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00419" w14:textId="77777777" w:rsidR="00166F8F" w:rsidRPr="004138A8" w:rsidRDefault="00166F8F" w:rsidP="005472EC">
      <w:pPr>
        <w:spacing w:line="480" w:lineRule="auto"/>
        <w:rPr>
          <w:rFonts w:asciiTheme="majorBidi" w:hAnsiTheme="majorBidi" w:cstheme="majorBidi"/>
          <w:b/>
          <w:caps/>
        </w:rPr>
      </w:pPr>
      <w:bookmarkStart w:id="0" w:name="_GoBack"/>
      <w:bookmarkEnd w:id="0"/>
      <w:r w:rsidRPr="004138A8">
        <w:rPr>
          <w:rFonts w:asciiTheme="majorBidi" w:hAnsiTheme="majorBidi" w:cstheme="majorBidi"/>
          <w:b/>
          <w:caps/>
        </w:rPr>
        <w:t>[</w:t>
      </w:r>
      <w:r w:rsidRPr="004138A8">
        <w:rPr>
          <w:rFonts w:asciiTheme="majorBidi" w:hAnsiTheme="majorBidi" w:cstheme="majorBidi"/>
          <w:b/>
        </w:rPr>
        <w:t xml:space="preserve">Titre] </w:t>
      </w:r>
      <w:r w:rsidRPr="004138A8">
        <w:rPr>
          <w:rFonts w:asciiTheme="majorBidi" w:hAnsiTheme="majorBidi" w:cstheme="majorBidi"/>
          <w:b/>
          <w:caps/>
        </w:rPr>
        <w:t>la taxonomie À l’Épreuve du chaos, Hippolyte Crosse, Victor Hugo et la Pieuvre</w:t>
      </w:r>
    </w:p>
    <w:p w14:paraId="730A1FCD" w14:textId="77777777" w:rsidR="00166F8F" w:rsidRPr="004138A8" w:rsidRDefault="00166F8F" w:rsidP="005472EC">
      <w:pPr>
        <w:spacing w:line="480" w:lineRule="auto"/>
        <w:rPr>
          <w:rFonts w:asciiTheme="majorBidi" w:hAnsiTheme="majorBidi" w:cstheme="majorBidi"/>
          <w:b/>
        </w:rPr>
      </w:pPr>
      <w:r w:rsidRPr="004138A8">
        <w:rPr>
          <w:rFonts w:asciiTheme="majorBidi" w:hAnsiTheme="majorBidi" w:cstheme="majorBidi"/>
          <w:b/>
        </w:rPr>
        <w:t xml:space="preserve">[En-tête] </w:t>
      </w:r>
      <w:r w:rsidRPr="004138A8">
        <w:rPr>
          <w:rFonts w:asciiTheme="majorBidi" w:hAnsiTheme="majorBidi" w:cstheme="majorBidi"/>
          <w:b/>
          <w:caps/>
        </w:rPr>
        <w:t>Victor Hugo et La Taxonomie</w:t>
      </w:r>
    </w:p>
    <w:p w14:paraId="6672EAE4" w14:textId="77777777" w:rsidR="00166F8F" w:rsidRPr="004138A8" w:rsidRDefault="00166F8F" w:rsidP="005472EC">
      <w:pPr>
        <w:spacing w:line="480" w:lineRule="auto"/>
        <w:rPr>
          <w:rFonts w:asciiTheme="majorBidi" w:hAnsiTheme="majorBidi" w:cstheme="majorBidi"/>
        </w:rPr>
      </w:pPr>
    </w:p>
    <w:p w14:paraId="61AA0A90" w14:textId="77777777" w:rsidR="00166F8F" w:rsidRPr="004138A8" w:rsidRDefault="00166F8F" w:rsidP="005472EC">
      <w:pPr>
        <w:spacing w:line="480" w:lineRule="auto"/>
        <w:rPr>
          <w:rFonts w:asciiTheme="majorBidi" w:hAnsiTheme="majorBidi" w:cstheme="majorBidi"/>
          <w:lang w:val="fr-BE"/>
        </w:rPr>
      </w:pPr>
      <w:r w:rsidRPr="004138A8">
        <w:rPr>
          <w:rFonts w:asciiTheme="majorBidi" w:hAnsiTheme="majorBidi" w:cstheme="majorBidi"/>
          <w:lang w:val="fr-BE"/>
        </w:rPr>
        <w:t>Résumé</w:t>
      </w:r>
    </w:p>
    <w:p w14:paraId="53641911" w14:textId="77777777" w:rsidR="00166F8F" w:rsidRPr="004138A8" w:rsidRDefault="00166F8F" w:rsidP="005472EC">
      <w:pPr>
        <w:spacing w:line="480" w:lineRule="auto"/>
        <w:rPr>
          <w:rFonts w:asciiTheme="majorBidi" w:hAnsiTheme="majorBidi" w:cstheme="majorBidi"/>
        </w:rPr>
      </w:pPr>
      <w:r w:rsidRPr="004138A8">
        <w:rPr>
          <w:rFonts w:asciiTheme="majorBidi" w:hAnsiTheme="majorBidi" w:cstheme="majorBidi"/>
        </w:rPr>
        <w:t xml:space="preserve">L’analyse de la réception des œuvres littéraires par les scientifiques est un champ encore émergeant de l’épistémocritique laquelle se concentre plutôt sur l’hybridation des savoirs. Pourtant, ce regard des savants sur la littérature permet de comprendre les dynamiques de pouvoir entre les différents champs du savoir. Dans un esprit novateur, cet article analyse donc les raisons pour lesquelles la pieuvre de Victor Hugo déclencha la colère du spécialiste des mollusques Hippolyte Crosse lequel publia dans le </w:t>
      </w:r>
      <w:r w:rsidRPr="004138A8">
        <w:rPr>
          <w:rFonts w:asciiTheme="majorBidi" w:hAnsiTheme="majorBidi" w:cstheme="majorBidi"/>
          <w:i/>
          <w:iCs/>
        </w:rPr>
        <w:t>Journal de Conchyliologie</w:t>
      </w:r>
      <w:r w:rsidRPr="004138A8">
        <w:rPr>
          <w:rFonts w:asciiTheme="majorBidi" w:hAnsiTheme="majorBidi" w:cstheme="majorBidi"/>
        </w:rPr>
        <w:t xml:space="preserve"> un virulent pamphlet contre la description de l’animal par le romancier. À partir de l’analyse du texte de Crosse, il s’agira de montrer que ce ne sont pas tant les inexactitudes zoologiques qui exaspérèrent le savant que le pouvoir descriptif hugolien qui met à mal le savoir taxonomique. La pieuvre, figure du pur devenir et d’une forme de connaissance en mouvement, s’oppose au savoir, fixe, et ce faisant sape les fondements du travail taxonomique. L’analyse du céphalopode dans son rapport à la science permet une compréhension plus fine de l’épistémologie hugolienne, complexifiant les analyses symboliques et sexualisées du monstre.</w:t>
      </w:r>
    </w:p>
    <w:p w14:paraId="6D2956DB" w14:textId="77777777" w:rsidR="00707951" w:rsidRPr="00C8197C" w:rsidRDefault="00707951" w:rsidP="005472EC">
      <w:pPr>
        <w:spacing w:line="480" w:lineRule="auto"/>
        <w:rPr>
          <w:rFonts w:asciiTheme="majorBidi" w:hAnsiTheme="majorBidi" w:cstheme="majorBidi"/>
        </w:rPr>
      </w:pPr>
    </w:p>
    <w:p w14:paraId="7CEE4704" w14:textId="77777777" w:rsidR="00B4693C" w:rsidRDefault="007D265F" w:rsidP="005472EC">
      <w:pPr>
        <w:spacing w:line="480" w:lineRule="auto"/>
        <w:rPr>
          <w:rFonts w:asciiTheme="majorBidi" w:hAnsiTheme="majorBidi" w:cstheme="majorBidi"/>
        </w:rPr>
      </w:pPr>
      <w:r w:rsidRPr="00C8197C">
        <w:rPr>
          <w:rFonts w:asciiTheme="majorBidi" w:hAnsiTheme="majorBidi" w:cstheme="majorBidi"/>
          <w:i/>
        </w:rPr>
        <w:t>Les Travailleurs de la mer</w:t>
      </w:r>
      <w:r w:rsidR="003908CC" w:rsidRPr="00C8197C">
        <w:rPr>
          <w:rFonts w:asciiTheme="majorBidi" w:hAnsiTheme="majorBidi" w:cstheme="majorBidi"/>
        </w:rPr>
        <w:t>, p</w:t>
      </w:r>
      <w:r w:rsidR="0037464C" w:rsidRPr="00C8197C">
        <w:rPr>
          <w:rFonts w:asciiTheme="majorBidi" w:hAnsiTheme="majorBidi" w:cstheme="majorBidi"/>
        </w:rPr>
        <w:t>ublié en 1866,</w:t>
      </w:r>
      <w:r w:rsidR="00C96153" w:rsidRPr="00C8197C">
        <w:rPr>
          <w:rFonts w:asciiTheme="majorBidi" w:hAnsiTheme="majorBidi" w:cstheme="majorBidi"/>
        </w:rPr>
        <w:t xml:space="preserve"> </w:t>
      </w:r>
      <w:r w:rsidR="001C5F5F" w:rsidRPr="00C8197C">
        <w:rPr>
          <w:rFonts w:asciiTheme="majorBidi" w:hAnsiTheme="majorBidi" w:cstheme="majorBidi"/>
        </w:rPr>
        <w:t>se pré</w:t>
      </w:r>
      <w:r w:rsidR="00D974C8" w:rsidRPr="00C8197C">
        <w:rPr>
          <w:rFonts w:asciiTheme="majorBidi" w:hAnsiTheme="majorBidi" w:cstheme="majorBidi"/>
        </w:rPr>
        <w:t>sente comme une réflexion sur les dynamiques de</w:t>
      </w:r>
      <w:r w:rsidR="001C5F5F" w:rsidRPr="00C8197C">
        <w:rPr>
          <w:rFonts w:asciiTheme="majorBidi" w:hAnsiTheme="majorBidi" w:cstheme="majorBidi"/>
        </w:rPr>
        <w:t xml:space="preserve"> </w:t>
      </w:r>
      <w:r w:rsidR="003E6342" w:rsidRPr="00C8197C">
        <w:rPr>
          <w:rFonts w:asciiTheme="majorBidi" w:hAnsiTheme="majorBidi" w:cstheme="majorBidi"/>
        </w:rPr>
        <w:t xml:space="preserve">la </w:t>
      </w:r>
      <w:r w:rsidR="001C5F5F" w:rsidRPr="00C8197C">
        <w:rPr>
          <w:rFonts w:asciiTheme="majorBidi" w:hAnsiTheme="majorBidi" w:cstheme="majorBidi"/>
        </w:rPr>
        <w:t>création</w:t>
      </w:r>
      <w:r w:rsidR="003E6342" w:rsidRPr="00C8197C">
        <w:rPr>
          <w:rFonts w:asciiTheme="majorBidi" w:hAnsiTheme="majorBidi" w:cstheme="majorBidi"/>
        </w:rPr>
        <w:t xml:space="preserve"> et de la (re)connaissance</w:t>
      </w:r>
      <w:r w:rsidR="00D974C8" w:rsidRPr="00C8197C">
        <w:rPr>
          <w:rFonts w:asciiTheme="majorBidi" w:hAnsiTheme="majorBidi" w:cstheme="majorBidi"/>
        </w:rPr>
        <w:t xml:space="preserve">. </w:t>
      </w:r>
      <w:r w:rsidR="003E6342" w:rsidRPr="00C8197C">
        <w:rPr>
          <w:rFonts w:asciiTheme="majorBidi" w:hAnsiTheme="majorBidi" w:cstheme="majorBidi"/>
        </w:rPr>
        <w:t xml:space="preserve">Dans les premières pages du roman, le personnage principal, Gilliatt tombe amoureux de Déruchette alors qu’elle trace </w:t>
      </w:r>
      <w:r w:rsidR="00804918" w:rsidRPr="00C8197C">
        <w:rPr>
          <w:rFonts w:asciiTheme="majorBidi" w:hAnsiTheme="majorBidi" w:cstheme="majorBidi"/>
        </w:rPr>
        <w:t>le</w:t>
      </w:r>
      <w:r w:rsidR="003E6342" w:rsidRPr="00C8197C">
        <w:rPr>
          <w:rFonts w:asciiTheme="majorBidi" w:hAnsiTheme="majorBidi" w:cstheme="majorBidi"/>
        </w:rPr>
        <w:t xml:space="preserve"> nom </w:t>
      </w:r>
      <w:r w:rsidR="00804918" w:rsidRPr="00C8197C">
        <w:rPr>
          <w:rFonts w:asciiTheme="majorBidi" w:hAnsiTheme="majorBidi" w:cstheme="majorBidi"/>
        </w:rPr>
        <w:lastRenderedPageBreak/>
        <w:t xml:space="preserve">de ce dernier </w:t>
      </w:r>
      <w:r w:rsidR="003E6342" w:rsidRPr="00C8197C">
        <w:rPr>
          <w:rFonts w:asciiTheme="majorBidi" w:hAnsiTheme="majorBidi" w:cstheme="majorBidi"/>
        </w:rPr>
        <w:t xml:space="preserve">sur une éphémère page de neige. Désirant obtenir la main de la jeune femme, il se lance dans une bataille épique contre les éléments afin d’extraire une machine à vapeur, propriété de l’oncle de cette dernière, d’une épave. Victorieux dans sa quête mais rejeté pour un autre homme, Gilliatt se laisse lentement engloutir par la marée alors que Déruchette disparait à l’horizon. La destinée du héros est ainsi le jeu des choses (nature), troisième </w:t>
      </w:r>
      <w:r w:rsidR="003E6342" w:rsidRPr="00C8197C">
        <w:rPr>
          <w:rFonts w:asciiTheme="majorBidi" w:hAnsiTheme="majorBidi" w:cstheme="majorBidi"/>
          <w:i/>
        </w:rPr>
        <w:t>anankè</w:t>
      </w:r>
      <w:r w:rsidR="003E6342" w:rsidRPr="00C8197C">
        <w:rPr>
          <w:rFonts w:asciiTheme="majorBidi" w:hAnsiTheme="majorBidi" w:cstheme="majorBidi"/>
        </w:rPr>
        <w:t xml:space="preserve"> après les dogmes (religion) et les lois (société), pour être anéanti par ‘l’anankè</w:t>
      </w:r>
      <w:r w:rsidR="003E6342" w:rsidRPr="00C8197C">
        <w:rPr>
          <w:rFonts w:asciiTheme="majorBidi" w:hAnsiTheme="majorBidi" w:cstheme="majorBidi"/>
          <w:i/>
          <w:iCs/>
        </w:rPr>
        <w:t xml:space="preserve"> </w:t>
      </w:r>
      <w:r w:rsidR="003E6342" w:rsidRPr="00C8197C">
        <w:rPr>
          <w:rFonts w:asciiTheme="majorBidi" w:hAnsiTheme="majorBidi" w:cstheme="majorBidi"/>
        </w:rPr>
        <w:t>suprême, le cœur humain’.</w:t>
      </w:r>
      <w:r w:rsidR="003E6342" w:rsidRPr="00C8197C">
        <w:rPr>
          <w:rStyle w:val="FootnoteReference"/>
          <w:rFonts w:asciiTheme="majorBidi" w:hAnsiTheme="majorBidi" w:cstheme="majorBidi"/>
        </w:rPr>
        <w:footnoteReference w:id="1"/>
      </w:r>
      <w:r w:rsidR="003E6342" w:rsidRPr="00C8197C">
        <w:rPr>
          <w:rFonts w:asciiTheme="majorBidi" w:hAnsiTheme="majorBidi" w:cstheme="majorBidi"/>
        </w:rPr>
        <w:t xml:space="preserve"> </w:t>
      </w:r>
      <w:r w:rsidR="00D974C8" w:rsidRPr="00C8197C">
        <w:rPr>
          <w:rFonts w:asciiTheme="majorBidi" w:hAnsiTheme="majorBidi" w:cstheme="majorBidi"/>
        </w:rPr>
        <w:t>Dans le roman,</w:t>
      </w:r>
      <w:r w:rsidR="001C5F5F" w:rsidRPr="00C8197C">
        <w:rPr>
          <w:rFonts w:asciiTheme="majorBidi" w:hAnsiTheme="majorBidi" w:cstheme="majorBidi"/>
        </w:rPr>
        <w:t xml:space="preserve"> </w:t>
      </w:r>
      <w:r w:rsidR="00345F57" w:rsidRPr="00C8197C">
        <w:rPr>
          <w:rFonts w:asciiTheme="majorBidi" w:hAnsiTheme="majorBidi" w:cstheme="majorBidi"/>
        </w:rPr>
        <w:t>écriture</w:t>
      </w:r>
      <w:r w:rsidR="001C5F5F" w:rsidRPr="00C8197C">
        <w:rPr>
          <w:rFonts w:asciiTheme="majorBidi" w:hAnsiTheme="majorBidi" w:cstheme="majorBidi"/>
        </w:rPr>
        <w:t xml:space="preserve"> et </w:t>
      </w:r>
      <w:r w:rsidR="00CA6A71" w:rsidRPr="00C8197C">
        <w:rPr>
          <w:rFonts w:asciiTheme="majorBidi" w:hAnsiTheme="majorBidi" w:cstheme="majorBidi"/>
        </w:rPr>
        <w:t>N</w:t>
      </w:r>
      <w:r w:rsidR="001C5F5F" w:rsidRPr="00C8197C">
        <w:rPr>
          <w:rFonts w:asciiTheme="majorBidi" w:hAnsiTheme="majorBidi" w:cstheme="majorBidi"/>
        </w:rPr>
        <w:t>ature sont voué</w:t>
      </w:r>
      <w:r w:rsidR="00C94427" w:rsidRPr="00C8197C">
        <w:rPr>
          <w:rFonts w:asciiTheme="majorBidi" w:hAnsiTheme="majorBidi" w:cstheme="majorBidi"/>
        </w:rPr>
        <w:t>e</w:t>
      </w:r>
      <w:r w:rsidR="001C5F5F" w:rsidRPr="00C8197C">
        <w:rPr>
          <w:rFonts w:asciiTheme="majorBidi" w:hAnsiTheme="majorBidi" w:cstheme="majorBidi"/>
        </w:rPr>
        <w:t>s à la désintégration pour mieux resurgir sous d’autres formes</w:t>
      </w:r>
      <w:r w:rsidR="00345F57" w:rsidRPr="00C8197C">
        <w:rPr>
          <w:rFonts w:asciiTheme="majorBidi" w:hAnsiTheme="majorBidi" w:cstheme="majorBidi"/>
        </w:rPr>
        <w:t xml:space="preserve">. Ce travail incessant du texte est </w:t>
      </w:r>
      <w:r w:rsidR="00D974C8" w:rsidRPr="00C8197C">
        <w:rPr>
          <w:rFonts w:asciiTheme="majorBidi" w:hAnsiTheme="majorBidi" w:cstheme="majorBidi"/>
        </w:rPr>
        <w:t>fondé sur une dialectique d’</w:t>
      </w:r>
      <w:r w:rsidR="001C5F5F" w:rsidRPr="00C8197C">
        <w:rPr>
          <w:rFonts w:asciiTheme="majorBidi" w:hAnsiTheme="majorBidi" w:cstheme="majorBidi"/>
        </w:rPr>
        <w:t>effacement constructif o</w:t>
      </w:r>
      <w:r w:rsidR="00CA6A71" w:rsidRPr="00C8197C">
        <w:rPr>
          <w:rFonts w:asciiTheme="majorBidi" w:hAnsiTheme="majorBidi" w:cstheme="majorBidi"/>
        </w:rPr>
        <w:t>ù</w:t>
      </w:r>
      <w:r w:rsidR="001C5F5F" w:rsidRPr="00C8197C">
        <w:rPr>
          <w:rFonts w:asciiTheme="majorBidi" w:hAnsiTheme="majorBidi" w:cstheme="majorBidi"/>
        </w:rPr>
        <w:t xml:space="preserve"> le mal participe au bien.</w:t>
      </w:r>
      <w:r w:rsidR="00486E5F" w:rsidRPr="00C8197C">
        <w:rPr>
          <w:rStyle w:val="FootnoteReference"/>
          <w:rFonts w:asciiTheme="majorBidi" w:hAnsiTheme="majorBidi" w:cstheme="majorBidi"/>
        </w:rPr>
        <w:footnoteReference w:id="2"/>
      </w:r>
      <w:r w:rsidR="007E042D" w:rsidRPr="00C8197C">
        <w:rPr>
          <w:rFonts w:asciiTheme="majorBidi" w:hAnsiTheme="majorBidi" w:cstheme="majorBidi"/>
        </w:rPr>
        <w:t xml:space="preserve"> </w:t>
      </w:r>
      <w:r w:rsidR="007B15CE" w:rsidRPr="00C8197C">
        <w:rPr>
          <w:rFonts w:asciiTheme="majorBidi" w:hAnsiTheme="majorBidi" w:cstheme="majorBidi"/>
        </w:rPr>
        <w:t>Au centre du roman, un animal</w:t>
      </w:r>
      <w:r w:rsidR="00084922" w:rsidRPr="00C8197C">
        <w:rPr>
          <w:rFonts w:asciiTheme="majorBidi" w:hAnsiTheme="majorBidi" w:cstheme="majorBidi"/>
        </w:rPr>
        <w:t xml:space="preserve"> monstrueux</w:t>
      </w:r>
      <w:r w:rsidR="007B15CE" w:rsidRPr="00C8197C">
        <w:rPr>
          <w:rFonts w:asciiTheme="majorBidi" w:hAnsiTheme="majorBidi" w:cstheme="majorBidi"/>
        </w:rPr>
        <w:t xml:space="preserve"> </w:t>
      </w:r>
      <w:r w:rsidR="00A46978" w:rsidRPr="00C8197C">
        <w:rPr>
          <w:rFonts w:asciiTheme="majorBidi" w:hAnsiTheme="majorBidi" w:cstheme="majorBidi"/>
        </w:rPr>
        <w:t>figure</w:t>
      </w:r>
      <w:r w:rsidR="00260CA4" w:rsidRPr="00C8197C">
        <w:rPr>
          <w:rFonts w:asciiTheme="majorBidi" w:hAnsiTheme="majorBidi" w:cstheme="majorBidi"/>
        </w:rPr>
        <w:t xml:space="preserve"> </w:t>
      </w:r>
      <w:r w:rsidR="001C5F5F" w:rsidRPr="00C8197C">
        <w:rPr>
          <w:rFonts w:asciiTheme="majorBidi" w:hAnsiTheme="majorBidi" w:cstheme="majorBidi"/>
        </w:rPr>
        <w:t xml:space="preserve">ce travail </w:t>
      </w:r>
      <w:r w:rsidR="00702546" w:rsidRPr="00C8197C">
        <w:rPr>
          <w:rFonts w:asciiTheme="majorBidi" w:hAnsiTheme="majorBidi" w:cstheme="majorBidi"/>
        </w:rPr>
        <w:t xml:space="preserve">destructeur </w:t>
      </w:r>
      <w:r w:rsidR="001C5F5F" w:rsidRPr="00C8197C">
        <w:rPr>
          <w:rFonts w:asciiTheme="majorBidi" w:hAnsiTheme="majorBidi" w:cstheme="majorBidi"/>
        </w:rPr>
        <w:t>du mal</w:t>
      </w:r>
      <w:r w:rsidR="00112852" w:rsidRPr="00C8197C">
        <w:rPr>
          <w:rFonts w:asciiTheme="majorBidi" w:hAnsiTheme="majorBidi" w:cstheme="majorBidi"/>
        </w:rPr>
        <w:t>.</w:t>
      </w:r>
      <w:r w:rsidR="006C1CCA" w:rsidRPr="00C8197C">
        <w:rPr>
          <w:rFonts w:asciiTheme="majorBidi" w:hAnsiTheme="majorBidi" w:cstheme="majorBidi"/>
        </w:rPr>
        <w:t xml:space="preserve"> Il s’agit de la pieuvre, mi-kraken, mi-</w:t>
      </w:r>
      <w:r w:rsidR="00E040B6">
        <w:rPr>
          <w:rFonts w:asciiTheme="majorBidi" w:hAnsiTheme="majorBidi" w:cstheme="majorBidi"/>
        </w:rPr>
        <w:t>chimère</w:t>
      </w:r>
      <w:r w:rsidR="00084922" w:rsidRPr="00C8197C">
        <w:rPr>
          <w:rFonts w:asciiTheme="majorBidi" w:hAnsiTheme="majorBidi" w:cstheme="majorBidi"/>
        </w:rPr>
        <w:t>, contre laquelle Gilliatt mène un combat épique.</w:t>
      </w:r>
      <w:r w:rsidR="00913D40" w:rsidRPr="00C8197C">
        <w:rPr>
          <w:rFonts w:asciiTheme="majorBidi" w:hAnsiTheme="majorBidi" w:cstheme="majorBidi"/>
        </w:rPr>
        <w:t xml:space="preserve"> Dès la publication du roman, </w:t>
      </w:r>
      <w:r w:rsidR="00C3769F" w:rsidRPr="00C8197C">
        <w:rPr>
          <w:rFonts w:asciiTheme="majorBidi" w:hAnsiTheme="majorBidi" w:cstheme="majorBidi"/>
        </w:rPr>
        <w:t>c</w:t>
      </w:r>
      <w:r w:rsidR="00DB6E82" w:rsidRPr="00C8197C">
        <w:rPr>
          <w:rFonts w:asciiTheme="majorBidi" w:hAnsiTheme="majorBidi" w:cstheme="majorBidi"/>
        </w:rPr>
        <w:t xml:space="preserve">e </w:t>
      </w:r>
      <w:r w:rsidR="00C3769F" w:rsidRPr="00C8197C">
        <w:rPr>
          <w:rFonts w:asciiTheme="majorBidi" w:hAnsiTheme="majorBidi" w:cstheme="majorBidi"/>
        </w:rPr>
        <w:t>corps à corps</w:t>
      </w:r>
      <w:r w:rsidR="00DB6E82" w:rsidRPr="00C8197C">
        <w:rPr>
          <w:rFonts w:asciiTheme="majorBidi" w:hAnsiTheme="majorBidi" w:cstheme="majorBidi"/>
        </w:rPr>
        <w:t xml:space="preserve"> </w:t>
      </w:r>
      <w:r w:rsidR="00C3769F" w:rsidRPr="00C8197C">
        <w:rPr>
          <w:rFonts w:asciiTheme="majorBidi" w:hAnsiTheme="majorBidi" w:cstheme="majorBidi"/>
        </w:rPr>
        <w:t xml:space="preserve">aquatique </w:t>
      </w:r>
      <w:r w:rsidR="00DB6E82" w:rsidRPr="00C8197C">
        <w:rPr>
          <w:rFonts w:asciiTheme="majorBidi" w:hAnsiTheme="majorBidi" w:cstheme="majorBidi"/>
        </w:rPr>
        <w:t>est abondamment commenté</w:t>
      </w:r>
      <w:r w:rsidR="00C3769F" w:rsidRPr="00C8197C">
        <w:rPr>
          <w:rStyle w:val="FootnoteReference"/>
          <w:rFonts w:asciiTheme="majorBidi" w:hAnsiTheme="majorBidi" w:cstheme="majorBidi"/>
        </w:rPr>
        <w:footnoteReference w:id="3"/>
      </w:r>
      <w:r w:rsidR="00DB6E82" w:rsidRPr="00C8197C">
        <w:rPr>
          <w:rFonts w:asciiTheme="majorBidi" w:hAnsiTheme="majorBidi" w:cstheme="majorBidi"/>
        </w:rPr>
        <w:t xml:space="preserve"> car </w:t>
      </w:r>
      <w:r w:rsidR="00913D40" w:rsidRPr="00C8197C">
        <w:rPr>
          <w:rFonts w:asciiTheme="majorBidi" w:hAnsiTheme="majorBidi" w:cstheme="majorBidi"/>
        </w:rPr>
        <w:t>l’animal</w:t>
      </w:r>
      <w:r w:rsidR="003A4A74" w:rsidRPr="00C8197C">
        <w:rPr>
          <w:rFonts w:asciiTheme="majorBidi" w:hAnsiTheme="majorBidi" w:cstheme="majorBidi"/>
        </w:rPr>
        <w:t xml:space="preserve">, </w:t>
      </w:r>
      <w:r w:rsidR="00C3769F" w:rsidRPr="00C8197C">
        <w:rPr>
          <w:rFonts w:asciiTheme="majorBidi" w:hAnsiTheme="majorBidi" w:cstheme="majorBidi"/>
        </w:rPr>
        <w:t>tout au</w:t>
      </w:r>
      <w:r w:rsidR="003D0B72">
        <w:rPr>
          <w:rFonts w:asciiTheme="majorBidi" w:hAnsiTheme="majorBidi" w:cstheme="majorBidi"/>
        </w:rPr>
        <w:t>ssi</w:t>
      </w:r>
      <w:r w:rsidR="003A4A74" w:rsidRPr="00C8197C">
        <w:rPr>
          <w:rFonts w:asciiTheme="majorBidi" w:hAnsiTheme="majorBidi" w:cstheme="majorBidi"/>
        </w:rPr>
        <w:t xml:space="preserve"> effroyable que sensuel</w:t>
      </w:r>
      <w:r w:rsidR="00084922" w:rsidRPr="00C8197C">
        <w:rPr>
          <w:rFonts w:asciiTheme="majorBidi" w:hAnsiTheme="majorBidi" w:cstheme="majorBidi"/>
        </w:rPr>
        <w:t>,</w:t>
      </w:r>
      <w:r w:rsidR="00913D40" w:rsidRPr="00C8197C">
        <w:rPr>
          <w:rFonts w:asciiTheme="majorBidi" w:hAnsiTheme="majorBidi" w:cstheme="majorBidi"/>
        </w:rPr>
        <w:t xml:space="preserve"> saisit le</w:t>
      </w:r>
      <w:r w:rsidR="00DB6E82" w:rsidRPr="00C8197C">
        <w:rPr>
          <w:rFonts w:asciiTheme="majorBidi" w:hAnsiTheme="majorBidi" w:cstheme="majorBidi"/>
        </w:rPr>
        <w:t>s lecteurs</w:t>
      </w:r>
      <w:r w:rsidR="00913D40" w:rsidRPr="00C8197C">
        <w:rPr>
          <w:rFonts w:asciiTheme="majorBidi" w:hAnsiTheme="majorBidi" w:cstheme="majorBidi"/>
        </w:rPr>
        <w:t>.</w:t>
      </w:r>
      <w:r w:rsidR="00913D40" w:rsidRPr="00C8197C">
        <w:rPr>
          <w:rStyle w:val="FootnoteReference"/>
          <w:rFonts w:asciiTheme="majorBidi" w:hAnsiTheme="majorBidi" w:cstheme="majorBidi"/>
        </w:rPr>
        <w:footnoteReference w:id="4"/>
      </w:r>
      <w:r w:rsidR="00913D40" w:rsidRPr="00C8197C">
        <w:rPr>
          <w:rFonts w:asciiTheme="majorBidi" w:hAnsiTheme="majorBidi" w:cstheme="majorBidi"/>
        </w:rPr>
        <w:t xml:space="preserve"> </w:t>
      </w:r>
      <w:r w:rsidR="00580C66" w:rsidRPr="00C8197C">
        <w:rPr>
          <w:rFonts w:asciiTheme="majorBidi" w:hAnsiTheme="majorBidi" w:cstheme="majorBidi"/>
        </w:rPr>
        <w:t>L’</w:t>
      </w:r>
      <w:r w:rsidR="004369B8" w:rsidRPr="00C8197C">
        <w:rPr>
          <w:rFonts w:asciiTheme="majorBidi" w:hAnsiTheme="majorBidi" w:cstheme="majorBidi"/>
        </w:rPr>
        <w:t>immense</w:t>
      </w:r>
      <w:r w:rsidR="00694BE1" w:rsidRPr="00C8197C">
        <w:rPr>
          <w:rFonts w:asciiTheme="majorBidi" w:hAnsiTheme="majorBidi" w:cstheme="majorBidi"/>
        </w:rPr>
        <w:t xml:space="preserve"> </w:t>
      </w:r>
      <w:r w:rsidR="004369B8" w:rsidRPr="00C8197C">
        <w:rPr>
          <w:rFonts w:asciiTheme="majorBidi" w:hAnsiTheme="majorBidi" w:cstheme="majorBidi"/>
        </w:rPr>
        <w:lastRenderedPageBreak/>
        <w:t>retentissement</w:t>
      </w:r>
      <w:r w:rsidR="008A5D8D" w:rsidRPr="00C8197C">
        <w:rPr>
          <w:rFonts w:asciiTheme="majorBidi" w:hAnsiTheme="majorBidi" w:cstheme="majorBidi"/>
        </w:rPr>
        <w:t xml:space="preserve"> que </w:t>
      </w:r>
      <w:r w:rsidR="000D0160" w:rsidRPr="00C8197C">
        <w:rPr>
          <w:rFonts w:asciiTheme="majorBidi" w:hAnsiTheme="majorBidi" w:cstheme="majorBidi"/>
        </w:rPr>
        <w:t>provoqua</w:t>
      </w:r>
      <w:r w:rsidR="006C1CCA" w:rsidRPr="00C8197C">
        <w:rPr>
          <w:rFonts w:asciiTheme="majorBidi" w:hAnsiTheme="majorBidi" w:cstheme="majorBidi"/>
        </w:rPr>
        <w:t xml:space="preserve"> la pieuvre </w:t>
      </w:r>
      <w:r w:rsidR="00694BE1" w:rsidRPr="00C8197C">
        <w:rPr>
          <w:rFonts w:asciiTheme="majorBidi" w:hAnsiTheme="majorBidi" w:cstheme="majorBidi"/>
        </w:rPr>
        <w:t>ne laissa pas les zoologistes indifférents et</w:t>
      </w:r>
      <w:r w:rsidR="004369B8" w:rsidRPr="00C8197C">
        <w:rPr>
          <w:rFonts w:asciiTheme="majorBidi" w:hAnsiTheme="majorBidi" w:cstheme="majorBidi"/>
        </w:rPr>
        <w:t>,</w:t>
      </w:r>
      <w:r w:rsidR="00694BE1" w:rsidRPr="00C8197C">
        <w:rPr>
          <w:rFonts w:asciiTheme="majorBidi" w:hAnsiTheme="majorBidi" w:cstheme="majorBidi"/>
        </w:rPr>
        <w:t xml:space="preserve"> à la suite de la publication des </w:t>
      </w:r>
      <w:r w:rsidR="00694BE1" w:rsidRPr="00C8197C">
        <w:rPr>
          <w:rFonts w:asciiTheme="majorBidi" w:hAnsiTheme="majorBidi" w:cstheme="majorBidi"/>
          <w:i/>
        </w:rPr>
        <w:t>Travailleurs de la mer</w:t>
      </w:r>
      <w:r w:rsidR="00694BE1" w:rsidRPr="00C8197C">
        <w:rPr>
          <w:rFonts w:asciiTheme="majorBidi" w:hAnsiTheme="majorBidi" w:cstheme="majorBidi"/>
        </w:rPr>
        <w:t xml:space="preserve">, un éminent malacologue, Hippolyte Crosse publia dans le </w:t>
      </w:r>
      <w:r w:rsidR="00694BE1" w:rsidRPr="00C8197C">
        <w:rPr>
          <w:rFonts w:asciiTheme="majorBidi" w:hAnsiTheme="majorBidi" w:cstheme="majorBidi"/>
          <w:i/>
        </w:rPr>
        <w:t>Journal de Conchyliologie</w:t>
      </w:r>
      <w:r w:rsidR="00694BE1" w:rsidRPr="00C8197C">
        <w:rPr>
          <w:rFonts w:asciiTheme="majorBidi" w:hAnsiTheme="majorBidi" w:cstheme="majorBidi"/>
        </w:rPr>
        <w:t xml:space="preserve"> un virulent pamphlet contre la description de l’animal par le romancier</w:t>
      </w:r>
      <w:r w:rsidR="00D513BE" w:rsidRPr="00C8197C">
        <w:rPr>
          <w:rFonts w:asciiTheme="majorBidi" w:hAnsiTheme="majorBidi" w:cstheme="majorBidi"/>
        </w:rPr>
        <w:t>.</w:t>
      </w:r>
      <w:r w:rsidR="00694BE1" w:rsidRPr="00C8197C">
        <w:rPr>
          <w:rStyle w:val="FootnoteReference"/>
          <w:rFonts w:asciiTheme="majorBidi" w:hAnsiTheme="majorBidi" w:cstheme="majorBidi"/>
        </w:rPr>
        <w:footnoteReference w:id="5"/>
      </w:r>
      <w:r w:rsidR="00694BE1" w:rsidRPr="00C8197C">
        <w:rPr>
          <w:rFonts w:asciiTheme="majorBidi" w:hAnsiTheme="majorBidi" w:cstheme="majorBidi"/>
        </w:rPr>
        <w:t xml:space="preserve"> </w:t>
      </w:r>
      <w:r w:rsidR="00F76138" w:rsidRPr="00C8197C">
        <w:rPr>
          <w:rFonts w:asciiTheme="majorBidi" w:hAnsiTheme="majorBidi" w:cstheme="majorBidi"/>
        </w:rPr>
        <w:t xml:space="preserve">L’engouement pour </w:t>
      </w:r>
      <w:r w:rsidR="000D0160" w:rsidRPr="00C8197C">
        <w:rPr>
          <w:rFonts w:asciiTheme="majorBidi" w:hAnsiTheme="majorBidi" w:cstheme="majorBidi"/>
        </w:rPr>
        <w:t>ce petit texte</w:t>
      </w:r>
      <w:r w:rsidR="008A5D8D" w:rsidRPr="00C8197C">
        <w:rPr>
          <w:rFonts w:asciiTheme="majorBidi" w:hAnsiTheme="majorBidi" w:cstheme="majorBidi"/>
        </w:rPr>
        <w:t xml:space="preserve"> fut tel qu’un tiré à </w:t>
      </w:r>
      <w:r w:rsidR="00694BE1" w:rsidRPr="00C8197C">
        <w:rPr>
          <w:rFonts w:asciiTheme="majorBidi" w:hAnsiTheme="majorBidi" w:cstheme="majorBidi"/>
        </w:rPr>
        <w:t>part</w:t>
      </w:r>
      <w:r w:rsidR="008A5D8D" w:rsidRPr="00C8197C">
        <w:rPr>
          <w:rFonts w:asciiTheme="majorBidi" w:hAnsiTheme="majorBidi" w:cstheme="majorBidi"/>
        </w:rPr>
        <w:t xml:space="preserve"> </w:t>
      </w:r>
      <w:r w:rsidR="00694BE1" w:rsidRPr="00C8197C">
        <w:rPr>
          <w:rFonts w:asciiTheme="majorBidi" w:hAnsiTheme="majorBidi" w:cstheme="majorBidi"/>
        </w:rPr>
        <w:t xml:space="preserve">intitulé </w:t>
      </w:r>
      <w:r w:rsidR="00694BE1" w:rsidRPr="00C8197C">
        <w:rPr>
          <w:rStyle w:val="normalbiblioCarCar"/>
          <w:rFonts w:asciiTheme="majorBidi" w:hAnsiTheme="majorBidi" w:cstheme="majorBidi"/>
          <w:i/>
        </w:rPr>
        <w:t>Un mollusque bien maltraité ou comment Victor Hugo</w:t>
      </w:r>
      <w:r w:rsidR="00007218" w:rsidRPr="00C8197C">
        <w:rPr>
          <w:rStyle w:val="normalbiblioCarCar"/>
          <w:rFonts w:asciiTheme="majorBidi" w:hAnsiTheme="majorBidi" w:cstheme="majorBidi"/>
          <w:i/>
        </w:rPr>
        <w:t xml:space="preserve"> </w:t>
      </w:r>
      <w:r w:rsidR="00694BE1" w:rsidRPr="00C8197C">
        <w:rPr>
          <w:rStyle w:val="normalbiblioCarCar"/>
          <w:rFonts w:asciiTheme="majorBidi" w:hAnsiTheme="majorBidi" w:cstheme="majorBidi"/>
          <w:i/>
        </w:rPr>
        <w:t xml:space="preserve">comprend </w:t>
      </w:r>
      <w:r w:rsidR="00694BE1" w:rsidRPr="00C8197C">
        <w:rPr>
          <w:rStyle w:val="normalbiblioCarCar"/>
          <w:rFonts w:asciiTheme="majorBidi" w:hAnsiTheme="majorBidi" w:cstheme="majorBidi"/>
          <w:i/>
        </w:rPr>
        <w:lastRenderedPageBreak/>
        <w:t>l’organisation du poulpe</w:t>
      </w:r>
      <w:r w:rsidR="00694BE1" w:rsidRPr="00C8197C">
        <w:rPr>
          <w:rFonts w:asciiTheme="majorBidi" w:hAnsiTheme="majorBidi" w:cstheme="majorBidi"/>
        </w:rPr>
        <w:t xml:space="preserve"> circula</w:t>
      </w:r>
      <w:r w:rsidR="00D513BE" w:rsidRPr="00C8197C">
        <w:rPr>
          <w:rFonts w:asciiTheme="majorBidi" w:hAnsiTheme="majorBidi" w:cstheme="majorBidi"/>
        </w:rPr>
        <w:t>.</w:t>
      </w:r>
      <w:r w:rsidR="005D07B7" w:rsidRPr="00C8197C">
        <w:rPr>
          <w:rStyle w:val="FootnoteReference"/>
          <w:rFonts w:asciiTheme="majorBidi" w:hAnsiTheme="majorBidi" w:cstheme="majorBidi"/>
          <w:lang w:eastAsia="fr-FR"/>
        </w:rPr>
        <w:footnoteReference w:id="6"/>
      </w:r>
      <w:r w:rsidR="00694BE1" w:rsidRPr="00C8197C">
        <w:rPr>
          <w:rFonts w:asciiTheme="majorBidi" w:hAnsiTheme="majorBidi" w:cstheme="majorBidi"/>
        </w:rPr>
        <w:t xml:space="preserve"> </w:t>
      </w:r>
      <w:r w:rsidR="000D0160" w:rsidRPr="00C8197C">
        <w:rPr>
          <w:rFonts w:asciiTheme="majorBidi" w:hAnsiTheme="majorBidi" w:cstheme="majorBidi"/>
        </w:rPr>
        <w:t>Ce succès suscite une interrogation</w:t>
      </w:r>
      <w:r w:rsidR="00840426" w:rsidRPr="00C8197C">
        <w:rPr>
          <w:rFonts w:asciiTheme="majorBidi" w:hAnsiTheme="majorBidi" w:cstheme="majorBidi"/>
        </w:rPr>
        <w:t>:</w:t>
      </w:r>
      <w:r w:rsidR="000D0160" w:rsidRPr="00C8197C">
        <w:rPr>
          <w:rFonts w:asciiTheme="majorBidi" w:hAnsiTheme="majorBidi" w:cstheme="majorBidi"/>
        </w:rPr>
        <w:t xml:space="preserve"> pour quelles raisons</w:t>
      </w:r>
      <w:r w:rsidR="00ED5421" w:rsidRPr="00C8197C">
        <w:rPr>
          <w:rFonts w:asciiTheme="majorBidi" w:hAnsiTheme="majorBidi" w:cstheme="majorBidi"/>
        </w:rPr>
        <w:t xml:space="preserve"> le chapitre sur la pieuvre </w:t>
      </w:r>
      <w:r w:rsidR="00D11BCB" w:rsidRPr="00C8197C">
        <w:rPr>
          <w:rFonts w:asciiTheme="majorBidi" w:hAnsiTheme="majorBidi" w:cstheme="majorBidi"/>
        </w:rPr>
        <w:t xml:space="preserve">intitulé </w:t>
      </w:r>
      <w:r w:rsidR="005D07B7" w:rsidRPr="00C8197C">
        <w:rPr>
          <w:rFonts w:asciiTheme="majorBidi" w:hAnsiTheme="majorBidi" w:cstheme="majorBidi"/>
          <w:i/>
        </w:rPr>
        <w:t>L</w:t>
      </w:r>
      <w:r w:rsidR="00D11BCB" w:rsidRPr="00C8197C">
        <w:rPr>
          <w:rFonts w:asciiTheme="majorBidi" w:hAnsiTheme="majorBidi" w:cstheme="majorBidi"/>
          <w:i/>
        </w:rPr>
        <w:t xml:space="preserve">e </w:t>
      </w:r>
      <w:r w:rsidR="005D07B7" w:rsidRPr="00C8197C">
        <w:rPr>
          <w:rFonts w:asciiTheme="majorBidi" w:hAnsiTheme="majorBidi" w:cstheme="majorBidi"/>
          <w:i/>
        </w:rPr>
        <w:t>M</w:t>
      </w:r>
      <w:r w:rsidR="00D11BCB" w:rsidRPr="00C8197C">
        <w:rPr>
          <w:rFonts w:asciiTheme="majorBidi" w:hAnsiTheme="majorBidi" w:cstheme="majorBidi"/>
          <w:i/>
        </w:rPr>
        <w:t>onstre</w:t>
      </w:r>
      <w:r w:rsidR="00ED5421" w:rsidRPr="00C8197C">
        <w:rPr>
          <w:rFonts w:asciiTheme="majorBidi" w:hAnsiTheme="majorBidi" w:cstheme="majorBidi"/>
        </w:rPr>
        <w:t xml:space="preserve"> et s’inscrivan</w:t>
      </w:r>
      <w:r w:rsidR="00D146BA" w:rsidRPr="00C8197C">
        <w:rPr>
          <w:rFonts w:asciiTheme="majorBidi" w:hAnsiTheme="majorBidi" w:cstheme="majorBidi"/>
        </w:rPr>
        <w:t>t dans une longue tradition</w:t>
      </w:r>
      <w:r w:rsidR="004E5736" w:rsidRPr="00C8197C">
        <w:rPr>
          <w:rFonts w:asciiTheme="majorBidi" w:hAnsiTheme="majorBidi" w:cstheme="majorBidi"/>
        </w:rPr>
        <w:t>, de Scylla au k</w:t>
      </w:r>
      <w:r w:rsidR="009C239D" w:rsidRPr="00C8197C">
        <w:rPr>
          <w:rFonts w:asciiTheme="majorBidi" w:hAnsiTheme="majorBidi" w:cstheme="majorBidi"/>
        </w:rPr>
        <w:t xml:space="preserve">raken, </w:t>
      </w:r>
      <w:r w:rsidR="00D146BA" w:rsidRPr="00C8197C">
        <w:rPr>
          <w:rFonts w:asciiTheme="majorBidi" w:hAnsiTheme="majorBidi" w:cstheme="majorBidi"/>
        </w:rPr>
        <w:t xml:space="preserve">de </w:t>
      </w:r>
      <w:r w:rsidR="005D07B7" w:rsidRPr="00C8197C">
        <w:rPr>
          <w:rFonts w:asciiTheme="majorBidi" w:hAnsiTheme="majorBidi" w:cstheme="majorBidi"/>
        </w:rPr>
        <w:t>re</w:t>
      </w:r>
      <w:r w:rsidR="00D146BA" w:rsidRPr="00C8197C">
        <w:rPr>
          <w:rFonts w:asciiTheme="majorBidi" w:hAnsiTheme="majorBidi" w:cstheme="majorBidi"/>
        </w:rPr>
        <w:t>présentations monstrueuses de l’animal</w:t>
      </w:r>
      <w:r w:rsidR="009F059D" w:rsidRPr="00C8197C">
        <w:rPr>
          <w:rFonts w:asciiTheme="majorBidi" w:hAnsiTheme="majorBidi" w:cstheme="majorBidi"/>
        </w:rPr>
        <w:t xml:space="preserve">, </w:t>
      </w:r>
      <w:r w:rsidR="00ED5421" w:rsidRPr="00C8197C">
        <w:rPr>
          <w:rFonts w:asciiTheme="majorBidi" w:hAnsiTheme="majorBidi" w:cstheme="majorBidi"/>
        </w:rPr>
        <w:t>inspira-t-il une telle colère au savant</w:t>
      </w:r>
      <w:r w:rsidR="009643EA" w:rsidRPr="00C8197C">
        <w:rPr>
          <w:rFonts w:asciiTheme="majorBidi" w:hAnsiTheme="majorBidi" w:cstheme="majorBidi"/>
        </w:rPr>
        <w:t xml:space="preserve"> et à ses pairs</w:t>
      </w:r>
      <w:r w:rsidR="00840426" w:rsidRPr="00C8197C">
        <w:rPr>
          <w:rFonts w:asciiTheme="majorBidi" w:hAnsiTheme="majorBidi" w:cstheme="majorBidi"/>
        </w:rPr>
        <w:t>?</w:t>
      </w:r>
      <w:r w:rsidR="00D11BCB" w:rsidRPr="00C8197C">
        <w:rPr>
          <w:rFonts w:asciiTheme="majorBidi" w:hAnsiTheme="majorBidi" w:cstheme="majorBidi"/>
        </w:rPr>
        <w:t xml:space="preserve"> </w:t>
      </w:r>
    </w:p>
    <w:p w14:paraId="05D5C64F" w14:textId="22F641C1" w:rsidR="00C94427" w:rsidRPr="00C8197C" w:rsidRDefault="005D07B7" w:rsidP="005472EC">
      <w:pPr>
        <w:spacing w:line="480" w:lineRule="auto"/>
        <w:rPr>
          <w:rFonts w:asciiTheme="majorBidi" w:hAnsiTheme="majorBidi" w:cstheme="majorBidi"/>
        </w:rPr>
      </w:pPr>
      <w:r w:rsidRPr="00C8197C">
        <w:rPr>
          <w:rFonts w:asciiTheme="majorBidi" w:hAnsiTheme="majorBidi" w:cstheme="majorBidi"/>
        </w:rPr>
        <w:t>À</w:t>
      </w:r>
      <w:r w:rsidR="00D146BA" w:rsidRPr="00C8197C">
        <w:rPr>
          <w:rFonts w:asciiTheme="majorBidi" w:hAnsiTheme="majorBidi" w:cstheme="majorBidi"/>
        </w:rPr>
        <w:t xml:space="preserve"> partir de </w:t>
      </w:r>
      <w:r w:rsidR="00443CC1" w:rsidRPr="00C8197C">
        <w:rPr>
          <w:rFonts w:asciiTheme="majorBidi" w:hAnsiTheme="majorBidi" w:cstheme="majorBidi"/>
        </w:rPr>
        <w:t>la lecture</w:t>
      </w:r>
      <w:r w:rsidR="00D146BA" w:rsidRPr="00C8197C">
        <w:rPr>
          <w:rFonts w:asciiTheme="majorBidi" w:hAnsiTheme="majorBidi" w:cstheme="majorBidi"/>
        </w:rPr>
        <w:t xml:space="preserve"> de Crosse, i</w:t>
      </w:r>
      <w:r w:rsidR="00694BE1" w:rsidRPr="00C8197C">
        <w:rPr>
          <w:rFonts w:asciiTheme="majorBidi" w:hAnsiTheme="majorBidi" w:cstheme="majorBidi"/>
        </w:rPr>
        <w:t xml:space="preserve">l s’agira de montrer que </w:t>
      </w:r>
      <w:r w:rsidR="009C239D" w:rsidRPr="00C8197C">
        <w:rPr>
          <w:rFonts w:asciiTheme="majorBidi" w:hAnsiTheme="majorBidi" w:cstheme="majorBidi"/>
        </w:rPr>
        <w:t>la description du céphalopode</w:t>
      </w:r>
      <w:r w:rsidR="006E4CA8" w:rsidRPr="00C8197C">
        <w:rPr>
          <w:rFonts w:asciiTheme="majorBidi" w:hAnsiTheme="majorBidi" w:cstheme="majorBidi"/>
        </w:rPr>
        <w:t xml:space="preserve"> provoqu</w:t>
      </w:r>
      <w:r w:rsidR="006A7469" w:rsidRPr="00C8197C">
        <w:rPr>
          <w:rFonts w:asciiTheme="majorBidi" w:hAnsiTheme="majorBidi" w:cstheme="majorBidi"/>
        </w:rPr>
        <w:t>a</w:t>
      </w:r>
      <w:r w:rsidR="00694BE1" w:rsidRPr="00C8197C">
        <w:rPr>
          <w:rFonts w:asciiTheme="majorBidi" w:hAnsiTheme="majorBidi" w:cstheme="majorBidi"/>
        </w:rPr>
        <w:t xml:space="preserve"> la colère des </w:t>
      </w:r>
      <w:r w:rsidR="008A5D8D" w:rsidRPr="00C8197C">
        <w:rPr>
          <w:rFonts w:asciiTheme="majorBidi" w:hAnsiTheme="majorBidi" w:cstheme="majorBidi"/>
        </w:rPr>
        <w:t>naturaliste</w:t>
      </w:r>
      <w:r w:rsidR="00694BE1" w:rsidRPr="00C8197C">
        <w:rPr>
          <w:rFonts w:asciiTheme="majorBidi" w:hAnsiTheme="majorBidi" w:cstheme="majorBidi"/>
        </w:rPr>
        <w:t>s car tout en singeant la méthode taxinomique, elle la discrédit</w:t>
      </w:r>
      <w:r w:rsidR="00E608C1" w:rsidRPr="00C8197C">
        <w:rPr>
          <w:rFonts w:asciiTheme="majorBidi" w:hAnsiTheme="majorBidi" w:cstheme="majorBidi"/>
        </w:rPr>
        <w:t>ait</w:t>
      </w:r>
      <w:r w:rsidR="000D0160" w:rsidRPr="00C8197C">
        <w:rPr>
          <w:rFonts w:asciiTheme="majorBidi" w:hAnsiTheme="majorBidi" w:cstheme="majorBidi"/>
        </w:rPr>
        <w:t>.</w:t>
      </w:r>
      <w:r w:rsidR="005E1D2A">
        <w:rPr>
          <w:rFonts w:asciiTheme="majorBidi" w:hAnsiTheme="majorBidi" w:cstheme="majorBidi"/>
        </w:rPr>
        <w:t xml:space="preserve"> </w:t>
      </w:r>
      <w:r w:rsidR="00AB41CF" w:rsidRPr="00C8197C">
        <w:rPr>
          <w:rFonts w:asciiTheme="majorBidi" w:hAnsiTheme="majorBidi" w:cstheme="majorBidi"/>
        </w:rPr>
        <w:t>La pieuvre hugolienne, animal paradoxal, animal du trop et du pas-assez et à qui on ne peut assigner aucune qualité fixe annihile toute tentative de classification. De plus, en renommant le poulpe</w:t>
      </w:r>
      <w:r w:rsidR="00656007">
        <w:rPr>
          <w:rFonts w:asciiTheme="majorBidi" w:hAnsiTheme="majorBidi" w:cstheme="majorBidi"/>
        </w:rPr>
        <w:t xml:space="preserve"> </w:t>
      </w:r>
      <w:r w:rsidR="00656007" w:rsidRPr="00656007">
        <w:rPr>
          <w:rFonts w:asciiTheme="majorBidi" w:hAnsiTheme="majorBidi" w:cstheme="majorBidi"/>
          <w:i/>
          <w:iCs/>
        </w:rPr>
        <w:t>Pieuvre</w:t>
      </w:r>
      <w:r w:rsidR="00AB41CF" w:rsidRPr="00C8197C">
        <w:rPr>
          <w:rFonts w:asciiTheme="majorBidi" w:hAnsiTheme="majorBidi" w:cstheme="majorBidi"/>
        </w:rPr>
        <w:t>, Hugo s’appropria de manière symbolique la reine de leurs prérogatives soit la dénomination des espèces</w:t>
      </w:r>
      <w:r w:rsidR="005E1D2A">
        <w:rPr>
          <w:rFonts w:asciiTheme="majorBidi" w:hAnsiTheme="majorBidi" w:cstheme="majorBidi"/>
        </w:rPr>
        <w:t>. C</w:t>
      </w:r>
      <w:r w:rsidR="00AB41CF" w:rsidRPr="00C8197C">
        <w:rPr>
          <w:rFonts w:asciiTheme="majorBidi" w:hAnsiTheme="majorBidi" w:cstheme="majorBidi"/>
        </w:rPr>
        <w:t xml:space="preserve">e faisant </w:t>
      </w:r>
      <w:r w:rsidR="005E1D2A">
        <w:rPr>
          <w:rFonts w:asciiTheme="majorBidi" w:hAnsiTheme="majorBidi" w:cstheme="majorBidi"/>
        </w:rPr>
        <w:t xml:space="preserve">il </w:t>
      </w:r>
      <w:r w:rsidR="00952495" w:rsidRPr="00C8197C">
        <w:rPr>
          <w:rFonts w:asciiTheme="majorBidi" w:hAnsiTheme="majorBidi" w:cstheme="majorBidi"/>
        </w:rPr>
        <w:t>effaç</w:t>
      </w:r>
      <w:r w:rsidR="00952495">
        <w:rPr>
          <w:rFonts w:asciiTheme="majorBidi" w:hAnsiTheme="majorBidi" w:cstheme="majorBidi"/>
        </w:rPr>
        <w:t>a</w:t>
      </w:r>
      <w:r w:rsidR="00AB41CF" w:rsidRPr="00C8197C">
        <w:rPr>
          <w:rFonts w:asciiTheme="majorBidi" w:hAnsiTheme="majorBidi" w:cstheme="majorBidi"/>
        </w:rPr>
        <w:t xml:space="preserve"> </w:t>
      </w:r>
      <w:r w:rsidR="005E1D2A">
        <w:rPr>
          <w:rFonts w:asciiTheme="majorBidi" w:hAnsiTheme="majorBidi" w:cstheme="majorBidi"/>
        </w:rPr>
        <w:t>tout</w:t>
      </w:r>
      <w:r w:rsidR="00AB41CF" w:rsidRPr="00C8197C">
        <w:rPr>
          <w:rFonts w:asciiTheme="majorBidi" w:hAnsiTheme="majorBidi" w:cstheme="majorBidi"/>
        </w:rPr>
        <w:t xml:space="preserve"> savoir antérieur</w:t>
      </w:r>
      <w:r w:rsidR="005E1D2A">
        <w:rPr>
          <w:rFonts w:asciiTheme="majorBidi" w:hAnsiTheme="majorBidi" w:cstheme="majorBidi"/>
        </w:rPr>
        <w:t xml:space="preserve"> et moqu</w:t>
      </w:r>
      <w:r w:rsidR="00952495">
        <w:rPr>
          <w:rFonts w:asciiTheme="majorBidi" w:hAnsiTheme="majorBidi" w:cstheme="majorBidi"/>
        </w:rPr>
        <w:t>a</w:t>
      </w:r>
      <w:r w:rsidR="005E1D2A">
        <w:rPr>
          <w:rFonts w:asciiTheme="majorBidi" w:hAnsiTheme="majorBidi" w:cstheme="majorBidi"/>
        </w:rPr>
        <w:t xml:space="preserve"> l’autorité des savants</w:t>
      </w:r>
      <w:r w:rsidR="00AB41CF" w:rsidRPr="00C8197C">
        <w:rPr>
          <w:rFonts w:asciiTheme="majorBidi" w:hAnsiTheme="majorBidi" w:cstheme="majorBidi"/>
        </w:rPr>
        <w:t xml:space="preserve">. </w:t>
      </w:r>
      <w:r w:rsidR="00794CF4" w:rsidRPr="00C8197C">
        <w:rPr>
          <w:rFonts w:asciiTheme="majorBidi" w:hAnsiTheme="majorBidi" w:cstheme="majorBidi"/>
        </w:rPr>
        <w:t xml:space="preserve"> </w:t>
      </w:r>
      <w:r w:rsidR="00A768AA" w:rsidRPr="00C8197C">
        <w:rPr>
          <w:rFonts w:asciiTheme="majorBidi" w:hAnsiTheme="majorBidi" w:cstheme="majorBidi"/>
        </w:rPr>
        <w:t xml:space="preserve">Dans l’épistémologie </w:t>
      </w:r>
      <w:r w:rsidR="00F76138" w:rsidRPr="00C8197C">
        <w:rPr>
          <w:rFonts w:asciiTheme="majorBidi" w:hAnsiTheme="majorBidi" w:cstheme="majorBidi"/>
        </w:rPr>
        <w:t>du romancier</w:t>
      </w:r>
      <w:r w:rsidR="00A768AA" w:rsidRPr="00C8197C">
        <w:rPr>
          <w:rFonts w:asciiTheme="majorBidi" w:hAnsiTheme="majorBidi" w:cstheme="majorBidi"/>
        </w:rPr>
        <w:t>, la pieuvre, figure du pur devenir et d’une forme de connaissance e</w:t>
      </w:r>
      <w:r w:rsidR="006C1CCA" w:rsidRPr="00C8197C">
        <w:rPr>
          <w:rFonts w:asciiTheme="majorBidi" w:hAnsiTheme="majorBidi" w:cstheme="majorBidi"/>
        </w:rPr>
        <w:t>n mouvement, s’oppose au savoir fixe.</w:t>
      </w:r>
      <w:r w:rsidR="00A768AA" w:rsidRPr="00C8197C">
        <w:rPr>
          <w:rFonts w:asciiTheme="majorBidi" w:hAnsiTheme="majorBidi" w:cstheme="majorBidi"/>
        </w:rPr>
        <w:t xml:space="preserve"> </w:t>
      </w:r>
      <w:r w:rsidR="006C1CCA" w:rsidRPr="00C8197C">
        <w:rPr>
          <w:rFonts w:asciiTheme="majorBidi" w:hAnsiTheme="majorBidi" w:cstheme="majorBidi"/>
        </w:rPr>
        <w:t>C</w:t>
      </w:r>
      <w:r w:rsidR="00875C03" w:rsidRPr="00C8197C">
        <w:rPr>
          <w:rFonts w:asciiTheme="majorBidi" w:hAnsiTheme="majorBidi" w:cstheme="majorBidi"/>
        </w:rPr>
        <w:t>e faisant</w:t>
      </w:r>
      <w:r w:rsidR="006C1CCA" w:rsidRPr="00C8197C">
        <w:rPr>
          <w:rFonts w:asciiTheme="majorBidi" w:hAnsiTheme="majorBidi" w:cstheme="majorBidi"/>
        </w:rPr>
        <w:t xml:space="preserve">, </w:t>
      </w:r>
      <w:r w:rsidR="00694BE1" w:rsidRPr="00C8197C">
        <w:rPr>
          <w:rFonts w:asciiTheme="majorBidi" w:hAnsiTheme="majorBidi" w:cstheme="majorBidi"/>
        </w:rPr>
        <w:t>elle sape</w:t>
      </w:r>
      <w:r w:rsidR="00453609" w:rsidRPr="00C8197C">
        <w:rPr>
          <w:rFonts w:asciiTheme="majorBidi" w:hAnsiTheme="majorBidi" w:cstheme="majorBidi"/>
        </w:rPr>
        <w:t xml:space="preserve"> </w:t>
      </w:r>
      <w:r w:rsidR="00694BE1" w:rsidRPr="00C8197C">
        <w:rPr>
          <w:rFonts w:asciiTheme="majorBidi" w:hAnsiTheme="majorBidi" w:cstheme="majorBidi"/>
        </w:rPr>
        <w:t>les fo</w:t>
      </w:r>
      <w:r w:rsidR="00ED5421" w:rsidRPr="00C8197C">
        <w:rPr>
          <w:rFonts w:asciiTheme="majorBidi" w:hAnsiTheme="majorBidi" w:cstheme="majorBidi"/>
        </w:rPr>
        <w:t>ndements du travail des taxonomistes</w:t>
      </w:r>
      <w:r w:rsidR="006C1CCA" w:rsidRPr="00C8197C">
        <w:rPr>
          <w:rFonts w:asciiTheme="majorBidi" w:hAnsiTheme="majorBidi" w:cstheme="majorBidi"/>
        </w:rPr>
        <w:t>:</w:t>
      </w:r>
      <w:r w:rsidRPr="00C8197C">
        <w:rPr>
          <w:rFonts w:asciiTheme="majorBidi" w:hAnsiTheme="majorBidi" w:cstheme="majorBidi"/>
        </w:rPr>
        <w:t xml:space="preserve"> </w:t>
      </w:r>
      <w:r w:rsidR="00D146BA" w:rsidRPr="00C8197C">
        <w:rPr>
          <w:rFonts w:asciiTheme="majorBidi" w:hAnsiTheme="majorBidi" w:cstheme="majorBidi"/>
        </w:rPr>
        <w:t>reconna</w:t>
      </w:r>
      <w:r w:rsidR="00F75816" w:rsidRPr="00C8197C">
        <w:rPr>
          <w:rFonts w:asciiTheme="majorBidi" w:hAnsiTheme="majorBidi" w:cstheme="majorBidi"/>
        </w:rPr>
        <w:t>î</w:t>
      </w:r>
      <w:r w:rsidR="00D146BA" w:rsidRPr="00C8197C">
        <w:rPr>
          <w:rFonts w:asciiTheme="majorBidi" w:hAnsiTheme="majorBidi" w:cstheme="majorBidi"/>
        </w:rPr>
        <w:t>tre et class</w:t>
      </w:r>
      <w:r w:rsidRPr="00C8197C">
        <w:rPr>
          <w:rFonts w:asciiTheme="majorBidi" w:hAnsiTheme="majorBidi" w:cstheme="majorBidi"/>
        </w:rPr>
        <w:t>er</w:t>
      </w:r>
      <w:r w:rsidR="00875C03" w:rsidRPr="00C8197C">
        <w:rPr>
          <w:rFonts w:asciiTheme="majorBidi" w:hAnsiTheme="majorBidi" w:cstheme="majorBidi"/>
        </w:rPr>
        <w:t>,</w:t>
      </w:r>
      <w:r w:rsidR="00E608C1" w:rsidRPr="00C8197C">
        <w:rPr>
          <w:rFonts w:asciiTheme="majorBidi" w:hAnsiTheme="majorBidi" w:cstheme="majorBidi"/>
        </w:rPr>
        <w:t xml:space="preserve"> laissant</w:t>
      </w:r>
      <w:r w:rsidR="006E5539" w:rsidRPr="00C8197C">
        <w:rPr>
          <w:rFonts w:asciiTheme="majorBidi" w:hAnsiTheme="majorBidi" w:cstheme="majorBidi"/>
        </w:rPr>
        <w:t xml:space="preserve"> en lieu et place </w:t>
      </w:r>
      <w:r w:rsidR="006C1CCA" w:rsidRPr="00C8197C">
        <w:rPr>
          <w:rFonts w:asciiTheme="majorBidi" w:hAnsiTheme="majorBidi" w:cstheme="majorBidi"/>
        </w:rPr>
        <w:t>du</w:t>
      </w:r>
      <w:r w:rsidR="006E5539" w:rsidRPr="00C8197C">
        <w:rPr>
          <w:rFonts w:asciiTheme="majorBidi" w:hAnsiTheme="majorBidi" w:cstheme="majorBidi"/>
        </w:rPr>
        <w:t xml:space="preserve"> savoir</w:t>
      </w:r>
      <w:r w:rsidR="00E608C1" w:rsidRPr="00C8197C">
        <w:rPr>
          <w:rFonts w:asciiTheme="majorBidi" w:hAnsiTheme="majorBidi" w:cstheme="majorBidi"/>
        </w:rPr>
        <w:t xml:space="preserve"> un </w:t>
      </w:r>
      <w:r w:rsidR="00060853" w:rsidRPr="00C8197C">
        <w:rPr>
          <w:rFonts w:asciiTheme="majorBidi" w:hAnsiTheme="majorBidi" w:cstheme="majorBidi"/>
        </w:rPr>
        <w:t>vide</w:t>
      </w:r>
      <w:r w:rsidR="003E6342" w:rsidRPr="00C8197C">
        <w:rPr>
          <w:rFonts w:asciiTheme="majorBidi" w:hAnsiTheme="majorBidi" w:cstheme="majorBidi"/>
        </w:rPr>
        <w:t xml:space="preserve"> </w:t>
      </w:r>
      <w:r w:rsidR="005D3180" w:rsidRPr="00C8197C">
        <w:rPr>
          <w:rFonts w:asciiTheme="majorBidi" w:hAnsiTheme="majorBidi" w:cstheme="majorBidi"/>
        </w:rPr>
        <w:t>abject</w:t>
      </w:r>
      <w:r w:rsidR="004C03DE" w:rsidRPr="00C8197C">
        <w:rPr>
          <w:rFonts w:asciiTheme="majorBidi" w:hAnsiTheme="majorBidi" w:cstheme="majorBidi"/>
        </w:rPr>
        <w:t>:</w:t>
      </w:r>
      <w:r w:rsidR="00C94427" w:rsidRPr="00C8197C">
        <w:rPr>
          <w:rFonts w:asciiTheme="majorBidi" w:hAnsiTheme="majorBidi" w:cstheme="majorBidi"/>
        </w:rPr>
        <w:t xml:space="preserve"> la célèbre bouche-anus. </w:t>
      </w:r>
    </w:p>
    <w:p w14:paraId="6CCD98E1" w14:textId="77777777" w:rsidR="00C94427" w:rsidRPr="00C8197C" w:rsidRDefault="00C94427" w:rsidP="005472EC">
      <w:pPr>
        <w:spacing w:line="480" w:lineRule="auto"/>
        <w:rPr>
          <w:rFonts w:asciiTheme="majorBidi" w:hAnsiTheme="majorBidi" w:cstheme="majorBidi"/>
        </w:rPr>
      </w:pPr>
    </w:p>
    <w:p w14:paraId="55CDBB8A" w14:textId="4744CB67" w:rsidR="00646B8A" w:rsidRPr="00C8197C" w:rsidRDefault="0051314D" w:rsidP="005472EC">
      <w:pPr>
        <w:spacing w:line="480" w:lineRule="auto"/>
        <w:rPr>
          <w:rFonts w:asciiTheme="majorBidi" w:hAnsiTheme="majorBidi" w:cstheme="majorBidi"/>
        </w:rPr>
      </w:pPr>
      <w:r w:rsidRPr="00C8197C">
        <w:rPr>
          <w:rFonts w:asciiTheme="majorBidi" w:hAnsiTheme="majorBidi" w:cstheme="majorBidi"/>
        </w:rPr>
        <w:t xml:space="preserve">Publié en 1866, le pamphlet de Crosse se présente comme l’inventaire des inexactitudes qu’il a relevées dans le roman. Fort de son autorité, il </w:t>
      </w:r>
      <w:r w:rsidR="00804918" w:rsidRPr="00C8197C">
        <w:rPr>
          <w:rFonts w:asciiTheme="majorBidi" w:hAnsiTheme="majorBidi" w:cstheme="majorBidi"/>
        </w:rPr>
        <w:t>s’exclame</w:t>
      </w:r>
      <w:r w:rsidR="00646B8A" w:rsidRPr="00C8197C">
        <w:rPr>
          <w:rFonts w:asciiTheme="majorBidi" w:hAnsiTheme="majorBidi" w:cstheme="majorBidi"/>
        </w:rPr>
        <w:t xml:space="preserve">: </w:t>
      </w:r>
    </w:p>
    <w:p w14:paraId="500E75E5" w14:textId="5C0BFE7D" w:rsidR="00646B8A" w:rsidRPr="00C8197C" w:rsidRDefault="00646B8A" w:rsidP="005472EC">
      <w:pPr>
        <w:pStyle w:val="citation"/>
        <w:spacing w:line="480" w:lineRule="auto"/>
        <w:rPr>
          <w:rFonts w:asciiTheme="majorBidi" w:hAnsiTheme="majorBidi" w:cstheme="majorBidi"/>
        </w:rPr>
      </w:pPr>
      <w:r w:rsidRPr="00C8197C">
        <w:rPr>
          <w:rFonts w:asciiTheme="majorBidi" w:hAnsiTheme="majorBidi" w:cstheme="majorBidi"/>
        </w:rPr>
        <w:t xml:space="preserve">Nous ne pouvons nous empêcher de protester, en qualité de naturaliste, contre l’envahissement regrettable de la science par des littérateurs qui lui sont </w:t>
      </w:r>
      <w:r w:rsidRPr="00C8197C">
        <w:rPr>
          <w:rFonts w:asciiTheme="majorBidi" w:hAnsiTheme="majorBidi" w:cstheme="majorBidi"/>
        </w:rPr>
        <w:lastRenderedPageBreak/>
        <w:t>absolument étrangers, et qui, dès lors, ne peuvent faire autrement que d’en parler comme les aveugles des couleurs.</w:t>
      </w:r>
      <w:r w:rsidRPr="00C8197C">
        <w:rPr>
          <w:rStyle w:val="FootnoteReference"/>
          <w:rFonts w:asciiTheme="majorBidi" w:eastAsia="Arial Unicode MS" w:hAnsiTheme="majorBidi" w:cstheme="majorBidi"/>
        </w:rPr>
        <w:footnoteReference w:id="7"/>
      </w:r>
    </w:p>
    <w:p w14:paraId="3BE748EB" w14:textId="77777777" w:rsidR="00CD24A9" w:rsidRDefault="00F7610F" w:rsidP="005472EC">
      <w:pPr>
        <w:pStyle w:val="Normalsansretrait"/>
        <w:spacing w:line="480" w:lineRule="auto"/>
        <w:jc w:val="left"/>
        <w:rPr>
          <w:rFonts w:asciiTheme="majorBidi" w:hAnsiTheme="majorBidi" w:cstheme="majorBidi"/>
        </w:rPr>
      </w:pPr>
      <w:r w:rsidRPr="00C8197C">
        <w:rPr>
          <w:rFonts w:asciiTheme="majorBidi" w:hAnsiTheme="majorBidi" w:cstheme="majorBidi"/>
        </w:rPr>
        <w:t>Il faut avant tout rappeler que l</w:t>
      </w:r>
      <w:r w:rsidR="00C362AB" w:rsidRPr="00C8197C">
        <w:rPr>
          <w:rFonts w:asciiTheme="majorBidi" w:hAnsiTheme="majorBidi" w:cstheme="majorBidi"/>
        </w:rPr>
        <w:t xml:space="preserve">a colère </w:t>
      </w:r>
      <w:r w:rsidRPr="00C8197C">
        <w:rPr>
          <w:rFonts w:asciiTheme="majorBidi" w:hAnsiTheme="majorBidi" w:cstheme="majorBidi"/>
        </w:rPr>
        <w:t>de</w:t>
      </w:r>
      <w:r w:rsidR="00E30678" w:rsidRPr="00C8197C">
        <w:rPr>
          <w:rFonts w:asciiTheme="majorBidi" w:hAnsiTheme="majorBidi" w:cstheme="majorBidi"/>
        </w:rPr>
        <w:t xml:space="preserve"> </w:t>
      </w:r>
      <w:r w:rsidR="00D146BA" w:rsidRPr="00C8197C">
        <w:rPr>
          <w:rFonts w:asciiTheme="majorBidi" w:hAnsiTheme="majorBidi" w:cstheme="majorBidi"/>
        </w:rPr>
        <w:t>Crosse</w:t>
      </w:r>
      <w:r w:rsidR="00B8083A" w:rsidRPr="00C8197C">
        <w:rPr>
          <w:rFonts w:asciiTheme="majorBidi" w:hAnsiTheme="majorBidi" w:cstheme="majorBidi"/>
        </w:rPr>
        <w:t xml:space="preserve"> contre </w:t>
      </w:r>
      <w:r w:rsidRPr="00C8197C">
        <w:rPr>
          <w:rFonts w:asciiTheme="majorBidi" w:hAnsiTheme="majorBidi" w:cstheme="majorBidi"/>
        </w:rPr>
        <w:t>Hugo</w:t>
      </w:r>
      <w:r w:rsidR="00B8083A" w:rsidRPr="00C8197C">
        <w:rPr>
          <w:rFonts w:asciiTheme="majorBidi" w:hAnsiTheme="majorBidi" w:cstheme="majorBidi"/>
        </w:rPr>
        <w:t xml:space="preserve"> n’est pas un phénomène isolé</w:t>
      </w:r>
      <w:r w:rsidR="00D513BE" w:rsidRPr="00C8197C">
        <w:rPr>
          <w:rFonts w:asciiTheme="majorBidi" w:hAnsiTheme="majorBidi" w:cstheme="majorBidi"/>
        </w:rPr>
        <w:t>.</w:t>
      </w:r>
      <w:r w:rsidR="00485CBD" w:rsidRPr="00C8197C">
        <w:rPr>
          <w:rFonts w:asciiTheme="majorBidi" w:hAnsiTheme="majorBidi" w:cstheme="majorBidi"/>
        </w:rPr>
        <w:t xml:space="preserve"> Hugo n’est pas l’unique écrivain à être publiquement </w:t>
      </w:r>
      <w:r w:rsidR="0030593B" w:rsidRPr="00C8197C">
        <w:rPr>
          <w:rFonts w:asciiTheme="majorBidi" w:hAnsiTheme="majorBidi" w:cstheme="majorBidi"/>
        </w:rPr>
        <w:t>critiqu</w:t>
      </w:r>
      <w:r w:rsidR="001D16F4" w:rsidRPr="00C8197C">
        <w:rPr>
          <w:rFonts w:asciiTheme="majorBidi" w:hAnsiTheme="majorBidi" w:cstheme="majorBidi"/>
        </w:rPr>
        <w:t>é</w:t>
      </w:r>
      <w:r w:rsidR="00485CBD" w:rsidRPr="00C8197C">
        <w:rPr>
          <w:rFonts w:asciiTheme="majorBidi" w:hAnsiTheme="majorBidi" w:cstheme="majorBidi"/>
        </w:rPr>
        <w:t xml:space="preserve"> par un savant. Quatre ans plus tôt, Flaubert avait subi les </w:t>
      </w:r>
      <w:r w:rsidR="0030593B" w:rsidRPr="00C8197C">
        <w:rPr>
          <w:rFonts w:asciiTheme="majorBidi" w:hAnsiTheme="majorBidi" w:cstheme="majorBidi"/>
        </w:rPr>
        <w:t>reproch</w:t>
      </w:r>
      <w:r w:rsidR="00485CBD" w:rsidRPr="00C8197C">
        <w:rPr>
          <w:rFonts w:asciiTheme="majorBidi" w:hAnsiTheme="majorBidi" w:cstheme="majorBidi"/>
        </w:rPr>
        <w:t xml:space="preserve">es de l’archéologue Guillaume Froehner dans la </w:t>
      </w:r>
      <w:r w:rsidR="00485CBD" w:rsidRPr="00C8197C">
        <w:rPr>
          <w:rFonts w:asciiTheme="majorBidi" w:hAnsiTheme="majorBidi" w:cstheme="majorBidi"/>
          <w:i/>
        </w:rPr>
        <w:t>Revue Contemporaine</w:t>
      </w:r>
      <w:r w:rsidR="00485CBD" w:rsidRPr="00C8197C">
        <w:rPr>
          <w:rFonts w:asciiTheme="majorBidi" w:hAnsiTheme="majorBidi" w:cstheme="majorBidi"/>
        </w:rPr>
        <w:t xml:space="preserve"> à la suite de la publication de </w:t>
      </w:r>
      <w:r w:rsidR="00485CBD" w:rsidRPr="00C8197C">
        <w:rPr>
          <w:rFonts w:asciiTheme="majorBidi" w:hAnsiTheme="majorBidi" w:cstheme="majorBidi"/>
          <w:i/>
        </w:rPr>
        <w:t>Salammbô.</w:t>
      </w:r>
      <w:r w:rsidR="00B8083A" w:rsidRPr="00C8197C">
        <w:rPr>
          <w:rStyle w:val="FootnoteReference"/>
          <w:rFonts w:asciiTheme="majorBidi" w:hAnsiTheme="majorBidi" w:cstheme="majorBidi"/>
        </w:rPr>
        <w:footnoteReference w:id="8"/>
      </w:r>
      <w:r w:rsidR="004D076F" w:rsidRPr="00C8197C">
        <w:rPr>
          <w:rFonts w:asciiTheme="majorBidi" w:hAnsiTheme="majorBidi" w:cstheme="majorBidi"/>
          <w:i/>
        </w:rPr>
        <w:t xml:space="preserve"> </w:t>
      </w:r>
      <w:r w:rsidR="00C362AB" w:rsidRPr="00C8197C">
        <w:rPr>
          <w:rFonts w:asciiTheme="majorBidi" w:hAnsiTheme="majorBidi" w:cstheme="majorBidi"/>
        </w:rPr>
        <w:t>D</w:t>
      </w:r>
      <w:r w:rsidR="00D146BA" w:rsidRPr="00C8197C">
        <w:rPr>
          <w:rFonts w:asciiTheme="majorBidi" w:hAnsiTheme="majorBidi" w:cstheme="majorBidi"/>
        </w:rPr>
        <w:t xml:space="preserve">ans la </w:t>
      </w:r>
      <w:r w:rsidR="00C362AB" w:rsidRPr="00C8197C">
        <w:rPr>
          <w:rFonts w:asciiTheme="majorBidi" w:hAnsiTheme="majorBidi" w:cstheme="majorBidi"/>
        </w:rPr>
        <w:t>seconde</w:t>
      </w:r>
      <w:r w:rsidR="00D146BA" w:rsidRPr="00C8197C">
        <w:rPr>
          <w:rFonts w:asciiTheme="majorBidi" w:hAnsiTheme="majorBidi" w:cstheme="majorBidi"/>
        </w:rPr>
        <w:t xml:space="preserve"> moitié du </w:t>
      </w:r>
      <w:r w:rsidR="00464AE5" w:rsidRPr="00464AE5">
        <w:rPr>
          <w:rFonts w:ascii="Times New Roman (Theme Headings" w:hAnsi="Times New Roman (Theme Headings" w:cstheme="majorBidi"/>
          <w:iCs w:val="0"/>
          <w:smallCaps/>
        </w:rPr>
        <w:t>xix</w:t>
      </w:r>
      <w:r w:rsidR="00464AE5" w:rsidRPr="00464AE5">
        <w:rPr>
          <w:rFonts w:ascii="Times New Roman (Theme Headings" w:hAnsi="Times New Roman (Theme Headings" w:cstheme="majorBidi"/>
          <w:iCs w:val="0"/>
          <w:vertAlign w:val="superscript"/>
        </w:rPr>
        <w:t>e</w:t>
      </w:r>
      <w:r w:rsidR="00464AE5" w:rsidRPr="00C8197C">
        <w:rPr>
          <w:rFonts w:asciiTheme="majorBidi" w:hAnsiTheme="majorBidi" w:cstheme="majorBidi"/>
        </w:rPr>
        <w:t xml:space="preserve"> </w:t>
      </w:r>
      <w:r w:rsidR="00D146BA" w:rsidRPr="00C8197C">
        <w:rPr>
          <w:rFonts w:asciiTheme="majorBidi" w:hAnsiTheme="majorBidi" w:cstheme="majorBidi"/>
        </w:rPr>
        <w:t>siècle, l’âpreté grandissante des échanges entre les hommes de s</w:t>
      </w:r>
      <w:r w:rsidR="00E30678" w:rsidRPr="00C8197C">
        <w:rPr>
          <w:rFonts w:asciiTheme="majorBidi" w:hAnsiTheme="majorBidi" w:cstheme="majorBidi"/>
        </w:rPr>
        <w:t>cience et les hommes de lettres</w:t>
      </w:r>
      <w:r w:rsidR="00D146BA" w:rsidRPr="00C8197C">
        <w:rPr>
          <w:rFonts w:asciiTheme="majorBidi" w:hAnsiTheme="majorBidi" w:cstheme="majorBidi"/>
        </w:rPr>
        <w:t xml:space="preserve"> à propos de l’usage littéraire de la méthodologie scientifique, des noms savants et des descrip</w:t>
      </w:r>
      <w:r w:rsidR="00C362AB" w:rsidRPr="00C8197C">
        <w:rPr>
          <w:rFonts w:asciiTheme="majorBidi" w:hAnsiTheme="majorBidi" w:cstheme="majorBidi"/>
        </w:rPr>
        <w:t>tions naturalistes, t</w:t>
      </w:r>
      <w:r w:rsidR="00B8083A" w:rsidRPr="00C8197C">
        <w:rPr>
          <w:rFonts w:asciiTheme="majorBidi" w:hAnsiTheme="majorBidi" w:cstheme="majorBidi"/>
        </w:rPr>
        <w:t>émoigne d’une lutte de pouvoir</w:t>
      </w:r>
      <w:r w:rsidR="005E1D2A">
        <w:rPr>
          <w:rFonts w:asciiTheme="majorBidi" w:hAnsiTheme="majorBidi" w:cstheme="majorBidi"/>
        </w:rPr>
        <w:t>. Celle-ci</w:t>
      </w:r>
      <w:r w:rsidR="00B8083A" w:rsidRPr="00C8197C">
        <w:rPr>
          <w:rFonts w:asciiTheme="majorBidi" w:hAnsiTheme="majorBidi" w:cstheme="majorBidi"/>
        </w:rPr>
        <w:t xml:space="preserve"> </w:t>
      </w:r>
      <w:r w:rsidR="005E1D2A">
        <w:rPr>
          <w:rFonts w:asciiTheme="majorBidi" w:hAnsiTheme="majorBidi" w:cstheme="majorBidi"/>
        </w:rPr>
        <w:t xml:space="preserve">est </w:t>
      </w:r>
      <w:r w:rsidR="00C362AB" w:rsidRPr="00C8197C">
        <w:rPr>
          <w:rFonts w:asciiTheme="majorBidi" w:hAnsiTheme="majorBidi" w:cstheme="majorBidi"/>
        </w:rPr>
        <w:t>décrit</w:t>
      </w:r>
      <w:r w:rsidR="00B7666F" w:rsidRPr="00C8197C">
        <w:rPr>
          <w:rFonts w:asciiTheme="majorBidi" w:hAnsiTheme="majorBidi" w:cstheme="majorBidi"/>
        </w:rPr>
        <w:t>e par Louis de Bonald dès 1807 d</w:t>
      </w:r>
      <w:r w:rsidR="00C362AB" w:rsidRPr="00C8197C">
        <w:rPr>
          <w:rFonts w:asciiTheme="majorBidi" w:hAnsiTheme="majorBidi" w:cstheme="majorBidi"/>
        </w:rPr>
        <w:t xml:space="preserve">ans un article intitulé </w:t>
      </w:r>
      <w:r w:rsidR="0022442D" w:rsidRPr="00C8197C">
        <w:rPr>
          <w:rFonts w:asciiTheme="majorBidi" w:hAnsiTheme="majorBidi" w:cstheme="majorBidi"/>
        </w:rPr>
        <w:t>‘</w:t>
      </w:r>
      <w:r w:rsidR="00C362AB" w:rsidRPr="00C8197C">
        <w:rPr>
          <w:rFonts w:asciiTheme="majorBidi" w:hAnsiTheme="majorBidi" w:cstheme="majorBidi"/>
        </w:rPr>
        <w:t>Sur la guerre des sciences et des lettres</w:t>
      </w:r>
      <w:r w:rsidR="0022442D" w:rsidRPr="00C8197C">
        <w:rPr>
          <w:rFonts w:asciiTheme="majorBidi" w:hAnsiTheme="majorBidi" w:cstheme="majorBidi"/>
        </w:rPr>
        <w:t>’</w:t>
      </w:r>
      <w:r w:rsidR="00B7666F" w:rsidRPr="00C8197C">
        <w:rPr>
          <w:rFonts w:asciiTheme="majorBidi" w:hAnsiTheme="majorBidi" w:cstheme="majorBidi"/>
        </w:rPr>
        <w:t>.</w:t>
      </w:r>
      <w:r w:rsidR="001D16F4" w:rsidRPr="00C8197C">
        <w:rPr>
          <w:rStyle w:val="FootnoteReference"/>
          <w:rFonts w:asciiTheme="majorBidi" w:eastAsia="Arial Unicode MS" w:hAnsiTheme="majorBidi" w:cstheme="majorBidi"/>
          <w:bCs/>
        </w:rPr>
        <w:footnoteReference w:id="9"/>
      </w:r>
      <w:r w:rsidR="00C362AB" w:rsidRPr="00C8197C">
        <w:rPr>
          <w:rFonts w:asciiTheme="majorBidi" w:hAnsiTheme="majorBidi" w:cstheme="majorBidi"/>
        </w:rPr>
        <w:t xml:space="preserve"> </w:t>
      </w:r>
      <w:r w:rsidR="00D90CB9" w:rsidRPr="00C8197C">
        <w:rPr>
          <w:rFonts w:asciiTheme="majorBidi" w:hAnsiTheme="majorBidi" w:cstheme="majorBidi"/>
        </w:rPr>
        <w:t xml:space="preserve">Dès le début du </w:t>
      </w:r>
      <w:r w:rsidR="00464AE5" w:rsidRPr="00464AE5">
        <w:rPr>
          <w:rFonts w:ascii="Times New Roman (Theme Headings" w:hAnsi="Times New Roman (Theme Headings" w:cstheme="majorBidi"/>
          <w:iCs w:val="0"/>
          <w:smallCaps/>
        </w:rPr>
        <w:t>xix</w:t>
      </w:r>
      <w:r w:rsidR="00464AE5" w:rsidRPr="00464AE5">
        <w:rPr>
          <w:rFonts w:ascii="Times New Roman (Theme Headings" w:hAnsi="Times New Roman (Theme Headings" w:cstheme="majorBidi"/>
          <w:iCs w:val="0"/>
          <w:vertAlign w:val="superscript"/>
        </w:rPr>
        <w:t>e</w:t>
      </w:r>
      <w:r w:rsidR="00464AE5">
        <w:rPr>
          <w:rFonts w:asciiTheme="majorBidi" w:hAnsiTheme="majorBidi" w:cstheme="majorBidi"/>
        </w:rPr>
        <w:t xml:space="preserve"> </w:t>
      </w:r>
      <w:r w:rsidR="00D90CB9" w:rsidRPr="00C8197C">
        <w:rPr>
          <w:rFonts w:asciiTheme="majorBidi" w:hAnsiTheme="majorBidi" w:cstheme="majorBidi"/>
        </w:rPr>
        <w:t>siècle, l</w:t>
      </w:r>
      <w:r w:rsidR="00B7666F" w:rsidRPr="00C8197C">
        <w:rPr>
          <w:rFonts w:asciiTheme="majorBidi" w:hAnsiTheme="majorBidi" w:cstheme="majorBidi"/>
        </w:rPr>
        <w:t>es récriminations ré</w:t>
      </w:r>
      <w:r w:rsidR="00085B66" w:rsidRPr="00C8197C">
        <w:rPr>
          <w:rFonts w:asciiTheme="majorBidi" w:hAnsiTheme="majorBidi" w:cstheme="majorBidi"/>
        </w:rPr>
        <w:t xml:space="preserve">ciproques des deux partis sont </w:t>
      </w:r>
      <w:r w:rsidR="00B7666F" w:rsidRPr="00C8197C">
        <w:rPr>
          <w:rFonts w:asciiTheme="majorBidi" w:hAnsiTheme="majorBidi" w:cstheme="majorBidi"/>
        </w:rPr>
        <w:t>les signes d’affrontements plus violents à venir</w:t>
      </w:r>
      <w:r w:rsidR="00D513BE" w:rsidRPr="00C8197C">
        <w:rPr>
          <w:rFonts w:asciiTheme="majorBidi" w:hAnsiTheme="majorBidi" w:cstheme="majorBidi"/>
        </w:rPr>
        <w:t>.</w:t>
      </w:r>
      <w:r w:rsidR="00434898" w:rsidRPr="00C8197C">
        <w:rPr>
          <w:rFonts w:asciiTheme="majorBidi" w:hAnsiTheme="majorBidi" w:cstheme="majorBidi"/>
        </w:rPr>
        <w:t xml:space="preserve"> </w:t>
      </w:r>
      <w:r w:rsidR="00D90CB9" w:rsidRPr="00C8197C">
        <w:rPr>
          <w:rFonts w:asciiTheme="majorBidi" w:hAnsiTheme="majorBidi" w:cstheme="majorBidi"/>
        </w:rPr>
        <w:t>Bonald</w:t>
      </w:r>
      <w:r w:rsidR="00B7666F" w:rsidRPr="00C8197C">
        <w:rPr>
          <w:rFonts w:asciiTheme="majorBidi" w:hAnsiTheme="majorBidi" w:cstheme="majorBidi"/>
        </w:rPr>
        <w:t xml:space="preserve"> précise que </w:t>
      </w:r>
      <w:r w:rsidR="00B8083A" w:rsidRPr="00C8197C">
        <w:rPr>
          <w:rFonts w:asciiTheme="majorBidi" w:hAnsiTheme="majorBidi" w:cstheme="majorBidi"/>
        </w:rPr>
        <w:t xml:space="preserve">ce phénomène est pour une part </w:t>
      </w:r>
      <w:r w:rsidR="00434898" w:rsidRPr="00C8197C">
        <w:rPr>
          <w:rFonts w:asciiTheme="majorBidi" w:hAnsiTheme="majorBidi" w:cstheme="majorBidi"/>
        </w:rPr>
        <w:t>le fait des nouveaux intellectuel</w:t>
      </w:r>
      <w:r w:rsidR="00B8083A" w:rsidRPr="00C8197C">
        <w:rPr>
          <w:rFonts w:asciiTheme="majorBidi" w:hAnsiTheme="majorBidi" w:cstheme="majorBidi"/>
        </w:rPr>
        <w:t>s produits par les Lumières. S’</w:t>
      </w:r>
      <w:r w:rsidR="00434898" w:rsidRPr="00C8197C">
        <w:rPr>
          <w:rFonts w:asciiTheme="majorBidi" w:hAnsiTheme="majorBidi" w:cstheme="majorBidi"/>
        </w:rPr>
        <w:t xml:space="preserve">il existait </w:t>
      </w:r>
      <w:r w:rsidR="00B8083A" w:rsidRPr="00C8197C">
        <w:rPr>
          <w:rFonts w:asciiTheme="majorBidi" w:hAnsiTheme="majorBidi" w:cstheme="majorBidi"/>
        </w:rPr>
        <w:t xml:space="preserve">autrefois </w:t>
      </w:r>
      <w:r w:rsidR="00434898" w:rsidRPr="00C8197C">
        <w:rPr>
          <w:rFonts w:asciiTheme="majorBidi" w:hAnsiTheme="majorBidi" w:cstheme="majorBidi"/>
        </w:rPr>
        <w:t>des savants qui n’avaient pas le sens de la forme</w:t>
      </w:r>
      <w:r w:rsidR="00007218" w:rsidRPr="00C8197C">
        <w:rPr>
          <w:rFonts w:asciiTheme="majorBidi" w:hAnsiTheme="majorBidi" w:cstheme="majorBidi"/>
        </w:rPr>
        <w:t>;</w:t>
      </w:r>
      <w:r w:rsidR="00434898" w:rsidRPr="00C8197C">
        <w:rPr>
          <w:rFonts w:asciiTheme="majorBidi" w:hAnsiTheme="majorBidi" w:cstheme="majorBidi"/>
        </w:rPr>
        <w:t xml:space="preserve"> des </w:t>
      </w:r>
      <w:r w:rsidR="0022442D" w:rsidRPr="00C8197C">
        <w:rPr>
          <w:rFonts w:asciiTheme="majorBidi" w:hAnsiTheme="majorBidi" w:cstheme="majorBidi"/>
        </w:rPr>
        <w:t>‘</w:t>
      </w:r>
      <w:r w:rsidR="00434898" w:rsidRPr="00C8197C">
        <w:rPr>
          <w:rFonts w:asciiTheme="majorBidi" w:hAnsiTheme="majorBidi" w:cstheme="majorBidi"/>
        </w:rPr>
        <w:t>littérateurs sans véritable science</w:t>
      </w:r>
      <w:r w:rsidR="0022442D" w:rsidRPr="00C8197C">
        <w:rPr>
          <w:rFonts w:asciiTheme="majorBidi" w:hAnsiTheme="majorBidi" w:cstheme="majorBidi"/>
        </w:rPr>
        <w:t>’</w:t>
      </w:r>
      <w:r w:rsidR="00434898" w:rsidRPr="00C8197C">
        <w:rPr>
          <w:rFonts w:asciiTheme="majorBidi" w:hAnsiTheme="majorBidi" w:cstheme="majorBidi"/>
        </w:rPr>
        <w:t xml:space="preserve"> sont apparus à cette période et leur ignorance a laissé le champ libre aux tenants de l’histoire naturelle et des mathématiques qui ont pris la tête de la vie </w:t>
      </w:r>
      <w:r w:rsidR="00434898" w:rsidRPr="00C8197C">
        <w:rPr>
          <w:rFonts w:asciiTheme="majorBidi" w:hAnsiTheme="majorBidi" w:cstheme="majorBidi"/>
        </w:rPr>
        <w:lastRenderedPageBreak/>
        <w:t>intellectuelle.</w:t>
      </w:r>
      <w:r w:rsidR="00D513BE" w:rsidRPr="00C8197C">
        <w:rPr>
          <w:rStyle w:val="FootnoteReference"/>
          <w:rFonts w:asciiTheme="majorBidi" w:eastAsia="Arial Unicode MS" w:hAnsiTheme="majorBidi" w:cstheme="majorBidi"/>
        </w:rPr>
        <w:footnoteReference w:id="10"/>
      </w:r>
      <w:r w:rsidR="00616609" w:rsidRPr="00C8197C">
        <w:rPr>
          <w:rFonts w:asciiTheme="majorBidi" w:hAnsiTheme="majorBidi" w:cstheme="majorBidi"/>
        </w:rPr>
        <w:t xml:space="preserve"> </w:t>
      </w:r>
      <w:r w:rsidR="00060F88" w:rsidRPr="00C8197C">
        <w:rPr>
          <w:rFonts w:asciiTheme="majorBidi" w:hAnsiTheme="majorBidi" w:cstheme="majorBidi"/>
        </w:rPr>
        <w:t xml:space="preserve">Au cours du </w:t>
      </w:r>
      <w:r w:rsidR="00060F88" w:rsidRPr="00C8197C">
        <w:rPr>
          <w:rFonts w:asciiTheme="majorBidi" w:hAnsiTheme="majorBidi" w:cstheme="majorBidi"/>
          <w:smallCaps/>
        </w:rPr>
        <w:t>xix</w:t>
      </w:r>
      <w:r w:rsidR="00060F88" w:rsidRPr="00C8197C">
        <w:rPr>
          <w:rFonts w:asciiTheme="majorBidi" w:hAnsiTheme="majorBidi" w:cstheme="majorBidi"/>
          <w:vertAlign w:val="superscript"/>
        </w:rPr>
        <w:t>e</w:t>
      </w:r>
      <w:r w:rsidR="00060F88" w:rsidRPr="00C8197C">
        <w:rPr>
          <w:rFonts w:asciiTheme="majorBidi" w:hAnsiTheme="majorBidi" w:cstheme="majorBidi"/>
        </w:rPr>
        <w:t xml:space="preserve"> siècle, la République des Lettres, territoire utopique commun, se divise lors</w:t>
      </w:r>
      <w:r w:rsidR="00D15656">
        <w:rPr>
          <w:rFonts w:asciiTheme="majorBidi" w:hAnsiTheme="majorBidi" w:cstheme="majorBidi"/>
        </w:rPr>
        <w:t xml:space="preserve"> de</w:t>
      </w:r>
      <w:r w:rsidR="00060F88" w:rsidRPr="00C8197C">
        <w:rPr>
          <w:rFonts w:asciiTheme="majorBidi" w:hAnsiTheme="majorBidi" w:cstheme="majorBidi"/>
        </w:rPr>
        <w:t xml:space="preserve"> la création de domaines spécialisés. </w:t>
      </w:r>
      <w:r w:rsidR="00954C89" w:rsidRPr="00C8197C">
        <w:rPr>
          <w:rFonts w:asciiTheme="majorBidi" w:hAnsiTheme="majorBidi" w:cstheme="majorBidi"/>
        </w:rPr>
        <w:t xml:space="preserve">Wolf Lepenies </w:t>
      </w:r>
      <w:r w:rsidR="00060F88" w:rsidRPr="00C8197C">
        <w:rPr>
          <w:rFonts w:asciiTheme="majorBidi" w:hAnsiTheme="majorBidi" w:cstheme="majorBidi"/>
        </w:rPr>
        <w:t xml:space="preserve">dans un ouvrage sur l’émergence de ces champs distincts, </w:t>
      </w:r>
      <w:r w:rsidR="00954C89" w:rsidRPr="00C8197C">
        <w:rPr>
          <w:rFonts w:asciiTheme="majorBidi" w:hAnsiTheme="majorBidi" w:cstheme="majorBidi"/>
        </w:rPr>
        <w:t>souligne: ‘</w:t>
      </w:r>
      <w:r w:rsidR="00F175E1" w:rsidRPr="00C8197C">
        <w:rPr>
          <w:rFonts w:asciiTheme="majorBidi" w:hAnsiTheme="majorBidi" w:cstheme="majorBidi"/>
        </w:rPr>
        <w:t>Les “sciences exactes” passent désormais pour les “hautes sciences”, qui gouvernent les autres</w:t>
      </w:r>
      <w:r w:rsidR="00954C89" w:rsidRPr="00C8197C">
        <w:rPr>
          <w:rFonts w:asciiTheme="majorBidi" w:hAnsiTheme="majorBidi" w:cstheme="majorBidi"/>
        </w:rPr>
        <w:t>.’</w:t>
      </w:r>
      <w:r w:rsidR="00954C89" w:rsidRPr="00C8197C">
        <w:rPr>
          <w:rStyle w:val="FootnoteReference"/>
          <w:rFonts w:asciiTheme="majorBidi" w:hAnsiTheme="majorBidi" w:cstheme="majorBidi"/>
        </w:rPr>
        <w:footnoteReference w:id="11"/>
      </w:r>
      <w:r w:rsidR="00124001" w:rsidRPr="00C8197C">
        <w:rPr>
          <w:rFonts w:asciiTheme="majorBidi" w:hAnsiTheme="majorBidi" w:cstheme="majorBidi"/>
        </w:rPr>
        <w:t xml:space="preserve"> </w:t>
      </w:r>
      <w:r w:rsidR="00F175E1" w:rsidRPr="00C8197C">
        <w:rPr>
          <w:rFonts w:asciiTheme="majorBidi" w:hAnsiTheme="majorBidi" w:cstheme="majorBidi"/>
        </w:rPr>
        <w:t>La hiérarchisation aboutit à la domination, source de con</w:t>
      </w:r>
      <w:r w:rsidR="002C0E0D" w:rsidRPr="00C8197C">
        <w:rPr>
          <w:rFonts w:asciiTheme="majorBidi" w:hAnsiTheme="majorBidi" w:cstheme="majorBidi"/>
        </w:rPr>
        <w:t xml:space="preserve">flits, de l’une sur les autres. </w:t>
      </w:r>
      <w:r w:rsidR="00827629" w:rsidRPr="00C8197C">
        <w:rPr>
          <w:rFonts w:asciiTheme="majorBidi" w:hAnsiTheme="majorBidi" w:cstheme="majorBidi"/>
        </w:rPr>
        <w:t>Sous le Second Empire, la distinction entre les lettres et les sciences est communément admise. On la retrouve chez de nombreux auteurs dont Flau</w:t>
      </w:r>
      <w:r w:rsidR="00CD24A9">
        <w:rPr>
          <w:rFonts w:asciiTheme="majorBidi" w:hAnsiTheme="majorBidi" w:cstheme="majorBidi"/>
        </w:rPr>
        <w:t>bert, Zola, Baudelaire et Hugo.</w:t>
      </w:r>
    </w:p>
    <w:p w14:paraId="77EF65F7" w14:textId="32E52AFA" w:rsidR="00827629" w:rsidRPr="00C8197C" w:rsidRDefault="00827629" w:rsidP="005472EC">
      <w:pPr>
        <w:pStyle w:val="Normalsansretrait"/>
        <w:spacing w:line="480" w:lineRule="auto"/>
        <w:jc w:val="left"/>
        <w:rPr>
          <w:rFonts w:asciiTheme="majorBidi" w:hAnsiTheme="majorBidi" w:cstheme="majorBidi"/>
        </w:rPr>
      </w:pPr>
      <w:r w:rsidRPr="00C8197C">
        <w:rPr>
          <w:rFonts w:asciiTheme="majorBidi" w:hAnsiTheme="majorBidi" w:cstheme="majorBidi"/>
        </w:rPr>
        <w:t xml:space="preserve">Cependant, à l’opposé de Baudelaire ou de Flaubert qui soulignent </w:t>
      </w:r>
      <w:r w:rsidR="003C021A">
        <w:rPr>
          <w:rFonts w:asciiTheme="majorBidi" w:hAnsiTheme="majorBidi" w:cstheme="majorBidi"/>
        </w:rPr>
        <w:t xml:space="preserve">simplement </w:t>
      </w:r>
      <w:r w:rsidRPr="00C8197C">
        <w:rPr>
          <w:rFonts w:asciiTheme="majorBidi" w:hAnsiTheme="majorBidi" w:cstheme="majorBidi"/>
        </w:rPr>
        <w:t>les différences entre la science et les lettres, Hugo recherche les similitudes</w:t>
      </w:r>
      <w:r w:rsidR="003C021A">
        <w:rPr>
          <w:rFonts w:asciiTheme="majorBidi" w:hAnsiTheme="majorBidi" w:cstheme="majorBidi"/>
        </w:rPr>
        <w:t xml:space="preserve"> </w:t>
      </w:r>
      <w:r w:rsidR="003C021A" w:rsidRPr="00C8197C">
        <w:rPr>
          <w:rFonts w:asciiTheme="majorBidi" w:hAnsiTheme="majorBidi" w:cstheme="majorBidi"/>
        </w:rPr>
        <w:t>pour mieux les oppo</w:t>
      </w:r>
      <w:r w:rsidR="003C021A">
        <w:rPr>
          <w:rFonts w:asciiTheme="majorBidi" w:hAnsiTheme="majorBidi" w:cstheme="majorBidi"/>
        </w:rPr>
        <w:t>ser ensuite</w:t>
      </w:r>
      <w:r w:rsidRPr="00C8197C">
        <w:rPr>
          <w:rFonts w:asciiTheme="majorBidi" w:hAnsiTheme="majorBidi" w:cstheme="majorBidi"/>
        </w:rPr>
        <w:t xml:space="preserve">. Dans le livre III de </w:t>
      </w:r>
      <w:r w:rsidRPr="00C8197C">
        <w:rPr>
          <w:rFonts w:asciiTheme="majorBidi" w:hAnsiTheme="majorBidi" w:cstheme="majorBidi"/>
          <w:i/>
        </w:rPr>
        <w:t>William Shakespeare</w:t>
      </w:r>
      <w:r w:rsidRPr="00C8197C">
        <w:rPr>
          <w:rFonts w:asciiTheme="majorBidi" w:hAnsiTheme="majorBidi" w:cstheme="majorBidi"/>
        </w:rPr>
        <w:t>, ‘L’Art et la science’, il présente deux thèses principales. La première est l’unité de la culture:</w:t>
      </w:r>
    </w:p>
    <w:p w14:paraId="3627AA25" w14:textId="07FC857B" w:rsidR="00827629" w:rsidRPr="00C8197C" w:rsidRDefault="00827629" w:rsidP="005472EC">
      <w:pPr>
        <w:pStyle w:val="citation"/>
        <w:spacing w:line="480" w:lineRule="auto"/>
        <w:rPr>
          <w:rFonts w:asciiTheme="majorBidi" w:hAnsiTheme="majorBidi" w:cstheme="majorBidi"/>
        </w:rPr>
      </w:pPr>
      <w:r w:rsidRPr="00C8197C">
        <w:rPr>
          <w:rFonts w:asciiTheme="majorBidi" w:hAnsiTheme="majorBidi" w:cstheme="majorBidi"/>
        </w:rPr>
        <w:t>Il ne saurait y avoir deux lois ; l’unité de loi résulte de l’unité d’essence ; nature et art sont les deux versants d’un même fait. Et, en principe, sauf restriction que nous indiquerons tout à l’heure, la loi de l’un est la loi de l’autre. […]</w:t>
      </w:r>
      <w:r w:rsidR="00E040B6">
        <w:rPr>
          <w:rFonts w:asciiTheme="majorBidi" w:hAnsiTheme="majorBidi" w:cstheme="majorBidi"/>
        </w:rPr>
        <w:t xml:space="preserve"> </w:t>
      </w:r>
      <w:r w:rsidRPr="00C8197C">
        <w:rPr>
          <w:rFonts w:asciiTheme="majorBidi" w:hAnsiTheme="majorBidi" w:cstheme="majorBidi"/>
        </w:rPr>
        <w:t xml:space="preserve">La poésie comme la science a une racine abstraite, la science sort de là chef-d’œuvre de métal, de bois, de feu ou d’air, machine, navire, locomotive, aéroscaphe ; la poésie sort de là chef-d’œuvre de chair et d’os, </w:t>
      </w:r>
      <w:r w:rsidRPr="00C8197C">
        <w:rPr>
          <w:rFonts w:asciiTheme="majorBidi" w:hAnsiTheme="majorBidi" w:cstheme="majorBidi"/>
          <w:i/>
        </w:rPr>
        <w:t>Iliade, Cantique des Cantiques, Romancero, Divine Comédie, Macbeth.</w:t>
      </w:r>
      <w:r w:rsidRPr="00C8197C">
        <w:rPr>
          <w:rStyle w:val="FootnoteReference"/>
          <w:rFonts w:asciiTheme="majorBidi" w:hAnsiTheme="majorBidi" w:cstheme="majorBidi"/>
          <w:iCs w:val="0"/>
        </w:rPr>
        <w:footnoteReference w:id="12"/>
      </w:r>
    </w:p>
    <w:p w14:paraId="2AB71932" w14:textId="30C08204" w:rsidR="00827629" w:rsidRPr="00C8197C" w:rsidRDefault="00827629" w:rsidP="005472EC">
      <w:pPr>
        <w:spacing w:line="480" w:lineRule="auto"/>
        <w:rPr>
          <w:rFonts w:asciiTheme="majorBidi" w:hAnsiTheme="majorBidi" w:cstheme="majorBidi"/>
        </w:rPr>
      </w:pPr>
      <w:r w:rsidRPr="00C8197C">
        <w:rPr>
          <w:rFonts w:asciiTheme="majorBidi" w:hAnsiTheme="majorBidi" w:cstheme="majorBidi"/>
        </w:rPr>
        <w:lastRenderedPageBreak/>
        <w:t>Hugo défait les catégories de pensée de ses contemporains en soulignant les points communs des deux domaines</w:t>
      </w:r>
      <w:r w:rsidR="005E1D2A">
        <w:rPr>
          <w:rFonts w:asciiTheme="majorBidi" w:hAnsiTheme="majorBidi" w:cstheme="majorBidi"/>
        </w:rPr>
        <w:t>:</w:t>
      </w:r>
      <w:r w:rsidRPr="00C8197C">
        <w:rPr>
          <w:rFonts w:asciiTheme="majorBidi" w:hAnsiTheme="majorBidi" w:cstheme="majorBidi"/>
        </w:rPr>
        <w:t xml:space="preserve"> la science et l’art partagent une origine commune, les génies et le nombre.</w:t>
      </w:r>
      <w:r w:rsidR="009D6A5E" w:rsidRPr="00C8197C">
        <w:rPr>
          <w:rStyle w:val="FootnoteReference"/>
          <w:rFonts w:asciiTheme="majorBidi" w:hAnsiTheme="majorBidi" w:cstheme="majorBidi"/>
        </w:rPr>
        <w:footnoteReference w:id="13"/>
      </w:r>
      <w:r w:rsidRPr="00C8197C">
        <w:rPr>
          <w:rFonts w:asciiTheme="majorBidi" w:hAnsiTheme="majorBidi" w:cstheme="majorBidi"/>
        </w:rPr>
        <w:t xml:space="preserve"> Cependant, il exis</w:t>
      </w:r>
      <w:r w:rsidR="005E1D2A">
        <w:rPr>
          <w:rFonts w:asciiTheme="majorBidi" w:hAnsiTheme="majorBidi" w:cstheme="majorBidi"/>
        </w:rPr>
        <w:t>te aussi une différence majeure</w:t>
      </w:r>
      <w:r w:rsidRPr="00C8197C">
        <w:rPr>
          <w:rFonts w:asciiTheme="majorBidi" w:hAnsiTheme="majorBidi" w:cstheme="majorBidi"/>
        </w:rPr>
        <w:t>: l’art est immuable tandis que la scien</w:t>
      </w:r>
      <w:r w:rsidR="005E1D2A">
        <w:rPr>
          <w:rFonts w:asciiTheme="majorBidi" w:hAnsiTheme="majorBidi" w:cstheme="majorBidi"/>
        </w:rPr>
        <w:t>ce est perfectible. Il explique</w:t>
      </w:r>
      <w:r w:rsidRPr="00C8197C">
        <w:rPr>
          <w:rFonts w:asciiTheme="majorBidi" w:hAnsiTheme="majorBidi" w:cstheme="majorBidi"/>
        </w:rPr>
        <w:t>:</w:t>
      </w:r>
    </w:p>
    <w:p w14:paraId="4D4E5F24" w14:textId="77777777" w:rsidR="00827629" w:rsidRPr="00C8197C" w:rsidRDefault="00827629" w:rsidP="005472EC">
      <w:pPr>
        <w:pStyle w:val="citation"/>
        <w:spacing w:line="480" w:lineRule="auto"/>
        <w:rPr>
          <w:rFonts w:asciiTheme="majorBidi" w:hAnsiTheme="majorBidi" w:cstheme="majorBidi"/>
        </w:rPr>
      </w:pPr>
      <w:r w:rsidRPr="00C8197C">
        <w:rPr>
          <w:rFonts w:asciiTheme="majorBidi" w:hAnsiTheme="majorBidi" w:cstheme="majorBidi"/>
        </w:rPr>
        <w:t>Le progrès, but sans cesse déplacé, étape toujours renouvelée, a des changements d’horizon. L’idéal, point.</w:t>
      </w:r>
    </w:p>
    <w:p w14:paraId="52A4C8F6" w14:textId="77777777" w:rsidR="00827629" w:rsidRPr="00C8197C" w:rsidRDefault="00827629" w:rsidP="005472EC">
      <w:pPr>
        <w:pStyle w:val="citation"/>
        <w:spacing w:line="480" w:lineRule="auto"/>
        <w:rPr>
          <w:rFonts w:asciiTheme="majorBidi" w:hAnsiTheme="majorBidi" w:cstheme="majorBidi"/>
        </w:rPr>
      </w:pPr>
      <w:r w:rsidRPr="00C8197C">
        <w:rPr>
          <w:rFonts w:asciiTheme="majorBidi" w:hAnsiTheme="majorBidi" w:cstheme="majorBidi"/>
        </w:rPr>
        <w:t>Or le progrès est le moteur de la science ; l’idéal est le générateur de l’art.</w:t>
      </w:r>
    </w:p>
    <w:p w14:paraId="16BE59E4" w14:textId="77777777" w:rsidR="00827629" w:rsidRPr="00C8197C" w:rsidRDefault="00827629" w:rsidP="005472EC">
      <w:pPr>
        <w:pStyle w:val="citation"/>
        <w:spacing w:line="480" w:lineRule="auto"/>
        <w:rPr>
          <w:rFonts w:asciiTheme="majorBidi" w:hAnsiTheme="majorBidi" w:cstheme="majorBidi"/>
        </w:rPr>
      </w:pPr>
      <w:r w:rsidRPr="00C8197C">
        <w:rPr>
          <w:rFonts w:asciiTheme="majorBidi" w:hAnsiTheme="majorBidi" w:cstheme="majorBidi"/>
        </w:rPr>
        <w:t>C’est ce qui explique pourquoi le perfectionnement est propre à la science, et n’est point propre à l’art.</w:t>
      </w:r>
    </w:p>
    <w:p w14:paraId="1F8B2F1C" w14:textId="77777777" w:rsidR="00827629" w:rsidRPr="00C8197C" w:rsidRDefault="00827629" w:rsidP="005472EC">
      <w:pPr>
        <w:pStyle w:val="citation"/>
        <w:spacing w:line="480" w:lineRule="auto"/>
        <w:rPr>
          <w:rFonts w:asciiTheme="majorBidi" w:hAnsiTheme="majorBidi" w:cstheme="majorBidi"/>
        </w:rPr>
      </w:pPr>
      <w:r w:rsidRPr="00C8197C">
        <w:rPr>
          <w:rFonts w:asciiTheme="majorBidi" w:hAnsiTheme="majorBidi" w:cstheme="majorBidi"/>
        </w:rPr>
        <w:t>Un savant fait oublier un savant ; un poëte ne fait pas oublier un poëte.</w:t>
      </w:r>
      <w:r w:rsidRPr="00C8197C">
        <w:rPr>
          <w:rStyle w:val="FootnoteReference"/>
          <w:rFonts w:asciiTheme="majorBidi" w:hAnsiTheme="majorBidi" w:cstheme="majorBidi"/>
        </w:rPr>
        <w:footnoteReference w:id="14"/>
      </w:r>
    </w:p>
    <w:p w14:paraId="0235AE5F" w14:textId="77777777" w:rsidR="003C021A" w:rsidRDefault="00827629" w:rsidP="005472EC">
      <w:pPr>
        <w:pStyle w:val="Normalsansretrait"/>
        <w:spacing w:line="480" w:lineRule="auto"/>
        <w:jc w:val="left"/>
        <w:rPr>
          <w:rFonts w:asciiTheme="majorBidi" w:hAnsiTheme="majorBidi" w:cstheme="majorBidi"/>
        </w:rPr>
      </w:pPr>
      <w:r w:rsidRPr="00C8197C">
        <w:rPr>
          <w:rFonts w:asciiTheme="majorBidi" w:hAnsiTheme="majorBidi" w:cstheme="majorBidi"/>
        </w:rPr>
        <w:t>Le romancier renverse les représentations du positivisme scientifique, ce n’est plus la science qui est le moteur du progrès mais l’inverse</w:t>
      </w:r>
      <w:r w:rsidR="005E1D2A">
        <w:rPr>
          <w:rFonts w:asciiTheme="majorBidi" w:hAnsiTheme="majorBidi" w:cstheme="majorBidi"/>
        </w:rPr>
        <w:t>:</w:t>
      </w:r>
      <w:r w:rsidRPr="00C8197C">
        <w:rPr>
          <w:rFonts w:asciiTheme="majorBidi" w:hAnsiTheme="majorBidi" w:cstheme="majorBidi"/>
        </w:rPr>
        <w:t xml:space="preserve"> le progrès est le moteur d’une science diachronique, rattachée à l’histoire. En revanche, l’art échappe à tout historicisme. S’il y a opposition chez Hugo, c’est aux conceptions positivistes et à la science comme </w:t>
      </w:r>
      <w:r w:rsidRPr="00C8197C">
        <w:rPr>
          <w:rFonts w:asciiTheme="majorBidi" w:hAnsiTheme="majorBidi" w:cstheme="majorBidi"/>
        </w:rPr>
        <w:lastRenderedPageBreak/>
        <w:t>institution</w:t>
      </w:r>
      <w:r w:rsidR="005E1D2A">
        <w:rPr>
          <w:rFonts w:asciiTheme="majorBidi" w:hAnsiTheme="majorBidi" w:cstheme="majorBidi"/>
        </w:rPr>
        <w:t>:</w:t>
      </w:r>
      <w:r w:rsidRPr="00C8197C">
        <w:rPr>
          <w:rFonts w:asciiTheme="majorBidi" w:hAnsiTheme="majorBidi" w:cstheme="majorBidi"/>
        </w:rPr>
        <w:t xml:space="preserve"> le discours savant qui participe </w:t>
      </w:r>
      <w:r w:rsidR="00D15656" w:rsidRPr="00C8197C">
        <w:rPr>
          <w:rFonts w:asciiTheme="majorBidi" w:hAnsiTheme="majorBidi" w:cstheme="majorBidi"/>
        </w:rPr>
        <w:t>à</w:t>
      </w:r>
      <w:r w:rsidR="00D15656">
        <w:rPr>
          <w:rFonts w:asciiTheme="majorBidi" w:hAnsiTheme="majorBidi" w:cstheme="majorBidi"/>
        </w:rPr>
        <w:t xml:space="preserve"> </w:t>
      </w:r>
      <w:r w:rsidRPr="00C8197C">
        <w:rPr>
          <w:rFonts w:asciiTheme="majorBidi" w:hAnsiTheme="majorBidi" w:cstheme="majorBidi"/>
        </w:rPr>
        <w:t xml:space="preserve">la construction de cette dernière est l’une des cibles de l’écrivain qui tente d’en démontrer la fragilité. </w:t>
      </w:r>
    </w:p>
    <w:p w14:paraId="050DA7EA" w14:textId="606F204B" w:rsidR="00827629" w:rsidRPr="00C8197C" w:rsidRDefault="00827629" w:rsidP="005472EC">
      <w:pPr>
        <w:pStyle w:val="Normalsansretrait"/>
        <w:spacing w:line="480" w:lineRule="auto"/>
        <w:ind w:firstLine="720"/>
        <w:jc w:val="left"/>
        <w:rPr>
          <w:rFonts w:asciiTheme="majorBidi" w:hAnsiTheme="majorBidi" w:cstheme="majorBidi"/>
        </w:rPr>
      </w:pPr>
      <w:r w:rsidRPr="00C8197C">
        <w:rPr>
          <w:rFonts w:asciiTheme="majorBidi" w:hAnsiTheme="majorBidi" w:cstheme="majorBidi"/>
        </w:rPr>
        <w:t>Les savants, bien conscients de la faillibilité de leurs discours, recherchent paradoxalement à en affirmer l’autorité.</w:t>
      </w:r>
      <w:r w:rsidRPr="00C8197C">
        <w:rPr>
          <w:rStyle w:val="FootnoteReference"/>
          <w:rFonts w:asciiTheme="majorBidi" w:hAnsiTheme="majorBidi" w:cstheme="majorBidi"/>
        </w:rPr>
        <w:footnoteReference w:id="15"/>
      </w:r>
      <w:r w:rsidRPr="00C8197C">
        <w:rPr>
          <w:rFonts w:asciiTheme="majorBidi" w:hAnsiTheme="majorBidi" w:cstheme="majorBidi"/>
        </w:rPr>
        <w:t xml:space="preserve"> Les </w:t>
      </w:r>
      <w:r w:rsidR="001D3EE7" w:rsidRPr="00C8197C">
        <w:rPr>
          <w:rFonts w:asciiTheme="majorBidi" w:hAnsiTheme="majorBidi" w:cstheme="majorBidi"/>
        </w:rPr>
        <w:t>réflexions</w:t>
      </w:r>
      <w:r w:rsidRPr="00C8197C">
        <w:rPr>
          <w:rFonts w:asciiTheme="majorBidi" w:hAnsiTheme="majorBidi" w:cstheme="majorBidi"/>
        </w:rPr>
        <w:t xml:space="preserve"> de Hugo</w:t>
      </w:r>
      <w:r w:rsidR="001D3EE7" w:rsidRPr="00C8197C">
        <w:rPr>
          <w:rFonts w:asciiTheme="majorBidi" w:hAnsiTheme="majorBidi" w:cstheme="majorBidi"/>
        </w:rPr>
        <w:t>, même s’il recherche des similitudes,</w:t>
      </w:r>
      <w:r w:rsidRPr="00C8197C">
        <w:rPr>
          <w:rFonts w:asciiTheme="majorBidi" w:hAnsiTheme="majorBidi" w:cstheme="majorBidi"/>
        </w:rPr>
        <w:t xml:space="preserve"> apparaissent donc comme un travail de sape.</w:t>
      </w:r>
      <w:r w:rsidR="001D3EE7" w:rsidRPr="00C8197C">
        <w:rPr>
          <w:rFonts w:asciiTheme="majorBidi" w:hAnsiTheme="majorBidi" w:cstheme="majorBidi"/>
        </w:rPr>
        <w:t xml:space="preserve"> </w:t>
      </w:r>
      <w:r w:rsidRPr="00C8197C">
        <w:rPr>
          <w:rFonts w:asciiTheme="majorBidi" w:hAnsiTheme="majorBidi" w:cstheme="majorBidi"/>
        </w:rPr>
        <w:t>Cette peur de voir le fragile édifice de la science s’écrouler explique l’attention que portent des savants comme Crosse et Froehner aux productions littéraires. Leur colère face aux ‘erreurs’ mais aussi à l’usage par les romanciers des données et des méthodes savantes tém</w:t>
      </w:r>
      <w:r w:rsidR="001D3EE7" w:rsidRPr="00C8197C">
        <w:rPr>
          <w:rFonts w:asciiTheme="majorBidi" w:hAnsiTheme="majorBidi" w:cstheme="majorBidi"/>
        </w:rPr>
        <w:t xml:space="preserve">oigne de cette prise au sérieux </w:t>
      </w:r>
      <w:r w:rsidRPr="00C8197C">
        <w:rPr>
          <w:rFonts w:asciiTheme="majorBidi" w:hAnsiTheme="majorBidi" w:cstheme="majorBidi"/>
        </w:rPr>
        <w:t>du discours littéraire, la domination de la vie intellectuelle étant en jeu. La littérature a été dépossédée par la science de son rôle dans la société ; c’est en absorbant le discours scientifique, en le détournant et en le fragilisant qu’elle compte inverser le rapport de force. Commence alors pour les écrivains un long combat afin de réhabiliter la littérature</w:t>
      </w:r>
      <w:r w:rsidR="001D3EE7" w:rsidRPr="00C8197C">
        <w:rPr>
          <w:rFonts w:asciiTheme="majorBidi" w:hAnsiTheme="majorBidi" w:cstheme="majorBidi"/>
        </w:rPr>
        <w:t xml:space="preserve">. </w:t>
      </w:r>
      <w:r w:rsidRPr="00C8197C">
        <w:rPr>
          <w:rFonts w:asciiTheme="majorBidi" w:hAnsiTheme="majorBidi" w:cstheme="majorBidi"/>
        </w:rPr>
        <w:t>Dans ce contexte, l’insertion de discours savants dans le roman sonne souvent comme une volonté de reconquête. Selon Florence Vatan, les écrivains intègrent ‘le savoir scientifique non pour chercher le ‘‘vrai’’ à la manière d’un scientifique, mais pour parfaire l’illusion littéraire, laquelle – si elle est poursuivie avec méthode – rejoint et concurrence la vérité scientifique’.</w:t>
      </w:r>
      <w:r w:rsidRPr="00C8197C">
        <w:rPr>
          <w:rStyle w:val="FootnoteReference"/>
          <w:rFonts w:asciiTheme="majorBidi" w:eastAsia="Arial Unicode MS" w:hAnsiTheme="majorBidi" w:cstheme="majorBidi"/>
        </w:rPr>
        <w:footnoteReference w:id="16"/>
      </w:r>
      <w:r w:rsidRPr="00C8197C">
        <w:rPr>
          <w:rFonts w:asciiTheme="majorBidi" w:hAnsiTheme="majorBidi" w:cstheme="majorBidi"/>
        </w:rPr>
        <w:t xml:space="preserve"> C’est en concurrençant, avec les méthodes employées par la science, la notion de vérité scientifique que la littérature peut regagner </w:t>
      </w:r>
      <w:r w:rsidRPr="00C8197C">
        <w:rPr>
          <w:rFonts w:asciiTheme="majorBidi" w:hAnsiTheme="majorBidi" w:cstheme="majorBidi"/>
        </w:rPr>
        <w:lastRenderedPageBreak/>
        <w:t>un rôle prédominant dans la société. C’est pourquoi l’intrusion du non-spécialiste dans un domaine entraîne souvent le mépris voire la colère du professionnel.</w:t>
      </w:r>
    </w:p>
    <w:p w14:paraId="2B0BCF01" w14:textId="05D8A1C4" w:rsidR="00827629" w:rsidRPr="00C8197C" w:rsidRDefault="0041295F" w:rsidP="005472EC">
      <w:pPr>
        <w:pStyle w:val="Normalsansretrait"/>
        <w:spacing w:line="480" w:lineRule="auto"/>
        <w:ind w:firstLine="720"/>
        <w:jc w:val="left"/>
        <w:rPr>
          <w:rFonts w:asciiTheme="majorBidi" w:hAnsiTheme="majorBidi" w:cstheme="majorBidi"/>
        </w:rPr>
      </w:pPr>
      <w:r w:rsidRPr="00C8197C">
        <w:rPr>
          <w:rFonts w:asciiTheme="majorBidi" w:hAnsiTheme="majorBidi" w:cstheme="majorBidi"/>
        </w:rPr>
        <w:t>Ce contexte est propice</w:t>
      </w:r>
      <w:r w:rsidR="001D3EE7" w:rsidRPr="00C8197C">
        <w:rPr>
          <w:rFonts w:asciiTheme="majorBidi" w:hAnsiTheme="majorBidi" w:cstheme="majorBidi"/>
        </w:rPr>
        <w:t>, dans la seconde moitié du siècle,</w:t>
      </w:r>
      <w:r w:rsidRPr="00C8197C">
        <w:rPr>
          <w:rFonts w:asciiTheme="majorBidi" w:hAnsiTheme="majorBidi" w:cstheme="majorBidi"/>
        </w:rPr>
        <w:t xml:space="preserve"> au développement d</w:t>
      </w:r>
      <w:r w:rsidR="001D3EE7" w:rsidRPr="00C8197C">
        <w:rPr>
          <w:rFonts w:asciiTheme="majorBidi" w:hAnsiTheme="majorBidi" w:cstheme="majorBidi"/>
        </w:rPr>
        <w:t>es</w:t>
      </w:r>
      <w:r w:rsidRPr="00C8197C">
        <w:rPr>
          <w:rFonts w:asciiTheme="majorBidi" w:hAnsiTheme="majorBidi" w:cstheme="majorBidi"/>
        </w:rPr>
        <w:t xml:space="preserve"> </w:t>
      </w:r>
      <w:r w:rsidR="001D3EE7" w:rsidRPr="00C8197C">
        <w:rPr>
          <w:rFonts w:asciiTheme="majorBidi" w:hAnsiTheme="majorBidi" w:cstheme="majorBidi"/>
        </w:rPr>
        <w:t>‘</w:t>
      </w:r>
      <w:r w:rsidRPr="00C8197C">
        <w:rPr>
          <w:rFonts w:asciiTheme="majorBidi" w:hAnsiTheme="majorBidi" w:cstheme="majorBidi"/>
        </w:rPr>
        <w:t>lecture</w:t>
      </w:r>
      <w:r w:rsidR="00534D73" w:rsidRPr="00C8197C">
        <w:rPr>
          <w:rFonts w:asciiTheme="majorBidi" w:hAnsiTheme="majorBidi" w:cstheme="majorBidi"/>
        </w:rPr>
        <w:t>s</w:t>
      </w:r>
      <w:r w:rsidRPr="00C8197C">
        <w:rPr>
          <w:rFonts w:asciiTheme="majorBidi" w:hAnsiTheme="majorBidi" w:cstheme="majorBidi"/>
        </w:rPr>
        <w:t xml:space="preserve"> correctrice</w:t>
      </w:r>
      <w:r w:rsidR="00534D73" w:rsidRPr="00C8197C">
        <w:rPr>
          <w:rFonts w:asciiTheme="majorBidi" w:hAnsiTheme="majorBidi" w:cstheme="majorBidi"/>
        </w:rPr>
        <w:t>s</w:t>
      </w:r>
      <w:r w:rsidR="001D3EE7" w:rsidRPr="00C8197C">
        <w:rPr>
          <w:rFonts w:asciiTheme="majorBidi" w:hAnsiTheme="majorBidi" w:cstheme="majorBidi"/>
        </w:rPr>
        <w:t>’</w:t>
      </w:r>
      <w:r w:rsidRPr="00C8197C">
        <w:rPr>
          <w:rFonts w:asciiTheme="majorBidi" w:hAnsiTheme="majorBidi" w:cstheme="majorBidi"/>
        </w:rPr>
        <w:t xml:space="preserve"> </w:t>
      </w:r>
      <w:r w:rsidR="001D3EE7" w:rsidRPr="00C8197C">
        <w:rPr>
          <w:rFonts w:asciiTheme="majorBidi" w:hAnsiTheme="majorBidi" w:cstheme="majorBidi"/>
        </w:rPr>
        <w:t>telles que celles de Crosse et Froehner.</w:t>
      </w:r>
      <w:r w:rsidR="001C66FE" w:rsidRPr="00C8197C">
        <w:rPr>
          <w:rStyle w:val="FootnoteReference"/>
          <w:rFonts w:asciiTheme="majorBidi" w:hAnsiTheme="majorBidi" w:cstheme="majorBidi"/>
        </w:rPr>
        <w:footnoteReference w:id="17"/>
      </w:r>
      <w:r w:rsidR="001C66FE" w:rsidRPr="00C8197C">
        <w:rPr>
          <w:rFonts w:asciiTheme="majorBidi" w:hAnsiTheme="majorBidi" w:cstheme="majorBidi"/>
        </w:rPr>
        <w:t xml:space="preserve"> </w:t>
      </w:r>
      <w:r w:rsidR="00A449C9" w:rsidRPr="00C8197C">
        <w:rPr>
          <w:rFonts w:asciiTheme="majorBidi" w:hAnsiTheme="majorBidi" w:cstheme="majorBidi"/>
        </w:rPr>
        <w:t xml:space="preserve">Un article de </w:t>
      </w:r>
      <w:r w:rsidR="00E80B69" w:rsidRPr="00C8197C">
        <w:rPr>
          <w:rFonts w:asciiTheme="majorBidi" w:hAnsiTheme="majorBidi" w:cstheme="majorBidi"/>
        </w:rPr>
        <w:t xml:space="preserve">Jacques Bertillon </w:t>
      </w:r>
      <w:r w:rsidR="002C0E0D" w:rsidRPr="00C8197C">
        <w:rPr>
          <w:rFonts w:asciiTheme="majorBidi" w:hAnsiTheme="majorBidi" w:cstheme="majorBidi"/>
        </w:rPr>
        <w:t xml:space="preserve">dans la revue </w:t>
      </w:r>
      <w:r w:rsidR="002C0E0D" w:rsidRPr="00C8197C">
        <w:rPr>
          <w:rFonts w:asciiTheme="majorBidi" w:hAnsiTheme="majorBidi" w:cstheme="majorBidi"/>
          <w:i/>
        </w:rPr>
        <w:t xml:space="preserve">La Nature </w:t>
      </w:r>
      <w:r w:rsidR="002C0E0D" w:rsidRPr="00C8197C">
        <w:rPr>
          <w:rFonts w:asciiTheme="majorBidi" w:hAnsiTheme="majorBidi" w:cstheme="majorBidi"/>
          <w:iCs w:val="0"/>
        </w:rPr>
        <w:t>en 1875</w:t>
      </w:r>
      <w:r w:rsidR="00A449C9" w:rsidRPr="00C8197C">
        <w:rPr>
          <w:rFonts w:asciiTheme="majorBidi" w:hAnsiTheme="majorBidi" w:cstheme="majorBidi"/>
          <w:iCs w:val="0"/>
        </w:rPr>
        <w:t>, résume l’opinion général</w:t>
      </w:r>
      <w:r w:rsidR="00D15656">
        <w:rPr>
          <w:rFonts w:asciiTheme="majorBidi" w:hAnsiTheme="majorBidi" w:cstheme="majorBidi"/>
          <w:iCs w:val="0"/>
        </w:rPr>
        <w:t>e</w:t>
      </w:r>
      <w:r w:rsidR="00A449C9" w:rsidRPr="00C8197C">
        <w:rPr>
          <w:rFonts w:asciiTheme="majorBidi" w:hAnsiTheme="majorBidi" w:cstheme="majorBidi"/>
          <w:iCs w:val="0"/>
        </w:rPr>
        <w:t xml:space="preserve"> de ces hommes de science face aux ‘erreurs’</w:t>
      </w:r>
      <w:r w:rsidR="002C0E0D" w:rsidRPr="00C8197C">
        <w:rPr>
          <w:rFonts w:asciiTheme="majorBidi" w:hAnsiTheme="majorBidi" w:cstheme="majorBidi"/>
          <w:iCs w:val="0"/>
        </w:rPr>
        <w:t>:</w:t>
      </w:r>
      <w:r w:rsidR="002C0E0D" w:rsidRPr="00C8197C">
        <w:rPr>
          <w:rFonts w:asciiTheme="majorBidi" w:hAnsiTheme="majorBidi" w:cstheme="majorBidi"/>
        </w:rPr>
        <w:t xml:space="preserve"> ‘Est-il surprenant qu’il y ait tant à reprendre au point de vue scientifique? certes non! Les artistes ne doivent pas chercher leur</w:t>
      </w:r>
      <w:r w:rsidR="00D15656">
        <w:rPr>
          <w:rFonts w:asciiTheme="majorBidi" w:hAnsiTheme="majorBidi" w:cstheme="majorBidi"/>
        </w:rPr>
        <w:t xml:space="preserve"> inspiration</w:t>
      </w:r>
      <w:r w:rsidR="002C0E0D" w:rsidRPr="00C8197C">
        <w:rPr>
          <w:rFonts w:asciiTheme="majorBidi" w:hAnsiTheme="majorBidi" w:cstheme="majorBidi"/>
        </w:rPr>
        <w:t xml:space="preserve"> dans des régions qui leur sont inconnues’.</w:t>
      </w:r>
      <w:r w:rsidR="002C0E0D" w:rsidRPr="00C8197C">
        <w:rPr>
          <w:rStyle w:val="FootnoteReference"/>
          <w:rFonts w:asciiTheme="majorBidi" w:hAnsiTheme="majorBidi" w:cstheme="majorBidi"/>
        </w:rPr>
        <w:footnoteReference w:id="18"/>
      </w:r>
      <w:r w:rsidR="007F1697" w:rsidRPr="00C8197C">
        <w:rPr>
          <w:rFonts w:asciiTheme="majorBidi" w:hAnsiTheme="majorBidi" w:cstheme="majorBidi"/>
        </w:rPr>
        <w:t xml:space="preserve"> </w:t>
      </w:r>
      <w:r w:rsidR="00E80B69" w:rsidRPr="00C8197C">
        <w:rPr>
          <w:rFonts w:asciiTheme="majorBidi" w:hAnsiTheme="majorBidi" w:cstheme="majorBidi"/>
        </w:rPr>
        <w:t>Tout comme ses</w:t>
      </w:r>
      <w:r w:rsidR="00282DA1" w:rsidRPr="00C8197C">
        <w:rPr>
          <w:rFonts w:asciiTheme="majorBidi" w:hAnsiTheme="majorBidi" w:cstheme="majorBidi"/>
        </w:rPr>
        <w:t xml:space="preserve"> confrères, c’est</w:t>
      </w:r>
      <w:r w:rsidR="006C1CCA" w:rsidRPr="00C8197C">
        <w:rPr>
          <w:rFonts w:asciiTheme="majorBidi" w:hAnsiTheme="majorBidi" w:cstheme="majorBidi"/>
        </w:rPr>
        <w:t xml:space="preserve"> </w:t>
      </w:r>
      <w:r w:rsidR="00027116" w:rsidRPr="00C8197C">
        <w:rPr>
          <w:rFonts w:asciiTheme="majorBidi" w:hAnsiTheme="majorBidi" w:cstheme="majorBidi"/>
        </w:rPr>
        <w:t xml:space="preserve">au nom de la science mais aussi de ‘l’instruction des masses [...] au point de vue de l’histoire naturelle’ </w:t>
      </w:r>
      <w:r w:rsidR="006C1CCA" w:rsidRPr="00C8197C">
        <w:rPr>
          <w:rFonts w:asciiTheme="majorBidi" w:hAnsiTheme="majorBidi" w:cstheme="majorBidi"/>
        </w:rPr>
        <w:t>que Crosse</w:t>
      </w:r>
      <w:r w:rsidR="00027116" w:rsidRPr="00C8197C">
        <w:rPr>
          <w:rFonts w:asciiTheme="majorBidi" w:hAnsiTheme="majorBidi" w:cstheme="majorBidi"/>
        </w:rPr>
        <w:t xml:space="preserve"> reproche à Victor Hugo sa description de la pieuvre.</w:t>
      </w:r>
      <w:r w:rsidR="00027116" w:rsidRPr="00C8197C">
        <w:rPr>
          <w:rStyle w:val="FootnoteReference"/>
          <w:rFonts w:asciiTheme="majorBidi" w:eastAsia="Arial Unicode MS" w:hAnsiTheme="majorBidi" w:cstheme="majorBidi"/>
        </w:rPr>
        <w:t xml:space="preserve"> </w:t>
      </w:r>
      <w:r w:rsidR="00027116" w:rsidRPr="00C8197C">
        <w:rPr>
          <w:rStyle w:val="FootnoteReference"/>
          <w:rFonts w:asciiTheme="majorBidi" w:eastAsia="Arial Unicode MS" w:hAnsiTheme="majorBidi" w:cstheme="majorBidi"/>
        </w:rPr>
        <w:footnoteReference w:id="19"/>
      </w:r>
      <w:r w:rsidR="00027116" w:rsidRPr="00C8197C">
        <w:rPr>
          <w:rFonts w:asciiTheme="majorBidi" w:hAnsiTheme="majorBidi" w:cstheme="majorBidi"/>
        </w:rPr>
        <w:t xml:space="preserve"> Selon lui d’impardonnables erreurs jalonnent les pages du romancier: ainsi, l’affirmation ‘la pieuvre […] n’a pas de bec’ est inexacte.</w:t>
      </w:r>
      <w:r w:rsidR="00027116" w:rsidRPr="00C8197C">
        <w:rPr>
          <w:rFonts w:asciiTheme="majorBidi" w:eastAsia="Arial Unicode MS" w:hAnsiTheme="majorBidi" w:cstheme="majorBidi"/>
          <w:iCs w:val="0"/>
          <w:vertAlign w:val="superscript"/>
          <w:lang w:eastAsia="en-US"/>
        </w:rPr>
        <w:t xml:space="preserve"> </w:t>
      </w:r>
      <w:r w:rsidR="00027116" w:rsidRPr="00C8197C">
        <w:rPr>
          <w:rFonts w:asciiTheme="majorBidi" w:hAnsiTheme="majorBidi" w:cstheme="majorBidi"/>
          <w:vertAlign w:val="superscript"/>
        </w:rPr>
        <w:footnoteReference w:id="20"/>
      </w:r>
      <w:r w:rsidR="00027116" w:rsidRPr="00C8197C">
        <w:rPr>
          <w:rFonts w:asciiTheme="majorBidi" w:hAnsiTheme="majorBidi" w:cstheme="majorBidi"/>
        </w:rPr>
        <w:t xml:space="preserve"> Le mollusque possède un bec corné ressemblant à celui retourné d’un perroquet. Plus loin, entre autres ‘mirifiques considérations’</w:t>
      </w:r>
      <w:r w:rsidR="00027116" w:rsidRPr="00C8197C">
        <w:rPr>
          <w:rStyle w:val="FootnoteReference"/>
          <w:rFonts w:asciiTheme="majorBidi" w:eastAsia="Arial Unicode MS" w:hAnsiTheme="majorBidi" w:cstheme="majorBidi"/>
        </w:rPr>
        <w:footnoteReference w:id="21"/>
      </w:r>
      <w:r w:rsidR="00027116" w:rsidRPr="00C8197C">
        <w:rPr>
          <w:rFonts w:asciiTheme="majorBidi" w:hAnsiTheme="majorBidi" w:cstheme="majorBidi"/>
        </w:rPr>
        <w:t xml:space="preserve">, il relève celle-ci: ‘Elle a un seul orifice, au centre de son rayonnement. </w:t>
      </w:r>
      <w:r w:rsidR="00027116" w:rsidRPr="00C8197C">
        <w:rPr>
          <w:rFonts w:asciiTheme="majorBidi" w:hAnsiTheme="majorBidi" w:cstheme="majorBidi"/>
        </w:rPr>
        <w:lastRenderedPageBreak/>
        <w:t>Cet hiatus unique, est-ce l’anus? Est-ce la bouche? C’est les deux. La même ouverture fait les deux fonctions. L’entrée est l’issue’.</w:t>
      </w:r>
      <w:r w:rsidR="00027116" w:rsidRPr="00C8197C">
        <w:rPr>
          <w:rStyle w:val="FootnoteReference"/>
          <w:rFonts w:asciiTheme="majorBidi" w:eastAsia="Arial Unicode MS" w:hAnsiTheme="majorBidi" w:cstheme="majorBidi"/>
        </w:rPr>
        <w:footnoteReference w:id="22"/>
      </w:r>
      <w:r w:rsidR="00027116" w:rsidRPr="00C8197C">
        <w:rPr>
          <w:rFonts w:asciiTheme="majorBidi" w:hAnsiTheme="majorBidi" w:cstheme="majorBidi"/>
        </w:rPr>
        <w:t xml:space="preserve"> </w:t>
      </w:r>
    </w:p>
    <w:p w14:paraId="2236B66A" w14:textId="7B4C2F1A" w:rsidR="003C021A" w:rsidRDefault="00743466" w:rsidP="005472EC">
      <w:pPr>
        <w:pStyle w:val="Normalsansretrait"/>
        <w:spacing w:line="480" w:lineRule="auto"/>
        <w:ind w:firstLine="720"/>
        <w:jc w:val="left"/>
        <w:rPr>
          <w:rFonts w:asciiTheme="majorBidi" w:hAnsiTheme="majorBidi" w:cstheme="majorBidi"/>
        </w:rPr>
      </w:pPr>
      <w:r w:rsidRPr="00C8197C">
        <w:rPr>
          <w:rFonts w:asciiTheme="majorBidi" w:hAnsiTheme="majorBidi" w:cstheme="majorBidi"/>
        </w:rPr>
        <w:t>Cette</w:t>
      </w:r>
      <w:r w:rsidR="00027116" w:rsidRPr="00C8197C">
        <w:rPr>
          <w:rFonts w:asciiTheme="majorBidi" w:hAnsiTheme="majorBidi" w:cstheme="majorBidi"/>
        </w:rPr>
        <w:t xml:space="preserve"> morphologie ‘malpropre’</w:t>
      </w:r>
      <w:r w:rsidR="00027116" w:rsidRPr="00C8197C">
        <w:rPr>
          <w:rStyle w:val="FootnoteReference"/>
          <w:rFonts w:asciiTheme="majorBidi" w:eastAsia="Arial Unicode MS" w:hAnsiTheme="majorBidi" w:cstheme="majorBidi"/>
        </w:rPr>
        <w:footnoteReference w:id="23"/>
      </w:r>
      <w:r w:rsidRPr="00C8197C">
        <w:rPr>
          <w:rFonts w:asciiTheme="majorBidi" w:hAnsiTheme="majorBidi" w:cstheme="majorBidi"/>
        </w:rPr>
        <w:t xml:space="preserve"> </w:t>
      </w:r>
      <w:r w:rsidR="00027116" w:rsidRPr="00C8197C">
        <w:rPr>
          <w:rFonts w:asciiTheme="majorBidi" w:hAnsiTheme="majorBidi" w:cstheme="majorBidi"/>
        </w:rPr>
        <w:t xml:space="preserve">déclenche la colère de Crosse car le poulpe possède en réalité deux orifices distincts. </w:t>
      </w:r>
      <w:r w:rsidR="00D739F7" w:rsidRPr="00C8197C">
        <w:rPr>
          <w:rFonts w:asciiTheme="majorBidi" w:hAnsiTheme="majorBidi" w:cstheme="majorBidi"/>
        </w:rPr>
        <w:t>Curieusement, i</w:t>
      </w:r>
      <w:r w:rsidR="00027116" w:rsidRPr="00C8197C">
        <w:rPr>
          <w:rFonts w:asciiTheme="majorBidi" w:hAnsiTheme="majorBidi" w:cstheme="majorBidi"/>
        </w:rPr>
        <w:t>l existe pourtant de nombreux invertébrés marins possédant un ‘hiatus unique’,</w:t>
      </w:r>
      <w:r w:rsidRPr="00C8197C">
        <w:rPr>
          <w:rFonts w:asciiTheme="majorBidi" w:hAnsiTheme="majorBidi" w:cstheme="majorBidi"/>
        </w:rPr>
        <w:t xml:space="preserve"> citons par exemple l’ophiure. </w:t>
      </w:r>
      <w:r w:rsidR="00027116" w:rsidRPr="00C8197C">
        <w:rPr>
          <w:rFonts w:asciiTheme="majorBidi" w:hAnsiTheme="majorBidi" w:cstheme="majorBidi"/>
        </w:rPr>
        <w:t>Cette particularité anatomique au centre du rayonnement de l’</w:t>
      </w:r>
      <w:r w:rsidR="00FA6309" w:rsidRPr="00C8197C">
        <w:rPr>
          <w:rFonts w:asciiTheme="majorBidi" w:hAnsiTheme="majorBidi" w:cstheme="majorBidi"/>
        </w:rPr>
        <w:t>animal</w:t>
      </w:r>
      <w:r w:rsidR="00027116" w:rsidRPr="00C8197C">
        <w:rPr>
          <w:rFonts w:asciiTheme="majorBidi" w:hAnsiTheme="majorBidi" w:cstheme="majorBidi"/>
        </w:rPr>
        <w:t xml:space="preserve">, l’ophiure ayant une forme d’étoile, était bien connue au </w:t>
      </w:r>
      <w:r w:rsidR="00464AE5" w:rsidRPr="00464AE5">
        <w:rPr>
          <w:rFonts w:ascii="Times New Roman (Theme Headings" w:hAnsi="Times New Roman (Theme Headings" w:cstheme="majorBidi"/>
          <w:iCs w:val="0"/>
          <w:smallCaps/>
        </w:rPr>
        <w:t>xix</w:t>
      </w:r>
      <w:r w:rsidR="00464AE5" w:rsidRPr="00464AE5">
        <w:rPr>
          <w:rFonts w:ascii="Times New Roman (Theme Headings" w:hAnsi="Times New Roman (Theme Headings" w:cstheme="majorBidi"/>
          <w:iCs w:val="0"/>
          <w:vertAlign w:val="superscript"/>
        </w:rPr>
        <w:t>e</w:t>
      </w:r>
      <w:r w:rsidR="00464AE5">
        <w:rPr>
          <w:rFonts w:asciiTheme="majorBidi" w:hAnsiTheme="majorBidi" w:cstheme="majorBidi"/>
        </w:rPr>
        <w:t xml:space="preserve"> </w:t>
      </w:r>
      <w:r w:rsidRPr="00C8197C">
        <w:rPr>
          <w:rFonts w:asciiTheme="majorBidi" w:hAnsiTheme="majorBidi" w:cstheme="majorBidi"/>
        </w:rPr>
        <w:t>siècle. L</w:t>
      </w:r>
      <w:r w:rsidR="00027116" w:rsidRPr="00C8197C">
        <w:rPr>
          <w:rFonts w:asciiTheme="majorBidi" w:hAnsiTheme="majorBidi" w:cstheme="majorBidi"/>
        </w:rPr>
        <w:t xml:space="preserve">’indignation de Crosse semble, pour un zoologiste marin, de mauvaise foi. </w:t>
      </w:r>
      <w:r w:rsidR="00D739F7" w:rsidRPr="00C8197C">
        <w:rPr>
          <w:rFonts w:asciiTheme="majorBidi" w:hAnsiTheme="majorBidi" w:cstheme="majorBidi"/>
        </w:rPr>
        <w:t>Toutefois</w:t>
      </w:r>
      <w:r w:rsidR="00027116" w:rsidRPr="00C8197C">
        <w:rPr>
          <w:rFonts w:asciiTheme="majorBidi" w:hAnsiTheme="majorBidi" w:cstheme="majorBidi"/>
        </w:rPr>
        <w:t>, durant six pages, Crosse fait l’inventaire des inexactitudes qu’il a relevées dans le roman. Il estime qu’elles sont d’autant plus ‘dangereuses’ que la renommée et le talent de Victor Hugo</w:t>
      </w:r>
      <w:r w:rsidRPr="00C8197C">
        <w:rPr>
          <w:rFonts w:asciiTheme="majorBidi" w:hAnsiTheme="majorBidi" w:cstheme="majorBidi"/>
        </w:rPr>
        <w:t xml:space="preserve"> </w:t>
      </w:r>
      <w:r w:rsidR="00027116" w:rsidRPr="00C8197C">
        <w:rPr>
          <w:rFonts w:asciiTheme="majorBidi" w:hAnsiTheme="majorBidi" w:cstheme="majorBidi"/>
        </w:rPr>
        <w:t>contribuent à leur diffusion.</w:t>
      </w:r>
      <w:r w:rsidR="00027116" w:rsidRPr="00C8197C">
        <w:rPr>
          <w:rFonts w:asciiTheme="majorBidi" w:hAnsiTheme="majorBidi" w:cstheme="majorBidi"/>
          <w:vertAlign w:val="superscript"/>
        </w:rPr>
        <w:footnoteReference w:id="24"/>
      </w:r>
      <w:r w:rsidR="00027116" w:rsidRPr="00C8197C">
        <w:rPr>
          <w:rFonts w:asciiTheme="majorBidi" w:hAnsiTheme="majorBidi" w:cstheme="majorBidi"/>
        </w:rPr>
        <w:t xml:space="preserve"> Cette lecture correctrice </w:t>
      </w:r>
      <w:r w:rsidR="00B366D8" w:rsidRPr="00C8197C">
        <w:rPr>
          <w:rFonts w:asciiTheme="majorBidi" w:hAnsiTheme="majorBidi" w:cstheme="majorBidi"/>
        </w:rPr>
        <w:t xml:space="preserve">de la description de la pieuvre </w:t>
      </w:r>
      <w:r w:rsidR="00027116" w:rsidRPr="00C8197C">
        <w:rPr>
          <w:rFonts w:asciiTheme="majorBidi" w:hAnsiTheme="majorBidi" w:cstheme="majorBidi"/>
        </w:rPr>
        <w:t xml:space="preserve">se retrouve chez </w:t>
      </w:r>
      <w:r w:rsidR="00282DA1" w:rsidRPr="00C8197C">
        <w:rPr>
          <w:rFonts w:asciiTheme="majorBidi" w:hAnsiTheme="majorBidi" w:cstheme="majorBidi"/>
        </w:rPr>
        <w:t xml:space="preserve">deux autres savants vulgarisateurs, le naturaliste Jules </w:t>
      </w:r>
      <w:r w:rsidR="00027116" w:rsidRPr="00C8197C">
        <w:rPr>
          <w:rFonts w:asciiTheme="majorBidi" w:hAnsiTheme="majorBidi" w:cstheme="majorBidi"/>
        </w:rPr>
        <w:t>Pizzetta</w:t>
      </w:r>
      <w:r w:rsidR="00AD0D2D" w:rsidRPr="00C8197C">
        <w:rPr>
          <w:rFonts w:asciiTheme="majorBidi" w:hAnsiTheme="majorBidi" w:cstheme="majorBidi"/>
        </w:rPr>
        <w:t xml:space="preserve"> </w:t>
      </w:r>
      <w:r w:rsidR="00027116" w:rsidRPr="00C8197C">
        <w:rPr>
          <w:rFonts w:asciiTheme="majorBidi" w:hAnsiTheme="majorBidi" w:cstheme="majorBidi"/>
        </w:rPr>
        <w:t xml:space="preserve">et </w:t>
      </w:r>
      <w:r w:rsidR="00282DA1" w:rsidRPr="00C8197C">
        <w:rPr>
          <w:rFonts w:asciiTheme="majorBidi" w:hAnsiTheme="majorBidi" w:cstheme="majorBidi"/>
        </w:rPr>
        <w:t xml:space="preserve">le géologue Armand </w:t>
      </w:r>
      <w:r w:rsidR="00027116" w:rsidRPr="00C8197C">
        <w:rPr>
          <w:rFonts w:asciiTheme="majorBidi" w:hAnsiTheme="majorBidi" w:cstheme="majorBidi"/>
        </w:rPr>
        <w:t>Landrin qui reprennent et réfutent chaque caractère donné par Hugo</w:t>
      </w:r>
      <w:r w:rsidRPr="00C8197C">
        <w:rPr>
          <w:rFonts w:asciiTheme="majorBidi" w:hAnsiTheme="majorBidi" w:cstheme="majorBidi"/>
        </w:rPr>
        <w:t>.</w:t>
      </w:r>
      <w:r w:rsidR="00EB3401">
        <w:rPr>
          <w:rStyle w:val="FootnoteReference"/>
          <w:rFonts w:asciiTheme="majorBidi" w:hAnsiTheme="majorBidi" w:cstheme="majorBidi"/>
        </w:rPr>
        <w:footnoteReference w:id="25"/>
      </w:r>
      <w:r w:rsidRPr="00C8197C">
        <w:rPr>
          <w:rFonts w:asciiTheme="majorBidi" w:hAnsiTheme="majorBidi" w:cstheme="majorBidi"/>
        </w:rPr>
        <w:t xml:space="preserve"> </w:t>
      </w:r>
      <w:r w:rsidR="00027116" w:rsidRPr="00C8197C">
        <w:rPr>
          <w:rFonts w:asciiTheme="majorBidi" w:hAnsiTheme="majorBidi" w:cstheme="majorBidi"/>
        </w:rPr>
        <w:t xml:space="preserve">L’hiatus unique est </w:t>
      </w:r>
      <w:r w:rsidR="00282DA1" w:rsidRPr="00C8197C">
        <w:rPr>
          <w:rFonts w:asciiTheme="majorBidi" w:hAnsiTheme="majorBidi" w:cstheme="majorBidi"/>
        </w:rPr>
        <w:t>aussi</w:t>
      </w:r>
      <w:r w:rsidR="00027116" w:rsidRPr="00C8197C">
        <w:rPr>
          <w:rFonts w:asciiTheme="majorBidi" w:hAnsiTheme="majorBidi" w:cstheme="majorBidi"/>
        </w:rPr>
        <w:t xml:space="preserve"> le point d’orgue de leurs cri</w:t>
      </w:r>
      <w:r w:rsidR="003D0B72">
        <w:rPr>
          <w:rFonts w:asciiTheme="majorBidi" w:hAnsiTheme="majorBidi" w:cstheme="majorBidi"/>
        </w:rPr>
        <w:t>tiques. Il est très probable</w:t>
      </w:r>
      <w:r w:rsidR="00282DA1" w:rsidRPr="00C8197C">
        <w:rPr>
          <w:rFonts w:asciiTheme="majorBidi" w:hAnsiTheme="majorBidi" w:cstheme="majorBidi"/>
        </w:rPr>
        <w:t xml:space="preserve"> que Pizze</w:t>
      </w:r>
      <w:r w:rsidR="00027116" w:rsidRPr="00C8197C">
        <w:rPr>
          <w:rFonts w:asciiTheme="majorBidi" w:hAnsiTheme="majorBidi" w:cstheme="majorBidi"/>
        </w:rPr>
        <w:t>tta ait lu le pamphlet de Crosse, tant les deux textes se ressemblent</w:t>
      </w:r>
      <w:r w:rsidR="00282DA1" w:rsidRPr="00C8197C">
        <w:rPr>
          <w:rFonts w:asciiTheme="majorBidi" w:hAnsiTheme="majorBidi" w:cstheme="majorBidi"/>
        </w:rPr>
        <w:t xml:space="preserve">, lui aussi qualifiant </w:t>
      </w:r>
      <w:r w:rsidR="00027116" w:rsidRPr="00C8197C">
        <w:rPr>
          <w:rFonts w:asciiTheme="majorBidi" w:hAnsiTheme="majorBidi" w:cstheme="majorBidi"/>
        </w:rPr>
        <w:t xml:space="preserve">l’anatomie hugolienne d’ </w:t>
      </w:r>
      <w:r w:rsidR="00027116" w:rsidRPr="00C8197C">
        <w:rPr>
          <w:rFonts w:asciiTheme="majorBidi" w:hAnsiTheme="majorBidi" w:cstheme="majorBidi"/>
        </w:rPr>
        <w:lastRenderedPageBreak/>
        <w:t xml:space="preserve">‘aussi inexact[e] que </w:t>
      </w:r>
      <w:r w:rsidR="005D3180" w:rsidRPr="00C8197C">
        <w:rPr>
          <w:rFonts w:asciiTheme="majorBidi" w:hAnsiTheme="majorBidi" w:cstheme="majorBidi"/>
        </w:rPr>
        <w:t>malpropre</w:t>
      </w:r>
      <w:r w:rsidR="00027116" w:rsidRPr="00C8197C">
        <w:rPr>
          <w:rFonts w:asciiTheme="majorBidi" w:hAnsiTheme="majorBidi" w:cstheme="majorBidi"/>
        </w:rPr>
        <w:t>’.</w:t>
      </w:r>
      <w:r w:rsidR="00027116" w:rsidRPr="00C8197C">
        <w:rPr>
          <w:rStyle w:val="FootnoteReference"/>
          <w:rFonts w:asciiTheme="majorBidi" w:hAnsiTheme="majorBidi" w:cstheme="majorBidi"/>
        </w:rPr>
        <w:footnoteReference w:id="26"/>
      </w:r>
      <w:r w:rsidR="00027116" w:rsidRPr="00C8197C">
        <w:rPr>
          <w:rFonts w:asciiTheme="majorBidi" w:hAnsiTheme="majorBidi" w:cstheme="majorBidi"/>
        </w:rPr>
        <w:t xml:space="preserve"> La quatrième édition de l’ouvrage de Landrin précise </w:t>
      </w:r>
      <w:r w:rsidR="00064215" w:rsidRPr="00C8197C">
        <w:rPr>
          <w:rFonts w:asciiTheme="majorBidi" w:hAnsiTheme="majorBidi" w:cstheme="majorBidi"/>
        </w:rPr>
        <w:t xml:space="preserve">même </w:t>
      </w:r>
      <w:r w:rsidR="00027116" w:rsidRPr="00C8197C">
        <w:rPr>
          <w:rFonts w:asciiTheme="majorBidi" w:hAnsiTheme="majorBidi" w:cstheme="majorBidi"/>
        </w:rPr>
        <w:t>à la fin du paragraphe cité ‘Voici la vérité’ soulignant l’influence toujours pernicieuse de la description hugolienne quinze ans après sa publication.</w:t>
      </w:r>
      <w:r w:rsidR="00027116" w:rsidRPr="00C8197C">
        <w:rPr>
          <w:rStyle w:val="FootnoteReference"/>
          <w:rFonts w:asciiTheme="majorBidi" w:hAnsiTheme="majorBidi" w:cstheme="majorBidi"/>
        </w:rPr>
        <w:footnoteReference w:id="27"/>
      </w:r>
      <w:r w:rsidR="00027116" w:rsidRPr="00C8197C">
        <w:rPr>
          <w:rFonts w:asciiTheme="majorBidi" w:hAnsiTheme="majorBidi" w:cstheme="majorBidi"/>
        </w:rPr>
        <w:t xml:space="preserve"> </w:t>
      </w:r>
    </w:p>
    <w:p w14:paraId="4A1E63BE" w14:textId="2800D0D5" w:rsidR="00827629" w:rsidRPr="00C8197C" w:rsidRDefault="00027116" w:rsidP="005472EC">
      <w:pPr>
        <w:pStyle w:val="Normalsansretrait"/>
        <w:spacing w:line="480" w:lineRule="auto"/>
        <w:ind w:firstLine="720"/>
        <w:jc w:val="left"/>
        <w:rPr>
          <w:rFonts w:asciiTheme="majorBidi" w:hAnsiTheme="majorBidi" w:cstheme="majorBidi"/>
        </w:rPr>
      </w:pPr>
      <w:r w:rsidRPr="00C8197C">
        <w:rPr>
          <w:rFonts w:asciiTheme="majorBidi" w:hAnsiTheme="majorBidi" w:cstheme="majorBidi"/>
        </w:rPr>
        <w:t xml:space="preserve">Tous les commentateurs scientifiques de Hugo, sans trop essayer de savoir pourquoi d’ailleurs, ont compris que la bouche-anus, dépourvue de son bec afin de la rendre béante et molle est fondamentale. </w:t>
      </w:r>
      <w:r w:rsidR="00921612" w:rsidRPr="00C8197C">
        <w:rPr>
          <w:rFonts w:asciiTheme="majorBidi" w:hAnsiTheme="majorBidi" w:cstheme="majorBidi"/>
        </w:rPr>
        <w:t>En essayant de rectifier les erreurs du poète, les critiques combattent surtout ce vide.</w:t>
      </w:r>
      <w:r w:rsidR="00921612">
        <w:rPr>
          <w:rFonts w:asciiTheme="majorBidi" w:hAnsiTheme="majorBidi" w:cstheme="majorBidi"/>
        </w:rPr>
        <w:t xml:space="preserve"> </w:t>
      </w:r>
      <w:r w:rsidR="00827629" w:rsidRPr="00C8197C">
        <w:rPr>
          <w:rFonts w:asciiTheme="majorBidi" w:hAnsiTheme="majorBidi" w:cstheme="majorBidi"/>
        </w:rPr>
        <w:t xml:space="preserve">Il faut noter qu’une connotation négative et misogyne est donnée à la description par l’usage de mots ayant </w:t>
      </w:r>
      <w:r w:rsidR="00921612">
        <w:rPr>
          <w:rFonts w:asciiTheme="majorBidi" w:hAnsiTheme="majorBidi" w:cstheme="majorBidi"/>
        </w:rPr>
        <w:t xml:space="preserve">aussi </w:t>
      </w:r>
      <w:r w:rsidR="00827629" w:rsidRPr="00C8197C">
        <w:rPr>
          <w:rFonts w:asciiTheme="majorBidi" w:hAnsiTheme="majorBidi" w:cstheme="majorBidi"/>
        </w:rPr>
        <w:t>une signification en</w:t>
      </w:r>
      <w:r w:rsidR="00743466" w:rsidRPr="00C8197C">
        <w:rPr>
          <w:rFonts w:asciiTheme="majorBidi" w:hAnsiTheme="majorBidi" w:cstheme="majorBidi"/>
        </w:rPr>
        <w:t xml:space="preserve"> latin. </w:t>
      </w:r>
      <w:r w:rsidR="00827629" w:rsidRPr="00C8197C">
        <w:rPr>
          <w:rFonts w:asciiTheme="majorBidi" w:hAnsiTheme="majorBidi" w:cstheme="majorBidi"/>
        </w:rPr>
        <w:t xml:space="preserve">Ainsi </w:t>
      </w:r>
      <w:r w:rsidR="00827629" w:rsidRPr="00C8197C">
        <w:rPr>
          <w:rFonts w:asciiTheme="majorBidi" w:hAnsiTheme="majorBidi" w:cstheme="majorBidi"/>
          <w:i/>
        </w:rPr>
        <w:t>hiatus</w:t>
      </w:r>
      <w:r w:rsidR="00827629" w:rsidRPr="00C8197C">
        <w:rPr>
          <w:rFonts w:asciiTheme="majorBidi" w:hAnsiTheme="majorBidi" w:cstheme="majorBidi"/>
        </w:rPr>
        <w:t xml:space="preserve"> désigne tout autant une fente, un gouffre ouvert subitement qu’un désir avide.</w:t>
      </w:r>
      <w:r w:rsidR="00827629" w:rsidRPr="00C8197C">
        <w:rPr>
          <w:rStyle w:val="FootnoteReference"/>
          <w:rFonts w:asciiTheme="majorBidi" w:hAnsiTheme="majorBidi" w:cstheme="majorBidi"/>
        </w:rPr>
        <w:footnoteReference w:id="28"/>
      </w:r>
      <w:r w:rsidR="00827629" w:rsidRPr="00C8197C">
        <w:rPr>
          <w:rFonts w:asciiTheme="majorBidi" w:hAnsiTheme="majorBidi" w:cstheme="majorBidi"/>
        </w:rPr>
        <w:t xml:space="preserve"> Quant à </w:t>
      </w:r>
      <w:r w:rsidR="00827629" w:rsidRPr="00C8197C">
        <w:rPr>
          <w:rFonts w:asciiTheme="majorBidi" w:hAnsiTheme="majorBidi" w:cstheme="majorBidi"/>
          <w:i/>
        </w:rPr>
        <w:t>anus</w:t>
      </w:r>
      <w:r w:rsidR="00827629" w:rsidRPr="00C8197C">
        <w:rPr>
          <w:rFonts w:asciiTheme="majorBidi" w:hAnsiTheme="majorBidi" w:cstheme="majorBidi"/>
        </w:rPr>
        <w:t>, il signifie vieille femme.</w:t>
      </w:r>
      <w:r w:rsidR="00827629" w:rsidRPr="00C8197C">
        <w:rPr>
          <w:rStyle w:val="FootnoteReference"/>
          <w:rFonts w:asciiTheme="majorBidi" w:hAnsiTheme="majorBidi" w:cstheme="majorBidi"/>
        </w:rPr>
        <w:footnoteReference w:id="29"/>
      </w:r>
      <w:r w:rsidR="00827629" w:rsidRPr="00C8197C">
        <w:rPr>
          <w:rFonts w:asciiTheme="majorBidi" w:hAnsiTheme="majorBidi" w:cstheme="majorBidi"/>
        </w:rPr>
        <w:t xml:space="preserve"> </w:t>
      </w:r>
      <w:r w:rsidR="00743466" w:rsidRPr="00C8197C">
        <w:rPr>
          <w:rFonts w:asciiTheme="majorBidi" w:hAnsiTheme="majorBidi" w:cstheme="majorBidi"/>
        </w:rPr>
        <w:t>Le latin étant la langue de la description d’espèces en histoire naturelle</w:t>
      </w:r>
      <w:r w:rsidR="00E25F97" w:rsidRPr="00C8197C">
        <w:rPr>
          <w:rFonts w:asciiTheme="majorBidi" w:hAnsiTheme="majorBidi" w:cstheme="majorBidi"/>
        </w:rPr>
        <w:t>, c</w:t>
      </w:r>
      <w:r w:rsidR="00743466" w:rsidRPr="00C8197C">
        <w:rPr>
          <w:rFonts w:asciiTheme="majorBidi" w:hAnsiTheme="majorBidi" w:cstheme="majorBidi"/>
        </w:rPr>
        <w:t>es connotations ne pouvaient</w:t>
      </w:r>
      <w:r w:rsidR="00E25F97" w:rsidRPr="00C8197C">
        <w:rPr>
          <w:rFonts w:asciiTheme="majorBidi" w:hAnsiTheme="majorBidi" w:cstheme="majorBidi"/>
        </w:rPr>
        <w:t xml:space="preserve"> </w:t>
      </w:r>
      <w:r w:rsidR="00743466" w:rsidRPr="00C8197C">
        <w:rPr>
          <w:rFonts w:asciiTheme="majorBidi" w:hAnsiTheme="majorBidi" w:cstheme="majorBidi"/>
        </w:rPr>
        <w:t>pas échapper aux savants.</w:t>
      </w:r>
    </w:p>
    <w:p w14:paraId="32EE3EF3" w14:textId="5A431815" w:rsidR="00604D9D" w:rsidRPr="00C8197C" w:rsidRDefault="00827629" w:rsidP="005472EC">
      <w:pPr>
        <w:spacing w:line="480" w:lineRule="auto"/>
        <w:rPr>
          <w:rFonts w:asciiTheme="majorBidi" w:hAnsiTheme="majorBidi" w:cstheme="majorBidi"/>
        </w:rPr>
      </w:pPr>
      <w:r w:rsidRPr="00C8197C">
        <w:rPr>
          <w:rFonts w:asciiTheme="majorBidi" w:hAnsiTheme="majorBidi" w:cstheme="majorBidi"/>
        </w:rPr>
        <w:t>Si l’érotisme mortifère suggéré par le double sens latin/français de cette béance molle exprime l’anxiété masculine vis-à-vis la sexualité féminine,</w:t>
      </w:r>
      <w:r w:rsidRPr="00C8197C">
        <w:rPr>
          <w:rStyle w:val="FootnoteReference"/>
          <w:rFonts w:asciiTheme="majorBidi" w:hAnsiTheme="majorBidi" w:cstheme="majorBidi"/>
        </w:rPr>
        <w:footnoteReference w:id="30"/>
      </w:r>
      <w:r w:rsidRPr="00C8197C">
        <w:rPr>
          <w:rFonts w:asciiTheme="majorBidi" w:hAnsiTheme="majorBidi" w:cstheme="majorBidi"/>
        </w:rPr>
        <w:t xml:space="preserve"> l’étrange anatomie de l’hiatus hugolien évoque aussi ‘l’énigme insoluble de l’intentionnalité créatrice’.</w:t>
      </w:r>
      <w:r w:rsidRPr="00C8197C">
        <w:rPr>
          <w:rStyle w:val="FootnoteReference"/>
          <w:rFonts w:asciiTheme="majorBidi" w:hAnsiTheme="majorBidi" w:cstheme="majorBidi"/>
        </w:rPr>
        <w:footnoteReference w:id="31"/>
      </w:r>
      <w:r w:rsidRPr="00C8197C">
        <w:rPr>
          <w:rFonts w:asciiTheme="majorBidi" w:hAnsiTheme="majorBidi" w:cstheme="majorBidi"/>
        </w:rPr>
        <w:t xml:space="preserve"> </w:t>
      </w:r>
      <w:r w:rsidR="00027116" w:rsidRPr="00C8197C">
        <w:rPr>
          <w:rFonts w:asciiTheme="majorBidi" w:hAnsiTheme="majorBidi" w:cstheme="majorBidi"/>
        </w:rPr>
        <w:t xml:space="preserve">Point de focalisation des critiques et de la pieuvre elle-même, l’hiatus unique est en fait </w:t>
      </w:r>
      <w:r w:rsidR="00027116" w:rsidRPr="00C8197C">
        <w:rPr>
          <w:rFonts w:asciiTheme="majorBidi" w:hAnsiTheme="majorBidi" w:cstheme="majorBidi"/>
        </w:rPr>
        <w:lastRenderedPageBreak/>
        <w:t xml:space="preserve">l’épicentre de la </w:t>
      </w:r>
      <w:r w:rsidR="00064215" w:rsidRPr="00C8197C">
        <w:rPr>
          <w:rFonts w:asciiTheme="majorBidi" w:hAnsiTheme="majorBidi" w:cstheme="majorBidi"/>
        </w:rPr>
        <w:t xml:space="preserve">réflexion </w:t>
      </w:r>
      <w:r w:rsidR="00027116" w:rsidRPr="00C8197C">
        <w:rPr>
          <w:rFonts w:asciiTheme="majorBidi" w:hAnsiTheme="majorBidi" w:cstheme="majorBidi"/>
        </w:rPr>
        <w:t xml:space="preserve">épistémologique entreprise par Hugo. </w:t>
      </w:r>
      <w:r w:rsidR="00604D9D" w:rsidRPr="00C8197C">
        <w:rPr>
          <w:rFonts w:asciiTheme="majorBidi" w:hAnsiTheme="majorBidi" w:cstheme="majorBidi"/>
        </w:rPr>
        <w:t>Signe divin,</w:t>
      </w:r>
      <w:r w:rsidR="00604D9D" w:rsidRPr="00C8197C">
        <w:rPr>
          <w:rStyle w:val="FootnoteReference"/>
          <w:rFonts w:asciiTheme="majorBidi" w:hAnsiTheme="majorBidi" w:cstheme="majorBidi"/>
        </w:rPr>
        <w:footnoteReference w:id="32"/>
      </w:r>
      <w:r w:rsidR="00604D9D" w:rsidRPr="00C8197C">
        <w:rPr>
          <w:rFonts w:asciiTheme="majorBidi" w:hAnsiTheme="majorBidi" w:cstheme="majorBidi"/>
        </w:rPr>
        <w:t xml:space="preserve"> la pieuvre démontre la puissance de l’Inconnu</w:t>
      </w:r>
      <w:r w:rsidR="00604D9D" w:rsidRPr="00C8197C">
        <w:rPr>
          <w:rStyle w:val="FootnoteReference"/>
          <w:rFonts w:asciiTheme="majorBidi" w:hAnsiTheme="majorBidi" w:cstheme="majorBidi"/>
        </w:rPr>
        <w:footnoteReference w:id="33"/>
      </w:r>
      <w:r w:rsidR="00604D9D" w:rsidRPr="00C8197C">
        <w:rPr>
          <w:rFonts w:asciiTheme="majorBidi" w:hAnsiTheme="majorBidi" w:cstheme="majorBidi"/>
        </w:rPr>
        <w:t xml:space="preserve">, </w:t>
      </w:r>
      <w:r w:rsidR="00E25F97" w:rsidRPr="00C8197C">
        <w:rPr>
          <w:rFonts w:asciiTheme="majorBidi" w:hAnsiTheme="majorBidi" w:cstheme="majorBidi"/>
        </w:rPr>
        <w:t xml:space="preserve">la béance </w:t>
      </w:r>
      <w:r w:rsidR="00604D9D" w:rsidRPr="00C8197C">
        <w:rPr>
          <w:rFonts w:asciiTheme="majorBidi" w:hAnsiTheme="majorBidi" w:cstheme="majorBidi"/>
        </w:rPr>
        <w:t xml:space="preserve">incarne ‘ce dont la science ne peut rien dire’. </w:t>
      </w:r>
      <w:r w:rsidR="00604D9D" w:rsidRPr="00C8197C">
        <w:rPr>
          <w:rStyle w:val="FootnoteReference"/>
          <w:rFonts w:asciiTheme="majorBidi" w:hAnsiTheme="majorBidi" w:cstheme="majorBidi"/>
        </w:rPr>
        <w:footnoteReference w:id="34"/>
      </w:r>
      <w:r w:rsidR="00604D9D" w:rsidRPr="00C8197C">
        <w:rPr>
          <w:rFonts w:asciiTheme="majorBidi" w:hAnsiTheme="majorBidi" w:cstheme="majorBidi"/>
        </w:rPr>
        <w:t xml:space="preserve"> </w:t>
      </w:r>
      <w:r w:rsidR="00A47BD9" w:rsidRPr="00C8197C">
        <w:rPr>
          <w:rFonts w:asciiTheme="majorBidi" w:hAnsiTheme="majorBidi" w:cstheme="majorBidi"/>
        </w:rPr>
        <w:t xml:space="preserve">Elle révèle </w:t>
      </w:r>
      <w:r w:rsidR="00D15656">
        <w:rPr>
          <w:rFonts w:asciiTheme="majorBidi" w:hAnsiTheme="majorBidi" w:cstheme="majorBidi"/>
        </w:rPr>
        <w:t>que</w:t>
      </w:r>
      <w:r w:rsidR="00A47BD9" w:rsidRPr="00C8197C">
        <w:rPr>
          <w:rFonts w:asciiTheme="majorBidi" w:hAnsiTheme="majorBidi" w:cstheme="majorBidi"/>
        </w:rPr>
        <w:t xml:space="preserve"> tout ordre est un leurre voilant le chaos.</w:t>
      </w:r>
    </w:p>
    <w:p w14:paraId="24DCB2D1" w14:textId="77777777" w:rsidR="00AA1915" w:rsidRPr="00C8197C" w:rsidRDefault="00AA1915" w:rsidP="005472EC">
      <w:pPr>
        <w:pStyle w:val="Normalsansretrait"/>
        <w:spacing w:line="480" w:lineRule="auto"/>
        <w:jc w:val="left"/>
        <w:rPr>
          <w:rFonts w:asciiTheme="majorBidi" w:hAnsiTheme="majorBidi" w:cstheme="majorBidi"/>
        </w:rPr>
      </w:pPr>
    </w:p>
    <w:p w14:paraId="14156905" w14:textId="77777777" w:rsidR="00283F61" w:rsidRPr="00C8197C" w:rsidRDefault="00283F61" w:rsidP="005472EC">
      <w:pPr>
        <w:spacing w:line="480" w:lineRule="auto"/>
        <w:rPr>
          <w:rFonts w:asciiTheme="majorBidi" w:hAnsiTheme="majorBidi" w:cstheme="majorBidi"/>
          <w:bCs/>
          <w:i/>
          <w:lang w:eastAsia="fr-FR"/>
        </w:rPr>
      </w:pPr>
      <w:r w:rsidRPr="00C8197C">
        <w:rPr>
          <w:rFonts w:asciiTheme="majorBidi" w:hAnsiTheme="majorBidi" w:cstheme="majorBidi"/>
          <w:bCs/>
          <w:i/>
          <w:lang w:eastAsia="fr-FR"/>
        </w:rPr>
        <w:t>La taxonomie à l’épreuve du chaos</w:t>
      </w:r>
    </w:p>
    <w:p w14:paraId="146AAE19" w14:textId="77777777" w:rsidR="00283F61" w:rsidRPr="00C8197C" w:rsidRDefault="00283F61" w:rsidP="005472EC">
      <w:pPr>
        <w:spacing w:line="480" w:lineRule="auto"/>
        <w:rPr>
          <w:rFonts w:asciiTheme="majorBidi" w:hAnsiTheme="majorBidi" w:cstheme="majorBidi"/>
        </w:rPr>
      </w:pPr>
      <w:r w:rsidRPr="00C8197C">
        <w:rPr>
          <w:rFonts w:asciiTheme="majorBidi" w:hAnsiTheme="majorBidi" w:cstheme="majorBidi"/>
        </w:rPr>
        <w:t>‘Le Poulpe a, de tout temps, été malheureux dans ses rapports avec l’espèce humaine’.</w:t>
      </w:r>
      <w:r w:rsidRPr="00C8197C">
        <w:rPr>
          <w:rFonts w:asciiTheme="majorBidi" w:eastAsia="Arial Unicode MS" w:hAnsiTheme="majorBidi" w:cstheme="majorBidi"/>
          <w:vertAlign w:val="superscript"/>
        </w:rPr>
        <w:t xml:space="preserve"> </w:t>
      </w:r>
      <w:r w:rsidRPr="00C8197C">
        <w:rPr>
          <w:rFonts w:asciiTheme="majorBidi" w:hAnsiTheme="majorBidi" w:cstheme="majorBidi"/>
          <w:vertAlign w:val="superscript"/>
        </w:rPr>
        <w:footnoteReference w:id="35"/>
      </w:r>
      <w:r w:rsidRPr="00C8197C">
        <w:rPr>
          <w:rFonts w:asciiTheme="majorBidi" w:hAnsiTheme="majorBidi" w:cstheme="majorBidi"/>
        </w:rPr>
        <w:t xml:space="preserve"> Ainsi commence l’article d’Hippolyte Crosse qui se présente comme une défense du malheureux mollusque qui, depuis l’Antiquité, est victime des pires calomnies. Crosse nous rappelle que Pline l’Ancien dans son </w:t>
      </w:r>
      <w:r w:rsidRPr="00C8197C">
        <w:rPr>
          <w:rFonts w:asciiTheme="majorBidi" w:hAnsiTheme="majorBidi" w:cstheme="majorBidi"/>
          <w:i/>
        </w:rPr>
        <w:t>Histoire Naturelle</w:t>
      </w:r>
      <w:r w:rsidRPr="00C8197C">
        <w:rPr>
          <w:rFonts w:asciiTheme="majorBidi" w:hAnsiTheme="majorBidi" w:cstheme="majorBidi"/>
        </w:rPr>
        <w:t xml:space="preserve"> le décrit déjà en termes peu flatteurs:</w:t>
      </w:r>
    </w:p>
    <w:p w14:paraId="5BA5C148" w14:textId="77777777" w:rsidR="00283F61" w:rsidRPr="00C8197C" w:rsidRDefault="00283F61" w:rsidP="005472EC">
      <w:pPr>
        <w:pStyle w:val="citation"/>
        <w:spacing w:line="480" w:lineRule="auto"/>
        <w:rPr>
          <w:rFonts w:asciiTheme="majorBidi" w:hAnsiTheme="majorBidi" w:cstheme="majorBidi"/>
        </w:rPr>
      </w:pPr>
      <w:r w:rsidRPr="00C8197C">
        <w:rPr>
          <w:rFonts w:asciiTheme="majorBidi" w:hAnsiTheme="majorBidi" w:cstheme="majorBidi"/>
        </w:rPr>
        <w:t xml:space="preserve">À Cartéia, dans les viviers, un poulpe avait l’habitude de sortir de la mer pour venir dans les réservoirs à ciel ouvert dévorer les salaisons […]. Les gardiens, réveillés, furent épouvantés par un spectacle extraordinaire: d’abord la grosseur du poulpe était inouïe, puis il était complètement enduit de saumure, et il exhalait </w:t>
      </w:r>
      <w:r w:rsidRPr="00C8197C">
        <w:rPr>
          <w:rFonts w:asciiTheme="majorBidi" w:hAnsiTheme="majorBidi" w:cstheme="majorBidi"/>
        </w:rPr>
        <w:lastRenderedPageBreak/>
        <w:t>une odeur affreuse. Qui se serait attendu à trouver là un poulpe, ou qui l’aurait reconnu dans cet état? Ils s’imaginaient livrer bataille à un monstre.</w:t>
      </w:r>
      <w:r w:rsidRPr="00C8197C">
        <w:rPr>
          <w:rStyle w:val="FootnoteReference"/>
          <w:rFonts w:asciiTheme="majorBidi" w:eastAsia="Arial Unicode MS" w:hAnsiTheme="majorBidi" w:cstheme="majorBidi"/>
        </w:rPr>
        <w:footnoteReference w:id="36"/>
      </w:r>
    </w:p>
    <w:p w14:paraId="00F4DCF3" w14:textId="5B04BB78" w:rsidR="00283F61" w:rsidRPr="00C8197C" w:rsidRDefault="00283F61" w:rsidP="005472EC">
      <w:pPr>
        <w:pStyle w:val="Normalsansretrait"/>
        <w:spacing w:line="480" w:lineRule="auto"/>
        <w:ind w:firstLine="720"/>
        <w:jc w:val="left"/>
        <w:rPr>
          <w:rFonts w:asciiTheme="majorBidi" w:hAnsiTheme="majorBidi" w:cstheme="majorBidi"/>
        </w:rPr>
      </w:pPr>
      <w:r w:rsidRPr="00C8197C">
        <w:rPr>
          <w:rFonts w:asciiTheme="majorBidi" w:hAnsiTheme="majorBidi" w:cstheme="majorBidi"/>
        </w:rPr>
        <w:t xml:space="preserve">Pline n’a jamais vu l’animal, il rapporte un fait divers. À l’époque, les récits sur le poulpe géant sont construits sur un modèle du témoignage indirect et sans preuves. Le poulpe gigantesque est une rumeur, fondement de la frayeur qu’il suscite. De plus, la morphologie de l’animal le dessert. Une tête énorme à laquelle sont accrochés huit bras et l’ensemble, bien que puissant, est mou. Mollusque vient de </w:t>
      </w:r>
      <w:r w:rsidRPr="00C8197C">
        <w:rPr>
          <w:rFonts w:asciiTheme="majorBidi" w:hAnsiTheme="majorBidi" w:cstheme="majorBidi"/>
          <w:i/>
        </w:rPr>
        <w:t>mol</w:t>
      </w:r>
      <w:r w:rsidRPr="00C8197C">
        <w:rPr>
          <w:rFonts w:asciiTheme="majorBidi" w:hAnsiTheme="majorBidi" w:cstheme="majorBidi"/>
        </w:rPr>
        <w:t xml:space="preserve">. La classe des céphalopodes créée par Cuvier signifie ‘des pieds sur la tête’, et sous-entend encore une vision monstrueuse de l’animal. L’organisation de l’animal nie l’ordre du monde. Cependant, la difformité des céphalopodes tient de la norme et non de l’accident ou de la malformation. Le poulpe aurait-il alors quelque généalogie condamnable? Les anglo-saxons le surnomment ‘devil-fish’ et traditionnellement, la difformité et la monstruosité sont comprises comme le signe d’une faute. </w:t>
      </w:r>
    </w:p>
    <w:p w14:paraId="4CCCF812" w14:textId="77777777" w:rsidR="00283F61" w:rsidRPr="00C8197C" w:rsidRDefault="00283F61" w:rsidP="005472EC">
      <w:pPr>
        <w:pStyle w:val="Normalsansretrait"/>
        <w:spacing w:line="480" w:lineRule="auto"/>
        <w:ind w:firstLine="720"/>
        <w:jc w:val="left"/>
        <w:rPr>
          <w:rFonts w:asciiTheme="majorBidi" w:hAnsiTheme="majorBidi" w:cstheme="majorBidi"/>
          <w:iCs w:val="0"/>
          <w:vertAlign w:val="superscript"/>
          <w:lang w:eastAsia="en-US"/>
        </w:rPr>
      </w:pPr>
      <w:r w:rsidRPr="00C8197C">
        <w:rPr>
          <w:rFonts w:asciiTheme="majorBidi" w:hAnsiTheme="majorBidi" w:cstheme="majorBidi"/>
        </w:rPr>
        <w:t>Crosse plaint le poulpe de Victor Hugo alors que ses prédécesseurs, quand ils abandonnèrent le mythe pour étudier la bête, conservèrent la trace de l’</w:t>
      </w:r>
      <w:r w:rsidRPr="00C8197C">
        <w:rPr>
          <w:rFonts w:asciiTheme="majorBidi" w:hAnsiTheme="majorBidi" w:cstheme="majorBidi"/>
          <w:i/>
        </w:rPr>
        <w:t>a priori</w:t>
      </w:r>
      <w:r w:rsidRPr="00C8197C">
        <w:rPr>
          <w:rFonts w:asciiTheme="majorBidi" w:hAnsiTheme="majorBidi" w:cstheme="majorBidi"/>
        </w:rPr>
        <w:t xml:space="preserve"> des anciens. </w:t>
      </w:r>
      <w:bookmarkStart w:id="1" w:name="_Toc128974847"/>
      <w:bookmarkStart w:id="2" w:name="_Toc144200386"/>
      <w:bookmarkStart w:id="3" w:name="_Toc149305178"/>
      <w:bookmarkStart w:id="4" w:name="_Toc152936457"/>
      <w:bookmarkStart w:id="5" w:name="_Toc152937018"/>
      <w:bookmarkStart w:id="6" w:name="_Toc152937471"/>
      <w:bookmarkStart w:id="7" w:name="_Toc154630826"/>
      <w:bookmarkStart w:id="8" w:name="_Toc154631079"/>
      <w:bookmarkStart w:id="9" w:name="_Toc154631211"/>
      <w:bookmarkStart w:id="10" w:name="_Toc154631344"/>
      <w:bookmarkStart w:id="11" w:name="_Toc154631491"/>
      <w:bookmarkStart w:id="12" w:name="_Toc154631688"/>
      <w:bookmarkStart w:id="13" w:name="_Toc154631758"/>
      <w:bookmarkStart w:id="14" w:name="_Toc154631830"/>
      <w:bookmarkStart w:id="15" w:name="_Toc154632229"/>
      <w:bookmarkStart w:id="16" w:name="_Toc161291183"/>
      <w:bookmarkStart w:id="17" w:name="_Toc162514711"/>
      <w:bookmarkStart w:id="18" w:name="_Toc163192146"/>
      <w:bookmarkStart w:id="19" w:name="_Toc180827737"/>
      <w:bookmarkStart w:id="20" w:name="_Toc187072600"/>
      <w:bookmarkStart w:id="21" w:name="_Toc187122650"/>
      <w:bookmarkStart w:id="22" w:name="_Toc187122772"/>
      <w:bookmarkStart w:id="23" w:name="_Toc187122869"/>
      <w:bookmarkStart w:id="24" w:name="_Toc187123104"/>
      <w:bookmarkStart w:id="25" w:name="_Toc199572991"/>
      <w:bookmarkStart w:id="26" w:name="_Toc201809657"/>
      <w:bookmarkStart w:id="27" w:name="_Toc201907772"/>
      <w:bookmarkStart w:id="28" w:name="_Toc201927329"/>
      <w:bookmarkStart w:id="29" w:name="_Toc201927745"/>
      <w:bookmarkStart w:id="30" w:name="_Toc201928125"/>
      <w:bookmarkStart w:id="31" w:name="_Toc201928219"/>
      <w:bookmarkStart w:id="32" w:name="_Toc201928313"/>
      <w:bookmarkStart w:id="33" w:name="_Toc201928978"/>
      <w:bookmarkStart w:id="34" w:name="_Toc201929078"/>
      <w:bookmarkStart w:id="35" w:name="_Toc201929172"/>
      <w:bookmarkStart w:id="36" w:name="_Toc201929360"/>
      <w:bookmarkStart w:id="37" w:name="_Toc201929454"/>
      <w:bookmarkStart w:id="38" w:name="_Toc201929548"/>
      <w:bookmarkStart w:id="39" w:name="_Toc201929642"/>
      <w:bookmarkStart w:id="40" w:name="_Toc201929736"/>
      <w:bookmarkStart w:id="41" w:name="_Toc201930343"/>
      <w:bookmarkStart w:id="42" w:name="_Toc201930454"/>
      <w:bookmarkStart w:id="43" w:name="_Toc203808221"/>
      <w:bookmarkStart w:id="44" w:name="_Toc48363396"/>
      <w:r w:rsidRPr="00C8197C">
        <w:rPr>
          <w:rFonts w:asciiTheme="majorBidi" w:hAnsiTheme="majorBidi" w:cstheme="majorBidi"/>
        </w:rPr>
        <w:t>La critique acerbe de Crosse pose donc problème car non seulement la description de Victor Hugo s’inscrit dans une tradition savante de descriptions monstrueuses de l’animal mais sa description est très proche de celle d’Alfred Moquin-</w:t>
      </w:r>
      <w:r w:rsidRPr="00C8197C">
        <w:rPr>
          <w:rFonts w:asciiTheme="majorBidi" w:hAnsiTheme="majorBidi" w:cstheme="majorBidi"/>
        </w:rPr>
        <w:lastRenderedPageBreak/>
        <w:t xml:space="preserve">Tandon laquelle figure dans un ouvrage, </w:t>
      </w:r>
      <w:r w:rsidRPr="00C8197C">
        <w:rPr>
          <w:rFonts w:asciiTheme="majorBidi" w:hAnsiTheme="majorBidi" w:cstheme="majorBidi"/>
          <w:i/>
        </w:rPr>
        <w:t>Monde de la mer</w:t>
      </w:r>
      <w:r w:rsidRPr="00C8197C">
        <w:rPr>
          <w:rFonts w:asciiTheme="majorBidi" w:hAnsiTheme="majorBidi" w:cstheme="majorBidi"/>
        </w:rPr>
        <w:t>,</w:t>
      </w:r>
      <w:r w:rsidRPr="00C8197C">
        <w:rPr>
          <w:rFonts w:asciiTheme="majorBidi" w:hAnsiTheme="majorBidi" w:cstheme="majorBidi"/>
          <w:i/>
          <w:iCs w:val="0"/>
          <w:vertAlign w:val="superscript"/>
          <w:lang w:eastAsia="en-US"/>
        </w:rPr>
        <w:t xml:space="preserve"> </w:t>
      </w:r>
      <w:r w:rsidRPr="00C8197C">
        <w:rPr>
          <w:rFonts w:asciiTheme="majorBidi" w:hAnsiTheme="majorBidi" w:cstheme="majorBidi"/>
          <w:i/>
          <w:vertAlign w:val="superscript"/>
        </w:rPr>
        <w:footnoteReference w:id="37"/>
      </w:r>
      <w:r w:rsidRPr="00C8197C">
        <w:rPr>
          <w:rFonts w:asciiTheme="majorBidi" w:hAnsiTheme="majorBidi" w:cstheme="majorBidi"/>
        </w:rPr>
        <w:t xml:space="preserve"> publié pour la première fois en 1863 sous le pseudonyme d’Alfred Frédol et loué par Crosse en 1865:</w:t>
      </w:r>
    </w:p>
    <w:p w14:paraId="6E55A14E" w14:textId="77777777" w:rsidR="00283F61" w:rsidRPr="00C8197C" w:rsidRDefault="00283F61" w:rsidP="005472EC">
      <w:pPr>
        <w:pStyle w:val="Normalsansretrait"/>
        <w:spacing w:line="480" w:lineRule="auto"/>
        <w:ind w:left="720"/>
        <w:jc w:val="left"/>
        <w:rPr>
          <w:rFonts w:asciiTheme="majorBidi" w:hAnsiTheme="majorBidi" w:cstheme="majorBidi"/>
        </w:rPr>
      </w:pPr>
      <w:r w:rsidRPr="00C8197C">
        <w:rPr>
          <w:rFonts w:asciiTheme="majorBidi" w:hAnsiTheme="majorBidi" w:cstheme="majorBidi"/>
        </w:rPr>
        <w:t>Cette œuvre, qu'il aimait à écrire dans ses rares moments de loisir, et dont, peu de temps avant sa mort, il voulut bien nous montrer quelques pages et nous exposer le plan, réalise complètement l'idée que nous nous faisons d'un livre écrit par un savant à l'usage des gens du monde.</w:t>
      </w:r>
      <w:r w:rsidRPr="00C8197C">
        <w:rPr>
          <w:rStyle w:val="FootnoteReference"/>
          <w:rFonts w:asciiTheme="majorBidi" w:hAnsiTheme="majorBidi" w:cstheme="majorBidi"/>
        </w:rPr>
        <w:footnoteReference w:id="38"/>
      </w:r>
    </w:p>
    <w:p w14:paraId="661A1FAD" w14:textId="52B52B2D" w:rsidR="00283F61" w:rsidRPr="00C8197C" w:rsidRDefault="00283F61" w:rsidP="005472EC">
      <w:pPr>
        <w:spacing w:line="480" w:lineRule="auto"/>
        <w:ind w:firstLine="720"/>
        <w:rPr>
          <w:rFonts w:asciiTheme="majorBidi" w:hAnsiTheme="majorBidi" w:cstheme="majorBidi"/>
        </w:rPr>
      </w:pPr>
      <w:r w:rsidRPr="00C8197C">
        <w:rPr>
          <w:rFonts w:asciiTheme="majorBidi" w:hAnsiTheme="majorBidi" w:cstheme="majorBidi"/>
        </w:rPr>
        <w:t>Par cela, il entend un ouvrage offrant ‘des observations présentées avec clarté, méthode, rigoureusement exactes, et de nature à intéresser les plus ignorants et les plus futiles’.</w:t>
      </w:r>
      <w:r w:rsidRPr="00C8197C">
        <w:rPr>
          <w:rStyle w:val="FootnoteReference"/>
          <w:rFonts w:asciiTheme="majorBidi" w:hAnsiTheme="majorBidi" w:cstheme="majorBidi"/>
        </w:rPr>
        <w:footnoteReference w:id="39"/>
      </w:r>
      <w:r w:rsidRPr="00C8197C">
        <w:rPr>
          <w:rFonts w:asciiTheme="majorBidi" w:hAnsiTheme="majorBidi" w:cstheme="majorBidi"/>
        </w:rPr>
        <w:t xml:space="preserve"> Pourtant si l’on compare la description de Victor Hugo à celle de Moquin-Tandon, on s’aperçoit que celle du savant partage avec celle de Hugo des caractéristiques justement critiquées par Crosse. Ce qui est acceptable chez le savant, ne l’est plus chez le romancier. </w:t>
      </w:r>
      <w:r w:rsidR="00E95A30" w:rsidRPr="00C8197C">
        <w:rPr>
          <w:rFonts w:asciiTheme="majorBidi" w:hAnsiTheme="majorBidi" w:cstheme="majorBidi"/>
          <w:iCs/>
        </w:rPr>
        <w:t>À</w:t>
      </w:r>
      <w:r w:rsidRPr="00C8197C">
        <w:rPr>
          <w:rFonts w:asciiTheme="majorBidi" w:hAnsiTheme="majorBidi" w:cstheme="majorBidi"/>
        </w:rPr>
        <w:t xml:space="preserve"> propos du moral de l’animal, Monquin-Tandon précise:</w:t>
      </w:r>
    </w:p>
    <w:p w14:paraId="133E10BC" w14:textId="77777777" w:rsidR="00283F61" w:rsidRPr="00C8197C" w:rsidRDefault="00283F61" w:rsidP="005472EC">
      <w:pPr>
        <w:pStyle w:val="citation"/>
        <w:spacing w:line="480" w:lineRule="auto"/>
        <w:rPr>
          <w:rFonts w:asciiTheme="majorBidi" w:hAnsiTheme="majorBidi" w:cstheme="majorBidi"/>
        </w:rPr>
      </w:pPr>
      <w:r w:rsidRPr="00C8197C">
        <w:rPr>
          <w:rFonts w:asciiTheme="majorBidi" w:hAnsiTheme="majorBidi" w:cstheme="majorBidi"/>
        </w:rPr>
        <w:t>Ils guettent leur proie comme des voleurs de grand chemin. Ils la flagellent, l’enlacent, l’étouffent avec leurs bras, la déchirent avec leur bec, et la dévorent sans pitié. Ils détruisent souvent pour le seul plaisir de détruire.</w:t>
      </w:r>
      <w:r w:rsidRPr="00C8197C">
        <w:rPr>
          <w:rFonts w:asciiTheme="majorBidi" w:hAnsiTheme="majorBidi" w:cstheme="majorBidi"/>
          <w:vertAlign w:val="superscript"/>
        </w:rPr>
        <w:footnoteReference w:id="40"/>
      </w:r>
    </w:p>
    <w:p w14:paraId="66DBF9C8" w14:textId="76AB41E3" w:rsidR="00283F61" w:rsidRPr="00C8197C" w:rsidRDefault="00283F61" w:rsidP="005472EC">
      <w:pPr>
        <w:pStyle w:val="citation"/>
        <w:spacing w:line="480" w:lineRule="auto"/>
        <w:ind w:left="0"/>
        <w:rPr>
          <w:rFonts w:asciiTheme="majorBidi" w:hAnsiTheme="majorBidi" w:cstheme="majorBidi"/>
        </w:rPr>
      </w:pPr>
      <w:r w:rsidRPr="00C8197C">
        <w:rPr>
          <w:rFonts w:asciiTheme="majorBidi" w:hAnsiTheme="majorBidi" w:cstheme="majorBidi"/>
        </w:rPr>
        <w:t>Plus loin il ajoute qu’ils massacrent les poissons ‘par délassement’.</w:t>
      </w:r>
      <w:r w:rsidRPr="00C8197C">
        <w:rPr>
          <w:rStyle w:val="FootnoteReference"/>
          <w:rFonts w:asciiTheme="majorBidi" w:hAnsiTheme="majorBidi" w:cstheme="majorBidi"/>
        </w:rPr>
        <w:footnoteReference w:id="41"/>
      </w:r>
      <w:r w:rsidRPr="00C8197C">
        <w:rPr>
          <w:rFonts w:asciiTheme="majorBidi" w:hAnsiTheme="majorBidi" w:cstheme="majorBidi"/>
        </w:rPr>
        <w:t xml:space="preserve"> Alors qu’il admire la description de Monquin-Tandon, Crosse reproche à Hugo de ‘vilipender [le poulpe] au </w:t>
      </w:r>
      <w:r w:rsidRPr="00C8197C">
        <w:rPr>
          <w:rFonts w:asciiTheme="majorBidi" w:hAnsiTheme="majorBidi" w:cstheme="majorBidi"/>
        </w:rPr>
        <w:lastRenderedPageBreak/>
        <w:t xml:space="preserve">moral, en lui prêtant un naturel traître et hypocrite, et en prétendant </w:t>
      </w:r>
      <w:r w:rsidR="0009550F">
        <w:rPr>
          <w:rFonts w:asciiTheme="majorBidi" w:hAnsiTheme="majorBidi" w:cstheme="majorBidi"/>
        </w:rPr>
        <w:t>que cet invertébré était de la ‘‘</w:t>
      </w:r>
      <w:r w:rsidRPr="00C8197C">
        <w:rPr>
          <w:rFonts w:asciiTheme="majorBidi" w:hAnsiTheme="majorBidi" w:cstheme="majorBidi"/>
        </w:rPr>
        <w:t>glu pétrie de haine’</w:t>
      </w:r>
      <w:r w:rsidR="0009550F">
        <w:rPr>
          <w:rFonts w:asciiTheme="majorBidi" w:hAnsiTheme="majorBidi" w:cstheme="majorBidi"/>
        </w:rPr>
        <w:t>’’</w:t>
      </w:r>
      <w:r w:rsidRPr="00C8197C">
        <w:rPr>
          <w:rFonts w:asciiTheme="majorBidi" w:hAnsiTheme="majorBidi" w:cstheme="majorBidi"/>
        </w:rPr>
        <w:t xml:space="preserve"> (!!!)’.</w:t>
      </w:r>
      <w:r w:rsidRPr="00C8197C">
        <w:rPr>
          <w:rStyle w:val="FootnoteReference"/>
          <w:rFonts w:asciiTheme="majorBidi" w:hAnsiTheme="majorBidi" w:cstheme="majorBidi"/>
        </w:rPr>
        <w:footnoteReference w:id="42"/>
      </w:r>
      <w:r w:rsidRPr="00C8197C">
        <w:rPr>
          <w:rFonts w:asciiTheme="majorBidi" w:hAnsiTheme="majorBidi" w:cstheme="majorBidi"/>
        </w:rPr>
        <w:t xml:space="preserve"> </w:t>
      </w:r>
      <w:r w:rsidR="009977B0">
        <w:rPr>
          <w:rFonts w:asciiTheme="majorBidi" w:hAnsiTheme="majorBidi" w:cstheme="majorBidi"/>
        </w:rPr>
        <w:t>À propos de</w:t>
      </w:r>
      <w:r w:rsidRPr="00C8197C">
        <w:rPr>
          <w:rFonts w:asciiTheme="majorBidi" w:hAnsiTheme="majorBidi" w:cstheme="majorBidi"/>
        </w:rPr>
        <w:t xml:space="preserve"> l’aspect général de la bête Monquin-Tandon écrit: ‘Qu’on se figure un sac épais et coriace</w:t>
      </w:r>
      <w:r w:rsidR="009977B0">
        <w:rPr>
          <w:rFonts w:asciiTheme="majorBidi" w:hAnsiTheme="majorBidi" w:cstheme="majorBidi"/>
        </w:rPr>
        <w:t>.</w:t>
      </w:r>
      <w:r w:rsidRPr="00C8197C">
        <w:rPr>
          <w:rFonts w:asciiTheme="majorBidi" w:hAnsiTheme="majorBidi" w:cstheme="majorBidi"/>
        </w:rPr>
        <w:t>’</w:t>
      </w:r>
      <w:r w:rsidRPr="00C8197C">
        <w:rPr>
          <w:rStyle w:val="FootnoteReference"/>
          <w:rFonts w:asciiTheme="majorBidi" w:hAnsiTheme="majorBidi" w:cstheme="majorBidi"/>
        </w:rPr>
        <w:footnoteReference w:id="43"/>
      </w:r>
      <w:r w:rsidRPr="00C8197C">
        <w:rPr>
          <w:rFonts w:asciiTheme="majorBidi" w:hAnsiTheme="majorBidi" w:cstheme="majorBidi"/>
        </w:rPr>
        <w:t xml:space="preserve"> Victor Hugo rep</w:t>
      </w:r>
      <w:r w:rsidR="009977B0">
        <w:rPr>
          <w:rFonts w:asciiTheme="majorBidi" w:hAnsiTheme="majorBidi" w:cstheme="majorBidi"/>
        </w:rPr>
        <w:t xml:space="preserve">rend la structure syntaxique, </w:t>
      </w:r>
      <w:r w:rsidRPr="00C8197C">
        <w:rPr>
          <w:rFonts w:asciiTheme="majorBidi" w:hAnsiTheme="majorBidi" w:cstheme="majorBidi"/>
        </w:rPr>
        <w:t>l’idée de textile et de force</w:t>
      </w:r>
      <w:r w:rsidR="009977B0">
        <w:rPr>
          <w:rFonts w:asciiTheme="majorBidi" w:hAnsiTheme="majorBidi" w:cstheme="majorBidi"/>
        </w:rPr>
        <w:t>:</w:t>
      </w:r>
      <w:r w:rsidRPr="00C8197C">
        <w:rPr>
          <w:rFonts w:asciiTheme="majorBidi" w:hAnsiTheme="majorBidi" w:cstheme="majorBidi"/>
        </w:rPr>
        <w:t xml:space="preserve"> ‘Qu’on se représente une manche cousue avec un poing dedans’</w:t>
      </w:r>
      <w:r w:rsidRPr="00C8197C">
        <w:rPr>
          <w:rStyle w:val="FootnoteReference"/>
          <w:rFonts w:asciiTheme="majorBidi" w:hAnsiTheme="majorBidi" w:cstheme="majorBidi"/>
        </w:rPr>
        <w:footnoteReference w:id="44"/>
      </w:r>
      <w:r w:rsidRPr="00C8197C">
        <w:rPr>
          <w:rFonts w:asciiTheme="majorBidi" w:hAnsiTheme="majorBidi" w:cstheme="majorBidi"/>
        </w:rPr>
        <w:t>, le poing renforçant l’idée d’agressivité de l’animal.</w:t>
      </w:r>
      <w:r w:rsidRPr="00C8197C">
        <w:rPr>
          <w:rStyle w:val="FootnoteReference"/>
          <w:rFonts w:asciiTheme="majorBidi" w:hAnsiTheme="majorBidi" w:cstheme="majorBidi"/>
        </w:rPr>
        <w:footnoteReference w:id="45"/>
      </w:r>
      <w:r w:rsidRPr="00C8197C">
        <w:rPr>
          <w:rFonts w:asciiTheme="majorBidi" w:hAnsiTheme="majorBidi" w:cstheme="majorBidi"/>
        </w:rPr>
        <w:t xml:space="preserve"> Quant au hiatus unique, c’est un léger déplacement de la description de Moquin-Tandon qui souligne: ‘Les Céphalopodes expulsent le résidu de leur digestion par un orifice situé en avant du cou, </w:t>
      </w:r>
      <w:r w:rsidRPr="00C8197C">
        <w:rPr>
          <w:rFonts w:asciiTheme="majorBidi" w:hAnsiTheme="majorBidi" w:cstheme="majorBidi"/>
          <w:i/>
        </w:rPr>
        <w:t>près de la bouche</w:t>
      </w:r>
      <w:r w:rsidRPr="00C8197C">
        <w:rPr>
          <w:rFonts w:asciiTheme="majorBidi" w:hAnsiTheme="majorBidi" w:cstheme="majorBidi"/>
        </w:rPr>
        <w:t>. Singulière place!’</w:t>
      </w:r>
      <w:r w:rsidRPr="00C8197C">
        <w:rPr>
          <w:rStyle w:val="FootnoteReference"/>
          <w:rFonts w:asciiTheme="majorBidi" w:hAnsiTheme="majorBidi" w:cstheme="majorBidi"/>
        </w:rPr>
        <w:footnoteReference w:id="46"/>
      </w:r>
      <w:r w:rsidRPr="00C8197C">
        <w:rPr>
          <w:rFonts w:asciiTheme="majorBidi" w:hAnsiTheme="majorBidi" w:cstheme="majorBidi"/>
        </w:rPr>
        <w:t xml:space="preserve"> D’après le naturaliste, l’organisation du poulpe, c’est-à-dire sa morphologie est incohérente. Aucun organe n’est à sa place habituelle. Il n’a ni corps ni tête, juste un sac qui contient tous les organes dans un désordre aberrant. Le céphalopode n’est comparable à aucun animal aquatique. Il a des griffes, ses organes ressemblent à des végétaux, à des produits manufacturés, sac et pistons. Le poulpe se caractérise simultanément par le manque et l’excès. Il a trois cœurs, trop de bras, trop de ventouses. Les fonctions des organes ne sont pas respectées</w:t>
      </w:r>
      <w:r w:rsidR="005E1D2A">
        <w:rPr>
          <w:rFonts w:asciiTheme="majorBidi" w:hAnsiTheme="majorBidi" w:cstheme="majorBidi"/>
        </w:rPr>
        <w:t>:</w:t>
      </w:r>
      <w:r w:rsidRPr="00C8197C">
        <w:rPr>
          <w:rFonts w:asciiTheme="majorBidi" w:hAnsiTheme="majorBidi" w:cstheme="majorBidi"/>
        </w:rPr>
        <w:t xml:space="preserve"> les bras </w:t>
      </w:r>
      <w:r w:rsidRPr="00C8197C">
        <w:rPr>
          <w:rFonts w:asciiTheme="majorBidi" w:hAnsiTheme="majorBidi" w:cstheme="majorBidi"/>
        </w:rPr>
        <w:lastRenderedPageBreak/>
        <w:t xml:space="preserve">servent de pieds et la tête de corps. Le va et vient entre trop et trop peu est lui aussi repris par Hugo. Notons que les similitudes n’échappèrent pas aux lecteurs de l’époque d’autant que Hachette profita du succès des </w:t>
      </w:r>
      <w:r w:rsidRPr="00C8197C">
        <w:rPr>
          <w:rFonts w:asciiTheme="majorBidi" w:hAnsiTheme="majorBidi" w:cstheme="majorBidi"/>
          <w:i/>
        </w:rPr>
        <w:t>Travailleurs</w:t>
      </w:r>
      <w:r w:rsidRPr="00C8197C">
        <w:rPr>
          <w:rFonts w:asciiTheme="majorBidi" w:hAnsiTheme="majorBidi" w:cstheme="majorBidi"/>
        </w:rPr>
        <w:t xml:space="preserve"> pour sortir une seconde édition du livre de Moquin-Tandon. Le </w:t>
      </w:r>
      <w:r w:rsidRPr="00C8197C">
        <w:rPr>
          <w:rFonts w:asciiTheme="majorBidi" w:hAnsiTheme="majorBidi" w:cstheme="majorBidi"/>
          <w:i/>
        </w:rPr>
        <w:t>Moniteur scientifique</w:t>
      </w:r>
      <w:r w:rsidRPr="00C8197C">
        <w:rPr>
          <w:rFonts w:asciiTheme="majorBidi" w:hAnsiTheme="majorBidi" w:cstheme="majorBidi"/>
        </w:rPr>
        <w:t xml:space="preserve"> s’en fait l’écho tout en vantant les qualités des deux ouvrages. Devant tant de similitudes entre les deux textes, comment expliquer la colère de Crosse? </w:t>
      </w:r>
      <w:r w:rsidRPr="00C8197C">
        <w:rPr>
          <w:rStyle w:val="FootnoteReference"/>
          <w:rFonts w:asciiTheme="majorBidi" w:hAnsiTheme="majorBidi" w:cstheme="majorBidi"/>
        </w:rPr>
        <w:footnoteReference w:id="47"/>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103DC2CD" w14:textId="27A29336" w:rsidR="00FE5EF0" w:rsidRPr="00C8197C" w:rsidRDefault="00283F61" w:rsidP="005472EC">
      <w:pPr>
        <w:pStyle w:val="Normalsansretrait"/>
        <w:spacing w:line="480" w:lineRule="auto"/>
        <w:ind w:firstLine="720"/>
        <w:jc w:val="left"/>
        <w:rPr>
          <w:rFonts w:asciiTheme="majorBidi" w:hAnsiTheme="majorBidi" w:cstheme="majorBidi"/>
        </w:rPr>
      </w:pPr>
      <w:r w:rsidRPr="00C8197C">
        <w:rPr>
          <w:rFonts w:asciiTheme="majorBidi" w:hAnsiTheme="majorBidi" w:cstheme="majorBidi"/>
        </w:rPr>
        <w:t>Le chapitre sur le poulpe a pour titre ‘Le monstre’, le lecteur est ainsi averti.</w:t>
      </w:r>
      <w:r w:rsidRPr="00C8197C">
        <w:rPr>
          <w:rFonts w:asciiTheme="majorBidi" w:hAnsiTheme="majorBidi" w:cstheme="majorBidi"/>
          <w:vertAlign w:val="superscript"/>
        </w:rPr>
        <w:footnoteReference w:id="48"/>
      </w:r>
      <w:r w:rsidRPr="00C8197C">
        <w:rPr>
          <w:rFonts w:asciiTheme="majorBidi" w:hAnsiTheme="majorBidi" w:cstheme="majorBidi"/>
        </w:rPr>
        <w:t xml:space="preserve"> Attentif, Pierre Larousse souligne:</w:t>
      </w:r>
      <w:bookmarkEnd w:id="44"/>
      <w:r w:rsidRPr="00C8197C">
        <w:rPr>
          <w:rFonts w:asciiTheme="majorBidi" w:hAnsiTheme="majorBidi" w:cstheme="majorBidi"/>
        </w:rPr>
        <w:t xml:space="preserve"> ‘La </w:t>
      </w:r>
      <w:r w:rsidRPr="00C8197C">
        <w:rPr>
          <w:rFonts w:asciiTheme="majorBidi" w:hAnsiTheme="majorBidi" w:cstheme="majorBidi"/>
          <w:i/>
        </w:rPr>
        <w:t>pieuvre</w:t>
      </w:r>
      <w:r w:rsidRPr="00C8197C">
        <w:rPr>
          <w:rFonts w:asciiTheme="majorBidi" w:hAnsiTheme="majorBidi" w:cstheme="majorBidi"/>
        </w:rPr>
        <w:t xml:space="preserve">, c’est le poulpe vu par Victor Hugo, exagéré par son imagination et décrit avec cette puissance que le maître applique au fantastique comme au réel. Le poulpe appartient au naturaliste; la </w:t>
      </w:r>
      <w:r w:rsidRPr="00C8197C">
        <w:rPr>
          <w:rFonts w:asciiTheme="majorBidi" w:hAnsiTheme="majorBidi" w:cstheme="majorBidi"/>
          <w:i/>
        </w:rPr>
        <w:t>pieuvre</w:t>
      </w:r>
      <w:r w:rsidRPr="00C8197C">
        <w:rPr>
          <w:rFonts w:asciiTheme="majorBidi" w:hAnsiTheme="majorBidi" w:cstheme="majorBidi"/>
        </w:rPr>
        <w:t xml:space="preserve"> est une création de Victor Hugo et l’une de ses plus saisissantes.’</w:t>
      </w:r>
      <w:r w:rsidRPr="00C8197C">
        <w:rPr>
          <w:rStyle w:val="FootnoteReference"/>
          <w:rFonts w:asciiTheme="majorBidi" w:eastAsia="Arial Unicode MS" w:hAnsiTheme="majorBidi" w:cstheme="majorBidi"/>
        </w:rPr>
        <w:footnoteReference w:id="49"/>
      </w:r>
      <w:r w:rsidR="00B4693C">
        <w:rPr>
          <w:rFonts w:asciiTheme="majorBidi" w:hAnsiTheme="majorBidi" w:cstheme="majorBidi"/>
        </w:rPr>
        <w:t xml:space="preserve"> Nous montrerons que la description de la pieuvre</w:t>
      </w:r>
      <w:r w:rsidR="00FE5EF0">
        <w:rPr>
          <w:rFonts w:asciiTheme="majorBidi" w:hAnsiTheme="majorBidi" w:cstheme="majorBidi"/>
        </w:rPr>
        <w:t xml:space="preserve"> et de sa grotte sont </w:t>
      </w:r>
      <w:r w:rsidR="00B4693C">
        <w:rPr>
          <w:rFonts w:asciiTheme="majorBidi" w:hAnsiTheme="majorBidi" w:cstheme="majorBidi"/>
        </w:rPr>
        <w:t>fondée</w:t>
      </w:r>
      <w:r w:rsidR="00FE5EF0">
        <w:rPr>
          <w:rFonts w:asciiTheme="majorBidi" w:hAnsiTheme="majorBidi" w:cstheme="majorBidi"/>
        </w:rPr>
        <w:t>s</w:t>
      </w:r>
      <w:r w:rsidR="00B4693C">
        <w:rPr>
          <w:rFonts w:asciiTheme="majorBidi" w:hAnsiTheme="majorBidi" w:cstheme="majorBidi"/>
        </w:rPr>
        <w:t xml:space="preserve"> sur une déconstruction des catégories naturelles </w:t>
      </w:r>
      <w:r w:rsidR="00FE5EF0">
        <w:rPr>
          <w:rFonts w:asciiTheme="majorBidi" w:hAnsiTheme="majorBidi" w:cstheme="majorBidi"/>
        </w:rPr>
        <w:t>et</w:t>
      </w:r>
      <w:r w:rsidR="00B4693C">
        <w:rPr>
          <w:rFonts w:asciiTheme="majorBidi" w:hAnsiTheme="majorBidi" w:cstheme="majorBidi"/>
        </w:rPr>
        <w:t xml:space="preserve"> industrielle</w:t>
      </w:r>
      <w:r w:rsidR="00FE5EF0">
        <w:rPr>
          <w:rFonts w:asciiTheme="majorBidi" w:hAnsiTheme="majorBidi" w:cstheme="majorBidi"/>
        </w:rPr>
        <w:t>s afin de les rendre inclassables, c’est-à-dire monstrueuses.</w:t>
      </w:r>
      <w:r w:rsidR="00B4693C">
        <w:rPr>
          <w:rFonts w:asciiTheme="majorBidi" w:hAnsiTheme="majorBidi" w:cstheme="majorBidi"/>
        </w:rPr>
        <w:t xml:space="preserve">  </w:t>
      </w:r>
      <w:r w:rsidR="00FE5EF0" w:rsidRPr="00C8197C">
        <w:rPr>
          <w:rFonts w:asciiTheme="majorBidi" w:hAnsiTheme="majorBidi" w:cstheme="majorBidi"/>
        </w:rPr>
        <w:t xml:space="preserve">La grotte, c’est le monstrueux sous les atours de la beauté, la pieuvre son image inversée. Au trop de la grotte creuse correspond le hiatus unique de la pieuvre, tous deux à l’image du chaos dont </w:t>
      </w:r>
      <w:r w:rsidR="00FE5EF0" w:rsidRPr="00C8197C">
        <w:rPr>
          <w:rFonts w:asciiTheme="majorBidi" w:hAnsiTheme="majorBidi" w:cstheme="majorBidi"/>
        </w:rPr>
        <w:lastRenderedPageBreak/>
        <w:t xml:space="preserve">l’étymologie renvoie en grec, à l’ouverture, l’abîme et en sanscrit à, </w:t>
      </w:r>
      <w:r w:rsidR="00FE5EF0" w:rsidRPr="00C8197C">
        <w:rPr>
          <w:rFonts w:asciiTheme="majorBidi" w:hAnsiTheme="majorBidi" w:cstheme="majorBidi"/>
          <w:i/>
        </w:rPr>
        <w:t>kha</w:t>
      </w:r>
      <w:r w:rsidR="00FE5EF0" w:rsidRPr="00C8197C">
        <w:rPr>
          <w:rFonts w:asciiTheme="majorBidi" w:hAnsiTheme="majorBidi" w:cstheme="majorBidi"/>
        </w:rPr>
        <w:t xml:space="preserve">, cavité. Le chaos </w:t>
      </w:r>
      <w:r w:rsidR="00FE5EF0">
        <w:rPr>
          <w:rFonts w:asciiTheme="majorBidi" w:hAnsiTheme="majorBidi" w:cstheme="majorBidi"/>
        </w:rPr>
        <w:t>c’est l’</w:t>
      </w:r>
      <w:r w:rsidR="00FE5EF0" w:rsidRPr="00C8197C">
        <w:rPr>
          <w:rFonts w:asciiTheme="majorBidi" w:hAnsiTheme="majorBidi" w:cstheme="majorBidi"/>
        </w:rPr>
        <w:t>abîme</w:t>
      </w:r>
      <w:r w:rsidR="00FE5EF0">
        <w:rPr>
          <w:rFonts w:asciiTheme="majorBidi" w:hAnsiTheme="majorBidi" w:cstheme="majorBidi"/>
        </w:rPr>
        <w:t xml:space="preserve"> </w:t>
      </w:r>
      <w:r w:rsidR="00656007">
        <w:rPr>
          <w:rFonts w:asciiTheme="majorBidi" w:hAnsiTheme="majorBidi" w:cstheme="majorBidi"/>
        </w:rPr>
        <w:t xml:space="preserve">insondable </w:t>
      </w:r>
      <w:r w:rsidR="00FE5EF0">
        <w:rPr>
          <w:rFonts w:asciiTheme="majorBidi" w:hAnsiTheme="majorBidi" w:cstheme="majorBidi"/>
        </w:rPr>
        <w:t xml:space="preserve">dans lequel les taxonomies perdent leur sens. </w:t>
      </w:r>
    </w:p>
    <w:p w14:paraId="200A5F1A" w14:textId="1D4CBCBD" w:rsidR="00283F61" w:rsidRPr="00C8197C" w:rsidRDefault="00283F61" w:rsidP="005472EC">
      <w:pPr>
        <w:spacing w:line="480" w:lineRule="auto"/>
        <w:ind w:firstLine="720"/>
        <w:rPr>
          <w:rFonts w:asciiTheme="majorBidi" w:hAnsiTheme="majorBidi" w:cstheme="majorBidi"/>
        </w:rPr>
      </w:pPr>
    </w:p>
    <w:p w14:paraId="48EF1C12" w14:textId="5E34EF3E" w:rsidR="00283F61" w:rsidRDefault="00283F61" w:rsidP="005472EC">
      <w:pPr>
        <w:spacing w:line="480" w:lineRule="auto"/>
        <w:ind w:firstLine="720"/>
        <w:rPr>
          <w:rFonts w:asciiTheme="majorBidi" w:hAnsiTheme="majorBidi" w:cstheme="majorBidi"/>
        </w:rPr>
      </w:pPr>
      <w:r w:rsidRPr="00C8197C">
        <w:rPr>
          <w:rFonts w:asciiTheme="majorBidi" w:hAnsiTheme="majorBidi" w:cstheme="majorBidi"/>
        </w:rPr>
        <w:t xml:space="preserve">Que voit-on? Au début rien, la première apparition de la pieuvre est une aspiration vers un gouffre. Après avoir échoué par mégarde sur l’écueil des deux Douvres, Sieur Clubin plonge pour rejoindre le rocher de l’Homme. Il donne </w:t>
      </w:r>
      <w:r w:rsidR="009977B0">
        <w:rPr>
          <w:rFonts w:asciiTheme="majorBidi" w:hAnsiTheme="majorBidi" w:cstheme="majorBidi"/>
        </w:rPr>
        <w:t xml:space="preserve">‘une secousse </w:t>
      </w:r>
      <w:r w:rsidRPr="00C8197C">
        <w:rPr>
          <w:rFonts w:asciiTheme="majorBidi" w:hAnsiTheme="majorBidi" w:cstheme="majorBidi"/>
        </w:rPr>
        <w:t>pou</w:t>
      </w:r>
      <w:r w:rsidR="009977B0">
        <w:rPr>
          <w:rFonts w:asciiTheme="majorBidi" w:hAnsiTheme="majorBidi" w:cstheme="majorBidi"/>
        </w:rPr>
        <w:t>r remonter à la surface. E</w:t>
      </w:r>
      <w:r w:rsidRPr="00C8197C">
        <w:rPr>
          <w:rFonts w:asciiTheme="majorBidi" w:hAnsiTheme="majorBidi" w:cstheme="majorBidi"/>
        </w:rPr>
        <w:t>n ce moment, il se sentit saisir par le pied’.</w:t>
      </w:r>
      <w:r w:rsidRPr="00C8197C">
        <w:rPr>
          <w:rStyle w:val="FootnoteReference"/>
          <w:rFonts w:asciiTheme="majorBidi" w:eastAsia="Arial Unicode MS" w:hAnsiTheme="majorBidi" w:cstheme="majorBidi"/>
        </w:rPr>
        <w:footnoteReference w:id="50"/>
      </w:r>
      <w:r w:rsidRPr="00C8197C">
        <w:rPr>
          <w:rFonts w:asciiTheme="majorBidi" w:hAnsiTheme="majorBidi" w:cstheme="majorBidi"/>
        </w:rPr>
        <w:t xml:space="preserve"> Ainsi s’achève le chapitre, on n’en saura pas plus. Plus tard, Gilliatt visitant l’écueil découvre une cave effrayante ressemblant à l’intérieur d’un crâne démesuré ‘C’était on ne sait quel palais de la Mort, contente’.</w:t>
      </w:r>
      <w:r w:rsidRPr="00C8197C">
        <w:rPr>
          <w:rStyle w:val="FootnoteReference"/>
          <w:rFonts w:asciiTheme="majorBidi" w:eastAsia="Arial Unicode MS" w:hAnsiTheme="majorBidi" w:cstheme="majorBidi"/>
        </w:rPr>
        <w:footnoteReference w:id="51"/>
      </w:r>
      <w:r w:rsidRPr="00C8197C">
        <w:rPr>
          <w:rFonts w:asciiTheme="majorBidi" w:hAnsiTheme="majorBidi" w:cstheme="majorBidi"/>
        </w:rPr>
        <w:t xml:space="preserve"> La grotte</w:t>
      </w:r>
      <w:r w:rsidR="00FE5EF0">
        <w:rPr>
          <w:rFonts w:asciiTheme="majorBidi" w:hAnsiTheme="majorBidi" w:cstheme="majorBidi"/>
        </w:rPr>
        <w:t xml:space="preserve"> de la pieuvre est d’une beauté obscure, </w:t>
      </w:r>
      <w:r w:rsidRPr="00C8197C">
        <w:rPr>
          <w:rFonts w:asciiTheme="majorBidi" w:hAnsiTheme="majorBidi" w:cstheme="majorBidi"/>
        </w:rPr>
        <w:t>empreinte d’irréel: ‘On n’était pas bien sûr que cette chose fût. On avait devant les yeux une réalité empreinte d’impossible. On regardait cela, on y touchait, on y était; seulement il était difficile d’y croire’.</w:t>
      </w:r>
      <w:r w:rsidRPr="00C8197C">
        <w:rPr>
          <w:rStyle w:val="FootnoteReference"/>
          <w:rFonts w:asciiTheme="majorBidi" w:eastAsia="Arial Unicode MS" w:hAnsiTheme="majorBidi" w:cstheme="majorBidi"/>
        </w:rPr>
        <w:footnoteReference w:id="52"/>
      </w:r>
      <w:r w:rsidRPr="00C8197C">
        <w:rPr>
          <w:rFonts w:asciiTheme="majorBidi" w:hAnsiTheme="majorBidi" w:cstheme="majorBidi"/>
        </w:rPr>
        <w:t xml:space="preserve"> Les trois règnes de la nature, décrits comme des matières manufacturées s’y confondent. Les classifications savantes se dissolvent dans une indétermination des éléments. Les fleurs ressemblent à des saphirs, les mousses à des velours, la roche à des bas-reliefs, l’eau à de la ‘pierrerie [sic] dissoute’.</w:t>
      </w:r>
      <w:r w:rsidRPr="00C8197C">
        <w:rPr>
          <w:rStyle w:val="FootnoteReference"/>
          <w:rFonts w:asciiTheme="majorBidi" w:hAnsiTheme="majorBidi" w:cstheme="majorBidi"/>
        </w:rPr>
        <w:footnoteReference w:id="53"/>
      </w:r>
      <w:r w:rsidRPr="00C8197C">
        <w:rPr>
          <w:rFonts w:asciiTheme="majorBidi" w:hAnsiTheme="majorBidi" w:cstheme="majorBidi"/>
        </w:rPr>
        <w:t xml:space="preserve"> L’antre du monstre est comme un cabinet d’histoire naturelle visité par un homme ignorant cette science, le réel y côtoie le rêve, les mythologies particulières. La vision devient féerie.</w:t>
      </w:r>
    </w:p>
    <w:p w14:paraId="12469DC2" w14:textId="39B73218" w:rsidR="00E040B6" w:rsidRPr="00C8197C" w:rsidRDefault="00E040B6" w:rsidP="005472EC">
      <w:pPr>
        <w:spacing w:line="480" w:lineRule="auto"/>
        <w:ind w:firstLine="720"/>
        <w:rPr>
          <w:rFonts w:asciiTheme="majorBidi" w:hAnsiTheme="majorBidi" w:cstheme="majorBidi"/>
        </w:rPr>
      </w:pPr>
      <w:r w:rsidRPr="00C8197C">
        <w:rPr>
          <w:rFonts w:asciiTheme="majorBidi" w:hAnsiTheme="majorBidi" w:cstheme="majorBidi"/>
        </w:rPr>
        <w:lastRenderedPageBreak/>
        <w:t>La comparaison systématique avec les catégories naturelles et scientifiques du monde extérieur crée une confusion des éléments. Chaque élément de la grotte a un référent extérieur fondé sur la ressemblance. Mais les ressemblances bouleversent les classifications, effacent les limites, les généalogies. Chez les savants, les plantes, les animaux, les minéraux sont définis par des caractères discriminants. La grotte qui remet en question le choix de ces caractères discriminants est une manifestation de la monstruosité de la nature et de l’aporie de toute classification.</w:t>
      </w:r>
    </w:p>
    <w:p w14:paraId="3C16EAC6" w14:textId="77777777" w:rsidR="00710AA6" w:rsidRDefault="00283F61" w:rsidP="005472EC">
      <w:pPr>
        <w:spacing w:line="480" w:lineRule="auto"/>
        <w:ind w:firstLine="720"/>
        <w:rPr>
          <w:rFonts w:asciiTheme="majorBidi" w:hAnsiTheme="majorBidi" w:cstheme="majorBidi"/>
        </w:rPr>
      </w:pPr>
      <w:r w:rsidRPr="00C8197C">
        <w:rPr>
          <w:rFonts w:asciiTheme="majorBidi" w:hAnsiTheme="majorBidi" w:cstheme="majorBidi"/>
        </w:rPr>
        <w:t xml:space="preserve">L’impression d’ensemble, renforcée par les comparaisons des végétaux et des minéraux avec des produits manufacturés, est celle d’un bric-à-brac. </w:t>
      </w:r>
    </w:p>
    <w:p w14:paraId="49E115CB" w14:textId="45FAC9AE" w:rsidR="00507018" w:rsidRPr="00507018" w:rsidRDefault="00507018" w:rsidP="005472EC">
      <w:pPr>
        <w:spacing w:line="480" w:lineRule="auto"/>
        <w:ind w:left="720" w:firstLine="720"/>
        <w:rPr>
          <w:rFonts w:asciiTheme="majorBidi" w:hAnsiTheme="majorBidi" w:cstheme="majorBidi"/>
          <w:iCs/>
          <w:lang w:eastAsia="fr-FR"/>
        </w:rPr>
      </w:pPr>
      <w:r w:rsidRPr="00507018">
        <w:rPr>
          <w:rFonts w:asciiTheme="majorBidi" w:hAnsiTheme="majorBidi" w:cstheme="majorBidi"/>
          <w:iCs/>
          <w:lang w:eastAsia="fr-FR"/>
        </w:rPr>
        <w:t>En d’autres endroits la roche était damasquinée comme un bouclier sarrasin ou niellée comme une vasque florentine. Elle avait des panneaux qui paraissaient de bronze de Corinthe, puis des arabesques comme une porte de mosquée, puis, comme une pierre runique, des empreintes d’ongle obscures et improbables. Des plantes à ramuscules torses et à vrilles, s’entrecroisant sur les dorures du lichen, la couvraient de filigranes. Cet antre se compliquait d’un alhambra. C’était la rencontre de la sauvagerie et de l’</w:t>
      </w:r>
      <w:r>
        <w:rPr>
          <w:rFonts w:asciiTheme="majorBidi" w:hAnsiTheme="majorBidi" w:cstheme="majorBidi"/>
          <w:iCs/>
          <w:lang w:eastAsia="fr-FR"/>
        </w:rPr>
        <w:t>orfèvrerie</w:t>
      </w:r>
      <w:r w:rsidRPr="00507018">
        <w:rPr>
          <w:rFonts w:asciiTheme="majorBidi" w:hAnsiTheme="majorBidi" w:cstheme="majorBidi"/>
          <w:iCs/>
          <w:lang w:eastAsia="fr-FR"/>
        </w:rPr>
        <w:t xml:space="preserve"> dans l’auguste et difforme architecture du hasard. Les magnifiques moisissures de la mer mettaient du velours sur les angles du granit.</w:t>
      </w:r>
      <w:r>
        <w:rPr>
          <w:rStyle w:val="FootnoteReference"/>
          <w:rFonts w:asciiTheme="majorBidi" w:hAnsiTheme="majorBidi" w:cstheme="majorBidi"/>
          <w:iCs/>
          <w:lang w:eastAsia="fr-FR"/>
        </w:rPr>
        <w:footnoteReference w:id="54"/>
      </w:r>
    </w:p>
    <w:p w14:paraId="40664C8A" w14:textId="56398A3E" w:rsidR="00710AA6" w:rsidRDefault="00283F61" w:rsidP="005472EC">
      <w:pPr>
        <w:spacing w:line="480" w:lineRule="auto"/>
        <w:ind w:firstLine="720"/>
        <w:rPr>
          <w:rFonts w:asciiTheme="majorBidi" w:hAnsiTheme="majorBidi" w:cstheme="majorBidi"/>
        </w:rPr>
      </w:pPr>
      <w:r w:rsidRPr="00C8197C">
        <w:rPr>
          <w:rFonts w:asciiTheme="majorBidi" w:hAnsiTheme="majorBidi" w:cstheme="majorBidi"/>
        </w:rPr>
        <w:t>Il faudrait aussi souligner que la référence à l’industrie n’est pas anodine. Comme Gerard Cohen-Vrignaud l’a démontré, la pieuvre est une métaphore à la fois des menaces contre l’ordre bourgeois et d’un capitalisme totalisant.</w:t>
      </w:r>
      <w:r w:rsidRPr="00C8197C">
        <w:rPr>
          <w:rStyle w:val="FootnoteReference"/>
          <w:rFonts w:asciiTheme="majorBidi" w:hAnsiTheme="majorBidi" w:cstheme="majorBidi"/>
        </w:rPr>
        <w:footnoteReference w:id="55"/>
      </w:r>
      <w:r w:rsidRPr="00C8197C">
        <w:rPr>
          <w:rFonts w:asciiTheme="majorBidi" w:hAnsiTheme="majorBidi" w:cstheme="majorBidi"/>
        </w:rPr>
        <w:t xml:space="preserve"> S’il n’analyse pas la grotte elle-</w:t>
      </w:r>
      <w:r w:rsidRPr="00C8197C">
        <w:rPr>
          <w:rFonts w:asciiTheme="majorBidi" w:hAnsiTheme="majorBidi" w:cstheme="majorBidi"/>
        </w:rPr>
        <w:lastRenderedPageBreak/>
        <w:t xml:space="preserve">même, </w:t>
      </w:r>
      <w:r w:rsidR="00710AA6">
        <w:rPr>
          <w:rFonts w:asciiTheme="majorBidi" w:hAnsiTheme="majorBidi" w:cstheme="majorBidi"/>
        </w:rPr>
        <w:t>cette dernière</w:t>
      </w:r>
      <w:r w:rsidRPr="00C8197C">
        <w:rPr>
          <w:rFonts w:asciiTheme="majorBidi" w:hAnsiTheme="majorBidi" w:cstheme="majorBidi"/>
        </w:rPr>
        <w:t xml:space="preserve"> participe pleinement à la mise en désordre du monde. Ce lieu archaïque est chaos. Il est à l’image de ‘quelque chose de nu’,</w:t>
      </w:r>
      <w:r w:rsidRPr="00C8197C">
        <w:rPr>
          <w:rStyle w:val="FootnoteReference"/>
          <w:rFonts w:asciiTheme="majorBidi" w:hAnsiTheme="majorBidi" w:cstheme="majorBidi"/>
        </w:rPr>
        <w:footnoteReference w:id="56"/>
      </w:r>
      <w:r w:rsidRPr="00C8197C">
        <w:rPr>
          <w:rFonts w:asciiTheme="majorBidi" w:hAnsiTheme="majorBidi" w:cstheme="majorBidi"/>
        </w:rPr>
        <w:t xml:space="preserve"> vestige des temps immémoriaux où le monde était encore indifférenciation. </w:t>
      </w:r>
    </w:p>
    <w:p w14:paraId="19A2029B" w14:textId="2F932C4A" w:rsidR="00283F61" w:rsidRPr="00C8197C" w:rsidRDefault="00283F61" w:rsidP="005472EC">
      <w:pPr>
        <w:spacing w:line="480" w:lineRule="auto"/>
        <w:ind w:firstLine="720"/>
        <w:rPr>
          <w:rFonts w:asciiTheme="majorBidi" w:hAnsiTheme="majorBidi" w:cstheme="majorBidi"/>
        </w:rPr>
      </w:pPr>
      <w:r w:rsidRPr="00C8197C">
        <w:rPr>
          <w:rFonts w:asciiTheme="majorBidi" w:hAnsiTheme="majorBidi" w:cstheme="majorBidi"/>
        </w:rPr>
        <w:t xml:space="preserve">Alors que Gilliatt, ému, observe ce milieu d’un autre âge, indicible, passe une ombre au travers des eaux. </w:t>
      </w:r>
    </w:p>
    <w:p w14:paraId="774AB113" w14:textId="77777777" w:rsidR="00283F61" w:rsidRPr="00C8197C" w:rsidRDefault="00283F61" w:rsidP="005472EC">
      <w:pPr>
        <w:pStyle w:val="citation"/>
        <w:spacing w:line="480" w:lineRule="auto"/>
        <w:rPr>
          <w:rFonts w:asciiTheme="majorBidi" w:hAnsiTheme="majorBidi" w:cstheme="majorBidi"/>
        </w:rPr>
      </w:pPr>
      <w:r w:rsidRPr="00C8197C">
        <w:rPr>
          <w:rFonts w:asciiTheme="majorBidi" w:hAnsiTheme="majorBidi" w:cstheme="majorBidi"/>
        </w:rPr>
        <w:t>Tout à coup, à quelques pieds au-dessus de lui, dans la transparence charmante de cette eau qui était comme de la pierrerie [sic] dissoute, il aperçut quelque chose d’inexprimable. Une espèce de long haillon se mouvait dans l’oscillation des lames. Ce haillon ne flottait pas, il voguait; il avait un but il allait quelque part, il était rapide. Cette guenille avait la forme d’une marotte de bouffon avec des pointes; ces pointes flasques, ondoyaient; elle semblait couverte d’une poussière impossible à mouiller. C’était plus qu’horrible, c’était sale. Il y avait de la chimère dans cette chose; c’était un être, à moins que ce ne fût une apparence. Elle semblait se diriger vers le côté obscur de la cave, et s’y enfonçait. Les épaisseurs de l’eau devinrent sombres sur elle. Cette silhouette glissa et disparut, sinistre.</w:t>
      </w:r>
      <w:r w:rsidRPr="00C8197C">
        <w:rPr>
          <w:rStyle w:val="FootnoteReference"/>
          <w:rFonts w:asciiTheme="majorBidi" w:eastAsia="Arial Unicode MS" w:hAnsiTheme="majorBidi" w:cstheme="majorBidi"/>
        </w:rPr>
        <w:footnoteReference w:id="57"/>
      </w:r>
    </w:p>
    <w:p w14:paraId="07780BA9" w14:textId="2FCAF890" w:rsidR="00283F61" w:rsidRPr="00C8197C" w:rsidRDefault="00283F61" w:rsidP="005472EC">
      <w:pPr>
        <w:pStyle w:val="Normalsansretrait"/>
        <w:spacing w:line="480" w:lineRule="auto"/>
        <w:jc w:val="left"/>
        <w:rPr>
          <w:rFonts w:asciiTheme="majorBidi" w:hAnsiTheme="majorBidi" w:cstheme="majorBidi"/>
        </w:rPr>
      </w:pPr>
      <w:r w:rsidRPr="00C8197C">
        <w:rPr>
          <w:rFonts w:asciiTheme="majorBidi" w:hAnsiTheme="majorBidi" w:cstheme="majorBidi"/>
        </w:rPr>
        <w:t xml:space="preserve">La nudité rêvée par Gilliatt devient haillon, guenille, la déesse se métamorphose en chimère. Cette dernière est un monstre incohérent, un hybride à trois têtes l’une de chèvre, l’autre de lion et la dernière de serpent. La chimère inclassable, annonce la pieuvre indescriptible. La première allusion à celle-ci est saisissement (la cheville </w:t>
      </w:r>
      <w:r w:rsidRPr="00C8197C">
        <w:rPr>
          <w:rFonts w:asciiTheme="majorBidi" w:hAnsiTheme="majorBidi" w:cstheme="majorBidi"/>
        </w:rPr>
        <w:lastRenderedPageBreak/>
        <w:t xml:space="preserve">attrapée de Clubin), la seconde, tout aussi furtive et soudaine, est indétermination (les haillons ne sont que les vestiges d’un vêtement). La pieuvre annoncée </w:t>
      </w:r>
      <w:r w:rsidR="00FE5EF0">
        <w:rPr>
          <w:rFonts w:asciiTheme="majorBidi" w:hAnsiTheme="majorBidi" w:cstheme="majorBidi"/>
        </w:rPr>
        <w:t xml:space="preserve">par sa grotte </w:t>
      </w:r>
      <w:r w:rsidRPr="00C8197C">
        <w:rPr>
          <w:rFonts w:asciiTheme="majorBidi" w:hAnsiTheme="majorBidi" w:cstheme="majorBidi"/>
        </w:rPr>
        <w:t>peut enfin apparaître car ‘Pour croire à la pieuvre, il faut l’avoir vue’.</w:t>
      </w:r>
      <w:r w:rsidRPr="00C8197C">
        <w:rPr>
          <w:rStyle w:val="FootnoteReference"/>
          <w:rFonts w:asciiTheme="majorBidi" w:eastAsia="Arial Unicode MS" w:hAnsiTheme="majorBidi" w:cstheme="majorBidi"/>
        </w:rPr>
        <w:footnoteReference w:id="58"/>
      </w:r>
    </w:p>
    <w:p w14:paraId="4D5963AB" w14:textId="77777777" w:rsidR="00283F61" w:rsidRPr="00C8197C" w:rsidRDefault="00283F61" w:rsidP="005472EC">
      <w:pPr>
        <w:spacing w:line="480" w:lineRule="auto"/>
        <w:ind w:firstLine="720"/>
        <w:rPr>
          <w:rFonts w:asciiTheme="majorBidi" w:hAnsiTheme="majorBidi" w:cstheme="majorBidi"/>
        </w:rPr>
      </w:pPr>
      <w:r w:rsidRPr="00C8197C">
        <w:rPr>
          <w:rFonts w:asciiTheme="majorBidi" w:hAnsiTheme="majorBidi" w:cstheme="majorBidi"/>
        </w:rPr>
        <w:t xml:space="preserve">La description de la pieuvre joue aussi sur les catégories, les classes établies par l’homme pour essayer de comprendre le monde. Dans la systématique des monstres, la pieuvre appartient à toutes les classes. Aliette Geistdoerfer, en introduction de l’ouvrage collectif </w:t>
      </w:r>
      <w:r w:rsidRPr="00C8197C">
        <w:rPr>
          <w:rFonts w:asciiTheme="majorBidi" w:hAnsiTheme="majorBidi" w:cstheme="majorBidi"/>
          <w:i/>
        </w:rPr>
        <w:t>Imagi-mer,</w:t>
      </w:r>
      <w:r w:rsidRPr="00C8197C">
        <w:rPr>
          <w:rFonts w:asciiTheme="majorBidi" w:hAnsiTheme="majorBidi" w:cstheme="majorBidi"/>
        </w:rPr>
        <w:t xml:space="preserve"> considère que Victor Hugo renvoie son monstre marin à toutes les perceptions du phénomène monstre: ‘scientifique (céphalopode), populaire (pieuvre), fantastique (kraken), épique (hydre), mythique (dragon), domestique (chiffon), psychologique (loque).’</w:t>
      </w:r>
      <w:r w:rsidRPr="00C8197C">
        <w:rPr>
          <w:rStyle w:val="FootnoteReference"/>
          <w:rFonts w:asciiTheme="majorBidi" w:eastAsia="Arial Unicode MS" w:hAnsiTheme="majorBidi" w:cstheme="majorBidi"/>
        </w:rPr>
        <w:footnoteReference w:id="59"/>
      </w:r>
      <w:r w:rsidRPr="00C8197C">
        <w:rPr>
          <w:rFonts w:asciiTheme="majorBidi" w:hAnsiTheme="majorBidi" w:cstheme="majorBidi"/>
        </w:rPr>
        <w:t xml:space="preserve"> Cette constatation illustre sa théorie selon laquelle ‘Ces catégories sont dépendantes de leurs écrivains et des modèles de référence historiques et sociaux. Les représentations du monstre sont toujours le symbole d’une réalité historique et géographique’.</w:t>
      </w:r>
      <w:r w:rsidRPr="00C8197C">
        <w:rPr>
          <w:rStyle w:val="FootnoteReference"/>
          <w:rFonts w:asciiTheme="majorBidi" w:eastAsia="Arial Unicode MS" w:hAnsiTheme="majorBidi" w:cstheme="majorBidi"/>
        </w:rPr>
        <w:footnoteReference w:id="60"/>
      </w:r>
      <w:r w:rsidRPr="00C8197C">
        <w:rPr>
          <w:rFonts w:asciiTheme="majorBidi" w:hAnsiTheme="majorBidi" w:cstheme="majorBidi"/>
        </w:rPr>
        <w:t xml:space="preserve"> La pieuvre est un archi-monstre appartenant à toutes les catégories du monstrueux. Pourtant, Victor Hugo désire qu’elle ait ‘l’air vrai’. Il opère alors un balancement. Les classes définies par Aliette Geistdoerfer, même si elles sont toutes rattachées à une réalité historique et géographique, ne produisent pas les mêmes types de discours (du moins le même type de réception). Les catégories scientifiques, populaires, </w:t>
      </w:r>
      <w:r w:rsidRPr="00C8197C">
        <w:rPr>
          <w:rFonts w:asciiTheme="majorBidi" w:hAnsiTheme="majorBidi" w:cstheme="majorBidi"/>
        </w:rPr>
        <w:lastRenderedPageBreak/>
        <w:t xml:space="preserve">domestiques et psychologiques renvoient à une réalité tangible, phénoménale; les autres (mythique, fantastique, épique) à un imaginaire commun. L’association de toutes ces catégories contribue à rendre la pieuvre vivante mais indéterminée, appartenir à toutes les classes revient à n’appartenir à aucune. </w:t>
      </w:r>
    </w:p>
    <w:p w14:paraId="79517A8C" w14:textId="41DE774E" w:rsidR="00283F61" w:rsidRPr="00C8197C" w:rsidRDefault="00283F61" w:rsidP="005472EC">
      <w:pPr>
        <w:spacing w:line="480" w:lineRule="auto"/>
        <w:ind w:firstLine="720"/>
        <w:rPr>
          <w:rFonts w:asciiTheme="majorBidi" w:hAnsiTheme="majorBidi" w:cstheme="majorBidi"/>
        </w:rPr>
      </w:pPr>
      <w:r w:rsidRPr="00C8197C">
        <w:rPr>
          <w:rFonts w:asciiTheme="majorBidi" w:hAnsiTheme="majorBidi" w:cstheme="majorBidi"/>
        </w:rPr>
        <w:t>Enfin, Victor Hugo prend le parti de démontrer tout ce qu’elle n’est pas. La pieuvre est bien ce monstre qui, selon Canguilhem, révèle la précarité de la stabilité des formes auxquelles la vie nous avait habitués</w:t>
      </w:r>
      <w:r w:rsidR="005E1D2A">
        <w:rPr>
          <w:rFonts w:asciiTheme="majorBidi" w:hAnsiTheme="majorBidi" w:cstheme="majorBidi"/>
        </w:rPr>
        <w:t>:</w:t>
      </w:r>
      <w:r w:rsidRPr="00C8197C">
        <w:rPr>
          <w:rFonts w:asciiTheme="majorBidi" w:hAnsiTheme="majorBidi" w:cstheme="majorBidi"/>
        </w:rPr>
        <w:t xml:space="preserve"> ‘Le monstre c’est le vivant de valeur négative’.</w:t>
      </w:r>
      <w:r w:rsidRPr="00C8197C">
        <w:rPr>
          <w:rStyle w:val="FootnoteReference"/>
          <w:rFonts w:asciiTheme="majorBidi" w:hAnsiTheme="majorBidi" w:cstheme="majorBidi"/>
        </w:rPr>
        <w:footnoteReference w:id="61"/>
      </w:r>
      <w:r w:rsidRPr="00C8197C">
        <w:rPr>
          <w:rFonts w:asciiTheme="majorBidi" w:hAnsiTheme="majorBidi" w:cstheme="majorBidi"/>
        </w:rPr>
        <w:t xml:space="preserve"> La pieuvre, décrite par tout ce qu’elle ne possède pas, est l’insaisissable nature tout autant que l’énigme de sa création, c’est l’ontologie négative. Vient l’inventaire d’animaux plus ou moins redoutables, auxquels sont associés les organes inventés par la nature pour qu’ils puissent se défendre ou attaquer. Cette liste hétéroclite par les animaux choisis n’a de sens qu’en étant lue comme la liste exhaustive de l’arsenal zoologique. Il faut aussi noté que la structure du passage lui confère le type de ‘vraisemblabilisation sémantique’ définie par Julia Kristeva.</w:t>
      </w:r>
      <w:r w:rsidRPr="00C8197C">
        <w:rPr>
          <w:rFonts w:asciiTheme="majorBidi" w:eastAsia="Arial Unicode MS" w:hAnsiTheme="majorBidi" w:cstheme="majorBidi"/>
          <w:vertAlign w:val="superscript"/>
        </w:rPr>
        <w:t xml:space="preserve"> </w:t>
      </w:r>
      <w:r w:rsidRPr="00C8197C">
        <w:rPr>
          <w:rFonts w:asciiTheme="majorBidi" w:hAnsiTheme="majorBidi" w:cstheme="majorBidi"/>
          <w:vertAlign w:val="superscript"/>
        </w:rPr>
        <w:footnoteReference w:id="62"/>
      </w:r>
      <w:r w:rsidRPr="00C8197C">
        <w:rPr>
          <w:rFonts w:asciiTheme="majorBidi" w:hAnsiTheme="majorBidi" w:cstheme="majorBidi"/>
        </w:rPr>
        <w:t xml:space="preserve"> La répétition de la structure ‘l’espèce a tel organe, la pieuvre n’a pas cet organe’ associé à l’énumération d’animaux armés contribue à rendre vraisemblable le passage. La totalité de la description de la pieuvre est construite sur ce mode et se termine ainsi</w:t>
      </w:r>
      <w:r w:rsidR="005E1D2A">
        <w:rPr>
          <w:rFonts w:asciiTheme="majorBidi" w:hAnsiTheme="majorBidi" w:cstheme="majorBidi"/>
        </w:rPr>
        <w:t>:</w:t>
      </w:r>
    </w:p>
    <w:p w14:paraId="45D74E7C" w14:textId="77777777" w:rsidR="00283F61" w:rsidRPr="00C8197C" w:rsidRDefault="00283F61" w:rsidP="005472EC">
      <w:pPr>
        <w:pStyle w:val="citation"/>
        <w:spacing w:line="480" w:lineRule="auto"/>
        <w:rPr>
          <w:rFonts w:asciiTheme="majorBidi" w:hAnsiTheme="majorBidi" w:cstheme="majorBidi"/>
        </w:rPr>
      </w:pPr>
      <w:r w:rsidRPr="00C8197C">
        <w:rPr>
          <w:rFonts w:asciiTheme="majorBidi" w:hAnsiTheme="majorBidi" w:cstheme="majorBidi"/>
        </w:rPr>
        <w:t xml:space="preserve">La pieuvre n’a pas de masse musculaire, pas de cri menaçant, pas de cuirasse, pas de corne, pas de dard, pas de pince, pas de queue prenante ou contondante, pas </w:t>
      </w:r>
      <w:r w:rsidRPr="00C8197C">
        <w:rPr>
          <w:rFonts w:asciiTheme="majorBidi" w:hAnsiTheme="majorBidi" w:cstheme="majorBidi"/>
        </w:rPr>
        <w:lastRenderedPageBreak/>
        <w:t>d’ailerons tranchants, pas d’ailerons onglés, pas d’épines, pas d’épée, pas de décharge électrique, pas de virus, pas de bec, pas de dents. La pieuvre est de toutes les bêtes la plus formidablement armée. Qu’est-ce donc que la pieuvre? C’est la ventouse.</w:t>
      </w:r>
      <w:r w:rsidRPr="00C8197C">
        <w:rPr>
          <w:rStyle w:val="FootnoteReference"/>
          <w:rFonts w:asciiTheme="majorBidi" w:eastAsia="Arial Unicode MS" w:hAnsiTheme="majorBidi" w:cstheme="majorBidi"/>
        </w:rPr>
        <w:footnoteReference w:id="63"/>
      </w:r>
    </w:p>
    <w:p w14:paraId="3B99B250" w14:textId="0C5E6494" w:rsidR="00E040B6" w:rsidRDefault="00283F61" w:rsidP="005472EC">
      <w:pPr>
        <w:spacing w:line="480" w:lineRule="auto"/>
        <w:rPr>
          <w:rFonts w:asciiTheme="majorBidi" w:hAnsiTheme="majorBidi" w:cstheme="majorBidi"/>
        </w:rPr>
      </w:pPr>
      <w:r w:rsidRPr="00C8197C">
        <w:rPr>
          <w:rFonts w:asciiTheme="majorBidi" w:hAnsiTheme="majorBidi" w:cstheme="majorBidi"/>
        </w:rPr>
        <w:t>Cette assimilation de la pieuvre à la ventouse lui permettra de conclure ultérieurement: ‘Au-delà du terrible, être mangé vivant, il y a l’inexprimable, être bu vivant’.</w:t>
      </w:r>
      <w:r w:rsidRPr="00C8197C">
        <w:rPr>
          <w:rStyle w:val="FootnoteReference"/>
          <w:rFonts w:asciiTheme="majorBidi" w:eastAsia="Arial Unicode MS" w:hAnsiTheme="majorBidi" w:cstheme="majorBidi"/>
        </w:rPr>
        <w:footnoteReference w:id="64"/>
      </w:r>
      <w:r w:rsidRPr="00C8197C">
        <w:rPr>
          <w:rFonts w:asciiTheme="majorBidi" w:hAnsiTheme="majorBidi" w:cstheme="majorBidi"/>
        </w:rPr>
        <w:t xml:space="preserve"> </w:t>
      </w:r>
      <w:r w:rsidR="00E040B6">
        <w:rPr>
          <w:rFonts w:asciiTheme="majorBidi" w:hAnsiTheme="majorBidi" w:cstheme="majorBidi"/>
        </w:rPr>
        <w:t xml:space="preserve">Ce qui renvoie </w:t>
      </w:r>
      <w:r w:rsidR="00E040B6" w:rsidRPr="00C8197C">
        <w:rPr>
          <w:rFonts w:asciiTheme="majorBidi" w:hAnsiTheme="majorBidi" w:cstheme="majorBidi"/>
        </w:rPr>
        <w:t>à</w:t>
      </w:r>
      <w:r w:rsidR="00E040B6">
        <w:rPr>
          <w:rFonts w:asciiTheme="majorBidi" w:hAnsiTheme="majorBidi" w:cstheme="majorBidi"/>
        </w:rPr>
        <w:t xml:space="preserve"> l’aspiration annonçant la pieuvre.</w:t>
      </w:r>
    </w:p>
    <w:p w14:paraId="0C2B63BE" w14:textId="125A70B8" w:rsidR="00A47BD9" w:rsidRPr="00C8197C" w:rsidRDefault="00283F61" w:rsidP="005472EC">
      <w:pPr>
        <w:spacing w:line="480" w:lineRule="auto"/>
        <w:ind w:firstLine="720"/>
        <w:rPr>
          <w:rFonts w:asciiTheme="majorBidi" w:hAnsiTheme="majorBidi" w:cstheme="majorBidi"/>
        </w:rPr>
      </w:pPr>
      <w:r w:rsidRPr="00C8197C">
        <w:rPr>
          <w:rFonts w:asciiTheme="majorBidi" w:hAnsiTheme="majorBidi" w:cstheme="majorBidi"/>
        </w:rPr>
        <w:t>La critique de la science par Victor Hugo prend justement les atours de cette dernière. Il détourne les catégories, les généalogies et les classifications et, grâce à la figure du monstre, en démontre les limites tout en réintroduisant une dimension métaphysique à l’animal. Jean-Pierre Montier souligne</w:t>
      </w:r>
      <w:r w:rsidR="005E1D2A">
        <w:rPr>
          <w:rFonts w:asciiTheme="majorBidi" w:hAnsiTheme="majorBidi" w:cstheme="majorBidi"/>
        </w:rPr>
        <w:t>:</w:t>
      </w:r>
      <w:r w:rsidRPr="00C8197C">
        <w:rPr>
          <w:rFonts w:asciiTheme="majorBidi" w:hAnsiTheme="majorBidi" w:cstheme="majorBidi"/>
        </w:rPr>
        <w:t xml:space="preserve"> ‘En somme, Hugo prend à la lettre le nom scientifique que lui a donné Linné: </w:t>
      </w:r>
      <w:r w:rsidRPr="00C8197C">
        <w:rPr>
          <w:rStyle w:val="Emphasis"/>
          <w:rFonts w:asciiTheme="majorBidi" w:hAnsiTheme="majorBidi" w:cstheme="majorBidi"/>
        </w:rPr>
        <w:t>Sepia microcosmos.</w:t>
      </w:r>
      <w:r w:rsidRPr="00C8197C">
        <w:rPr>
          <w:rFonts w:asciiTheme="majorBidi" w:hAnsiTheme="majorBidi" w:cstheme="majorBidi"/>
        </w:rPr>
        <w:t xml:space="preserve"> Sa ‘pieuvre’ est l'animal-microcosme, au travers duquel l'ordre–désordre de la création se reflète, se condense’.</w:t>
      </w:r>
      <w:r w:rsidRPr="00C8197C">
        <w:rPr>
          <w:rStyle w:val="FootnoteReference"/>
          <w:rFonts w:asciiTheme="majorBidi" w:hAnsiTheme="majorBidi" w:cstheme="majorBidi"/>
        </w:rPr>
        <w:footnoteReference w:id="65"/>
      </w:r>
      <w:r w:rsidR="00A47BD9" w:rsidRPr="00C8197C">
        <w:rPr>
          <w:rFonts w:asciiTheme="majorBidi" w:hAnsiTheme="majorBidi" w:cstheme="majorBidi"/>
        </w:rPr>
        <w:t xml:space="preserve"> Cependant, dans </w:t>
      </w:r>
      <w:r w:rsidR="00A47BD9" w:rsidRPr="00C8197C">
        <w:rPr>
          <w:rFonts w:asciiTheme="majorBidi" w:hAnsiTheme="majorBidi" w:cstheme="majorBidi"/>
          <w:i/>
          <w:iCs/>
        </w:rPr>
        <w:t>Les Travailleurs de la mer</w:t>
      </w:r>
      <w:r w:rsidR="00A47BD9" w:rsidRPr="00C8197C">
        <w:rPr>
          <w:rFonts w:asciiTheme="majorBidi" w:hAnsiTheme="majorBidi" w:cstheme="majorBidi"/>
        </w:rPr>
        <w:t xml:space="preserve">, la destruction participe toujours de la création et si la pieuvre est un vide, </w:t>
      </w:r>
      <w:r w:rsidR="00400B15" w:rsidRPr="00C8197C">
        <w:rPr>
          <w:rFonts w:asciiTheme="majorBidi" w:hAnsiTheme="majorBidi" w:cstheme="majorBidi"/>
        </w:rPr>
        <w:t>son nom envahit</w:t>
      </w:r>
      <w:r w:rsidR="00A47BD9" w:rsidRPr="00C8197C">
        <w:rPr>
          <w:rFonts w:asciiTheme="majorBidi" w:hAnsiTheme="majorBidi" w:cstheme="majorBidi"/>
        </w:rPr>
        <w:t xml:space="preserve"> l’espace </w:t>
      </w:r>
      <w:r w:rsidR="00400B15" w:rsidRPr="00C8197C">
        <w:rPr>
          <w:rFonts w:asciiTheme="majorBidi" w:hAnsiTheme="majorBidi" w:cstheme="majorBidi"/>
        </w:rPr>
        <w:t>(public)</w:t>
      </w:r>
      <w:r w:rsidR="00A47BD9" w:rsidRPr="00C8197C">
        <w:rPr>
          <w:rFonts w:asciiTheme="majorBidi" w:hAnsiTheme="majorBidi" w:cstheme="majorBidi"/>
        </w:rPr>
        <w:t>.</w:t>
      </w:r>
    </w:p>
    <w:p w14:paraId="17E05479" w14:textId="77777777" w:rsidR="00283F61" w:rsidRPr="00C8197C" w:rsidRDefault="00283F61" w:rsidP="005472EC">
      <w:pPr>
        <w:pStyle w:val="Normalsansretrait"/>
        <w:spacing w:line="480" w:lineRule="auto"/>
        <w:jc w:val="left"/>
        <w:rPr>
          <w:rFonts w:asciiTheme="majorBidi" w:hAnsiTheme="majorBidi" w:cstheme="majorBidi"/>
          <w:bCs/>
          <w:i/>
        </w:rPr>
      </w:pPr>
    </w:p>
    <w:p w14:paraId="2E37AA73" w14:textId="77777777" w:rsidR="00C229CD" w:rsidRPr="00C8197C" w:rsidRDefault="00A47E85" w:rsidP="005472EC">
      <w:pPr>
        <w:spacing w:line="480" w:lineRule="auto"/>
        <w:rPr>
          <w:rFonts w:asciiTheme="majorBidi" w:hAnsiTheme="majorBidi" w:cstheme="majorBidi"/>
          <w:bCs/>
          <w:i/>
          <w:iCs/>
        </w:rPr>
      </w:pPr>
      <w:r w:rsidRPr="00C8197C">
        <w:rPr>
          <w:rFonts w:asciiTheme="majorBidi" w:hAnsiTheme="majorBidi" w:cstheme="majorBidi"/>
          <w:bCs/>
          <w:i/>
          <w:iCs/>
        </w:rPr>
        <w:t>Le nom du père Hugo</w:t>
      </w:r>
    </w:p>
    <w:p w14:paraId="4FC701B2" w14:textId="301D0654" w:rsidR="009A22DF" w:rsidRPr="00C8197C" w:rsidRDefault="009F7BA9" w:rsidP="005472EC">
      <w:pPr>
        <w:pStyle w:val="Normalsansretrait"/>
        <w:spacing w:line="480" w:lineRule="auto"/>
        <w:ind w:firstLine="720"/>
        <w:jc w:val="left"/>
        <w:rPr>
          <w:rFonts w:asciiTheme="majorBidi" w:hAnsiTheme="majorBidi" w:cstheme="majorBidi"/>
        </w:rPr>
      </w:pPr>
      <w:r w:rsidRPr="00C8197C">
        <w:rPr>
          <w:rFonts w:asciiTheme="majorBidi" w:hAnsiTheme="majorBidi" w:cstheme="majorBidi"/>
        </w:rPr>
        <w:lastRenderedPageBreak/>
        <w:t>La pieuvre, Victor Hugo l’a décrite, dessinée</w:t>
      </w:r>
      <w:r w:rsidR="000225F1" w:rsidRPr="00C8197C">
        <w:rPr>
          <w:rFonts w:asciiTheme="majorBidi" w:hAnsiTheme="majorBidi" w:cstheme="majorBidi"/>
        </w:rPr>
        <w:t>, ‘maltraitée’</w:t>
      </w:r>
      <w:r w:rsidRPr="00C8197C">
        <w:rPr>
          <w:rFonts w:asciiTheme="majorBidi" w:hAnsiTheme="majorBidi" w:cstheme="majorBidi"/>
        </w:rPr>
        <w:t xml:space="preserve"> mais il l’a surtout nommée.</w:t>
      </w:r>
      <w:r w:rsidRPr="00C8197C">
        <w:rPr>
          <w:rStyle w:val="FootnoteReference"/>
          <w:rFonts w:asciiTheme="majorBidi" w:hAnsiTheme="majorBidi" w:cstheme="majorBidi"/>
        </w:rPr>
        <w:footnoteReference w:id="66"/>
      </w:r>
      <w:r w:rsidRPr="00C8197C">
        <w:rPr>
          <w:rFonts w:asciiTheme="majorBidi" w:hAnsiTheme="majorBidi" w:cstheme="majorBidi"/>
        </w:rPr>
        <w:t xml:space="preserve"> </w:t>
      </w:r>
      <w:r w:rsidR="009A22DF" w:rsidRPr="00C8197C">
        <w:rPr>
          <w:rFonts w:asciiTheme="majorBidi" w:hAnsiTheme="majorBidi" w:cstheme="majorBidi"/>
        </w:rPr>
        <w:t xml:space="preserve">L’inquiétude de Crosse quant </w:t>
      </w:r>
      <w:r w:rsidR="00514C9B" w:rsidRPr="00C8197C">
        <w:rPr>
          <w:rFonts w:asciiTheme="majorBidi" w:hAnsiTheme="majorBidi" w:cstheme="majorBidi"/>
        </w:rPr>
        <w:t>au</w:t>
      </w:r>
      <w:r w:rsidR="009A22DF" w:rsidRPr="00C8197C">
        <w:rPr>
          <w:rFonts w:asciiTheme="majorBidi" w:hAnsiTheme="majorBidi" w:cstheme="majorBidi"/>
        </w:rPr>
        <w:t xml:space="preserve"> succès du discours de Victor Hugo est confirmée par l’usage du terme </w:t>
      </w:r>
      <w:r w:rsidR="009A22DF" w:rsidRPr="00C8197C">
        <w:rPr>
          <w:rFonts w:asciiTheme="majorBidi" w:hAnsiTheme="majorBidi" w:cstheme="majorBidi"/>
          <w:i/>
        </w:rPr>
        <w:t>pieuvre</w:t>
      </w:r>
      <w:r w:rsidR="009A22DF" w:rsidRPr="00C8197C">
        <w:rPr>
          <w:rFonts w:asciiTheme="majorBidi" w:hAnsiTheme="majorBidi" w:cstheme="majorBidi"/>
        </w:rPr>
        <w:t xml:space="preserve"> qui supplanta peu après la publication des </w:t>
      </w:r>
      <w:r w:rsidR="009A22DF" w:rsidRPr="00C8197C">
        <w:rPr>
          <w:rFonts w:asciiTheme="majorBidi" w:hAnsiTheme="majorBidi" w:cstheme="majorBidi"/>
          <w:i/>
        </w:rPr>
        <w:t>Travailleurs de la mer</w:t>
      </w:r>
      <w:r w:rsidR="009A22DF" w:rsidRPr="00C8197C">
        <w:rPr>
          <w:rFonts w:asciiTheme="majorBidi" w:hAnsiTheme="majorBidi" w:cstheme="majorBidi"/>
        </w:rPr>
        <w:t xml:space="preserve"> celui de </w:t>
      </w:r>
      <w:r w:rsidR="009A22DF" w:rsidRPr="00C8197C">
        <w:rPr>
          <w:rFonts w:asciiTheme="majorBidi" w:hAnsiTheme="majorBidi" w:cstheme="majorBidi"/>
          <w:i/>
        </w:rPr>
        <w:t>poulpe</w:t>
      </w:r>
      <w:r w:rsidR="009A22DF" w:rsidRPr="00C8197C">
        <w:rPr>
          <w:rFonts w:asciiTheme="majorBidi" w:hAnsiTheme="majorBidi" w:cstheme="majorBidi"/>
        </w:rPr>
        <w:t xml:space="preserve"> dans le langage vernaculaire</w:t>
      </w:r>
      <w:r w:rsidR="009A22DF" w:rsidRPr="00C8197C">
        <w:rPr>
          <w:rFonts w:asciiTheme="majorBidi" w:hAnsiTheme="majorBidi" w:cstheme="majorBidi"/>
          <w:i/>
        </w:rPr>
        <w:t>.</w:t>
      </w:r>
      <w:r w:rsidR="00400B15" w:rsidRPr="00C8197C">
        <w:rPr>
          <w:rFonts w:asciiTheme="majorBidi" w:hAnsiTheme="majorBidi" w:cstheme="majorBidi"/>
        </w:rPr>
        <w:t xml:space="preserve"> Avant elle, il y avait le poulpe à présent presque oublié du langage vernaculaire.</w:t>
      </w:r>
      <w:r w:rsidR="00400B15" w:rsidRPr="00C8197C">
        <w:rPr>
          <w:rStyle w:val="FootnoteReference"/>
          <w:rFonts w:asciiTheme="majorBidi" w:hAnsiTheme="majorBidi" w:cstheme="majorBidi"/>
        </w:rPr>
        <w:footnoteReference w:id="67"/>
      </w:r>
      <w:r w:rsidR="00400B15" w:rsidRPr="00C8197C">
        <w:rPr>
          <w:rFonts w:asciiTheme="majorBidi" w:hAnsiTheme="majorBidi" w:cstheme="majorBidi"/>
        </w:rPr>
        <w:t xml:space="preserve"> </w:t>
      </w:r>
      <w:r w:rsidR="009A22DF" w:rsidRPr="00C8197C">
        <w:rPr>
          <w:rFonts w:asciiTheme="majorBidi" w:hAnsiTheme="majorBidi" w:cstheme="majorBidi"/>
          <w:i/>
        </w:rPr>
        <w:t xml:space="preserve"> </w:t>
      </w:r>
      <w:r w:rsidR="009A22DF" w:rsidRPr="00C8197C">
        <w:rPr>
          <w:rFonts w:asciiTheme="majorBidi" w:hAnsiTheme="majorBidi" w:cstheme="majorBidi"/>
        </w:rPr>
        <w:t xml:space="preserve">Dès 1866, à la suite du succès </w:t>
      </w:r>
      <w:r w:rsidR="007D501D" w:rsidRPr="00C8197C">
        <w:rPr>
          <w:rFonts w:asciiTheme="majorBidi" w:hAnsiTheme="majorBidi" w:cstheme="majorBidi"/>
        </w:rPr>
        <w:t>du roman</w:t>
      </w:r>
      <w:r w:rsidR="009A22DF" w:rsidRPr="00C8197C">
        <w:rPr>
          <w:rFonts w:asciiTheme="majorBidi" w:hAnsiTheme="majorBidi" w:cstheme="majorBidi"/>
        </w:rPr>
        <w:t>, le terme pieuvre lui est préféré et ce même dans les ouvrage</w:t>
      </w:r>
      <w:r w:rsidR="007D501D" w:rsidRPr="00C8197C">
        <w:rPr>
          <w:rFonts w:asciiTheme="majorBidi" w:hAnsiTheme="majorBidi" w:cstheme="majorBidi"/>
        </w:rPr>
        <w:t>s de vulgarisation scientifique</w:t>
      </w:r>
      <w:r w:rsidR="009A22DF" w:rsidRPr="00C8197C">
        <w:rPr>
          <w:rFonts w:asciiTheme="majorBidi" w:hAnsiTheme="majorBidi" w:cstheme="majorBidi"/>
        </w:rPr>
        <w:t xml:space="preserve">, qui tout en critiquant la description de Hugo, utilisent le terme choisi par le romancier. On le retrouve ainsi par exemple dans un compte rendu analytique de </w:t>
      </w:r>
      <w:r w:rsidR="009A22DF" w:rsidRPr="00C8197C">
        <w:rPr>
          <w:rFonts w:asciiTheme="majorBidi" w:hAnsiTheme="majorBidi" w:cstheme="majorBidi"/>
          <w:i/>
        </w:rPr>
        <w:t>La Revue maritime et coloniale</w:t>
      </w:r>
      <w:r w:rsidR="005E1D2A">
        <w:rPr>
          <w:rFonts w:asciiTheme="majorBidi" w:hAnsiTheme="majorBidi" w:cstheme="majorBidi"/>
          <w:i/>
        </w:rPr>
        <w:t>:</w:t>
      </w:r>
      <w:r w:rsidR="009A22DF" w:rsidRPr="00C8197C">
        <w:rPr>
          <w:rFonts w:asciiTheme="majorBidi" w:hAnsiTheme="majorBidi" w:cstheme="majorBidi"/>
        </w:rPr>
        <w:t xml:space="preserve"> ‘la pieuvre, ce mollusque presque inoffensif dans nos latitudes et dont un poëte illustre avait un peu trop grossi la </w:t>
      </w:r>
      <w:r w:rsidR="009A22DF" w:rsidRPr="00C8197C">
        <w:rPr>
          <w:rFonts w:asciiTheme="majorBidi" w:hAnsiTheme="majorBidi" w:cstheme="majorBidi"/>
        </w:rPr>
        <w:lastRenderedPageBreak/>
        <w:t>férocité.’</w:t>
      </w:r>
      <w:r w:rsidR="009A22DF" w:rsidRPr="00C8197C">
        <w:rPr>
          <w:rStyle w:val="FootnoteReference"/>
          <w:rFonts w:asciiTheme="majorBidi" w:hAnsiTheme="majorBidi" w:cstheme="majorBidi"/>
        </w:rPr>
        <w:footnoteReference w:id="68"/>
      </w:r>
      <w:r w:rsidR="009A22DF" w:rsidRPr="00C8197C">
        <w:rPr>
          <w:rFonts w:asciiTheme="majorBidi" w:hAnsiTheme="majorBidi" w:cstheme="majorBidi"/>
        </w:rPr>
        <w:t xml:space="preserve"> Même chose dans l’ouvrage de Jules Pizzetta, </w:t>
      </w:r>
      <w:r w:rsidR="009A22DF" w:rsidRPr="00C8197C">
        <w:rPr>
          <w:rFonts w:asciiTheme="majorBidi" w:hAnsiTheme="majorBidi" w:cstheme="majorBidi"/>
          <w:i/>
          <w:iCs w:val="0"/>
        </w:rPr>
        <w:t xml:space="preserve">Les Secrets de la Plage </w:t>
      </w:r>
      <w:r w:rsidR="009A22DF" w:rsidRPr="00C8197C">
        <w:rPr>
          <w:rStyle w:val="FootnoteReference"/>
          <w:rFonts w:asciiTheme="majorBidi" w:hAnsiTheme="majorBidi" w:cstheme="majorBidi"/>
        </w:rPr>
        <w:footnoteReference w:id="69"/>
      </w:r>
      <w:r w:rsidR="009A22DF" w:rsidRPr="00C8197C">
        <w:rPr>
          <w:rFonts w:asciiTheme="majorBidi" w:hAnsiTheme="majorBidi" w:cstheme="majorBidi"/>
        </w:rPr>
        <w:t xml:space="preserve"> ou celui d’Armand Landrin, </w:t>
      </w:r>
      <w:r w:rsidR="009A22DF" w:rsidRPr="00C8197C">
        <w:rPr>
          <w:rFonts w:asciiTheme="majorBidi" w:hAnsiTheme="majorBidi" w:cstheme="majorBidi"/>
          <w:i/>
        </w:rPr>
        <w:t xml:space="preserve">Les </w:t>
      </w:r>
      <w:r w:rsidR="007D501D" w:rsidRPr="00C8197C">
        <w:rPr>
          <w:rFonts w:asciiTheme="majorBidi" w:hAnsiTheme="majorBidi" w:cstheme="majorBidi"/>
          <w:i/>
        </w:rPr>
        <w:t>P</w:t>
      </w:r>
      <w:r w:rsidR="009A22DF" w:rsidRPr="00C8197C">
        <w:rPr>
          <w:rFonts w:asciiTheme="majorBidi" w:hAnsiTheme="majorBidi" w:cstheme="majorBidi"/>
          <w:i/>
        </w:rPr>
        <w:t>lages de la France:</w:t>
      </w:r>
    </w:p>
    <w:p w14:paraId="2098D7E4" w14:textId="77777777" w:rsidR="009A22DF" w:rsidRPr="00C8197C" w:rsidRDefault="009A22DF" w:rsidP="005472EC">
      <w:pPr>
        <w:pStyle w:val="Normalsansretrait"/>
        <w:spacing w:line="480" w:lineRule="auto"/>
        <w:ind w:left="720"/>
        <w:jc w:val="left"/>
        <w:rPr>
          <w:rFonts w:asciiTheme="majorBidi" w:hAnsiTheme="majorBidi" w:cstheme="majorBidi"/>
        </w:rPr>
      </w:pPr>
      <w:r w:rsidRPr="00C8197C">
        <w:rPr>
          <w:rFonts w:asciiTheme="majorBidi" w:hAnsiTheme="majorBidi" w:cstheme="majorBidi"/>
        </w:rPr>
        <w:t xml:space="preserve">En ces dernières années, le Poulpe ou Pieuvre était devenu l'animal à la mode. Tout le monde en parlait, tout le monde le décrivait, tout le monde croyait se le figurer tel qu'il est réellement, depuis que Victor Hugo avait publié </w:t>
      </w:r>
      <w:r w:rsidRPr="00C8197C">
        <w:rPr>
          <w:rFonts w:asciiTheme="majorBidi" w:hAnsiTheme="majorBidi" w:cstheme="majorBidi"/>
          <w:i/>
        </w:rPr>
        <w:t>Les Travailleurs de la mer</w:t>
      </w:r>
      <w:r w:rsidRPr="00C8197C">
        <w:rPr>
          <w:rFonts w:asciiTheme="majorBidi" w:hAnsiTheme="majorBidi" w:cstheme="majorBidi"/>
        </w:rPr>
        <w:t>.</w:t>
      </w:r>
      <w:r w:rsidRPr="00C8197C">
        <w:rPr>
          <w:rStyle w:val="FootnoteReference"/>
          <w:rFonts w:asciiTheme="majorBidi" w:hAnsiTheme="majorBidi" w:cstheme="majorBidi"/>
        </w:rPr>
        <w:footnoteReference w:id="70"/>
      </w:r>
      <w:r w:rsidRPr="00C8197C">
        <w:rPr>
          <w:rFonts w:asciiTheme="majorBidi" w:hAnsiTheme="majorBidi" w:cstheme="majorBidi"/>
        </w:rPr>
        <w:t xml:space="preserve"> </w:t>
      </w:r>
    </w:p>
    <w:p w14:paraId="1AFE0847" w14:textId="7A5F7D75" w:rsidR="00D360A6" w:rsidRPr="00C8197C" w:rsidRDefault="00400B15" w:rsidP="005472EC">
      <w:pPr>
        <w:pStyle w:val="Normalsansretrait"/>
        <w:spacing w:line="480" w:lineRule="auto"/>
        <w:jc w:val="left"/>
        <w:rPr>
          <w:rFonts w:asciiTheme="majorBidi" w:hAnsiTheme="majorBidi" w:cstheme="majorBidi"/>
        </w:rPr>
      </w:pPr>
      <w:r w:rsidRPr="00C8197C">
        <w:rPr>
          <w:rFonts w:asciiTheme="majorBidi" w:hAnsiTheme="majorBidi" w:cstheme="majorBidi"/>
        </w:rPr>
        <w:t xml:space="preserve">Malgré le succès phénoménal du nom, Crosse cependant </w:t>
      </w:r>
      <w:r w:rsidR="009A22DF" w:rsidRPr="00C8197C">
        <w:rPr>
          <w:rFonts w:asciiTheme="majorBidi" w:hAnsiTheme="majorBidi" w:cstheme="majorBidi"/>
        </w:rPr>
        <w:t xml:space="preserve">se refuse à employer le terme </w:t>
      </w:r>
      <w:r w:rsidR="009A22DF" w:rsidRPr="00C8197C">
        <w:rPr>
          <w:rFonts w:asciiTheme="majorBidi" w:hAnsiTheme="majorBidi" w:cstheme="majorBidi"/>
          <w:i/>
        </w:rPr>
        <w:t>pieuvre</w:t>
      </w:r>
      <w:r w:rsidR="009A22DF" w:rsidRPr="00C8197C">
        <w:rPr>
          <w:rStyle w:val="FootnoteReference"/>
          <w:rFonts w:asciiTheme="majorBidi" w:hAnsiTheme="majorBidi" w:cstheme="majorBidi"/>
          <w:i/>
        </w:rPr>
        <w:footnoteReference w:id="71"/>
      </w:r>
      <w:r w:rsidRPr="00C8197C">
        <w:rPr>
          <w:rFonts w:asciiTheme="majorBidi" w:hAnsiTheme="majorBidi" w:cstheme="majorBidi"/>
        </w:rPr>
        <w:t>. Le naturaliste</w:t>
      </w:r>
      <w:r w:rsidR="009A22DF" w:rsidRPr="00C8197C">
        <w:rPr>
          <w:rFonts w:asciiTheme="majorBidi" w:hAnsiTheme="majorBidi" w:cstheme="majorBidi"/>
        </w:rPr>
        <w:t xml:space="preserve"> </w:t>
      </w:r>
      <w:r w:rsidRPr="00C8197C">
        <w:rPr>
          <w:rFonts w:asciiTheme="majorBidi" w:hAnsiTheme="majorBidi" w:cstheme="majorBidi"/>
        </w:rPr>
        <w:t>ne plaisante</w:t>
      </w:r>
      <w:r w:rsidR="009A22DF" w:rsidRPr="00C8197C">
        <w:rPr>
          <w:rFonts w:asciiTheme="majorBidi" w:hAnsiTheme="majorBidi" w:cstheme="majorBidi"/>
        </w:rPr>
        <w:t xml:space="preserve"> pas avec l’acte de dénomination, c’est en effet une question d’autorité. </w:t>
      </w:r>
      <w:r w:rsidR="009F7BA9" w:rsidRPr="00C8197C">
        <w:rPr>
          <w:rFonts w:asciiTheme="majorBidi" w:hAnsiTheme="majorBidi" w:cstheme="majorBidi"/>
        </w:rPr>
        <w:t xml:space="preserve">En renommant le poulpe </w:t>
      </w:r>
      <w:r w:rsidR="009F7BA9" w:rsidRPr="00C8197C">
        <w:rPr>
          <w:rFonts w:asciiTheme="majorBidi" w:hAnsiTheme="majorBidi" w:cstheme="majorBidi"/>
          <w:i/>
        </w:rPr>
        <w:t>pieuvre</w:t>
      </w:r>
      <w:r w:rsidR="009F7BA9" w:rsidRPr="00C8197C">
        <w:rPr>
          <w:rFonts w:asciiTheme="majorBidi" w:hAnsiTheme="majorBidi" w:cstheme="majorBidi"/>
        </w:rPr>
        <w:t xml:space="preserve"> pour la postérité et en associant ainsi son nom à celui du monstre des </w:t>
      </w:r>
      <w:r w:rsidR="009F7BA9" w:rsidRPr="00C8197C">
        <w:rPr>
          <w:rFonts w:asciiTheme="majorBidi" w:hAnsiTheme="majorBidi" w:cstheme="majorBidi"/>
          <w:i/>
        </w:rPr>
        <w:t>Travailleurs de la mer</w:t>
      </w:r>
      <w:r w:rsidR="009F7BA9" w:rsidRPr="00C8197C">
        <w:rPr>
          <w:rFonts w:asciiTheme="majorBidi" w:hAnsiTheme="majorBidi" w:cstheme="majorBidi"/>
        </w:rPr>
        <w:t>, Victor Hugo s’arroge une</w:t>
      </w:r>
      <w:r w:rsidR="009A22DF" w:rsidRPr="00C8197C">
        <w:rPr>
          <w:rFonts w:asciiTheme="majorBidi" w:hAnsiTheme="majorBidi" w:cstheme="majorBidi"/>
        </w:rPr>
        <w:t xml:space="preserve"> de leurs</w:t>
      </w:r>
      <w:r w:rsidR="009F7BA9" w:rsidRPr="00C8197C">
        <w:rPr>
          <w:rFonts w:asciiTheme="majorBidi" w:hAnsiTheme="majorBidi" w:cstheme="majorBidi"/>
        </w:rPr>
        <w:t xml:space="preserve"> prérogative</w:t>
      </w:r>
      <w:r w:rsidR="009A22DF" w:rsidRPr="00C8197C">
        <w:rPr>
          <w:rFonts w:asciiTheme="majorBidi" w:hAnsiTheme="majorBidi" w:cstheme="majorBidi"/>
        </w:rPr>
        <w:t>s, l’acte de dénomination</w:t>
      </w:r>
      <w:r w:rsidR="009F7BA9" w:rsidRPr="00C8197C">
        <w:rPr>
          <w:rFonts w:asciiTheme="majorBidi" w:hAnsiTheme="majorBidi" w:cstheme="majorBidi"/>
        </w:rPr>
        <w:t>.</w:t>
      </w:r>
      <w:r w:rsidR="00656007">
        <w:rPr>
          <w:rFonts w:asciiTheme="majorBidi" w:hAnsiTheme="majorBidi" w:cstheme="majorBidi"/>
        </w:rPr>
        <w:t xml:space="preserve"> Afin de comprendre l’impact du nouveau nom donné par Hugo, il faut rappeler l’importance de l’acte de dénomination pour les naturalistes. </w:t>
      </w:r>
    </w:p>
    <w:p w14:paraId="12425753" w14:textId="77777777" w:rsidR="003C021A" w:rsidRDefault="00FF73A4" w:rsidP="005472EC">
      <w:pPr>
        <w:spacing w:line="480" w:lineRule="auto"/>
        <w:ind w:firstLine="720"/>
        <w:rPr>
          <w:rFonts w:asciiTheme="majorBidi" w:hAnsiTheme="majorBidi" w:cstheme="majorBidi"/>
        </w:rPr>
      </w:pPr>
      <w:r w:rsidRPr="00C8197C">
        <w:rPr>
          <w:rFonts w:asciiTheme="majorBidi" w:hAnsiTheme="majorBidi" w:cstheme="majorBidi"/>
        </w:rPr>
        <w:t xml:space="preserve">Dans son ouvrage sur la vie et l’œuvre de Linné, </w:t>
      </w:r>
      <w:r w:rsidR="00DB17AB" w:rsidRPr="00C8197C">
        <w:rPr>
          <w:rFonts w:asciiTheme="majorBidi" w:hAnsiTheme="majorBidi" w:cstheme="majorBidi"/>
          <w:lang w:val="fr-BE"/>
        </w:rPr>
        <w:t>Apollinaire Fée</w:t>
      </w:r>
      <w:r w:rsidR="00DB17AB" w:rsidRPr="00C8197C">
        <w:rPr>
          <w:rFonts w:asciiTheme="majorBidi" w:hAnsiTheme="majorBidi" w:cstheme="majorBidi"/>
        </w:rPr>
        <w:t xml:space="preserve"> </w:t>
      </w:r>
      <w:r w:rsidR="000C39B4" w:rsidRPr="00C8197C">
        <w:rPr>
          <w:rFonts w:asciiTheme="majorBidi" w:hAnsiTheme="majorBidi" w:cstheme="majorBidi"/>
        </w:rPr>
        <w:t>fait part d’</w:t>
      </w:r>
      <w:r w:rsidRPr="00C8197C">
        <w:rPr>
          <w:rFonts w:asciiTheme="majorBidi" w:hAnsiTheme="majorBidi" w:cstheme="majorBidi"/>
        </w:rPr>
        <w:t xml:space="preserve">une anecdote </w:t>
      </w:r>
      <w:r w:rsidR="000C39B4" w:rsidRPr="00C8197C">
        <w:rPr>
          <w:rFonts w:asciiTheme="majorBidi" w:hAnsiTheme="majorBidi" w:cstheme="majorBidi"/>
        </w:rPr>
        <w:t>lui semblant</w:t>
      </w:r>
      <w:r w:rsidRPr="00C8197C">
        <w:rPr>
          <w:rFonts w:asciiTheme="majorBidi" w:hAnsiTheme="majorBidi" w:cstheme="majorBidi"/>
        </w:rPr>
        <w:t xml:space="preserve"> douteuse</w:t>
      </w:r>
      <w:r w:rsidR="00333CFA" w:rsidRPr="00C8197C">
        <w:rPr>
          <w:rFonts w:asciiTheme="majorBidi" w:hAnsiTheme="majorBidi" w:cstheme="majorBidi"/>
        </w:rPr>
        <w:t xml:space="preserve"> mais qui, </w:t>
      </w:r>
      <w:r w:rsidRPr="00C8197C">
        <w:rPr>
          <w:rFonts w:asciiTheme="majorBidi" w:hAnsiTheme="majorBidi" w:cstheme="majorBidi"/>
        </w:rPr>
        <w:t xml:space="preserve">désormais </w:t>
      </w:r>
      <w:r w:rsidR="000C39B4" w:rsidRPr="00C8197C">
        <w:rPr>
          <w:rFonts w:asciiTheme="majorBidi" w:hAnsiTheme="majorBidi" w:cstheme="majorBidi"/>
        </w:rPr>
        <w:t>célèbre</w:t>
      </w:r>
      <w:r w:rsidR="00333CFA" w:rsidRPr="00C8197C">
        <w:rPr>
          <w:rFonts w:asciiTheme="majorBidi" w:hAnsiTheme="majorBidi" w:cstheme="majorBidi"/>
        </w:rPr>
        <w:t>,</w:t>
      </w:r>
      <w:r w:rsidR="000C39B4" w:rsidRPr="00C8197C">
        <w:rPr>
          <w:rFonts w:asciiTheme="majorBidi" w:hAnsiTheme="majorBidi" w:cstheme="majorBidi"/>
        </w:rPr>
        <w:t xml:space="preserve"> e</w:t>
      </w:r>
      <w:r w:rsidR="00333CFA" w:rsidRPr="00C8197C">
        <w:rPr>
          <w:rFonts w:asciiTheme="majorBidi" w:hAnsiTheme="majorBidi" w:cstheme="majorBidi"/>
        </w:rPr>
        <w:t>s</w:t>
      </w:r>
      <w:r w:rsidR="000C39B4" w:rsidRPr="00C8197C">
        <w:rPr>
          <w:rFonts w:asciiTheme="majorBidi" w:hAnsiTheme="majorBidi" w:cstheme="majorBidi"/>
        </w:rPr>
        <w:t xml:space="preserve">t </w:t>
      </w:r>
      <w:r w:rsidR="00EC7683" w:rsidRPr="00C8197C">
        <w:rPr>
          <w:rFonts w:asciiTheme="majorBidi" w:hAnsiTheme="majorBidi" w:cstheme="majorBidi"/>
        </w:rPr>
        <w:t xml:space="preserve">relatée </w:t>
      </w:r>
      <w:r w:rsidR="00556674" w:rsidRPr="00C8197C">
        <w:rPr>
          <w:rFonts w:asciiTheme="majorBidi" w:hAnsiTheme="majorBidi" w:cstheme="majorBidi"/>
        </w:rPr>
        <w:t xml:space="preserve">sans </w:t>
      </w:r>
      <w:r w:rsidR="0071562D" w:rsidRPr="00C8197C">
        <w:rPr>
          <w:rFonts w:asciiTheme="majorBidi" w:hAnsiTheme="majorBidi" w:cstheme="majorBidi"/>
        </w:rPr>
        <w:t>réserve</w:t>
      </w:r>
      <w:r w:rsidR="008E5930" w:rsidRPr="00C8197C">
        <w:rPr>
          <w:rFonts w:asciiTheme="majorBidi" w:hAnsiTheme="majorBidi" w:cstheme="majorBidi"/>
        </w:rPr>
        <w:t>.</w:t>
      </w:r>
      <w:r w:rsidRPr="00C8197C">
        <w:rPr>
          <w:rStyle w:val="FootnoteReference"/>
          <w:rFonts w:asciiTheme="majorBidi" w:hAnsiTheme="majorBidi" w:cstheme="majorBidi"/>
        </w:rPr>
        <w:footnoteReference w:id="72"/>
      </w:r>
      <w:r w:rsidRPr="00C8197C">
        <w:rPr>
          <w:rFonts w:asciiTheme="majorBidi" w:hAnsiTheme="majorBidi" w:cstheme="majorBidi"/>
        </w:rPr>
        <w:t xml:space="preserve"> En </w:t>
      </w:r>
      <w:r w:rsidRPr="00C8197C">
        <w:rPr>
          <w:rFonts w:asciiTheme="majorBidi" w:hAnsiTheme="majorBidi" w:cstheme="majorBidi"/>
        </w:rPr>
        <w:lastRenderedPageBreak/>
        <w:t>1</w:t>
      </w:r>
      <w:r w:rsidR="009E3EC4" w:rsidRPr="00C8197C">
        <w:rPr>
          <w:rFonts w:asciiTheme="majorBidi" w:hAnsiTheme="majorBidi" w:cstheme="majorBidi"/>
        </w:rPr>
        <w:t>7</w:t>
      </w:r>
      <w:r w:rsidRPr="00C8197C">
        <w:rPr>
          <w:rFonts w:asciiTheme="majorBidi" w:hAnsiTheme="majorBidi" w:cstheme="majorBidi"/>
        </w:rPr>
        <w:t xml:space="preserve">38, lors de son passage à Paris, Linné se </w:t>
      </w:r>
      <w:r w:rsidR="009F100D" w:rsidRPr="00C8197C">
        <w:rPr>
          <w:rFonts w:asciiTheme="majorBidi" w:hAnsiTheme="majorBidi" w:cstheme="majorBidi"/>
        </w:rPr>
        <w:t xml:space="preserve">serait </w:t>
      </w:r>
      <w:r w:rsidRPr="00C8197C">
        <w:rPr>
          <w:rFonts w:asciiTheme="majorBidi" w:hAnsiTheme="majorBidi" w:cstheme="majorBidi"/>
        </w:rPr>
        <w:t>ru</w:t>
      </w:r>
      <w:r w:rsidR="009F100D" w:rsidRPr="00C8197C">
        <w:rPr>
          <w:rFonts w:asciiTheme="majorBidi" w:hAnsiTheme="majorBidi" w:cstheme="majorBidi"/>
        </w:rPr>
        <w:t>é</w:t>
      </w:r>
      <w:r w:rsidRPr="00C8197C">
        <w:rPr>
          <w:rFonts w:asciiTheme="majorBidi" w:hAnsiTheme="majorBidi" w:cstheme="majorBidi"/>
        </w:rPr>
        <w:t xml:space="preserve"> au Jardin du Roi où Bernard de Jussieu </w:t>
      </w:r>
      <w:r w:rsidR="000C39B4" w:rsidRPr="00C8197C">
        <w:rPr>
          <w:rFonts w:asciiTheme="majorBidi" w:hAnsiTheme="majorBidi" w:cstheme="majorBidi"/>
        </w:rPr>
        <w:t>fais</w:t>
      </w:r>
      <w:r w:rsidRPr="00C8197C">
        <w:rPr>
          <w:rFonts w:asciiTheme="majorBidi" w:hAnsiTheme="majorBidi" w:cstheme="majorBidi"/>
        </w:rPr>
        <w:t>ait une démonstration de botanique. Alors que ce dernier demandait à ses étudiants s’ils pouvaient reconna</w:t>
      </w:r>
      <w:r w:rsidR="00540C99" w:rsidRPr="00C8197C">
        <w:rPr>
          <w:rFonts w:asciiTheme="majorBidi" w:hAnsiTheme="majorBidi" w:cstheme="majorBidi"/>
        </w:rPr>
        <w:t>î</w:t>
      </w:r>
      <w:r w:rsidRPr="00C8197C">
        <w:rPr>
          <w:rFonts w:asciiTheme="majorBidi" w:hAnsiTheme="majorBidi" w:cstheme="majorBidi"/>
        </w:rPr>
        <w:t>tre la provenance de la plante qu’il leur présentait à ses caract</w:t>
      </w:r>
      <w:r w:rsidR="00556674" w:rsidRPr="00C8197C">
        <w:rPr>
          <w:rFonts w:asciiTheme="majorBidi" w:hAnsiTheme="majorBidi" w:cstheme="majorBidi"/>
        </w:rPr>
        <w:t>éristiques extérieures, Linné se serait exclamé</w:t>
      </w:r>
      <w:r w:rsidR="00840426" w:rsidRPr="00C8197C">
        <w:rPr>
          <w:rFonts w:asciiTheme="majorBidi" w:hAnsiTheme="majorBidi" w:cstheme="majorBidi"/>
        </w:rPr>
        <w:t>:</w:t>
      </w:r>
      <w:r w:rsidRPr="00C8197C">
        <w:rPr>
          <w:rFonts w:asciiTheme="majorBidi" w:hAnsiTheme="majorBidi" w:cstheme="majorBidi"/>
        </w:rPr>
        <w:t xml:space="preserve"> </w:t>
      </w:r>
      <w:r w:rsidR="0022442D" w:rsidRPr="00C8197C">
        <w:rPr>
          <w:rFonts w:asciiTheme="majorBidi" w:hAnsiTheme="majorBidi" w:cstheme="majorBidi"/>
        </w:rPr>
        <w:t>‘</w:t>
      </w:r>
      <w:r w:rsidRPr="00C8197C">
        <w:rPr>
          <w:rFonts w:asciiTheme="majorBidi" w:hAnsiTheme="majorBidi" w:cstheme="majorBidi"/>
          <w:i/>
          <w:iCs/>
        </w:rPr>
        <w:t>Hæc planta faciem Americanam habet</w:t>
      </w:r>
      <w:r w:rsidR="00840426" w:rsidRPr="00C8197C">
        <w:rPr>
          <w:rFonts w:asciiTheme="majorBidi" w:hAnsiTheme="majorBidi" w:cstheme="majorBidi"/>
          <w:i/>
          <w:iCs/>
        </w:rPr>
        <w:t>!</w:t>
      </w:r>
      <w:r w:rsidR="0022442D" w:rsidRPr="00C8197C">
        <w:rPr>
          <w:rFonts w:asciiTheme="majorBidi" w:hAnsiTheme="majorBidi" w:cstheme="majorBidi"/>
        </w:rPr>
        <w:t>’</w:t>
      </w:r>
      <w:r w:rsidRPr="00C8197C">
        <w:rPr>
          <w:rFonts w:asciiTheme="majorBidi" w:hAnsiTheme="majorBidi" w:cstheme="majorBidi"/>
        </w:rPr>
        <w:t xml:space="preserve"> (Cette plante a une physionomie américaine). Jussieu </w:t>
      </w:r>
      <w:r w:rsidR="00556674" w:rsidRPr="00C8197C">
        <w:rPr>
          <w:rFonts w:asciiTheme="majorBidi" w:hAnsiTheme="majorBidi" w:cstheme="majorBidi"/>
        </w:rPr>
        <w:t xml:space="preserve">aurait </w:t>
      </w:r>
      <w:r w:rsidRPr="00C8197C">
        <w:rPr>
          <w:rFonts w:asciiTheme="majorBidi" w:hAnsiTheme="majorBidi" w:cstheme="majorBidi"/>
        </w:rPr>
        <w:t>aussitôt</w:t>
      </w:r>
      <w:r w:rsidR="00556674" w:rsidRPr="00C8197C">
        <w:rPr>
          <w:rFonts w:asciiTheme="majorBidi" w:hAnsiTheme="majorBidi" w:cstheme="majorBidi"/>
        </w:rPr>
        <w:t xml:space="preserve"> répondu</w:t>
      </w:r>
      <w:r w:rsidRPr="00C8197C">
        <w:rPr>
          <w:rFonts w:asciiTheme="majorBidi" w:hAnsiTheme="majorBidi" w:cstheme="majorBidi"/>
        </w:rPr>
        <w:t xml:space="preserve"> à l’inconnu</w:t>
      </w:r>
      <w:r w:rsidR="00840426" w:rsidRPr="00C8197C">
        <w:rPr>
          <w:rFonts w:asciiTheme="majorBidi" w:hAnsiTheme="majorBidi" w:cstheme="majorBidi"/>
        </w:rPr>
        <w:t>:</w:t>
      </w:r>
      <w:r w:rsidRPr="00C8197C">
        <w:rPr>
          <w:rFonts w:asciiTheme="majorBidi" w:hAnsiTheme="majorBidi" w:cstheme="majorBidi"/>
        </w:rPr>
        <w:t xml:space="preserve"> </w:t>
      </w:r>
      <w:r w:rsidR="0022442D" w:rsidRPr="00C8197C">
        <w:rPr>
          <w:rFonts w:asciiTheme="majorBidi" w:hAnsiTheme="majorBidi" w:cstheme="majorBidi"/>
        </w:rPr>
        <w:t>‘</w:t>
      </w:r>
      <w:r w:rsidRPr="00C8197C">
        <w:rPr>
          <w:rFonts w:asciiTheme="majorBidi" w:hAnsiTheme="majorBidi" w:cstheme="majorBidi"/>
          <w:i/>
          <w:iCs/>
        </w:rPr>
        <w:t>Tu es Linnæus</w:t>
      </w:r>
      <w:r w:rsidR="00840426" w:rsidRPr="00C8197C">
        <w:rPr>
          <w:rFonts w:asciiTheme="majorBidi" w:hAnsiTheme="majorBidi" w:cstheme="majorBidi"/>
          <w:i/>
          <w:iCs/>
        </w:rPr>
        <w:t>!</w:t>
      </w:r>
      <w:r w:rsidR="0022442D" w:rsidRPr="00C8197C">
        <w:rPr>
          <w:rFonts w:asciiTheme="majorBidi" w:hAnsiTheme="majorBidi" w:cstheme="majorBidi"/>
        </w:rPr>
        <w:t>’</w:t>
      </w:r>
      <w:r w:rsidRPr="00C8197C">
        <w:rPr>
          <w:rFonts w:asciiTheme="majorBidi" w:hAnsiTheme="majorBidi" w:cstheme="majorBidi"/>
        </w:rPr>
        <w:t xml:space="preserve"> (</w:t>
      </w:r>
      <w:r w:rsidR="00333CFA" w:rsidRPr="00C8197C">
        <w:rPr>
          <w:rFonts w:asciiTheme="majorBidi" w:hAnsiTheme="majorBidi" w:cstheme="majorBidi"/>
        </w:rPr>
        <w:t>Vous êtes Linné), c</w:t>
      </w:r>
      <w:r w:rsidRPr="00C8197C">
        <w:rPr>
          <w:rFonts w:asciiTheme="majorBidi" w:hAnsiTheme="majorBidi" w:cstheme="majorBidi"/>
        </w:rPr>
        <w:t xml:space="preserve">e à quoi </w:t>
      </w:r>
      <w:r w:rsidR="00540C99" w:rsidRPr="00C8197C">
        <w:rPr>
          <w:rFonts w:asciiTheme="majorBidi" w:hAnsiTheme="majorBidi" w:cstheme="majorBidi"/>
        </w:rPr>
        <w:t>Linné</w:t>
      </w:r>
      <w:r w:rsidRPr="00C8197C">
        <w:rPr>
          <w:rFonts w:asciiTheme="majorBidi" w:hAnsiTheme="majorBidi" w:cstheme="majorBidi"/>
        </w:rPr>
        <w:t xml:space="preserve"> aurait simplement répliqué </w:t>
      </w:r>
      <w:r w:rsidR="0022442D" w:rsidRPr="00C8197C">
        <w:rPr>
          <w:rFonts w:asciiTheme="majorBidi" w:hAnsiTheme="majorBidi" w:cstheme="majorBidi"/>
        </w:rPr>
        <w:t>‘</w:t>
      </w:r>
      <w:r w:rsidRPr="00C8197C">
        <w:rPr>
          <w:rFonts w:asciiTheme="majorBidi" w:hAnsiTheme="majorBidi" w:cstheme="majorBidi"/>
          <w:i/>
          <w:iCs/>
        </w:rPr>
        <w:t>Ita, domine</w:t>
      </w:r>
      <w:r w:rsidR="0022442D" w:rsidRPr="00C8197C">
        <w:rPr>
          <w:rFonts w:asciiTheme="majorBidi" w:hAnsiTheme="majorBidi" w:cstheme="majorBidi"/>
        </w:rPr>
        <w:t>’</w:t>
      </w:r>
      <w:r w:rsidRPr="00C8197C">
        <w:rPr>
          <w:rFonts w:asciiTheme="majorBidi" w:hAnsiTheme="majorBidi" w:cstheme="majorBidi"/>
        </w:rPr>
        <w:t xml:space="preserve"> (</w:t>
      </w:r>
      <w:r w:rsidR="00333CFA" w:rsidRPr="00C8197C">
        <w:rPr>
          <w:rFonts w:asciiTheme="majorBidi" w:hAnsiTheme="majorBidi" w:cstheme="majorBidi"/>
        </w:rPr>
        <w:t>Oui</w:t>
      </w:r>
      <w:r w:rsidR="00E026A2" w:rsidRPr="00C8197C">
        <w:rPr>
          <w:rFonts w:asciiTheme="majorBidi" w:hAnsiTheme="majorBidi" w:cstheme="majorBidi"/>
        </w:rPr>
        <w:t>,</w:t>
      </w:r>
      <w:r w:rsidR="00333CFA" w:rsidRPr="00C8197C">
        <w:rPr>
          <w:rFonts w:asciiTheme="majorBidi" w:hAnsiTheme="majorBidi" w:cstheme="majorBidi"/>
        </w:rPr>
        <w:t xml:space="preserve"> </w:t>
      </w:r>
      <w:r w:rsidRPr="00C8197C">
        <w:rPr>
          <w:rFonts w:asciiTheme="majorBidi" w:hAnsiTheme="majorBidi" w:cstheme="majorBidi"/>
        </w:rPr>
        <w:t>monsieur).</w:t>
      </w:r>
      <w:r w:rsidR="00C72E28" w:rsidRPr="00C8197C">
        <w:rPr>
          <w:rFonts w:asciiTheme="majorBidi" w:hAnsiTheme="majorBidi" w:cstheme="majorBidi"/>
        </w:rPr>
        <w:t xml:space="preserve"> </w:t>
      </w:r>
      <w:r w:rsidR="00C53BBF" w:rsidRPr="00C8197C">
        <w:rPr>
          <w:rFonts w:asciiTheme="majorBidi" w:hAnsiTheme="majorBidi" w:cstheme="majorBidi"/>
        </w:rPr>
        <w:t>D’après</w:t>
      </w:r>
      <w:r w:rsidR="000262ED" w:rsidRPr="00C8197C">
        <w:rPr>
          <w:rFonts w:asciiTheme="majorBidi" w:hAnsiTheme="majorBidi" w:cstheme="majorBidi"/>
        </w:rPr>
        <w:t xml:space="preserve"> </w:t>
      </w:r>
      <w:r w:rsidR="00FD3248" w:rsidRPr="00C8197C">
        <w:rPr>
          <w:rFonts w:asciiTheme="majorBidi" w:hAnsiTheme="majorBidi" w:cstheme="majorBidi"/>
        </w:rPr>
        <w:t>François</w:t>
      </w:r>
      <w:r w:rsidR="000262ED" w:rsidRPr="00C8197C">
        <w:rPr>
          <w:rFonts w:asciiTheme="majorBidi" w:hAnsiTheme="majorBidi" w:cstheme="majorBidi"/>
        </w:rPr>
        <w:t xml:space="preserve"> Dagognet, l</w:t>
      </w:r>
      <w:r w:rsidR="00540C99" w:rsidRPr="00C8197C">
        <w:rPr>
          <w:rFonts w:asciiTheme="majorBidi" w:hAnsiTheme="majorBidi" w:cstheme="majorBidi"/>
        </w:rPr>
        <w:t>e</w:t>
      </w:r>
      <w:r w:rsidR="004445BA" w:rsidRPr="00C8197C">
        <w:rPr>
          <w:rFonts w:asciiTheme="majorBidi" w:hAnsiTheme="majorBidi" w:cstheme="majorBidi"/>
        </w:rPr>
        <w:t xml:space="preserve"> succès de cette histoire tient au renversement des rôles,</w:t>
      </w:r>
      <w:r w:rsidR="009D2B7B" w:rsidRPr="00C8197C">
        <w:rPr>
          <w:rFonts w:asciiTheme="majorBidi" w:hAnsiTheme="majorBidi" w:cstheme="majorBidi"/>
        </w:rPr>
        <w:t xml:space="preserve"> c’est</w:t>
      </w:r>
      <w:r w:rsidR="004445BA" w:rsidRPr="00C8197C">
        <w:rPr>
          <w:rFonts w:asciiTheme="majorBidi" w:hAnsiTheme="majorBidi" w:cstheme="majorBidi"/>
        </w:rPr>
        <w:t xml:space="preserve"> </w:t>
      </w:r>
      <w:r w:rsidR="00540C99" w:rsidRPr="00C8197C">
        <w:rPr>
          <w:rFonts w:asciiTheme="majorBidi" w:hAnsiTheme="majorBidi" w:cstheme="majorBidi"/>
        </w:rPr>
        <w:t xml:space="preserve">la plante </w:t>
      </w:r>
      <w:r w:rsidR="009D2B7B" w:rsidRPr="00C8197C">
        <w:rPr>
          <w:rFonts w:asciiTheme="majorBidi" w:hAnsiTheme="majorBidi" w:cstheme="majorBidi"/>
        </w:rPr>
        <w:t xml:space="preserve">qui </w:t>
      </w:r>
      <w:r w:rsidR="00540C99" w:rsidRPr="00C8197C">
        <w:rPr>
          <w:rFonts w:asciiTheme="majorBidi" w:hAnsiTheme="majorBidi" w:cstheme="majorBidi"/>
        </w:rPr>
        <w:t xml:space="preserve">permet la </w:t>
      </w:r>
      <w:r w:rsidR="00802A75" w:rsidRPr="00C8197C">
        <w:rPr>
          <w:rFonts w:asciiTheme="majorBidi" w:hAnsiTheme="majorBidi" w:cstheme="majorBidi"/>
        </w:rPr>
        <w:t>dénomination</w:t>
      </w:r>
      <w:r w:rsidR="0071562D" w:rsidRPr="00C8197C">
        <w:rPr>
          <w:rFonts w:asciiTheme="majorBidi" w:hAnsiTheme="majorBidi" w:cstheme="majorBidi"/>
        </w:rPr>
        <w:t xml:space="preserve"> du botaniste</w:t>
      </w:r>
      <w:r w:rsidR="008E5930" w:rsidRPr="00C8197C">
        <w:rPr>
          <w:rFonts w:asciiTheme="majorBidi" w:hAnsiTheme="majorBidi" w:cstheme="majorBidi"/>
        </w:rPr>
        <w:t>.</w:t>
      </w:r>
      <w:r w:rsidR="00E30678" w:rsidRPr="00C8197C">
        <w:rPr>
          <w:rStyle w:val="FootnoteReference"/>
          <w:rFonts w:asciiTheme="majorBidi" w:hAnsiTheme="majorBidi" w:cstheme="majorBidi"/>
        </w:rPr>
        <w:footnoteReference w:id="73"/>
      </w:r>
      <w:r w:rsidR="000502ED" w:rsidRPr="00C8197C">
        <w:rPr>
          <w:rFonts w:asciiTheme="majorBidi" w:hAnsiTheme="majorBidi" w:cstheme="majorBidi"/>
        </w:rPr>
        <w:t xml:space="preserve"> </w:t>
      </w:r>
      <w:r w:rsidR="00DD1821" w:rsidRPr="00C8197C">
        <w:rPr>
          <w:rFonts w:asciiTheme="majorBidi" w:hAnsiTheme="majorBidi" w:cstheme="majorBidi"/>
        </w:rPr>
        <w:t>Il faudrait surtout ajouter que</w:t>
      </w:r>
      <w:r w:rsidR="00FD3248" w:rsidRPr="00C8197C">
        <w:rPr>
          <w:rFonts w:asciiTheme="majorBidi" w:hAnsiTheme="majorBidi" w:cstheme="majorBidi"/>
        </w:rPr>
        <w:t xml:space="preserve"> ce</w:t>
      </w:r>
      <w:r w:rsidR="0010281A" w:rsidRPr="00C8197C">
        <w:rPr>
          <w:rFonts w:asciiTheme="majorBidi" w:hAnsiTheme="majorBidi" w:cstheme="majorBidi"/>
        </w:rPr>
        <w:t xml:space="preserve"> qui explique</w:t>
      </w:r>
      <w:r w:rsidR="00681709" w:rsidRPr="00C8197C">
        <w:rPr>
          <w:rFonts w:asciiTheme="majorBidi" w:hAnsiTheme="majorBidi" w:cstheme="majorBidi"/>
        </w:rPr>
        <w:t xml:space="preserve"> </w:t>
      </w:r>
      <w:r w:rsidR="0010281A" w:rsidRPr="00C8197C">
        <w:rPr>
          <w:rFonts w:asciiTheme="majorBidi" w:hAnsiTheme="majorBidi" w:cstheme="majorBidi"/>
        </w:rPr>
        <w:t xml:space="preserve">aussi </w:t>
      </w:r>
      <w:r w:rsidR="00C27B2F" w:rsidRPr="00C8197C">
        <w:rPr>
          <w:rFonts w:asciiTheme="majorBidi" w:hAnsiTheme="majorBidi" w:cstheme="majorBidi"/>
        </w:rPr>
        <w:t>l</w:t>
      </w:r>
      <w:r w:rsidR="0010281A" w:rsidRPr="00C8197C">
        <w:rPr>
          <w:rFonts w:asciiTheme="majorBidi" w:hAnsiTheme="majorBidi" w:cstheme="majorBidi"/>
        </w:rPr>
        <w:t xml:space="preserve">a reprise incessante </w:t>
      </w:r>
      <w:r w:rsidR="00C27B2F" w:rsidRPr="00C8197C">
        <w:rPr>
          <w:rFonts w:asciiTheme="majorBidi" w:hAnsiTheme="majorBidi" w:cstheme="majorBidi"/>
        </w:rPr>
        <w:t xml:space="preserve">de cette anecdote </w:t>
      </w:r>
      <w:r w:rsidR="0010281A" w:rsidRPr="00C8197C">
        <w:rPr>
          <w:rFonts w:asciiTheme="majorBidi" w:hAnsiTheme="majorBidi" w:cstheme="majorBidi"/>
        </w:rPr>
        <w:t>c’est qu’</w:t>
      </w:r>
      <w:r w:rsidR="000502ED" w:rsidRPr="00C8197C">
        <w:rPr>
          <w:rFonts w:asciiTheme="majorBidi" w:hAnsiTheme="majorBidi" w:cstheme="majorBidi"/>
        </w:rPr>
        <w:t>elle appara</w:t>
      </w:r>
      <w:r w:rsidR="00FD3248" w:rsidRPr="00C8197C">
        <w:rPr>
          <w:rFonts w:asciiTheme="majorBidi" w:hAnsiTheme="majorBidi" w:cstheme="majorBidi"/>
        </w:rPr>
        <w:t>î</w:t>
      </w:r>
      <w:r w:rsidR="000502ED" w:rsidRPr="00C8197C">
        <w:rPr>
          <w:rFonts w:asciiTheme="majorBidi" w:hAnsiTheme="majorBidi" w:cstheme="majorBidi"/>
        </w:rPr>
        <w:t xml:space="preserve">t comme </w:t>
      </w:r>
      <w:r w:rsidR="00FD3248" w:rsidRPr="00C8197C">
        <w:rPr>
          <w:rFonts w:asciiTheme="majorBidi" w:hAnsiTheme="majorBidi" w:cstheme="majorBidi"/>
        </w:rPr>
        <w:t xml:space="preserve">la </w:t>
      </w:r>
      <w:r w:rsidR="0010281A" w:rsidRPr="00C8197C">
        <w:rPr>
          <w:rFonts w:asciiTheme="majorBidi" w:hAnsiTheme="majorBidi" w:cstheme="majorBidi"/>
        </w:rPr>
        <w:t>mise en abyme</w:t>
      </w:r>
      <w:r w:rsidR="007D0DC2" w:rsidRPr="00C8197C">
        <w:rPr>
          <w:rFonts w:asciiTheme="majorBidi" w:hAnsiTheme="majorBidi" w:cstheme="majorBidi"/>
        </w:rPr>
        <w:t xml:space="preserve"> </w:t>
      </w:r>
      <w:r w:rsidR="000502ED" w:rsidRPr="00C8197C">
        <w:rPr>
          <w:rFonts w:asciiTheme="majorBidi" w:hAnsiTheme="majorBidi" w:cstheme="majorBidi"/>
        </w:rPr>
        <w:t xml:space="preserve">du système de </w:t>
      </w:r>
      <w:r w:rsidR="0010281A" w:rsidRPr="00C8197C">
        <w:rPr>
          <w:rFonts w:asciiTheme="majorBidi" w:hAnsiTheme="majorBidi" w:cstheme="majorBidi"/>
        </w:rPr>
        <w:t>dénomination que Linné mit au point</w:t>
      </w:r>
      <w:r w:rsidR="007D0DC2" w:rsidRPr="00C8197C">
        <w:rPr>
          <w:rFonts w:asciiTheme="majorBidi" w:hAnsiTheme="majorBidi" w:cstheme="majorBidi"/>
        </w:rPr>
        <w:t xml:space="preserve"> à l’époque</w:t>
      </w:r>
      <w:r w:rsidR="0010281A" w:rsidRPr="00C8197C">
        <w:rPr>
          <w:rFonts w:asciiTheme="majorBidi" w:hAnsiTheme="majorBidi" w:cstheme="majorBidi"/>
        </w:rPr>
        <w:t xml:space="preserve">. </w:t>
      </w:r>
      <w:r w:rsidR="009D2B7B" w:rsidRPr="00C8197C">
        <w:rPr>
          <w:rFonts w:asciiTheme="majorBidi" w:hAnsiTheme="majorBidi" w:cstheme="majorBidi"/>
        </w:rPr>
        <w:t>Linné fut l’inventeur de la nomenclature binominale (1753).</w:t>
      </w:r>
      <w:r w:rsidR="001311BC" w:rsidRPr="00C8197C">
        <w:rPr>
          <w:rFonts w:asciiTheme="majorBidi" w:hAnsiTheme="majorBidi" w:cstheme="majorBidi"/>
        </w:rPr>
        <w:t xml:space="preserve"> </w:t>
      </w:r>
      <w:r w:rsidR="0010281A" w:rsidRPr="00C8197C">
        <w:rPr>
          <w:rFonts w:asciiTheme="majorBidi" w:hAnsiTheme="majorBidi" w:cstheme="majorBidi"/>
        </w:rPr>
        <w:t>Le savant</w:t>
      </w:r>
      <w:r w:rsidR="00C92168" w:rsidRPr="00C8197C">
        <w:rPr>
          <w:rFonts w:asciiTheme="majorBidi" w:hAnsiTheme="majorBidi" w:cstheme="majorBidi"/>
        </w:rPr>
        <w:t xml:space="preserve"> </w:t>
      </w:r>
      <w:r w:rsidR="0010281A" w:rsidRPr="00C8197C">
        <w:rPr>
          <w:rFonts w:asciiTheme="majorBidi" w:hAnsiTheme="majorBidi" w:cstheme="majorBidi"/>
        </w:rPr>
        <w:t>suédois</w:t>
      </w:r>
      <w:r w:rsidR="00D402A9" w:rsidRPr="00C8197C">
        <w:rPr>
          <w:rFonts w:asciiTheme="majorBidi" w:hAnsiTheme="majorBidi" w:cstheme="majorBidi"/>
        </w:rPr>
        <w:t xml:space="preserve"> </w:t>
      </w:r>
      <w:r w:rsidR="001A6778" w:rsidRPr="00C8197C">
        <w:rPr>
          <w:rFonts w:asciiTheme="majorBidi" w:hAnsiTheme="majorBidi" w:cstheme="majorBidi"/>
        </w:rPr>
        <w:t>rebaptis</w:t>
      </w:r>
      <w:r w:rsidR="0010281A" w:rsidRPr="00C8197C">
        <w:rPr>
          <w:rFonts w:asciiTheme="majorBidi" w:hAnsiTheme="majorBidi" w:cstheme="majorBidi"/>
        </w:rPr>
        <w:t>a</w:t>
      </w:r>
      <w:r w:rsidR="0071562D" w:rsidRPr="00C8197C">
        <w:rPr>
          <w:rFonts w:asciiTheme="majorBidi" w:hAnsiTheme="majorBidi" w:cstheme="majorBidi"/>
        </w:rPr>
        <w:t xml:space="preserve"> </w:t>
      </w:r>
      <w:r w:rsidR="001A6778" w:rsidRPr="00C8197C">
        <w:rPr>
          <w:rFonts w:asciiTheme="majorBidi" w:hAnsiTheme="majorBidi" w:cstheme="majorBidi"/>
        </w:rPr>
        <w:t>l’ensemble des</w:t>
      </w:r>
      <w:r w:rsidR="0071562D" w:rsidRPr="00C8197C">
        <w:rPr>
          <w:rFonts w:asciiTheme="majorBidi" w:hAnsiTheme="majorBidi" w:cstheme="majorBidi"/>
        </w:rPr>
        <w:t xml:space="preserve"> règnes végétal et animal</w:t>
      </w:r>
      <w:r w:rsidR="001A6778" w:rsidRPr="00C8197C">
        <w:rPr>
          <w:rFonts w:asciiTheme="majorBidi" w:hAnsiTheme="majorBidi" w:cstheme="majorBidi"/>
        </w:rPr>
        <w:t xml:space="preserve"> avec des binômes latins </w:t>
      </w:r>
      <w:r w:rsidR="0010281A" w:rsidRPr="00C8197C">
        <w:rPr>
          <w:rFonts w:asciiTheme="majorBidi" w:hAnsiTheme="majorBidi" w:cstheme="majorBidi"/>
        </w:rPr>
        <w:t>lesquels</w:t>
      </w:r>
      <w:r w:rsidR="00C27B2F" w:rsidRPr="00C8197C">
        <w:rPr>
          <w:rFonts w:asciiTheme="majorBidi" w:hAnsiTheme="majorBidi" w:cstheme="majorBidi"/>
        </w:rPr>
        <w:t>, fait fondamental,</w:t>
      </w:r>
      <w:r w:rsidR="0010281A" w:rsidRPr="00C8197C">
        <w:rPr>
          <w:rFonts w:asciiTheme="majorBidi" w:hAnsiTheme="majorBidi" w:cstheme="majorBidi"/>
        </w:rPr>
        <w:t xml:space="preserve"> associent </w:t>
      </w:r>
      <w:r w:rsidR="00FD3248" w:rsidRPr="00C8197C">
        <w:rPr>
          <w:rFonts w:asciiTheme="majorBidi" w:hAnsiTheme="majorBidi" w:cstheme="majorBidi"/>
        </w:rPr>
        <w:t>toujours le</w:t>
      </w:r>
      <w:r w:rsidR="00015C45" w:rsidRPr="00C8197C">
        <w:rPr>
          <w:rFonts w:asciiTheme="majorBidi" w:hAnsiTheme="majorBidi" w:cstheme="majorBidi"/>
        </w:rPr>
        <w:t xml:space="preserve"> descripteur</w:t>
      </w:r>
      <w:r w:rsidR="00FD3248" w:rsidRPr="00C8197C">
        <w:rPr>
          <w:rFonts w:asciiTheme="majorBidi" w:hAnsiTheme="majorBidi" w:cstheme="majorBidi"/>
        </w:rPr>
        <w:t xml:space="preserve"> à l’objet nommé</w:t>
      </w:r>
      <w:r w:rsidR="0067080A" w:rsidRPr="00C8197C">
        <w:rPr>
          <w:rFonts w:asciiTheme="majorBidi" w:hAnsiTheme="majorBidi" w:cstheme="majorBidi"/>
        </w:rPr>
        <w:t xml:space="preserve"> et décrit</w:t>
      </w:r>
      <w:r w:rsidR="008E5930" w:rsidRPr="00C8197C">
        <w:rPr>
          <w:rFonts w:asciiTheme="majorBidi" w:hAnsiTheme="majorBidi" w:cstheme="majorBidi"/>
        </w:rPr>
        <w:t>.</w:t>
      </w:r>
      <w:r w:rsidR="003651B1" w:rsidRPr="00C8197C">
        <w:rPr>
          <w:rFonts w:asciiTheme="majorBidi" w:hAnsiTheme="majorBidi" w:cstheme="majorBidi"/>
        </w:rPr>
        <w:t xml:space="preserve"> Le premier mot du binôme est un nom commun, il désigne le genre et commence par une majuscule; le second, épithète, précise l’espèce et commence par une minuscule. On accole à ce nom composé l’abréviation du nom du descripteur de l’espèce: ‘</w:t>
      </w:r>
      <w:r w:rsidR="003651B1" w:rsidRPr="00C8197C">
        <w:rPr>
          <w:rFonts w:asciiTheme="majorBidi" w:hAnsiTheme="majorBidi" w:cstheme="majorBidi"/>
          <w:i/>
          <w:lang w:val="la-Latn"/>
        </w:rPr>
        <w:t xml:space="preserve">Betula verrucosa </w:t>
      </w:r>
      <w:r w:rsidR="003651B1" w:rsidRPr="00C8197C">
        <w:rPr>
          <w:rFonts w:asciiTheme="majorBidi" w:hAnsiTheme="majorBidi" w:cstheme="majorBidi"/>
        </w:rPr>
        <w:t>Ehrh.’</w:t>
      </w:r>
      <w:r w:rsidR="008325DA" w:rsidRPr="00C8197C">
        <w:rPr>
          <w:rFonts w:asciiTheme="majorBidi" w:hAnsiTheme="majorBidi" w:cstheme="majorBidi"/>
        </w:rPr>
        <w:t xml:space="preserve"> </w:t>
      </w:r>
      <w:r w:rsidR="003651B1" w:rsidRPr="00C8197C">
        <w:rPr>
          <w:rFonts w:asciiTheme="majorBidi" w:hAnsiTheme="majorBidi" w:cstheme="majorBidi"/>
        </w:rPr>
        <w:t xml:space="preserve">Cet exemple signifie qu’Ehrhart est le descripteur. Quand ce dernier est célèbre, l’initiale de son nom de famille suffit, ainsi Linné s’écrit ‘L.’. L’ensemble est toujours suivi de la date de publication marquant historiquement </w:t>
      </w:r>
      <w:r w:rsidR="003651B1" w:rsidRPr="00C8197C">
        <w:rPr>
          <w:rFonts w:asciiTheme="majorBidi" w:hAnsiTheme="majorBidi" w:cstheme="majorBidi"/>
        </w:rPr>
        <w:lastRenderedPageBreak/>
        <w:t>l’acte</w:t>
      </w:r>
      <w:r w:rsidR="001311BC" w:rsidRPr="00C8197C">
        <w:rPr>
          <w:rFonts w:asciiTheme="majorBidi" w:hAnsiTheme="majorBidi" w:cstheme="majorBidi"/>
        </w:rPr>
        <w:t xml:space="preserve"> de dénomination</w:t>
      </w:r>
      <w:r w:rsidR="003651B1" w:rsidRPr="00C8197C">
        <w:rPr>
          <w:rFonts w:asciiTheme="majorBidi" w:hAnsiTheme="majorBidi" w:cstheme="majorBidi"/>
        </w:rPr>
        <w:t>.</w:t>
      </w:r>
      <w:r w:rsidR="00F558D3" w:rsidRPr="00C8197C">
        <w:rPr>
          <w:rFonts w:asciiTheme="majorBidi" w:hAnsiTheme="majorBidi" w:cstheme="majorBidi"/>
        </w:rPr>
        <w:t xml:space="preserve"> </w:t>
      </w:r>
      <w:r w:rsidR="0067080A" w:rsidRPr="00C8197C">
        <w:rPr>
          <w:rFonts w:asciiTheme="majorBidi" w:hAnsiTheme="majorBidi" w:cstheme="majorBidi"/>
        </w:rPr>
        <w:t>L’acte de dénomination</w:t>
      </w:r>
      <w:r w:rsidR="003651B1" w:rsidRPr="00C8197C">
        <w:rPr>
          <w:rFonts w:asciiTheme="majorBidi" w:hAnsiTheme="majorBidi" w:cstheme="majorBidi"/>
        </w:rPr>
        <w:t xml:space="preserve"> </w:t>
      </w:r>
      <w:r w:rsidR="00CE7F98" w:rsidRPr="00C8197C">
        <w:rPr>
          <w:rFonts w:asciiTheme="majorBidi" w:hAnsiTheme="majorBidi" w:cstheme="majorBidi"/>
        </w:rPr>
        <w:t xml:space="preserve">apporte donc reconnaissance </w:t>
      </w:r>
      <w:r w:rsidR="00556674" w:rsidRPr="00C8197C">
        <w:rPr>
          <w:rFonts w:asciiTheme="majorBidi" w:hAnsiTheme="majorBidi" w:cstheme="majorBidi"/>
        </w:rPr>
        <w:t>au</w:t>
      </w:r>
      <w:r w:rsidR="00015C45" w:rsidRPr="00C8197C">
        <w:rPr>
          <w:rFonts w:asciiTheme="majorBidi" w:hAnsiTheme="majorBidi" w:cstheme="majorBidi"/>
        </w:rPr>
        <w:t>x</w:t>
      </w:r>
      <w:r w:rsidR="00556674" w:rsidRPr="00C8197C">
        <w:rPr>
          <w:rFonts w:asciiTheme="majorBidi" w:hAnsiTheme="majorBidi" w:cstheme="majorBidi"/>
        </w:rPr>
        <w:t xml:space="preserve"> deux</w:t>
      </w:r>
      <w:r w:rsidR="00C27B2F" w:rsidRPr="00C8197C">
        <w:rPr>
          <w:rFonts w:asciiTheme="majorBidi" w:hAnsiTheme="majorBidi" w:cstheme="majorBidi"/>
        </w:rPr>
        <w:t xml:space="preserve"> parti</w:t>
      </w:r>
      <w:r w:rsidR="00633162" w:rsidRPr="00C8197C">
        <w:rPr>
          <w:rFonts w:asciiTheme="majorBidi" w:hAnsiTheme="majorBidi" w:cstheme="majorBidi"/>
        </w:rPr>
        <w:t>s</w:t>
      </w:r>
      <w:r w:rsidR="00CE7F98" w:rsidRPr="00C8197C">
        <w:rPr>
          <w:rFonts w:asciiTheme="majorBidi" w:hAnsiTheme="majorBidi" w:cstheme="majorBidi"/>
        </w:rPr>
        <w:t>,</w:t>
      </w:r>
      <w:r w:rsidR="002B5065" w:rsidRPr="00C8197C">
        <w:rPr>
          <w:rFonts w:asciiTheme="majorBidi" w:hAnsiTheme="majorBidi" w:cstheme="majorBidi"/>
        </w:rPr>
        <w:t xml:space="preserve"> l’</w:t>
      </w:r>
      <w:r w:rsidR="009F100D" w:rsidRPr="00C8197C">
        <w:rPr>
          <w:rFonts w:asciiTheme="majorBidi" w:hAnsiTheme="majorBidi" w:cstheme="majorBidi"/>
        </w:rPr>
        <w:t>espèce</w:t>
      </w:r>
      <w:r w:rsidR="00E026A2" w:rsidRPr="00C8197C">
        <w:rPr>
          <w:rFonts w:asciiTheme="majorBidi" w:hAnsiTheme="majorBidi" w:cstheme="majorBidi"/>
        </w:rPr>
        <w:t>,</w:t>
      </w:r>
      <w:r w:rsidR="002B5065" w:rsidRPr="00C8197C">
        <w:rPr>
          <w:rFonts w:asciiTheme="majorBidi" w:hAnsiTheme="majorBidi" w:cstheme="majorBidi"/>
        </w:rPr>
        <w:t xml:space="preserve"> certes</w:t>
      </w:r>
      <w:r w:rsidR="00E026A2" w:rsidRPr="00C8197C">
        <w:rPr>
          <w:rFonts w:asciiTheme="majorBidi" w:hAnsiTheme="majorBidi" w:cstheme="majorBidi"/>
        </w:rPr>
        <w:t>,</w:t>
      </w:r>
      <w:r w:rsidR="002B5065" w:rsidRPr="00C8197C">
        <w:rPr>
          <w:rFonts w:asciiTheme="majorBidi" w:hAnsiTheme="majorBidi" w:cstheme="majorBidi"/>
        </w:rPr>
        <w:t xml:space="preserve"> mais surtout</w:t>
      </w:r>
      <w:r w:rsidR="00CE7F98" w:rsidRPr="00C8197C">
        <w:rPr>
          <w:rFonts w:asciiTheme="majorBidi" w:hAnsiTheme="majorBidi" w:cstheme="majorBidi"/>
        </w:rPr>
        <w:t xml:space="preserve"> le naturaliste</w:t>
      </w:r>
      <w:r w:rsidR="00633162" w:rsidRPr="00C8197C">
        <w:rPr>
          <w:rFonts w:asciiTheme="majorBidi" w:hAnsiTheme="majorBidi" w:cstheme="majorBidi"/>
        </w:rPr>
        <w:t>.</w:t>
      </w:r>
      <w:r w:rsidR="001311BC" w:rsidRPr="00C8197C">
        <w:rPr>
          <w:rFonts w:asciiTheme="majorBidi" w:hAnsiTheme="majorBidi" w:cstheme="majorBidi"/>
        </w:rPr>
        <w:t xml:space="preserve"> </w:t>
      </w:r>
    </w:p>
    <w:p w14:paraId="2892D333" w14:textId="161CC47A" w:rsidR="00A47E85" w:rsidRPr="00C8197C" w:rsidRDefault="001311BC" w:rsidP="005472EC">
      <w:pPr>
        <w:spacing w:line="480" w:lineRule="auto"/>
        <w:ind w:firstLine="720"/>
        <w:rPr>
          <w:rFonts w:asciiTheme="majorBidi" w:hAnsiTheme="majorBidi" w:cstheme="majorBidi"/>
        </w:rPr>
      </w:pPr>
      <w:r w:rsidRPr="00C8197C">
        <w:rPr>
          <w:rFonts w:asciiTheme="majorBidi" w:hAnsiTheme="majorBidi" w:cstheme="majorBidi"/>
        </w:rPr>
        <w:t>Ce rapport de consubstantialité</w:t>
      </w:r>
      <w:r w:rsidR="003651B1" w:rsidRPr="00C8197C">
        <w:rPr>
          <w:rFonts w:asciiTheme="majorBidi" w:hAnsiTheme="majorBidi" w:cstheme="majorBidi"/>
        </w:rPr>
        <w:t xml:space="preserve"> est renforcé par le fait que</w:t>
      </w:r>
      <w:r w:rsidR="00330784" w:rsidRPr="00C8197C">
        <w:rPr>
          <w:rFonts w:asciiTheme="majorBidi" w:hAnsiTheme="majorBidi" w:cstheme="majorBidi"/>
        </w:rPr>
        <w:t>,</w:t>
      </w:r>
      <w:r w:rsidR="00A47E85" w:rsidRPr="00C8197C">
        <w:rPr>
          <w:rFonts w:asciiTheme="majorBidi" w:hAnsiTheme="majorBidi" w:cstheme="majorBidi"/>
        </w:rPr>
        <w:t xml:space="preserve"> comme l’explique David Hull,</w:t>
      </w:r>
      <w:r w:rsidR="00330784" w:rsidRPr="00C8197C">
        <w:rPr>
          <w:rFonts w:asciiTheme="majorBidi" w:hAnsiTheme="majorBidi" w:cstheme="majorBidi"/>
        </w:rPr>
        <w:t> l</w:t>
      </w:r>
      <w:r w:rsidR="00A15A99" w:rsidRPr="00C8197C">
        <w:rPr>
          <w:rFonts w:asciiTheme="majorBidi" w:hAnsiTheme="majorBidi" w:cstheme="majorBidi"/>
        </w:rPr>
        <w:t xml:space="preserve">es naturalistes nomment un </w:t>
      </w:r>
      <w:r w:rsidR="00A47E85" w:rsidRPr="00C8197C">
        <w:rPr>
          <w:rFonts w:asciiTheme="majorBidi" w:hAnsiTheme="majorBidi" w:cstheme="majorBidi"/>
        </w:rPr>
        <w:t>spécimen</w:t>
      </w:r>
      <w:r w:rsidR="00A15A99" w:rsidRPr="00C8197C">
        <w:rPr>
          <w:rFonts w:asciiTheme="majorBidi" w:hAnsiTheme="majorBidi" w:cstheme="majorBidi"/>
        </w:rPr>
        <w:t>,</w:t>
      </w:r>
      <w:r w:rsidR="00B349BD" w:rsidRPr="00C8197C">
        <w:rPr>
          <w:rFonts w:asciiTheme="majorBidi" w:hAnsiTheme="majorBidi" w:cstheme="majorBidi"/>
        </w:rPr>
        <w:t xml:space="preserve"> qu’il soit typique ou exceptionnel,</w:t>
      </w:r>
      <w:r w:rsidR="00A15A99" w:rsidRPr="00C8197C">
        <w:rPr>
          <w:rFonts w:asciiTheme="majorBidi" w:hAnsiTheme="majorBidi" w:cstheme="majorBidi"/>
        </w:rPr>
        <w:t xml:space="preserve"> et </w:t>
      </w:r>
      <w:r w:rsidR="00B349BD" w:rsidRPr="00C8197C">
        <w:rPr>
          <w:rFonts w:asciiTheme="majorBidi" w:hAnsiTheme="majorBidi" w:cstheme="majorBidi"/>
        </w:rPr>
        <w:t>ce</w:t>
      </w:r>
      <w:r w:rsidR="00A15A99" w:rsidRPr="00C8197C">
        <w:rPr>
          <w:rFonts w:asciiTheme="majorBidi" w:hAnsiTheme="majorBidi" w:cstheme="majorBidi"/>
        </w:rPr>
        <w:t xml:space="preserve"> nom</w:t>
      </w:r>
      <w:r w:rsidR="00B349BD" w:rsidRPr="00C8197C">
        <w:rPr>
          <w:rFonts w:asciiTheme="majorBidi" w:hAnsiTheme="majorBidi" w:cstheme="majorBidi"/>
        </w:rPr>
        <w:t>,</w:t>
      </w:r>
      <w:r w:rsidR="00A15A99" w:rsidRPr="00C8197C">
        <w:rPr>
          <w:rFonts w:asciiTheme="majorBidi" w:hAnsiTheme="majorBidi" w:cstheme="majorBidi"/>
        </w:rPr>
        <w:t xml:space="preserve"> donn</w:t>
      </w:r>
      <w:r w:rsidR="00330784" w:rsidRPr="00C8197C">
        <w:rPr>
          <w:rFonts w:asciiTheme="majorBidi" w:hAnsiTheme="majorBidi" w:cstheme="majorBidi"/>
        </w:rPr>
        <w:t>é</w:t>
      </w:r>
      <w:r w:rsidR="00A15A99" w:rsidRPr="00C8197C">
        <w:rPr>
          <w:rFonts w:asciiTheme="majorBidi" w:hAnsiTheme="majorBidi" w:cstheme="majorBidi"/>
        </w:rPr>
        <w:t xml:space="preserve"> comme on baptise, vau</w:t>
      </w:r>
      <w:r w:rsidR="00BB33E7" w:rsidRPr="00C8197C">
        <w:rPr>
          <w:rFonts w:asciiTheme="majorBidi" w:hAnsiTheme="majorBidi" w:cstheme="majorBidi"/>
        </w:rPr>
        <w:t>t</w:t>
      </w:r>
      <w:r w:rsidR="00A15A99" w:rsidRPr="00C8197C">
        <w:rPr>
          <w:rFonts w:asciiTheme="majorBidi" w:hAnsiTheme="majorBidi" w:cstheme="majorBidi"/>
        </w:rPr>
        <w:t xml:space="preserve"> pour tous les individus</w:t>
      </w:r>
      <w:r w:rsidR="00A47E85" w:rsidRPr="00C8197C">
        <w:rPr>
          <w:rFonts w:asciiTheme="majorBidi" w:hAnsiTheme="majorBidi" w:cstheme="majorBidi"/>
        </w:rPr>
        <w:t xml:space="preserve"> de l’espèce</w:t>
      </w:r>
      <w:r w:rsidR="00330784" w:rsidRPr="00C8197C">
        <w:rPr>
          <w:rFonts w:asciiTheme="majorBidi" w:hAnsiTheme="majorBidi" w:cstheme="majorBidi"/>
        </w:rPr>
        <w:t xml:space="preserve">. </w:t>
      </w:r>
    </w:p>
    <w:p w14:paraId="23BD01B4" w14:textId="15B41350" w:rsidR="00A15A99" w:rsidRPr="00C8197C" w:rsidRDefault="00A15A99" w:rsidP="005472EC">
      <w:pPr>
        <w:spacing w:line="480" w:lineRule="auto"/>
        <w:ind w:left="720"/>
        <w:rPr>
          <w:rFonts w:asciiTheme="majorBidi" w:hAnsiTheme="majorBidi" w:cstheme="majorBidi"/>
          <w:lang w:val="en-GB"/>
        </w:rPr>
      </w:pPr>
      <w:r w:rsidRPr="00C8197C">
        <w:rPr>
          <w:rFonts w:asciiTheme="majorBidi" w:hAnsiTheme="majorBidi" w:cstheme="majorBidi"/>
          <w:lang w:val="en-GB"/>
        </w:rPr>
        <w:t xml:space="preserve">A taxon has the name it has </w:t>
      </w:r>
      <w:r w:rsidRPr="00C8197C">
        <w:rPr>
          <w:rFonts w:asciiTheme="majorBidi" w:hAnsiTheme="majorBidi" w:cstheme="majorBidi"/>
          <w:i/>
          <w:iCs/>
          <w:lang w:val="en-GB"/>
        </w:rPr>
        <w:t>in virtue of</w:t>
      </w:r>
      <w:r w:rsidRPr="00C8197C">
        <w:rPr>
          <w:rFonts w:asciiTheme="majorBidi" w:hAnsiTheme="majorBidi" w:cstheme="majorBidi"/>
          <w:lang w:val="en-GB"/>
        </w:rPr>
        <w:t xml:space="preserve"> the naming ceremony, not </w:t>
      </w:r>
      <w:r w:rsidRPr="00C8197C">
        <w:rPr>
          <w:rFonts w:asciiTheme="majorBidi" w:hAnsiTheme="majorBidi" w:cstheme="majorBidi"/>
          <w:i/>
          <w:iCs/>
          <w:lang w:val="en-GB"/>
        </w:rPr>
        <w:t>in virtue of</w:t>
      </w:r>
      <w:r w:rsidRPr="00C8197C">
        <w:rPr>
          <w:rFonts w:asciiTheme="majorBidi" w:hAnsiTheme="majorBidi" w:cstheme="majorBidi"/>
          <w:lang w:val="en-GB"/>
        </w:rPr>
        <w:t xml:space="preserve"> any trait or traits it might have. If the way in which taxa are named sounds familiar, it should. It is the same way in which people are baptized. They are named in the same way because</w:t>
      </w:r>
      <w:r w:rsidR="00E16757" w:rsidRPr="00C8197C">
        <w:rPr>
          <w:rFonts w:asciiTheme="majorBidi" w:hAnsiTheme="majorBidi" w:cstheme="majorBidi"/>
          <w:lang w:val="en-GB"/>
        </w:rPr>
        <w:t xml:space="preserve"> they are the same sort of thing - </w:t>
      </w:r>
      <w:r w:rsidRPr="00C8197C">
        <w:rPr>
          <w:rFonts w:asciiTheme="majorBidi" w:hAnsiTheme="majorBidi" w:cstheme="majorBidi"/>
          <w:lang w:val="en-GB"/>
        </w:rPr>
        <w:t>historical entities.</w:t>
      </w:r>
      <w:r w:rsidRPr="00C8197C">
        <w:rPr>
          <w:rStyle w:val="FootnoteReference"/>
          <w:rFonts w:asciiTheme="majorBidi" w:hAnsiTheme="majorBidi" w:cstheme="majorBidi"/>
          <w:lang w:val="en-GB"/>
        </w:rPr>
        <w:footnoteReference w:id="74"/>
      </w:r>
      <w:r w:rsidR="006E0F38" w:rsidRPr="00C8197C">
        <w:rPr>
          <w:rFonts w:asciiTheme="majorBidi" w:hAnsiTheme="majorBidi" w:cstheme="majorBidi"/>
          <w:lang w:val="en-GB"/>
        </w:rPr>
        <w:t xml:space="preserve"> </w:t>
      </w:r>
    </w:p>
    <w:p w14:paraId="1924B9A0" w14:textId="2E323324" w:rsidR="009F7BA9" w:rsidRPr="00C8197C" w:rsidRDefault="00A47E85" w:rsidP="005472EC">
      <w:pPr>
        <w:spacing w:line="480" w:lineRule="auto"/>
        <w:rPr>
          <w:rFonts w:asciiTheme="majorBidi" w:hAnsiTheme="majorBidi" w:cstheme="majorBidi"/>
        </w:rPr>
      </w:pPr>
      <w:r w:rsidRPr="00C8197C">
        <w:rPr>
          <w:rFonts w:asciiTheme="majorBidi" w:hAnsiTheme="majorBidi" w:cstheme="majorBidi"/>
        </w:rPr>
        <w:t xml:space="preserve">Nommer est donc un acte symbolique fort. </w:t>
      </w:r>
      <w:r w:rsidR="00D402A9" w:rsidRPr="00C8197C">
        <w:rPr>
          <w:rFonts w:asciiTheme="majorBidi" w:hAnsiTheme="majorBidi" w:cstheme="majorBidi"/>
        </w:rPr>
        <w:t>Selon l’Ancien Testament, Adam reçut le pouvoir de nommer les végétaux et les animaux.</w:t>
      </w:r>
      <w:r w:rsidR="00D402A9" w:rsidRPr="00C8197C">
        <w:rPr>
          <w:rStyle w:val="FootnoteReference"/>
          <w:rFonts w:asciiTheme="majorBidi" w:hAnsiTheme="majorBidi" w:cstheme="majorBidi"/>
        </w:rPr>
        <w:footnoteReference w:id="75"/>
      </w:r>
      <w:r w:rsidR="00D402A9" w:rsidRPr="00C8197C">
        <w:rPr>
          <w:rFonts w:asciiTheme="majorBidi" w:hAnsiTheme="majorBidi" w:cstheme="majorBidi"/>
        </w:rPr>
        <w:t xml:space="preserve"> Des gravures représentant Adam nommant les animaux figurent</w:t>
      </w:r>
      <w:r w:rsidR="00BB33E7" w:rsidRPr="00C8197C">
        <w:rPr>
          <w:rFonts w:asciiTheme="majorBidi" w:hAnsiTheme="majorBidi" w:cstheme="majorBidi"/>
        </w:rPr>
        <w:t xml:space="preserve"> d’ailleurs</w:t>
      </w:r>
      <w:r w:rsidR="00D402A9" w:rsidRPr="00C8197C">
        <w:rPr>
          <w:rFonts w:asciiTheme="majorBidi" w:hAnsiTheme="majorBidi" w:cstheme="majorBidi"/>
        </w:rPr>
        <w:t xml:space="preserve"> en frontispice de nombreux </w:t>
      </w:r>
      <w:r w:rsidR="002F7825" w:rsidRPr="00C8197C">
        <w:rPr>
          <w:rFonts w:asciiTheme="majorBidi" w:hAnsiTheme="majorBidi" w:cstheme="majorBidi"/>
        </w:rPr>
        <w:t>ouvrages</w:t>
      </w:r>
      <w:r w:rsidR="00D402A9" w:rsidRPr="00C8197C">
        <w:rPr>
          <w:rFonts w:asciiTheme="majorBidi" w:hAnsiTheme="majorBidi" w:cstheme="majorBidi"/>
        </w:rPr>
        <w:t xml:space="preserve"> de botanique.</w:t>
      </w:r>
      <w:r w:rsidR="00D402A9" w:rsidRPr="00C8197C">
        <w:rPr>
          <w:rStyle w:val="FootnoteReference"/>
          <w:rFonts w:asciiTheme="majorBidi" w:hAnsiTheme="majorBidi" w:cstheme="majorBidi"/>
        </w:rPr>
        <w:footnoteReference w:id="76"/>
      </w:r>
      <w:r w:rsidR="00D402A9" w:rsidRPr="00C8197C">
        <w:rPr>
          <w:rFonts w:asciiTheme="majorBidi" w:hAnsiTheme="majorBidi" w:cstheme="majorBidi"/>
        </w:rPr>
        <w:t xml:space="preserve"> </w:t>
      </w:r>
      <w:r w:rsidR="00F558D3" w:rsidRPr="00C8197C">
        <w:rPr>
          <w:rFonts w:asciiTheme="majorBidi" w:hAnsiTheme="majorBidi" w:cstheme="majorBidi"/>
        </w:rPr>
        <w:t xml:space="preserve">Ce que nous rappelle le mythe adamique, c’est que nommer est à la base de toute survie, de toute connaissance de la nature. </w:t>
      </w:r>
      <w:r w:rsidR="00D402A9" w:rsidRPr="00C8197C">
        <w:rPr>
          <w:rFonts w:asciiTheme="majorBidi" w:hAnsiTheme="majorBidi" w:cstheme="majorBidi"/>
        </w:rPr>
        <w:t xml:space="preserve">Cette association reflète l’importance, teintée d’orgueil, que les naturalistes accordent à leur travail. </w:t>
      </w:r>
      <w:r w:rsidR="00633162" w:rsidRPr="00C8197C">
        <w:rPr>
          <w:rFonts w:asciiTheme="majorBidi" w:hAnsiTheme="majorBidi" w:cstheme="majorBidi"/>
        </w:rPr>
        <w:t>C</w:t>
      </w:r>
      <w:r w:rsidR="00AF23C0" w:rsidRPr="00C8197C">
        <w:rPr>
          <w:rFonts w:asciiTheme="majorBidi" w:hAnsiTheme="majorBidi" w:cstheme="majorBidi"/>
        </w:rPr>
        <w:t xml:space="preserve">e rapport du descripteur </w:t>
      </w:r>
      <w:r w:rsidR="001A6778" w:rsidRPr="00C8197C">
        <w:rPr>
          <w:rFonts w:asciiTheme="majorBidi" w:hAnsiTheme="majorBidi" w:cstheme="majorBidi"/>
        </w:rPr>
        <w:t>à</w:t>
      </w:r>
      <w:r w:rsidR="00AF23C0" w:rsidRPr="00C8197C">
        <w:rPr>
          <w:rFonts w:asciiTheme="majorBidi" w:hAnsiTheme="majorBidi" w:cstheme="majorBidi"/>
        </w:rPr>
        <w:t xml:space="preserve"> </w:t>
      </w:r>
      <w:r w:rsidR="0067080A" w:rsidRPr="00C8197C">
        <w:rPr>
          <w:rFonts w:asciiTheme="majorBidi" w:hAnsiTheme="majorBidi" w:cstheme="majorBidi"/>
        </w:rPr>
        <w:t>l’espèce</w:t>
      </w:r>
      <w:r w:rsidRPr="00C8197C">
        <w:rPr>
          <w:rFonts w:asciiTheme="majorBidi" w:hAnsiTheme="majorBidi" w:cstheme="majorBidi"/>
        </w:rPr>
        <w:t xml:space="preserve"> </w:t>
      </w:r>
      <w:r w:rsidR="00AF23C0" w:rsidRPr="00C8197C">
        <w:rPr>
          <w:rFonts w:asciiTheme="majorBidi" w:hAnsiTheme="majorBidi" w:cstheme="majorBidi"/>
        </w:rPr>
        <w:t xml:space="preserve">permet de </w:t>
      </w:r>
      <w:r w:rsidR="00633162" w:rsidRPr="00C8197C">
        <w:rPr>
          <w:rFonts w:asciiTheme="majorBidi" w:hAnsiTheme="majorBidi" w:cstheme="majorBidi"/>
        </w:rPr>
        <w:t xml:space="preserve">comprendre </w:t>
      </w:r>
      <w:r w:rsidR="0071562D" w:rsidRPr="00C8197C">
        <w:rPr>
          <w:rFonts w:asciiTheme="majorBidi" w:hAnsiTheme="majorBidi" w:cstheme="majorBidi"/>
        </w:rPr>
        <w:t xml:space="preserve">la </w:t>
      </w:r>
      <w:r w:rsidR="00D71CD2" w:rsidRPr="00C8197C">
        <w:rPr>
          <w:rFonts w:asciiTheme="majorBidi" w:hAnsiTheme="majorBidi" w:cstheme="majorBidi"/>
        </w:rPr>
        <w:t>réception</w:t>
      </w:r>
      <w:r w:rsidR="0071562D" w:rsidRPr="00C8197C">
        <w:rPr>
          <w:rFonts w:asciiTheme="majorBidi" w:hAnsiTheme="majorBidi" w:cstheme="majorBidi"/>
        </w:rPr>
        <w:t xml:space="preserve"> </w:t>
      </w:r>
      <w:r w:rsidR="003758D7" w:rsidRPr="00C8197C">
        <w:rPr>
          <w:rFonts w:asciiTheme="majorBidi" w:hAnsiTheme="majorBidi" w:cstheme="majorBidi"/>
        </w:rPr>
        <w:t xml:space="preserve">de la pieuvre par les </w:t>
      </w:r>
      <w:r w:rsidR="00CE7F98" w:rsidRPr="00C8197C">
        <w:rPr>
          <w:rFonts w:asciiTheme="majorBidi" w:hAnsiTheme="majorBidi" w:cstheme="majorBidi"/>
        </w:rPr>
        <w:t>malacologues</w:t>
      </w:r>
      <w:r w:rsidR="003758D7" w:rsidRPr="00C8197C">
        <w:rPr>
          <w:rFonts w:asciiTheme="majorBidi" w:hAnsiTheme="majorBidi" w:cstheme="majorBidi"/>
        </w:rPr>
        <w:t>.</w:t>
      </w:r>
      <w:r w:rsidR="005F044E" w:rsidRPr="00C8197C">
        <w:rPr>
          <w:rFonts w:asciiTheme="majorBidi" w:hAnsiTheme="majorBidi" w:cstheme="majorBidi"/>
        </w:rPr>
        <w:t xml:space="preserve"> </w:t>
      </w:r>
    </w:p>
    <w:p w14:paraId="607F2D4E" w14:textId="17B6411F" w:rsidR="00CF5C7F" w:rsidRPr="00C8197C" w:rsidRDefault="009F7BA9" w:rsidP="005472EC">
      <w:pPr>
        <w:spacing w:line="480" w:lineRule="auto"/>
        <w:ind w:firstLine="720"/>
        <w:rPr>
          <w:rFonts w:asciiTheme="majorBidi" w:hAnsiTheme="majorBidi" w:cstheme="majorBidi"/>
        </w:rPr>
      </w:pPr>
      <w:r w:rsidRPr="00C8197C">
        <w:rPr>
          <w:rFonts w:asciiTheme="majorBidi" w:hAnsiTheme="majorBidi" w:cstheme="majorBidi"/>
        </w:rPr>
        <w:lastRenderedPageBreak/>
        <w:t>Mais plus</w:t>
      </w:r>
      <w:r w:rsidR="00066094" w:rsidRPr="00C8197C">
        <w:rPr>
          <w:rFonts w:asciiTheme="majorBidi" w:hAnsiTheme="majorBidi" w:cstheme="majorBidi"/>
        </w:rPr>
        <w:t xml:space="preserve"> grave </w:t>
      </w:r>
      <w:r w:rsidRPr="00C8197C">
        <w:rPr>
          <w:rFonts w:asciiTheme="majorBidi" w:hAnsiTheme="majorBidi" w:cstheme="majorBidi"/>
        </w:rPr>
        <w:t>encore</w:t>
      </w:r>
      <w:r w:rsidR="007F7D1C" w:rsidRPr="00C8197C">
        <w:rPr>
          <w:rFonts w:asciiTheme="majorBidi" w:hAnsiTheme="majorBidi" w:cstheme="majorBidi"/>
        </w:rPr>
        <w:t xml:space="preserve">, renommer une espèce c’est </w:t>
      </w:r>
      <w:r w:rsidRPr="00C8197C">
        <w:rPr>
          <w:rFonts w:asciiTheme="majorBidi" w:hAnsiTheme="majorBidi" w:cstheme="majorBidi"/>
        </w:rPr>
        <w:t xml:space="preserve">aussi </w:t>
      </w:r>
      <w:r w:rsidR="007F7D1C" w:rsidRPr="00C8197C">
        <w:rPr>
          <w:rFonts w:asciiTheme="majorBidi" w:hAnsiTheme="majorBidi" w:cstheme="majorBidi"/>
        </w:rPr>
        <w:t xml:space="preserve">nier le travail de </w:t>
      </w:r>
      <w:r w:rsidR="00A36C90">
        <w:rPr>
          <w:rFonts w:asciiTheme="majorBidi" w:hAnsiTheme="majorBidi" w:cstheme="majorBidi"/>
        </w:rPr>
        <w:t>s</w:t>
      </w:r>
      <w:r w:rsidRPr="00C8197C">
        <w:rPr>
          <w:rFonts w:asciiTheme="majorBidi" w:hAnsiTheme="majorBidi" w:cstheme="majorBidi"/>
        </w:rPr>
        <w:t>es</w:t>
      </w:r>
      <w:r w:rsidR="00066094" w:rsidRPr="00C8197C">
        <w:rPr>
          <w:rFonts w:asciiTheme="majorBidi" w:hAnsiTheme="majorBidi" w:cstheme="majorBidi"/>
        </w:rPr>
        <w:t xml:space="preserve"> pairs</w:t>
      </w:r>
      <w:r w:rsidRPr="00C8197C">
        <w:rPr>
          <w:rFonts w:asciiTheme="majorBidi" w:hAnsiTheme="majorBidi" w:cstheme="majorBidi"/>
        </w:rPr>
        <w:t xml:space="preserve"> et prédécesseurs. </w:t>
      </w:r>
      <w:r w:rsidR="007F7D1C" w:rsidRPr="00C8197C">
        <w:rPr>
          <w:rFonts w:asciiTheme="majorBidi" w:hAnsiTheme="majorBidi" w:cstheme="majorBidi"/>
        </w:rPr>
        <w:t>Quant Albrecht von Haller qualifie ironiquement son rival Linné de ‘second Adam’</w:t>
      </w:r>
      <w:r w:rsidR="00243DA8" w:rsidRPr="00C8197C">
        <w:rPr>
          <w:rFonts w:asciiTheme="majorBidi" w:hAnsiTheme="majorBidi" w:cstheme="majorBidi"/>
        </w:rPr>
        <w:t>,</w:t>
      </w:r>
      <w:r w:rsidR="005F044E" w:rsidRPr="00C8197C">
        <w:rPr>
          <w:rStyle w:val="FootnoteReference"/>
          <w:rFonts w:asciiTheme="majorBidi" w:hAnsiTheme="majorBidi" w:cstheme="majorBidi"/>
        </w:rPr>
        <w:footnoteReference w:id="77"/>
      </w:r>
      <w:r w:rsidR="00243DA8" w:rsidRPr="00C8197C">
        <w:rPr>
          <w:rFonts w:asciiTheme="majorBidi" w:hAnsiTheme="majorBidi" w:cstheme="majorBidi"/>
        </w:rPr>
        <w:t xml:space="preserve"> </w:t>
      </w:r>
      <w:r w:rsidR="007F7D1C" w:rsidRPr="00C8197C">
        <w:rPr>
          <w:rFonts w:asciiTheme="majorBidi" w:hAnsiTheme="majorBidi" w:cstheme="majorBidi"/>
        </w:rPr>
        <w:t>il lui reproche surtout de ne pas avoir tenu compte du travail de ses prédécesseurs, d’avoir, en quelque sorte, effac</w:t>
      </w:r>
      <w:r w:rsidR="00D15656" w:rsidRPr="00C8197C">
        <w:rPr>
          <w:rFonts w:asciiTheme="majorBidi" w:hAnsiTheme="majorBidi" w:cstheme="majorBidi"/>
        </w:rPr>
        <w:t>é</w:t>
      </w:r>
      <w:r w:rsidR="007F7D1C" w:rsidRPr="00C8197C">
        <w:rPr>
          <w:rFonts w:asciiTheme="majorBidi" w:hAnsiTheme="majorBidi" w:cstheme="majorBidi"/>
        </w:rPr>
        <w:t xml:space="preserve"> les anciens noms et par là même la mémoire d’anciens savants.</w:t>
      </w:r>
      <w:r w:rsidR="007F7D1C" w:rsidRPr="00C8197C">
        <w:rPr>
          <w:rStyle w:val="FootnoteReference"/>
          <w:rFonts w:asciiTheme="majorBidi" w:hAnsiTheme="majorBidi" w:cstheme="majorBidi"/>
        </w:rPr>
        <w:footnoteReference w:id="78"/>
      </w:r>
      <w:r w:rsidR="00066094" w:rsidRPr="00C8197C">
        <w:rPr>
          <w:rFonts w:asciiTheme="majorBidi" w:hAnsiTheme="majorBidi" w:cstheme="majorBidi"/>
        </w:rPr>
        <w:t xml:space="preserve"> </w:t>
      </w:r>
      <w:r w:rsidR="00F558D3" w:rsidRPr="00C8197C">
        <w:rPr>
          <w:rFonts w:asciiTheme="majorBidi" w:hAnsiTheme="majorBidi" w:cstheme="majorBidi"/>
        </w:rPr>
        <w:t xml:space="preserve">Changer le nom d’une plante ou d’un animal, suggère aussi l’erreur, la faille scientifique à laquelle il faut remédier. </w:t>
      </w:r>
      <w:r w:rsidR="0086234A" w:rsidRPr="00C8197C">
        <w:rPr>
          <w:rFonts w:asciiTheme="majorBidi" w:hAnsiTheme="majorBidi" w:cstheme="majorBidi"/>
        </w:rPr>
        <w:t xml:space="preserve">L’orgueil de </w:t>
      </w:r>
      <w:r w:rsidR="00C63A67" w:rsidRPr="00C8197C">
        <w:rPr>
          <w:rFonts w:asciiTheme="majorBidi" w:hAnsiTheme="majorBidi" w:cstheme="majorBidi"/>
        </w:rPr>
        <w:t>Linné</w:t>
      </w:r>
      <w:r w:rsidR="0086234A" w:rsidRPr="00C8197C">
        <w:rPr>
          <w:rFonts w:asciiTheme="majorBidi" w:hAnsiTheme="majorBidi" w:cstheme="majorBidi"/>
        </w:rPr>
        <w:t>, père de la botanique moderne et qui prétendait être la voix de dieu, est souvent rappelé par ses commentateurs</w:t>
      </w:r>
      <w:r w:rsidR="00C63A67" w:rsidRPr="00C8197C">
        <w:rPr>
          <w:rFonts w:asciiTheme="majorBidi" w:hAnsiTheme="majorBidi" w:cstheme="majorBidi"/>
        </w:rPr>
        <w:t>.</w:t>
      </w:r>
      <w:r w:rsidR="00C63A67" w:rsidRPr="00C8197C">
        <w:rPr>
          <w:rStyle w:val="FootnoteReference"/>
          <w:rFonts w:asciiTheme="majorBidi" w:hAnsiTheme="majorBidi" w:cstheme="majorBidi"/>
        </w:rPr>
        <w:footnoteReference w:id="79"/>
      </w:r>
      <w:r w:rsidR="007D5654" w:rsidRPr="00C8197C">
        <w:rPr>
          <w:rFonts w:asciiTheme="majorBidi" w:hAnsiTheme="majorBidi" w:cstheme="majorBidi"/>
        </w:rPr>
        <w:t xml:space="preserve"> Hugo imposant ses initiales sur nombre de manuscrits, </w:t>
      </w:r>
      <w:r w:rsidR="00FF7490" w:rsidRPr="00C8197C">
        <w:rPr>
          <w:rFonts w:asciiTheme="majorBidi" w:hAnsiTheme="majorBidi" w:cstheme="majorBidi"/>
        </w:rPr>
        <w:t xml:space="preserve">de </w:t>
      </w:r>
      <w:r w:rsidR="007D5654" w:rsidRPr="00C8197C">
        <w:rPr>
          <w:rFonts w:asciiTheme="majorBidi" w:hAnsiTheme="majorBidi" w:cstheme="majorBidi"/>
        </w:rPr>
        <w:t xml:space="preserve">dessins est très proche </w:t>
      </w:r>
      <w:r w:rsidR="00BD19B3" w:rsidRPr="00C8197C">
        <w:rPr>
          <w:rFonts w:asciiTheme="majorBidi" w:hAnsiTheme="majorBidi" w:cstheme="majorBidi"/>
        </w:rPr>
        <w:t xml:space="preserve">en cela </w:t>
      </w:r>
      <w:r w:rsidR="007D5654" w:rsidRPr="00C8197C">
        <w:rPr>
          <w:rFonts w:asciiTheme="majorBidi" w:hAnsiTheme="majorBidi" w:cstheme="majorBidi"/>
        </w:rPr>
        <w:t xml:space="preserve">de Linné marquant de la sienne </w:t>
      </w:r>
      <w:r w:rsidR="00AD4CD6" w:rsidRPr="00C8197C">
        <w:rPr>
          <w:rFonts w:asciiTheme="majorBidi" w:hAnsiTheme="majorBidi" w:cstheme="majorBidi"/>
        </w:rPr>
        <w:t xml:space="preserve">(L.) </w:t>
      </w:r>
      <w:r w:rsidR="007D5654" w:rsidRPr="00C8197C">
        <w:rPr>
          <w:rFonts w:asciiTheme="majorBidi" w:hAnsiTheme="majorBidi" w:cstheme="majorBidi"/>
        </w:rPr>
        <w:t xml:space="preserve">d’innombrables </w:t>
      </w:r>
      <w:r w:rsidR="00BB33E7" w:rsidRPr="00C8197C">
        <w:rPr>
          <w:rFonts w:asciiTheme="majorBidi" w:hAnsiTheme="majorBidi" w:cstheme="majorBidi"/>
        </w:rPr>
        <w:t>descriptions</w:t>
      </w:r>
      <w:r w:rsidR="0009550F">
        <w:rPr>
          <w:rFonts w:asciiTheme="majorBidi" w:hAnsiTheme="majorBidi" w:cstheme="majorBidi"/>
        </w:rPr>
        <w:t xml:space="preserve"> (et dessins)</w:t>
      </w:r>
      <w:r w:rsidR="005E1D2A">
        <w:rPr>
          <w:rFonts w:asciiTheme="majorBidi" w:hAnsiTheme="majorBidi" w:cstheme="majorBidi"/>
        </w:rPr>
        <w:t>:</w:t>
      </w:r>
      <w:r w:rsidR="00BB33E7" w:rsidRPr="00C8197C">
        <w:rPr>
          <w:rFonts w:asciiTheme="majorBidi" w:hAnsiTheme="majorBidi" w:cstheme="majorBidi"/>
        </w:rPr>
        <w:t xml:space="preserve"> même </w:t>
      </w:r>
      <w:r w:rsidR="007D5654" w:rsidRPr="00C8197C">
        <w:rPr>
          <w:rFonts w:asciiTheme="majorBidi" w:hAnsiTheme="majorBidi" w:cstheme="majorBidi"/>
        </w:rPr>
        <w:t>volonté</w:t>
      </w:r>
      <w:r w:rsidR="006E0F38" w:rsidRPr="00C8197C">
        <w:rPr>
          <w:rFonts w:asciiTheme="majorBidi" w:hAnsiTheme="majorBidi" w:cstheme="majorBidi"/>
        </w:rPr>
        <w:t xml:space="preserve"> </w:t>
      </w:r>
      <w:r w:rsidR="007D5654" w:rsidRPr="00C8197C">
        <w:rPr>
          <w:rFonts w:asciiTheme="majorBidi" w:hAnsiTheme="majorBidi" w:cstheme="majorBidi"/>
        </w:rPr>
        <w:t xml:space="preserve">de porter sa marque sur </w:t>
      </w:r>
      <w:r w:rsidR="00AD4CD6" w:rsidRPr="00C8197C">
        <w:rPr>
          <w:rFonts w:asciiTheme="majorBidi" w:hAnsiTheme="majorBidi" w:cstheme="majorBidi"/>
        </w:rPr>
        <w:t xml:space="preserve">le monde </w:t>
      </w:r>
      <w:r w:rsidR="007D5654" w:rsidRPr="00C8197C">
        <w:rPr>
          <w:rFonts w:asciiTheme="majorBidi" w:hAnsiTheme="majorBidi" w:cstheme="majorBidi"/>
        </w:rPr>
        <w:t>et de remettre en cause les savoirs</w:t>
      </w:r>
      <w:r w:rsidRPr="00C8197C">
        <w:rPr>
          <w:rFonts w:asciiTheme="majorBidi" w:hAnsiTheme="majorBidi" w:cstheme="majorBidi"/>
        </w:rPr>
        <w:t xml:space="preserve"> antérieurs. </w:t>
      </w:r>
      <w:r w:rsidR="00026AD8" w:rsidRPr="00C8197C">
        <w:rPr>
          <w:rFonts w:asciiTheme="majorBidi" w:hAnsiTheme="majorBidi" w:cstheme="majorBidi"/>
        </w:rPr>
        <w:t xml:space="preserve">Renommer le </w:t>
      </w:r>
      <w:r w:rsidR="002024CE" w:rsidRPr="00C8197C">
        <w:rPr>
          <w:rFonts w:asciiTheme="majorBidi" w:hAnsiTheme="majorBidi" w:cstheme="majorBidi"/>
        </w:rPr>
        <w:t xml:space="preserve">mollusque est pour Victor Hugo une manière de subvertir la science et de refuser la </w:t>
      </w:r>
      <w:r w:rsidR="0012363B" w:rsidRPr="00C8197C">
        <w:rPr>
          <w:rFonts w:asciiTheme="majorBidi" w:hAnsiTheme="majorBidi" w:cstheme="majorBidi"/>
        </w:rPr>
        <w:t>séparation</w:t>
      </w:r>
      <w:r w:rsidR="002024CE" w:rsidRPr="00C8197C">
        <w:rPr>
          <w:rFonts w:asciiTheme="majorBidi" w:hAnsiTheme="majorBidi" w:cstheme="majorBidi"/>
        </w:rPr>
        <w:t xml:space="preserve"> grandissante au</w:t>
      </w:r>
      <w:r w:rsidR="00464AE5">
        <w:rPr>
          <w:rFonts w:asciiTheme="majorBidi" w:hAnsiTheme="majorBidi" w:cstheme="majorBidi"/>
        </w:rPr>
        <w:t xml:space="preserve"> </w:t>
      </w:r>
      <w:r w:rsidR="00464AE5" w:rsidRPr="00464AE5">
        <w:rPr>
          <w:rFonts w:ascii="Times New Roman (Theme Headings" w:hAnsi="Times New Roman (Theme Headings" w:cstheme="majorBidi"/>
          <w:iCs/>
          <w:smallCaps/>
        </w:rPr>
        <w:t>xix</w:t>
      </w:r>
      <w:r w:rsidR="00464AE5" w:rsidRPr="00464AE5">
        <w:rPr>
          <w:rFonts w:ascii="Times New Roman (Theme Headings" w:hAnsi="Times New Roman (Theme Headings" w:cstheme="majorBidi"/>
          <w:iCs/>
          <w:vertAlign w:val="superscript"/>
        </w:rPr>
        <w:t>e</w:t>
      </w:r>
      <w:r w:rsidR="00464AE5">
        <w:rPr>
          <w:rFonts w:asciiTheme="majorBidi" w:hAnsiTheme="majorBidi" w:cstheme="majorBidi"/>
        </w:rPr>
        <w:t xml:space="preserve"> </w:t>
      </w:r>
      <w:r w:rsidR="0012363B" w:rsidRPr="00C8197C">
        <w:rPr>
          <w:rFonts w:asciiTheme="majorBidi" w:hAnsiTheme="majorBidi" w:cstheme="majorBidi"/>
        </w:rPr>
        <w:t>siècle</w:t>
      </w:r>
      <w:r w:rsidR="002024CE" w:rsidRPr="00C8197C">
        <w:rPr>
          <w:rFonts w:asciiTheme="majorBidi" w:hAnsiTheme="majorBidi" w:cstheme="majorBidi"/>
        </w:rPr>
        <w:t xml:space="preserve"> entre matérialisme scientifique et spiritualisme philosophique.</w:t>
      </w:r>
      <w:r w:rsidR="00AD4CD6" w:rsidRPr="00C8197C">
        <w:rPr>
          <w:rFonts w:asciiTheme="majorBidi" w:hAnsiTheme="majorBidi" w:cstheme="majorBidi"/>
        </w:rPr>
        <w:t xml:space="preserve"> Une pratique scientifique est détournée au profit de l’art créant une forme d’hybridation.</w:t>
      </w:r>
    </w:p>
    <w:p w14:paraId="68AA2E12" w14:textId="6BD20BAB" w:rsidR="003C021A" w:rsidRDefault="004B3F89" w:rsidP="005472EC">
      <w:pPr>
        <w:spacing w:line="480" w:lineRule="auto"/>
        <w:ind w:firstLine="720"/>
        <w:rPr>
          <w:rFonts w:asciiTheme="majorBidi" w:hAnsiTheme="majorBidi" w:cstheme="majorBidi"/>
        </w:rPr>
      </w:pPr>
      <w:r>
        <w:rPr>
          <w:rFonts w:asciiTheme="majorBidi" w:hAnsiTheme="majorBidi" w:cstheme="majorBidi"/>
        </w:rPr>
        <w:lastRenderedPageBreak/>
        <w:t>De plus</w:t>
      </w:r>
      <w:r w:rsidR="009F7BA9" w:rsidRPr="00C8197C">
        <w:rPr>
          <w:rFonts w:asciiTheme="majorBidi" w:hAnsiTheme="majorBidi" w:cstheme="majorBidi"/>
        </w:rPr>
        <w:t>, l</w:t>
      </w:r>
      <w:r w:rsidR="00066094" w:rsidRPr="00C8197C">
        <w:rPr>
          <w:rFonts w:asciiTheme="majorBidi" w:hAnsiTheme="majorBidi" w:cstheme="majorBidi"/>
        </w:rPr>
        <w:t xml:space="preserve">e nouveau nom est enfin un geste de </w:t>
      </w:r>
      <w:r w:rsidR="00232E35" w:rsidRPr="00C8197C">
        <w:rPr>
          <w:rFonts w:asciiTheme="majorBidi" w:hAnsiTheme="majorBidi" w:cstheme="majorBidi"/>
        </w:rPr>
        <w:t>conquête. Jean-Marc Drouin</w:t>
      </w:r>
      <w:r w:rsidR="00B650CF" w:rsidRPr="00C8197C">
        <w:rPr>
          <w:rFonts w:asciiTheme="majorBidi" w:hAnsiTheme="majorBidi" w:cstheme="majorBidi"/>
        </w:rPr>
        <w:t xml:space="preserve"> explique que</w:t>
      </w:r>
      <w:r w:rsidR="00232E35" w:rsidRPr="00C8197C">
        <w:rPr>
          <w:rFonts w:asciiTheme="majorBidi" w:hAnsiTheme="majorBidi" w:cstheme="majorBidi"/>
        </w:rPr>
        <w:t xml:space="preserve"> le pouvoir de la dénomination s’étend bien au-delà du champ scientifique et la no</w:t>
      </w:r>
      <w:r w:rsidR="00BD19B3" w:rsidRPr="00C8197C">
        <w:rPr>
          <w:rFonts w:asciiTheme="majorBidi" w:hAnsiTheme="majorBidi" w:cstheme="majorBidi"/>
        </w:rPr>
        <w:t>menclature linnéenne instaure ‘</w:t>
      </w:r>
      <w:r w:rsidR="00232E35" w:rsidRPr="00C8197C">
        <w:rPr>
          <w:rFonts w:asciiTheme="majorBidi" w:hAnsiTheme="majorBidi" w:cstheme="majorBidi"/>
        </w:rPr>
        <w:t>un pri</w:t>
      </w:r>
      <w:r w:rsidR="00BB33E7" w:rsidRPr="00C8197C">
        <w:rPr>
          <w:rFonts w:asciiTheme="majorBidi" w:hAnsiTheme="majorBidi" w:cstheme="majorBidi"/>
        </w:rPr>
        <w:t>vilège du voyageur sur le natif’</w:t>
      </w:r>
      <w:r w:rsidR="00BD19B3" w:rsidRPr="00C8197C">
        <w:rPr>
          <w:rFonts w:asciiTheme="majorBidi" w:hAnsiTheme="majorBidi" w:cstheme="majorBidi"/>
        </w:rPr>
        <w:t>,</w:t>
      </w:r>
      <w:r w:rsidR="00232E35" w:rsidRPr="00C8197C">
        <w:rPr>
          <w:rStyle w:val="FootnoteReference"/>
          <w:rFonts w:asciiTheme="majorBidi" w:eastAsia="Arial Unicode MS" w:hAnsiTheme="majorBidi" w:cstheme="majorBidi"/>
        </w:rPr>
        <w:footnoteReference w:id="80"/>
      </w:r>
      <w:r w:rsidR="00BD19B3" w:rsidRPr="00C8197C">
        <w:rPr>
          <w:rFonts w:asciiTheme="majorBidi" w:hAnsiTheme="majorBidi" w:cstheme="majorBidi"/>
        </w:rPr>
        <w:t xml:space="preserve"> </w:t>
      </w:r>
      <w:r w:rsidR="00232E35" w:rsidRPr="00C8197C">
        <w:rPr>
          <w:rFonts w:asciiTheme="majorBidi" w:hAnsiTheme="majorBidi" w:cstheme="majorBidi"/>
        </w:rPr>
        <w:t xml:space="preserve">c’est-à-dire de l’Européen sur la population locale. Les noms scientifiques occultent, le plus souvent, l’existence d’un savoir indigène et imposent la science </w:t>
      </w:r>
      <w:r w:rsidR="006247ED" w:rsidRPr="00C8197C">
        <w:rPr>
          <w:rFonts w:asciiTheme="majorBidi" w:hAnsiTheme="majorBidi" w:cstheme="majorBidi"/>
        </w:rPr>
        <w:t xml:space="preserve">dominante (i.e. </w:t>
      </w:r>
      <w:r w:rsidR="00232E35" w:rsidRPr="00C8197C">
        <w:rPr>
          <w:rFonts w:asciiTheme="majorBidi" w:hAnsiTheme="majorBidi" w:cstheme="majorBidi"/>
        </w:rPr>
        <w:t>européenne</w:t>
      </w:r>
      <w:r w:rsidR="006247ED" w:rsidRPr="00C8197C">
        <w:rPr>
          <w:rFonts w:asciiTheme="majorBidi" w:hAnsiTheme="majorBidi" w:cstheme="majorBidi"/>
        </w:rPr>
        <w:t>)</w:t>
      </w:r>
      <w:r w:rsidR="00232E35" w:rsidRPr="00C8197C">
        <w:rPr>
          <w:rFonts w:asciiTheme="majorBidi" w:hAnsiTheme="majorBidi" w:cstheme="majorBidi"/>
        </w:rPr>
        <w:t xml:space="preserve">. </w:t>
      </w:r>
      <w:r w:rsidR="00BB33E7" w:rsidRPr="00C8197C">
        <w:rPr>
          <w:rFonts w:asciiTheme="majorBidi" w:hAnsiTheme="majorBidi" w:cstheme="majorBidi"/>
        </w:rPr>
        <w:t>Pied de nez aux savants, dans le cas de la pieuvre et</w:t>
      </w:r>
      <w:r w:rsidR="00232E35" w:rsidRPr="00C8197C">
        <w:rPr>
          <w:rFonts w:asciiTheme="majorBidi" w:hAnsiTheme="majorBidi" w:cstheme="majorBidi"/>
        </w:rPr>
        <w:t xml:space="preserve"> </w:t>
      </w:r>
      <w:r w:rsidR="006247ED" w:rsidRPr="00C8197C">
        <w:rPr>
          <w:rFonts w:asciiTheme="majorBidi" w:hAnsiTheme="majorBidi" w:cstheme="majorBidi"/>
        </w:rPr>
        <w:t>en</w:t>
      </w:r>
      <w:r w:rsidR="00232E35" w:rsidRPr="00C8197C">
        <w:rPr>
          <w:rFonts w:asciiTheme="majorBidi" w:hAnsiTheme="majorBidi" w:cstheme="majorBidi"/>
        </w:rPr>
        <w:t xml:space="preserve"> contre-attaque </w:t>
      </w:r>
      <w:r w:rsidR="006247ED" w:rsidRPr="00C8197C">
        <w:rPr>
          <w:rFonts w:asciiTheme="majorBidi" w:hAnsiTheme="majorBidi" w:cstheme="majorBidi"/>
        </w:rPr>
        <w:t>à</w:t>
      </w:r>
      <w:r w:rsidR="00232E35" w:rsidRPr="00C8197C">
        <w:rPr>
          <w:rFonts w:asciiTheme="majorBidi" w:hAnsiTheme="majorBidi" w:cstheme="majorBidi"/>
        </w:rPr>
        <w:t xml:space="preserve"> cette</w:t>
      </w:r>
      <w:r w:rsidR="006247ED" w:rsidRPr="00C8197C">
        <w:rPr>
          <w:rFonts w:asciiTheme="majorBidi" w:hAnsiTheme="majorBidi" w:cstheme="majorBidi"/>
        </w:rPr>
        <w:t xml:space="preserve"> forme de</w:t>
      </w:r>
      <w:r w:rsidR="00232E35" w:rsidRPr="00C8197C">
        <w:rPr>
          <w:rFonts w:asciiTheme="majorBidi" w:hAnsiTheme="majorBidi" w:cstheme="majorBidi"/>
        </w:rPr>
        <w:t xml:space="preserve"> violence symbolique, </w:t>
      </w:r>
      <w:r w:rsidR="00AF4959" w:rsidRPr="00C8197C">
        <w:rPr>
          <w:rFonts w:asciiTheme="majorBidi" w:hAnsiTheme="majorBidi" w:cstheme="majorBidi"/>
        </w:rPr>
        <w:t xml:space="preserve">Hugo impose </w:t>
      </w:r>
      <w:r w:rsidR="00440050" w:rsidRPr="00C8197C">
        <w:rPr>
          <w:rFonts w:asciiTheme="majorBidi" w:hAnsiTheme="majorBidi" w:cstheme="majorBidi"/>
        </w:rPr>
        <w:t>un</w:t>
      </w:r>
      <w:r w:rsidR="00AF4959" w:rsidRPr="00C8197C">
        <w:rPr>
          <w:rFonts w:asciiTheme="majorBidi" w:hAnsiTheme="majorBidi" w:cstheme="majorBidi"/>
        </w:rPr>
        <w:t xml:space="preserve"> nom </w:t>
      </w:r>
      <w:r w:rsidR="00322A86" w:rsidRPr="00C8197C">
        <w:rPr>
          <w:rFonts w:asciiTheme="majorBidi" w:hAnsiTheme="majorBidi" w:cstheme="majorBidi"/>
        </w:rPr>
        <w:t>vernaculaire</w:t>
      </w:r>
      <w:r w:rsidR="00440050" w:rsidRPr="00C8197C">
        <w:rPr>
          <w:rFonts w:asciiTheme="majorBidi" w:hAnsiTheme="majorBidi" w:cstheme="majorBidi"/>
        </w:rPr>
        <w:t xml:space="preserve"> provenant du</w:t>
      </w:r>
      <w:r w:rsidR="006247ED" w:rsidRPr="00C8197C">
        <w:rPr>
          <w:rFonts w:asciiTheme="majorBidi" w:hAnsiTheme="majorBidi" w:cstheme="majorBidi"/>
        </w:rPr>
        <w:t xml:space="preserve"> dialecte</w:t>
      </w:r>
      <w:r w:rsidR="00440050" w:rsidRPr="00C8197C">
        <w:rPr>
          <w:rFonts w:asciiTheme="majorBidi" w:hAnsiTheme="majorBidi" w:cstheme="majorBidi"/>
        </w:rPr>
        <w:t xml:space="preserve"> guernesiais</w:t>
      </w:r>
      <w:r w:rsidR="00BD19B3" w:rsidRPr="00C8197C">
        <w:rPr>
          <w:rFonts w:asciiTheme="majorBidi" w:hAnsiTheme="majorBidi" w:cstheme="majorBidi"/>
        </w:rPr>
        <w:t>.</w:t>
      </w:r>
      <w:r w:rsidR="00AF4959" w:rsidRPr="00C8197C">
        <w:rPr>
          <w:rStyle w:val="FootnoteReference"/>
          <w:rFonts w:asciiTheme="majorBidi" w:hAnsiTheme="majorBidi" w:cstheme="majorBidi"/>
        </w:rPr>
        <w:footnoteReference w:id="81"/>
      </w:r>
    </w:p>
    <w:p w14:paraId="659E2C8F" w14:textId="3DB24CCE" w:rsidR="003C021A" w:rsidRDefault="004B3F89" w:rsidP="005472EC">
      <w:pPr>
        <w:spacing w:line="480" w:lineRule="auto"/>
        <w:ind w:firstLine="720"/>
        <w:rPr>
          <w:rFonts w:asciiTheme="majorBidi" w:hAnsiTheme="majorBidi" w:cstheme="majorBidi"/>
        </w:rPr>
      </w:pPr>
      <w:r>
        <w:rPr>
          <w:rFonts w:asciiTheme="majorBidi" w:hAnsiTheme="majorBidi" w:cstheme="majorBidi"/>
        </w:rPr>
        <w:t>Enfin</w:t>
      </w:r>
      <w:r w:rsidR="00F558D3" w:rsidRPr="00C8197C">
        <w:rPr>
          <w:rFonts w:asciiTheme="majorBidi" w:hAnsiTheme="majorBidi" w:cstheme="majorBidi"/>
        </w:rPr>
        <w:t>, dans une pure tradition naturaliste (au sens savant), un dessin accompagne la description de la pieuvre. Comme l’ont démontré Brigitte Rollier et Marie-Laure Prévost, Hugo s’est fortement inspiré des descriptions du naturaliste Jean-Baptiste Vérany pour son texte et mais aussi de ses planches, dont celle de l’</w:t>
      </w:r>
      <w:r w:rsidR="00F558D3" w:rsidRPr="00C8197C">
        <w:rPr>
          <w:rFonts w:asciiTheme="majorBidi" w:hAnsiTheme="majorBidi" w:cstheme="majorBidi"/>
          <w:i/>
          <w:iCs/>
        </w:rPr>
        <w:t>Octopus macropus,</w:t>
      </w:r>
      <w:r w:rsidR="00F558D3" w:rsidRPr="00C8197C">
        <w:rPr>
          <w:rFonts w:asciiTheme="majorBidi" w:hAnsiTheme="majorBidi" w:cstheme="majorBidi"/>
        </w:rPr>
        <w:t xml:space="preserve"> pour son dessin.</w:t>
      </w:r>
      <w:r w:rsidR="00F558D3" w:rsidRPr="00C8197C">
        <w:rPr>
          <w:rFonts w:asciiTheme="majorBidi" w:hAnsiTheme="majorBidi" w:cstheme="majorBidi"/>
          <w:vertAlign w:val="superscript"/>
        </w:rPr>
        <w:footnoteReference w:id="82"/>
      </w:r>
      <w:r w:rsidR="00F558D3" w:rsidRPr="00C8197C">
        <w:rPr>
          <w:rFonts w:asciiTheme="majorBidi" w:hAnsiTheme="majorBidi" w:cstheme="majorBidi"/>
        </w:rPr>
        <w:t xml:space="preserve"> Ce lavis, surnommé la ‘pieuvre aux initiales’, est d’ailleurs contemporain de la rédaction du chapitre. Comme chez Vérany, </w:t>
      </w:r>
      <w:r w:rsidR="006D534C" w:rsidRPr="00C8197C">
        <w:rPr>
          <w:rFonts w:asciiTheme="majorBidi" w:hAnsiTheme="majorBidi" w:cstheme="majorBidi"/>
        </w:rPr>
        <w:t xml:space="preserve">Hugo représente </w:t>
      </w:r>
      <w:r w:rsidR="00F558D3" w:rsidRPr="00C8197C">
        <w:rPr>
          <w:rFonts w:asciiTheme="majorBidi" w:hAnsiTheme="majorBidi" w:cstheme="majorBidi"/>
        </w:rPr>
        <w:t>une pieuvre déplo</w:t>
      </w:r>
      <w:r w:rsidR="006D534C" w:rsidRPr="00C8197C">
        <w:rPr>
          <w:rFonts w:asciiTheme="majorBidi" w:hAnsiTheme="majorBidi" w:cstheme="majorBidi"/>
        </w:rPr>
        <w:t>yant</w:t>
      </w:r>
      <w:r w:rsidR="00F558D3" w:rsidRPr="00C8197C">
        <w:rPr>
          <w:rFonts w:asciiTheme="majorBidi" w:hAnsiTheme="majorBidi" w:cstheme="majorBidi"/>
        </w:rPr>
        <w:t xml:space="preserve"> ses tentacules dans l’espace de la feuille pour former dans son tiers </w:t>
      </w:r>
      <w:r w:rsidR="00F558D3" w:rsidRPr="00C8197C">
        <w:rPr>
          <w:rFonts w:asciiTheme="majorBidi" w:hAnsiTheme="majorBidi" w:cstheme="majorBidi"/>
        </w:rPr>
        <w:lastRenderedPageBreak/>
        <w:t xml:space="preserve">supérieur </w:t>
      </w:r>
      <w:r w:rsidR="006D534C" w:rsidRPr="00C8197C">
        <w:rPr>
          <w:rFonts w:asciiTheme="majorBidi" w:hAnsiTheme="majorBidi" w:cstheme="majorBidi"/>
        </w:rPr>
        <w:t>s</w:t>
      </w:r>
      <w:r w:rsidR="00F558D3" w:rsidRPr="00C8197C">
        <w:rPr>
          <w:rFonts w:asciiTheme="majorBidi" w:hAnsiTheme="majorBidi" w:cstheme="majorBidi"/>
        </w:rPr>
        <w:t>es initiales.</w:t>
      </w:r>
      <w:r w:rsidR="00F558D3" w:rsidRPr="00C8197C">
        <w:rPr>
          <w:rFonts w:asciiTheme="majorBidi" w:hAnsiTheme="majorBidi" w:cstheme="majorBidi"/>
          <w:vertAlign w:val="superscript"/>
        </w:rPr>
        <w:t xml:space="preserve"> </w:t>
      </w:r>
      <w:r w:rsidR="00F558D3" w:rsidRPr="00C8197C">
        <w:rPr>
          <w:rFonts w:asciiTheme="majorBidi" w:hAnsiTheme="majorBidi" w:cstheme="majorBidi"/>
          <w:vertAlign w:val="superscript"/>
        </w:rPr>
        <w:footnoteReference w:id="83"/>
      </w:r>
      <w:r w:rsidR="00F558D3" w:rsidRPr="00C8197C">
        <w:rPr>
          <w:rFonts w:asciiTheme="majorBidi" w:hAnsiTheme="majorBidi" w:cstheme="majorBidi"/>
        </w:rPr>
        <w:t xml:space="preserve"> </w:t>
      </w:r>
      <w:r w:rsidR="004D7DD9" w:rsidRPr="00C8197C">
        <w:rPr>
          <w:rFonts w:asciiTheme="majorBidi" w:hAnsiTheme="majorBidi" w:cstheme="majorBidi"/>
        </w:rPr>
        <w:t xml:space="preserve">À </w:t>
      </w:r>
      <w:r w:rsidR="00F558D3" w:rsidRPr="00C8197C">
        <w:rPr>
          <w:rFonts w:asciiTheme="majorBidi" w:hAnsiTheme="majorBidi" w:cstheme="majorBidi"/>
        </w:rPr>
        <w:t>partir de 1853, le nom de Victor Hugo s’impose dans ses dessins</w:t>
      </w:r>
      <w:r w:rsidR="004D7DD9" w:rsidRPr="00C8197C">
        <w:rPr>
          <w:rFonts w:asciiTheme="majorBidi" w:hAnsiTheme="majorBidi" w:cstheme="majorBidi"/>
        </w:rPr>
        <w:t> ; l</w:t>
      </w:r>
      <w:r w:rsidR="00F558D3" w:rsidRPr="00C8197C">
        <w:rPr>
          <w:rFonts w:asciiTheme="majorBidi" w:hAnsiTheme="majorBidi" w:cstheme="majorBidi"/>
        </w:rPr>
        <w:t xml:space="preserve">a présence de ces initiales n’a donc rien d’exceptionnel mais ici elle symbolise, dans la pure tradition naturaliste, c’est-à-dire par l’association du nom du descripteur à l’animal, l’appropriation de la pieuvre par Victor Hugo. </w:t>
      </w:r>
      <w:r w:rsidR="00AD4CD6" w:rsidRPr="00C8197C">
        <w:rPr>
          <w:rFonts w:asciiTheme="majorBidi" w:hAnsiTheme="majorBidi" w:cstheme="majorBidi"/>
        </w:rPr>
        <w:t xml:space="preserve">C’est une conquête. </w:t>
      </w:r>
    </w:p>
    <w:p w14:paraId="738D0EC1" w14:textId="77777777" w:rsidR="003C021A" w:rsidRDefault="00F558D3" w:rsidP="005472EC">
      <w:pPr>
        <w:spacing w:line="480" w:lineRule="auto"/>
        <w:ind w:firstLine="720"/>
        <w:rPr>
          <w:rFonts w:asciiTheme="majorBidi" w:hAnsiTheme="majorBidi" w:cstheme="majorBidi"/>
        </w:rPr>
      </w:pPr>
      <w:r w:rsidRPr="00C8197C">
        <w:rPr>
          <w:rFonts w:asciiTheme="majorBidi" w:hAnsiTheme="majorBidi" w:cstheme="majorBidi"/>
        </w:rPr>
        <w:t>Dernière provocation à l’égard des savants, si l’on observe la tête de la pieuvre, on peut deviner en médaillon les traits d’un profil humain. Le centre, griffonné avant que la tâche d’encre n’envahisse la page, ressemble à un visage de trois quarts. La pieuvre aux initiales apparaît donc comme un véritable autoportrait d</w:t>
      </w:r>
      <w:r w:rsidR="00FF7490" w:rsidRPr="00C8197C">
        <w:rPr>
          <w:rFonts w:asciiTheme="majorBidi" w:hAnsiTheme="majorBidi" w:cstheme="majorBidi"/>
        </w:rPr>
        <w:t>es</w:t>
      </w:r>
      <w:r w:rsidRPr="00C8197C">
        <w:rPr>
          <w:rFonts w:asciiTheme="majorBidi" w:hAnsiTheme="majorBidi" w:cstheme="majorBidi"/>
        </w:rPr>
        <w:t xml:space="preserve"> point</w:t>
      </w:r>
      <w:r w:rsidR="00FF7490" w:rsidRPr="00C8197C">
        <w:rPr>
          <w:rFonts w:asciiTheme="majorBidi" w:hAnsiTheme="majorBidi" w:cstheme="majorBidi"/>
        </w:rPr>
        <w:t xml:space="preserve">s de vue graphique et </w:t>
      </w:r>
      <w:r w:rsidRPr="00C8197C">
        <w:rPr>
          <w:rFonts w:asciiTheme="majorBidi" w:hAnsiTheme="majorBidi" w:cstheme="majorBidi"/>
        </w:rPr>
        <w:t xml:space="preserve">zoologique mais aussi </w:t>
      </w:r>
      <w:r w:rsidR="00FF7490" w:rsidRPr="00C8197C">
        <w:rPr>
          <w:rFonts w:asciiTheme="majorBidi" w:hAnsiTheme="majorBidi" w:cstheme="majorBidi"/>
        </w:rPr>
        <w:t xml:space="preserve">d’un point de vue </w:t>
      </w:r>
      <w:r w:rsidRPr="00C8197C">
        <w:rPr>
          <w:rFonts w:asciiTheme="majorBidi" w:hAnsiTheme="majorBidi" w:cstheme="majorBidi"/>
        </w:rPr>
        <w:t>matériel</w:t>
      </w:r>
      <w:r w:rsidR="00FF7490" w:rsidRPr="00C8197C">
        <w:rPr>
          <w:rFonts w:asciiTheme="majorBidi" w:hAnsiTheme="majorBidi" w:cstheme="majorBidi"/>
        </w:rPr>
        <w:t xml:space="preserve"> et concret</w:t>
      </w:r>
      <w:r w:rsidRPr="00C8197C">
        <w:rPr>
          <w:rFonts w:asciiTheme="majorBidi" w:hAnsiTheme="majorBidi" w:cstheme="majorBidi"/>
        </w:rPr>
        <w:t xml:space="preserve"> </w:t>
      </w:r>
      <w:r w:rsidR="00FF7490" w:rsidRPr="00C8197C">
        <w:rPr>
          <w:rFonts w:asciiTheme="majorBidi" w:hAnsiTheme="majorBidi" w:cstheme="majorBidi"/>
        </w:rPr>
        <w:t xml:space="preserve">car </w:t>
      </w:r>
      <w:r w:rsidRPr="00C8197C">
        <w:rPr>
          <w:rFonts w:asciiTheme="majorBidi" w:hAnsiTheme="majorBidi" w:cstheme="majorBidi"/>
        </w:rPr>
        <w:t xml:space="preserve">l’encre brune dont il est fait </w:t>
      </w:r>
      <w:r w:rsidR="00FF7490" w:rsidRPr="00C8197C">
        <w:rPr>
          <w:rFonts w:asciiTheme="majorBidi" w:hAnsiTheme="majorBidi" w:cstheme="majorBidi"/>
        </w:rPr>
        <w:t>est</w:t>
      </w:r>
      <w:r w:rsidRPr="00C8197C">
        <w:rPr>
          <w:rFonts w:asciiTheme="majorBidi" w:hAnsiTheme="majorBidi" w:cstheme="majorBidi"/>
        </w:rPr>
        <w:t xml:space="preserve"> l’attribut de l’écrivain autant que du céphalopode.</w:t>
      </w:r>
      <w:r w:rsidR="006015ED" w:rsidRPr="00C8197C">
        <w:rPr>
          <w:rFonts w:asciiTheme="majorBidi" w:hAnsiTheme="majorBidi" w:cstheme="majorBidi"/>
        </w:rPr>
        <w:t xml:space="preserve"> Le dessin de la pieuvre apparait</w:t>
      </w:r>
      <w:r w:rsidR="00A36C90">
        <w:rPr>
          <w:rFonts w:asciiTheme="majorBidi" w:hAnsiTheme="majorBidi" w:cstheme="majorBidi"/>
        </w:rPr>
        <w:t xml:space="preserve"> ainsi</w:t>
      </w:r>
      <w:r w:rsidR="006015ED" w:rsidRPr="00C8197C">
        <w:rPr>
          <w:rFonts w:asciiTheme="majorBidi" w:hAnsiTheme="majorBidi" w:cstheme="majorBidi"/>
        </w:rPr>
        <w:t xml:space="preserve"> comme le pendant d’un autre ‘autoportrait’, le lavis d’encre brune </w:t>
      </w:r>
      <w:r w:rsidR="006015ED" w:rsidRPr="00C8197C">
        <w:rPr>
          <w:rFonts w:asciiTheme="majorBidi" w:hAnsiTheme="majorBidi" w:cstheme="majorBidi"/>
          <w:i/>
          <w:iCs/>
        </w:rPr>
        <w:t>Exil</w:t>
      </w:r>
      <w:r w:rsidR="006015ED" w:rsidRPr="00C8197C">
        <w:rPr>
          <w:rFonts w:asciiTheme="majorBidi" w:hAnsiTheme="majorBidi" w:cstheme="majorBidi"/>
        </w:rPr>
        <w:t xml:space="preserve"> de 1854.</w:t>
      </w:r>
      <w:r w:rsidR="006015ED" w:rsidRPr="00C8197C">
        <w:rPr>
          <w:rStyle w:val="FootnoteReference"/>
          <w:rFonts w:asciiTheme="majorBidi" w:hAnsiTheme="majorBidi" w:cstheme="majorBidi"/>
        </w:rPr>
        <w:footnoteReference w:id="84"/>
      </w:r>
      <w:r w:rsidR="006015ED" w:rsidRPr="00C8197C">
        <w:rPr>
          <w:rFonts w:asciiTheme="majorBidi" w:hAnsiTheme="majorBidi" w:cstheme="majorBidi"/>
        </w:rPr>
        <w:t xml:space="preserve"> Ce dessin abstrait mélange les lettres du mot exil et </w:t>
      </w:r>
      <w:r w:rsidR="00A36C90">
        <w:rPr>
          <w:rFonts w:asciiTheme="majorBidi" w:hAnsiTheme="majorBidi" w:cstheme="majorBidi"/>
        </w:rPr>
        <w:t>l</w:t>
      </w:r>
      <w:r w:rsidR="006015ED" w:rsidRPr="00C8197C">
        <w:rPr>
          <w:rFonts w:asciiTheme="majorBidi" w:hAnsiTheme="majorBidi" w:cstheme="majorBidi"/>
        </w:rPr>
        <w:t>es initiales V</w:t>
      </w:r>
      <w:r w:rsidR="00A36C90">
        <w:rPr>
          <w:rFonts w:asciiTheme="majorBidi" w:hAnsiTheme="majorBidi" w:cstheme="majorBidi"/>
        </w:rPr>
        <w:t>.</w:t>
      </w:r>
      <w:r w:rsidR="006015ED" w:rsidRPr="00C8197C">
        <w:rPr>
          <w:rFonts w:asciiTheme="majorBidi" w:hAnsiTheme="majorBidi" w:cstheme="majorBidi"/>
        </w:rPr>
        <w:t>H. Exil est coupé en deux formant des îlots s</w:t>
      </w:r>
      <w:r w:rsidR="00A36C90">
        <w:rPr>
          <w:rFonts w:asciiTheme="majorBidi" w:hAnsiTheme="majorBidi" w:cstheme="majorBidi"/>
        </w:rPr>
        <w:t>ur la page. Ex-il, c’est le soi</w:t>
      </w:r>
      <w:r w:rsidR="006015ED" w:rsidRPr="00C8197C">
        <w:rPr>
          <w:rFonts w:asciiTheme="majorBidi" w:hAnsiTheme="majorBidi" w:cstheme="majorBidi"/>
        </w:rPr>
        <w:t xml:space="preserve"> déchiré mais c’est aussi ‘il’ comme ‘île’. Le dessin représente aussi Victor Hugo</w:t>
      </w:r>
      <w:r w:rsidR="00EC395E">
        <w:rPr>
          <w:rFonts w:asciiTheme="majorBidi" w:hAnsiTheme="majorBidi" w:cstheme="majorBidi"/>
        </w:rPr>
        <w:t xml:space="preserve"> tel</w:t>
      </w:r>
      <w:r w:rsidR="006015ED" w:rsidRPr="00C8197C">
        <w:rPr>
          <w:rFonts w:asciiTheme="majorBidi" w:hAnsiTheme="majorBidi" w:cstheme="majorBidi"/>
        </w:rPr>
        <w:t xml:space="preserve"> une pieuvre sur son rocher. Il faut voir ces deux dessins comme un diptyque.</w:t>
      </w:r>
      <w:r w:rsidR="00A36C90">
        <w:rPr>
          <w:rFonts w:asciiTheme="majorBidi" w:hAnsiTheme="majorBidi" w:cstheme="majorBidi"/>
        </w:rPr>
        <w:t xml:space="preserve"> </w:t>
      </w:r>
      <w:r w:rsidR="00B650CF" w:rsidRPr="00C8197C">
        <w:rPr>
          <w:rFonts w:asciiTheme="majorBidi" w:hAnsiTheme="majorBidi" w:cstheme="majorBidi"/>
        </w:rPr>
        <w:t>L’exilé, la pieuvre de Guernesey</w:t>
      </w:r>
      <w:r w:rsidR="00B650CF" w:rsidRPr="00C8197C">
        <w:rPr>
          <w:rStyle w:val="FootnoteReference"/>
          <w:rFonts w:asciiTheme="majorBidi" w:hAnsiTheme="majorBidi" w:cstheme="majorBidi"/>
        </w:rPr>
        <w:footnoteReference w:id="85"/>
      </w:r>
      <w:r w:rsidR="00B650CF" w:rsidRPr="00C8197C">
        <w:rPr>
          <w:rFonts w:asciiTheme="majorBidi" w:hAnsiTheme="majorBidi" w:cstheme="majorBidi"/>
        </w:rPr>
        <w:t xml:space="preserve">, à défaut de pouvoir rentrer en </w:t>
      </w:r>
      <w:r w:rsidR="009A22DF" w:rsidRPr="00C8197C">
        <w:rPr>
          <w:rFonts w:asciiTheme="majorBidi" w:hAnsiTheme="majorBidi" w:cstheme="majorBidi"/>
        </w:rPr>
        <w:t xml:space="preserve">France </w:t>
      </w:r>
      <w:r w:rsidR="00BB33E7" w:rsidRPr="00C8197C">
        <w:rPr>
          <w:rFonts w:asciiTheme="majorBidi" w:hAnsiTheme="majorBidi" w:cstheme="majorBidi"/>
        </w:rPr>
        <w:t xml:space="preserve">envahit Paris en </w:t>
      </w:r>
      <w:r w:rsidR="00A36C90">
        <w:rPr>
          <w:rFonts w:asciiTheme="majorBidi" w:hAnsiTheme="majorBidi" w:cstheme="majorBidi"/>
        </w:rPr>
        <w:t>artiste</w:t>
      </w:r>
      <w:r w:rsidR="00BB33E7" w:rsidRPr="00C8197C">
        <w:rPr>
          <w:rFonts w:asciiTheme="majorBidi" w:hAnsiTheme="majorBidi" w:cstheme="majorBidi"/>
        </w:rPr>
        <w:t>, par les mots</w:t>
      </w:r>
      <w:r w:rsidR="00A36C90">
        <w:rPr>
          <w:rFonts w:asciiTheme="majorBidi" w:hAnsiTheme="majorBidi" w:cstheme="majorBidi"/>
        </w:rPr>
        <w:t xml:space="preserve"> et l’encre</w:t>
      </w:r>
      <w:r w:rsidR="009A5746" w:rsidRPr="00C8197C">
        <w:rPr>
          <w:rFonts w:asciiTheme="majorBidi" w:hAnsiTheme="majorBidi" w:cstheme="majorBidi"/>
        </w:rPr>
        <w:t xml:space="preserve">. Il </w:t>
      </w:r>
      <w:r w:rsidR="00B650CF" w:rsidRPr="00C8197C">
        <w:rPr>
          <w:rFonts w:asciiTheme="majorBidi" w:hAnsiTheme="majorBidi" w:cstheme="majorBidi"/>
        </w:rPr>
        <w:t>reconquit</w:t>
      </w:r>
      <w:r w:rsidR="009A5746" w:rsidRPr="00C8197C">
        <w:rPr>
          <w:rFonts w:asciiTheme="majorBidi" w:hAnsiTheme="majorBidi" w:cstheme="majorBidi"/>
        </w:rPr>
        <w:t xml:space="preserve"> en </w:t>
      </w:r>
      <w:r w:rsidR="009A5746" w:rsidRPr="00C8197C">
        <w:rPr>
          <w:rFonts w:asciiTheme="majorBidi" w:hAnsiTheme="majorBidi" w:cstheme="majorBidi"/>
        </w:rPr>
        <w:lastRenderedPageBreak/>
        <w:t>effet</w:t>
      </w:r>
      <w:r w:rsidR="00B650CF" w:rsidRPr="00C8197C">
        <w:rPr>
          <w:rFonts w:asciiTheme="majorBidi" w:hAnsiTheme="majorBidi" w:cstheme="majorBidi"/>
        </w:rPr>
        <w:t xml:space="preserve"> symboliquement le</w:t>
      </w:r>
      <w:r w:rsidR="009A5746" w:rsidRPr="00C8197C">
        <w:rPr>
          <w:rFonts w:asciiTheme="majorBidi" w:hAnsiTheme="majorBidi" w:cstheme="majorBidi"/>
        </w:rPr>
        <w:t xml:space="preserve"> territoire en introduisant dans le vocabulaire français un mot du dialecte guernesiais, signe de l’exilé</w:t>
      </w:r>
      <w:r w:rsidR="00BB33E7" w:rsidRPr="00C8197C">
        <w:rPr>
          <w:rFonts w:asciiTheme="majorBidi" w:hAnsiTheme="majorBidi" w:cstheme="majorBidi"/>
        </w:rPr>
        <w:t xml:space="preserve">. </w:t>
      </w:r>
    </w:p>
    <w:p w14:paraId="362265B9" w14:textId="057C0205" w:rsidR="00652614" w:rsidRPr="00C8197C" w:rsidRDefault="00BB33E7" w:rsidP="005472EC">
      <w:pPr>
        <w:spacing w:line="480" w:lineRule="auto"/>
        <w:ind w:firstLine="720"/>
        <w:rPr>
          <w:rFonts w:asciiTheme="majorBidi" w:hAnsiTheme="majorBidi" w:cstheme="majorBidi"/>
        </w:rPr>
      </w:pPr>
      <w:r w:rsidRPr="00C8197C">
        <w:rPr>
          <w:rFonts w:asciiTheme="majorBidi" w:hAnsiTheme="majorBidi" w:cstheme="majorBidi"/>
        </w:rPr>
        <w:t>La pieuvre, dont tout le monde parl</w:t>
      </w:r>
      <w:r w:rsidR="00A36C90">
        <w:rPr>
          <w:rFonts w:asciiTheme="majorBidi" w:hAnsiTheme="majorBidi" w:cstheme="majorBidi"/>
        </w:rPr>
        <w:t>e</w:t>
      </w:r>
      <w:r w:rsidRPr="00C8197C">
        <w:rPr>
          <w:rFonts w:asciiTheme="majorBidi" w:hAnsiTheme="majorBidi" w:cstheme="majorBidi"/>
        </w:rPr>
        <w:t xml:space="preserve"> en 1</w:t>
      </w:r>
      <w:r w:rsidR="009E1269" w:rsidRPr="00C8197C">
        <w:rPr>
          <w:rFonts w:asciiTheme="majorBidi" w:hAnsiTheme="majorBidi" w:cstheme="majorBidi"/>
        </w:rPr>
        <w:t>8</w:t>
      </w:r>
      <w:r w:rsidRPr="00C8197C">
        <w:rPr>
          <w:rFonts w:asciiTheme="majorBidi" w:hAnsiTheme="majorBidi" w:cstheme="majorBidi"/>
        </w:rPr>
        <w:t>66</w:t>
      </w:r>
      <w:r w:rsidR="00126F4D" w:rsidRPr="00C8197C">
        <w:rPr>
          <w:rFonts w:asciiTheme="majorBidi" w:hAnsiTheme="majorBidi" w:cstheme="majorBidi"/>
        </w:rPr>
        <w:t>,</w:t>
      </w:r>
      <w:r w:rsidR="009E1269" w:rsidRPr="00C8197C">
        <w:rPr>
          <w:rStyle w:val="FootnoteReference"/>
          <w:rFonts w:asciiTheme="majorBidi" w:hAnsiTheme="majorBidi" w:cstheme="majorBidi"/>
        </w:rPr>
        <w:footnoteReference w:id="86"/>
      </w:r>
      <w:r w:rsidRPr="00C8197C">
        <w:rPr>
          <w:rFonts w:asciiTheme="majorBidi" w:hAnsiTheme="majorBidi" w:cstheme="majorBidi"/>
        </w:rPr>
        <w:t xml:space="preserve"> est une forme d’attaque métonymique: un mot pour l’homme</w:t>
      </w:r>
      <w:r w:rsidR="009A5746" w:rsidRPr="00C8197C">
        <w:rPr>
          <w:rFonts w:asciiTheme="majorBidi" w:hAnsiTheme="majorBidi" w:cstheme="majorBidi"/>
        </w:rPr>
        <w:t>.</w:t>
      </w:r>
      <w:r w:rsidR="009028D8" w:rsidRPr="00C8197C">
        <w:rPr>
          <w:rFonts w:asciiTheme="majorBidi" w:hAnsiTheme="majorBidi" w:cstheme="majorBidi"/>
        </w:rPr>
        <w:t xml:space="preserve"> </w:t>
      </w:r>
      <w:r w:rsidR="00EE6448" w:rsidRPr="00C8197C">
        <w:rPr>
          <w:rFonts w:asciiTheme="majorBidi" w:hAnsiTheme="majorBidi" w:cstheme="majorBidi"/>
        </w:rPr>
        <w:t>En s’appuyant sur les qualités invasives de la dénomination scientifique, Hugo en nommant la pieuvre met en place</w:t>
      </w:r>
      <w:r w:rsidR="009F32B8" w:rsidRPr="00C8197C">
        <w:rPr>
          <w:rFonts w:asciiTheme="majorBidi" w:hAnsiTheme="majorBidi" w:cstheme="majorBidi"/>
        </w:rPr>
        <w:t xml:space="preserve"> une forme de résistance </w:t>
      </w:r>
      <w:r w:rsidR="009028D8" w:rsidRPr="00C8197C">
        <w:rPr>
          <w:rFonts w:asciiTheme="majorBidi" w:hAnsiTheme="majorBidi" w:cstheme="majorBidi"/>
        </w:rPr>
        <w:t>politique</w:t>
      </w:r>
      <w:r w:rsidR="00652614" w:rsidRPr="00C8197C">
        <w:rPr>
          <w:rFonts w:asciiTheme="majorBidi" w:hAnsiTheme="majorBidi" w:cstheme="majorBidi"/>
        </w:rPr>
        <w:t xml:space="preserve"> et </w:t>
      </w:r>
      <w:r w:rsidR="00AA432E" w:rsidRPr="00C8197C">
        <w:rPr>
          <w:rFonts w:asciiTheme="majorBidi" w:hAnsiTheme="majorBidi" w:cstheme="majorBidi"/>
        </w:rPr>
        <w:t>linguistique contre l’exil géographique</w:t>
      </w:r>
      <w:r w:rsidR="009028D8" w:rsidRPr="00C8197C">
        <w:rPr>
          <w:rFonts w:asciiTheme="majorBidi" w:hAnsiTheme="majorBidi" w:cstheme="majorBidi"/>
        </w:rPr>
        <w:t>.</w:t>
      </w:r>
      <w:r w:rsidR="00652614" w:rsidRPr="00C8197C">
        <w:rPr>
          <w:rFonts w:asciiTheme="majorBidi" w:hAnsiTheme="majorBidi" w:cstheme="majorBidi"/>
        </w:rPr>
        <w:t xml:space="preserve"> Rappelons</w:t>
      </w:r>
      <w:r w:rsidR="00F558D3" w:rsidRPr="00C8197C">
        <w:rPr>
          <w:rFonts w:asciiTheme="majorBidi" w:hAnsiTheme="majorBidi" w:cstheme="majorBidi"/>
        </w:rPr>
        <w:t xml:space="preserve"> enfin</w:t>
      </w:r>
      <w:r w:rsidR="00652614" w:rsidRPr="00C8197C">
        <w:rPr>
          <w:rFonts w:asciiTheme="majorBidi" w:hAnsiTheme="majorBidi" w:cstheme="majorBidi"/>
        </w:rPr>
        <w:t xml:space="preserve"> que si Hugo nomme la pieuvre, dans le même temps </w:t>
      </w:r>
      <w:r w:rsidR="00AD4CD6" w:rsidRPr="00C8197C">
        <w:rPr>
          <w:rFonts w:asciiTheme="majorBidi" w:hAnsiTheme="majorBidi" w:cstheme="majorBidi"/>
        </w:rPr>
        <w:t xml:space="preserve">il </w:t>
      </w:r>
      <w:r w:rsidR="00652614" w:rsidRPr="00C8197C">
        <w:rPr>
          <w:rFonts w:asciiTheme="majorBidi" w:hAnsiTheme="majorBidi" w:cstheme="majorBidi"/>
        </w:rPr>
        <w:t>désigne un monstre. Quel monstre? La pieuvre est</w:t>
      </w:r>
      <w:r w:rsidR="006E0F38" w:rsidRPr="00C8197C">
        <w:rPr>
          <w:rFonts w:asciiTheme="majorBidi" w:hAnsiTheme="majorBidi" w:cstheme="majorBidi"/>
        </w:rPr>
        <w:t xml:space="preserve"> </w:t>
      </w:r>
      <w:r w:rsidR="00652614" w:rsidRPr="00C8197C">
        <w:rPr>
          <w:rFonts w:asciiTheme="majorBidi" w:hAnsiTheme="majorBidi" w:cstheme="majorBidi"/>
        </w:rPr>
        <w:t>qui est la gardienne d’une grotte à l’image des expositions universelles ne peut-elle pas désigner Napoléon III (comme le souverain, la pieuvre est petite)?</w:t>
      </w:r>
      <w:r w:rsidR="00652614" w:rsidRPr="00C8197C">
        <w:rPr>
          <w:rFonts w:asciiTheme="majorBidi" w:hAnsiTheme="majorBidi" w:cstheme="majorBidi"/>
          <w:vertAlign w:val="superscript"/>
        </w:rPr>
        <w:t xml:space="preserve"> </w:t>
      </w:r>
      <w:r w:rsidR="00652614" w:rsidRPr="00C8197C">
        <w:rPr>
          <w:rFonts w:asciiTheme="majorBidi" w:hAnsiTheme="majorBidi" w:cstheme="majorBidi"/>
          <w:vertAlign w:val="superscript"/>
        </w:rPr>
        <w:footnoteReference w:id="87"/>
      </w:r>
      <w:r w:rsidR="00652614" w:rsidRPr="00C8197C">
        <w:rPr>
          <w:rFonts w:asciiTheme="majorBidi" w:hAnsiTheme="majorBidi" w:cstheme="majorBidi"/>
        </w:rPr>
        <w:t xml:space="preserve"> </w:t>
      </w:r>
      <w:r w:rsidR="00F558D3" w:rsidRPr="00C8197C">
        <w:rPr>
          <w:rFonts w:asciiTheme="majorBidi" w:hAnsiTheme="majorBidi" w:cstheme="majorBidi"/>
        </w:rPr>
        <w:t xml:space="preserve">Mais la pieuvre, c’est aussi Hugo lui-même. Dans le roman, comme l’a démontré </w:t>
      </w:r>
      <w:r w:rsidR="00EC395E">
        <w:rPr>
          <w:rFonts w:asciiTheme="majorBidi" w:hAnsiTheme="majorBidi" w:cstheme="majorBidi"/>
        </w:rPr>
        <w:t xml:space="preserve">Kathlyn </w:t>
      </w:r>
      <w:r w:rsidR="00F558D3" w:rsidRPr="00C8197C">
        <w:rPr>
          <w:rFonts w:asciiTheme="majorBidi" w:hAnsiTheme="majorBidi" w:cstheme="majorBidi"/>
        </w:rPr>
        <w:lastRenderedPageBreak/>
        <w:t>Grossman</w:t>
      </w:r>
      <w:r w:rsidR="00F558D3" w:rsidRPr="00C8197C">
        <w:rPr>
          <w:rFonts w:asciiTheme="majorBidi" w:hAnsiTheme="majorBidi" w:cstheme="majorBidi"/>
          <w:vertAlign w:val="superscript"/>
        </w:rPr>
        <w:footnoteReference w:id="88"/>
      </w:r>
      <w:r w:rsidR="00F558D3" w:rsidRPr="00C8197C">
        <w:rPr>
          <w:rFonts w:asciiTheme="majorBidi" w:hAnsiTheme="majorBidi" w:cstheme="majorBidi"/>
        </w:rPr>
        <w:t>, Hugo s’identifie à la nature des îles. L</w:t>
      </w:r>
      <w:r w:rsidR="00652614" w:rsidRPr="00C8197C">
        <w:rPr>
          <w:rFonts w:asciiTheme="majorBidi" w:hAnsiTheme="majorBidi" w:cstheme="majorBidi"/>
        </w:rPr>
        <w:t>’intérêt de la pieuvre est qu’elle est paradoxale et vacillante, tout à la fois Hugo et Napoléon, à l’image d</w:t>
      </w:r>
      <w:r w:rsidR="009235AD" w:rsidRPr="00C8197C">
        <w:rPr>
          <w:rFonts w:asciiTheme="majorBidi" w:hAnsiTheme="majorBidi" w:cstheme="majorBidi"/>
        </w:rPr>
        <w:t>e l’</w:t>
      </w:r>
      <w:r w:rsidR="00652614" w:rsidRPr="00C8197C">
        <w:rPr>
          <w:rFonts w:asciiTheme="majorBidi" w:hAnsiTheme="majorBidi" w:cstheme="majorBidi"/>
        </w:rPr>
        <w:t>hiatus unique (l’entrée et l’issue</w:t>
      </w:r>
      <w:r w:rsidR="00AD4CD6" w:rsidRPr="00C8197C">
        <w:rPr>
          <w:rFonts w:asciiTheme="majorBidi" w:hAnsiTheme="majorBidi" w:cstheme="majorBidi"/>
        </w:rPr>
        <w:t>, bouche et anus</w:t>
      </w:r>
      <w:r w:rsidR="00652614" w:rsidRPr="00C8197C">
        <w:rPr>
          <w:rFonts w:asciiTheme="majorBidi" w:hAnsiTheme="majorBidi" w:cstheme="majorBidi"/>
        </w:rPr>
        <w:t xml:space="preserve">). </w:t>
      </w:r>
    </w:p>
    <w:p w14:paraId="60A545EB" w14:textId="76D3C48E" w:rsidR="006D31EB" w:rsidRPr="00C8197C" w:rsidRDefault="0067080A" w:rsidP="005472EC">
      <w:pPr>
        <w:spacing w:line="480" w:lineRule="auto"/>
        <w:ind w:firstLine="720"/>
        <w:rPr>
          <w:rFonts w:asciiTheme="majorBidi" w:hAnsiTheme="majorBidi" w:cstheme="majorBidi"/>
        </w:rPr>
      </w:pPr>
      <w:r w:rsidRPr="00C8197C">
        <w:rPr>
          <w:rFonts w:asciiTheme="majorBidi" w:hAnsiTheme="majorBidi" w:cstheme="majorBidi"/>
        </w:rPr>
        <w:t xml:space="preserve">Cette </w:t>
      </w:r>
      <w:r w:rsidR="002B5065" w:rsidRPr="00C8197C">
        <w:rPr>
          <w:rFonts w:asciiTheme="majorBidi" w:hAnsiTheme="majorBidi" w:cstheme="majorBidi"/>
        </w:rPr>
        <w:t xml:space="preserve">appropriation </w:t>
      </w:r>
      <w:r w:rsidR="00E603C1" w:rsidRPr="00C8197C">
        <w:rPr>
          <w:rFonts w:asciiTheme="majorBidi" w:hAnsiTheme="majorBidi" w:cstheme="majorBidi"/>
        </w:rPr>
        <w:t>du pouvoir démiurgique de la dénomination</w:t>
      </w:r>
      <w:r w:rsidR="00655033" w:rsidRPr="00C8197C">
        <w:rPr>
          <w:rFonts w:asciiTheme="majorBidi" w:hAnsiTheme="majorBidi" w:cstheme="majorBidi"/>
        </w:rPr>
        <w:t xml:space="preserve"> </w:t>
      </w:r>
      <w:r w:rsidRPr="00C8197C">
        <w:rPr>
          <w:rFonts w:asciiTheme="majorBidi" w:hAnsiTheme="majorBidi" w:cstheme="majorBidi"/>
        </w:rPr>
        <w:t xml:space="preserve">est bien ce qui déclencha la colère des </w:t>
      </w:r>
      <w:r w:rsidR="00633162" w:rsidRPr="00C8197C">
        <w:rPr>
          <w:rFonts w:asciiTheme="majorBidi" w:hAnsiTheme="majorBidi" w:cstheme="majorBidi"/>
        </w:rPr>
        <w:t>savants</w:t>
      </w:r>
      <w:r w:rsidR="007D294E" w:rsidRPr="00C8197C">
        <w:rPr>
          <w:rFonts w:asciiTheme="majorBidi" w:hAnsiTheme="majorBidi" w:cstheme="majorBidi"/>
        </w:rPr>
        <w:t xml:space="preserve"> à la publication du roman</w:t>
      </w:r>
      <w:r w:rsidR="006D31EB" w:rsidRPr="00C8197C">
        <w:rPr>
          <w:rFonts w:asciiTheme="majorBidi" w:hAnsiTheme="majorBidi" w:cstheme="majorBidi"/>
        </w:rPr>
        <w:t>.</w:t>
      </w:r>
      <w:r w:rsidR="00576106" w:rsidRPr="00C8197C">
        <w:rPr>
          <w:rFonts w:asciiTheme="majorBidi" w:hAnsiTheme="majorBidi" w:cstheme="majorBidi"/>
        </w:rPr>
        <w:t xml:space="preserve"> </w:t>
      </w:r>
      <w:r w:rsidR="00E603C1" w:rsidRPr="00C8197C">
        <w:rPr>
          <w:rFonts w:asciiTheme="majorBidi" w:hAnsiTheme="majorBidi" w:cstheme="majorBidi"/>
        </w:rPr>
        <w:t>Quand Hugo écrit ‘Orphée, Homère et Hésiode n’ont pu faire que la Chimère ; Dieu a fait la Pieuvre’</w:t>
      </w:r>
      <w:r w:rsidR="00E603C1" w:rsidRPr="00C8197C">
        <w:rPr>
          <w:rFonts w:asciiTheme="majorBidi" w:hAnsiTheme="majorBidi" w:cstheme="majorBidi"/>
          <w:vertAlign w:val="superscript"/>
        </w:rPr>
        <w:footnoteReference w:id="89"/>
      </w:r>
      <w:r w:rsidR="00E603C1" w:rsidRPr="00C8197C">
        <w:rPr>
          <w:rFonts w:asciiTheme="majorBidi" w:hAnsiTheme="majorBidi" w:cstheme="majorBidi"/>
        </w:rPr>
        <w:t>, donnant une liste de poètes avant Dieu</w:t>
      </w:r>
      <w:r w:rsidR="001D2CF1" w:rsidRPr="00C8197C">
        <w:rPr>
          <w:rFonts w:asciiTheme="majorBidi" w:hAnsiTheme="majorBidi" w:cstheme="majorBidi"/>
        </w:rPr>
        <w:t xml:space="preserve"> </w:t>
      </w:r>
      <w:r w:rsidR="00E603C1" w:rsidRPr="00C8197C">
        <w:rPr>
          <w:rFonts w:asciiTheme="majorBidi" w:hAnsiTheme="majorBidi" w:cstheme="majorBidi"/>
        </w:rPr>
        <w:t>et sachant qu’en latin</w:t>
      </w:r>
      <w:r w:rsidR="001D2CF1" w:rsidRPr="00C8197C">
        <w:rPr>
          <w:rFonts w:asciiTheme="majorBidi" w:hAnsiTheme="majorBidi" w:cstheme="majorBidi"/>
        </w:rPr>
        <w:t>, langue des Chrétiens mais aussi des naturalistes,</w:t>
      </w:r>
      <w:r w:rsidR="00E603C1" w:rsidRPr="00C8197C">
        <w:rPr>
          <w:rFonts w:asciiTheme="majorBidi" w:hAnsiTheme="majorBidi" w:cstheme="majorBidi"/>
        </w:rPr>
        <w:t xml:space="preserve"> </w:t>
      </w:r>
      <w:r w:rsidR="001D2CF1" w:rsidRPr="00C8197C">
        <w:rPr>
          <w:rFonts w:asciiTheme="majorBidi" w:hAnsiTheme="majorBidi" w:cstheme="majorBidi"/>
          <w:i/>
        </w:rPr>
        <w:t>Dieu</w:t>
      </w:r>
      <w:r w:rsidR="001D2CF1" w:rsidRPr="00C8197C">
        <w:rPr>
          <w:rFonts w:asciiTheme="majorBidi" w:hAnsiTheme="majorBidi" w:cstheme="majorBidi"/>
        </w:rPr>
        <w:t xml:space="preserve"> </w:t>
      </w:r>
      <w:r w:rsidR="00282A46" w:rsidRPr="00C8197C">
        <w:rPr>
          <w:rFonts w:asciiTheme="majorBidi" w:hAnsiTheme="majorBidi" w:cstheme="majorBidi"/>
        </w:rPr>
        <w:t xml:space="preserve">était désigné comme </w:t>
      </w:r>
      <w:r w:rsidR="003762CA" w:rsidRPr="00C8197C">
        <w:rPr>
          <w:rFonts w:asciiTheme="majorBidi" w:hAnsiTheme="majorBidi" w:cstheme="majorBidi"/>
        </w:rPr>
        <w:t xml:space="preserve">le seul </w:t>
      </w:r>
      <w:r w:rsidR="001D2CF1" w:rsidRPr="00C8197C">
        <w:rPr>
          <w:rFonts w:asciiTheme="majorBidi" w:hAnsiTheme="majorBidi" w:cstheme="majorBidi"/>
          <w:i/>
          <w:iCs/>
          <w:shd w:val="clear" w:color="auto" w:fill="FFFFFF"/>
        </w:rPr>
        <w:t>Auctor</w:t>
      </w:r>
      <w:r w:rsidR="00E603C1" w:rsidRPr="00C8197C">
        <w:rPr>
          <w:rFonts w:asciiTheme="majorBidi" w:hAnsiTheme="majorBidi" w:cstheme="majorBidi"/>
        </w:rPr>
        <w:t>,</w:t>
      </w:r>
      <w:r w:rsidR="001D2CF1" w:rsidRPr="00C8197C">
        <w:rPr>
          <w:rFonts w:asciiTheme="majorBidi" w:hAnsiTheme="majorBidi" w:cstheme="majorBidi"/>
        </w:rPr>
        <w:t xml:space="preserve"> on reconnait facilement Hugo </w:t>
      </w:r>
      <w:r w:rsidR="00E603C1" w:rsidRPr="00C8197C">
        <w:rPr>
          <w:rFonts w:asciiTheme="majorBidi" w:hAnsiTheme="majorBidi" w:cstheme="majorBidi"/>
        </w:rPr>
        <w:t xml:space="preserve">dernière </w:t>
      </w:r>
      <w:r w:rsidR="006D534C" w:rsidRPr="00C8197C">
        <w:rPr>
          <w:rFonts w:asciiTheme="majorBidi" w:hAnsiTheme="majorBidi" w:cstheme="majorBidi"/>
        </w:rPr>
        <w:t>le dieu de la pieuvre</w:t>
      </w:r>
      <w:r w:rsidR="00EB1816" w:rsidRPr="00C8197C">
        <w:rPr>
          <w:rFonts w:asciiTheme="majorBidi" w:hAnsiTheme="majorBidi" w:cstheme="majorBidi"/>
        </w:rPr>
        <w:t xml:space="preserve">. </w:t>
      </w:r>
      <w:r w:rsidR="004E2071" w:rsidRPr="00C8197C">
        <w:rPr>
          <w:rFonts w:asciiTheme="majorBidi" w:hAnsiTheme="majorBidi" w:cstheme="majorBidi"/>
        </w:rPr>
        <w:t>H</w:t>
      </w:r>
      <w:r w:rsidR="00380EDE">
        <w:rPr>
          <w:rFonts w:asciiTheme="majorBidi" w:hAnsiTheme="majorBidi" w:cstheme="majorBidi"/>
        </w:rPr>
        <w:t>i</w:t>
      </w:r>
      <w:r w:rsidR="004E2071" w:rsidRPr="00C8197C">
        <w:rPr>
          <w:rFonts w:asciiTheme="majorBidi" w:hAnsiTheme="majorBidi" w:cstheme="majorBidi"/>
        </w:rPr>
        <w:t>ppolyte</w:t>
      </w:r>
      <w:r w:rsidR="00A47BD9" w:rsidRPr="00C8197C">
        <w:rPr>
          <w:rFonts w:asciiTheme="majorBidi" w:hAnsiTheme="majorBidi" w:cstheme="majorBidi"/>
        </w:rPr>
        <w:t xml:space="preserve"> Crosse, au prénom prémonitoire, </w:t>
      </w:r>
      <w:r w:rsidR="00705B36" w:rsidRPr="00C8197C">
        <w:rPr>
          <w:rFonts w:asciiTheme="majorBidi" w:hAnsiTheme="majorBidi" w:cstheme="majorBidi"/>
        </w:rPr>
        <w:t>se retrouva ainsi impuissant</w:t>
      </w:r>
      <w:r w:rsidR="004E2071" w:rsidRPr="00C8197C">
        <w:rPr>
          <w:rFonts w:asciiTheme="majorBidi" w:hAnsiTheme="majorBidi" w:cstheme="majorBidi"/>
        </w:rPr>
        <w:t xml:space="preserve"> face aux forces </w:t>
      </w:r>
      <w:r w:rsidR="007D37FB" w:rsidRPr="00C8197C">
        <w:rPr>
          <w:rFonts w:asciiTheme="majorBidi" w:hAnsiTheme="majorBidi" w:cstheme="majorBidi"/>
        </w:rPr>
        <w:t>divines.</w:t>
      </w:r>
    </w:p>
    <w:p w14:paraId="0857E909" w14:textId="77777777" w:rsidR="00FC6D86" w:rsidRPr="00C8197C" w:rsidRDefault="00FC6D86" w:rsidP="005472EC">
      <w:pPr>
        <w:spacing w:line="480" w:lineRule="auto"/>
        <w:rPr>
          <w:rFonts w:asciiTheme="majorBidi" w:hAnsiTheme="majorBidi" w:cstheme="majorBidi"/>
        </w:rPr>
      </w:pPr>
    </w:p>
    <w:p w14:paraId="4DCC5871" w14:textId="367447BE" w:rsidR="00790FD7" w:rsidRPr="00C8197C" w:rsidRDefault="00E730F7" w:rsidP="005472EC">
      <w:pPr>
        <w:spacing w:line="480" w:lineRule="auto"/>
        <w:rPr>
          <w:rFonts w:asciiTheme="majorBidi" w:hAnsiTheme="majorBidi" w:cstheme="majorBidi"/>
        </w:rPr>
      </w:pPr>
      <w:bookmarkStart w:id="45" w:name="_Toc142729777"/>
      <w:bookmarkStart w:id="46" w:name="_Toc144202153"/>
      <w:bookmarkStart w:id="47" w:name="_Toc152907345"/>
      <w:bookmarkStart w:id="48" w:name="_Toc156624637"/>
      <w:bookmarkStart w:id="49" w:name="_Toc156707179"/>
      <w:bookmarkStart w:id="50" w:name="_Toc160080657"/>
      <w:bookmarkStart w:id="51" w:name="_Toc160080766"/>
      <w:r w:rsidRPr="00C8197C">
        <w:rPr>
          <w:rFonts w:asciiTheme="majorBidi" w:hAnsiTheme="majorBidi" w:cstheme="majorBidi"/>
        </w:rPr>
        <w:t xml:space="preserve">On se souvient des mises en garde du malacologue Hippolyte Crosse qui redoutait que la description du mollusque ne trompe la population et ne nuise à l’image de l’animal. </w:t>
      </w:r>
      <w:r w:rsidRPr="00C8197C">
        <w:rPr>
          <w:rFonts w:asciiTheme="majorBidi" w:hAnsiTheme="majorBidi" w:cstheme="majorBidi"/>
          <w:i/>
        </w:rPr>
        <w:t>Les Travailleurs de la mer</w:t>
      </w:r>
      <w:r w:rsidRPr="00C8197C">
        <w:rPr>
          <w:rFonts w:asciiTheme="majorBidi" w:hAnsiTheme="majorBidi" w:cstheme="majorBidi"/>
        </w:rPr>
        <w:t xml:space="preserve"> ont effectivement contribué à la diffusion d’une image de la pieuvre redoutable, vorace et aspirante. Mais </w:t>
      </w:r>
      <w:r w:rsidR="004E2071" w:rsidRPr="00C8197C">
        <w:rPr>
          <w:rFonts w:asciiTheme="majorBidi" w:hAnsiTheme="majorBidi" w:cstheme="majorBidi"/>
        </w:rPr>
        <w:t>ce</w:t>
      </w:r>
      <w:r w:rsidRPr="00C8197C">
        <w:rPr>
          <w:rFonts w:asciiTheme="majorBidi" w:hAnsiTheme="majorBidi" w:cstheme="majorBidi"/>
        </w:rPr>
        <w:t xml:space="preserve"> n’est là qu’une métaphore et le public fait bien la distinction</w:t>
      </w:r>
      <w:r w:rsidR="004E2071" w:rsidRPr="00C8197C">
        <w:rPr>
          <w:rFonts w:asciiTheme="majorBidi" w:hAnsiTheme="majorBidi" w:cstheme="majorBidi"/>
        </w:rPr>
        <w:t xml:space="preserve"> entre l’animal et la création</w:t>
      </w:r>
      <w:r w:rsidRPr="00C8197C">
        <w:rPr>
          <w:rFonts w:asciiTheme="majorBidi" w:hAnsiTheme="majorBidi" w:cstheme="majorBidi"/>
        </w:rPr>
        <w:t xml:space="preserve">. </w:t>
      </w:r>
      <w:r w:rsidR="00790FD7" w:rsidRPr="00C8197C">
        <w:rPr>
          <w:rFonts w:asciiTheme="majorBidi" w:hAnsiTheme="majorBidi" w:cstheme="majorBidi"/>
        </w:rPr>
        <w:t xml:space="preserve">Pourquoi Hippolyte Crosse fut-il </w:t>
      </w:r>
      <w:r w:rsidRPr="00C8197C">
        <w:rPr>
          <w:rFonts w:asciiTheme="majorBidi" w:hAnsiTheme="majorBidi" w:cstheme="majorBidi"/>
        </w:rPr>
        <w:t xml:space="preserve">donc </w:t>
      </w:r>
      <w:r w:rsidR="00790FD7" w:rsidRPr="00C8197C">
        <w:rPr>
          <w:rFonts w:asciiTheme="majorBidi" w:hAnsiTheme="majorBidi" w:cstheme="majorBidi"/>
        </w:rPr>
        <w:t xml:space="preserve">si en colère à la lecture </w:t>
      </w:r>
      <w:r w:rsidRPr="00C8197C">
        <w:rPr>
          <w:rFonts w:asciiTheme="majorBidi" w:hAnsiTheme="majorBidi" w:cstheme="majorBidi"/>
        </w:rPr>
        <w:t xml:space="preserve">de la description de la pieuvre ? </w:t>
      </w:r>
      <w:r w:rsidR="00790FD7" w:rsidRPr="00C8197C">
        <w:rPr>
          <w:rFonts w:asciiTheme="majorBidi" w:hAnsiTheme="majorBidi" w:cstheme="majorBidi"/>
        </w:rPr>
        <w:t xml:space="preserve">La réaction du malacologue, qui n’est pas anecdotique puisque aujourd’hui encore les savants tempêtent quand les ‘littérateurs’ détournent leurs théories et leurs discours à des fins littéraires ou théoriques, tend à prouver que ce procédé n’est pas anodin. Ainsi </w:t>
      </w:r>
      <w:r w:rsidRPr="00C8197C">
        <w:rPr>
          <w:rFonts w:asciiTheme="majorBidi" w:hAnsiTheme="majorBidi" w:cstheme="majorBidi"/>
        </w:rPr>
        <w:t>cette</w:t>
      </w:r>
      <w:r w:rsidR="00790FD7" w:rsidRPr="00C8197C">
        <w:rPr>
          <w:rFonts w:asciiTheme="majorBidi" w:hAnsiTheme="majorBidi" w:cstheme="majorBidi"/>
        </w:rPr>
        <w:t xml:space="preserve"> interrogation initiale pourrait, </w:t>
      </w:r>
      <w:r w:rsidR="00790FD7" w:rsidRPr="00C8197C">
        <w:rPr>
          <w:rFonts w:asciiTheme="majorBidi" w:hAnsiTheme="majorBidi" w:cstheme="majorBidi"/>
        </w:rPr>
        <w:lastRenderedPageBreak/>
        <w:t>de manière plus générale, être reformulée ainsi</w:t>
      </w:r>
      <w:r w:rsidR="00840426" w:rsidRPr="00C8197C">
        <w:rPr>
          <w:rFonts w:asciiTheme="majorBidi" w:hAnsiTheme="majorBidi" w:cstheme="majorBidi"/>
        </w:rPr>
        <w:t>:</w:t>
      </w:r>
      <w:r w:rsidR="00790FD7" w:rsidRPr="00C8197C">
        <w:rPr>
          <w:rFonts w:asciiTheme="majorBidi" w:hAnsiTheme="majorBidi" w:cstheme="majorBidi"/>
        </w:rPr>
        <w:t xml:space="preserve"> quels sont les effets et les enjeux de l’intégration de discours savants dans le roman</w:t>
      </w:r>
      <w:r w:rsidR="00840426" w:rsidRPr="00C8197C">
        <w:rPr>
          <w:rFonts w:asciiTheme="majorBidi" w:hAnsiTheme="majorBidi" w:cstheme="majorBidi"/>
        </w:rPr>
        <w:t>?</w:t>
      </w:r>
      <w:r w:rsidR="00790FD7" w:rsidRPr="00C8197C">
        <w:rPr>
          <w:rFonts w:asciiTheme="majorBidi" w:hAnsiTheme="majorBidi" w:cstheme="majorBidi"/>
        </w:rPr>
        <w:t xml:space="preserve"> La colère de Crosse n’est possible que parce qu’il a pris la description de Hugo</w:t>
      </w:r>
      <w:r w:rsidR="0048473F" w:rsidRPr="00C8197C">
        <w:rPr>
          <w:rFonts w:asciiTheme="majorBidi" w:hAnsiTheme="majorBidi" w:cstheme="majorBidi"/>
        </w:rPr>
        <w:t xml:space="preserve"> </w:t>
      </w:r>
      <w:r w:rsidR="00790FD7" w:rsidRPr="00C8197C">
        <w:rPr>
          <w:rFonts w:asciiTheme="majorBidi" w:hAnsiTheme="majorBidi" w:cstheme="majorBidi"/>
        </w:rPr>
        <w:t xml:space="preserve">au sérieux. Mais tel est précisément le dessein de l’écrivain qui désire que sa pieuvre soit vraie. Seulement, ‘vrai’ recouvre une autre ‘réalité’ que celle de Crosse, Hugo recherche à construire un mythe vrai. Dans </w:t>
      </w:r>
      <w:r w:rsidR="00790FD7" w:rsidRPr="00C8197C">
        <w:rPr>
          <w:rFonts w:asciiTheme="majorBidi" w:hAnsiTheme="majorBidi" w:cstheme="majorBidi"/>
          <w:i/>
        </w:rPr>
        <w:t>Les Travailleurs de la mer</w:t>
      </w:r>
      <w:r w:rsidR="00790FD7" w:rsidRPr="00C8197C">
        <w:rPr>
          <w:rFonts w:asciiTheme="majorBidi" w:hAnsiTheme="majorBidi" w:cstheme="majorBidi"/>
        </w:rPr>
        <w:t xml:space="preserve">, il atteint son objectif par l’hybridation des discours littéraires et savants. Le malacologue abusé la forme du discours du romancier n’y voit qu’une imitation </w:t>
      </w:r>
      <w:r w:rsidR="001720DB" w:rsidRPr="00C8197C">
        <w:rPr>
          <w:rFonts w:asciiTheme="majorBidi" w:hAnsiTheme="majorBidi" w:cstheme="majorBidi"/>
        </w:rPr>
        <w:t>ironique</w:t>
      </w:r>
      <w:r w:rsidR="00790FD7" w:rsidRPr="00C8197C">
        <w:rPr>
          <w:rFonts w:asciiTheme="majorBidi" w:hAnsiTheme="majorBidi" w:cstheme="majorBidi"/>
        </w:rPr>
        <w:t xml:space="preserve"> de son propre travail.</w:t>
      </w:r>
    </w:p>
    <w:p w14:paraId="3369BD25" w14:textId="74A8C1D1" w:rsidR="00790FD7" w:rsidRPr="00C8197C" w:rsidRDefault="00790FD7" w:rsidP="005472EC">
      <w:pPr>
        <w:spacing w:line="480" w:lineRule="auto"/>
        <w:ind w:firstLine="720"/>
        <w:rPr>
          <w:rFonts w:asciiTheme="majorBidi" w:hAnsiTheme="majorBidi" w:cstheme="majorBidi"/>
        </w:rPr>
      </w:pPr>
      <w:r w:rsidRPr="00C8197C">
        <w:rPr>
          <w:rFonts w:asciiTheme="majorBidi" w:hAnsiTheme="majorBidi" w:cstheme="majorBidi"/>
        </w:rPr>
        <w:t xml:space="preserve">Pourtant, l’octopode est un monstre présenté comme tel par </w:t>
      </w:r>
      <w:r w:rsidR="00A36C90">
        <w:rPr>
          <w:rFonts w:asciiTheme="majorBidi" w:hAnsiTheme="majorBidi" w:cstheme="majorBidi"/>
        </w:rPr>
        <w:t>le poète</w:t>
      </w:r>
      <w:r w:rsidRPr="00C8197C">
        <w:rPr>
          <w:rFonts w:asciiTheme="majorBidi" w:hAnsiTheme="majorBidi" w:cstheme="majorBidi"/>
        </w:rPr>
        <w:t>. Hugo ne décrit d’ailleurs pas un poulpe mais une pieuvre. En utilisant la dénomination régionale et marginale de l’animal, il baptise sa création et ent</w:t>
      </w:r>
      <w:r w:rsidR="00124001" w:rsidRPr="00C8197C">
        <w:rPr>
          <w:rFonts w:asciiTheme="majorBidi" w:hAnsiTheme="majorBidi" w:cstheme="majorBidi"/>
        </w:rPr>
        <w:t>érine la distinction entre l’espèce zoologique</w:t>
      </w:r>
      <w:r w:rsidRPr="00C8197C">
        <w:rPr>
          <w:rFonts w:asciiTheme="majorBidi" w:hAnsiTheme="majorBidi" w:cstheme="majorBidi"/>
        </w:rPr>
        <w:t>, le po</w:t>
      </w:r>
      <w:r w:rsidR="005D6BE2" w:rsidRPr="00C8197C">
        <w:rPr>
          <w:rFonts w:asciiTheme="majorBidi" w:hAnsiTheme="majorBidi" w:cstheme="majorBidi"/>
        </w:rPr>
        <w:t xml:space="preserve">ulpe, et le monstre romanesque, </w:t>
      </w:r>
      <w:r w:rsidRPr="00C8197C">
        <w:rPr>
          <w:rFonts w:asciiTheme="majorBidi" w:hAnsiTheme="majorBidi" w:cstheme="majorBidi"/>
        </w:rPr>
        <w:t>la pieuvre. Cependant, sa d</w:t>
      </w:r>
      <w:r w:rsidR="001720DB" w:rsidRPr="00C8197C">
        <w:rPr>
          <w:rFonts w:asciiTheme="majorBidi" w:hAnsiTheme="majorBidi" w:cstheme="majorBidi"/>
        </w:rPr>
        <w:t xml:space="preserve">escription imite </w:t>
      </w:r>
      <w:r w:rsidRPr="00C8197C">
        <w:rPr>
          <w:rFonts w:asciiTheme="majorBidi" w:hAnsiTheme="majorBidi" w:cstheme="majorBidi"/>
        </w:rPr>
        <w:t>la forme d’une description savante. Elle explique précisément ce que la pieuvre n’est pas, ce que l’on ne voit pas chez cette dernière</w:t>
      </w:r>
      <w:r w:rsidR="00840426" w:rsidRPr="00C8197C">
        <w:rPr>
          <w:rFonts w:asciiTheme="majorBidi" w:hAnsiTheme="majorBidi" w:cstheme="majorBidi"/>
        </w:rPr>
        <w:t>:</w:t>
      </w:r>
      <w:r w:rsidRPr="00C8197C">
        <w:rPr>
          <w:rFonts w:asciiTheme="majorBidi" w:hAnsiTheme="majorBidi" w:cstheme="majorBidi"/>
        </w:rPr>
        <w:t xml:space="preserve"> </w:t>
      </w:r>
      <w:r w:rsidR="00124001" w:rsidRPr="00C8197C">
        <w:rPr>
          <w:rFonts w:asciiTheme="majorBidi" w:hAnsiTheme="majorBidi" w:cstheme="majorBidi"/>
        </w:rPr>
        <w:t>c’</w:t>
      </w:r>
      <w:r w:rsidRPr="00C8197C">
        <w:rPr>
          <w:rFonts w:asciiTheme="majorBidi" w:hAnsiTheme="majorBidi" w:cstheme="majorBidi"/>
        </w:rPr>
        <w:t>est une forme qui se détache en négatif,</w:t>
      </w:r>
      <w:r w:rsidR="00124001" w:rsidRPr="00C8197C">
        <w:rPr>
          <w:rFonts w:asciiTheme="majorBidi" w:hAnsiTheme="majorBidi" w:cstheme="majorBidi"/>
        </w:rPr>
        <w:t xml:space="preserve"> elle est caractérisée par l’abse</w:t>
      </w:r>
      <w:r w:rsidR="00A36C90">
        <w:rPr>
          <w:rFonts w:asciiTheme="majorBidi" w:hAnsiTheme="majorBidi" w:cstheme="majorBidi"/>
        </w:rPr>
        <w:t>nce de caractères discriminants : elle est</w:t>
      </w:r>
      <w:r w:rsidR="00124001" w:rsidRPr="00C8197C">
        <w:rPr>
          <w:rFonts w:asciiTheme="majorBidi" w:hAnsiTheme="majorBidi" w:cstheme="majorBidi"/>
        </w:rPr>
        <w:t xml:space="preserve"> donc inclassable</w:t>
      </w:r>
      <w:r w:rsidRPr="00C8197C">
        <w:rPr>
          <w:rFonts w:asciiTheme="majorBidi" w:hAnsiTheme="majorBidi" w:cstheme="majorBidi"/>
        </w:rPr>
        <w:t xml:space="preserve">. </w:t>
      </w:r>
      <w:r w:rsidR="00E730F7" w:rsidRPr="00C8197C">
        <w:rPr>
          <w:rFonts w:asciiTheme="majorBidi" w:hAnsiTheme="majorBidi" w:cstheme="majorBidi"/>
        </w:rPr>
        <w:t xml:space="preserve">Le </w:t>
      </w:r>
      <w:r w:rsidRPr="00C8197C">
        <w:rPr>
          <w:rFonts w:asciiTheme="majorBidi" w:hAnsiTheme="majorBidi" w:cstheme="majorBidi"/>
        </w:rPr>
        <w:t>discours savant est un discours d’autorité dont Hugo</w:t>
      </w:r>
      <w:r w:rsidR="0048473F" w:rsidRPr="00C8197C">
        <w:rPr>
          <w:rFonts w:asciiTheme="majorBidi" w:hAnsiTheme="majorBidi" w:cstheme="majorBidi"/>
        </w:rPr>
        <w:t>,</w:t>
      </w:r>
      <w:r w:rsidRPr="00C8197C">
        <w:rPr>
          <w:rFonts w:asciiTheme="majorBidi" w:hAnsiTheme="majorBidi" w:cstheme="majorBidi"/>
        </w:rPr>
        <w:t xml:space="preserve"> en singeant la forme, usurpe le pouvoir rendant ainsi vraisemblable quelque chose qui </w:t>
      </w:r>
      <w:r w:rsidR="005D6BE2" w:rsidRPr="00C8197C">
        <w:rPr>
          <w:rFonts w:asciiTheme="majorBidi" w:hAnsiTheme="majorBidi" w:cstheme="majorBidi"/>
        </w:rPr>
        <w:t>s</w:t>
      </w:r>
      <w:r w:rsidRPr="00C8197C">
        <w:rPr>
          <w:rFonts w:asciiTheme="majorBidi" w:hAnsiTheme="majorBidi" w:cstheme="majorBidi"/>
        </w:rPr>
        <w:t>e définit par tout ce qu’il n’est pas. Hugo précise ‘pour croire à la pieuvre il faut l’avoir vue</w:t>
      </w:r>
      <w:r w:rsidR="00553BE1" w:rsidRPr="00C8197C">
        <w:rPr>
          <w:rFonts w:asciiTheme="majorBidi" w:hAnsiTheme="majorBidi" w:cstheme="majorBidi"/>
        </w:rPr>
        <w:t>’</w:t>
      </w:r>
      <w:r w:rsidRPr="00C8197C">
        <w:rPr>
          <w:rFonts w:asciiTheme="majorBidi" w:hAnsiTheme="majorBidi" w:cstheme="majorBidi"/>
        </w:rPr>
        <w:t xml:space="preserve"> mais elle n’est vraie que parce que la description en a fait un discours ‘dans le vrai’</w:t>
      </w:r>
      <w:r w:rsidR="00840426" w:rsidRPr="00C8197C">
        <w:rPr>
          <w:rFonts w:asciiTheme="majorBidi" w:hAnsiTheme="majorBidi" w:cstheme="majorBidi"/>
        </w:rPr>
        <w:t>:</w:t>
      </w:r>
      <w:r w:rsidRPr="00C8197C">
        <w:rPr>
          <w:rFonts w:asciiTheme="majorBidi" w:hAnsiTheme="majorBidi" w:cstheme="majorBidi"/>
        </w:rPr>
        <w:t xml:space="preserve"> pour croire à la pieuvre il faut l’avoir lue.</w:t>
      </w:r>
      <w:r w:rsidR="00553BE1" w:rsidRPr="00C8197C">
        <w:rPr>
          <w:rFonts w:asciiTheme="majorBidi" w:eastAsia="Arial Unicode MS" w:hAnsiTheme="majorBidi" w:cstheme="majorBidi"/>
          <w:vertAlign w:val="superscript"/>
        </w:rPr>
        <w:t xml:space="preserve"> </w:t>
      </w:r>
      <w:r w:rsidR="00553BE1" w:rsidRPr="00C8197C">
        <w:rPr>
          <w:rFonts w:asciiTheme="majorBidi" w:hAnsiTheme="majorBidi" w:cstheme="majorBidi"/>
          <w:vertAlign w:val="superscript"/>
        </w:rPr>
        <w:footnoteReference w:id="90"/>
      </w:r>
      <w:r w:rsidR="0048473F" w:rsidRPr="00C8197C">
        <w:rPr>
          <w:rFonts w:asciiTheme="majorBidi" w:hAnsiTheme="majorBidi" w:cstheme="majorBidi"/>
        </w:rPr>
        <w:t xml:space="preserve"> </w:t>
      </w:r>
    </w:p>
    <w:p w14:paraId="1BA0A55C" w14:textId="2445CF8A" w:rsidR="00295609" w:rsidRPr="00C8197C" w:rsidRDefault="00790FD7" w:rsidP="005472EC">
      <w:pPr>
        <w:spacing w:line="480" w:lineRule="auto"/>
        <w:ind w:firstLine="720"/>
        <w:rPr>
          <w:rFonts w:asciiTheme="majorBidi" w:hAnsiTheme="majorBidi" w:cstheme="majorBidi"/>
        </w:rPr>
      </w:pPr>
      <w:r w:rsidRPr="00C8197C">
        <w:rPr>
          <w:rFonts w:asciiTheme="majorBidi" w:hAnsiTheme="majorBidi" w:cstheme="majorBidi"/>
        </w:rPr>
        <w:t xml:space="preserve">La recherche d’un effet d’autorité pour aider la vraisemblance explique l’imitation des discours savants par le romancier. Les savants interprètent cette pratique comme une </w:t>
      </w:r>
      <w:r w:rsidRPr="00C8197C">
        <w:rPr>
          <w:rFonts w:asciiTheme="majorBidi" w:hAnsiTheme="majorBidi" w:cstheme="majorBidi"/>
        </w:rPr>
        <w:lastRenderedPageBreak/>
        <w:t>usurpation de pouvoir, mais l’imitation est principalement une forme de dénonciation</w:t>
      </w:r>
      <w:r w:rsidR="00840426" w:rsidRPr="00C8197C">
        <w:rPr>
          <w:rFonts w:asciiTheme="majorBidi" w:hAnsiTheme="majorBidi" w:cstheme="majorBidi"/>
        </w:rPr>
        <w:t>:</w:t>
      </w:r>
      <w:r w:rsidRPr="00C8197C">
        <w:rPr>
          <w:rFonts w:asciiTheme="majorBidi" w:hAnsiTheme="majorBidi" w:cstheme="majorBidi"/>
        </w:rPr>
        <w:t xml:space="preserve"> elle mon</w:t>
      </w:r>
      <w:r w:rsidR="00020F25" w:rsidRPr="00C8197C">
        <w:rPr>
          <w:rFonts w:asciiTheme="majorBidi" w:hAnsiTheme="majorBidi" w:cstheme="majorBidi"/>
        </w:rPr>
        <w:t>tre comment une époque légitime et</w:t>
      </w:r>
      <w:r w:rsidRPr="00C8197C">
        <w:rPr>
          <w:rFonts w:asciiTheme="majorBidi" w:hAnsiTheme="majorBidi" w:cstheme="majorBidi"/>
        </w:rPr>
        <w:t xml:space="preserve"> promeut des productions intellectuelles en fonction de leur </w:t>
      </w:r>
      <w:r w:rsidR="00020F25" w:rsidRPr="00C8197C">
        <w:rPr>
          <w:rFonts w:asciiTheme="majorBidi" w:hAnsiTheme="majorBidi" w:cstheme="majorBidi"/>
        </w:rPr>
        <w:t>adéquation à des critères de scientificité</w:t>
      </w:r>
      <w:r w:rsidRPr="00C8197C">
        <w:rPr>
          <w:rFonts w:asciiTheme="majorBidi" w:hAnsiTheme="majorBidi" w:cstheme="majorBidi"/>
        </w:rPr>
        <w:t xml:space="preserve">. Alors que pour Crosse, le véritable enjeu de la description de la pieuvre est le statut </w:t>
      </w:r>
      <w:r w:rsidR="00020F25" w:rsidRPr="00C8197C">
        <w:rPr>
          <w:rFonts w:asciiTheme="majorBidi" w:hAnsiTheme="majorBidi" w:cstheme="majorBidi"/>
        </w:rPr>
        <w:t>d’une vérité scientifique</w:t>
      </w:r>
      <w:r w:rsidRPr="00C8197C">
        <w:rPr>
          <w:rFonts w:asciiTheme="majorBidi" w:hAnsiTheme="majorBidi" w:cstheme="majorBidi"/>
        </w:rPr>
        <w:t>, Hugo semble lui dire</w:t>
      </w:r>
      <w:r w:rsidR="00A065F3">
        <w:rPr>
          <w:rFonts w:asciiTheme="majorBidi" w:hAnsiTheme="majorBidi" w:cstheme="majorBidi"/>
        </w:rPr>
        <w:t xml:space="preserve"> que si</w:t>
      </w:r>
      <w:r w:rsidRPr="00C8197C">
        <w:rPr>
          <w:rFonts w:asciiTheme="majorBidi" w:hAnsiTheme="majorBidi" w:cstheme="majorBidi"/>
        </w:rPr>
        <w:t xml:space="preserve"> </w:t>
      </w:r>
      <w:r w:rsidR="00A065F3">
        <w:rPr>
          <w:rFonts w:asciiTheme="majorBidi" w:hAnsiTheme="majorBidi" w:cstheme="majorBidi"/>
        </w:rPr>
        <w:t>s</w:t>
      </w:r>
      <w:r w:rsidRPr="00C8197C">
        <w:rPr>
          <w:rFonts w:asciiTheme="majorBidi" w:hAnsiTheme="majorBidi" w:cstheme="majorBidi"/>
        </w:rPr>
        <w:t xml:space="preserve">a pieuvre a l’air vrai, c’est en vertu de </w:t>
      </w:r>
      <w:r w:rsidR="00A065F3">
        <w:rPr>
          <w:rFonts w:asciiTheme="majorBidi" w:hAnsiTheme="majorBidi" w:cstheme="majorBidi"/>
        </w:rPr>
        <w:t>se</w:t>
      </w:r>
      <w:r w:rsidRPr="00C8197C">
        <w:rPr>
          <w:rFonts w:asciiTheme="majorBidi" w:hAnsiTheme="majorBidi" w:cstheme="majorBidi"/>
        </w:rPr>
        <w:t xml:space="preserve">s propres critères. Il n’y a pas une vérité. </w:t>
      </w:r>
      <w:r w:rsidR="00A065F3">
        <w:rPr>
          <w:rFonts w:asciiTheme="majorBidi" w:hAnsiTheme="majorBidi" w:cstheme="majorBidi"/>
        </w:rPr>
        <w:t>Les</w:t>
      </w:r>
      <w:r w:rsidRPr="00C8197C">
        <w:rPr>
          <w:rFonts w:asciiTheme="majorBidi" w:hAnsiTheme="majorBidi" w:cstheme="majorBidi"/>
        </w:rPr>
        <w:t xml:space="preserve"> discours</w:t>
      </w:r>
      <w:r w:rsidR="00A065F3">
        <w:rPr>
          <w:rFonts w:asciiTheme="majorBidi" w:hAnsiTheme="majorBidi" w:cstheme="majorBidi"/>
        </w:rPr>
        <w:t xml:space="preserve"> savants</w:t>
      </w:r>
      <w:r w:rsidRPr="00C8197C">
        <w:rPr>
          <w:rFonts w:asciiTheme="majorBidi" w:hAnsiTheme="majorBidi" w:cstheme="majorBidi"/>
        </w:rPr>
        <w:t xml:space="preserve"> ne sont pas plus vrais que les </w:t>
      </w:r>
      <w:r w:rsidR="00A065F3">
        <w:rPr>
          <w:rFonts w:asciiTheme="majorBidi" w:hAnsiTheme="majorBidi" w:cstheme="majorBidi"/>
        </w:rPr>
        <w:t>siens, ils sont dans le vrai</w:t>
      </w:r>
      <w:r w:rsidRPr="00C8197C">
        <w:rPr>
          <w:rFonts w:asciiTheme="majorBidi" w:hAnsiTheme="majorBidi" w:cstheme="majorBidi"/>
        </w:rPr>
        <w:t>.</w:t>
      </w:r>
      <w:r w:rsidR="00A065F3">
        <w:rPr>
          <w:rFonts w:asciiTheme="majorBidi" w:hAnsiTheme="majorBidi" w:cstheme="majorBidi"/>
        </w:rPr>
        <w:t xml:space="preserve"> </w:t>
      </w:r>
      <w:r w:rsidRPr="00C8197C">
        <w:rPr>
          <w:rFonts w:asciiTheme="majorBidi" w:hAnsiTheme="majorBidi" w:cstheme="majorBidi"/>
        </w:rPr>
        <w:t>Crosse</w:t>
      </w:r>
      <w:r w:rsidR="0048473F" w:rsidRPr="00C8197C">
        <w:rPr>
          <w:rFonts w:asciiTheme="majorBidi" w:hAnsiTheme="majorBidi" w:cstheme="majorBidi"/>
        </w:rPr>
        <w:t xml:space="preserve"> </w:t>
      </w:r>
      <w:r w:rsidRPr="00C8197C">
        <w:rPr>
          <w:rFonts w:asciiTheme="majorBidi" w:hAnsiTheme="majorBidi" w:cstheme="majorBidi"/>
        </w:rPr>
        <w:t>imagin</w:t>
      </w:r>
      <w:r w:rsidR="00A065F3">
        <w:rPr>
          <w:rFonts w:asciiTheme="majorBidi" w:hAnsiTheme="majorBidi" w:cstheme="majorBidi"/>
        </w:rPr>
        <w:t>e</w:t>
      </w:r>
      <w:r w:rsidRPr="00C8197C">
        <w:rPr>
          <w:rFonts w:asciiTheme="majorBidi" w:hAnsiTheme="majorBidi" w:cstheme="majorBidi"/>
        </w:rPr>
        <w:t xml:space="preserve"> être le tenant de la vérité sur le monde et son regard de savant, recouvrant une réalité, entre en concurrence avec le regard de l’écrivain qui en désigne une autre. Il s’insurge ainsi contre les erreurs de Hugo ne comprenant pas que, dans l’optique de l’écrivain, elles sont délibérées</w:t>
      </w:r>
      <w:r w:rsidR="00840426" w:rsidRPr="00C8197C">
        <w:rPr>
          <w:rFonts w:asciiTheme="majorBidi" w:hAnsiTheme="majorBidi" w:cstheme="majorBidi"/>
        </w:rPr>
        <w:t>:</w:t>
      </w:r>
      <w:r w:rsidRPr="00C8197C">
        <w:rPr>
          <w:rFonts w:asciiTheme="majorBidi" w:hAnsiTheme="majorBidi" w:cstheme="majorBidi"/>
        </w:rPr>
        <w:t xml:space="preserve"> ce sont des éléments déclencheurs. L’apparition de l’erreur marque le moment du basculement de l’imitation du discours savant au développement du discours littéraire. On se souvient de l’indignation de Crosse</w:t>
      </w:r>
      <w:r w:rsidR="00E730F7" w:rsidRPr="00C8197C">
        <w:rPr>
          <w:rFonts w:asciiTheme="majorBidi" w:hAnsiTheme="majorBidi" w:cstheme="majorBidi"/>
        </w:rPr>
        <w:t xml:space="preserve"> à l’encontre de la ‘</w:t>
      </w:r>
      <w:r w:rsidRPr="00C8197C">
        <w:rPr>
          <w:rFonts w:asciiTheme="majorBidi" w:hAnsiTheme="majorBidi" w:cstheme="majorBidi"/>
        </w:rPr>
        <w:t>bouche-anus</w:t>
      </w:r>
      <w:r w:rsidR="00E730F7" w:rsidRPr="00C8197C">
        <w:rPr>
          <w:rFonts w:asciiTheme="majorBidi" w:hAnsiTheme="majorBidi" w:cstheme="majorBidi"/>
        </w:rPr>
        <w:t>’.</w:t>
      </w:r>
      <w:r w:rsidRPr="00C8197C">
        <w:rPr>
          <w:rStyle w:val="FootnoteReference"/>
          <w:rFonts w:asciiTheme="majorBidi" w:eastAsia="Arial Unicode MS" w:hAnsiTheme="majorBidi" w:cstheme="majorBidi"/>
        </w:rPr>
        <w:footnoteReference w:id="91"/>
      </w:r>
      <w:r w:rsidR="00E730F7" w:rsidRPr="00C8197C">
        <w:rPr>
          <w:rFonts w:asciiTheme="majorBidi" w:hAnsiTheme="majorBidi" w:cstheme="majorBidi"/>
        </w:rPr>
        <w:t xml:space="preserve"> </w:t>
      </w:r>
      <w:r w:rsidR="00707A26" w:rsidRPr="00C8197C">
        <w:rPr>
          <w:rFonts w:asciiTheme="majorBidi" w:hAnsiTheme="majorBidi" w:cstheme="majorBidi"/>
        </w:rPr>
        <w:t>Terrassé par le monstre marin, H</w:t>
      </w:r>
      <w:r w:rsidR="00380EDE">
        <w:rPr>
          <w:rFonts w:asciiTheme="majorBidi" w:hAnsiTheme="majorBidi" w:cstheme="majorBidi"/>
        </w:rPr>
        <w:t>i</w:t>
      </w:r>
      <w:r w:rsidR="00707A26" w:rsidRPr="00C8197C">
        <w:rPr>
          <w:rFonts w:asciiTheme="majorBidi" w:hAnsiTheme="majorBidi" w:cstheme="majorBidi"/>
        </w:rPr>
        <w:t>ppolyte Crosse, fut malgré lui clairvoyant car d</w:t>
      </w:r>
      <w:r w:rsidR="00E730F7" w:rsidRPr="00C8197C">
        <w:rPr>
          <w:rFonts w:asciiTheme="majorBidi" w:hAnsiTheme="majorBidi" w:cstheme="majorBidi"/>
        </w:rPr>
        <w:t>ans l’imaginaire hugolien, la pieuvre doit avoir un ‘hiatus unique’, entrée et issue, puisqu’elle</w:t>
      </w:r>
      <w:r w:rsidR="006E0F38" w:rsidRPr="00C8197C">
        <w:rPr>
          <w:rFonts w:asciiTheme="majorBidi" w:hAnsiTheme="majorBidi" w:cstheme="majorBidi"/>
        </w:rPr>
        <w:t xml:space="preserve"> </w:t>
      </w:r>
      <w:r w:rsidR="00707A26" w:rsidRPr="00C8197C">
        <w:rPr>
          <w:rFonts w:asciiTheme="majorBidi" w:hAnsiTheme="majorBidi" w:cstheme="majorBidi"/>
        </w:rPr>
        <w:t>n’est pas le poulpe de nos côtes. E</w:t>
      </w:r>
      <w:r w:rsidR="00E730F7" w:rsidRPr="00C8197C">
        <w:rPr>
          <w:rFonts w:asciiTheme="majorBidi" w:hAnsiTheme="majorBidi" w:cstheme="majorBidi"/>
        </w:rPr>
        <w:t>n</w:t>
      </w:r>
      <w:r w:rsidR="006E0F38" w:rsidRPr="00C8197C">
        <w:rPr>
          <w:rFonts w:asciiTheme="majorBidi" w:hAnsiTheme="majorBidi" w:cstheme="majorBidi"/>
        </w:rPr>
        <w:t xml:space="preserve"> </w:t>
      </w:r>
      <w:r w:rsidR="00E730F7" w:rsidRPr="00C8197C">
        <w:rPr>
          <w:rFonts w:asciiTheme="majorBidi" w:hAnsiTheme="majorBidi" w:cstheme="majorBidi"/>
        </w:rPr>
        <w:t>niant la possibilité même d’un</w:t>
      </w:r>
      <w:r w:rsidR="00707A26" w:rsidRPr="00C8197C">
        <w:rPr>
          <w:rFonts w:asciiTheme="majorBidi" w:hAnsiTheme="majorBidi" w:cstheme="majorBidi"/>
        </w:rPr>
        <w:t>e classification, d’un état</w:t>
      </w:r>
      <w:r w:rsidR="00E730F7" w:rsidRPr="00C8197C">
        <w:rPr>
          <w:rFonts w:asciiTheme="majorBidi" w:hAnsiTheme="majorBidi" w:cstheme="majorBidi"/>
        </w:rPr>
        <w:t xml:space="preserve">, </w:t>
      </w:r>
      <w:r w:rsidR="00707A26" w:rsidRPr="00C8197C">
        <w:rPr>
          <w:rFonts w:asciiTheme="majorBidi" w:hAnsiTheme="majorBidi" w:cstheme="majorBidi"/>
        </w:rPr>
        <w:t>la pieuvre</w:t>
      </w:r>
      <w:r w:rsidR="00E730F7" w:rsidRPr="00C8197C">
        <w:rPr>
          <w:rFonts w:asciiTheme="majorBidi" w:hAnsiTheme="majorBidi" w:cstheme="majorBidi"/>
        </w:rPr>
        <w:t xml:space="preserve"> </w:t>
      </w:r>
      <w:r w:rsidR="00707A26" w:rsidRPr="00C8197C">
        <w:rPr>
          <w:rFonts w:asciiTheme="majorBidi" w:hAnsiTheme="majorBidi" w:cstheme="majorBidi"/>
        </w:rPr>
        <w:t xml:space="preserve">devient cette </w:t>
      </w:r>
      <w:r w:rsidR="00E730F7" w:rsidRPr="00C8197C">
        <w:rPr>
          <w:rFonts w:asciiTheme="majorBidi" w:hAnsiTheme="majorBidi" w:cstheme="majorBidi"/>
        </w:rPr>
        <w:t xml:space="preserve">bouche d’ombre, ce gouffre aspirant </w:t>
      </w:r>
      <w:r w:rsidR="00882E49" w:rsidRPr="00C8197C">
        <w:rPr>
          <w:rFonts w:asciiTheme="majorBidi" w:hAnsiTheme="majorBidi" w:cstheme="majorBidi"/>
        </w:rPr>
        <w:t xml:space="preserve">annihilant la possibilité </w:t>
      </w:r>
      <w:r w:rsidR="00707A26" w:rsidRPr="00C8197C">
        <w:rPr>
          <w:rFonts w:asciiTheme="majorBidi" w:hAnsiTheme="majorBidi" w:cstheme="majorBidi"/>
        </w:rPr>
        <w:t xml:space="preserve">rassurante d’un </w:t>
      </w:r>
      <w:r w:rsidR="00E730F7" w:rsidRPr="00C8197C">
        <w:rPr>
          <w:rFonts w:asciiTheme="majorBidi" w:hAnsiTheme="majorBidi" w:cstheme="majorBidi"/>
        </w:rPr>
        <w:t>savoir</w:t>
      </w:r>
      <w:r w:rsidR="00707A26" w:rsidRPr="00C8197C">
        <w:rPr>
          <w:rFonts w:asciiTheme="majorBidi" w:hAnsiTheme="majorBidi" w:cstheme="majorBidi"/>
        </w:rPr>
        <w:t xml:space="preserve"> fixe</w:t>
      </w:r>
      <w:bookmarkEnd w:id="45"/>
      <w:bookmarkEnd w:id="46"/>
      <w:bookmarkEnd w:id="47"/>
      <w:bookmarkEnd w:id="48"/>
      <w:bookmarkEnd w:id="49"/>
      <w:bookmarkEnd w:id="50"/>
      <w:bookmarkEnd w:id="51"/>
      <w:r w:rsidR="00D21369">
        <w:rPr>
          <w:rFonts w:asciiTheme="majorBidi" w:hAnsiTheme="majorBidi" w:cstheme="majorBidi"/>
        </w:rPr>
        <w:t xml:space="preserve"> mais célé</w:t>
      </w:r>
      <w:r w:rsidR="003C021A">
        <w:rPr>
          <w:rFonts w:asciiTheme="majorBidi" w:hAnsiTheme="majorBidi" w:cstheme="majorBidi"/>
        </w:rPr>
        <w:t>brant le pouvoir de la création dont seul le poète est l’interprète.</w:t>
      </w:r>
      <w:r w:rsidR="003C021A">
        <w:rPr>
          <w:rStyle w:val="FootnoteReference"/>
          <w:rFonts w:asciiTheme="majorBidi" w:hAnsiTheme="majorBidi" w:cstheme="majorBidi"/>
        </w:rPr>
        <w:footnoteReference w:id="92"/>
      </w:r>
    </w:p>
    <w:p w14:paraId="4362F672" w14:textId="77777777" w:rsidR="00295609" w:rsidRPr="00C8197C" w:rsidRDefault="00295609" w:rsidP="005472EC">
      <w:pPr>
        <w:spacing w:line="480" w:lineRule="auto"/>
        <w:rPr>
          <w:rFonts w:asciiTheme="majorBidi" w:hAnsiTheme="majorBidi" w:cstheme="majorBidi"/>
        </w:rPr>
      </w:pPr>
    </w:p>
    <w:p w14:paraId="691204A9" w14:textId="77777777" w:rsidR="00295609" w:rsidRPr="00C8197C" w:rsidRDefault="00295609" w:rsidP="005472EC">
      <w:pPr>
        <w:spacing w:line="480" w:lineRule="auto"/>
        <w:rPr>
          <w:rFonts w:asciiTheme="majorBidi" w:hAnsiTheme="majorBidi" w:cstheme="majorBidi"/>
        </w:rPr>
      </w:pPr>
    </w:p>
    <w:p w14:paraId="705E4B8B" w14:textId="77777777" w:rsidR="00295609" w:rsidRPr="00C8197C" w:rsidRDefault="00295609" w:rsidP="005472EC">
      <w:pPr>
        <w:spacing w:line="480" w:lineRule="auto"/>
        <w:rPr>
          <w:rFonts w:asciiTheme="majorBidi" w:hAnsiTheme="majorBidi" w:cstheme="majorBidi"/>
        </w:rPr>
      </w:pPr>
    </w:p>
    <w:p w14:paraId="48AD87A3" w14:textId="77777777" w:rsidR="00295609" w:rsidRPr="00C8197C" w:rsidRDefault="00295609" w:rsidP="005472EC">
      <w:pPr>
        <w:spacing w:line="480" w:lineRule="auto"/>
        <w:rPr>
          <w:rFonts w:asciiTheme="majorBidi" w:hAnsiTheme="majorBidi" w:cstheme="majorBidi"/>
        </w:rPr>
      </w:pPr>
    </w:p>
    <w:p w14:paraId="75EBA6D8" w14:textId="6C6CB4B0" w:rsidR="00601A99" w:rsidRPr="00C8197C" w:rsidRDefault="00295609" w:rsidP="005472EC">
      <w:pPr>
        <w:tabs>
          <w:tab w:val="left" w:pos="7650"/>
        </w:tabs>
        <w:spacing w:line="480" w:lineRule="auto"/>
        <w:rPr>
          <w:rFonts w:asciiTheme="majorBidi" w:hAnsiTheme="majorBidi" w:cstheme="majorBidi"/>
        </w:rPr>
      </w:pPr>
      <w:r w:rsidRPr="00C8197C">
        <w:rPr>
          <w:rFonts w:asciiTheme="majorBidi" w:hAnsiTheme="majorBidi" w:cstheme="majorBidi"/>
        </w:rPr>
        <w:tab/>
      </w:r>
    </w:p>
    <w:sectPr w:rsidR="00601A99" w:rsidRPr="00C8197C" w:rsidSect="00667032">
      <w:footerReference w:type="default" r:id="rId8"/>
      <w:endnotePr>
        <w:numFmt w:val="decimal"/>
      </w:end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53476" w14:textId="77777777" w:rsidR="00FC5809" w:rsidRDefault="00FC5809">
      <w:r>
        <w:separator/>
      </w:r>
    </w:p>
  </w:endnote>
  <w:endnote w:type="continuationSeparator" w:id="0">
    <w:p w14:paraId="7F641151" w14:textId="77777777" w:rsidR="00FC5809" w:rsidRDefault="00FC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Theme Heading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2A953" w14:textId="77777777" w:rsidR="004D6471" w:rsidRDefault="004D6471">
    <w:pPr>
      <w:pStyle w:val="Footer"/>
      <w:jc w:val="right"/>
    </w:pPr>
    <w:r>
      <w:fldChar w:fldCharType="begin"/>
    </w:r>
    <w:r>
      <w:instrText xml:space="preserve"> PAGE   \* MERGEFORMAT </w:instrText>
    </w:r>
    <w:r>
      <w:fldChar w:fldCharType="separate"/>
    </w:r>
    <w:r w:rsidR="00776C87">
      <w:rPr>
        <w:noProof/>
      </w:rPr>
      <w:t>1</w:t>
    </w:r>
    <w:r>
      <w:fldChar w:fldCharType="end"/>
    </w:r>
  </w:p>
  <w:p w14:paraId="3A06BEE0" w14:textId="77777777" w:rsidR="004D6471" w:rsidRDefault="004D6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B7969" w14:textId="77777777" w:rsidR="00FC5809" w:rsidRDefault="00FC5809">
      <w:r>
        <w:separator/>
      </w:r>
    </w:p>
  </w:footnote>
  <w:footnote w:type="continuationSeparator" w:id="0">
    <w:p w14:paraId="7D370901" w14:textId="77777777" w:rsidR="00FC5809" w:rsidRDefault="00FC5809">
      <w:r>
        <w:continuationSeparator/>
      </w:r>
    </w:p>
  </w:footnote>
  <w:footnote w:id="1">
    <w:p w14:paraId="560D0F7D"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Selon Victor Hugo dans sa préface. Victor Hugo, </w:t>
      </w:r>
      <w:r w:rsidRPr="00C8197C">
        <w:rPr>
          <w:rFonts w:asciiTheme="majorBidi" w:hAnsiTheme="majorBidi" w:cstheme="majorBidi"/>
          <w:i/>
          <w:sz w:val="24"/>
          <w:szCs w:val="24"/>
        </w:rPr>
        <w:t>Les Travailleurs de la mer</w:t>
      </w:r>
      <w:r w:rsidRPr="00C8197C">
        <w:rPr>
          <w:rFonts w:asciiTheme="majorBidi" w:hAnsiTheme="majorBidi" w:cstheme="majorBidi"/>
          <w:sz w:val="24"/>
          <w:szCs w:val="24"/>
        </w:rPr>
        <w:t>, éd. Yves Gohin (Paris: Gallimard, 2002), p. 89.</w:t>
      </w:r>
    </w:p>
  </w:footnote>
  <w:footnote w:id="2">
    <w:p w14:paraId="541D1B09" w14:textId="4D2E87BA"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Victor Brombert, ‘</w:t>
      </w:r>
      <w:r w:rsidRPr="00464AE5">
        <w:rPr>
          <w:rFonts w:asciiTheme="majorBidi" w:hAnsiTheme="majorBidi" w:cstheme="majorBidi"/>
          <w:i/>
          <w:sz w:val="24"/>
          <w:szCs w:val="24"/>
        </w:rPr>
        <w:t>Les Travailleurs de la mer</w:t>
      </w:r>
      <w:r w:rsidRPr="00C8197C">
        <w:rPr>
          <w:rFonts w:asciiTheme="majorBidi" w:hAnsiTheme="majorBidi" w:cstheme="majorBidi"/>
          <w:sz w:val="24"/>
          <w:szCs w:val="24"/>
        </w:rPr>
        <w:t xml:space="preserve">: Hugo’s Poem of Effacement’, </w:t>
      </w:r>
      <w:r w:rsidRPr="00C8197C">
        <w:rPr>
          <w:rFonts w:asciiTheme="majorBidi" w:hAnsiTheme="majorBidi" w:cstheme="majorBidi"/>
          <w:i/>
          <w:iCs/>
          <w:sz w:val="24"/>
          <w:szCs w:val="24"/>
        </w:rPr>
        <w:t>New Literary History</w:t>
      </w:r>
      <w:r w:rsidRPr="00C8197C">
        <w:rPr>
          <w:rFonts w:asciiTheme="majorBidi" w:hAnsiTheme="majorBidi" w:cstheme="majorBidi"/>
          <w:sz w:val="24"/>
          <w:szCs w:val="24"/>
        </w:rPr>
        <w:t>, Vol. 9, no. 3, Rhetoric I</w:t>
      </w:r>
      <w:r>
        <w:rPr>
          <w:rFonts w:asciiTheme="majorBidi" w:hAnsiTheme="majorBidi" w:cstheme="majorBidi"/>
          <w:sz w:val="24"/>
          <w:szCs w:val="24"/>
        </w:rPr>
        <w:t>:</w:t>
      </w:r>
      <w:r w:rsidRPr="00C8197C">
        <w:rPr>
          <w:rFonts w:asciiTheme="majorBidi" w:hAnsiTheme="majorBidi" w:cstheme="majorBidi"/>
          <w:sz w:val="24"/>
          <w:szCs w:val="24"/>
        </w:rPr>
        <w:t xml:space="preserve"> Rhetorical </w:t>
      </w:r>
      <w:r>
        <w:rPr>
          <w:rFonts w:asciiTheme="majorBidi" w:hAnsiTheme="majorBidi" w:cstheme="majorBidi"/>
          <w:sz w:val="24"/>
          <w:szCs w:val="24"/>
        </w:rPr>
        <w:t>Analysis, Spring 1978, pp. 581–</w:t>
      </w:r>
      <w:r w:rsidRPr="00C8197C">
        <w:rPr>
          <w:rFonts w:asciiTheme="majorBidi" w:hAnsiTheme="majorBidi" w:cstheme="majorBidi"/>
          <w:sz w:val="24"/>
          <w:szCs w:val="24"/>
        </w:rPr>
        <w:t>90.</w:t>
      </w:r>
    </w:p>
  </w:footnote>
  <w:footnote w:id="3">
    <w:p w14:paraId="00D34871" w14:textId="6F7B9F50"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Voir par exemple, Roger Caillois, </w:t>
      </w:r>
      <w:r w:rsidRPr="00C8197C">
        <w:rPr>
          <w:rFonts w:asciiTheme="majorBidi" w:hAnsiTheme="majorBidi" w:cstheme="majorBidi"/>
          <w:i/>
          <w:sz w:val="24"/>
          <w:szCs w:val="24"/>
        </w:rPr>
        <w:t>La pieuvre: Essai sur la logique de l’imaginaire</w:t>
      </w:r>
      <w:r w:rsidRPr="00C8197C">
        <w:rPr>
          <w:rFonts w:asciiTheme="majorBidi" w:hAnsiTheme="majorBidi" w:cstheme="majorBidi"/>
          <w:sz w:val="24"/>
          <w:szCs w:val="24"/>
        </w:rPr>
        <w:t xml:space="preserve"> (Paris: La Table Ronde, 1973), Claude Millet, ‘Les Travailleurs de la mer de Victor Hugo: un roman d'amour’, </w:t>
      </w:r>
      <w:r w:rsidRPr="00C8197C">
        <w:rPr>
          <w:rFonts w:asciiTheme="majorBidi" w:hAnsiTheme="majorBidi" w:cstheme="majorBidi"/>
          <w:i/>
          <w:sz w:val="24"/>
          <w:szCs w:val="24"/>
        </w:rPr>
        <w:t>Romantisme</w:t>
      </w:r>
      <w:r w:rsidRPr="00C8197C">
        <w:rPr>
          <w:rFonts w:asciiTheme="majorBidi" w:hAnsiTheme="majorBidi" w:cstheme="majorBidi"/>
          <w:sz w:val="24"/>
          <w:szCs w:val="24"/>
        </w:rPr>
        <w:t xml:space="preserve"> 115 (2002), pp.13-23, Vincent Gille et Pierre Laforgue, </w:t>
      </w:r>
      <w:r w:rsidRPr="00C8197C">
        <w:rPr>
          <w:rFonts w:asciiTheme="majorBidi" w:hAnsiTheme="majorBidi" w:cstheme="majorBidi"/>
          <w:i/>
          <w:sz w:val="24"/>
          <w:szCs w:val="24"/>
        </w:rPr>
        <w:t>Éros Hugo. Entre pudeur et excès</w:t>
      </w:r>
      <w:r w:rsidRPr="00C8197C">
        <w:rPr>
          <w:rFonts w:asciiTheme="majorBidi" w:hAnsiTheme="majorBidi" w:cstheme="majorBidi"/>
          <w:sz w:val="24"/>
          <w:szCs w:val="24"/>
        </w:rPr>
        <w:t>, Maison de Victor Hugo (Paris: Paris Musées, 2015).</w:t>
      </w:r>
    </w:p>
  </w:footnote>
  <w:footnote w:id="4">
    <w:p w14:paraId="493C16EB" w14:textId="7BC660D6" w:rsidR="004D6471" w:rsidRPr="00C8197C" w:rsidRDefault="004D6471" w:rsidP="005472EC">
      <w:pPr>
        <w:spacing w:line="480" w:lineRule="auto"/>
        <w:rPr>
          <w:rFonts w:asciiTheme="majorBidi" w:hAnsiTheme="majorBidi" w:cstheme="majorBidi"/>
        </w:rPr>
      </w:pPr>
      <w:r w:rsidRPr="00C8197C">
        <w:rPr>
          <w:rStyle w:val="FootnoteReference"/>
          <w:rFonts w:asciiTheme="majorBidi" w:hAnsiTheme="majorBidi" w:cstheme="majorBidi"/>
        </w:rPr>
        <w:footnoteRef/>
      </w:r>
      <w:r w:rsidRPr="00C8197C">
        <w:rPr>
          <w:rFonts w:asciiTheme="majorBidi" w:hAnsiTheme="majorBidi" w:cstheme="majorBidi"/>
        </w:rPr>
        <w:t xml:space="preserve"> Voir Alphonse Baralle ‘Ce dernier combat est une des choses les plus saisissantes que Victor Hugo ait écrites.’ </w:t>
      </w:r>
      <w:r w:rsidRPr="00C8197C">
        <w:rPr>
          <w:rFonts w:asciiTheme="majorBidi" w:hAnsiTheme="majorBidi" w:cstheme="majorBidi"/>
          <w:i/>
          <w:iCs/>
        </w:rPr>
        <w:t>Le Foyer</w:t>
      </w:r>
      <w:r>
        <w:rPr>
          <w:rFonts w:asciiTheme="majorBidi" w:hAnsiTheme="majorBidi" w:cstheme="majorBidi"/>
          <w:i/>
          <w:iCs/>
        </w:rPr>
        <w:t>:</w:t>
      </w:r>
      <w:r w:rsidRPr="00C8197C">
        <w:rPr>
          <w:rFonts w:asciiTheme="majorBidi" w:hAnsiTheme="majorBidi" w:cstheme="majorBidi"/>
          <w:i/>
          <w:iCs/>
        </w:rPr>
        <w:t xml:space="preserve"> industrie, littérature </w:t>
      </w:r>
      <w:r w:rsidRPr="00C8197C">
        <w:rPr>
          <w:rFonts w:asciiTheme="majorBidi" w:hAnsiTheme="majorBidi" w:cstheme="majorBidi"/>
        </w:rPr>
        <w:t xml:space="preserve">(22 mars 1866), p. 2. Alix Bressant ‘C'est un merveilleux épisode, dans ce beau livre des </w:t>
      </w:r>
      <w:r w:rsidRPr="00C8197C">
        <w:rPr>
          <w:rFonts w:asciiTheme="majorBidi" w:hAnsiTheme="majorBidi" w:cstheme="majorBidi"/>
          <w:i/>
          <w:iCs/>
        </w:rPr>
        <w:t>Travailleurs de la mer</w:t>
      </w:r>
      <w:r w:rsidRPr="00C8197C">
        <w:rPr>
          <w:rFonts w:asciiTheme="majorBidi" w:hAnsiTheme="majorBidi" w:cstheme="majorBidi"/>
        </w:rPr>
        <w:t xml:space="preserve">, que le combat de Gilliatt contre la pieuvre ou poulpe.’ </w:t>
      </w:r>
      <w:r w:rsidRPr="00C8197C">
        <w:rPr>
          <w:rFonts w:asciiTheme="majorBidi" w:hAnsiTheme="majorBidi" w:cstheme="majorBidi"/>
          <w:i/>
          <w:iCs/>
        </w:rPr>
        <w:t>Figaro</w:t>
      </w:r>
      <w:r w:rsidRPr="00C8197C">
        <w:rPr>
          <w:rFonts w:asciiTheme="majorBidi" w:hAnsiTheme="majorBidi" w:cstheme="majorBidi"/>
        </w:rPr>
        <w:t xml:space="preserve"> (18 mars 1866), p. 6. Philippe Dauriac ‘La description de la caverne, l'épisode de la Pieuvre, le récit de la tempête sont des morceaux de premier ordre, peints d'une brosse superbe’, </w:t>
      </w:r>
      <w:r w:rsidRPr="00C8197C">
        <w:rPr>
          <w:rFonts w:asciiTheme="majorBidi" w:hAnsiTheme="majorBidi" w:cstheme="majorBidi"/>
          <w:i/>
          <w:iCs/>
        </w:rPr>
        <w:t>Le Monde illustré</w:t>
      </w:r>
      <w:r w:rsidRPr="00C8197C">
        <w:rPr>
          <w:rFonts w:asciiTheme="majorBidi" w:hAnsiTheme="majorBidi" w:cstheme="majorBidi"/>
        </w:rPr>
        <w:t xml:space="preserve"> (31 mars 1866), p. 203. Henri de la Madelène ‘</w:t>
      </w:r>
      <w:r w:rsidRPr="00C8197C">
        <w:rPr>
          <w:rFonts w:asciiTheme="majorBidi" w:hAnsiTheme="majorBidi" w:cstheme="majorBidi"/>
          <w:color w:val="000000"/>
        </w:rPr>
        <w:t xml:space="preserve">Je recommande </w:t>
      </w:r>
      <w:r w:rsidRPr="00C8197C">
        <w:rPr>
          <w:rFonts w:asciiTheme="majorBidi" w:hAnsiTheme="majorBidi" w:cstheme="majorBidi"/>
        </w:rPr>
        <w:t xml:space="preserve">aussi le combat </w:t>
      </w:r>
      <w:r w:rsidRPr="00C8197C">
        <w:rPr>
          <w:rFonts w:asciiTheme="majorBidi" w:hAnsiTheme="majorBidi" w:cstheme="majorBidi"/>
          <w:color w:val="000000"/>
        </w:rPr>
        <w:t>de Gilliatt avec la pieuvre ou poulpe, monstre marin de la famille des céphalopodes.’ </w:t>
      </w:r>
      <w:r w:rsidRPr="00C8197C">
        <w:rPr>
          <w:rFonts w:asciiTheme="majorBidi" w:hAnsiTheme="majorBidi" w:cstheme="majorBidi"/>
          <w:i/>
          <w:iCs/>
          <w:color w:val="000000"/>
        </w:rPr>
        <w:t>Le Temps</w:t>
      </w:r>
      <w:r w:rsidRPr="00C8197C">
        <w:rPr>
          <w:rFonts w:asciiTheme="majorBidi" w:hAnsiTheme="majorBidi" w:cstheme="majorBidi"/>
          <w:color w:val="000000"/>
        </w:rPr>
        <w:t xml:space="preserve"> (13 mars 1866), p. 2. Emile Montégut ‘Le combat de Gilliatt avec la pieuvre a été fort admiré, et je crois bien que c'est en partie cet épisode qui a décidé du succès du livre auprès de nos lecteurs parisiens, avides d'émotions nouvelles, et qui ont été heureux d'éprouver une sensation inconnue, fût-ce au prix d'un cauchemar’, </w:t>
      </w:r>
      <w:r w:rsidRPr="00C8197C">
        <w:rPr>
          <w:rFonts w:asciiTheme="majorBidi" w:hAnsiTheme="majorBidi" w:cstheme="majorBidi"/>
          <w:i/>
          <w:iCs/>
          <w:color w:val="000000"/>
        </w:rPr>
        <w:t>Revue des deux mondes</w:t>
      </w:r>
      <w:r w:rsidRPr="00C8197C">
        <w:rPr>
          <w:rFonts w:asciiTheme="majorBidi" w:hAnsiTheme="majorBidi" w:cstheme="majorBidi"/>
          <w:color w:val="000000"/>
        </w:rPr>
        <w:t xml:space="preserve"> (Tome 63, 1866), p. 495. Hix quant à lui note que le combat représente ‘les trois bonnes pages’ du roman. </w:t>
      </w:r>
      <w:r w:rsidRPr="00C8197C">
        <w:rPr>
          <w:rFonts w:asciiTheme="majorBidi" w:hAnsiTheme="majorBidi" w:cstheme="majorBidi"/>
          <w:i/>
          <w:iCs/>
          <w:color w:val="000000"/>
        </w:rPr>
        <w:t>La Vie parisienne</w:t>
      </w:r>
      <w:r>
        <w:rPr>
          <w:rFonts w:asciiTheme="majorBidi" w:hAnsiTheme="majorBidi" w:cstheme="majorBidi"/>
          <w:i/>
          <w:iCs/>
          <w:color w:val="000000"/>
        </w:rPr>
        <w:t>:</w:t>
      </w:r>
      <w:r w:rsidRPr="00C8197C">
        <w:rPr>
          <w:rFonts w:asciiTheme="majorBidi" w:hAnsiTheme="majorBidi" w:cstheme="majorBidi"/>
          <w:i/>
          <w:iCs/>
          <w:color w:val="000000"/>
        </w:rPr>
        <w:t xml:space="preserve"> mœurs élégantes, choses du jour, fantaisies, voyages, théâtres, musique, modes</w:t>
      </w:r>
      <w:r w:rsidRPr="00C8197C">
        <w:rPr>
          <w:rFonts w:asciiTheme="majorBidi" w:hAnsiTheme="majorBidi" w:cstheme="majorBidi"/>
          <w:color w:val="000000"/>
        </w:rPr>
        <w:t>, 4eme année, 1866 (28 avril 1866), p. 232.</w:t>
      </w:r>
    </w:p>
  </w:footnote>
  <w:footnote w:id="5">
    <w:p w14:paraId="70D1F752" w14:textId="16C19C39" w:rsidR="004D6471" w:rsidRPr="00C8197C" w:rsidRDefault="004D6471" w:rsidP="005472EC">
      <w:pPr>
        <w:pStyle w:val="FootnoteText"/>
        <w:spacing w:line="480" w:lineRule="auto"/>
        <w:rPr>
          <w:rFonts w:asciiTheme="majorBidi" w:hAnsiTheme="majorBidi" w:cstheme="majorBidi"/>
          <w:b/>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Joseph Charles Hippolyte Crosse (1827–1898, France)</w:t>
      </w:r>
      <w:r w:rsidRPr="00C8197C">
        <w:rPr>
          <w:rFonts w:asciiTheme="majorBidi" w:hAnsiTheme="majorBidi" w:cstheme="majorBidi"/>
          <w:b/>
          <w:sz w:val="24"/>
          <w:szCs w:val="24"/>
        </w:rPr>
        <w:t xml:space="preserve"> </w:t>
      </w:r>
      <w:r w:rsidRPr="00C8197C">
        <w:rPr>
          <w:rFonts w:asciiTheme="majorBidi" w:hAnsiTheme="majorBidi" w:cstheme="majorBidi"/>
          <w:sz w:val="24"/>
          <w:szCs w:val="24"/>
        </w:rPr>
        <w:t xml:space="preserve">malacologue français et directeur du </w:t>
      </w:r>
      <w:r w:rsidRPr="00C8197C">
        <w:rPr>
          <w:rFonts w:asciiTheme="majorBidi" w:hAnsiTheme="majorBidi" w:cstheme="majorBidi"/>
          <w:i/>
          <w:sz w:val="24"/>
          <w:szCs w:val="24"/>
        </w:rPr>
        <w:t>Journal de Conchyliologie</w:t>
      </w:r>
      <w:r w:rsidRPr="00C8197C">
        <w:rPr>
          <w:rFonts w:asciiTheme="majorBidi" w:hAnsiTheme="majorBidi" w:cstheme="majorBidi"/>
          <w:sz w:val="24"/>
          <w:szCs w:val="24"/>
        </w:rPr>
        <w:t xml:space="preserve">. Hippolyte Crosse, ‘Un mollusque bien maltraité’, </w:t>
      </w:r>
      <w:r w:rsidRPr="00C8197C">
        <w:rPr>
          <w:rFonts w:asciiTheme="majorBidi" w:hAnsiTheme="majorBidi" w:cstheme="majorBidi"/>
          <w:i/>
          <w:sz w:val="24"/>
          <w:szCs w:val="24"/>
        </w:rPr>
        <w:t xml:space="preserve"> Journal de Conchyliologie</w:t>
      </w:r>
      <w:r w:rsidRPr="00C8197C">
        <w:rPr>
          <w:rFonts w:asciiTheme="majorBidi" w:hAnsiTheme="majorBidi" w:cstheme="majorBidi"/>
          <w:sz w:val="24"/>
          <w:szCs w:val="24"/>
        </w:rPr>
        <w:t>, XIV (1866), pp. 177</w:t>
      </w:r>
      <w:r>
        <w:rPr>
          <w:rFonts w:asciiTheme="majorBidi" w:hAnsiTheme="majorBidi" w:cstheme="majorBidi"/>
          <w:sz w:val="24"/>
          <w:szCs w:val="24"/>
        </w:rPr>
        <w:t>–</w:t>
      </w:r>
      <w:r w:rsidRPr="00C8197C">
        <w:rPr>
          <w:rFonts w:asciiTheme="majorBidi" w:hAnsiTheme="majorBidi" w:cstheme="majorBidi"/>
          <w:sz w:val="24"/>
          <w:szCs w:val="24"/>
        </w:rPr>
        <w:t xml:space="preserve">81. </w:t>
      </w:r>
    </w:p>
  </w:footnote>
  <w:footnote w:id="6">
    <w:p w14:paraId="4209E79F"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Hippolyte Crosse, </w:t>
      </w:r>
      <w:r w:rsidRPr="00C8197C">
        <w:rPr>
          <w:rFonts w:asciiTheme="majorBidi" w:hAnsiTheme="majorBidi" w:cstheme="majorBidi"/>
          <w:i/>
          <w:sz w:val="24"/>
          <w:szCs w:val="24"/>
        </w:rPr>
        <w:t>Un mollusque bien maltraité ou comment Victor Hugo comprend l’organisation du poulpe</w:t>
      </w:r>
      <w:r w:rsidRPr="00C8197C">
        <w:rPr>
          <w:rFonts w:asciiTheme="majorBidi" w:hAnsiTheme="majorBidi" w:cstheme="majorBidi"/>
          <w:sz w:val="24"/>
          <w:szCs w:val="24"/>
        </w:rPr>
        <w:t xml:space="preserve"> (Paris: Savy, 1866). </w:t>
      </w:r>
    </w:p>
  </w:footnote>
  <w:footnote w:id="7">
    <w:p w14:paraId="59929525"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Crosse, </w:t>
      </w:r>
      <w:r w:rsidRPr="00C8197C">
        <w:rPr>
          <w:rFonts w:asciiTheme="majorBidi" w:hAnsiTheme="majorBidi" w:cstheme="majorBidi"/>
          <w:i/>
          <w:sz w:val="24"/>
          <w:szCs w:val="24"/>
        </w:rPr>
        <w:t>Un mollusque bien maltraité</w:t>
      </w:r>
      <w:r w:rsidRPr="00C8197C">
        <w:rPr>
          <w:rFonts w:asciiTheme="majorBidi" w:hAnsiTheme="majorBidi" w:cstheme="majorBidi"/>
          <w:sz w:val="24"/>
          <w:szCs w:val="24"/>
        </w:rPr>
        <w:t xml:space="preserve">, p. 5. </w:t>
      </w:r>
    </w:p>
  </w:footnote>
  <w:footnote w:id="8">
    <w:p w14:paraId="110788B8" w14:textId="36EA44FC" w:rsidR="004D6471" w:rsidRPr="00C8197C" w:rsidRDefault="004D6471" w:rsidP="005472EC">
      <w:pPr>
        <w:pStyle w:val="FootnoteText"/>
        <w:spacing w:line="480" w:lineRule="auto"/>
        <w:jc w:val="both"/>
        <w:rPr>
          <w:rFonts w:asciiTheme="majorBidi" w:hAnsiTheme="majorBidi" w:cstheme="majorBidi"/>
          <w:sz w:val="24"/>
          <w:szCs w:val="24"/>
          <w:lang w:val="en-GB"/>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lang w:val="en-GB"/>
        </w:rPr>
        <w:t xml:space="preserve"> See Anne Green, ‘History and its representations in Flaubert’s work’, in Timothy Unwin (ed.), </w:t>
      </w:r>
      <w:r w:rsidRPr="00C8197C">
        <w:rPr>
          <w:rFonts w:asciiTheme="majorBidi" w:hAnsiTheme="majorBidi" w:cstheme="majorBidi"/>
          <w:i/>
          <w:sz w:val="24"/>
          <w:szCs w:val="24"/>
          <w:lang w:val="en-GB"/>
        </w:rPr>
        <w:t>The Cambridge Companion to Flaubert</w:t>
      </w:r>
      <w:r w:rsidRPr="00C8197C">
        <w:rPr>
          <w:rFonts w:asciiTheme="majorBidi" w:hAnsiTheme="majorBidi" w:cstheme="majorBidi"/>
          <w:sz w:val="24"/>
          <w:szCs w:val="24"/>
          <w:lang w:val="en-GB"/>
        </w:rPr>
        <w:t xml:space="preserve"> (Cambridge: Cambridge University Press, 2004), p. 95</w:t>
      </w:r>
      <w:r w:rsidRPr="00C8197C">
        <w:rPr>
          <w:rFonts w:asciiTheme="majorBidi" w:hAnsiTheme="majorBidi" w:cstheme="majorBidi"/>
          <w:i/>
          <w:sz w:val="24"/>
          <w:szCs w:val="24"/>
          <w:lang w:val="en-GB"/>
        </w:rPr>
        <w:t>.</w:t>
      </w:r>
    </w:p>
  </w:footnote>
  <w:footnote w:id="9">
    <w:p w14:paraId="24A0421C"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Louis de Bonald, ‘Sur la guerre des sciences et des lettres’, dans </w:t>
      </w:r>
      <w:r w:rsidRPr="00C8197C">
        <w:rPr>
          <w:rFonts w:asciiTheme="majorBidi" w:hAnsiTheme="majorBidi" w:cstheme="majorBidi"/>
          <w:i/>
          <w:sz w:val="24"/>
          <w:szCs w:val="24"/>
        </w:rPr>
        <w:t>Œuvres complètes de M. de Bonald</w:t>
      </w:r>
      <w:r w:rsidRPr="00C8197C">
        <w:rPr>
          <w:rFonts w:asciiTheme="majorBidi" w:hAnsiTheme="majorBidi" w:cstheme="majorBidi"/>
          <w:sz w:val="24"/>
          <w:szCs w:val="24"/>
        </w:rPr>
        <w:t xml:space="preserve">, publiées par M. l’Abbé Migne (Paris: J.-P. Migne, 1859), tome troisième et dernier, p. 1072. </w:t>
      </w:r>
    </w:p>
  </w:footnote>
  <w:footnote w:id="10">
    <w:p w14:paraId="5E471B9F" w14:textId="2F2B2D91"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Bonald, ‘Sur la guerre des sciences et des lettres’, p. 1138. </w:t>
      </w:r>
    </w:p>
  </w:footnote>
  <w:footnote w:id="11">
    <w:p w14:paraId="3F7884B6" w14:textId="01C0C262"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Wolf Lepenies, </w:t>
      </w:r>
      <w:r w:rsidRPr="00C8197C">
        <w:rPr>
          <w:rFonts w:asciiTheme="majorBidi" w:hAnsiTheme="majorBidi" w:cstheme="majorBidi"/>
          <w:i/>
          <w:sz w:val="24"/>
          <w:szCs w:val="24"/>
        </w:rPr>
        <w:t xml:space="preserve">Les Trois Cultures, </w:t>
      </w:r>
      <w:r>
        <w:rPr>
          <w:rFonts w:asciiTheme="majorBidi" w:hAnsiTheme="majorBidi" w:cstheme="majorBidi"/>
          <w:i/>
          <w:sz w:val="24"/>
          <w:szCs w:val="24"/>
        </w:rPr>
        <w:t>e</w:t>
      </w:r>
      <w:r w:rsidRPr="00C8197C">
        <w:rPr>
          <w:rFonts w:asciiTheme="majorBidi" w:hAnsiTheme="majorBidi" w:cstheme="majorBidi"/>
          <w:i/>
          <w:sz w:val="24"/>
          <w:szCs w:val="24"/>
        </w:rPr>
        <w:t>ntre science et littérature l’avènement de la sociologie</w:t>
      </w:r>
      <w:r w:rsidRPr="00C8197C">
        <w:rPr>
          <w:rFonts w:asciiTheme="majorBidi" w:hAnsiTheme="majorBidi" w:cstheme="majorBidi"/>
          <w:sz w:val="24"/>
          <w:szCs w:val="24"/>
        </w:rPr>
        <w:t xml:space="preserve"> (Paris: Éditions de la Maison de sciences de l’homme de Paris, 1990), p. 9.</w:t>
      </w:r>
    </w:p>
  </w:footnote>
  <w:footnote w:id="12">
    <w:p w14:paraId="502E76B7"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Victor Hugo,</w:t>
      </w:r>
      <w:r w:rsidRPr="00C8197C">
        <w:rPr>
          <w:rFonts w:asciiTheme="majorBidi" w:hAnsiTheme="majorBidi" w:cstheme="majorBidi"/>
          <w:i/>
          <w:sz w:val="24"/>
          <w:szCs w:val="24"/>
        </w:rPr>
        <w:t xml:space="preserve"> Philosophie II, William Shakespeare</w:t>
      </w:r>
      <w:r w:rsidRPr="00C8197C">
        <w:rPr>
          <w:rFonts w:asciiTheme="majorBidi" w:hAnsiTheme="majorBidi" w:cstheme="majorBidi"/>
          <w:sz w:val="24"/>
          <w:szCs w:val="24"/>
        </w:rPr>
        <w:t xml:space="preserve">, in </w:t>
      </w:r>
      <w:r w:rsidRPr="00C8197C">
        <w:rPr>
          <w:rFonts w:asciiTheme="majorBidi" w:hAnsiTheme="majorBidi" w:cstheme="majorBidi"/>
          <w:i/>
          <w:sz w:val="24"/>
          <w:szCs w:val="24"/>
        </w:rPr>
        <w:t>Œuvres complètes</w:t>
      </w:r>
      <w:r w:rsidRPr="00C8197C">
        <w:rPr>
          <w:rFonts w:asciiTheme="majorBidi" w:hAnsiTheme="majorBidi" w:cstheme="majorBidi"/>
          <w:sz w:val="24"/>
          <w:szCs w:val="24"/>
        </w:rPr>
        <w:t xml:space="preserve"> (Paris: J. Hetzel, A. Quantin, 1882), p. 107.</w:t>
      </w:r>
    </w:p>
  </w:footnote>
  <w:footnote w:id="13">
    <w:p w14:paraId="20CA79F8" w14:textId="78E1AC98"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Myriam Roman note</w:t>
      </w:r>
      <w:r>
        <w:rPr>
          <w:rFonts w:asciiTheme="majorBidi" w:hAnsiTheme="majorBidi" w:cstheme="majorBidi"/>
          <w:sz w:val="24"/>
          <w:szCs w:val="24"/>
        </w:rPr>
        <w:t>:</w:t>
      </w:r>
      <w:r w:rsidRPr="00C8197C">
        <w:rPr>
          <w:rFonts w:asciiTheme="majorBidi" w:hAnsiTheme="majorBidi" w:cstheme="majorBidi"/>
          <w:sz w:val="24"/>
          <w:szCs w:val="24"/>
        </w:rPr>
        <w:t xml:space="preserve"> ‘Le génie se reconnaît à la virulence des persécutions qu’il subit. Face au Christ qui figure le grand modèle, le “prototype”, le procès de Galilée et des astronomes de l’héliocentrisme en particulier, place les savants aux côtés des poètes de </w:t>
      </w:r>
      <w:r w:rsidRPr="00C8197C">
        <w:rPr>
          <w:rFonts w:asciiTheme="majorBidi" w:hAnsiTheme="majorBidi" w:cstheme="majorBidi"/>
          <w:i/>
          <w:sz w:val="24"/>
          <w:szCs w:val="24"/>
        </w:rPr>
        <w:t>William Shakespeare</w:t>
      </w:r>
      <w:r w:rsidRPr="00C8197C">
        <w:rPr>
          <w:rFonts w:asciiTheme="majorBidi" w:hAnsiTheme="majorBidi" w:cstheme="majorBidi"/>
          <w:sz w:val="24"/>
          <w:szCs w:val="24"/>
        </w:rPr>
        <w:t xml:space="preserve">, exilés, décriés, reniés’. Myriam Roman, ‘L’Art et la </w:t>
      </w:r>
      <w:r>
        <w:rPr>
          <w:rFonts w:asciiTheme="majorBidi" w:hAnsiTheme="majorBidi" w:cstheme="majorBidi"/>
          <w:sz w:val="24"/>
          <w:szCs w:val="24"/>
        </w:rPr>
        <w:t>s</w:t>
      </w:r>
      <w:r w:rsidRPr="00C8197C">
        <w:rPr>
          <w:rFonts w:asciiTheme="majorBidi" w:hAnsiTheme="majorBidi" w:cstheme="majorBidi"/>
          <w:sz w:val="24"/>
          <w:szCs w:val="24"/>
        </w:rPr>
        <w:t xml:space="preserve">cience au temps de </w:t>
      </w:r>
      <w:r w:rsidRPr="00C8197C">
        <w:rPr>
          <w:rFonts w:asciiTheme="majorBidi" w:hAnsiTheme="majorBidi" w:cstheme="majorBidi"/>
          <w:i/>
          <w:sz w:val="24"/>
          <w:szCs w:val="24"/>
        </w:rPr>
        <w:t>William Shakespeare</w:t>
      </w:r>
      <w:r>
        <w:rPr>
          <w:rFonts w:asciiTheme="majorBidi" w:hAnsiTheme="majorBidi" w:cstheme="majorBidi"/>
          <w:sz w:val="24"/>
          <w:szCs w:val="24"/>
        </w:rPr>
        <w:t>, d</w:t>
      </w:r>
      <w:r w:rsidRPr="00C8197C">
        <w:rPr>
          <w:rFonts w:asciiTheme="majorBidi" w:hAnsiTheme="majorBidi" w:cstheme="majorBidi"/>
          <w:sz w:val="24"/>
          <w:szCs w:val="24"/>
        </w:rPr>
        <w:t>es chiffres et des lettres’, Communication au Groupe Hugo</w:t>
      </w:r>
      <w:r w:rsidRPr="00C8197C">
        <w:rPr>
          <w:rFonts w:asciiTheme="majorBidi" w:hAnsiTheme="majorBidi" w:cstheme="majorBidi"/>
          <w:sz w:val="24"/>
          <w:szCs w:val="24"/>
        </w:rPr>
        <w:fldChar w:fldCharType="begin"/>
      </w:r>
      <w:r w:rsidRPr="00C8197C">
        <w:rPr>
          <w:rFonts w:asciiTheme="majorBidi" w:hAnsiTheme="majorBidi" w:cstheme="majorBidi"/>
          <w:sz w:val="24"/>
          <w:szCs w:val="24"/>
        </w:rPr>
        <w:instrText xml:space="preserve"> XE "Hugo, Victor" </w:instrText>
      </w:r>
      <w:r w:rsidRPr="00C8197C">
        <w:rPr>
          <w:rFonts w:asciiTheme="majorBidi" w:hAnsiTheme="majorBidi" w:cstheme="majorBidi"/>
          <w:sz w:val="24"/>
          <w:szCs w:val="24"/>
        </w:rPr>
        <w:fldChar w:fldCharType="end"/>
      </w:r>
      <w:r w:rsidRPr="00C8197C">
        <w:rPr>
          <w:rFonts w:asciiTheme="majorBidi" w:hAnsiTheme="majorBidi" w:cstheme="majorBidi"/>
          <w:sz w:val="24"/>
          <w:szCs w:val="24"/>
        </w:rPr>
        <w:t xml:space="preserve"> du 22 novembre 1997</w:t>
      </w:r>
      <w:r w:rsidRPr="00C8197C">
        <w:rPr>
          <w:rFonts w:asciiTheme="majorBidi" w:hAnsiTheme="majorBidi" w:cstheme="majorBidi"/>
          <w:i/>
          <w:sz w:val="24"/>
          <w:szCs w:val="24"/>
        </w:rPr>
        <w:t>,</w:t>
      </w:r>
      <w:r w:rsidRPr="00C8197C">
        <w:rPr>
          <w:rFonts w:asciiTheme="majorBidi" w:hAnsiTheme="majorBidi" w:cstheme="majorBidi"/>
          <w:sz w:val="24"/>
          <w:szCs w:val="24"/>
        </w:rPr>
        <w:t xml:space="preserve"> p. 4, disponible sur</w:t>
      </w:r>
      <w:r>
        <w:rPr>
          <w:rFonts w:asciiTheme="majorBidi" w:hAnsiTheme="majorBidi" w:cstheme="majorBidi"/>
          <w:sz w:val="24"/>
          <w:szCs w:val="24"/>
        </w:rPr>
        <w:t>:</w:t>
      </w:r>
      <w:r w:rsidRPr="00C8197C">
        <w:rPr>
          <w:rFonts w:asciiTheme="majorBidi" w:hAnsiTheme="majorBidi" w:cstheme="majorBidi"/>
          <w:sz w:val="24"/>
          <w:szCs w:val="24"/>
        </w:rPr>
        <w:t xml:space="preserve"> </w:t>
      </w:r>
    </w:p>
    <w:p w14:paraId="12B5F065" w14:textId="7AEE3618" w:rsidR="004D6471" w:rsidRPr="00C8197C" w:rsidRDefault="00776C87" w:rsidP="005472EC">
      <w:pPr>
        <w:pStyle w:val="FootnoteText"/>
        <w:spacing w:line="480" w:lineRule="auto"/>
        <w:rPr>
          <w:rFonts w:asciiTheme="majorBidi" w:hAnsiTheme="majorBidi" w:cstheme="majorBidi"/>
          <w:sz w:val="24"/>
          <w:szCs w:val="24"/>
        </w:rPr>
      </w:pPr>
      <w:hyperlink r:id="rId1" w:history="1">
        <w:r w:rsidR="004D6471" w:rsidRPr="00C8197C">
          <w:rPr>
            <w:rStyle w:val="Hyperlink"/>
            <w:rFonts w:asciiTheme="majorBidi" w:hAnsiTheme="majorBidi" w:cstheme="majorBidi"/>
            <w:sz w:val="24"/>
            <w:szCs w:val="24"/>
          </w:rPr>
          <w:t>http://groupugo.div.jussieu.fr/groupugo/doc/97-11-22Roman.pdf</w:t>
        </w:r>
      </w:hyperlink>
      <w:r w:rsidR="004D6471" w:rsidRPr="00C8197C">
        <w:rPr>
          <w:rFonts w:asciiTheme="majorBidi" w:hAnsiTheme="majorBidi" w:cstheme="majorBidi"/>
          <w:sz w:val="24"/>
          <w:szCs w:val="24"/>
          <w:u w:val="single"/>
        </w:rPr>
        <w:t xml:space="preserve"> </w:t>
      </w:r>
      <w:r w:rsidR="004D6471" w:rsidRPr="00C8197C">
        <w:rPr>
          <w:rFonts w:asciiTheme="majorBidi" w:hAnsiTheme="majorBidi" w:cstheme="majorBidi"/>
          <w:sz w:val="24"/>
          <w:szCs w:val="24"/>
        </w:rPr>
        <w:t>(consulté le 1</w:t>
      </w:r>
      <w:r w:rsidR="004D6471">
        <w:rPr>
          <w:rFonts w:asciiTheme="majorBidi" w:hAnsiTheme="majorBidi" w:cstheme="majorBidi"/>
          <w:sz w:val="24"/>
          <w:szCs w:val="24"/>
        </w:rPr>
        <w:t>0</w:t>
      </w:r>
      <w:r w:rsidR="004D6471" w:rsidRPr="00C8197C">
        <w:rPr>
          <w:rFonts w:asciiTheme="majorBidi" w:hAnsiTheme="majorBidi" w:cstheme="majorBidi"/>
          <w:sz w:val="24"/>
          <w:szCs w:val="24"/>
        </w:rPr>
        <w:t>/0</w:t>
      </w:r>
      <w:r w:rsidR="004D6471">
        <w:rPr>
          <w:rFonts w:asciiTheme="majorBidi" w:hAnsiTheme="majorBidi" w:cstheme="majorBidi"/>
          <w:sz w:val="24"/>
          <w:szCs w:val="24"/>
        </w:rPr>
        <w:t>8</w:t>
      </w:r>
      <w:r w:rsidR="004D6471" w:rsidRPr="00C8197C">
        <w:rPr>
          <w:rFonts w:asciiTheme="majorBidi" w:hAnsiTheme="majorBidi" w:cstheme="majorBidi"/>
          <w:sz w:val="24"/>
          <w:szCs w:val="24"/>
        </w:rPr>
        <w:t>/201</w:t>
      </w:r>
      <w:r w:rsidR="004D6471">
        <w:rPr>
          <w:rFonts w:asciiTheme="majorBidi" w:hAnsiTheme="majorBidi" w:cstheme="majorBidi"/>
          <w:sz w:val="24"/>
          <w:szCs w:val="24"/>
        </w:rPr>
        <w:t>8</w:t>
      </w:r>
      <w:r w:rsidR="004D6471" w:rsidRPr="00C8197C">
        <w:rPr>
          <w:rFonts w:asciiTheme="majorBidi" w:hAnsiTheme="majorBidi" w:cstheme="majorBidi"/>
          <w:sz w:val="24"/>
          <w:szCs w:val="24"/>
        </w:rPr>
        <w:t>)</w:t>
      </w:r>
    </w:p>
  </w:footnote>
  <w:footnote w:id="14">
    <w:p w14:paraId="2EF7E401" w14:textId="77777777" w:rsidR="004D6471" w:rsidRPr="00C8197C" w:rsidRDefault="004D6471" w:rsidP="005472EC">
      <w:pPr>
        <w:pStyle w:val="FootnoteText"/>
        <w:spacing w:line="480" w:lineRule="auto"/>
        <w:rPr>
          <w:rFonts w:asciiTheme="majorBidi" w:hAnsiTheme="majorBidi" w:cstheme="majorBidi"/>
          <w:sz w:val="24"/>
          <w:szCs w:val="24"/>
          <w:lang w:val="en-GB"/>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lang w:val="en-GB"/>
        </w:rPr>
        <w:t xml:space="preserve"> Victor Hugo, </w:t>
      </w:r>
      <w:r w:rsidRPr="00C8197C">
        <w:rPr>
          <w:rFonts w:asciiTheme="majorBidi" w:hAnsiTheme="majorBidi" w:cstheme="majorBidi"/>
          <w:i/>
          <w:sz w:val="24"/>
          <w:szCs w:val="24"/>
          <w:lang w:val="en-GB"/>
        </w:rPr>
        <w:t>Philosophie II, William Shakespeare</w:t>
      </w:r>
      <w:r w:rsidRPr="00C8197C">
        <w:rPr>
          <w:rFonts w:asciiTheme="majorBidi" w:hAnsiTheme="majorBidi" w:cstheme="majorBidi"/>
          <w:sz w:val="24"/>
          <w:szCs w:val="24"/>
          <w:lang w:val="en-GB"/>
        </w:rPr>
        <w:t>, p. 109.</w:t>
      </w:r>
    </w:p>
  </w:footnote>
  <w:footnote w:id="15">
    <w:p w14:paraId="76F2CE81" w14:textId="0BBEE7C4"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Voir les travaux d’Alphonse de Candolle, par exemple </w:t>
      </w:r>
      <w:r w:rsidRPr="00C8197C">
        <w:rPr>
          <w:rFonts w:asciiTheme="majorBidi" w:hAnsiTheme="majorBidi" w:cstheme="majorBidi"/>
          <w:i/>
          <w:iCs/>
          <w:sz w:val="24"/>
          <w:szCs w:val="24"/>
        </w:rPr>
        <w:t xml:space="preserve">La </w:t>
      </w:r>
      <w:r>
        <w:rPr>
          <w:rFonts w:asciiTheme="majorBidi" w:hAnsiTheme="majorBidi" w:cstheme="majorBidi"/>
          <w:i/>
          <w:iCs/>
          <w:sz w:val="24"/>
          <w:szCs w:val="24"/>
        </w:rPr>
        <w:t>P</w:t>
      </w:r>
      <w:r w:rsidRPr="00C8197C">
        <w:rPr>
          <w:rFonts w:asciiTheme="majorBidi" w:hAnsiTheme="majorBidi" w:cstheme="majorBidi"/>
          <w:i/>
          <w:iCs/>
          <w:sz w:val="24"/>
          <w:szCs w:val="24"/>
        </w:rPr>
        <w:t>hytographie ou l’art de décrire les végétaux</w:t>
      </w:r>
      <w:r w:rsidRPr="00C8197C">
        <w:rPr>
          <w:rFonts w:asciiTheme="majorBidi" w:hAnsiTheme="majorBidi" w:cstheme="majorBidi"/>
          <w:sz w:val="24"/>
          <w:szCs w:val="24"/>
        </w:rPr>
        <w:t xml:space="preserve"> (Paris: G. Masson) ,1880. C’est un ouvrage dans lequel il tente, par l’établissement de règles strictes, de légitimer la scientificité des discours botaniques.</w:t>
      </w:r>
    </w:p>
  </w:footnote>
  <w:footnote w:id="16">
    <w:p w14:paraId="5BE92A64"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Florence Vatan, ‘Avant-propos. Flaubert et les sciences: du désir de savoir à l’art de rêver’, dans </w:t>
      </w:r>
      <w:r w:rsidRPr="00C8197C">
        <w:rPr>
          <w:rFonts w:asciiTheme="majorBidi" w:hAnsiTheme="majorBidi" w:cstheme="majorBidi"/>
          <w:i/>
          <w:sz w:val="24"/>
          <w:szCs w:val="24"/>
        </w:rPr>
        <w:t>Flaubert et les sciences,</w:t>
      </w:r>
      <w:r w:rsidRPr="00C8197C">
        <w:rPr>
          <w:rFonts w:asciiTheme="majorBidi" w:hAnsiTheme="majorBidi" w:cstheme="majorBidi"/>
          <w:sz w:val="24"/>
          <w:szCs w:val="24"/>
        </w:rPr>
        <w:t xml:space="preserve"> dir. Florence Vatan, </w:t>
      </w:r>
      <w:r w:rsidRPr="00C8197C">
        <w:rPr>
          <w:rFonts w:asciiTheme="majorBidi" w:hAnsiTheme="majorBidi" w:cstheme="majorBidi"/>
          <w:i/>
          <w:sz w:val="24"/>
          <w:szCs w:val="24"/>
        </w:rPr>
        <w:t>Revue Flaubert</w:t>
      </w:r>
      <w:r w:rsidRPr="00C8197C">
        <w:rPr>
          <w:rFonts w:asciiTheme="majorBidi" w:hAnsiTheme="majorBidi" w:cstheme="majorBidi"/>
          <w:sz w:val="24"/>
          <w:szCs w:val="24"/>
        </w:rPr>
        <w:t xml:space="preserve">, 4 (2004), p. 5. </w:t>
      </w:r>
    </w:p>
  </w:footnote>
  <w:footnote w:id="17">
    <w:p w14:paraId="6ABBC38E" w14:textId="1D9FAC36"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Pour une analyse de ces lectures correctrices voir Hugues Marchal, ‘Le </w:t>
      </w:r>
      <w:r>
        <w:rPr>
          <w:rFonts w:asciiTheme="majorBidi" w:hAnsiTheme="majorBidi" w:cstheme="majorBidi"/>
          <w:sz w:val="24"/>
          <w:szCs w:val="24"/>
        </w:rPr>
        <w:t>V</w:t>
      </w:r>
      <w:r w:rsidRPr="00C8197C">
        <w:rPr>
          <w:rFonts w:asciiTheme="majorBidi" w:hAnsiTheme="majorBidi" w:cstheme="majorBidi"/>
          <w:sz w:val="24"/>
          <w:szCs w:val="24"/>
        </w:rPr>
        <w:t xml:space="preserve">ers et le savant’, dans Evelyne Thoizet, Nicolas Wanlin et Anne-Gaëlle Weber (éd.), </w:t>
      </w:r>
      <w:r w:rsidRPr="00C8197C">
        <w:rPr>
          <w:rFonts w:asciiTheme="majorBidi" w:hAnsiTheme="majorBidi" w:cstheme="majorBidi"/>
          <w:i/>
          <w:sz w:val="24"/>
          <w:szCs w:val="24"/>
        </w:rPr>
        <w:t xml:space="preserve">Panthéons littéraires et savants </w:t>
      </w:r>
      <w:r w:rsidRPr="00464AE5">
        <w:rPr>
          <w:rFonts w:ascii="Times New Roman (Theme Headings" w:hAnsi="Times New Roman (Theme Headings" w:cstheme="majorBidi"/>
          <w:i/>
          <w:iCs/>
          <w:smallCaps/>
        </w:rPr>
        <w:t>xix</w:t>
      </w:r>
      <w:r w:rsidRPr="00464AE5">
        <w:rPr>
          <w:rFonts w:ascii="Times New Roman (Theme Headings" w:hAnsi="Times New Roman (Theme Headings" w:cstheme="majorBidi"/>
          <w:i/>
          <w:iCs/>
          <w:vertAlign w:val="superscript"/>
        </w:rPr>
        <w:t>e</w:t>
      </w:r>
      <w:r w:rsidRPr="00464AE5">
        <w:rPr>
          <w:rFonts w:asciiTheme="majorBidi" w:hAnsiTheme="majorBidi" w:cstheme="majorBidi"/>
          <w:i/>
          <w:sz w:val="24"/>
          <w:szCs w:val="24"/>
        </w:rPr>
        <w:t>–</w:t>
      </w:r>
      <w:r w:rsidRPr="00464AE5">
        <w:rPr>
          <w:rFonts w:ascii="Times New Roman (Theme Headings" w:hAnsi="Times New Roman (Theme Headings" w:cstheme="majorBidi"/>
          <w:i/>
          <w:iCs/>
          <w:smallCaps/>
        </w:rPr>
        <w:t>xx</w:t>
      </w:r>
      <w:r w:rsidRPr="00464AE5">
        <w:rPr>
          <w:rFonts w:ascii="Times New Roman (Theme Headings" w:hAnsi="Times New Roman (Theme Headings" w:cstheme="majorBidi"/>
          <w:i/>
          <w:iCs/>
          <w:vertAlign w:val="superscript"/>
        </w:rPr>
        <w:t>e</w:t>
      </w:r>
      <w:r w:rsidRPr="00C8197C">
        <w:rPr>
          <w:rFonts w:asciiTheme="majorBidi" w:hAnsiTheme="majorBidi" w:cstheme="majorBidi"/>
          <w:i/>
          <w:sz w:val="24"/>
          <w:szCs w:val="24"/>
        </w:rPr>
        <w:t xml:space="preserve"> siècles</w:t>
      </w:r>
      <w:r w:rsidRPr="00C8197C">
        <w:rPr>
          <w:rFonts w:asciiTheme="majorBidi" w:hAnsiTheme="majorBidi" w:cstheme="majorBidi"/>
          <w:sz w:val="24"/>
          <w:szCs w:val="24"/>
        </w:rPr>
        <w:t xml:space="preserve"> (Arras: Artois pre</w:t>
      </w:r>
      <w:r>
        <w:rPr>
          <w:rFonts w:asciiTheme="majorBidi" w:hAnsiTheme="majorBidi" w:cstheme="majorBidi"/>
          <w:sz w:val="24"/>
          <w:szCs w:val="24"/>
        </w:rPr>
        <w:t>sses université. 2012), pp. 209–</w:t>
      </w:r>
      <w:r w:rsidRPr="00C8197C">
        <w:rPr>
          <w:rFonts w:asciiTheme="majorBidi" w:hAnsiTheme="majorBidi" w:cstheme="majorBidi"/>
          <w:sz w:val="24"/>
          <w:szCs w:val="24"/>
        </w:rPr>
        <w:t>12.</w:t>
      </w:r>
    </w:p>
  </w:footnote>
  <w:footnote w:id="18">
    <w:p w14:paraId="06A77A9D" w14:textId="70A32ACA"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Pr>
          <w:rFonts w:asciiTheme="majorBidi" w:hAnsiTheme="majorBidi" w:cstheme="majorBidi"/>
          <w:sz w:val="24"/>
          <w:szCs w:val="24"/>
        </w:rPr>
        <w:t xml:space="preserve"> Cité par Marchal, ‘Le V</w:t>
      </w:r>
      <w:r w:rsidRPr="00C8197C">
        <w:rPr>
          <w:rFonts w:asciiTheme="majorBidi" w:hAnsiTheme="majorBidi" w:cstheme="majorBidi"/>
          <w:sz w:val="24"/>
          <w:szCs w:val="24"/>
        </w:rPr>
        <w:t xml:space="preserve">ers et le savant’, p. 211. </w:t>
      </w:r>
    </w:p>
  </w:footnote>
  <w:footnote w:id="19">
    <w:p w14:paraId="7540EA5F"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Crosse, </w:t>
      </w:r>
      <w:r w:rsidRPr="00C8197C">
        <w:rPr>
          <w:rFonts w:asciiTheme="majorBidi" w:hAnsiTheme="majorBidi" w:cstheme="majorBidi"/>
          <w:i/>
          <w:sz w:val="24"/>
          <w:szCs w:val="24"/>
        </w:rPr>
        <w:t>Un mollusque bien maltraité</w:t>
      </w:r>
      <w:r w:rsidRPr="00C8197C">
        <w:rPr>
          <w:rFonts w:asciiTheme="majorBidi" w:hAnsiTheme="majorBidi" w:cstheme="majorBidi"/>
          <w:sz w:val="24"/>
          <w:szCs w:val="24"/>
        </w:rPr>
        <w:t xml:space="preserve">, p. 7. </w:t>
      </w:r>
    </w:p>
  </w:footnote>
  <w:footnote w:id="20">
    <w:p w14:paraId="566C2743" w14:textId="3F76BF9C"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Hugo, </w:t>
      </w:r>
      <w:r w:rsidRPr="00C8197C">
        <w:rPr>
          <w:rFonts w:asciiTheme="majorBidi" w:hAnsiTheme="majorBidi" w:cstheme="majorBidi"/>
          <w:i/>
          <w:sz w:val="24"/>
          <w:szCs w:val="24"/>
        </w:rPr>
        <w:t>Les Travailleurs de la mer</w:t>
      </w:r>
      <w:r w:rsidRPr="00C8197C">
        <w:rPr>
          <w:rFonts w:asciiTheme="majorBidi" w:hAnsiTheme="majorBidi" w:cstheme="majorBidi"/>
          <w:sz w:val="24"/>
          <w:szCs w:val="24"/>
        </w:rPr>
        <w:t xml:space="preserve">, p. 435. </w:t>
      </w:r>
    </w:p>
  </w:footnote>
  <w:footnote w:id="21">
    <w:p w14:paraId="0E2B0CC9"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Crosse, </w:t>
      </w:r>
      <w:r w:rsidRPr="00C8197C">
        <w:rPr>
          <w:rFonts w:asciiTheme="majorBidi" w:hAnsiTheme="majorBidi" w:cstheme="majorBidi"/>
          <w:i/>
          <w:sz w:val="24"/>
          <w:szCs w:val="24"/>
        </w:rPr>
        <w:t>Un mollusque bien maltraité</w:t>
      </w:r>
      <w:r w:rsidRPr="00C8197C">
        <w:rPr>
          <w:rFonts w:asciiTheme="majorBidi" w:hAnsiTheme="majorBidi" w:cstheme="majorBidi"/>
          <w:sz w:val="24"/>
          <w:szCs w:val="24"/>
        </w:rPr>
        <w:t xml:space="preserve">, p. 6. </w:t>
      </w:r>
    </w:p>
  </w:footnote>
  <w:footnote w:id="22">
    <w:p w14:paraId="24962D86"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Hugo, </w:t>
      </w:r>
      <w:r w:rsidRPr="00C8197C">
        <w:rPr>
          <w:rFonts w:asciiTheme="majorBidi" w:hAnsiTheme="majorBidi" w:cstheme="majorBidi"/>
          <w:i/>
          <w:sz w:val="24"/>
          <w:szCs w:val="24"/>
        </w:rPr>
        <w:t>Les Travailleurs de la mer</w:t>
      </w:r>
      <w:r w:rsidRPr="00C8197C">
        <w:rPr>
          <w:rFonts w:asciiTheme="majorBidi" w:hAnsiTheme="majorBidi" w:cstheme="majorBidi"/>
          <w:sz w:val="24"/>
          <w:szCs w:val="24"/>
        </w:rPr>
        <w:t xml:space="preserve">, p. 438. </w:t>
      </w:r>
    </w:p>
  </w:footnote>
  <w:footnote w:id="23">
    <w:p w14:paraId="7D3C4971"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‘Mais vous n’y pensez pas, M. Victor Hugo! Vous donnez là au </w:t>
      </w:r>
      <w:r w:rsidRPr="00C8197C">
        <w:rPr>
          <w:rFonts w:asciiTheme="majorBidi" w:hAnsiTheme="majorBidi" w:cstheme="majorBidi"/>
          <w:i/>
          <w:sz w:val="24"/>
          <w:szCs w:val="24"/>
        </w:rPr>
        <w:t>Poulpe</w:t>
      </w:r>
      <w:r w:rsidRPr="00C8197C">
        <w:rPr>
          <w:rFonts w:asciiTheme="majorBidi" w:hAnsiTheme="majorBidi" w:cstheme="majorBidi"/>
          <w:sz w:val="24"/>
          <w:szCs w:val="24"/>
        </w:rPr>
        <w:t xml:space="preserve"> une organisation aussi malpropre qu’inexacte’. Crosse, </w:t>
      </w:r>
      <w:r w:rsidRPr="00C8197C">
        <w:rPr>
          <w:rFonts w:asciiTheme="majorBidi" w:hAnsiTheme="majorBidi" w:cstheme="majorBidi"/>
          <w:i/>
          <w:sz w:val="24"/>
          <w:szCs w:val="24"/>
        </w:rPr>
        <w:t>Un mollusque bien maltraité</w:t>
      </w:r>
      <w:r w:rsidRPr="00C8197C">
        <w:rPr>
          <w:rFonts w:asciiTheme="majorBidi" w:hAnsiTheme="majorBidi" w:cstheme="majorBidi"/>
          <w:sz w:val="24"/>
          <w:szCs w:val="24"/>
        </w:rPr>
        <w:t xml:space="preserve">, p. 6. </w:t>
      </w:r>
    </w:p>
  </w:footnote>
  <w:footnote w:id="24">
    <w:p w14:paraId="0CDA6D97"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Crosse, </w:t>
      </w:r>
      <w:r w:rsidRPr="00C8197C">
        <w:rPr>
          <w:rFonts w:asciiTheme="majorBidi" w:hAnsiTheme="majorBidi" w:cstheme="majorBidi"/>
          <w:i/>
          <w:sz w:val="24"/>
          <w:szCs w:val="24"/>
        </w:rPr>
        <w:t>Un mollusque bien maltraité</w:t>
      </w:r>
      <w:r w:rsidRPr="00C8197C">
        <w:rPr>
          <w:rFonts w:asciiTheme="majorBidi" w:hAnsiTheme="majorBidi" w:cstheme="majorBidi"/>
          <w:sz w:val="24"/>
          <w:szCs w:val="24"/>
        </w:rPr>
        <w:t xml:space="preserve">, p. 7. </w:t>
      </w:r>
    </w:p>
  </w:footnote>
  <w:footnote w:id="25">
    <w:p w14:paraId="53A0CE5A" w14:textId="055573CD" w:rsidR="004D6471" w:rsidRPr="00EB3401" w:rsidRDefault="004D6471" w:rsidP="005472EC">
      <w:pPr>
        <w:pStyle w:val="FootnoteText"/>
        <w:spacing w:line="480" w:lineRule="auto"/>
        <w:rPr>
          <w:rFonts w:asciiTheme="majorBidi" w:hAnsiTheme="majorBidi" w:cstheme="majorBidi"/>
          <w:sz w:val="24"/>
          <w:szCs w:val="24"/>
        </w:rPr>
      </w:pPr>
      <w:r w:rsidRPr="00EB3401">
        <w:rPr>
          <w:rStyle w:val="FootnoteReference"/>
          <w:rFonts w:asciiTheme="majorBidi" w:hAnsiTheme="majorBidi" w:cstheme="majorBidi"/>
          <w:sz w:val="24"/>
          <w:szCs w:val="24"/>
        </w:rPr>
        <w:footnoteRef/>
      </w:r>
      <w:r w:rsidRPr="00EB3401">
        <w:rPr>
          <w:rStyle w:val="FootnoteReference"/>
          <w:rFonts w:asciiTheme="majorBidi" w:hAnsiTheme="majorBidi" w:cstheme="majorBidi"/>
          <w:sz w:val="24"/>
          <w:szCs w:val="24"/>
        </w:rPr>
        <w:t xml:space="preserve"> </w:t>
      </w:r>
      <w:r w:rsidRPr="00C8197C">
        <w:rPr>
          <w:rFonts w:asciiTheme="majorBidi" w:hAnsiTheme="majorBidi" w:cstheme="majorBidi"/>
          <w:sz w:val="24"/>
          <w:szCs w:val="24"/>
        </w:rPr>
        <w:t xml:space="preserve">Jules Pizzetta, </w:t>
      </w:r>
      <w:r w:rsidRPr="00C8197C">
        <w:rPr>
          <w:rFonts w:asciiTheme="majorBidi" w:hAnsiTheme="majorBidi" w:cstheme="majorBidi"/>
          <w:i/>
          <w:iCs/>
          <w:sz w:val="24"/>
          <w:szCs w:val="24"/>
        </w:rPr>
        <w:t xml:space="preserve">Les Secrets de la </w:t>
      </w:r>
      <w:r>
        <w:rPr>
          <w:rFonts w:asciiTheme="majorBidi" w:hAnsiTheme="majorBidi" w:cstheme="majorBidi"/>
          <w:i/>
          <w:iCs/>
          <w:sz w:val="24"/>
          <w:szCs w:val="24"/>
        </w:rPr>
        <w:t>p</w:t>
      </w:r>
      <w:r w:rsidRPr="00C8197C">
        <w:rPr>
          <w:rFonts w:asciiTheme="majorBidi" w:hAnsiTheme="majorBidi" w:cstheme="majorBidi"/>
          <w:i/>
          <w:iCs/>
          <w:sz w:val="24"/>
          <w:szCs w:val="24"/>
        </w:rPr>
        <w:t xml:space="preserve">lage </w:t>
      </w:r>
      <w:r w:rsidRPr="00C8197C">
        <w:rPr>
          <w:rFonts w:asciiTheme="majorBidi" w:hAnsiTheme="majorBidi" w:cstheme="majorBidi"/>
          <w:sz w:val="24"/>
          <w:szCs w:val="24"/>
        </w:rPr>
        <w:t>(Paris: Brunet, 1869)</w:t>
      </w:r>
      <w:r>
        <w:rPr>
          <w:rFonts w:asciiTheme="majorBidi" w:hAnsiTheme="majorBidi" w:cstheme="majorBidi"/>
          <w:i/>
          <w:iCs/>
          <w:sz w:val="24"/>
          <w:szCs w:val="24"/>
        </w:rPr>
        <w:t xml:space="preserve"> </w:t>
      </w:r>
      <w:r w:rsidRPr="00EB3401">
        <w:rPr>
          <w:rFonts w:asciiTheme="majorBidi" w:hAnsiTheme="majorBidi" w:cstheme="majorBidi"/>
          <w:sz w:val="24"/>
          <w:szCs w:val="24"/>
        </w:rPr>
        <w:t xml:space="preserve">et </w:t>
      </w:r>
      <w:r w:rsidRPr="00C8197C">
        <w:rPr>
          <w:rFonts w:asciiTheme="majorBidi" w:hAnsiTheme="majorBidi" w:cstheme="majorBidi"/>
          <w:sz w:val="24"/>
          <w:szCs w:val="24"/>
        </w:rPr>
        <w:t>Armand Landrin,</w:t>
      </w:r>
      <w:r w:rsidRPr="00C8197C">
        <w:rPr>
          <w:rFonts w:asciiTheme="majorBidi" w:hAnsiTheme="majorBidi" w:cstheme="majorBidi"/>
          <w:i/>
          <w:sz w:val="24"/>
          <w:szCs w:val="24"/>
        </w:rPr>
        <w:t xml:space="preserve"> Les Plages de la France</w:t>
      </w:r>
      <w:r w:rsidRPr="00C8197C">
        <w:rPr>
          <w:rFonts w:asciiTheme="majorBidi" w:hAnsiTheme="majorBidi" w:cstheme="majorBidi"/>
          <w:sz w:val="24"/>
          <w:szCs w:val="24"/>
        </w:rPr>
        <w:t>, 4e édition refondue et augmentée par Armand Landrin (P</w:t>
      </w:r>
      <w:r>
        <w:rPr>
          <w:rFonts w:asciiTheme="majorBidi" w:hAnsiTheme="majorBidi" w:cstheme="majorBidi"/>
          <w:sz w:val="24"/>
          <w:szCs w:val="24"/>
        </w:rPr>
        <w:t>aris: Librairie Hachette, 1879)</w:t>
      </w:r>
      <w:r w:rsidRPr="00C8197C">
        <w:rPr>
          <w:rFonts w:asciiTheme="majorBidi" w:hAnsiTheme="majorBidi" w:cstheme="majorBidi"/>
          <w:sz w:val="24"/>
          <w:szCs w:val="24"/>
        </w:rPr>
        <w:t>.</w:t>
      </w:r>
    </w:p>
  </w:footnote>
  <w:footnote w:id="26">
    <w:p w14:paraId="32AAF5E0" w14:textId="2170455C"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Pizzetta, </w:t>
      </w:r>
      <w:r w:rsidRPr="00C8197C">
        <w:rPr>
          <w:rFonts w:asciiTheme="majorBidi" w:hAnsiTheme="majorBidi" w:cstheme="majorBidi"/>
          <w:i/>
          <w:iCs/>
          <w:sz w:val="24"/>
          <w:szCs w:val="24"/>
        </w:rPr>
        <w:t xml:space="preserve">Les Secrets de la </w:t>
      </w:r>
      <w:r>
        <w:rPr>
          <w:rFonts w:asciiTheme="majorBidi" w:hAnsiTheme="majorBidi" w:cstheme="majorBidi"/>
          <w:i/>
          <w:iCs/>
          <w:sz w:val="24"/>
          <w:szCs w:val="24"/>
        </w:rPr>
        <w:t>p</w:t>
      </w:r>
      <w:r w:rsidRPr="00C8197C">
        <w:rPr>
          <w:rFonts w:asciiTheme="majorBidi" w:hAnsiTheme="majorBidi" w:cstheme="majorBidi"/>
          <w:i/>
          <w:iCs/>
          <w:sz w:val="24"/>
          <w:szCs w:val="24"/>
        </w:rPr>
        <w:t xml:space="preserve">lage, </w:t>
      </w:r>
      <w:r w:rsidRPr="00C8197C">
        <w:rPr>
          <w:rFonts w:asciiTheme="majorBidi" w:hAnsiTheme="majorBidi" w:cstheme="majorBidi"/>
          <w:sz w:val="24"/>
          <w:szCs w:val="24"/>
        </w:rPr>
        <w:t>p. 90.</w:t>
      </w:r>
    </w:p>
  </w:footnote>
  <w:footnote w:id="27">
    <w:p w14:paraId="63A758CE" w14:textId="4EFAE89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Landrin,</w:t>
      </w:r>
      <w:r w:rsidRPr="00C8197C">
        <w:rPr>
          <w:rFonts w:asciiTheme="majorBidi" w:hAnsiTheme="majorBidi" w:cstheme="majorBidi"/>
          <w:i/>
          <w:sz w:val="24"/>
          <w:szCs w:val="24"/>
        </w:rPr>
        <w:t xml:space="preserve"> Les Plages de la France</w:t>
      </w:r>
      <w:r w:rsidRPr="00C8197C">
        <w:rPr>
          <w:rFonts w:asciiTheme="majorBidi" w:hAnsiTheme="majorBidi" w:cstheme="majorBidi"/>
          <w:sz w:val="24"/>
          <w:szCs w:val="24"/>
        </w:rPr>
        <w:t>, p. 126.</w:t>
      </w:r>
    </w:p>
  </w:footnote>
  <w:footnote w:id="28">
    <w:p w14:paraId="1BAB19CD" w14:textId="12A95E8E"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Félix Gaffiot, </w:t>
      </w:r>
      <w:r w:rsidRPr="00C8197C">
        <w:rPr>
          <w:rFonts w:asciiTheme="majorBidi" w:hAnsiTheme="majorBidi" w:cstheme="majorBidi"/>
          <w:i/>
          <w:iCs/>
          <w:sz w:val="24"/>
          <w:szCs w:val="24"/>
        </w:rPr>
        <w:t xml:space="preserve">Dictionnaire </w:t>
      </w:r>
      <w:r>
        <w:rPr>
          <w:rFonts w:asciiTheme="majorBidi" w:hAnsiTheme="majorBidi" w:cstheme="majorBidi"/>
          <w:i/>
          <w:iCs/>
          <w:sz w:val="24"/>
          <w:szCs w:val="24"/>
        </w:rPr>
        <w:t>l</w:t>
      </w:r>
      <w:r w:rsidRPr="00C8197C">
        <w:rPr>
          <w:rFonts w:asciiTheme="majorBidi" w:hAnsiTheme="majorBidi" w:cstheme="majorBidi"/>
          <w:i/>
          <w:iCs/>
          <w:sz w:val="24"/>
          <w:szCs w:val="24"/>
        </w:rPr>
        <w:t>atin-</w:t>
      </w:r>
      <w:r>
        <w:rPr>
          <w:rFonts w:asciiTheme="majorBidi" w:hAnsiTheme="majorBidi" w:cstheme="majorBidi"/>
          <w:i/>
          <w:iCs/>
          <w:sz w:val="24"/>
          <w:szCs w:val="24"/>
        </w:rPr>
        <w:t>f</w:t>
      </w:r>
      <w:r w:rsidRPr="00C8197C">
        <w:rPr>
          <w:rFonts w:asciiTheme="majorBidi" w:hAnsiTheme="majorBidi" w:cstheme="majorBidi"/>
          <w:i/>
          <w:iCs/>
          <w:sz w:val="24"/>
          <w:szCs w:val="24"/>
        </w:rPr>
        <w:t>rançais</w:t>
      </w:r>
      <w:r w:rsidRPr="00C8197C">
        <w:rPr>
          <w:rFonts w:asciiTheme="majorBidi" w:hAnsiTheme="majorBidi" w:cstheme="majorBidi"/>
          <w:sz w:val="24"/>
          <w:szCs w:val="24"/>
        </w:rPr>
        <w:t xml:space="preserve"> (Paris: Hachette, 1934), p. 745.</w:t>
      </w:r>
    </w:p>
  </w:footnote>
  <w:footnote w:id="29">
    <w:p w14:paraId="0E099170" w14:textId="73B0B0BC"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Gaffiot, </w:t>
      </w:r>
      <w:r w:rsidRPr="00C8197C">
        <w:rPr>
          <w:rFonts w:asciiTheme="majorBidi" w:hAnsiTheme="majorBidi" w:cstheme="majorBidi"/>
          <w:i/>
          <w:iCs/>
          <w:sz w:val="24"/>
          <w:szCs w:val="24"/>
        </w:rPr>
        <w:t xml:space="preserve">Dictionnaire </w:t>
      </w:r>
      <w:r>
        <w:rPr>
          <w:rFonts w:asciiTheme="majorBidi" w:hAnsiTheme="majorBidi" w:cstheme="majorBidi"/>
          <w:i/>
          <w:iCs/>
          <w:sz w:val="24"/>
          <w:szCs w:val="24"/>
        </w:rPr>
        <w:t>l</w:t>
      </w:r>
      <w:r w:rsidRPr="00C8197C">
        <w:rPr>
          <w:rFonts w:asciiTheme="majorBidi" w:hAnsiTheme="majorBidi" w:cstheme="majorBidi"/>
          <w:i/>
          <w:iCs/>
          <w:sz w:val="24"/>
          <w:szCs w:val="24"/>
        </w:rPr>
        <w:t>atin-</w:t>
      </w:r>
      <w:r>
        <w:rPr>
          <w:rFonts w:asciiTheme="majorBidi" w:hAnsiTheme="majorBidi" w:cstheme="majorBidi"/>
          <w:i/>
          <w:iCs/>
          <w:sz w:val="24"/>
          <w:szCs w:val="24"/>
        </w:rPr>
        <w:t>f</w:t>
      </w:r>
      <w:r w:rsidRPr="00C8197C">
        <w:rPr>
          <w:rFonts w:asciiTheme="majorBidi" w:hAnsiTheme="majorBidi" w:cstheme="majorBidi"/>
          <w:i/>
          <w:iCs/>
          <w:sz w:val="24"/>
          <w:szCs w:val="24"/>
        </w:rPr>
        <w:t>rançais</w:t>
      </w:r>
      <w:r w:rsidRPr="00C8197C">
        <w:rPr>
          <w:rFonts w:asciiTheme="majorBidi" w:hAnsiTheme="majorBidi" w:cstheme="majorBidi"/>
          <w:sz w:val="24"/>
          <w:szCs w:val="24"/>
        </w:rPr>
        <w:t>, p. 138.</w:t>
      </w:r>
    </w:p>
  </w:footnote>
  <w:footnote w:id="30">
    <w:p w14:paraId="201D1F80" w14:textId="77777777" w:rsidR="004D6471" w:rsidRPr="00C8197C" w:rsidRDefault="004D6471" w:rsidP="005472EC">
      <w:pPr>
        <w:pStyle w:val="FootnoteText"/>
        <w:spacing w:line="480" w:lineRule="auto"/>
        <w:rPr>
          <w:rFonts w:asciiTheme="majorBidi" w:hAnsiTheme="majorBidi" w:cstheme="majorBidi"/>
          <w:sz w:val="24"/>
          <w:szCs w:val="24"/>
          <w:lang w:val="en-GB"/>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lang w:val="en-GB"/>
        </w:rPr>
        <w:t xml:space="preserve"> Gerard Cohen-Vrignaud, ‘On Octopussies, or the Anatomy of Female Power,’ </w:t>
      </w:r>
      <w:r w:rsidRPr="00C8197C">
        <w:rPr>
          <w:rFonts w:asciiTheme="majorBidi" w:hAnsiTheme="majorBidi" w:cstheme="majorBidi"/>
          <w:i/>
          <w:iCs/>
          <w:sz w:val="24"/>
          <w:szCs w:val="24"/>
          <w:lang w:val="en-GB"/>
        </w:rPr>
        <w:t>Differences</w:t>
      </w:r>
      <w:r w:rsidRPr="00C8197C">
        <w:rPr>
          <w:rFonts w:asciiTheme="majorBidi" w:hAnsiTheme="majorBidi" w:cstheme="majorBidi"/>
          <w:sz w:val="24"/>
          <w:szCs w:val="24"/>
          <w:lang w:val="en-GB"/>
        </w:rPr>
        <w:t xml:space="preserve"> 23:1 (Spring 2012), p. 33.</w:t>
      </w:r>
    </w:p>
  </w:footnote>
  <w:footnote w:id="31">
    <w:p w14:paraId="184E329E" w14:textId="2CE72B53"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Lise Revol-Marzouk, </w:t>
      </w:r>
      <w:r w:rsidRPr="00C8197C">
        <w:rPr>
          <w:rFonts w:asciiTheme="majorBidi" w:hAnsiTheme="majorBidi" w:cstheme="majorBidi"/>
          <w:i/>
          <w:iCs/>
          <w:sz w:val="24"/>
          <w:szCs w:val="24"/>
        </w:rPr>
        <w:t>Le Sphinx et l'abîme</w:t>
      </w:r>
      <w:r>
        <w:rPr>
          <w:rFonts w:asciiTheme="majorBidi" w:hAnsiTheme="majorBidi" w:cstheme="majorBidi"/>
          <w:i/>
          <w:iCs/>
          <w:sz w:val="24"/>
          <w:szCs w:val="24"/>
        </w:rPr>
        <w:t>:</w:t>
      </w:r>
      <w:r w:rsidRPr="00C8197C">
        <w:rPr>
          <w:rFonts w:asciiTheme="majorBidi" w:hAnsiTheme="majorBidi" w:cstheme="majorBidi"/>
          <w:i/>
          <w:iCs/>
          <w:sz w:val="24"/>
          <w:szCs w:val="24"/>
        </w:rPr>
        <w:t xml:space="preserve"> </w:t>
      </w:r>
      <w:r>
        <w:rPr>
          <w:rFonts w:asciiTheme="majorBidi" w:hAnsiTheme="majorBidi" w:cstheme="majorBidi"/>
          <w:i/>
          <w:iCs/>
          <w:sz w:val="24"/>
          <w:szCs w:val="24"/>
        </w:rPr>
        <w:t>s</w:t>
      </w:r>
      <w:r w:rsidRPr="00C8197C">
        <w:rPr>
          <w:rFonts w:asciiTheme="majorBidi" w:hAnsiTheme="majorBidi" w:cstheme="majorBidi"/>
          <w:i/>
          <w:iCs/>
          <w:sz w:val="24"/>
          <w:szCs w:val="24"/>
        </w:rPr>
        <w:t xml:space="preserve">phinx maritimes et énigmes romanesques dans </w:t>
      </w:r>
      <w:r w:rsidRPr="00464AE5">
        <w:rPr>
          <w:rFonts w:asciiTheme="majorBidi" w:hAnsiTheme="majorBidi" w:cstheme="majorBidi"/>
          <w:iCs/>
          <w:sz w:val="24"/>
          <w:szCs w:val="24"/>
        </w:rPr>
        <w:t>‘Moby Dick’</w:t>
      </w:r>
      <w:r w:rsidRPr="00C8197C">
        <w:rPr>
          <w:rFonts w:asciiTheme="majorBidi" w:hAnsiTheme="majorBidi" w:cstheme="majorBidi"/>
          <w:i/>
          <w:iCs/>
          <w:sz w:val="24"/>
          <w:szCs w:val="24"/>
        </w:rPr>
        <w:t xml:space="preserve"> et </w:t>
      </w:r>
      <w:r w:rsidRPr="00464AE5">
        <w:rPr>
          <w:rFonts w:asciiTheme="majorBidi" w:hAnsiTheme="majorBidi" w:cstheme="majorBidi"/>
          <w:iCs/>
          <w:sz w:val="24"/>
          <w:szCs w:val="24"/>
        </w:rPr>
        <w:t>‘Les Travailleurs de la mer’</w:t>
      </w:r>
      <w:r w:rsidRPr="00C8197C">
        <w:rPr>
          <w:rFonts w:asciiTheme="majorBidi" w:hAnsiTheme="majorBidi" w:cstheme="majorBidi"/>
          <w:sz w:val="24"/>
          <w:szCs w:val="24"/>
        </w:rPr>
        <w:t xml:space="preserve"> (Grenoble: Ellug, 2008), p. 168.</w:t>
      </w:r>
    </w:p>
  </w:footnote>
  <w:footnote w:id="32">
    <w:p w14:paraId="78F1BB94" w14:textId="2048A235"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Voir l’étymologie de ‘monstre’ du latin </w:t>
      </w:r>
      <w:r w:rsidRPr="00C8197C">
        <w:rPr>
          <w:rFonts w:asciiTheme="majorBidi" w:hAnsiTheme="majorBidi" w:cstheme="majorBidi"/>
          <w:i/>
          <w:sz w:val="24"/>
          <w:szCs w:val="24"/>
        </w:rPr>
        <w:t>monstrum</w:t>
      </w:r>
      <w:r w:rsidRPr="00C8197C">
        <w:rPr>
          <w:rFonts w:asciiTheme="majorBidi" w:hAnsiTheme="majorBidi" w:cstheme="majorBidi"/>
          <w:sz w:val="24"/>
          <w:szCs w:val="24"/>
        </w:rPr>
        <w:t xml:space="preserve">, ‘fait prodigieux, avertissement des dieux’. Gaffiot, </w:t>
      </w:r>
      <w:r w:rsidRPr="00C8197C">
        <w:rPr>
          <w:rFonts w:asciiTheme="majorBidi" w:hAnsiTheme="majorBidi" w:cstheme="majorBidi"/>
          <w:i/>
          <w:iCs/>
          <w:sz w:val="24"/>
          <w:szCs w:val="24"/>
        </w:rPr>
        <w:t>Dictionnaire Latin-Français</w:t>
      </w:r>
      <w:r w:rsidRPr="00C8197C">
        <w:rPr>
          <w:rFonts w:asciiTheme="majorBidi" w:hAnsiTheme="majorBidi" w:cstheme="majorBidi"/>
          <w:sz w:val="24"/>
          <w:szCs w:val="24"/>
        </w:rPr>
        <w:t>, p. 993.</w:t>
      </w:r>
    </w:p>
  </w:footnote>
  <w:footnote w:id="33">
    <w:p w14:paraId="6CB60BA8" w14:textId="785B2EA1"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Voir Françoise Chenet, ‘Pourquoi et comment Victor Hugo a inventé la pieuvre</w:t>
      </w:r>
      <w:r>
        <w:rPr>
          <w:rFonts w:asciiTheme="majorBidi" w:hAnsiTheme="majorBidi" w:cstheme="majorBidi"/>
          <w:sz w:val="24"/>
          <w:szCs w:val="24"/>
        </w:rPr>
        <w:t>:</w:t>
      </w:r>
      <w:r w:rsidRPr="00C8197C">
        <w:rPr>
          <w:rFonts w:asciiTheme="majorBidi" w:hAnsiTheme="majorBidi" w:cstheme="majorBidi"/>
          <w:sz w:val="24"/>
          <w:szCs w:val="24"/>
        </w:rPr>
        <w:t xml:space="preserve"> dé-monstration</w:t>
      </w:r>
      <w:r>
        <w:rPr>
          <w:rFonts w:asciiTheme="majorBidi" w:hAnsiTheme="majorBidi" w:cstheme="majorBidi"/>
          <w:sz w:val="24"/>
          <w:szCs w:val="24"/>
        </w:rPr>
        <w:t>’</w:t>
      </w:r>
      <w:r w:rsidRPr="00C8197C">
        <w:rPr>
          <w:rFonts w:asciiTheme="majorBidi" w:hAnsiTheme="majorBidi" w:cstheme="majorBidi"/>
          <w:sz w:val="24"/>
          <w:szCs w:val="24"/>
        </w:rPr>
        <w:t xml:space="preserve">, Groupe Hugo Séance du 14 décembre 2013, </w:t>
      </w:r>
      <w:hyperlink r:id="rId2" w:history="1">
        <w:r w:rsidRPr="00C8197C">
          <w:rPr>
            <w:rStyle w:val="Hyperlink"/>
            <w:rFonts w:asciiTheme="majorBidi" w:hAnsiTheme="majorBidi" w:cstheme="majorBidi"/>
            <w:sz w:val="24"/>
            <w:szCs w:val="24"/>
          </w:rPr>
          <w:t>http://groupugo.div.jussieu.fr/Groupugo/doc/13-12-14chenet.pdf</w:t>
        </w:r>
      </w:hyperlink>
      <w:r>
        <w:rPr>
          <w:rFonts w:asciiTheme="majorBidi" w:hAnsiTheme="majorBidi" w:cstheme="majorBidi"/>
          <w:sz w:val="24"/>
          <w:szCs w:val="24"/>
        </w:rPr>
        <w:t xml:space="preserve"> (</w:t>
      </w:r>
      <w:r w:rsidRPr="00C8197C">
        <w:rPr>
          <w:rFonts w:asciiTheme="majorBidi" w:hAnsiTheme="majorBidi" w:cstheme="majorBidi"/>
          <w:sz w:val="24"/>
          <w:szCs w:val="24"/>
        </w:rPr>
        <w:t>consulté le 29/03/2018)</w:t>
      </w:r>
    </w:p>
  </w:footnote>
  <w:footnote w:id="34">
    <w:p w14:paraId="1EEA25A4" w14:textId="25DC5C0B"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Bernard Lieuilliot, ‘Science/Fiction (Les Travailleurs de la mer)’, Groupe Hugo Séance du 15 mai 1993, </w:t>
      </w:r>
      <w:hyperlink r:id="rId3" w:history="1">
        <w:r w:rsidRPr="00C8197C">
          <w:rPr>
            <w:rStyle w:val="Hyperlink"/>
            <w:rFonts w:asciiTheme="majorBidi" w:hAnsiTheme="majorBidi" w:cstheme="majorBidi"/>
            <w:sz w:val="24"/>
            <w:szCs w:val="24"/>
          </w:rPr>
          <w:t>http://groupugo.div.jussieu.fr/Groupugo/93-05-15Leuilliot.htm</w:t>
        </w:r>
      </w:hyperlink>
      <w:r w:rsidRPr="00C8197C">
        <w:rPr>
          <w:rFonts w:asciiTheme="majorBidi" w:hAnsiTheme="majorBidi" w:cstheme="majorBidi"/>
          <w:sz w:val="24"/>
          <w:szCs w:val="24"/>
        </w:rPr>
        <w:t xml:space="preserve"> (consulté le 1</w:t>
      </w:r>
      <w:r>
        <w:rPr>
          <w:rFonts w:asciiTheme="majorBidi" w:hAnsiTheme="majorBidi" w:cstheme="majorBidi"/>
          <w:sz w:val="24"/>
          <w:szCs w:val="24"/>
        </w:rPr>
        <w:t>1</w:t>
      </w:r>
      <w:r w:rsidRPr="00C8197C">
        <w:rPr>
          <w:rFonts w:asciiTheme="majorBidi" w:hAnsiTheme="majorBidi" w:cstheme="majorBidi"/>
          <w:sz w:val="24"/>
          <w:szCs w:val="24"/>
        </w:rPr>
        <w:t>/0</w:t>
      </w:r>
      <w:r>
        <w:rPr>
          <w:rFonts w:asciiTheme="majorBidi" w:hAnsiTheme="majorBidi" w:cstheme="majorBidi"/>
          <w:sz w:val="24"/>
          <w:szCs w:val="24"/>
        </w:rPr>
        <w:t>8</w:t>
      </w:r>
      <w:r w:rsidRPr="00C8197C">
        <w:rPr>
          <w:rFonts w:asciiTheme="majorBidi" w:hAnsiTheme="majorBidi" w:cstheme="majorBidi"/>
          <w:sz w:val="24"/>
          <w:szCs w:val="24"/>
        </w:rPr>
        <w:t>/201</w:t>
      </w:r>
      <w:r>
        <w:rPr>
          <w:rFonts w:asciiTheme="majorBidi" w:hAnsiTheme="majorBidi" w:cstheme="majorBidi"/>
          <w:sz w:val="24"/>
          <w:szCs w:val="24"/>
        </w:rPr>
        <w:t>8</w:t>
      </w:r>
      <w:r w:rsidRPr="00C8197C">
        <w:rPr>
          <w:rFonts w:asciiTheme="majorBidi" w:hAnsiTheme="majorBidi" w:cstheme="majorBidi"/>
          <w:sz w:val="24"/>
          <w:szCs w:val="24"/>
        </w:rPr>
        <w:t>)</w:t>
      </w:r>
    </w:p>
  </w:footnote>
  <w:footnote w:id="35">
    <w:p w14:paraId="1DEEBA5D"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Crosse, </w:t>
      </w:r>
      <w:r w:rsidRPr="00C8197C">
        <w:rPr>
          <w:rFonts w:asciiTheme="majorBidi" w:hAnsiTheme="majorBidi" w:cstheme="majorBidi"/>
          <w:i/>
          <w:sz w:val="24"/>
          <w:szCs w:val="24"/>
        </w:rPr>
        <w:t xml:space="preserve">Un mollusque bien maltraité, </w:t>
      </w:r>
      <w:r w:rsidRPr="00C8197C">
        <w:rPr>
          <w:rFonts w:asciiTheme="majorBidi" w:hAnsiTheme="majorBidi" w:cstheme="majorBidi"/>
          <w:sz w:val="24"/>
          <w:szCs w:val="24"/>
        </w:rPr>
        <w:t xml:space="preserve">p. 3. </w:t>
      </w:r>
    </w:p>
  </w:footnote>
  <w:footnote w:id="36">
    <w:p w14:paraId="6A7030C3" w14:textId="77777777" w:rsidR="004D6471" w:rsidRPr="00C8197C" w:rsidRDefault="004D6471" w:rsidP="005472EC">
      <w:pPr>
        <w:pStyle w:val="FootnoteText"/>
        <w:spacing w:line="480" w:lineRule="auto"/>
        <w:rPr>
          <w:rFonts w:asciiTheme="majorBidi" w:hAnsiTheme="majorBidi" w:cstheme="majorBidi"/>
          <w:sz w:val="24"/>
          <w:szCs w:val="24"/>
          <w:lang w:val="de-DE"/>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Pline l’Ancien, </w:t>
      </w:r>
      <w:r w:rsidRPr="00C8197C">
        <w:rPr>
          <w:rFonts w:asciiTheme="majorBidi" w:hAnsiTheme="majorBidi" w:cstheme="majorBidi"/>
          <w:i/>
          <w:sz w:val="24"/>
          <w:szCs w:val="24"/>
        </w:rPr>
        <w:t>Histoire naturelle</w:t>
      </w:r>
      <w:r w:rsidRPr="00C8197C">
        <w:rPr>
          <w:rFonts w:asciiTheme="majorBidi" w:hAnsiTheme="majorBidi" w:cstheme="majorBidi"/>
          <w:sz w:val="24"/>
          <w:szCs w:val="24"/>
        </w:rPr>
        <w:t xml:space="preserve">, éd. </w:t>
      </w:r>
      <w:r w:rsidRPr="00C8197C">
        <w:rPr>
          <w:rFonts w:asciiTheme="majorBidi" w:hAnsiTheme="majorBidi" w:cstheme="majorBidi"/>
          <w:sz w:val="24"/>
          <w:szCs w:val="24"/>
          <w:lang w:val="de-DE"/>
        </w:rPr>
        <w:t xml:space="preserve">Hubert Zehnacker (Paris: Gallimard, 1999), p. 129. </w:t>
      </w:r>
    </w:p>
  </w:footnote>
  <w:footnote w:id="37">
    <w:p w14:paraId="6D0BA4C5" w14:textId="5D18BEF0" w:rsidR="004D6471" w:rsidRPr="00C8197C" w:rsidRDefault="004D6471" w:rsidP="005472EC">
      <w:pPr>
        <w:pStyle w:val="FootnoteText"/>
        <w:spacing w:line="480" w:lineRule="auto"/>
        <w:rPr>
          <w:rFonts w:asciiTheme="majorBidi" w:hAnsiTheme="majorBidi" w:cstheme="majorBidi"/>
          <w:sz w:val="24"/>
          <w:szCs w:val="24"/>
          <w:lang w:val="fr-BE"/>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lang w:val="fr-BE"/>
        </w:rPr>
        <w:t xml:space="preserve"> Ouvrage de vulgarisation publié en 1863 (imprimerie de E. Martinet, Paris, puis réédité par L. Hachette, 1865, puis en 1866 et en 1881) par Alfred Moquin-Tandon. </w:t>
      </w:r>
    </w:p>
  </w:footnote>
  <w:footnote w:id="38">
    <w:p w14:paraId="72BD0409"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Hippolyte Crosse, ‘</w:t>
      </w:r>
      <w:r w:rsidRPr="00464AE5">
        <w:rPr>
          <w:rFonts w:asciiTheme="majorBidi" w:hAnsiTheme="majorBidi" w:cstheme="majorBidi"/>
          <w:i/>
          <w:sz w:val="24"/>
          <w:szCs w:val="24"/>
        </w:rPr>
        <w:t>Le Monde de la mer</w:t>
      </w:r>
      <w:r w:rsidRPr="00C8197C">
        <w:rPr>
          <w:rFonts w:asciiTheme="majorBidi" w:hAnsiTheme="majorBidi" w:cstheme="majorBidi"/>
          <w:sz w:val="24"/>
          <w:szCs w:val="24"/>
        </w:rPr>
        <w:t>, par Alfred Frédol’,</w:t>
      </w:r>
      <w:r w:rsidRPr="00C8197C">
        <w:rPr>
          <w:rFonts w:asciiTheme="majorBidi" w:hAnsiTheme="majorBidi" w:cstheme="majorBidi"/>
          <w:i/>
          <w:sz w:val="24"/>
          <w:szCs w:val="24"/>
        </w:rPr>
        <w:t xml:space="preserve"> Journal de Conchyliologie</w:t>
      </w:r>
      <w:r w:rsidRPr="00C8197C">
        <w:rPr>
          <w:rFonts w:asciiTheme="majorBidi" w:hAnsiTheme="majorBidi" w:cstheme="majorBidi"/>
          <w:sz w:val="24"/>
          <w:szCs w:val="24"/>
        </w:rPr>
        <w:t xml:space="preserve">, XIII (1865), p. 92. </w:t>
      </w:r>
    </w:p>
  </w:footnote>
  <w:footnote w:id="39">
    <w:p w14:paraId="5850D1D1"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Crosse</w:t>
      </w:r>
      <w:r w:rsidRPr="00C8197C">
        <w:rPr>
          <w:rFonts w:asciiTheme="majorBidi" w:hAnsiTheme="majorBidi" w:cstheme="majorBidi"/>
          <w:i/>
          <w:sz w:val="24"/>
          <w:szCs w:val="24"/>
        </w:rPr>
        <w:t>, ‘Le Monde de la mer</w:t>
      </w:r>
      <w:r w:rsidRPr="00464AE5">
        <w:rPr>
          <w:rFonts w:asciiTheme="majorBidi" w:hAnsiTheme="majorBidi" w:cstheme="majorBidi"/>
          <w:sz w:val="24"/>
          <w:szCs w:val="24"/>
        </w:rPr>
        <w:t>, par Alfred Frédol’</w:t>
      </w:r>
      <w:r w:rsidRPr="00C8197C">
        <w:rPr>
          <w:rFonts w:asciiTheme="majorBidi" w:hAnsiTheme="majorBidi" w:cstheme="majorBidi"/>
          <w:i/>
          <w:sz w:val="24"/>
          <w:szCs w:val="24"/>
        </w:rPr>
        <w:t xml:space="preserve">, </w:t>
      </w:r>
      <w:r w:rsidRPr="00C8197C">
        <w:rPr>
          <w:rFonts w:asciiTheme="majorBidi" w:hAnsiTheme="majorBidi" w:cstheme="majorBidi"/>
          <w:sz w:val="24"/>
          <w:szCs w:val="24"/>
        </w:rPr>
        <w:t xml:space="preserve">pp. 90-91. </w:t>
      </w:r>
    </w:p>
  </w:footnote>
  <w:footnote w:id="40">
    <w:p w14:paraId="2F8E2534"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Alfred Frédol, </w:t>
      </w:r>
      <w:r w:rsidRPr="00C8197C">
        <w:rPr>
          <w:rFonts w:asciiTheme="majorBidi" w:hAnsiTheme="majorBidi" w:cstheme="majorBidi"/>
          <w:i/>
          <w:sz w:val="24"/>
          <w:szCs w:val="24"/>
        </w:rPr>
        <w:t>Le Monde de la mer</w:t>
      </w:r>
      <w:r w:rsidRPr="00C8197C">
        <w:rPr>
          <w:rFonts w:asciiTheme="majorBidi" w:hAnsiTheme="majorBidi" w:cstheme="majorBidi"/>
          <w:sz w:val="24"/>
          <w:szCs w:val="24"/>
        </w:rPr>
        <w:t xml:space="preserve">, (Paris: Hachette, 1865), p. 304. </w:t>
      </w:r>
    </w:p>
  </w:footnote>
  <w:footnote w:id="41">
    <w:p w14:paraId="7B361367"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Frédol</w:t>
      </w:r>
      <w:r w:rsidRPr="00C8197C">
        <w:rPr>
          <w:rFonts w:asciiTheme="majorBidi" w:hAnsiTheme="majorBidi" w:cstheme="majorBidi"/>
          <w:i/>
          <w:sz w:val="24"/>
          <w:szCs w:val="24"/>
        </w:rPr>
        <w:t xml:space="preserve">, Le Monde de la mer, </w:t>
      </w:r>
      <w:r w:rsidRPr="00C8197C">
        <w:rPr>
          <w:rFonts w:asciiTheme="majorBidi" w:hAnsiTheme="majorBidi" w:cstheme="majorBidi"/>
          <w:sz w:val="24"/>
          <w:szCs w:val="24"/>
        </w:rPr>
        <w:t xml:space="preserve">p. 305. </w:t>
      </w:r>
    </w:p>
  </w:footnote>
  <w:footnote w:id="42">
    <w:p w14:paraId="64935C9D" w14:textId="77777777" w:rsidR="004D6471" w:rsidRPr="00C8197C" w:rsidRDefault="004D6471" w:rsidP="005472EC">
      <w:pPr>
        <w:pStyle w:val="FootnoteText"/>
        <w:tabs>
          <w:tab w:val="left" w:pos="6480"/>
        </w:tabs>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Crosse, </w:t>
      </w:r>
      <w:r w:rsidRPr="00C8197C">
        <w:rPr>
          <w:rFonts w:asciiTheme="majorBidi" w:hAnsiTheme="majorBidi" w:cstheme="majorBidi"/>
          <w:i/>
          <w:sz w:val="24"/>
          <w:szCs w:val="24"/>
        </w:rPr>
        <w:t xml:space="preserve">Un mollusque bien maltraité, </w:t>
      </w:r>
      <w:r w:rsidRPr="00C8197C">
        <w:rPr>
          <w:rFonts w:asciiTheme="majorBidi" w:hAnsiTheme="majorBidi" w:cstheme="majorBidi"/>
          <w:sz w:val="24"/>
          <w:szCs w:val="24"/>
        </w:rPr>
        <w:t xml:space="preserve">p. 4. </w:t>
      </w:r>
      <w:r w:rsidRPr="00C8197C">
        <w:rPr>
          <w:rFonts w:asciiTheme="majorBidi" w:hAnsiTheme="majorBidi" w:cstheme="majorBidi"/>
          <w:sz w:val="24"/>
          <w:szCs w:val="24"/>
        </w:rPr>
        <w:tab/>
      </w:r>
    </w:p>
  </w:footnote>
  <w:footnote w:id="43">
    <w:p w14:paraId="0454D92B"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Frédol, </w:t>
      </w:r>
      <w:r w:rsidRPr="00C8197C">
        <w:rPr>
          <w:rFonts w:asciiTheme="majorBidi" w:hAnsiTheme="majorBidi" w:cstheme="majorBidi"/>
          <w:i/>
          <w:sz w:val="24"/>
          <w:szCs w:val="24"/>
        </w:rPr>
        <w:t>Le Monde de la mer</w:t>
      </w:r>
      <w:r w:rsidRPr="00C8197C">
        <w:rPr>
          <w:rFonts w:asciiTheme="majorBidi" w:hAnsiTheme="majorBidi" w:cstheme="majorBidi"/>
          <w:sz w:val="24"/>
          <w:szCs w:val="24"/>
        </w:rPr>
        <w:t xml:space="preserve">, p. 303. </w:t>
      </w:r>
    </w:p>
  </w:footnote>
  <w:footnote w:id="44">
    <w:p w14:paraId="461BE9D6"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Hugo, </w:t>
      </w:r>
      <w:r w:rsidRPr="00C8197C">
        <w:rPr>
          <w:rFonts w:asciiTheme="majorBidi" w:hAnsiTheme="majorBidi" w:cstheme="majorBidi"/>
          <w:i/>
          <w:sz w:val="24"/>
          <w:szCs w:val="24"/>
        </w:rPr>
        <w:t>Les Travailleurs de la mer</w:t>
      </w:r>
      <w:r w:rsidRPr="00C8197C">
        <w:rPr>
          <w:rFonts w:asciiTheme="majorBidi" w:hAnsiTheme="majorBidi" w:cstheme="majorBidi"/>
          <w:sz w:val="24"/>
          <w:szCs w:val="24"/>
        </w:rPr>
        <w:t xml:space="preserve">, p. 437. </w:t>
      </w:r>
    </w:p>
  </w:footnote>
  <w:footnote w:id="45">
    <w:p w14:paraId="37E69ED2" w14:textId="0F748F7C"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Jules Michelet, </w:t>
      </w:r>
      <w:r w:rsidRPr="00C8197C">
        <w:rPr>
          <w:rFonts w:asciiTheme="majorBidi" w:hAnsiTheme="majorBidi" w:cstheme="majorBidi"/>
          <w:i/>
          <w:sz w:val="24"/>
          <w:szCs w:val="24"/>
        </w:rPr>
        <w:t xml:space="preserve">La Mer </w:t>
      </w:r>
      <w:r w:rsidRPr="00C8197C">
        <w:rPr>
          <w:rFonts w:asciiTheme="majorBidi" w:hAnsiTheme="majorBidi" w:cstheme="majorBidi"/>
          <w:iCs/>
          <w:sz w:val="24"/>
          <w:szCs w:val="24"/>
        </w:rPr>
        <w:t>(Paris: Librairie l. Hachette</w:t>
      </w:r>
      <w:r w:rsidRPr="00C8197C">
        <w:rPr>
          <w:rFonts w:asciiTheme="majorBidi" w:hAnsiTheme="majorBidi" w:cstheme="majorBidi"/>
          <w:sz w:val="24"/>
          <w:szCs w:val="24"/>
        </w:rPr>
        <w:t>), 1861. Il y compare le poulpe à un gant et à une poche. Il faut noter que pour Michelet, le poulpe moderne est inoffensif, ‘embryon’, ‘forme indécise’ il témoigne des commencements de la vie. La description de Michelet inspira aussi le texte hugolien.</w:t>
      </w:r>
      <w:r>
        <w:rPr>
          <w:rFonts w:asciiTheme="majorBidi" w:hAnsiTheme="majorBidi" w:cstheme="majorBidi"/>
          <w:sz w:val="24"/>
          <w:szCs w:val="24"/>
        </w:rPr>
        <w:t xml:space="preserve"> Voir livre II, chapitre IX, pp. 199–206.</w:t>
      </w:r>
    </w:p>
  </w:footnote>
  <w:footnote w:id="46">
    <w:p w14:paraId="25679D3B"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Frédol, </w:t>
      </w:r>
      <w:r w:rsidRPr="00C8197C">
        <w:rPr>
          <w:rFonts w:asciiTheme="majorBidi" w:hAnsiTheme="majorBidi" w:cstheme="majorBidi"/>
          <w:i/>
          <w:sz w:val="24"/>
          <w:szCs w:val="24"/>
        </w:rPr>
        <w:t>Le Monde de la mer</w:t>
      </w:r>
      <w:r w:rsidRPr="00C8197C">
        <w:rPr>
          <w:rFonts w:asciiTheme="majorBidi" w:hAnsiTheme="majorBidi" w:cstheme="majorBidi"/>
          <w:sz w:val="24"/>
          <w:szCs w:val="24"/>
        </w:rPr>
        <w:t xml:space="preserve">, p. 305. Italiques de Moquin-Tandon. </w:t>
      </w:r>
    </w:p>
  </w:footnote>
  <w:footnote w:id="47">
    <w:p w14:paraId="1307AA17" w14:textId="7E8CAF96"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w:t>
      </w:r>
      <w:r w:rsidRPr="00C8197C">
        <w:rPr>
          <w:rFonts w:asciiTheme="majorBidi" w:hAnsiTheme="majorBidi" w:cstheme="majorBidi"/>
          <w:i/>
          <w:iCs/>
          <w:sz w:val="24"/>
          <w:szCs w:val="24"/>
        </w:rPr>
        <w:t>Le Moniteur scientifique</w:t>
      </w:r>
      <w:r w:rsidRPr="00C8197C">
        <w:rPr>
          <w:rFonts w:asciiTheme="majorBidi" w:hAnsiTheme="majorBidi" w:cstheme="majorBidi"/>
          <w:sz w:val="24"/>
          <w:szCs w:val="24"/>
        </w:rPr>
        <w:t xml:space="preserve">, publications nouvelles, </w:t>
      </w:r>
      <w:r w:rsidRPr="00C8197C">
        <w:rPr>
          <w:rFonts w:asciiTheme="majorBidi" w:hAnsiTheme="majorBidi" w:cstheme="majorBidi"/>
          <w:i/>
          <w:iCs/>
          <w:sz w:val="24"/>
          <w:szCs w:val="24"/>
        </w:rPr>
        <w:t>Le Monde de la mer</w:t>
      </w:r>
      <w:r w:rsidRPr="00C8197C">
        <w:rPr>
          <w:rFonts w:asciiTheme="majorBidi" w:hAnsiTheme="majorBidi" w:cstheme="majorBidi"/>
          <w:sz w:val="24"/>
          <w:szCs w:val="24"/>
        </w:rPr>
        <w:t>, 222</w:t>
      </w:r>
      <w:r w:rsidRPr="00C8197C">
        <w:rPr>
          <w:rFonts w:asciiTheme="majorBidi" w:hAnsiTheme="majorBidi" w:cstheme="majorBidi"/>
          <w:sz w:val="24"/>
          <w:szCs w:val="24"/>
          <w:vertAlign w:val="superscript"/>
        </w:rPr>
        <w:t>e</w:t>
      </w:r>
      <w:r w:rsidRPr="00C8197C">
        <w:rPr>
          <w:rFonts w:asciiTheme="majorBidi" w:hAnsiTheme="majorBidi" w:cstheme="majorBidi"/>
          <w:sz w:val="24"/>
          <w:szCs w:val="24"/>
        </w:rPr>
        <w:t xml:space="preserve"> livraison, 15 mars 1866, Tome huitième, année 1866, Paris, Ma</w:t>
      </w:r>
      <w:r>
        <w:rPr>
          <w:rFonts w:asciiTheme="majorBidi" w:hAnsiTheme="majorBidi" w:cstheme="majorBidi"/>
          <w:sz w:val="24"/>
          <w:szCs w:val="24"/>
        </w:rPr>
        <w:t>ison Quesneville, 1866, p. 281–</w:t>
      </w:r>
      <w:r w:rsidRPr="00C8197C">
        <w:rPr>
          <w:rFonts w:asciiTheme="majorBidi" w:hAnsiTheme="majorBidi" w:cstheme="majorBidi"/>
          <w:sz w:val="24"/>
          <w:szCs w:val="24"/>
        </w:rPr>
        <w:t>86. La recension loue l’ouvrage de Moquin-Tandon, note les similitudes avec la description de Hugo et cite ensuite un long passage de la description de la pieuvre, décrite avec « toute la vérité scientifique et tout le charme que l’on peut désirer ». p. 281.</w:t>
      </w:r>
    </w:p>
  </w:footnote>
  <w:footnote w:id="48">
    <w:p w14:paraId="2814FD0A"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Hugo, </w:t>
      </w:r>
      <w:r w:rsidRPr="00C8197C">
        <w:rPr>
          <w:rFonts w:asciiTheme="majorBidi" w:hAnsiTheme="majorBidi" w:cstheme="majorBidi"/>
          <w:i/>
          <w:sz w:val="24"/>
          <w:szCs w:val="24"/>
        </w:rPr>
        <w:t>Les Travailleurs de la mer</w:t>
      </w:r>
      <w:r w:rsidRPr="00C8197C">
        <w:rPr>
          <w:rFonts w:asciiTheme="majorBidi" w:hAnsiTheme="majorBidi" w:cstheme="majorBidi"/>
          <w:sz w:val="24"/>
          <w:szCs w:val="24"/>
        </w:rPr>
        <w:t xml:space="preserve">, p. 434. </w:t>
      </w:r>
    </w:p>
  </w:footnote>
  <w:footnote w:id="49">
    <w:p w14:paraId="483C2374" w14:textId="6FBE1CEB"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Pierre Larousse, </w:t>
      </w:r>
      <w:r w:rsidRPr="00C8197C">
        <w:rPr>
          <w:rFonts w:asciiTheme="majorBidi" w:hAnsiTheme="majorBidi" w:cstheme="majorBidi"/>
          <w:i/>
          <w:sz w:val="24"/>
          <w:szCs w:val="24"/>
        </w:rPr>
        <w:t>Grand Larousse du</w:t>
      </w:r>
      <w:r>
        <w:rPr>
          <w:rFonts w:asciiTheme="majorBidi" w:hAnsiTheme="majorBidi" w:cstheme="majorBidi"/>
          <w:i/>
          <w:sz w:val="24"/>
          <w:szCs w:val="24"/>
        </w:rPr>
        <w:t xml:space="preserve"> </w:t>
      </w:r>
      <w:r w:rsidRPr="00464AE5">
        <w:rPr>
          <w:rFonts w:ascii="Times New Roman (Theme Headings" w:hAnsi="Times New Roman (Theme Headings" w:cstheme="majorBidi"/>
          <w:i/>
          <w:iCs/>
          <w:smallCaps/>
        </w:rPr>
        <w:t>xix</w:t>
      </w:r>
      <w:r w:rsidRPr="00464AE5">
        <w:rPr>
          <w:rFonts w:ascii="Times New Roman (Theme Headings" w:hAnsi="Times New Roman (Theme Headings" w:cstheme="majorBidi"/>
          <w:i/>
          <w:iCs/>
          <w:vertAlign w:val="superscript"/>
        </w:rPr>
        <w:t>e</w:t>
      </w:r>
      <w:r w:rsidRPr="00464AE5">
        <w:rPr>
          <w:rFonts w:asciiTheme="majorBidi" w:hAnsiTheme="majorBidi" w:cstheme="majorBidi"/>
          <w:i/>
          <w:sz w:val="24"/>
          <w:szCs w:val="24"/>
        </w:rPr>
        <w:t xml:space="preserve"> s</w:t>
      </w:r>
      <w:r w:rsidRPr="00C8197C">
        <w:rPr>
          <w:rFonts w:asciiTheme="majorBidi" w:hAnsiTheme="majorBidi" w:cstheme="majorBidi"/>
          <w:i/>
          <w:sz w:val="24"/>
          <w:szCs w:val="24"/>
        </w:rPr>
        <w:t>iècle</w:t>
      </w:r>
      <w:r>
        <w:rPr>
          <w:rFonts w:asciiTheme="majorBidi" w:hAnsiTheme="majorBidi" w:cstheme="majorBidi"/>
          <w:sz w:val="24"/>
          <w:szCs w:val="24"/>
        </w:rPr>
        <w:t xml:space="preserve"> (Paris: Larousse, 1866</w:t>
      </w:r>
      <w:r>
        <w:rPr>
          <w:rFonts w:asciiTheme="majorBidi" w:hAnsiTheme="majorBidi" w:cstheme="majorBidi"/>
          <w:sz w:val="24"/>
          <w:szCs w:val="24"/>
        </w:rPr>
        <w:softHyphen/>
        <w:t>–</w:t>
      </w:r>
      <w:r w:rsidRPr="00C8197C">
        <w:rPr>
          <w:rFonts w:asciiTheme="majorBidi" w:hAnsiTheme="majorBidi" w:cstheme="majorBidi"/>
          <w:sz w:val="24"/>
          <w:szCs w:val="24"/>
        </w:rPr>
        <w:t xml:space="preserve">76), article ‘pieuvre’, volume 13, p. 997. </w:t>
      </w:r>
    </w:p>
  </w:footnote>
  <w:footnote w:id="50">
    <w:p w14:paraId="4628E32B"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Hugo, </w:t>
      </w:r>
      <w:r w:rsidRPr="00C8197C">
        <w:rPr>
          <w:rFonts w:asciiTheme="majorBidi" w:hAnsiTheme="majorBidi" w:cstheme="majorBidi"/>
          <w:i/>
          <w:sz w:val="24"/>
          <w:szCs w:val="24"/>
        </w:rPr>
        <w:t>Les Travailleurs de la mer</w:t>
      </w:r>
      <w:r w:rsidRPr="00C8197C">
        <w:rPr>
          <w:rFonts w:asciiTheme="majorBidi" w:hAnsiTheme="majorBidi" w:cstheme="majorBidi"/>
          <w:sz w:val="24"/>
          <w:szCs w:val="24"/>
        </w:rPr>
        <w:t xml:space="preserve">, p. 280. </w:t>
      </w:r>
    </w:p>
  </w:footnote>
  <w:footnote w:id="51">
    <w:p w14:paraId="299FD425"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w:t>
      </w:r>
      <w:r w:rsidRPr="00C8197C">
        <w:rPr>
          <w:rFonts w:asciiTheme="majorBidi" w:hAnsiTheme="majorBidi" w:cstheme="majorBidi"/>
          <w:i/>
          <w:sz w:val="24"/>
          <w:szCs w:val="24"/>
        </w:rPr>
        <w:t xml:space="preserve">Hugo, Les Travailleurs de la mer, </w:t>
      </w:r>
      <w:r w:rsidRPr="00C8197C">
        <w:rPr>
          <w:rFonts w:asciiTheme="majorBidi" w:hAnsiTheme="majorBidi" w:cstheme="majorBidi"/>
          <w:sz w:val="24"/>
          <w:szCs w:val="24"/>
        </w:rPr>
        <w:t xml:space="preserve">p. 348. </w:t>
      </w:r>
    </w:p>
  </w:footnote>
  <w:footnote w:id="52">
    <w:p w14:paraId="739A5C04"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w:t>
      </w:r>
      <w:r w:rsidRPr="00C8197C">
        <w:rPr>
          <w:rFonts w:asciiTheme="majorBidi" w:hAnsiTheme="majorBidi" w:cstheme="majorBidi"/>
          <w:i/>
          <w:sz w:val="24"/>
          <w:szCs w:val="24"/>
        </w:rPr>
        <w:t xml:space="preserve">Hugo, Les Travailleurs de la mer, </w:t>
      </w:r>
      <w:r w:rsidRPr="00C8197C">
        <w:rPr>
          <w:rFonts w:asciiTheme="majorBidi" w:hAnsiTheme="majorBidi" w:cstheme="majorBidi"/>
          <w:sz w:val="24"/>
          <w:szCs w:val="24"/>
        </w:rPr>
        <w:t>p. 352.</w:t>
      </w:r>
    </w:p>
  </w:footnote>
  <w:footnote w:id="53">
    <w:p w14:paraId="03C8F7B9"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w:t>
      </w:r>
      <w:r w:rsidRPr="00C8197C">
        <w:rPr>
          <w:rFonts w:asciiTheme="majorBidi" w:hAnsiTheme="majorBidi" w:cstheme="majorBidi"/>
          <w:i/>
          <w:sz w:val="24"/>
          <w:szCs w:val="24"/>
        </w:rPr>
        <w:t xml:space="preserve">Hugo, Les Travailleurs de la mer, </w:t>
      </w:r>
      <w:r w:rsidRPr="00C8197C">
        <w:rPr>
          <w:rFonts w:asciiTheme="majorBidi" w:hAnsiTheme="majorBidi" w:cstheme="majorBidi"/>
          <w:sz w:val="24"/>
          <w:szCs w:val="24"/>
        </w:rPr>
        <w:t>p. 353.</w:t>
      </w:r>
    </w:p>
  </w:footnote>
  <w:footnote w:id="54">
    <w:p w14:paraId="418FA361" w14:textId="784612F0" w:rsidR="00507018" w:rsidRPr="00507018" w:rsidRDefault="00507018" w:rsidP="005472EC">
      <w:pPr>
        <w:pStyle w:val="FootnoteText"/>
        <w:spacing w:line="480" w:lineRule="auto"/>
      </w:pPr>
      <w:r w:rsidRPr="00507018">
        <w:rPr>
          <w:rStyle w:val="FootnoteReference"/>
          <w:sz w:val="24"/>
          <w:szCs w:val="24"/>
        </w:rPr>
        <w:footnoteRef/>
      </w:r>
      <w:r w:rsidRPr="00507018">
        <w:rPr>
          <w:sz w:val="24"/>
          <w:szCs w:val="24"/>
        </w:rPr>
        <w:t xml:space="preserve"> </w:t>
      </w:r>
      <w:r w:rsidRPr="00C8197C">
        <w:rPr>
          <w:rFonts w:asciiTheme="majorBidi" w:hAnsiTheme="majorBidi" w:cstheme="majorBidi"/>
          <w:i/>
          <w:sz w:val="24"/>
          <w:szCs w:val="24"/>
        </w:rPr>
        <w:t xml:space="preserve">Hugo, Les Travailleurs de la mer, </w:t>
      </w:r>
      <w:r w:rsidRPr="00C8197C">
        <w:rPr>
          <w:rFonts w:asciiTheme="majorBidi" w:hAnsiTheme="majorBidi" w:cstheme="majorBidi"/>
          <w:sz w:val="24"/>
          <w:szCs w:val="24"/>
        </w:rPr>
        <w:t>p. 35</w:t>
      </w:r>
      <w:r>
        <w:rPr>
          <w:rFonts w:asciiTheme="majorBidi" w:hAnsiTheme="majorBidi" w:cstheme="majorBidi"/>
          <w:sz w:val="24"/>
          <w:szCs w:val="24"/>
        </w:rPr>
        <w:t>0</w:t>
      </w:r>
      <w:r w:rsidRPr="00C8197C">
        <w:rPr>
          <w:rFonts w:asciiTheme="majorBidi" w:hAnsiTheme="majorBidi" w:cstheme="majorBidi"/>
          <w:sz w:val="24"/>
          <w:szCs w:val="24"/>
        </w:rPr>
        <w:t>.</w:t>
      </w:r>
    </w:p>
  </w:footnote>
  <w:footnote w:id="55">
    <w:p w14:paraId="14285A6D" w14:textId="6E387220"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Cohen-Vrignaud, </w:t>
      </w:r>
      <w:r w:rsidRPr="00C8197C">
        <w:rPr>
          <w:rFonts w:asciiTheme="majorBidi" w:hAnsiTheme="majorBidi" w:cstheme="majorBidi"/>
          <w:i/>
          <w:iCs/>
          <w:sz w:val="24"/>
          <w:szCs w:val="24"/>
        </w:rPr>
        <w:t>On Octopussies</w:t>
      </w:r>
      <w:r w:rsidRPr="00C8197C">
        <w:rPr>
          <w:rFonts w:asciiTheme="majorBidi" w:hAnsiTheme="majorBidi" w:cstheme="majorBidi"/>
          <w:sz w:val="24"/>
          <w:szCs w:val="24"/>
        </w:rPr>
        <w:t>, p. 53 and p. 59.</w:t>
      </w:r>
    </w:p>
  </w:footnote>
  <w:footnote w:id="56">
    <w:p w14:paraId="5FDD98A5"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Victor Hugo, ‘Le Satyre’, </w:t>
      </w:r>
      <w:r w:rsidRPr="00C8197C">
        <w:rPr>
          <w:rFonts w:asciiTheme="majorBidi" w:hAnsiTheme="majorBidi" w:cstheme="majorBidi"/>
          <w:i/>
          <w:sz w:val="24"/>
          <w:szCs w:val="24"/>
        </w:rPr>
        <w:t>La Légende des siècles</w:t>
      </w:r>
      <w:r w:rsidRPr="00C8197C">
        <w:rPr>
          <w:rFonts w:asciiTheme="majorBidi" w:hAnsiTheme="majorBidi" w:cstheme="majorBidi"/>
          <w:sz w:val="24"/>
          <w:szCs w:val="24"/>
        </w:rPr>
        <w:t>, première série, (Paris: Michel Lévy frères, 1862), p. 91</w:t>
      </w:r>
    </w:p>
  </w:footnote>
  <w:footnote w:id="57">
    <w:p w14:paraId="5335C99B" w14:textId="63A6CE84"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Hugo, </w:t>
      </w:r>
      <w:r w:rsidRPr="00C8197C">
        <w:rPr>
          <w:rFonts w:asciiTheme="majorBidi" w:hAnsiTheme="majorBidi" w:cstheme="majorBidi"/>
          <w:i/>
          <w:sz w:val="24"/>
          <w:szCs w:val="24"/>
        </w:rPr>
        <w:t>Les Travailleurs de la mer</w:t>
      </w:r>
      <w:r w:rsidRPr="00C8197C">
        <w:rPr>
          <w:rFonts w:asciiTheme="majorBidi" w:hAnsiTheme="majorBidi" w:cstheme="majorBidi"/>
          <w:sz w:val="24"/>
          <w:szCs w:val="24"/>
        </w:rPr>
        <w:t>, p</w:t>
      </w:r>
      <w:r w:rsidRPr="00362F74">
        <w:rPr>
          <w:rFonts w:asciiTheme="majorBidi" w:hAnsiTheme="majorBidi" w:cstheme="majorBidi"/>
          <w:sz w:val="24"/>
          <w:szCs w:val="24"/>
        </w:rPr>
        <w:t>. 353–54.</w:t>
      </w:r>
    </w:p>
  </w:footnote>
  <w:footnote w:id="58">
    <w:p w14:paraId="51842D14"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Hugo, </w:t>
      </w:r>
      <w:r w:rsidRPr="00C8197C">
        <w:rPr>
          <w:rFonts w:asciiTheme="majorBidi" w:hAnsiTheme="majorBidi" w:cstheme="majorBidi"/>
          <w:i/>
          <w:sz w:val="24"/>
          <w:szCs w:val="24"/>
        </w:rPr>
        <w:t>Les Travailleurs de la mer</w:t>
      </w:r>
      <w:r w:rsidRPr="00C8197C">
        <w:rPr>
          <w:rFonts w:asciiTheme="majorBidi" w:hAnsiTheme="majorBidi" w:cstheme="majorBidi"/>
          <w:sz w:val="24"/>
          <w:szCs w:val="24"/>
        </w:rPr>
        <w:t xml:space="preserve">, p. 434. </w:t>
      </w:r>
    </w:p>
  </w:footnote>
  <w:footnote w:id="59">
    <w:p w14:paraId="56C23613"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Aliette Geistdoerfer, Jacques Ivanoff, Isabelle Lebric, </w:t>
      </w:r>
      <w:r w:rsidRPr="00C8197C">
        <w:rPr>
          <w:rFonts w:asciiTheme="majorBidi" w:hAnsiTheme="majorBidi" w:cstheme="majorBidi"/>
          <w:i/>
          <w:sz w:val="24"/>
          <w:szCs w:val="24"/>
        </w:rPr>
        <w:t>Imagi-mer, créations fantastiques, créations mythiques</w:t>
      </w:r>
      <w:r w:rsidRPr="00C8197C">
        <w:rPr>
          <w:rFonts w:asciiTheme="majorBidi" w:hAnsiTheme="majorBidi" w:cstheme="majorBidi"/>
          <w:sz w:val="24"/>
          <w:szCs w:val="24"/>
        </w:rPr>
        <w:t xml:space="preserve">, CETMA (Centre d’ethno-technologie en milieux aquatiques), (Paris: CETMA, 2002), p. 10. </w:t>
      </w:r>
    </w:p>
  </w:footnote>
  <w:footnote w:id="60">
    <w:p w14:paraId="73A160A0" w14:textId="2D16588C"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w:t>
      </w:r>
      <w:r w:rsidRPr="00C8197C">
        <w:rPr>
          <w:rFonts w:asciiTheme="majorBidi" w:hAnsiTheme="majorBidi" w:cstheme="majorBidi"/>
          <w:iCs/>
          <w:sz w:val="24"/>
          <w:szCs w:val="24"/>
        </w:rPr>
        <w:t>Geistdoerfer, Ivanoff, Lebric</w:t>
      </w:r>
      <w:r w:rsidRPr="00C8197C">
        <w:rPr>
          <w:rFonts w:asciiTheme="majorBidi" w:hAnsiTheme="majorBidi" w:cstheme="majorBidi"/>
          <w:i/>
          <w:sz w:val="24"/>
          <w:szCs w:val="24"/>
        </w:rPr>
        <w:t>, Imagi-mer, créations fantastiques, créations mythiques,</w:t>
      </w:r>
      <w:r w:rsidRPr="00C8197C">
        <w:rPr>
          <w:rFonts w:asciiTheme="majorBidi" w:hAnsiTheme="majorBidi" w:cstheme="majorBidi"/>
          <w:sz w:val="24"/>
          <w:szCs w:val="24"/>
        </w:rPr>
        <w:t xml:space="preserve"> p. 10. </w:t>
      </w:r>
    </w:p>
  </w:footnote>
  <w:footnote w:id="61">
    <w:p w14:paraId="1104BF48" w14:textId="7D1D5314"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Georges Canguilhem, </w:t>
      </w:r>
      <w:r w:rsidRPr="00C8197C">
        <w:rPr>
          <w:rFonts w:asciiTheme="majorBidi" w:hAnsiTheme="majorBidi" w:cstheme="majorBidi"/>
          <w:i/>
          <w:iCs/>
          <w:sz w:val="24"/>
          <w:szCs w:val="24"/>
        </w:rPr>
        <w:t xml:space="preserve">La </w:t>
      </w:r>
      <w:r>
        <w:rPr>
          <w:rFonts w:asciiTheme="majorBidi" w:hAnsiTheme="majorBidi" w:cstheme="majorBidi"/>
          <w:i/>
          <w:iCs/>
          <w:sz w:val="24"/>
          <w:szCs w:val="24"/>
        </w:rPr>
        <w:t>C</w:t>
      </w:r>
      <w:r w:rsidRPr="00C8197C">
        <w:rPr>
          <w:rFonts w:asciiTheme="majorBidi" w:hAnsiTheme="majorBidi" w:cstheme="majorBidi"/>
          <w:i/>
          <w:iCs/>
          <w:sz w:val="24"/>
          <w:szCs w:val="24"/>
        </w:rPr>
        <w:t>onnaissance de la vie</w:t>
      </w:r>
      <w:r w:rsidRPr="00C8197C">
        <w:rPr>
          <w:rFonts w:asciiTheme="majorBidi" w:hAnsiTheme="majorBidi" w:cstheme="majorBidi"/>
          <w:sz w:val="24"/>
          <w:szCs w:val="24"/>
        </w:rPr>
        <w:t xml:space="preserve"> (Paris: Libraire philosophique J. Vrin, 1965), p.172.</w:t>
      </w:r>
    </w:p>
  </w:footnote>
  <w:footnote w:id="62">
    <w:p w14:paraId="7E2AE8DF" w14:textId="549B6EB8"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Julia Kristeva dans </w:t>
      </w:r>
      <w:r w:rsidRPr="00C8197C">
        <w:rPr>
          <w:rFonts w:asciiTheme="majorBidi" w:hAnsiTheme="majorBidi" w:cstheme="majorBidi"/>
          <w:i/>
          <w:sz w:val="24"/>
          <w:szCs w:val="24"/>
        </w:rPr>
        <w:t xml:space="preserve">Semeiotike, </w:t>
      </w:r>
      <w:r>
        <w:rPr>
          <w:rFonts w:asciiTheme="majorBidi" w:hAnsiTheme="majorBidi" w:cstheme="majorBidi"/>
          <w:i/>
          <w:sz w:val="24"/>
          <w:szCs w:val="24"/>
        </w:rPr>
        <w:t>r</w:t>
      </w:r>
      <w:r w:rsidRPr="00C8197C">
        <w:rPr>
          <w:rFonts w:asciiTheme="majorBidi" w:hAnsiTheme="majorBidi" w:cstheme="majorBidi"/>
          <w:i/>
          <w:sz w:val="24"/>
          <w:szCs w:val="24"/>
        </w:rPr>
        <w:t xml:space="preserve">echerches pour une sémanalyse </w:t>
      </w:r>
      <w:r w:rsidRPr="00C8197C">
        <w:rPr>
          <w:rFonts w:asciiTheme="majorBidi" w:hAnsiTheme="majorBidi" w:cstheme="majorBidi"/>
          <w:sz w:val="24"/>
          <w:szCs w:val="24"/>
        </w:rPr>
        <w:t>(Paris: Éd</w:t>
      </w:r>
      <w:r>
        <w:rPr>
          <w:rFonts w:asciiTheme="majorBidi" w:hAnsiTheme="majorBidi" w:cstheme="majorBidi"/>
          <w:sz w:val="24"/>
          <w:szCs w:val="24"/>
        </w:rPr>
        <w:t>itions du Seuil, 1978), pp. 164–</w:t>
      </w:r>
      <w:r w:rsidRPr="00C8197C">
        <w:rPr>
          <w:rFonts w:asciiTheme="majorBidi" w:hAnsiTheme="majorBidi" w:cstheme="majorBidi"/>
          <w:sz w:val="24"/>
          <w:szCs w:val="24"/>
        </w:rPr>
        <w:t xml:space="preserve">65. </w:t>
      </w:r>
    </w:p>
  </w:footnote>
  <w:footnote w:id="63">
    <w:p w14:paraId="4F34AA4C"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Hugo, </w:t>
      </w:r>
      <w:r w:rsidRPr="00C8197C">
        <w:rPr>
          <w:rFonts w:asciiTheme="majorBidi" w:hAnsiTheme="majorBidi" w:cstheme="majorBidi"/>
          <w:i/>
          <w:sz w:val="24"/>
          <w:szCs w:val="24"/>
        </w:rPr>
        <w:t>Les Travailleurs de la mer</w:t>
      </w:r>
      <w:r w:rsidRPr="00C8197C">
        <w:rPr>
          <w:rFonts w:asciiTheme="majorBidi" w:hAnsiTheme="majorBidi" w:cstheme="majorBidi"/>
          <w:sz w:val="24"/>
          <w:szCs w:val="24"/>
        </w:rPr>
        <w:t xml:space="preserve">, p. 435. </w:t>
      </w:r>
    </w:p>
  </w:footnote>
  <w:footnote w:id="64">
    <w:p w14:paraId="3276060B"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w:t>
      </w:r>
      <w:r w:rsidRPr="00C8197C">
        <w:rPr>
          <w:rFonts w:asciiTheme="majorBidi" w:hAnsiTheme="majorBidi" w:cstheme="majorBidi"/>
          <w:i/>
          <w:sz w:val="24"/>
          <w:szCs w:val="24"/>
        </w:rPr>
        <w:t xml:space="preserve">Hugo, Les Travailleurs de la mer, </w:t>
      </w:r>
      <w:r w:rsidRPr="00C8197C">
        <w:rPr>
          <w:rFonts w:asciiTheme="majorBidi" w:hAnsiTheme="majorBidi" w:cstheme="majorBidi"/>
          <w:sz w:val="24"/>
          <w:szCs w:val="24"/>
        </w:rPr>
        <w:t>p. 439.</w:t>
      </w:r>
    </w:p>
  </w:footnote>
  <w:footnote w:id="65">
    <w:p w14:paraId="74D2A511"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Jean-Pierre Montier,</w:t>
      </w:r>
      <w:r w:rsidRPr="00C8197C">
        <w:rPr>
          <w:rFonts w:asciiTheme="majorBidi" w:hAnsiTheme="majorBidi" w:cstheme="majorBidi"/>
          <w:color w:val="2A2A2A"/>
          <w:sz w:val="24"/>
          <w:szCs w:val="24"/>
        </w:rPr>
        <w:t xml:space="preserve"> Dessins et écriture dans le manuscrit des </w:t>
      </w:r>
      <w:r w:rsidRPr="00C8197C">
        <w:rPr>
          <w:rStyle w:val="Emphasis"/>
          <w:rFonts w:asciiTheme="majorBidi" w:hAnsiTheme="majorBidi" w:cstheme="majorBidi"/>
          <w:color w:val="2A2A2A"/>
          <w:sz w:val="24"/>
          <w:szCs w:val="24"/>
        </w:rPr>
        <w:t>Travailleurs de la mer</w:t>
      </w:r>
      <w:r w:rsidRPr="00C8197C">
        <w:rPr>
          <w:rFonts w:asciiTheme="majorBidi" w:hAnsiTheme="majorBidi" w:cstheme="majorBidi"/>
          <w:color w:val="2A2A2A"/>
          <w:sz w:val="24"/>
          <w:szCs w:val="24"/>
        </w:rPr>
        <w:t xml:space="preserve"> de Victor Hugo, </w:t>
      </w:r>
      <w:r w:rsidRPr="00C8197C">
        <w:rPr>
          <w:rFonts w:asciiTheme="majorBidi" w:hAnsiTheme="majorBidi" w:cstheme="majorBidi"/>
          <w:i/>
          <w:iCs/>
          <w:color w:val="2A2A2A"/>
          <w:sz w:val="24"/>
          <w:szCs w:val="24"/>
        </w:rPr>
        <w:t>French Studies</w:t>
      </w:r>
      <w:r w:rsidRPr="00C8197C">
        <w:rPr>
          <w:rFonts w:asciiTheme="majorBidi" w:hAnsiTheme="majorBidi" w:cstheme="majorBidi"/>
          <w:color w:val="2A2A2A"/>
          <w:sz w:val="24"/>
          <w:szCs w:val="24"/>
        </w:rPr>
        <w:t>, Volume LX, Issue 1, 1 January 2006, p. 27.</w:t>
      </w:r>
    </w:p>
  </w:footnote>
  <w:footnote w:id="66">
    <w:p w14:paraId="4D915CF5" w14:textId="169F442E"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Voir le dessin de Victor Hugo réalisé pour </w:t>
      </w:r>
      <w:r w:rsidRPr="00C8197C">
        <w:rPr>
          <w:rFonts w:asciiTheme="majorBidi" w:hAnsiTheme="majorBidi" w:cstheme="majorBidi"/>
          <w:i/>
          <w:iCs/>
          <w:sz w:val="24"/>
          <w:szCs w:val="24"/>
        </w:rPr>
        <w:t>Les Travailleurs de la mer</w:t>
      </w:r>
      <w:r w:rsidRPr="00C8197C">
        <w:rPr>
          <w:rFonts w:asciiTheme="majorBidi" w:hAnsiTheme="majorBidi" w:cstheme="majorBidi"/>
          <w:sz w:val="24"/>
          <w:szCs w:val="24"/>
        </w:rPr>
        <w:t xml:space="preserve"> (Bibliothèque nationale de France, Manuscrits, NAF 247452, f. 382). Le nom pieuvre, évolution du latin </w:t>
      </w:r>
      <w:r w:rsidRPr="00C8197C">
        <w:rPr>
          <w:rFonts w:asciiTheme="majorBidi" w:hAnsiTheme="majorBidi" w:cstheme="majorBidi"/>
          <w:i/>
          <w:sz w:val="24"/>
          <w:szCs w:val="24"/>
        </w:rPr>
        <w:t>polypus</w:t>
      </w:r>
      <w:r w:rsidRPr="00C8197C">
        <w:rPr>
          <w:rFonts w:asciiTheme="majorBidi" w:hAnsiTheme="majorBidi" w:cstheme="majorBidi"/>
          <w:sz w:val="24"/>
          <w:szCs w:val="24"/>
        </w:rPr>
        <w:t xml:space="preserve"> dans le dialecte des îles Anglo-Normandes, n’est pas une invention de Victor Hugo mais avant la publication des </w:t>
      </w:r>
      <w:r w:rsidRPr="00C8197C">
        <w:rPr>
          <w:rFonts w:asciiTheme="majorBidi" w:hAnsiTheme="majorBidi" w:cstheme="majorBidi"/>
          <w:i/>
          <w:sz w:val="24"/>
          <w:szCs w:val="24"/>
        </w:rPr>
        <w:t>Travailleurs de la mer</w:t>
      </w:r>
      <w:r w:rsidRPr="00C8197C">
        <w:rPr>
          <w:rFonts w:asciiTheme="majorBidi" w:hAnsiTheme="majorBidi" w:cstheme="majorBidi"/>
          <w:sz w:val="24"/>
          <w:szCs w:val="24"/>
        </w:rPr>
        <w:t xml:space="preserve"> son usage se limitait aux îles de la Manche. </w:t>
      </w:r>
      <w:r w:rsidR="00CD6920" w:rsidRPr="00C8197C">
        <w:rPr>
          <w:rFonts w:asciiTheme="majorBidi" w:hAnsiTheme="majorBidi" w:cstheme="majorBidi"/>
          <w:sz w:val="24"/>
          <w:szCs w:val="24"/>
        </w:rPr>
        <w:t xml:space="preserve">Le nom poulpe, d’origine méridionale, lui était préféré. Pieuvre est un nom provenant du dialecte de Guernesey </w:t>
      </w:r>
      <w:r w:rsidR="00CD6920" w:rsidRPr="00C8197C">
        <w:rPr>
          <w:rFonts w:asciiTheme="majorBidi" w:hAnsiTheme="majorBidi" w:cstheme="majorBidi"/>
          <w:i/>
          <w:sz w:val="24"/>
          <w:szCs w:val="24"/>
        </w:rPr>
        <w:t>peurvre</w:t>
      </w:r>
      <w:r w:rsidR="00CD6920" w:rsidRPr="00C8197C">
        <w:rPr>
          <w:rFonts w:asciiTheme="majorBidi" w:hAnsiTheme="majorBidi" w:cstheme="majorBidi"/>
          <w:sz w:val="24"/>
          <w:szCs w:val="24"/>
        </w:rPr>
        <w:t xml:space="preserve"> ou </w:t>
      </w:r>
      <w:r w:rsidR="00CD6920" w:rsidRPr="00C8197C">
        <w:rPr>
          <w:rFonts w:asciiTheme="majorBidi" w:hAnsiTheme="majorBidi" w:cstheme="majorBidi"/>
          <w:i/>
          <w:sz w:val="24"/>
          <w:szCs w:val="24"/>
        </w:rPr>
        <w:t>pièvre</w:t>
      </w:r>
      <w:r w:rsidR="00CD6920" w:rsidRPr="00C8197C">
        <w:rPr>
          <w:rFonts w:asciiTheme="majorBidi" w:hAnsiTheme="majorBidi" w:cstheme="majorBidi"/>
          <w:sz w:val="24"/>
          <w:szCs w:val="24"/>
        </w:rPr>
        <w:t xml:space="preserve">, sub. féminin. En Normandie </w:t>
      </w:r>
      <w:r w:rsidR="00CD6920" w:rsidRPr="00C8197C">
        <w:rPr>
          <w:rFonts w:asciiTheme="majorBidi" w:hAnsiTheme="majorBidi" w:cstheme="majorBidi"/>
          <w:i/>
          <w:sz w:val="24"/>
          <w:szCs w:val="24"/>
        </w:rPr>
        <w:t>puerve</w:t>
      </w:r>
      <w:r w:rsidR="00CD6920" w:rsidRPr="00C8197C">
        <w:rPr>
          <w:rFonts w:asciiTheme="majorBidi" w:hAnsiTheme="majorBidi" w:cstheme="majorBidi"/>
          <w:sz w:val="24"/>
          <w:szCs w:val="24"/>
        </w:rPr>
        <w:t xml:space="preserve">. Il faut noter que l’orthographe avant 1870 et la publication du </w:t>
      </w:r>
      <w:r w:rsidR="00CD6920" w:rsidRPr="00C8197C">
        <w:rPr>
          <w:rFonts w:asciiTheme="majorBidi" w:hAnsiTheme="majorBidi" w:cstheme="majorBidi"/>
          <w:i/>
          <w:sz w:val="24"/>
          <w:szCs w:val="24"/>
        </w:rPr>
        <w:t>Dictionnaire Franco-Normand</w:t>
      </w:r>
      <w:r w:rsidR="00CD6920" w:rsidRPr="00C8197C">
        <w:rPr>
          <w:rFonts w:asciiTheme="majorBidi" w:hAnsiTheme="majorBidi" w:cstheme="majorBidi"/>
          <w:sz w:val="24"/>
          <w:szCs w:val="24"/>
        </w:rPr>
        <w:t xml:space="preserve"> de Georges Métivier n’était pas fixée. De plus, la prononciation insulaire changeait d’un endroit à l’autre. Il est donc difficile de savoir si Hugo transcrit un mot entendu ou s’il modifie un terme original.</w:t>
      </w:r>
    </w:p>
  </w:footnote>
  <w:footnote w:id="67">
    <w:p w14:paraId="4D5ABD43"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Il demeure usité dans le langage culinaire. </w:t>
      </w:r>
    </w:p>
  </w:footnote>
  <w:footnote w:id="68">
    <w:p w14:paraId="4B724D1B" w14:textId="1C4939D5"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w:t>
      </w:r>
      <w:r w:rsidRPr="00C8197C">
        <w:rPr>
          <w:rFonts w:asciiTheme="majorBidi" w:hAnsiTheme="majorBidi" w:cstheme="majorBidi"/>
          <w:i/>
          <w:sz w:val="24"/>
          <w:szCs w:val="24"/>
        </w:rPr>
        <w:t>La Revue maritime et coloniale</w:t>
      </w:r>
      <w:r>
        <w:rPr>
          <w:rFonts w:asciiTheme="majorBidi" w:hAnsiTheme="majorBidi" w:cstheme="majorBidi"/>
          <w:sz w:val="24"/>
          <w:szCs w:val="24"/>
        </w:rPr>
        <w:t>, tome 18, 1966, pp. 698–</w:t>
      </w:r>
      <w:r w:rsidRPr="00C8197C">
        <w:rPr>
          <w:rFonts w:asciiTheme="majorBidi" w:hAnsiTheme="majorBidi" w:cstheme="majorBidi"/>
          <w:sz w:val="24"/>
          <w:szCs w:val="24"/>
        </w:rPr>
        <w:t>99.</w:t>
      </w:r>
    </w:p>
  </w:footnote>
  <w:footnote w:id="69">
    <w:p w14:paraId="7B04E5B0" w14:textId="087777C8"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Pizzetta, </w:t>
      </w:r>
      <w:r w:rsidRPr="00C8197C">
        <w:rPr>
          <w:rFonts w:asciiTheme="majorBidi" w:hAnsiTheme="majorBidi" w:cstheme="majorBidi"/>
          <w:i/>
          <w:iCs/>
          <w:sz w:val="24"/>
          <w:szCs w:val="24"/>
        </w:rPr>
        <w:t>Les Secrets de la Plage</w:t>
      </w:r>
      <w:r>
        <w:rPr>
          <w:rFonts w:asciiTheme="majorBidi" w:hAnsiTheme="majorBidi" w:cstheme="majorBidi"/>
          <w:sz w:val="24"/>
          <w:szCs w:val="24"/>
        </w:rPr>
        <w:t>, pp. 89–</w:t>
      </w:r>
      <w:r w:rsidRPr="00C8197C">
        <w:rPr>
          <w:rFonts w:asciiTheme="majorBidi" w:hAnsiTheme="majorBidi" w:cstheme="majorBidi"/>
          <w:sz w:val="24"/>
          <w:szCs w:val="24"/>
        </w:rPr>
        <w:t>90.</w:t>
      </w:r>
    </w:p>
  </w:footnote>
  <w:footnote w:id="70">
    <w:p w14:paraId="05EC8BD3" w14:textId="492E8A61"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Landrin</w:t>
      </w:r>
      <w:r w:rsidRPr="00C8197C">
        <w:rPr>
          <w:rFonts w:asciiTheme="majorBidi" w:hAnsiTheme="majorBidi" w:cstheme="majorBidi"/>
          <w:i/>
          <w:sz w:val="24"/>
          <w:szCs w:val="24"/>
        </w:rPr>
        <w:t>, Les plages de la France</w:t>
      </w:r>
      <w:r w:rsidRPr="00C8197C">
        <w:rPr>
          <w:rFonts w:asciiTheme="majorBidi" w:hAnsiTheme="majorBidi" w:cstheme="majorBidi"/>
          <w:sz w:val="24"/>
          <w:szCs w:val="24"/>
        </w:rPr>
        <w:t>, p. 50.</w:t>
      </w:r>
    </w:p>
  </w:footnote>
  <w:footnote w:id="71">
    <w:p w14:paraId="218F3496"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Quand il parle en son nom. Il emploie </w:t>
      </w:r>
      <w:r w:rsidRPr="00C8197C">
        <w:rPr>
          <w:rFonts w:asciiTheme="majorBidi" w:hAnsiTheme="majorBidi" w:cstheme="majorBidi"/>
          <w:i/>
          <w:sz w:val="24"/>
          <w:szCs w:val="24"/>
        </w:rPr>
        <w:t>pieuvre</w:t>
      </w:r>
      <w:r w:rsidRPr="00C8197C">
        <w:rPr>
          <w:rFonts w:asciiTheme="majorBidi" w:hAnsiTheme="majorBidi" w:cstheme="majorBidi"/>
          <w:sz w:val="24"/>
          <w:szCs w:val="24"/>
        </w:rPr>
        <w:t xml:space="preserve"> lui-même qu’une seule fois alors qu’il corrige une affirmation de Hugo.</w:t>
      </w:r>
    </w:p>
  </w:footnote>
  <w:footnote w:id="72">
    <w:p w14:paraId="5803B34E" w14:textId="77777777" w:rsidR="004D6471" w:rsidRPr="00C8197C" w:rsidRDefault="004D6471" w:rsidP="005472EC">
      <w:pPr>
        <w:pStyle w:val="FootnoteText"/>
        <w:spacing w:line="480" w:lineRule="auto"/>
        <w:rPr>
          <w:rFonts w:asciiTheme="majorBidi" w:hAnsiTheme="majorBidi" w:cstheme="majorBidi"/>
          <w:sz w:val="24"/>
          <w:szCs w:val="24"/>
          <w:lang w:val="fr-BE"/>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lang w:val="fr-BE"/>
        </w:rPr>
        <w:t xml:space="preserve"> Antoine Laurent Apollinaire Fée, </w:t>
      </w:r>
      <w:r w:rsidRPr="00C8197C">
        <w:rPr>
          <w:rFonts w:asciiTheme="majorBidi" w:hAnsiTheme="majorBidi" w:cstheme="majorBidi"/>
          <w:i/>
          <w:sz w:val="24"/>
          <w:szCs w:val="24"/>
          <w:lang w:val="fr-BE"/>
        </w:rPr>
        <w:t>Vie de Linné, rédigée sur les documents autographes laissés par ce grand homme</w:t>
      </w:r>
      <w:r w:rsidRPr="00C8197C">
        <w:rPr>
          <w:rFonts w:asciiTheme="majorBidi" w:hAnsiTheme="majorBidi" w:cstheme="majorBidi"/>
          <w:sz w:val="24"/>
          <w:szCs w:val="24"/>
          <w:lang w:val="fr-BE"/>
        </w:rPr>
        <w:t xml:space="preserve"> (Paris:</w:t>
      </w:r>
      <w:r w:rsidRPr="00C8197C">
        <w:rPr>
          <w:rFonts w:asciiTheme="majorBidi" w:hAnsiTheme="majorBidi" w:cstheme="majorBidi"/>
          <w:color w:val="000000"/>
          <w:sz w:val="24"/>
          <w:szCs w:val="24"/>
          <w:lang w:val="fr-BE"/>
        </w:rPr>
        <w:t xml:space="preserve"> </w:t>
      </w:r>
      <w:r w:rsidRPr="00C8197C">
        <w:rPr>
          <w:rStyle w:val="apple-style-span"/>
          <w:rFonts w:asciiTheme="majorBidi" w:hAnsiTheme="majorBidi" w:cstheme="majorBidi"/>
          <w:color w:val="000000"/>
          <w:sz w:val="24"/>
          <w:szCs w:val="24"/>
          <w:lang w:val="fr-BE"/>
        </w:rPr>
        <w:t>F.-G. Levrault</w:t>
      </w:r>
      <w:r w:rsidRPr="00C8197C">
        <w:rPr>
          <w:rFonts w:asciiTheme="majorBidi" w:hAnsiTheme="majorBidi" w:cstheme="majorBidi"/>
          <w:sz w:val="24"/>
          <w:szCs w:val="24"/>
          <w:lang w:val="fr-BE"/>
        </w:rPr>
        <w:t xml:space="preserve">, 1832), p. 271. L’anecdote est reprise comme authentique dans de nombreux ouvrages. Voir </w:t>
      </w:r>
      <w:r w:rsidRPr="00C8197C">
        <w:rPr>
          <w:rFonts w:asciiTheme="majorBidi" w:hAnsiTheme="majorBidi" w:cstheme="majorBidi"/>
          <w:iCs/>
          <w:sz w:val="24"/>
          <w:szCs w:val="24"/>
          <w:lang w:val="fr-BE"/>
        </w:rPr>
        <w:t xml:space="preserve">Cap, Paul-Antoine, </w:t>
      </w:r>
      <w:r w:rsidRPr="00C8197C">
        <w:rPr>
          <w:rFonts w:asciiTheme="majorBidi" w:hAnsiTheme="majorBidi" w:cstheme="majorBidi"/>
          <w:i/>
          <w:iCs/>
          <w:sz w:val="24"/>
          <w:szCs w:val="24"/>
          <w:lang w:val="fr-BE"/>
        </w:rPr>
        <w:t>Le Muséum d’histoire naturelle</w:t>
      </w:r>
      <w:r w:rsidRPr="00C8197C">
        <w:rPr>
          <w:rFonts w:asciiTheme="majorBidi" w:hAnsiTheme="majorBidi" w:cstheme="majorBidi"/>
          <w:iCs/>
          <w:sz w:val="24"/>
          <w:szCs w:val="24"/>
          <w:lang w:val="fr-BE"/>
        </w:rPr>
        <w:t xml:space="preserve"> (Paris: L. Curmer, 1854), pp. 54–55; </w:t>
      </w:r>
      <w:r w:rsidRPr="00C8197C">
        <w:rPr>
          <w:rFonts w:asciiTheme="majorBidi" w:hAnsiTheme="majorBidi" w:cstheme="majorBidi"/>
          <w:i/>
          <w:iCs/>
          <w:sz w:val="24"/>
          <w:szCs w:val="24"/>
          <w:lang w:val="fr-BE"/>
        </w:rPr>
        <w:t xml:space="preserve">Le Magasin pittoresque, </w:t>
      </w:r>
      <w:r w:rsidRPr="00C8197C">
        <w:rPr>
          <w:rFonts w:asciiTheme="majorBidi" w:hAnsiTheme="majorBidi" w:cstheme="majorBidi"/>
          <w:iCs/>
          <w:sz w:val="24"/>
          <w:szCs w:val="24"/>
          <w:lang w:val="fr-BE"/>
        </w:rPr>
        <w:t xml:space="preserve">volume 19, p. 170. </w:t>
      </w:r>
      <w:r w:rsidRPr="00C8197C">
        <w:rPr>
          <w:rFonts w:asciiTheme="majorBidi" w:hAnsiTheme="majorBidi" w:cstheme="majorBidi"/>
          <w:sz w:val="24"/>
          <w:szCs w:val="24"/>
        </w:rPr>
        <w:t xml:space="preserve">François Dagognet, </w:t>
      </w:r>
      <w:r w:rsidRPr="00C8197C">
        <w:rPr>
          <w:rFonts w:asciiTheme="majorBidi" w:hAnsiTheme="majorBidi" w:cstheme="majorBidi"/>
          <w:i/>
          <w:sz w:val="24"/>
          <w:szCs w:val="24"/>
        </w:rPr>
        <w:t>Le Catalogue de la vie,</w:t>
      </w:r>
      <w:r w:rsidRPr="00C8197C">
        <w:rPr>
          <w:rFonts w:asciiTheme="majorBidi" w:hAnsiTheme="majorBidi" w:cstheme="majorBidi"/>
          <w:sz w:val="24"/>
          <w:szCs w:val="24"/>
        </w:rPr>
        <w:t xml:space="preserve"> </w:t>
      </w:r>
      <w:r w:rsidRPr="00C8197C">
        <w:rPr>
          <w:rFonts w:asciiTheme="majorBidi" w:hAnsiTheme="majorBidi" w:cstheme="majorBidi"/>
          <w:i/>
          <w:sz w:val="24"/>
          <w:szCs w:val="24"/>
        </w:rPr>
        <w:t xml:space="preserve">étude méthodologique de la taxinomie </w:t>
      </w:r>
      <w:r w:rsidRPr="00C8197C">
        <w:rPr>
          <w:rFonts w:asciiTheme="majorBidi" w:hAnsiTheme="majorBidi" w:cstheme="majorBidi"/>
          <w:sz w:val="24"/>
          <w:szCs w:val="24"/>
        </w:rPr>
        <w:t xml:space="preserve">(Paris: P.U. F., 1970), p. 37. </w:t>
      </w:r>
    </w:p>
  </w:footnote>
  <w:footnote w:id="73">
    <w:p w14:paraId="2102A5A2"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Dagognet, </w:t>
      </w:r>
      <w:r w:rsidRPr="00C8197C">
        <w:rPr>
          <w:rFonts w:asciiTheme="majorBidi" w:hAnsiTheme="majorBidi" w:cstheme="majorBidi"/>
          <w:i/>
          <w:sz w:val="24"/>
          <w:szCs w:val="24"/>
        </w:rPr>
        <w:t>Le Catalogue de la vie,</w:t>
      </w:r>
      <w:r w:rsidRPr="00C8197C">
        <w:rPr>
          <w:rFonts w:asciiTheme="majorBidi" w:hAnsiTheme="majorBidi" w:cstheme="majorBidi"/>
          <w:sz w:val="24"/>
          <w:szCs w:val="24"/>
        </w:rPr>
        <w:t xml:space="preserve"> </w:t>
      </w:r>
      <w:r w:rsidRPr="00C8197C">
        <w:rPr>
          <w:rFonts w:asciiTheme="majorBidi" w:hAnsiTheme="majorBidi" w:cstheme="majorBidi"/>
          <w:i/>
          <w:sz w:val="24"/>
          <w:szCs w:val="24"/>
        </w:rPr>
        <w:t xml:space="preserve">étude méthodologique de la taxinomie, </w:t>
      </w:r>
      <w:r w:rsidRPr="00C8197C">
        <w:rPr>
          <w:rFonts w:asciiTheme="majorBidi" w:hAnsiTheme="majorBidi" w:cstheme="majorBidi"/>
          <w:sz w:val="24"/>
          <w:szCs w:val="24"/>
        </w:rPr>
        <w:t xml:space="preserve">p. 37. </w:t>
      </w:r>
    </w:p>
  </w:footnote>
  <w:footnote w:id="74">
    <w:p w14:paraId="7D98F9B6" w14:textId="4FD0F642" w:rsidR="004D6471" w:rsidRPr="00C8197C" w:rsidRDefault="004D6471" w:rsidP="005472EC">
      <w:pPr>
        <w:pStyle w:val="FootnoteText"/>
        <w:spacing w:line="480" w:lineRule="auto"/>
        <w:rPr>
          <w:rFonts w:asciiTheme="majorBidi" w:hAnsiTheme="majorBidi" w:cstheme="majorBidi"/>
          <w:sz w:val="24"/>
          <w:szCs w:val="24"/>
          <w:lang w:val="en-GB"/>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lang w:val="en-GB"/>
        </w:rPr>
        <w:t xml:space="preserve"> David Hull, ‘A </w:t>
      </w:r>
      <w:r>
        <w:rPr>
          <w:rFonts w:asciiTheme="majorBidi" w:hAnsiTheme="majorBidi" w:cstheme="majorBidi"/>
          <w:sz w:val="24"/>
          <w:szCs w:val="24"/>
          <w:lang w:val="en-GB"/>
        </w:rPr>
        <w:t>M</w:t>
      </w:r>
      <w:r w:rsidRPr="00C8197C">
        <w:rPr>
          <w:rFonts w:asciiTheme="majorBidi" w:hAnsiTheme="majorBidi" w:cstheme="majorBidi"/>
          <w:sz w:val="24"/>
          <w:szCs w:val="24"/>
          <w:lang w:val="en-GB"/>
        </w:rPr>
        <w:t xml:space="preserve">atter of </w:t>
      </w:r>
      <w:r>
        <w:rPr>
          <w:rFonts w:asciiTheme="majorBidi" w:hAnsiTheme="majorBidi" w:cstheme="majorBidi"/>
          <w:sz w:val="24"/>
          <w:szCs w:val="24"/>
          <w:lang w:val="en-GB"/>
        </w:rPr>
        <w:t>I</w:t>
      </w:r>
      <w:r w:rsidRPr="00C8197C">
        <w:rPr>
          <w:rFonts w:asciiTheme="majorBidi" w:hAnsiTheme="majorBidi" w:cstheme="majorBidi"/>
          <w:sz w:val="24"/>
          <w:szCs w:val="24"/>
          <w:lang w:val="en-GB"/>
        </w:rPr>
        <w:t xml:space="preserve">ndividuality’, </w:t>
      </w:r>
      <w:r w:rsidRPr="00C8197C">
        <w:rPr>
          <w:rFonts w:asciiTheme="majorBidi" w:hAnsiTheme="majorBidi" w:cstheme="majorBidi"/>
          <w:i/>
          <w:sz w:val="24"/>
          <w:szCs w:val="24"/>
          <w:lang w:val="en-GB"/>
        </w:rPr>
        <w:t xml:space="preserve">Philosophy of </w:t>
      </w:r>
      <w:r>
        <w:rPr>
          <w:rFonts w:asciiTheme="majorBidi" w:hAnsiTheme="majorBidi" w:cstheme="majorBidi"/>
          <w:i/>
          <w:sz w:val="24"/>
          <w:szCs w:val="24"/>
          <w:lang w:val="en-GB"/>
        </w:rPr>
        <w:t>S</w:t>
      </w:r>
      <w:r w:rsidRPr="00C8197C">
        <w:rPr>
          <w:rFonts w:asciiTheme="majorBidi" w:hAnsiTheme="majorBidi" w:cstheme="majorBidi"/>
          <w:i/>
          <w:sz w:val="24"/>
          <w:szCs w:val="24"/>
          <w:lang w:val="en-GB"/>
        </w:rPr>
        <w:t>cience</w:t>
      </w:r>
      <w:r w:rsidRPr="00C8197C">
        <w:rPr>
          <w:rFonts w:asciiTheme="majorBidi" w:hAnsiTheme="majorBidi" w:cstheme="majorBidi"/>
          <w:sz w:val="24"/>
          <w:szCs w:val="24"/>
          <w:lang w:val="en-GB"/>
        </w:rPr>
        <w:t>, 45, 3, (1978), p. 352.</w:t>
      </w:r>
    </w:p>
  </w:footnote>
  <w:footnote w:id="75">
    <w:p w14:paraId="70B0AE5B"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Il les amena devant Adam pour voir comment il les nommerait’. Voir </w:t>
      </w:r>
      <w:r w:rsidRPr="00C8197C">
        <w:rPr>
          <w:rFonts w:asciiTheme="majorBidi" w:hAnsiTheme="majorBidi" w:cstheme="majorBidi"/>
          <w:i/>
          <w:sz w:val="24"/>
          <w:szCs w:val="24"/>
        </w:rPr>
        <w:t>Genèse</w:t>
      </w:r>
      <w:r w:rsidRPr="00C8197C">
        <w:rPr>
          <w:rFonts w:asciiTheme="majorBidi" w:hAnsiTheme="majorBidi" w:cstheme="majorBidi"/>
          <w:sz w:val="24"/>
          <w:szCs w:val="24"/>
        </w:rPr>
        <w:t>, 1: 19.</w:t>
      </w:r>
    </w:p>
  </w:footnote>
  <w:footnote w:id="76">
    <w:p w14:paraId="451DC0FC" w14:textId="2A90D9F7" w:rsidR="004D6471" w:rsidRPr="00C8197C" w:rsidRDefault="004D6471" w:rsidP="005472EC">
      <w:pPr>
        <w:pStyle w:val="FootnoteText"/>
        <w:spacing w:line="480" w:lineRule="auto"/>
        <w:rPr>
          <w:rFonts w:asciiTheme="majorBidi" w:hAnsiTheme="majorBidi" w:cstheme="majorBidi"/>
          <w:sz w:val="24"/>
          <w:szCs w:val="24"/>
          <w:lang w:val="fr-BE"/>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‘Voir, par exemple, Jacques-Christophe Valmont de Bomare, </w:t>
      </w:r>
      <w:r w:rsidRPr="00C8197C">
        <w:rPr>
          <w:rFonts w:asciiTheme="majorBidi" w:hAnsiTheme="majorBidi" w:cstheme="majorBidi"/>
          <w:i/>
          <w:sz w:val="24"/>
          <w:szCs w:val="24"/>
        </w:rPr>
        <w:t>Dictionnaire raisonné d’histoire naturelle</w:t>
      </w:r>
      <w:r w:rsidRPr="00C8197C">
        <w:rPr>
          <w:rFonts w:asciiTheme="majorBidi" w:hAnsiTheme="majorBidi" w:cstheme="majorBidi"/>
          <w:sz w:val="24"/>
          <w:szCs w:val="24"/>
        </w:rPr>
        <w:t xml:space="preserve"> (Paris: Brunet, 1775), in-4. Frontispice Jacques de Sève gravé par B. L. Prévost. Le </w:t>
      </w:r>
      <w:r w:rsidRPr="00C8197C">
        <w:rPr>
          <w:rFonts w:asciiTheme="majorBidi" w:hAnsiTheme="majorBidi" w:cstheme="majorBidi"/>
          <w:i/>
          <w:iCs/>
          <w:sz w:val="24"/>
          <w:szCs w:val="24"/>
        </w:rPr>
        <w:t>Systema naturae</w:t>
      </w:r>
      <w:r w:rsidRPr="00C8197C">
        <w:rPr>
          <w:rFonts w:asciiTheme="majorBidi" w:hAnsiTheme="majorBidi" w:cstheme="majorBidi"/>
          <w:sz w:val="24"/>
          <w:szCs w:val="24"/>
        </w:rPr>
        <w:t xml:space="preserve"> (édition de 1770) ne fait pas exception à la règle et l’on y voit Linné en Adam nommant les animaux et écrivant le </w:t>
      </w:r>
      <w:r w:rsidRPr="00C8197C">
        <w:rPr>
          <w:rFonts w:asciiTheme="majorBidi" w:hAnsiTheme="majorBidi" w:cstheme="majorBidi"/>
          <w:i/>
          <w:iCs/>
          <w:sz w:val="24"/>
          <w:szCs w:val="24"/>
        </w:rPr>
        <w:t>Systema</w:t>
      </w:r>
      <w:r>
        <w:rPr>
          <w:rFonts w:asciiTheme="majorBidi" w:hAnsiTheme="majorBidi" w:cstheme="majorBidi"/>
          <w:i/>
          <w:iCs/>
          <w:sz w:val="24"/>
          <w:szCs w:val="24"/>
        </w:rPr>
        <w:t>:</w:t>
      </w:r>
      <w:r w:rsidRPr="00C8197C">
        <w:rPr>
          <w:rFonts w:asciiTheme="majorBidi" w:hAnsiTheme="majorBidi" w:cstheme="majorBidi"/>
          <w:i/>
          <w:iCs/>
          <w:sz w:val="24"/>
          <w:szCs w:val="24"/>
        </w:rPr>
        <w:t xml:space="preserve"> “Deus creavit, Linnaeus disposuit” </w:t>
      </w:r>
      <w:r w:rsidRPr="00C8197C">
        <w:rPr>
          <w:rFonts w:asciiTheme="majorBidi" w:hAnsiTheme="majorBidi" w:cstheme="majorBidi"/>
          <w:sz w:val="24"/>
          <w:szCs w:val="24"/>
        </w:rPr>
        <w:t>“Dieu créa, Linné classifia”.</w:t>
      </w:r>
    </w:p>
  </w:footnote>
  <w:footnote w:id="77">
    <w:p w14:paraId="6C4EDE10" w14:textId="44B83AB8" w:rsidR="004D6471" w:rsidRPr="00C8197C" w:rsidRDefault="004D6471" w:rsidP="005472EC">
      <w:pPr>
        <w:pStyle w:val="FootnoteText"/>
        <w:spacing w:line="480" w:lineRule="auto"/>
        <w:rPr>
          <w:rFonts w:asciiTheme="majorBidi" w:hAnsiTheme="majorBidi" w:cstheme="majorBidi"/>
          <w:sz w:val="24"/>
          <w:szCs w:val="24"/>
          <w:lang w:val="en-GB"/>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lang w:val="de-DE"/>
        </w:rPr>
        <w:t xml:space="preserve"> Critique de Albrecht von Haller. </w:t>
      </w:r>
      <w:r w:rsidRPr="00C8197C">
        <w:rPr>
          <w:rFonts w:asciiTheme="majorBidi" w:hAnsiTheme="majorBidi" w:cstheme="majorBidi"/>
          <w:sz w:val="24"/>
          <w:szCs w:val="24"/>
          <w:lang w:val="en-GB"/>
        </w:rPr>
        <w:t xml:space="preserve">Voir David Clough ‘Putting Animals in their Place: on the Theological Classification of Animals’, in Celia Deane-Drummond, Rebecca Artinian-Kaiser, David L. Clough (eds), </w:t>
      </w:r>
      <w:r w:rsidRPr="004D6471">
        <w:rPr>
          <w:rFonts w:asciiTheme="majorBidi" w:hAnsiTheme="majorBidi" w:cstheme="majorBidi"/>
          <w:i/>
          <w:sz w:val="24"/>
          <w:szCs w:val="24"/>
          <w:lang w:val="en-GB"/>
        </w:rPr>
        <w:t>Animals as Religious Subjects: Transdisciplinary Perspectives</w:t>
      </w:r>
      <w:r w:rsidRPr="00C8197C">
        <w:rPr>
          <w:rFonts w:asciiTheme="majorBidi" w:hAnsiTheme="majorBidi" w:cstheme="majorBidi"/>
          <w:sz w:val="24"/>
          <w:szCs w:val="24"/>
          <w:lang w:val="en-GB"/>
        </w:rPr>
        <w:t xml:space="preserve"> (London: Bloomsbury, 2013), p. 210</w:t>
      </w:r>
    </w:p>
  </w:footnote>
  <w:footnote w:id="78">
    <w:p w14:paraId="21815AFE" w14:textId="770581F8" w:rsidR="004D6471" w:rsidRPr="00C8197C" w:rsidRDefault="004D6471" w:rsidP="005472EC">
      <w:pPr>
        <w:pStyle w:val="FootnoteText"/>
        <w:spacing w:line="480" w:lineRule="auto"/>
        <w:rPr>
          <w:rFonts w:asciiTheme="majorBidi" w:hAnsiTheme="majorBidi" w:cstheme="majorBidi"/>
          <w:sz w:val="24"/>
          <w:szCs w:val="24"/>
          <w:lang w:val="en-GB"/>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lang w:val="en-GB"/>
        </w:rPr>
        <w:t xml:space="preserve"> Voir Wilfrid Blunt, </w:t>
      </w:r>
      <w:r w:rsidRPr="00C8197C">
        <w:rPr>
          <w:rFonts w:asciiTheme="majorBidi" w:hAnsiTheme="majorBidi" w:cstheme="majorBidi"/>
          <w:i/>
          <w:sz w:val="24"/>
          <w:szCs w:val="24"/>
          <w:lang w:val="en-GB"/>
        </w:rPr>
        <w:t xml:space="preserve">Linnaeus. The Compleat </w:t>
      </w:r>
      <w:r>
        <w:rPr>
          <w:rFonts w:asciiTheme="majorBidi" w:hAnsiTheme="majorBidi" w:cstheme="majorBidi"/>
          <w:i/>
          <w:sz w:val="24"/>
          <w:szCs w:val="24"/>
          <w:lang w:val="en-GB"/>
        </w:rPr>
        <w:t>N</w:t>
      </w:r>
      <w:r w:rsidRPr="00C8197C">
        <w:rPr>
          <w:rFonts w:asciiTheme="majorBidi" w:hAnsiTheme="majorBidi" w:cstheme="majorBidi"/>
          <w:i/>
          <w:sz w:val="24"/>
          <w:szCs w:val="24"/>
          <w:lang w:val="en-GB"/>
        </w:rPr>
        <w:t>aturalist</w:t>
      </w:r>
      <w:r w:rsidRPr="00C8197C">
        <w:rPr>
          <w:rFonts w:asciiTheme="majorBidi" w:hAnsiTheme="majorBidi" w:cstheme="majorBidi"/>
          <w:sz w:val="24"/>
          <w:szCs w:val="24"/>
          <w:lang w:val="en-GB"/>
        </w:rPr>
        <w:t xml:space="preserve"> (London: Frances Lincoln, 2004), p.123. </w:t>
      </w:r>
    </w:p>
  </w:footnote>
  <w:footnote w:id="79">
    <w:p w14:paraId="7A8C74C6" w14:textId="2624DDB2"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Pour reprendre les mots d’Alphonse de Candolle, Linné se faisait « une opinion extraordinaire de lui-même », Alphonse de Candolle</w:t>
      </w:r>
      <w:r w:rsidRPr="00C8197C">
        <w:rPr>
          <w:rFonts w:asciiTheme="majorBidi" w:hAnsiTheme="majorBidi" w:cstheme="majorBidi"/>
          <w:sz w:val="24"/>
          <w:szCs w:val="24"/>
        </w:rPr>
        <w:fldChar w:fldCharType="begin"/>
      </w:r>
      <w:r w:rsidRPr="00C8197C">
        <w:rPr>
          <w:rFonts w:asciiTheme="majorBidi" w:hAnsiTheme="majorBidi" w:cstheme="majorBidi"/>
          <w:sz w:val="24"/>
          <w:szCs w:val="24"/>
        </w:rPr>
        <w:instrText xml:space="preserve"> XE "Candolle, Alphonse de" </w:instrText>
      </w:r>
      <w:r w:rsidRPr="00C8197C">
        <w:rPr>
          <w:rFonts w:asciiTheme="majorBidi" w:hAnsiTheme="majorBidi" w:cstheme="majorBidi"/>
          <w:sz w:val="24"/>
          <w:szCs w:val="24"/>
        </w:rPr>
        <w:fldChar w:fldCharType="end"/>
      </w:r>
      <w:r w:rsidRPr="00C8197C">
        <w:rPr>
          <w:rFonts w:asciiTheme="majorBidi" w:hAnsiTheme="majorBidi" w:cstheme="majorBidi"/>
          <w:sz w:val="24"/>
          <w:szCs w:val="24"/>
        </w:rPr>
        <w:t xml:space="preserve">, </w:t>
      </w:r>
      <w:r w:rsidRPr="00C8197C">
        <w:rPr>
          <w:rFonts w:asciiTheme="majorBidi" w:hAnsiTheme="majorBidi" w:cstheme="majorBidi"/>
          <w:i/>
          <w:sz w:val="24"/>
          <w:szCs w:val="24"/>
        </w:rPr>
        <w:t>La Phytographie ou l’art de décrire les végétaux</w:t>
      </w:r>
      <w:r w:rsidRPr="00C8197C">
        <w:rPr>
          <w:rFonts w:asciiTheme="majorBidi" w:hAnsiTheme="majorBidi" w:cstheme="majorBidi"/>
          <w:sz w:val="24"/>
          <w:szCs w:val="24"/>
        </w:rPr>
        <w:t>, p. 245.</w:t>
      </w:r>
    </w:p>
  </w:footnote>
  <w:footnote w:id="80">
    <w:p w14:paraId="7968BA1A" w14:textId="50340FAE"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Jean-Marc Drouin, ‘La </w:t>
      </w:r>
      <w:r>
        <w:rPr>
          <w:rFonts w:asciiTheme="majorBidi" w:hAnsiTheme="majorBidi" w:cstheme="majorBidi"/>
          <w:sz w:val="24"/>
          <w:szCs w:val="24"/>
        </w:rPr>
        <w:t>M</w:t>
      </w:r>
      <w:r w:rsidRPr="00C8197C">
        <w:rPr>
          <w:rFonts w:asciiTheme="majorBidi" w:hAnsiTheme="majorBidi" w:cstheme="majorBidi"/>
          <w:sz w:val="24"/>
          <w:szCs w:val="24"/>
        </w:rPr>
        <w:t>oisson des voyages scientifiques</w:t>
      </w:r>
      <w:r>
        <w:rPr>
          <w:rFonts w:asciiTheme="majorBidi" w:hAnsiTheme="majorBidi" w:cstheme="majorBidi"/>
          <w:sz w:val="24"/>
          <w:szCs w:val="24"/>
        </w:rPr>
        <w:t>:</w:t>
      </w:r>
      <w:r w:rsidRPr="00C8197C">
        <w:rPr>
          <w:rFonts w:asciiTheme="majorBidi" w:hAnsiTheme="majorBidi" w:cstheme="majorBidi"/>
          <w:sz w:val="24"/>
          <w:szCs w:val="24"/>
        </w:rPr>
        <w:t xml:space="preserve"> les singularités, l’inventaire, la loi et l’histoire’ in J. Alves, E. Moraes Garcia, </w:t>
      </w:r>
      <w:r w:rsidRPr="00C8197C">
        <w:rPr>
          <w:rFonts w:asciiTheme="majorBidi" w:hAnsiTheme="majorBidi" w:cstheme="majorBidi"/>
          <w:i/>
          <w:sz w:val="24"/>
          <w:szCs w:val="24"/>
        </w:rPr>
        <w:t>Anais do seminário nacional de História da Ciência e da Tecnologia</w:t>
      </w:r>
      <w:r w:rsidRPr="00C8197C">
        <w:rPr>
          <w:rFonts w:asciiTheme="majorBidi" w:hAnsiTheme="majorBidi" w:cstheme="majorBidi"/>
          <w:sz w:val="24"/>
          <w:szCs w:val="24"/>
        </w:rPr>
        <w:t>, 4-7 juin 1997, (Rio de Janeiro: S.B.H.C., 1997), p. 27.</w:t>
      </w:r>
    </w:p>
  </w:footnote>
  <w:footnote w:id="81">
    <w:p w14:paraId="41B8601F" w14:textId="34669682"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w:t>
      </w:r>
      <w:r w:rsidR="00CD6920">
        <w:rPr>
          <w:rFonts w:asciiTheme="majorBidi" w:hAnsiTheme="majorBidi" w:cstheme="majorBidi"/>
          <w:sz w:val="24"/>
          <w:szCs w:val="24"/>
        </w:rPr>
        <w:t>Voir note 66</w:t>
      </w:r>
      <w:r w:rsidRPr="00C8197C">
        <w:rPr>
          <w:rFonts w:asciiTheme="majorBidi" w:hAnsiTheme="majorBidi" w:cstheme="majorBidi"/>
          <w:sz w:val="24"/>
          <w:szCs w:val="24"/>
        </w:rPr>
        <w:t>.</w:t>
      </w:r>
    </w:p>
  </w:footnote>
  <w:footnote w:id="82">
    <w:p w14:paraId="594C55A9" w14:textId="583CA56E"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Brigitte Rollier, Marie-Laure Prévost, ‘‘V’ comme Victor, ou ‘V’ comme Vérany?’, </w:t>
      </w:r>
      <w:r w:rsidRPr="00C8197C">
        <w:rPr>
          <w:rFonts w:asciiTheme="majorBidi" w:hAnsiTheme="majorBidi" w:cstheme="majorBidi"/>
          <w:i/>
          <w:sz w:val="24"/>
          <w:szCs w:val="24"/>
        </w:rPr>
        <w:t>Revue de la BNF</w:t>
      </w:r>
      <w:r w:rsidRPr="00C8197C">
        <w:rPr>
          <w:rFonts w:asciiTheme="majorBidi" w:hAnsiTheme="majorBidi" w:cstheme="majorBidi"/>
          <w:sz w:val="24"/>
          <w:szCs w:val="24"/>
        </w:rPr>
        <w:t>, 33 (2009/3), pp. 56</w:t>
      </w:r>
      <w:r>
        <w:rPr>
          <w:rFonts w:asciiTheme="majorBidi" w:hAnsiTheme="majorBidi" w:cstheme="majorBidi"/>
          <w:sz w:val="24"/>
          <w:szCs w:val="24"/>
        </w:rPr>
        <w:t>–</w:t>
      </w:r>
      <w:r w:rsidRPr="00C8197C">
        <w:rPr>
          <w:rFonts w:asciiTheme="majorBidi" w:hAnsiTheme="majorBidi" w:cstheme="majorBidi"/>
          <w:sz w:val="24"/>
          <w:szCs w:val="24"/>
        </w:rPr>
        <w:t>57.</w:t>
      </w:r>
    </w:p>
  </w:footnote>
  <w:footnote w:id="83">
    <w:p w14:paraId="607F0A69"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Un zoologiste dirait ses pieds ou ses bras.</w:t>
      </w:r>
    </w:p>
  </w:footnote>
  <w:footnote w:id="84">
    <w:p w14:paraId="520ACD01" w14:textId="42849764"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w:t>
      </w:r>
      <w:r w:rsidRPr="00C8197C">
        <w:rPr>
          <w:rFonts w:asciiTheme="majorBidi" w:hAnsiTheme="majorBidi" w:cstheme="majorBidi"/>
          <w:i/>
          <w:iCs/>
          <w:sz w:val="24"/>
          <w:szCs w:val="24"/>
        </w:rPr>
        <w:t>Exil</w:t>
      </w:r>
      <w:r w:rsidRPr="00C8197C">
        <w:rPr>
          <w:rFonts w:asciiTheme="majorBidi" w:hAnsiTheme="majorBidi" w:cstheme="majorBidi"/>
          <w:sz w:val="24"/>
          <w:szCs w:val="24"/>
        </w:rPr>
        <w:t xml:space="preserve"> (1854), plume, encres brune et noire et lavis, fusain, rehauts de gouache blanche, réserves sur papier beige. Paris, Maison de Victor Hugo, Inv. 805.</w:t>
      </w:r>
    </w:p>
  </w:footnote>
  <w:footnote w:id="85">
    <w:p w14:paraId="39D5ED8F" w14:textId="6DC54118"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Nom donné à Hugo par sa femme dans une lettre à sa sœur</w:t>
      </w:r>
      <w:r>
        <w:rPr>
          <w:rFonts w:asciiTheme="majorBidi" w:hAnsiTheme="majorBidi" w:cstheme="majorBidi"/>
          <w:sz w:val="24"/>
          <w:szCs w:val="24"/>
        </w:rPr>
        <w:t>:</w:t>
      </w:r>
      <w:r w:rsidRPr="00C8197C">
        <w:rPr>
          <w:rFonts w:asciiTheme="majorBidi" w:hAnsiTheme="majorBidi" w:cstheme="majorBidi"/>
          <w:sz w:val="24"/>
          <w:szCs w:val="24"/>
        </w:rPr>
        <w:t xml:space="preserve"> ‘Pourquoi mon mari est-il, hélas! pour mon cœur, la pieuvre de Guernesey?’ Roger Caillois, </w:t>
      </w:r>
      <w:r w:rsidRPr="00C8197C">
        <w:rPr>
          <w:rFonts w:asciiTheme="majorBidi" w:hAnsiTheme="majorBidi" w:cstheme="majorBidi"/>
          <w:i/>
          <w:sz w:val="24"/>
          <w:szCs w:val="24"/>
        </w:rPr>
        <w:t xml:space="preserve">La Pieuvre: essai sur la logique de l'imaginaire </w:t>
      </w:r>
      <w:r w:rsidRPr="00C8197C">
        <w:rPr>
          <w:rFonts w:asciiTheme="majorBidi" w:hAnsiTheme="majorBidi" w:cstheme="majorBidi"/>
          <w:sz w:val="24"/>
          <w:szCs w:val="24"/>
        </w:rPr>
        <w:t>(Paris: La Table ronde, 1973) p. 83.</w:t>
      </w:r>
    </w:p>
  </w:footnote>
  <w:footnote w:id="86">
    <w:p w14:paraId="5F07686E" w14:textId="34E124B6"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Voir par exemple </w:t>
      </w:r>
      <w:r w:rsidRPr="00C8197C">
        <w:rPr>
          <w:rFonts w:asciiTheme="majorBidi" w:hAnsiTheme="majorBidi" w:cstheme="majorBidi"/>
          <w:i/>
          <w:iCs/>
          <w:sz w:val="24"/>
          <w:szCs w:val="24"/>
        </w:rPr>
        <w:t>L’Illustration, Journal universel</w:t>
      </w:r>
      <w:r w:rsidRPr="00C8197C">
        <w:rPr>
          <w:rFonts w:asciiTheme="majorBidi" w:hAnsiTheme="majorBidi" w:cstheme="majorBidi"/>
          <w:sz w:val="24"/>
          <w:szCs w:val="24"/>
        </w:rPr>
        <w:t>. Dans le numéro du 7 avril 1866, Jules Claretie explique</w:t>
      </w:r>
      <w:r>
        <w:rPr>
          <w:rFonts w:asciiTheme="majorBidi" w:hAnsiTheme="majorBidi" w:cstheme="majorBidi"/>
          <w:sz w:val="24"/>
          <w:szCs w:val="24"/>
        </w:rPr>
        <w:t>:</w:t>
      </w:r>
      <w:r w:rsidRPr="00C8197C">
        <w:rPr>
          <w:rFonts w:asciiTheme="majorBidi" w:hAnsiTheme="majorBidi" w:cstheme="majorBidi"/>
          <w:sz w:val="24"/>
          <w:szCs w:val="24"/>
        </w:rPr>
        <w:t xml:space="preserve"> ‘Bref, terrible ou non, atroce ou paisible, armée de ventouse ou sautée dans la casserole, la pieuvre est à l’ordre du jour. L’argot parisien a adopté le mot des pêcheurs de Saint-Hélier ; M. Alexandre Dumas fils n’écrirait plus aujourd’hui le </w:t>
      </w:r>
      <w:r w:rsidRPr="00C8197C">
        <w:rPr>
          <w:rFonts w:asciiTheme="majorBidi" w:hAnsiTheme="majorBidi" w:cstheme="majorBidi"/>
          <w:i/>
          <w:iCs/>
          <w:sz w:val="24"/>
          <w:szCs w:val="24"/>
        </w:rPr>
        <w:t>Demi-Monde</w:t>
      </w:r>
      <w:r w:rsidRPr="00C8197C">
        <w:rPr>
          <w:rFonts w:asciiTheme="majorBidi" w:hAnsiTheme="majorBidi" w:cstheme="majorBidi"/>
          <w:sz w:val="24"/>
          <w:szCs w:val="24"/>
        </w:rPr>
        <w:t xml:space="preserve"> mais les </w:t>
      </w:r>
      <w:r w:rsidRPr="00C8197C">
        <w:rPr>
          <w:rFonts w:asciiTheme="majorBidi" w:hAnsiTheme="majorBidi" w:cstheme="majorBidi"/>
          <w:i/>
          <w:iCs/>
          <w:sz w:val="24"/>
          <w:szCs w:val="24"/>
        </w:rPr>
        <w:t>Demi-Pieuvres</w:t>
      </w:r>
      <w:r w:rsidRPr="00C8197C">
        <w:rPr>
          <w:rFonts w:asciiTheme="majorBidi" w:hAnsiTheme="majorBidi" w:cstheme="majorBidi"/>
          <w:sz w:val="24"/>
          <w:szCs w:val="24"/>
        </w:rPr>
        <w:t xml:space="preserve"> (ceci pour le figuré), et quant au propre, la semaine prochaine, les restaurants parisiens sont tenus s’ils veulent avoir le véritable plat du jour, d’inscrire une pieuvre sur leur carte.’ </w:t>
      </w:r>
      <w:r w:rsidRPr="00C8197C">
        <w:rPr>
          <w:rFonts w:asciiTheme="majorBidi" w:hAnsiTheme="majorBidi" w:cstheme="majorBidi"/>
          <w:i/>
          <w:iCs/>
          <w:sz w:val="24"/>
          <w:szCs w:val="24"/>
        </w:rPr>
        <w:t>L’Illustration, Journal universel</w:t>
      </w:r>
      <w:r w:rsidRPr="00C8197C">
        <w:rPr>
          <w:rFonts w:asciiTheme="majorBidi" w:hAnsiTheme="majorBidi" w:cstheme="majorBidi"/>
          <w:sz w:val="24"/>
          <w:szCs w:val="24"/>
        </w:rPr>
        <w:t>, Tome 47, 1866, p. 211.</w:t>
      </w:r>
    </w:p>
  </w:footnote>
  <w:footnote w:id="87">
    <w:p w14:paraId="3A3E29DD" w14:textId="77777777" w:rsidR="004D6471" w:rsidRPr="00C8197C" w:rsidRDefault="004D6471" w:rsidP="005472EC">
      <w:pPr>
        <w:pStyle w:val="FootnoteText"/>
        <w:spacing w:line="480" w:lineRule="auto"/>
        <w:rPr>
          <w:rFonts w:asciiTheme="majorBidi" w:hAnsiTheme="majorBidi" w:cstheme="majorBidi"/>
          <w:sz w:val="24"/>
          <w:szCs w:val="24"/>
          <w:lang w:val="en-GB"/>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Pour une analyse de la grotte de la pieuvre comme une critique du régime de Napoléon III voir Anne Green, </w:t>
      </w:r>
      <w:r w:rsidRPr="00C8197C">
        <w:rPr>
          <w:rFonts w:asciiTheme="majorBidi" w:hAnsiTheme="majorBidi" w:cstheme="majorBidi"/>
          <w:i/>
          <w:sz w:val="24"/>
          <w:szCs w:val="24"/>
        </w:rPr>
        <w:t>Changing France: Literature and Material Culture in the Second Empire</w:t>
      </w:r>
      <w:r w:rsidRPr="00C8197C">
        <w:rPr>
          <w:rFonts w:asciiTheme="majorBidi" w:hAnsiTheme="majorBidi" w:cstheme="majorBidi"/>
          <w:sz w:val="24"/>
          <w:szCs w:val="24"/>
        </w:rPr>
        <w:t xml:space="preserve"> (London, New York, Delhi: Anthem Press, coll. </w:t>
      </w:r>
      <w:r w:rsidRPr="00C8197C">
        <w:rPr>
          <w:rFonts w:asciiTheme="majorBidi" w:hAnsiTheme="majorBidi" w:cstheme="majorBidi"/>
          <w:sz w:val="24"/>
          <w:szCs w:val="24"/>
          <w:lang w:val="en-GB"/>
        </w:rPr>
        <w:t xml:space="preserve">Anthem World History, 2011), chapitre 2. </w:t>
      </w:r>
    </w:p>
  </w:footnote>
  <w:footnote w:id="88">
    <w:p w14:paraId="7DD8DE52" w14:textId="77777777" w:rsidR="004D6471" w:rsidRPr="00C8197C" w:rsidRDefault="004D6471" w:rsidP="005472EC">
      <w:pPr>
        <w:pStyle w:val="FootnoteText"/>
        <w:spacing w:line="480" w:lineRule="auto"/>
        <w:rPr>
          <w:rFonts w:asciiTheme="majorBidi" w:hAnsiTheme="majorBidi" w:cstheme="majorBidi"/>
          <w:sz w:val="24"/>
          <w:szCs w:val="24"/>
          <w:lang w:val="en-GB"/>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lang w:val="en-GB"/>
        </w:rPr>
        <w:t xml:space="preserve"> Kathryn M. Grossman, </w:t>
      </w:r>
      <w:r w:rsidRPr="00C8197C">
        <w:rPr>
          <w:rFonts w:asciiTheme="majorBidi" w:hAnsiTheme="majorBidi" w:cstheme="majorBidi"/>
          <w:i/>
          <w:sz w:val="24"/>
          <w:szCs w:val="24"/>
          <w:lang w:val="en-GB"/>
        </w:rPr>
        <w:t>The Later Novels of Victor Hugo: Variations on the Politics and Poetics of Transcendence</w:t>
      </w:r>
      <w:r w:rsidRPr="00C8197C">
        <w:rPr>
          <w:rFonts w:asciiTheme="majorBidi" w:hAnsiTheme="majorBidi" w:cstheme="majorBidi"/>
          <w:sz w:val="24"/>
          <w:szCs w:val="24"/>
          <w:lang w:val="en-GB"/>
        </w:rPr>
        <w:t xml:space="preserve"> (Oxford: Oxford University Press, 2012), chapitre 2. </w:t>
      </w:r>
    </w:p>
  </w:footnote>
  <w:footnote w:id="89">
    <w:p w14:paraId="03D5E43B"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hAnsiTheme="majorBidi" w:cstheme="majorBidi"/>
          <w:sz w:val="24"/>
          <w:szCs w:val="24"/>
        </w:rPr>
        <w:footnoteRef/>
      </w:r>
      <w:r w:rsidRPr="00C8197C">
        <w:rPr>
          <w:rFonts w:asciiTheme="majorBidi" w:hAnsiTheme="majorBidi" w:cstheme="majorBidi"/>
          <w:sz w:val="24"/>
          <w:szCs w:val="24"/>
        </w:rPr>
        <w:t xml:space="preserve"> Hugo, </w:t>
      </w:r>
      <w:r w:rsidRPr="00C8197C">
        <w:rPr>
          <w:rFonts w:asciiTheme="majorBidi" w:hAnsiTheme="majorBidi" w:cstheme="majorBidi"/>
          <w:i/>
          <w:sz w:val="24"/>
          <w:szCs w:val="24"/>
        </w:rPr>
        <w:t>Les Travailleurs de la mer</w:t>
      </w:r>
      <w:r w:rsidRPr="00C8197C">
        <w:rPr>
          <w:rFonts w:asciiTheme="majorBidi" w:hAnsiTheme="majorBidi" w:cstheme="majorBidi"/>
          <w:sz w:val="24"/>
          <w:szCs w:val="24"/>
        </w:rPr>
        <w:t>, p. 434.</w:t>
      </w:r>
    </w:p>
  </w:footnote>
  <w:footnote w:id="90">
    <w:p w14:paraId="7164CB33"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Hugo, </w:t>
      </w:r>
      <w:r w:rsidRPr="00C8197C">
        <w:rPr>
          <w:rFonts w:asciiTheme="majorBidi" w:hAnsiTheme="majorBidi" w:cstheme="majorBidi"/>
          <w:i/>
          <w:sz w:val="24"/>
          <w:szCs w:val="24"/>
        </w:rPr>
        <w:t>Les Travailleurs de la mer</w:t>
      </w:r>
      <w:r w:rsidRPr="00C8197C">
        <w:rPr>
          <w:rFonts w:asciiTheme="majorBidi" w:hAnsiTheme="majorBidi" w:cstheme="majorBidi"/>
          <w:sz w:val="24"/>
          <w:szCs w:val="24"/>
        </w:rPr>
        <w:t xml:space="preserve">, p. 434. </w:t>
      </w:r>
    </w:p>
  </w:footnote>
  <w:footnote w:id="91">
    <w:p w14:paraId="42D4587E" w14:textId="77777777" w:rsidR="004D6471" w:rsidRPr="00C8197C" w:rsidRDefault="004D6471" w:rsidP="005472EC">
      <w:pPr>
        <w:pStyle w:val="FootnoteText"/>
        <w:spacing w:line="480" w:lineRule="auto"/>
        <w:rPr>
          <w:rFonts w:asciiTheme="majorBidi" w:hAnsiTheme="majorBidi" w:cstheme="majorBidi"/>
          <w:sz w:val="24"/>
          <w:szCs w:val="24"/>
        </w:rPr>
      </w:pPr>
      <w:r w:rsidRPr="00C8197C">
        <w:rPr>
          <w:rStyle w:val="FootnoteReference"/>
          <w:rFonts w:asciiTheme="majorBidi" w:eastAsia="Arial Unicode MS" w:hAnsiTheme="majorBidi" w:cstheme="majorBidi"/>
          <w:sz w:val="24"/>
          <w:szCs w:val="24"/>
        </w:rPr>
        <w:footnoteRef/>
      </w:r>
      <w:r w:rsidRPr="00C8197C">
        <w:rPr>
          <w:rFonts w:asciiTheme="majorBidi" w:hAnsiTheme="majorBidi" w:cstheme="majorBidi"/>
          <w:sz w:val="24"/>
          <w:szCs w:val="24"/>
        </w:rPr>
        <w:t xml:space="preserve"> Crosse, </w:t>
      </w:r>
      <w:r w:rsidRPr="00C8197C">
        <w:rPr>
          <w:rFonts w:asciiTheme="majorBidi" w:hAnsiTheme="majorBidi" w:cstheme="majorBidi"/>
          <w:i/>
          <w:sz w:val="24"/>
          <w:szCs w:val="24"/>
        </w:rPr>
        <w:t>Un mollusque bien maltraité</w:t>
      </w:r>
      <w:r w:rsidRPr="00C8197C">
        <w:rPr>
          <w:rFonts w:asciiTheme="majorBidi" w:hAnsiTheme="majorBidi" w:cstheme="majorBidi"/>
          <w:sz w:val="24"/>
          <w:szCs w:val="24"/>
        </w:rPr>
        <w:t xml:space="preserve">, p. 6. </w:t>
      </w:r>
    </w:p>
  </w:footnote>
  <w:footnote w:id="92">
    <w:p w14:paraId="25379FC6" w14:textId="4694ADDA" w:rsidR="004D6471" w:rsidRPr="00CD6920" w:rsidRDefault="004D6471" w:rsidP="005472EC">
      <w:pPr>
        <w:pStyle w:val="FootnoteText"/>
        <w:spacing w:line="480" w:lineRule="auto"/>
        <w:rPr>
          <w:sz w:val="24"/>
          <w:szCs w:val="24"/>
        </w:rPr>
      </w:pPr>
      <w:r w:rsidRPr="00AC4D25">
        <w:rPr>
          <w:rStyle w:val="FootnoteReference"/>
          <w:sz w:val="24"/>
          <w:szCs w:val="24"/>
        </w:rPr>
        <w:footnoteRef/>
      </w:r>
      <w:r w:rsidRPr="00AC4D25">
        <w:rPr>
          <w:sz w:val="24"/>
          <w:szCs w:val="24"/>
        </w:rPr>
        <w:t xml:space="preserve"> </w:t>
      </w:r>
      <w:r w:rsidRPr="00CD6920">
        <w:rPr>
          <w:sz w:val="24"/>
          <w:szCs w:val="24"/>
        </w:rPr>
        <w:t xml:space="preserve">Voir Victor Hugo, ‘Ce qui dit la bouche d’ombre’, </w:t>
      </w:r>
      <w:r w:rsidRPr="00CD6920">
        <w:rPr>
          <w:i/>
          <w:sz w:val="24"/>
          <w:szCs w:val="24"/>
        </w:rPr>
        <w:t>Les Contemplations</w:t>
      </w:r>
      <w:r w:rsidRPr="00CD6920">
        <w:rPr>
          <w:sz w:val="24"/>
          <w:szCs w:val="24"/>
        </w:rPr>
        <w:t xml:space="preserve"> (Paris: Flammarion, 2008), p 361.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27B0D"/>
    <w:multiLevelType w:val="hybridMultilevel"/>
    <w:tmpl w:val="B8A04A00"/>
    <w:lvl w:ilvl="0" w:tplc="7488254C">
      <w:start w:val="1"/>
      <w:numFmt w:val="decimal"/>
      <w:pStyle w:val="normalbiblio"/>
      <w:lvlText w:val="%1."/>
      <w:lvlJc w:val="left"/>
      <w:pPr>
        <w:tabs>
          <w:tab w:val="num" w:pos="0"/>
        </w:tabs>
        <w:ind w:left="0" w:firstLine="0"/>
      </w:pPr>
      <w:rPr>
        <w:rFonts w:hint="default"/>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F6328BD"/>
    <w:multiLevelType w:val="multilevel"/>
    <w:tmpl w:val="A04632D0"/>
    <w:lvl w:ilvl="0">
      <w:start w:val="1"/>
      <w:numFmt w:val="decimal"/>
      <w:pStyle w:val="Titre11"/>
      <w:lvlText w:val="%1"/>
      <w:lvlJc w:val="left"/>
      <w:pPr>
        <w:tabs>
          <w:tab w:val="num" w:pos="432"/>
        </w:tabs>
        <w:ind w:left="432" w:hanging="432"/>
      </w:pPr>
      <w:rPr>
        <w:rFonts w:ascii="Times New Roman" w:hAnsi="Times New Roman" w:hint="default"/>
        <w:caps w:val="0"/>
        <w:sz w:val="48"/>
        <w:szCs w:val="48"/>
      </w:rPr>
    </w:lvl>
    <w:lvl w:ilvl="1">
      <w:start w:val="1"/>
      <w:numFmt w:val="decimal"/>
      <w:pStyle w:val="Heading2"/>
      <w:lvlText w:val="%1.%2"/>
      <w:lvlJc w:val="left"/>
      <w:pPr>
        <w:tabs>
          <w:tab w:val="num" w:pos="576"/>
        </w:tabs>
        <w:ind w:left="576" w:hanging="576"/>
      </w:pPr>
      <w:rPr>
        <w:rFonts w:hint="default"/>
        <w:i w:val="0"/>
        <w:sz w:val="36"/>
        <w:szCs w:val="36"/>
      </w:rPr>
    </w:lvl>
    <w:lvl w:ilvl="2">
      <w:start w:val="1"/>
      <w:numFmt w:val="decimal"/>
      <w:pStyle w:val="Heading3"/>
      <w:lvlText w:val="%1.%2.%3"/>
      <w:lvlJc w:val="left"/>
      <w:pPr>
        <w:tabs>
          <w:tab w:val="num" w:pos="1146"/>
        </w:tabs>
        <w:ind w:left="1146"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A9"/>
    <w:rsid w:val="0000007F"/>
    <w:rsid w:val="00001802"/>
    <w:rsid w:val="00001F58"/>
    <w:rsid w:val="000029A0"/>
    <w:rsid w:val="000047FE"/>
    <w:rsid w:val="00007218"/>
    <w:rsid w:val="00011B18"/>
    <w:rsid w:val="00011D66"/>
    <w:rsid w:val="00012134"/>
    <w:rsid w:val="000122F8"/>
    <w:rsid w:val="000141CE"/>
    <w:rsid w:val="0001556D"/>
    <w:rsid w:val="00015C45"/>
    <w:rsid w:val="00020793"/>
    <w:rsid w:val="00020F25"/>
    <w:rsid w:val="000225F1"/>
    <w:rsid w:val="000262ED"/>
    <w:rsid w:val="00026AD8"/>
    <w:rsid w:val="00027116"/>
    <w:rsid w:val="000303AE"/>
    <w:rsid w:val="00036650"/>
    <w:rsid w:val="00040745"/>
    <w:rsid w:val="00040F82"/>
    <w:rsid w:val="000502ED"/>
    <w:rsid w:val="00056CE2"/>
    <w:rsid w:val="00056FC1"/>
    <w:rsid w:val="00060853"/>
    <w:rsid w:val="00060F88"/>
    <w:rsid w:val="000625F0"/>
    <w:rsid w:val="00062B38"/>
    <w:rsid w:val="00063A34"/>
    <w:rsid w:val="00064215"/>
    <w:rsid w:val="00064E01"/>
    <w:rsid w:val="00066094"/>
    <w:rsid w:val="000750DF"/>
    <w:rsid w:val="000818C3"/>
    <w:rsid w:val="00084922"/>
    <w:rsid w:val="00085507"/>
    <w:rsid w:val="00085B66"/>
    <w:rsid w:val="00085CFC"/>
    <w:rsid w:val="0009084E"/>
    <w:rsid w:val="00091978"/>
    <w:rsid w:val="00094617"/>
    <w:rsid w:val="0009550F"/>
    <w:rsid w:val="000A0151"/>
    <w:rsid w:val="000A01C9"/>
    <w:rsid w:val="000A2979"/>
    <w:rsid w:val="000A5149"/>
    <w:rsid w:val="000A68A3"/>
    <w:rsid w:val="000A7B5A"/>
    <w:rsid w:val="000B16FA"/>
    <w:rsid w:val="000B2F4F"/>
    <w:rsid w:val="000B3FFC"/>
    <w:rsid w:val="000B6A7A"/>
    <w:rsid w:val="000C39B4"/>
    <w:rsid w:val="000C39FA"/>
    <w:rsid w:val="000C62DE"/>
    <w:rsid w:val="000C6605"/>
    <w:rsid w:val="000D0160"/>
    <w:rsid w:val="000D10D4"/>
    <w:rsid w:val="000D1E8D"/>
    <w:rsid w:val="000D30CE"/>
    <w:rsid w:val="000D368C"/>
    <w:rsid w:val="000E030F"/>
    <w:rsid w:val="000E0CBE"/>
    <w:rsid w:val="000E18F3"/>
    <w:rsid w:val="000E1ECC"/>
    <w:rsid w:val="000E3060"/>
    <w:rsid w:val="000E4136"/>
    <w:rsid w:val="000E6C79"/>
    <w:rsid w:val="000E6E32"/>
    <w:rsid w:val="000F13C2"/>
    <w:rsid w:val="000F3F31"/>
    <w:rsid w:val="000F5221"/>
    <w:rsid w:val="00101BAE"/>
    <w:rsid w:val="0010281A"/>
    <w:rsid w:val="0010417C"/>
    <w:rsid w:val="0010611D"/>
    <w:rsid w:val="001105D7"/>
    <w:rsid w:val="00112852"/>
    <w:rsid w:val="0011444C"/>
    <w:rsid w:val="00114E62"/>
    <w:rsid w:val="0012363B"/>
    <w:rsid w:val="00124001"/>
    <w:rsid w:val="001244DD"/>
    <w:rsid w:val="00125539"/>
    <w:rsid w:val="00126F4D"/>
    <w:rsid w:val="001311BC"/>
    <w:rsid w:val="00132A32"/>
    <w:rsid w:val="0014338D"/>
    <w:rsid w:val="001512B8"/>
    <w:rsid w:val="001611B8"/>
    <w:rsid w:val="0016166F"/>
    <w:rsid w:val="00162AA8"/>
    <w:rsid w:val="001630CF"/>
    <w:rsid w:val="0016638E"/>
    <w:rsid w:val="00166F8F"/>
    <w:rsid w:val="001720DB"/>
    <w:rsid w:val="00173256"/>
    <w:rsid w:val="00175168"/>
    <w:rsid w:val="00175F66"/>
    <w:rsid w:val="001765FD"/>
    <w:rsid w:val="00177488"/>
    <w:rsid w:val="00177BFB"/>
    <w:rsid w:val="001809A7"/>
    <w:rsid w:val="001824C8"/>
    <w:rsid w:val="0018430C"/>
    <w:rsid w:val="00185FCB"/>
    <w:rsid w:val="00186BF7"/>
    <w:rsid w:val="0019454F"/>
    <w:rsid w:val="001A6778"/>
    <w:rsid w:val="001B016F"/>
    <w:rsid w:val="001B36B4"/>
    <w:rsid w:val="001C46EC"/>
    <w:rsid w:val="001C5F5F"/>
    <w:rsid w:val="001C6247"/>
    <w:rsid w:val="001C66FE"/>
    <w:rsid w:val="001D08C1"/>
    <w:rsid w:val="001D16F4"/>
    <w:rsid w:val="001D2CF1"/>
    <w:rsid w:val="001D3EE7"/>
    <w:rsid w:val="001D58F1"/>
    <w:rsid w:val="001D5FEF"/>
    <w:rsid w:val="001D67C8"/>
    <w:rsid w:val="001E1DC1"/>
    <w:rsid w:val="001F198B"/>
    <w:rsid w:val="002019CA"/>
    <w:rsid w:val="002024CE"/>
    <w:rsid w:val="00203864"/>
    <w:rsid w:val="00203FBF"/>
    <w:rsid w:val="002075BC"/>
    <w:rsid w:val="002076FE"/>
    <w:rsid w:val="00213B6E"/>
    <w:rsid w:val="002164EB"/>
    <w:rsid w:val="002234E4"/>
    <w:rsid w:val="00223D3A"/>
    <w:rsid w:val="0022442D"/>
    <w:rsid w:val="00232E35"/>
    <w:rsid w:val="00240C7C"/>
    <w:rsid w:val="002420B1"/>
    <w:rsid w:val="00242CE6"/>
    <w:rsid w:val="0024318A"/>
    <w:rsid w:val="00243D24"/>
    <w:rsid w:val="00243DA8"/>
    <w:rsid w:val="00245FD5"/>
    <w:rsid w:val="002465E4"/>
    <w:rsid w:val="0024734E"/>
    <w:rsid w:val="0025463F"/>
    <w:rsid w:val="00256EC5"/>
    <w:rsid w:val="002609B0"/>
    <w:rsid w:val="00260CA4"/>
    <w:rsid w:val="00263263"/>
    <w:rsid w:val="002642AF"/>
    <w:rsid w:val="00265FD9"/>
    <w:rsid w:val="00267283"/>
    <w:rsid w:val="0027317E"/>
    <w:rsid w:val="0027591C"/>
    <w:rsid w:val="00276041"/>
    <w:rsid w:val="00277217"/>
    <w:rsid w:val="0028035A"/>
    <w:rsid w:val="00280A7F"/>
    <w:rsid w:val="00282A46"/>
    <w:rsid w:val="00282DA1"/>
    <w:rsid w:val="00283F61"/>
    <w:rsid w:val="0028403A"/>
    <w:rsid w:val="0028627C"/>
    <w:rsid w:val="00293405"/>
    <w:rsid w:val="00295609"/>
    <w:rsid w:val="00295A57"/>
    <w:rsid w:val="00296CE4"/>
    <w:rsid w:val="00296F4F"/>
    <w:rsid w:val="002A3ED3"/>
    <w:rsid w:val="002A4BCB"/>
    <w:rsid w:val="002A4E91"/>
    <w:rsid w:val="002B2A44"/>
    <w:rsid w:val="002B5065"/>
    <w:rsid w:val="002C0E0D"/>
    <w:rsid w:val="002C40C1"/>
    <w:rsid w:val="002D029F"/>
    <w:rsid w:val="002D1D9B"/>
    <w:rsid w:val="002D3DB2"/>
    <w:rsid w:val="002D4E4B"/>
    <w:rsid w:val="002E2818"/>
    <w:rsid w:val="002E4FD2"/>
    <w:rsid w:val="002E61CF"/>
    <w:rsid w:val="002F2810"/>
    <w:rsid w:val="002F7825"/>
    <w:rsid w:val="00300327"/>
    <w:rsid w:val="0030168D"/>
    <w:rsid w:val="00302576"/>
    <w:rsid w:val="0030307D"/>
    <w:rsid w:val="0030593B"/>
    <w:rsid w:val="003067FB"/>
    <w:rsid w:val="00310728"/>
    <w:rsid w:val="0031262F"/>
    <w:rsid w:val="00313238"/>
    <w:rsid w:val="003132A4"/>
    <w:rsid w:val="003218CF"/>
    <w:rsid w:val="00322A86"/>
    <w:rsid w:val="003275F9"/>
    <w:rsid w:val="00330784"/>
    <w:rsid w:val="00330E68"/>
    <w:rsid w:val="003319E9"/>
    <w:rsid w:val="00333CFA"/>
    <w:rsid w:val="003440F6"/>
    <w:rsid w:val="00345F57"/>
    <w:rsid w:val="0035059E"/>
    <w:rsid w:val="00356349"/>
    <w:rsid w:val="00362F74"/>
    <w:rsid w:val="00364FFE"/>
    <w:rsid w:val="003651B1"/>
    <w:rsid w:val="003736D4"/>
    <w:rsid w:val="00373CC1"/>
    <w:rsid w:val="003741A0"/>
    <w:rsid w:val="0037464C"/>
    <w:rsid w:val="003758D7"/>
    <w:rsid w:val="003762CA"/>
    <w:rsid w:val="00376E32"/>
    <w:rsid w:val="00377403"/>
    <w:rsid w:val="00380EDE"/>
    <w:rsid w:val="00381AF4"/>
    <w:rsid w:val="00383885"/>
    <w:rsid w:val="003908CC"/>
    <w:rsid w:val="003962C0"/>
    <w:rsid w:val="0039716B"/>
    <w:rsid w:val="00397404"/>
    <w:rsid w:val="003A060C"/>
    <w:rsid w:val="003A4A74"/>
    <w:rsid w:val="003A72F9"/>
    <w:rsid w:val="003B0739"/>
    <w:rsid w:val="003B1273"/>
    <w:rsid w:val="003B4FCD"/>
    <w:rsid w:val="003C021A"/>
    <w:rsid w:val="003C5925"/>
    <w:rsid w:val="003C64DC"/>
    <w:rsid w:val="003C6C6B"/>
    <w:rsid w:val="003D0B72"/>
    <w:rsid w:val="003D2BCA"/>
    <w:rsid w:val="003D2FC2"/>
    <w:rsid w:val="003D3C42"/>
    <w:rsid w:val="003E22CE"/>
    <w:rsid w:val="003E6342"/>
    <w:rsid w:val="003F20F7"/>
    <w:rsid w:val="003F2CF7"/>
    <w:rsid w:val="003F4703"/>
    <w:rsid w:val="00400B15"/>
    <w:rsid w:val="00401D72"/>
    <w:rsid w:val="00402642"/>
    <w:rsid w:val="00405693"/>
    <w:rsid w:val="0041295F"/>
    <w:rsid w:val="00412BC6"/>
    <w:rsid w:val="004138A8"/>
    <w:rsid w:val="00415A6F"/>
    <w:rsid w:val="004204AC"/>
    <w:rsid w:val="00421693"/>
    <w:rsid w:val="00425593"/>
    <w:rsid w:val="00432C1A"/>
    <w:rsid w:val="00434898"/>
    <w:rsid w:val="004369B8"/>
    <w:rsid w:val="00436C18"/>
    <w:rsid w:val="00436C31"/>
    <w:rsid w:val="00440050"/>
    <w:rsid w:val="0044158F"/>
    <w:rsid w:val="00443CC1"/>
    <w:rsid w:val="004445BA"/>
    <w:rsid w:val="00445859"/>
    <w:rsid w:val="00451259"/>
    <w:rsid w:val="00451FD0"/>
    <w:rsid w:val="00452770"/>
    <w:rsid w:val="00453609"/>
    <w:rsid w:val="00464AE5"/>
    <w:rsid w:val="00466FCD"/>
    <w:rsid w:val="0047064F"/>
    <w:rsid w:val="00471426"/>
    <w:rsid w:val="004715DA"/>
    <w:rsid w:val="0047494D"/>
    <w:rsid w:val="004806BA"/>
    <w:rsid w:val="0048473F"/>
    <w:rsid w:val="00485CBD"/>
    <w:rsid w:val="00486E5F"/>
    <w:rsid w:val="00487DE1"/>
    <w:rsid w:val="004A43AF"/>
    <w:rsid w:val="004A77FB"/>
    <w:rsid w:val="004B16A7"/>
    <w:rsid w:val="004B3077"/>
    <w:rsid w:val="004B30BE"/>
    <w:rsid w:val="004B3F89"/>
    <w:rsid w:val="004C03DE"/>
    <w:rsid w:val="004C7362"/>
    <w:rsid w:val="004D076F"/>
    <w:rsid w:val="004D121C"/>
    <w:rsid w:val="004D269C"/>
    <w:rsid w:val="004D6297"/>
    <w:rsid w:val="004D6471"/>
    <w:rsid w:val="004D7DD9"/>
    <w:rsid w:val="004E1377"/>
    <w:rsid w:val="004E2071"/>
    <w:rsid w:val="004E3242"/>
    <w:rsid w:val="004E5736"/>
    <w:rsid w:val="004E6CAA"/>
    <w:rsid w:val="004E7F2B"/>
    <w:rsid w:val="004F313E"/>
    <w:rsid w:val="005048D8"/>
    <w:rsid w:val="005053BB"/>
    <w:rsid w:val="00507018"/>
    <w:rsid w:val="00512126"/>
    <w:rsid w:val="0051314D"/>
    <w:rsid w:val="0051355E"/>
    <w:rsid w:val="005140C1"/>
    <w:rsid w:val="00514C9B"/>
    <w:rsid w:val="0051626C"/>
    <w:rsid w:val="005164C5"/>
    <w:rsid w:val="00522632"/>
    <w:rsid w:val="00534D73"/>
    <w:rsid w:val="0053706C"/>
    <w:rsid w:val="00537333"/>
    <w:rsid w:val="00540406"/>
    <w:rsid w:val="00540C99"/>
    <w:rsid w:val="00542D3B"/>
    <w:rsid w:val="00545DDE"/>
    <w:rsid w:val="005472EC"/>
    <w:rsid w:val="00552DEC"/>
    <w:rsid w:val="00553BE1"/>
    <w:rsid w:val="00556674"/>
    <w:rsid w:val="005601FE"/>
    <w:rsid w:val="00561752"/>
    <w:rsid w:val="005624DA"/>
    <w:rsid w:val="00562EE0"/>
    <w:rsid w:val="005656E7"/>
    <w:rsid w:val="005731FC"/>
    <w:rsid w:val="0057569D"/>
    <w:rsid w:val="00576106"/>
    <w:rsid w:val="00580C66"/>
    <w:rsid w:val="00583A6E"/>
    <w:rsid w:val="00584299"/>
    <w:rsid w:val="00586E36"/>
    <w:rsid w:val="00593986"/>
    <w:rsid w:val="00594702"/>
    <w:rsid w:val="00594CC7"/>
    <w:rsid w:val="005A1D03"/>
    <w:rsid w:val="005B6525"/>
    <w:rsid w:val="005B6A99"/>
    <w:rsid w:val="005C0DB9"/>
    <w:rsid w:val="005C267A"/>
    <w:rsid w:val="005C415C"/>
    <w:rsid w:val="005C6C7F"/>
    <w:rsid w:val="005D07B7"/>
    <w:rsid w:val="005D2891"/>
    <w:rsid w:val="005D28FA"/>
    <w:rsid w:val="005D3180"/>
    <w:rsid w:val="005D6BE2"/>
    <w:rsid w:val="005E0CB5"/>
    <w:rsid w:val="005E1D2A"/>
    <w:rsid w:val="005F044E"/>
    <w:rsid w:val="005F1F93"/>
    <w:rsid w:val="005F2BF8"/>
    <w:rsid w:val="006015ED"/>
    <w:rsid w:val="0060173E"/>
    <w:rsid w:val="00601A99"/>
    <w:rsid w:val="00604D9D"/>
    <w:rsid w:val="00615B7D"/>
    <w:rsid w:val="00616609"/>
    <w:rsid w:val="00616CB3"/>
    <w:rsid w:val="0062009E"/>
    <w:rsid w:val="00620CFB"/>
    <w:rsid w:val="0062179C"/>
    <w:rsid w:val="00622076"/>
    <w:rsid w:val="0062235E"/>
    <w:rsid w:val="006247ED"/>
    <w:rsid w:val="006257D0"/>
    <w:rsid w:val="00633162"/>
    <w:rsid w:val="00633E69"/>
    <w:rsid w:val="00635760"/>
    <w:rsid w:val="006426EF"/>
    <w:rsid w:val="00646B8A"/>
    <w:rsid w:val="00650915"/>
    <w:rsid w:val="006525D8"/>
    <w:rsid w:val="00652614"/>
    <w:rsid w:val="00655033"/>
    <w:rsid w:val="00656007"/>
    <w:rsid w:val="006601F5"/>
    <w:rsid w:val="006626FC"/>
    <w:rsid w:val="006639A1"/>
    <w:rsid w:val="00667032"/>
    <w:rsid w:val="00667F8F"/>
    <w:rsid w:val="0067080A"/>
    <w:rsid w:val="00673E36"/>
    <w:rsid w:val="00681709"/>
    <w:rsid w:val="00684600"/>
    <w:rsid w:val="00691AD2"/>
    <w:rsid w:val="00691CAE"/>
    <w:rsid w:val="006923D4"/>
    <w:rsid w:val="00692549"/>
    <w:rsid w:val="00694704"/>
    <w:rsid w:val="00694BE1"/>
    <w:rsid w:val="006A23F5"/>
    <w:rsid w:val="006A61B7"/>
    <w:rsid w:val="006A6A56"/>
    <w:rsid w:val="006A6BD4"/>
    <w:rsid w:val="006A6EC6"/>
    <w:rsid w:val="006A7469"/>
    <w:rsid w:val="006B3A45"/>
    <w:rsid w:val="006B53D2"/>
    <w:rsid w:val="006B68B5"/>
    <w:rsid w:val="006B6C87"/>
    <w:rsid w:val="006C0DBF"/>
    <w:rsid w:val="006C1CCA"/>
    <w:rsid w:val="006C29C0"/>
    <w:rsid w:val="006C4074"/>
    <w:rsid w:val="006D31EB"/>
    <w:rsid w:val="006D4057"/>
    <w:rsid w:val="006D52B3"/>
    <w:rsid w:val="006D534C"/>
    <w:rsid w:val="006E0F38"/>
    <w:rsid w:val="006E127C"/>
    <w:rsid w:val="006E1759"/>
    <w:rsid w:val="006E2525"/>
    <w:rsid w:val="006E4CA8"/>
    <w:rsid w:val="006E5539"/>
    <w:rsid w:val="006E609F"/>
    <w:rsid w:val="006F0EBD"/>
    <w:rsid w:val="006F169C"/>
    <w:rsid w:val="006F21F0"/>
    <w:rsid w:val="006F4C68"/>
    <w:rsid w:val="00702546"/>
    <w:rsid w:val="007035A4"/>
    <w:rsid w:val="00705B36"/>
    <w:rsid w:val="00707951"/>
    <w:rsid w:val="00707A26"/>
    <w:rsid w:val="00710AA6"/>
    <w:rsid w:val="00712133"/>
    <w:rsid w:val="007134A9"/>
    <w:rsid w:val="0071562D"/>
    <w:rsid w:val="00723328"/>
    <w:rsid w:val="0072436F"/>
    <w:rsid w:val="00736B91"/>
    <w:rsid w:val="00737665"/>
    <w:rsid w:val="00742257"/>
    <w:rsid w:val="00743466"/>
    <w:rsid w:val="007478FB"/>
    <w:rsid w:val="00750495"/>
    <w:rsid w:val="0075208C"/>
    <w:rsid w:val="00757F56"/>
    <w:rsid w:val="00762227"/>
    <w:rsid w:val="007661D0"/>
    <w:rsid w:val="007675F9"/>
    <w:rsid w:val="00770078"/>
    <w:rsid w:val="0077026C"/>
    <w:rsid w:val="007705F8"/>
    <w:rsid w:val="00773655"/>
    <w:rsid w:val="00775B1A"/>
    <w:rsid w:val="00776C87"/>
    <w:rsid w:val="00780060"/>
    <w:rsid w:val="00780B7D"/>
    <w:rsid w:val="00781FB3"/>
    <w:rsid w:val="00790FD7"/>
    <w:rsid w:val="00792122"/>
    <w:rsid w:val="00792D24"/>
    <w:rsid w:val="00794620"/>
    <w:rsid w:val="00794CF4"/>
    <w:rsid w:val="007A6D6E"/>
    <w:rsid w:val="007B15CE"/>
    <w:rsid w:val="007B3121"/>
    <w:rsid w:val="007B3EDD"/>
    <w:rsid w:val="007C6ADC"/>
    <w:rsid w:val="007C7595"/>
    <w:rsid w:val="007D014D"/>
    <w:rsid w:val="007D0DC2"/>
    <w:rsid w:val="007D265F"/>
    <w:rsid w:val="007D294E"/>
    <w:rsid w:val="007D37FB"/>
    <w:rsid w:val="007D501D"/>
    <w:rsid w:val="007D5654"/>
    <w:rsid w:val="007D5BBF"/>
    <w:rsid w:val="007D654A"/>
    <w:rsid w:val="007D6902"/>
    <w:rsid w:val="007E042D"/>
    <w:rsid w:val="007E4543"/>
    <w:rsid w:val="007E6B93"/>
    <w:rsid w:val="007F1697"/>
    <w:rsid w:val="007F7D1C"/>
    <w:rsid w:val="00800A1D"/>
    <w:rsid w:val="00802A75"/>
    <w:rsid w:val="008036DB"/>
    <w:rsid w:val="008043B0"/>
    <w:rsid w:val="00804918"/>
    <w:rsid w:val="00807FF5"/>
    <w:rsid w:val="0081549D"/>
    <w:rsid w:val="00816D66"/>
    <w:rsid w:val="008170CF"/>
    <w:rsid w:val="00822E77"/>
    <w:rsid w:val="00827629"/>
    <w:rsid w:val="00830152"/>
    <w:rsid w:val="008325DA"/>
    <w:rsid w:val="00840426"/>
    <w:rsid w:val="00841307"/>
    <w:rsid w:val="008433EE"/>
    <w:rsid w:val="00843D84"/>
    <w:rsid w:val="0085116A"/>
    <w:rsid w:val="0085187D"/>
    <w:rsid w:val="00855E33"/>
    <w:rsid w:val="00857B8E"/>
    <w:rsid w:val="0086234A"/>
    <w:rsid w:val="008632E8"/>
    <w:rsid w:val="00864C50"/>
    <w:rsid w:val="00865377"/>
    <w:rsid w:val="00867164"/>
    <w:rsid w:val="008708BC"/>
    <w:rsid w:val="008723C3"/>
    <w:rsid w:val="0087458D"/>
    <w:rsid w:val="008745C6"/>
    <w:rsid w:val="008754E6"/>
    <w:rsid w:val="00875C03"/>
    <w:rsid w:val="00880628"/>
    <w:rsid w:val="00882E49"/>
    <w:rsid w:val="008835C6"/>
    <w:rsid w:val="0088397B"/>
    <w:rsid w:val="00886040"/>
    <w:rsid w:val="0088675F"/>
    <w:rsid w:val="00891784"/>
    <w:rsid w:val="00891BE8"/>
    <w:rsid w:val="00893CC9"/>
    <w:rsid w:val="00897F05"/>
    <w:rsid w:val="008A4CA7"/>
    <w:rsid w:val="008A5D8D"/>
    <w:rsid w:val="008A6B29"/>
    <w:rsid w:val="008B2321"/>
    <w:rsid w:val="008B335E"/>
    <w:rsid w:val="008B6742"/>
    <w:rsid w:val="008B7A10"/>
    <w:rsid w:val="008C2743"/>
    <w:rsid w:val="008D0F74"/>
    <w:rsid w:val="008D5755"/>
    <w:rsid w:val="008E0611"/>
    <w:rsid w:val="008E3DE8"/>
    <w:rsid w:val="008E5930"/>
    <w:rsid w:val="008F4EC9"/>
    <w:rsid w:val="008F6E2A"/>
    <w:rsid w:val="009028D8"/>
    <w:rsid w:val="00904269"/>
    <w:rsid w:val="00910C40"/>
    <w:rsid w:val="009129C3"/>
    <w:rsid w:val="00913D40"/>
    <w:rsid w:val="00915555"/>
    <w:rsid w:val="009166C7"/>
    <w:rsid w:val="00921612"/>
    <w:rsid w:val="00921FF8"/>
    <w:rsid w:val="009235AD"/>
    <w:rsid w:val="00923DB3"/>
    <w:rsid w:val="009304C3"/>
    <w:rsid w:val="00935D84"/>
    <w:rsid w:val="0094616C"/>
    <w:rsid w:val="00952495"/>
    <w:rsid w:val="00954C89"/>
    <w:rsid w:val="00960AEB"/>
    <w:rsid w:val="009643EA"/>
    <w:rsid w:val="0096508E"/>
    <w:rsid w:val="00973233"/>
    <w:rsid w:val="009739DF"/>
    <w:rsid w:val="00975C50"/>
    <w:rsid w:val="00976D14"/>
    <w:rsid w:val="00977F05"/>
    <w:rsid w:val="009834C3"/>
    <w:rsid w:val="0099507C"/>
    <w:rsid w:val="009977B0"/>
    <w:rsid w:val="009977C6"/>
    <w:rsid w:val="009977E6"/>
    <w:rsid w:val="00997FF1"/>
    <w:rsid w:val="009A22DF"/>
    <w:rsid w:val="009A5746"/>
    <w:rsid w:val="009A7AF4"/>
    <w:rsid w:val="009B233F"/>
    <w:rsid w:val="009B370C"/>
    <w:rsid w:val="009B3979"/>
    <w:rsid w:val="009B6350"/>
    <w:rsid w:val="009C239D"/>
    <w:rsid w:val="009C429B"/>
    <w:rsid w:val="009C60EB"/>
    <w:rsid w:val="009D24E7"/>
    <w:rsid w:val="009D2B7B"/>
    <w:rsid w:val="009D5FA3"/>
    <w:rsid w:val="009D6A5E"/>
    <w:rsid w:val="009D78C3"/>
    <w:rsid w:val="009E00B7"/>
    <w:rsid w:val="009E1269"/>
    <w:rsid w:val="009E3EC4"/>
    <w:rsid w:val="009E6335"/>
    <w:rsid w:val="009E6E78"/>
    <w:rsid w:val="009F059D"/>
    <w:rsid w:val="009F100D"/>
    <w:rsid w:val="009F32B8"/>
    <w:rsid w:val="009F7BA9"/>
    <w:rsid w:val="00A04C06"/>
    <w:rsid w:val="00A06349"/>
    <w:rsid w:val="00A065F3"/>
    <w:rsid w:val="00A07987"/>
    <w:rsid w:val="00A10404"/>
    <w:rsid w:val="00A15A99"/>
    <w:rsid w:val="00A16571"/>
    <w:rsid w:val="00A172F1"/>
    <w:rsid w:val="00A21E26"/>
    <w:rsid w:val="00A241CE"/>
    <w:rsid w:val="00A34C97"/>
    <w:rsid w:val="00A35018"/>
    <w:rsid w:val="00A36B2C"/>
    <w:rsid w:val="00A36C90"/>
    <w:rsid w:val="00A42191"/>
    <w:rsid w:val="00A42AA9"/>
    <w:rsid w:val="00A449C9"/>
    <w:rsid w:val="00A450F5"/>
    <w:rsid w:val="00A46978"/>
    <w:rsid w:val="00A47BD9"/>
    <w:rsid w:val="00A47E85"/>
    <w:rsid w:val="00A530A6"/>
    <w:rsid w:val="00A53EB7"/>
    <w:rsid w:val="00A57B7D"/>
    <w:rsid w:val="00A61A37"/>
    <w:rsid w:val="00A62D52"/>
    <w:rsid w:val="00A65E1E"/>
    <w:rsid w:val="00A70050"/>
    <w:rsid w:val="00A735BD"/>
    <w:rsid w:val="00A73768"/>
    <w:rsid w:val="00A74B42"/>
    <w:rsid w:val="00A76595"/>
    <w:rsid w:val="00A768AA"/>
    <w:rsid w:val="00A77286"/>
    <w:rsid w:val="00A8514E"/>
    <w:rsid w:val="00A85C77"/>
    <w:rsid w:val="00A871EA"/>
    <w:rsid w:val="00A90711"/>
    <w:rsid w:val="00A90927"/>
    <w:rsid w:val="00A93224"/>
    <w:rsid w:val="00A96C3A"/>
    <w:rsid w:val="00A96EDE"/>
    <w:rsid w:val="00AA0D2A"/>
    <w:rsid w:val="00AA1915"/>
    <w:rsid w:val="00AA397F"/>
    <w:rsid w:val="00AA3AEC"/>
    <w:rsid w:val="00AA432E"/>
    <w:rsid w:val="00AA4E72"/>
    <w:rsid w:val="00AA7A47"/>
    <w:rsid w:val="00AB29DD"/>
    <w:rsid w:val="00AB2D63"/>
    <w:rsid w:val="00AB32EB"/>
    <w:rsid w:val="00AB41CF"/>
    <w:rsid w:val="00AB566C"/>
    <w:rsid w:val="00AB7CDD"/>
    <w:rsid w:val="00AC0FBE"/>
    <w:rsid w:val="00AC272F"/>
    <w:rsid w:val="00AC356B"/>
    <w:rsid w:val="00AC4D25"/>
    <w:rsid w:val="00AC6A74"/>
    <w:rsid w:val="00AD0D2D"/>
    <w:rsid w:val="00AD33B2"/>
    <w:rsid w:val="00AD4CD6"/>
    <w:rsid w:val="00AD7F9A"/>
    <w:rsid w:val="00AE11FD"/>
    <w:rsid w:val="00AE7E5B"/>
    <w:rsid w:val="00AF148E"/>
    <w:rsid w:val="00AF23C0"/>
    <w:rsid w:val="00AF4959"/>
    <w:rsid w:val="00AF66C9"/>
    <w:rsid w:val="00B02B80"/>
    <w:rsid w:val="00B048F6"/>
    <w:rsid w:val="00B04A5C"/>
    <w:rsid w:val="00B130C0"/>
    <w:rsid w:val="00B13390"/>
    <w:rsid w:val="00B141E8"/>
    <w:rsid w:val="00B1463D"/>
    <w:rsid w:val="00B14896"/>
    <w:rsid w:val="00B14BF2"/>
    <w:rsid w:val="00B3236B"/>
    <w:rsid w:val="00B349BD"/>
    <w:rsid w:val="00B35816"/>
    <w:rsid w:val="00B366D8"/>
    <w:rsid w:val="00B43EC7"/>
    <w:rsid w:val="00B4693C"/>
    <w:rsid w:val="00B521AB"/>
    <w:rsid w:val="00B52BD8"/>
    <w:rsid w:val="00B60093"/>
    <w:rsid w:val="00B64D5C"/>
    <w:rsid w:val="00B650CF"/>
    <w:rsid w:val="00B67F0C"/>
    <w:rsid w:val="00B740AB"/>
    <w:rsid w:val="00B7666F"/>
    <w:rsid w:val="00B77DF5"/>
    <w:rsid w:val="00B80014"/>
    <w:rsid w:val="00B8083A"/>
    <w:rsid w:val="00B81654"/>
    <w:rsid w:val="00B82CD0"/>
    <w:rsid w:val="00B8363B"/>
    <w:rsid w:val="00B87E91"/>
    <w:rsid w:val="00B90F5C"/>
    <w:rsid w:val="00B94053"/>
    <w:rsid w:val="00BB33E7"/>
    <w:rsid w:val="00BB50CC"/>
    <w:rsid w:val="00BC1944"/>
    <w:rsid w:val="00BC196A"/>
    <w:rsid w:val="00BD0F97"/>
    <w:rsid w:val="00BD19B3"/>
    <w:rsid w:val="00BD5C2F"/>
    <w:rsid w:val="00BD678F"/>
    <w:rsid w:val="00BE3FE2"/>
    <w:rsid w:val="00BE7B7A"/>
    <w:rsid w:val="00BF1FE1"/>
    <w:rsid w:val="00BF34FC"/>
    <w:rsid w:val="00C0637E"/>
    <w:rsid w:val="00C13EC9"/>
    <w:rsid w:val="00C201B9"/>
    <w:rsid w:val="00C20526"/>
    <w:rsid w:val="00C229CD"/>
    <w:rsid w:val="00C27B2F"/>
    <w:rsid w:val="00C3327E"/>
    <w:rsid w:val="00C33684"/>
    <w:rsid w:val="00C362AB"/>
    <w:rsid w:val="00C3769F"/>
    <w:rsid w:val="00C408C0"/>
    <w:rsid w:val="00C4632C"/>
    <w:rsid w:val="00C46652"/>
    <w:rsid w:val="00C5017D"/>
    <w:rsid w:val="00C52245"/>
    <w:rsid w:val="00C53BBF"/>
    <w:rsid w:val="00C554C2"/>
    <w:rsid w:val="00C55ACF"/>
    <w:rsid w:val="00C6310B"/>
    <w:rsid w:val="00C63A67"/>
    <w:rsid w:val="00C67FF5"/>
    <w:rsid w:val="00C70564"/>
    <w:rsid w:val="00C7104E"/>
    <w:rsid w:val="00C71409"/>
    <w:rsid w:val="00C72458"/>
    <w:rsid w:val="00C72E28"/>
    <w:rsid w:val="00C8197C"/>
    <w:rsid w:val="00C826F2"/>
    <w:rsid w:val="00C8292D"/>
    <w:rsid w:val="00C861D5"/>
    <w:rsid w:val="00C87166"/>
    <w:rsid w:val="00C873DA"/>
    <w:rsid w:val="00C903FF"/>
    <w:rsid w:val="00C906D9"/>
    <w:rsid w:val="00C90792"/>
    <w:rsid w:val="00C92168"/>
    <w:rsid w:val="00C9399A"/>
    <w:rsid w:val="00C94427"/>
    <w:rsid w:val="00C96153"/>
    <w:rsid w:val="00CA0C01"/>
    <w:rsid w:val="00CA6A71"/>
    <w:rsid w:val="00CA6F21"/>
    <w:rsid w:val="00CB0A31"/>
    <w:rsid w:val="00CB6C24"/>
    <w:rsid w:val="00CC4CC6"/>
    <w:rsid w:val="00CD24A9"/>
    <w:rsid w:val="00CD385B"/>
    <w:rsid w:val="00CD3D94"/>
    <w:rsid w:val="00CD6501"/>
    <w:rsid w:val="00CD6920"/>
    <w:rsid w:val="00CD6F05"/>
    <w:rsid w:val="00CE0A0E"/>
    <w:rsid w:val="00CE1DFF"/>
    <w:rsid w:val="00CE734E"/>
    <w:rsid w:val="00CE7F98"/>
    <w:rsid w:val="00CF0637"/>
    <w:rsid w:val="00CF522F"/>
    <w:rsid w:val="00CF5C7F"/>
    <w:rsid w:val="00CF62C0"/>
    <w:rsid w:val="00CF6916"/>
    <w:rsid w:val="00D04680"/>
    <w:rsid w:val="00D06AD3"/>
    <w:rsid w:val="00D10C4F"/>
    <w:rsid w:val="00D11BCB"/>
    <w:rsid w:val="00D12D6F"/>
    <w:rsid w:val="00D146BA"/>
    <w:rsid w:val="00D15656"/>
    <w:rsid w:val="00D21369"/>
    <w:rsid w:val="00D23697"/>
    <w:rsid w:val="00D23B44"/>
    <w:rsid w:val="00D247FD"/>
    <w:rsid w:val="00D25482"/>
    <w:rsid w:val="00D3143E"/>
    <w:rsid w:val="00D334B7"/>
    <w:rsid w:val="00D358D2"/>
    <w:rsid w:val="00D360A6"/>
    <w:rsid w:val="00D36A27"/>
    <w:rsid w:val="00D402A9"/>
    <w:rsid w:val="00D449EA"/>
    <w:rsid w:val="00D503E3"/>
    <w:rsid w:val="00D508F8"/>
    <w:rsid w:val="00D513BE"/>
    <w:rsid w:val="00D51A05"/>
    <w:rsid w:val="00D522FF"/>
    <w:rsid w:val="00D5508E"/>
    <w:rsid w:val="00D55CF2"/>
    <w:rsid w:val="00D57F20"/>
    <w:rsid w:val="00D61B5F"/>
    <w:rsid w:val="00D620F3"/>
    <w:rsid w:val="00D63340"/>
    <w:rsid w:val="00D67FD5"/>
    <w:rsid w:val="00D70896"/>
    <w:rsid w:val="00D71CD2"/>
    <w:rsid w:val="00D72591"/>
    <w:rsid w:val="00D736E4"/>
    <w:rsid w:val="00D739F7"/>
    <w:rsid w:val="00D74300"/>
    <w:rsid w:val="00D770B6"/>
    <w:rsid w:val="00D809EC"/>
    <w:rsid w:val="00D80A3A"/>
    <w:rsid w:val="00D90CB9"/>
    <w:rsid w:val="00D9159E"/>
    <w:rsid w:val="00D92F89"/>
    <w:rsid w:val="00D974C8"/>
    <w:rsid w:val="00D97C42"/>
    <w:rsid w:val="00D97ED9"/>
    <w:rsid w:val="00DA0ACA"/>
    <w:rsid w:val="00DA1E16"/>
    <w:rsid w:val="00DB15B9"/>
    <w:rsid w:val="00DB17AB"/>
    <w:rsid w:val="00DB1C92"/>
    <w:rsid w:val="00DB351B"/>
    <w:rsid w:val="00DB400F"/>
    <w:rsid w:val="00DB5AC9"/>
    <w:rsid w:val="00DB6E82"/>
    <w:rsid w:val="00DC2B74"/>
    <w:rsid w:val="00DC36AF"/>
    <w:rsid w:val="00DD1821"/>
    <w:rsid w:val="00DD3DE5"/>
    <w:rsid w:val="00DD4E6B"/>
    <w:rsid w:val="00DD5CEA"/>
    <w:rsid w:val="00DE0CDB"/>
    <w:rsid w:val="00DE0F6A"/>
    <w:rsid w:val="00DE4EA7"/>
    <w:rsid w:val="00DE7D08"/>
    <w:rsid w:val="00DF0D0F"/>
    <w:rsid w:val="00DF2DB5"/>
    <w:rsid w:val="00DF34BD"/>
    <w:rsid w:val="00DF4268"/>
    <w:rsid w:val="00DF49E6"/>
    <w:rsid w:val="00DF6678"/>
    <w:rsid w:val="00DF7BBB"/>
    <w:rsid w:val="00E026A2"/>
    <w:rsid w:val="00E03C58"/>
    <w:rsid w:val="00E040B6"/>
    <w:rsid w:val="00E1140A"/>
    <w:rsid w:val="00E15895"/>
    <w:rsid w:val="00E16757"/>
    <w:rsid w:val="00E238DB"/>
    <w:rsid w:val="00E25F97"/>
    <w:rsid w:val="00E30678"/>
    <w:rsid w:val="00E31A4D"/>
    <w:rsid w:val="00E407BC"/>
    <w:rsid w:val="00E409C4"/>
    <w:rsid w:val="00E42B0E"/>
    <w:rsid w:val="00E472C3"/>
    <w:rsid w:val="00E5223D"/>
    <w:rsid w:val="00E52B0C"/>
    <w:rsid w:val="00E5315A"/>
    <w:rsid w:val="00E545DF"/>
    <w:rsid w:val="00E600DD"/>
    <w:rsid w:val="00E603C1"/>
    <w:rsid w:val="00E608C1"/>
    <w:rsid w:val="00E64CA0"/>
    <w:rsid w:val="00E654A0"/>
    <w:rsid w:val="00E65FD1"/>
    <w:rsid w:val="00E669C3"/>
    <w:rsid w:val="00E67BB6"/>
    <w:rsid w:val="00E7285E"/>
    <w:rsid w:val="00E730F7"/>
    <w:rsid w:val="00E75730"/>
    <w:rsid w:val="00E80B69"/>
    <w:rsid w:val="00E85875"/>
    <w:rsid w:val="00E862B3"/>
    <w:rsid w:val="00E9588A"/>
    <w:rsid w:val="00E95A30"/>
    <w:rsid w:val="00EA1C59"/>
    <w:rsid w:val="00EA56BE"/>
    <w:rsid w:val="00EB0EF5"/>
    <w:rsid w:val="00EB0F87"/>
    <w:rsid w:val="00EB1816"/>
    <w:rsid w:val="00EB3401"/>
    <w:rsid w:val="00EC21AD"/>
    <w:rsid w:val="00EC395E"/>
    <w:rsid w:val="00EC7683"/>
    <w:rsid w:val="00ED357D"/>
    <w:rsid w:val="00ED442E"/>
    <w:rsid w:val="00ED5421"/>
    <w:rsid w:val="00EE6448"/>
    <w:rsid w:val="00EE75C9"/>
    <w:rsid w:val="00EF1FFD"/>
    <w:rsid w:val="00EF20A7"/>
    <w:rsid w:val="00EF219A"/>
    <w:rsid w:val="00EF2C57"/>
    <w:rsid w:val="00EF42F6"/>
    <w:rsid w:val="00EF70B2"/>
    <w:rsid w:val="00F06ED4"/>
    <w:rsid w:val="00F100F3"/>
    <w:rsid w:val="00F163E2"/>
    <w:rsid w:val="00F168E2"/>
    <w:rsid w:val="00F175E1"/>
    <w:rsid w:val="00F176D8"/>
    <w:rsid w:val="00F20646"/>
    <w:rsid w:val="00F20C99"/>
    <w:rsid w:val="00F25350"/>
    <w:rsid w:val="00F33FCD"/>
    <w:rsid w:val="00F422E3"/>
    <w:rsid w:val="00F558D3"/>
    <w:rsid w:val="00F55E47"/>
    <w:rsid w:val="00F574AD"/>
    <w:rsid w:val="00F57633"/>
    <w:rsid w:val="00F61B3B"/>
    <w:rsid w:val="00F67389"/>
    <w:rsid w:val="00F71FF7"/>
    <w:rsid w:val="00F7446D"/>
    <w:rsid w:val="00F75816"/>
    <w:rsid w:val="00F7598C"/>
    <w:rsid w:val="00F7610F"/>
    <w:rsid w:val="00F76138"/>
    <w:rsid w:val="00F7634F"/>
    <w:rsid w:val="00F817E3"/>
    <w:rsid w:val="00F85A2D"/>
    <w:rsid w:val="00F85E9F"/>
    <w:rsid w:val="00F86B0C"/>
    <w:rsid w:val="00F870F7"/>
    <w:rsid w:val="00F90BF6"/>
    <w:rsid w:val="00FA189E"/>
    <w:rsid w:val="00FA261E"/>
    <w:rsid w:val="00FA2B03"/>
    <w:rsid w:val="00FA6309"/>
    <w:rsid w:val="00FA63CE"/>
    <w:rsid w:val="00FA6625"/>
    <w:rsid w:val="00FB04AB"/>
    <w:rsid w:val="00FB1DDF"/>
    <w:rsid w:val="00FB206C"/>
    <w:rsid w:val="00FB2D81"/>
    <w:rsid w:val="00FC52FB"/>
    <w:rsid w:val="00FC5809"/>
    <w:rsid w:val="00FC6D86"/>
    <w:rsid w:val="00FD3248"/>
    <w:rsid w:val="00FD3352"/>
    <w:rsid w:val="00FD61AB"/>
    <w:rsid w:val="00FD61B3"/>
    <w:rsid w:val="00FD6F9F"/>
    <w:rsid w:val="00FD7BEA"/>
    <w:rsid w:val="00FE1392"/>
    <w:rsid w:val="00FE5641"/>
    <w:rsid w:val="00FE5EF0"/>
    <w:rsid w:val="00FF20EC"/>
    <w:rsid w:val="00FF28D8"/>
    <w:rsid w:val="00FF434A"/>
    <w:rsid w:val="00FF73A4"/>
    <w:rsid w:val="00FF74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ED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AA9"/>
    <w:rPr>
      <w:sz w:val="24"/>
      <w:szCs w:val="24"/>
      <w:lang w:val="fr-FR" w:eastAsia="en-US"/>
    </w:rPr>
  </w:style>
  <w:style w:type="paragraph" w:styleId="Heading1">
    <w:name w:val="heading 1"/>
    <w:basedOn w:val="Normal"/>
    <w:next w:val="Normal"/>
    <w:link w:val="Heading1Char"/>
    <w:qFormat/>
    <w:rsid w:val="00091978"/>
    <w:pPr>
      <w:keepNext/>
      <w:spacing w:before="240" w:after="60"/>
      <w:outlineLvl w:val="0"/>
    </w:pPr>
    <w:rPr>
      <w:rFonts w:ascii="Cambria" w:hAnsi="Cambria"/>
      <w:b/>
      <w:bCs/>
      <w:kern w:val="32"/>
      <w:sz w:val="32"/>
      <w:szCs w:val="32"/>
    </w:rPr>
  </w:style>
  <w:style w:type="paragraph" w:styleId="Heading2">
    <w:name w:val="heading 2"/>
    <w:basedOn w:val="Normal"/>
    <w:next w:val="Normal"/>
    <w:autoRedefine/>
    <w:qFormat/>
    <w:rsid w:val="00FA2B03"/>
    <w:pPr>
      <w:keepNext/>
      <w:pageBreakBefore/>
      <w:numPr>
        <w:ilvl w:val="1"/>
        <w:numId w:val="1"/>
      </w:numPr>
      <w:spacing w:before="360" w:after="840" w:line="360" w:lineRule="auto"/>
      <w:ind w:left="578" w:hanging="578"/>
      <w:contextualSpacing/>
      <w:outlineLvl w:val="1"/>
    </w:pPr>
    <w:rPr>
      <w:b/>
      <w:iCs/>
      <w:sz w:val="36"/>
      <w:lang w:eastAsia="fr-FR"/>
    </w:rPr>
  </w:style>
  <w:style w:type="paragraph" w:styleId="Heading3">
    <w:name w:val="heading 3"/>
    <w:basedOn w:val="Normal"/>
    <w:next w:val="Normal"/>
    <w:link w:val="Heading3Char"/>
    <w:autoRedefine/>
    <w:qFormat/>
    <w:rsid w:val="00FA2B03"/>
    <w:pPr>
      <w:keepNext/>
      <w:numPr>
        <w:ilvl w:val="2"/>
        <w:numId w:val="1"/>
      </w:numPr>
      <w:tabs>
        <w:tab w:val="clear" w:pos="1146"/>
        <w:tab w:val="num" w:pos="720"/>
      </w:tabs>
      <w:spacing w:before="1080" w:after="840" w:line="360" w:lineRule="auto"/>
      <w:ind w:left="720"/>
      <w:contextualSpacing/>
      <w:outlineLvl w:val="2"/>
    </w:pPr>
    <w:rPr>
      <w:b/>
      <w:iCs/>
      <w:sz w:val="32"/>
      <w:lang w:eastAsia="fr-FR"/>
    </w:rPr>
  </w:style>
  <w:style w:type="paragraph" w:styleId="Heading4">
    <w:name w:val="heading 4"/>
    <w:basedOn w:val="Normal"/>
    <w:next w:val="Normal"/>
    <w:qFormat/>
    <w:rsid w:val="00FA2B03"/>
    <w:pPr>
      <w:keepNext/>
      <w:numPr>
        <w:ilvl w:val="3"/>
        <w:numId w:val="1"/>
      </w:numPr>
      <w:spacing w:before="240" w:after="60" w:line="360" w:lineRule="auto"/>
      <w:contextualSpacing/>
      <w:jc w:val="both"/>
      <w:outlineLvl w:val="3"/>
    </w:pPr>
    <w:rPr>
      <w:i/>
      <w:iCs/>
      <w:lang w:eastAsia="fr-FR"/>
    </w:rPr>
  </w:style>
  <w:style w:type="paragraph" w:styleId="Heading5">
    <w:name w:val="heading 5"/>
    <w:basedOn w:val="Normal"/>
    <w:next w:val="Normal"/>
    <w:qFormat/>
    <w:rsid w:val="00FA2B03"/>
    <w:pPr>
      <w:numPr>
        <w:ilvl w:val="4"/>
        <w:numId w:val="1"/>
      </w:numPr>
      <w:spacing w:before="240" w:after="60" w:line="360" w:lineRule="auto"/>
      <w:contextualSpacing/>
      <w:jc w:val="both"/>
      <w:outlineLvl w:val="4"/>
    </w:pPr>
    <w:rPr>
      <w:iCs/>
      <w:sz w:val="22"/>
      <w:lang w:eastAsia="fr-FR"/>
    </w:rPr>
  </w:style>
  <w:style w:type="paragraph" w:styleId="Heading6">
    <w:name w:val="heading 6"/>
    <w:basedOn w:val="Normal"/>
    <w:next w:val="Normal"/>
    <w:qFormat/>
    <w:rsid w:val="00FA2B03"/>
    <w:pPr>
      <w:numPr>
        <w:ilvl w:val="5"/>
        <w:numId w:val="1"/>
      </w:numPr>
      <w:spacing w:before="240" w:after="60" w:line="360" w:lineRule="auto"/>
      <w:contextualSpacing/>
      <w:jc w:val="both"/>
      <w:outlineLvl w:val="5"/>
    </w:pPr>
    <w:rPr>
      <w:i/>
      <w:iCs/>
      <w:sz w:val="22"/>
      <w:lang w:eastAsia="fr-FR"/>
    </w:rPr>
  </w:style>
  <w:style w:type="paragraph" w:styleId="Heading7">
    <w:name w:val="heading 7"/>
    <w:basedOn w:val="Normal"/>
    <w:next w:val="Normal"/>
    <w:qFormat/>
    <w:rsid w:val="00FA2B03"/>
    <w:pPr>
      <w:numPr>
        <w:ilvl w:val="6"/>
        <w:numId w:val="1"/>
      </w:numPr>
      <w:spacing w:before="240" w:after="60" w:line="360" w:lineRule="auto"/>
      <w:contextualSpacing/>
      <w:jc w:val="center"/>
      <w:outlineLvl w:val="6"/>
    </w:pPr>
    <w:rPr>
      <w:b/>
      <w:iCs/>
      <w:smallCaps/>
      <w:sz w:val="36"/>
      <w:u w:val="thick"/>
      <w:lang w:eastAsia="fr-FR"/>
    </w:rPr>
  </w:style>
  <w:style w:type="paragraph" w:styleId="Heading8">
    <w:name w:val="heading 8"/>
    <w:basedOn w:val="Normal"/>
    <w:next w:val="Normal"/>
    <w:qFormat/>
    <w:rsid w:val="00FA2B03"/>
    <w:pPr>
      <w:numPr>
        <w:ilvl w:val="7"/>
        <w:numId w:val="1"/>
      </w:numPr>
      <w:spacing w:before="240" w:after="60" w:line="360" w:lineRule="auto"/>
      <w:contextualSpacing/>
      <w:jc w:val="both"/>
      <w:outlineLvl w:val="7"/>
    </w:pPr>
    <w:rPr>
      <w:rFonts w:ascii="Arial" w:hAnsi="Arial"/>
      <w:i/>
      <w:iCs/>
      <w:sz w:val="20"/>
      <w:lang w:eastAsia="fr-FR"/>
    </w:rPr>
  </w:style>
  <w:style w:type="paragraph" w:styleId="Heading9">
    <w:name w:val="heading 9"/>
    <w:basedOn w:val="Normal"/>
    <w:next w:val="Normal"/>
    <w:qFormat/>
    <w:rsid w:val="00FA2B03"/>
    <w:pPr>
      <w:numPr>
        <w:ilvl w:val="8"/>
        <w:numId w:val="1"/>
      </w:numPr>
      <w:spacing w:before="240" w:after="60" w:line="360" w:lineRule="auto"/>
      <w:contextualSpacing/>
      <w:jc w:val="both"/>
      <w:outlineLvl w:val="8"/>
    </w:pPr>
    <w:rPr>
      <w:rFonts w:ascii="Arial" w:hAnsi="Arial"/>
      <w:b/>
      <w:i/>
      <w:iCs/>
      <w:sz w:val="1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51259"/>
    <w:rPr>
      <w:b/>
      <w:bCs/>
      <w:sz w:val="20"/>
      <w:szCs w:val="20"/>
    </w:rPr>
  </w:style>
  <w:style w:type="character" w:styleId="Hyperlink">
    <w:name w:val="Hyperlink"/>
    <w:uiPriority w:val="99"/>
    <w:rsid w:val="00451259"/>
    <w:rPr>
      <w:color w:val="0000FF"/>
      <w:u w:val="single"/>
    </w:rPr>
  </w:style>
  <w:style w:type="paragraph" w:styleId="FootnoteText">
    <w:name w:val="footnote text"/>
    <w:basedOn w:val="Normal"/>
    <w:link w:val="FootnoteTextChar"/>
    <w:rsid w:val="00FB206C"/>
    <w:rPr>
      <w:sz w:val="20"/>
      <w:szCs w:val="20"/>
    </w:rPr>
  </w:style>
  <w:style w:type="character" w:styleId="FootnoteReference">
    <w:name w:val="footnote reference"/>
    <w:semiHidden/>
    <w:rsid w:val="00FB206C"/>
    <w:rPr>
      <w:vertAlign w:val="superscript"/>
    </w:rPr>
  </w:style>
  <w:style w:type="character" w:customStyle="1" w:styleId="match1">
    <w:name w:val="match1"/>
    <w:rsid w:val="00177488"/>
    <w:rPr>
      <w:rFonts w:ascii="Arial Unicode MS" w:eastAsia="Arial Unicode MS" w:hAnsi="Arial Unicode MS" w:cs="Arial Unicode MS" w:hint="eastAsia"/>
      <w:b/>
      <w:bCs/>
      <w:color w:val="000000"/>
      <w:sz w:val="24"/>
      <w:szCs w:val="24"/>
      <w:shd w:val="clear" w:color="auto" w:fill="E8E8E8"/>
    </w:rPr>
  </w:style>
  <w:style w:type="character" w:styleId="FollowedHyperlink">
    <w:name w:val="FollowedHyperlink"/>
    <w:rsid w:val="00822E77"/>
    <w:rPr>
      <w:color w:val="800080"/>
      <w:u w:val="single"/>
    </w:rPr>
  </w:style>
  <w:style w:type="paragraph" w:customStyle="1" w:styleId="citation">
    <w:name w:val="citation"/>
    <w:basedOn w:val="Normal"/>
    <w:link w:val="citationCar"/>
    <w:autoRedefine/>
    <w:rsid w:val="00453609"/>
    <w:pPr>
      <w:spacing w:line="360" w:lineRule="auto"/>
      <w:ind w:left="720"/>
      <w:contextualSpacing/>
    </w:pPr>
    <w:rPr>
      <w:iCs/>
      <w:lang w:eastAsia="fr-FR"/>
    </w:rPr>
  </w:style>
  <w:style w:type="character" w:styleId="Emphasis">
    <w:name w:val="Emphasis"/>
    <w:uiPriority w:val="20"/>
    <w:qFormat/>
    <w:rsid w:val="00FA2B03"/>
    <w:rPr>
      <w:i/>
      <w:iCs/>
    </w:rPr>
  </w:style>
  <w:style w:type="character" w:customStyle="1" w:styleId="citationCar">
    <w:name w:val="citation Car"/>
    <w:link w:val="citation"/>
    <w:rsid w:val="00453609"/>
    <w:rPr>
      <w:iCs/>
      <w:sz w:val="24"/>
      <w:szCs w:val="24"/>
      <w:lang w:val="fr-FR" w:eastAsia="fr-FR"/>
    </w:rPr>
  </w:style>
  <w:style w:type="paragraph" w:customStyle="1" w:styleId="Titre11">
    <w:name w:val="Titre 11"/>
    <w:basedOn w:val="Normal"/>
    <w:next w:val="Normal"/>
    <w:autoRedefine/>
    <w:rsid w:val="00FA2B03"/>
    <w:pPr>
      <w:keepNext/>
      <w:pageBreakBefore/>
      <w:numPr>
        <w:numId w:val="1"/>
      </w:numPr>
      <w:tabs>
        <w:tab w:val="left" w:pos="0"/>
      </w:tabs>
      <w:spacing w:before="480" w:after="1920"/>
      <w:ind w:left="431" w:hanging="431"/>
      <w:contextualSpacing/>
      <w:outlineLvl w:val="0"/>
    </w:pPr>
    <w:rPr>
      <w:b/>
      <w:iCs/>
      <w:kern w:val="28"/>
      <w:sz w:val="48"/>
      <w:lang w:eastAsia="fr-FR"/>
    </w:rPr>
  </w:style>
  <w:style w:type="character" w:customStyle="1" w:styleId="Heading3Char">
    <w:name w:val="Heading 3 Char"/>
    <w:link w:val="Heading3"/>
    <w:rsid w:val="00FA2B03"/>
    <w:rPr>
      <w:b/>
      <w:iCs/>
      <w:sz w:val="32"/>
      <w:szCs w:val="24"/>
      <w:lang w:val="fr-FR" w:eastAsia="fr-FR" w:bidi="ar-SA"/>
    </w:rPr>
  </w:style>
  <w:style w:type="character" w:customStyle="1" w:styleId="FootnoteTextChar">
    <w:name w:val="Footnote Text Char"/>
    <w:link w:val="FootnoteText"/>
    <w:rsid w:val="00FA2B03"/>
    <w:rPr>
      <w:lang w:val="fr-FR" w:eastAsia="en-US" w:bidi="ar-SA"/>
    </w:rPr>
  </w:style>
  <w:style w:type="character" w:customStyle="1" w:styleId="tlfcdefinition">
    <w:name w:val="tlf_cdefinition"/>
    <w:basedOn w:val="DefaultParagraphFont"/>
    <w:rsid w:val="00FA2B03"/>
  </w:style>
  <w:style w:type="paragraph" w:customStyle="1" w:styleId="Normalsansretrait">
    <w:name w:val="Normal sans retrait"/>
    <w:basedOn w:val="Normal"/>
    <w:qFormat/>
    <w:rsid w:val="00FA2B03"/>
    <w:pPr>
      <w:spacing w:line="360" w:lineRule="auto"/>
      <w:contextualSpacing/>
      <w:jc w:val="both"/>
    </w:pPr>
    <w:rPr>
      <w:iCs/>
      <w:lang w:eastAsia="fr-FR"/>
    </w:rPr>
  </w:style>
  <w:style w:type="paragraph" w:styleId="EndnoteText">
    <w:name w:val="endnote text"/>
    <w:basedOn w:val="Normal"/>
    <w:semiHidden/>
    <w:rsid w:val="00E75730"/>
    <w:rPr>
      <w:sz w:val="20"/>
      <w:szCs w:val="20"/>
    </w:rPr>
  </w:style>
  <w:style w:type="character" w:styleId="EndnoteReference">
    <w:name w:val="endnote reference"/>
    <w:semiHidden/>
    <w:rsid w:val="00E75730"/>
    <w:rPr>
      <w:vertAlign w:val="superscript"/>
    </w:rPr>
  </w:style>
  <w:style w:type="paragraph" w:styleId="BalloonText">
    <w:name w:val="Balloon Text"/>
    <w:basedOn w:val="Normal"/>
    <w:link w:val="BalloonTextChar"/>
    <w:rsid w:val="001C46EC"/>
    <w:rPr>
      <w:rFonts w:ascii="Tahoma" w:hAnsi="Tahoma"/>
      <w:sz w:val="16"/>
      <w:szCs w:val="16"/>
    </w:rPr>
  </w:style>
  <w:style w:type="character" w:customStyle="1" w:styleId="BalloonTextChar">
    <w:name w:val="Balloon Text Char"/>
    <w:link w:val="BalloonText"/>
    <w:rsid w:val="001C46EC"/>
    <w:rPr>
      <w:rFonts w:ascii="Tahoma" w:hAnsi="Tahoma" w:cs="Tahoma"/>
      <w:sz w:val="16"/>
      <w:szCs w:val="16"/>
      <w:lang w:val="fr-FR"/>
    </w:rPr>
  </w:style>
  <w:style w:type="character" w:customStyle="1" w:styleId="apple-style-span">
    <w:name w:val="apple-style-span"/>
    <w:basedOn w:val="DefaultParagraphFont"/>
    <w:rsid w:val="00FF73A4"/>
  </w:style>
  <w:style w:type="character" w:customStyle="1" w:styleId="stab3">
    <w:name w:val="stab3"/>
    <w:basedOn w:val="DefaultParagraphFont"/>
    <w:rsid w:val="005A1D03"/>
  </w:style>
  <w:style w:type="paragraph" w:customStyle="1" w:styleId="Titre3sansnumrotation">
    <w:name w:val="Titre 3 sans numérotation"/>
    <w:basedOn w:val="Heading3"/>
    <w:link w:val="Titre3sansnumrotationCar"/>
    <w:autoRedefine/>
    <w:rsid w:val="005A1D03"/>
    <w:pPr>
      <w:keepLines/>
      <w:numPr>
        <w:ilvl w:val="0"/>
        <w:numId w:val="0"/>
      </w:numPr>
      <w:spacing w:before="1200" w:after="600"/>
    </w:pPr>
  </w:style>
  <w:style w:type="character" w:customStyle="1" w:styleId="Titre3sansnumrotationCar">
    <w:name w:val="Titre 3 sans numérotation Car"/>
    <w:basedOn w:val="Heading3Char"/>
    <w:link w:val="Titre3sansnumrotation"/>
    <w:rsid w:val="005A1D03"/>
    <w:rPr>
      <w:b/>
      <w:iCs/>
      <w:sz w:val="32"/>
      <w:szCs w:val="24"/>
      <w:lang w:val="fr-FR" w:eastAsia="fr-FR" w:bidi="ar-SA"/>
    </w:rPr>
  </w:style>
  <w:style w:type="paragraph" w:customStyle="1" w:styleId="normalbiblio">
    <w:name w:val="normal biblio"/>
    <w:basedOn w:val="Normal"/>
    <w:link w:val="normalbiblioCarCar"/>
    <w:rsid w:val="00694BE1"/>
    <w:pPr>
      <w:numPr>
        <w:numId w:val="2"/>
      </w:numPr>
      <w:spacing w:after="120"/>
      <w:jc w:val="both"/>
    </w:pPr>
    <w:rPr>
      <w:iCs/>
      <w:lang w:eastAsia="fr-FR"/>
    </w:rPr>
  </w:style>
  <w:style w:type="character" w:customStyle="1" w:styleId="normalbiblioCarCar">
    <w:name w:val="normal biblio Car Car"/>
    <w:basedOn w:val="DefaultParagraphFont"/>
    <w:link w:val="normalbiblio"/>
    <w:rsid w:val="00694BE1"/>
    <w:rPr>
      <w:iCs/>
      <w:sz w:val="24"/>
      <w:szCs w:val="24"/>
      <w:lang w:val="fr-FR" w:eastAsia="fr-FR"/>
    </w:rPr>
  </w:style>
  <w:style w:type="paragraph" w:customStyle="1" w:styleId="Style1">
    <w:name w:val="Style1"/>
    <w:basedOn w:val="Heading1"/>
    <w:rsid w:val="00091978"/>
    <w:pPr>
      <w:pageBreakBefore/>
      <w:spacing w:after="720" w:line="360" w:lineRule="auto"/>
      <w:contextualSpacing/>
      <w:jc w:val="both"/>
    </w:pPr>
    <w:rPr>
      <w:rFonts w:ascii="Times New Roman" w:hAnsi="Times New Roman"/>
      <w:bCs w:val="0"/>
      <w:iCs/>
      <w:kern w:val="28"/>
      <w:sz w:val="28"/>
      <w:szCs w:val="24"/>
      <w:lang w:eastAsia="fr-FR"/>
    </w:rPr>
  </w:style>
  <w:style w:type="character" w:customStyle="1" w:styleId="Heading1Char">
    <w:name w:val="Heading 1 Char"/>
    <w:basedOn w:val="DefaultParagraphFont"/>
    <w:link w:val="Heading1"/>
    <w:rsid w:val="00091978"/>
    <w:rPr>
      <w:rFonts w:ascii="Cambria" w:eastAsia="Times New Roman" w:hAnsi="Cambria" w:cs="Times New Roman"/>
      <w:b/>
      <w:bCs/>
      <w:kern w:val="32"/>
      <w:sz w:val="32"/>
      <w:szCs w:val="32"/>
      <w:lang w:val="fr-FR" w:eastAsia="en-US"/>
    </w:rPr>
  </w:style>
  <w:style w:type="character" w:styleId="CommentReference">
    <w:name w:val="annotation reference"/>
    <w:basedOn w:val="DefaultParagraphFont"/>
    <w:rsid w:val="00E608C1"/>
    <w:rPr>
      <w:sz w:val="16"/>
      <w:szCs w:val="16"/>
    </w:rPr>
  </w:style>
  <w:style w:type="paragraph" w:styleId="CommentText">
    <w:name w:val="annotation text"/>
    <w:basedOn w:val="Normal"/>
    <w:link w:val="CommentTextChar"/>
    <w:rsid w:val="00E608C1"/>
    <w:rPr>
      <w:sz w:val="20"/>
      <w:szCs w:val="20"/>
    </w:rPr>
  </w:style>
  <w:style w:type="character" w:customStyle="1" w:styleId="CommentTextChar">
    <w:name w:val="Comment Text Char"/>
    <w:basedOn w:val="DefaultParagraphFont"/>
    <w:link w:val="CommentText"/>
    <w:rsid w:val="00E608C1"/>
    <w:rPr>
      <w:lang w:val="fr-FR" w:eastAsia="en-US"/>
    </w:rPr>
  </w:style>
  <w:style w:type="paragraph" w:styleId="CommentSubject">
    <w:name w:val="annotation subject"/>
    <w:basedOn w:val="CommentText"/>
    <w:next w:val="CommentText"/>
    <w:link w:val="CommentSubjectChar"/>
    <w:rsid w:val="00E608C1"/>
    <w:rPr>
      <w:b/>
      <w:bCs/>
    </w:rPr>
  </w:style>
  <w:style w:type="character" w:customStyle="1" w:styleId="CommentSubjectChar">
    <w:name w:val="Comment Subject Char"/>
    <w:basedOn w:val="CommentTextChar"/>
    <w:link w:val="CommentSubject"/>
    <w:rsid w:val="00E608C1"/>
    <w:rPr>
      <w:b/>
      <w:bCs/>
      <w:lang w:val="fr-FR" w:eastAsia="en-US"/>
    </w:rPr>
  </w:style>
  <w:style w:type="paragraph" w:styleId="Header">
    <w:name w:val="header"/>
    <w:basedOn w:val="Normal"/>
    <w:link w:val="HeaderChar"/>
    <w:rsid w:val="006A23F5"/>
    <w:pPr>
      <w:tabs>
        <w:tab w:val="center" w:pos="4680"/>
        <w:tab w:val="right" w:pos="9360"/>
      </w:tabs>
    </w:pPr>
  </w:style>
  <w:style w:type="character" w:customStyle="1" w:styleId="HeaderChar">
    <w:name w:val="Header Char"/>
    <w:basedOn w:val="DefaultParagraphFont"/>
    <w:link w:val="Header"/>
    <w:rsid w:val="006A23F5"/>
    <w:rPr>
      <w:sz w:val="24"/>
      <w:szCs w:val="24"/>
      <w:lang w:val="fr-FR" w:eastAsia="en-US"/>
    </w:rPr>
  </w:style>
  <w:style w:type="paragraph" w:styleId="Footer">
    <w:name w:val="footer"/>
    <w:basedOn w:val="Normal"/>
    <w:link w:val="FooterChar"/>
    <w:uiPriority w:val="99"/>
    <w:rsid w:val="006A23F5"/>
    <w:pPr>
      <w:tabs>
        <w:tab w:val="center" w:pos="4680"/>
        <w:tab w:val="right" w:pos="9360"/>
      </w:tabs>
    </w:pPr>
  </w:style>
  <w:style w:type="character" w:customStyle="1" w:styleId="FooterChar">
    <w:name w:val="Footer Char"/>
    <w:basedOn w:val="DefaultParagraphFont"/>
    <w:link w:val="Footer"/>
    <w:uiPriority w:val="99"/>
    <w:rsid w:val="006A23F5"/>
    <w:rPr>
      <w:sz w:val="24"/>
      <w:szCs w:val="24"/>
      <w:lang w:val="fr-FR" w:eastAsia="en-US"/>
    </w:rPr>
  </w:style>
  <w:style w:type="character" w:customStyle="1" w:styleId="apple-converted-space">
    <w:name w:val="apple-converted-space"/>
    <w:basedOn w:val="DefaultParagraphFont"/>
    <w:rsid w:val="005624DA"/>
  </w:style>
  <w:style w:type="paragraph" w:styleId="PlainText">
    <w:name w:val="Plain Text"/>
    <w:basedOn w:val="Normal"/>
    <w:link w:val="PlainTextChar"/>
    <w:uiPriority w:val="99"/>
    <w:semiHidden/>
    <w:unhideWhenUsed/>
    <w:rsid w:val="00840426"/>
    <w:rPr>
      <w:rFonts w:ascii="Calibri" w:hAnsi="Calibri"/>
      <w:sz w:val="22"/>
      <w:szCs w:val="21"/>
      <w:lang w:eastAsia="zh-CN"/>
    </w:rPr>
  </w:style>
  <w:style w:type="character" w:customStyle="1" w:styleId="PlainTextChar">
    <w:name w:val="Plain Text Char"/>
    <w:basedOn w:val="DefaultParagraphFont"/>
    <w:link w:val="PlainText"/>
    <w:uiPriority w:val="99"/>
    <w:semiHidden/>
    <w:rsid w:val="00840426"/>
    <w:rPr>
      <w:rFonts w:ascii="Calibri" w:hAnsi="Calibri"/>
      <w:sz w:val="22"/>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3918">
      <w:bodyDiv w:val="1"/>
      <w:marLeft w:val="0"/>
      <w:marRight w:val="0"/>
      <w:marTop w:val="0"/>
      <w:marBottom w:val="0"/>
      <w:divBdr>
        <w:top w:val="none" w:sz="0" w:space="0" w:color="auto"/>
        <w:left w:val="none" w:sz="0" w:space="0" w:color="auto"/>
        <w:bottom w:val="none" w:sz="0" w:space="0" w:color="auto"/>
        <w:right w:val="none" w:sz="0" w:space="0" w:color="auto"/>
      </w:divBdr>
    </w:div>
    <w:div w:id="281695781">
      <w:bodyDiv w:val="1"/>
      <w:marLeft w:val="0"/>
      <w:marRight w:val="0"/>
      <w:marTop w:val="750"/>
      <w:marBottom w:val="450"/>
      <w:divBdr>
        <w:top w:val="none" w:sz="0" w:space="0" w:color="auto"/>
        <w:left w:val="none" w:sz="0" w:space="0" w:color="auto"/>
        <w:bottom w:val="none" w:sz="0" w:space="0" w:color="auto"/>
        <w:right w:val="none" w:sz="0" w:space="0" w:color="auto"/>
      </w:divBdr>
      <w:divsChild>
        <w:div w:id="1760172164">
          <w:marLeft w:val="0"/>
          <w:marRight w:val="0"/>
          <w:marTop w:val="465"/>
          <w:marBottom w:val="0"/>
          <w:divBdr>
            <w:top w:val="none" w:sz="0" w:space="0" w:color="auto"/>
            <w:left w:val="none" w:sz="0" w:space="0" w:color="auto"/>
            <w:bottom w:val="none" w:sz="0" w:space="0" w:color="auto"/>
            <w:right w:val="none" w:sz="0" w:space="0" w:color="auto"/>
          </w:divBdr>
          <w:divsChild>
            <w:div w:id="47655001">
              <w:marLeft w:val="0"/>
              <w:marRight w:val="0"/>
              <w:marTop w:val="0"/>
              <w:marBottom w:val="0"/>
              <w:divBdr>
                <w:top w:val="none" w:sz="0" w:space="0" w:color="auto"/>
                <w:left w:val="none" w:sz="0" w:space="0" w:color="auto"/>
                <w:bottom w:val="none" w:sz="0" w:space="0" w:color="auto"/>
                <w:right w:val="none" w:sz="0" w:space="0" w:color="auto"/>
              </w:divBdr>
              <w:divsChild>
                <w:div w:id="1761023126">
                  <w:marLeft w:val="0"/>
                  <w:marRight w:val="0"/>
                  <w:marTop w:val="0"/>
                  <w:marBottom w:val="0"/>
                  <w:divBdr>
                    <w:top w:val="none" w:sz="0" w:space="0" w:color="auto"/>
                    <w:left w:val="none" w:sz="0" w:space="0" w:color="auto"/>
                    <w:bottom w:val="none" w:sz="0" w:space="0" w:color="auto"/>
                    <w:right w:val="none" w:sz="0" w:space="0" w:color="auto"/>
                  </w:divBdr>
                </w:div>
                <w:div w:id="11520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83005">
      <w:bodyDiv w:val="1"/>
      <w:marLeft w:val="0"/>
      <w:marRight w:val="0"/>
      <w:marTop w:val="0"/>
      <w:marBottom w:val="0"/>
      <w:divBdr>
        <w:top w:val="none" w:sz="0" w:space="0" w:color="auto"/>
        <w:left w:val="none" w:sz="0" w:space="0" w:color="auto"/>
        <w:bottom w:val="none" w:sz="0" w:space="0" w:color="auto"/>
        <w:right w:val="none" w:sz="0" w:space="0" w:color="auto"/>
      </w:divBdr>
    </w:div>
    <w:div w:id="526329227">
      <w:bodyDiv w:val="1"/>
      <w:marLeft w:val="0"/>
      <w:marRight w:val="0"/>
      <w:marTop w:val="0"/>
      <w:marBottom w:val="0"/>
      <w:divBdr>
        <w:top w:val="none" w:sz="0" w:space="0" w:color="auto"/>
        <w:left w:val="none" w:sz="0" w:space="0" w:color="auto"/>
        <w:bottom w:val="none" w:sz="0" w:space="0" w:color="auto"/>
        <w:right w:val="none" w:sz="0" w:space="0" w:color="auto"/>
      </w:divBdr>
    </w:div>
    <w:div w:id="726953429">
      <w:bodyDiv w:val="1"/>
      <w:marLeft w:val="0"/>
      <w:marRight w:val="0"/>
      <w:marTop w:val="0"/>
      <w:marBottom w:val="0"/>
      <w:divBdr>
        <w:top w:val="none" w:sz="0" w:space="0" w:color="auto"/>
        <w:left w:val="none" w:sz="0" w:space="0" w:color="auto"/>
        <w:bottom w:val="none" w:sz="0" w:space="0" w:color="auto"/>
        <w:right w:val="none" w:sz="0" w:space="0" w:color="auto"/>
      </w:divBdr>
    </w:div>
    <w:div w:id="852382896">
      <w:bodyDiv w:val="1"/>
      <w:marLeft w:val="0"/>
      <w:marRight w:val="0"/>
      <w:marTop w:val="0"/>
      <w:marBottom w:val="0"/>
      <w:divBdr>
        <w:top w:val="none" w:sz="0" w:space="0" w:color="auto"/>
        <w:left w:val="none" w:sz="0" w:space="0" w:color="auto"/>
        <w:bottom w:val="none" w:sz="0" w:space="0" w:color="auto"/>
        <w:right w:val="none" w:sz="0" w:space="0" w:color="auto"/>
      </w:divBdr>
      <w:divsChild>
        <w:div w:id="1423064573">
          <w:marLeft w:val="0"/>
          <w:marRight w:val="0"/>
          <w:marTop w:val="0"/>
          <w:marBottom w:val="0"/>
          <w:divBdr>
            <w:top w:val="none" w:sz="0" w:space="0" w:color="auto"/>
            <w:left w:val="none" w:sz="0" w:space="0" w:color="auto"/>
            <w:bottom w:val="none" w:sz="0" w:space="0" w:color="auto"/>
            <w:right w:val="none" w:sz="0" w:space="0" w:color="auto"/>
          </w:divBdr>
          <w:divsChild>
            <w:div w:id="1384403572">
              <w:marLeft w:val="0"/>
              <w:marRight w:val="0"/>
              <w:marTop w:val="0"/>
              <w:marBottom w:val="0"/>
              <w:divBdr>
                <w:top w:val="none" w:sz="0" w:space="0" w:color="auto"/>
                <w:left w:val="none" w:sz="0" w:space="0" w:color="auto"/>
                <w:bottom w:val="none" w:sz="0" w:space="0" w:color="auto"/>
                <w:right w:val="none" w:sz="0" w:space="0" w:color="auto"/>
              </w:divBdr>
              <w:divsChild>
                <w:div w:id="2146119312">
                  <w:marLeft w:val="0"/>
                  <w:marRight w:val="0"/>
                  <w:marTop w:val="0"/>
                  <w:marBottom w:val="0"/>
                  <w:divBdr>
                    <w:top w:val="none" w:sz="0" w:space="0" w:color="auto"/>
                    <w:left w:val="none" w:sz="0" w:space="0" w:color="auto"/>
                    <w:bottom w:val="none" w:sz="0" w:space="0" w:color="auto"/>
                    <w:right w:val="none" w:sz="0" w:space="0" w:color="auto"/>
                  </w:divBdr>
                  <w:divsChild>
                    <w:div w:id="375280562">
                      <w:marLeft w:val="0"/>
                      <w:marRight w:val="0"/>
                      <w:marTop w:val="0"/>
                      <w:marBottom w:val="0"/>
                      <w:divBdr>
                        <w:top w:val="none" w:sz="0" w:space="0" w:color="auto"/>
                        <w:left w:val="none" w:sz="0" w:space="0" w:color="auto"/>
                        <w:bottom w:val="none" w:sz="0" w:space="0" w:color="auto"/>
                        <w:right w:val="none" w:sz="0" w:space="0" w:color="auto"/>
                      </w:divBdr>
                      <w:divsChild>
                        <w:div w:id="1242719550">
                          <w:marLeft w:val="0"/>
                          <w:marRight w:val="0"/>
                          <w:marTop w:val="0"/>
                          <w:marBottom w:val="0"/>
                          <w:divBdr>
                            <w:top w:val="none" w:sz="0" w:space="0" w:color="auto"/>
                            <w:left w:val="none" w:sz="0" w:space="0" w:color="auto"/>
                            <w:bottom w:val="none" w:sz="0" w:space="0" w:color="auto"/>
                            <w:right w:val="none" w:sz="0" w:space="0" w:color="auto"/>
                          </w:divBdr>
                          <w:divsChild>
                            <w:div w:id="3087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1553">
      <w:bodyDiv w:val="1"/>
      <w:marLeft w:val="0"/>
      <w:marRight w:val="0"/>
      <w:marTop w:val="0"/>
      <w:marBottom w:val="0"/>
      <w:divBdr>
        <w:top w:val="none" w:sz="0" w:space="0" w:color="auto"/>
        <w:left w:val="none" w:sz="0" w:space="0" w:color="auto"/>
        <w:bottom w:val="none" w:sz="0" w:space="0" w:color="auto"/>
        <w:right w:val="none" w:sz="0" w:space="0" w:color="auto"/>
      </w:divBdr>
    </w:div>
    <w:div w:id="931007386">
      <w:bodyDiv w:val="1"/>
      <w:marLeft w:val="0"/>
      <w:marRight w:val="0"/>
      <w:marTop w:val="0"/>
      <w:marBottom w:val="0"/>
      <w:divBdr>
        <w:top w:val="none" w:sz="0" w:space="0" w:color="auto"/>
        <w:left w:val="none" w:sz="0" w:space="0" w:color="auto"/>
        <w:bottom w:val="none" w:sz="0" w:space="0" w:color="auto"/>
        <w:right w:val="none" w:sz="0" w:space="0" w:color="auto"/>
      </w:divBdr>
    </w:div>
    <w:div w:id="1014301188">
      <w:bodyDiv w:val="1"/>
      <w:marLeft w:val="0"/>
      <w:marRight w:val="0"/>
      <w:marTop w:val="0"/>
      <w:marBottom w:val="0"/>
      <w:divBdr>
        <w:top w:val="none" w:sz="0" w:space="0" w:color="auto"/>
        <w:left w:val="none" w:sz="0" w:space="0" w:color="auto"/>
        <w:bottom w:val="none" w:sz="0" w:space="0" w:color="auto"/>
        <w:right w:val="none" w:sz="0" w:space="0" w:color="auto"/>
      </w:divBdr>
      <w:divsChild>
        <w:div w:id="647561251">
          <w:marLeft w:val="0"/>
          <w:marRight w:val="0"/>
          <w:marTop w:val="0"/>
          <w:marBottom w:val="0"/>
          <w:divBdr>
            <w:top w:val="none" w:sz="0" w:space="0" w:color="auto"/>
            <w:left w:val="none" w:sz="0" w:space="0" w:color="auto"/>
            <w:bottom w:val="none" w:sz="0" w:space="0" w:color="auto"/>
            <w:right w:val="none" w:sz="0" w:space="0" w:color="auto"/>
          </w:divBdr>
          <w:divsChild>
            <w:div w:id="1765687088">
              <w:marLeft w:val="0"/>
              <w:marRight w:val="0"/>
              <w:marTop w:val="0"/>
              <w:marBottom w:val="0"/>
              <w:divBdr>
                <w:top w:val="none" w:sz="0" w:space="0" w:color="auto"/>
                <w:left w:val="none" w:sz="0" w:space="0" w:color="auto"/>
                <w:bottom w:val="none" w:sz="0" w:space="0" w:color="auto"/>
                <w:right w:val="none" w:sz="0" w:space="0" w:color="auto"/>
              </w:divBdr>
              <w:divsChild>
                <w:div w:id="391080803">
                  <w:marLeft w:val="0"/>
                  <w:marRight w:val="0"/>
                  <w:marTop w:val="0"/>
                  <w:marBottom w:val="0"/>
                  <w:divBdr>
                    <w:top w:val="none" w:sz="0" w:space="0" w:color="auto"/>
                    <w:left w:val="none" w:sz="0" w:space="0" w:color="auto"/>
                    <w:bottom w:val="none" w:sz="0" w:space="0" w:color="auto"/>
                    <w:right w:val="none" w:sz="0" w:space="0" w:color="auto"/>
                  </w:divBdr>
                  <w:divsChild>
                    <w:div w:id="275723815">
                      <w:marLeft w:val="0"/>
                      <w:marRight w:val="0"/>
                      <w:marTop w:val="0"/>
                      <w:marBottom w:val="0"/>
                      <w:divBdr>
                        <w:top w:val="none" w:sz="0" w:space="0" w:color="auto"/>
                        <w:left w:val="none" w:sz="0" w:space="0" w:color="auto"/>
                        <w:bottom w:val="none" w:sz="0" w:space="0" w:color="auto"/>
                        <w:right w:val="none" w:sz="0" w:space="0" w:color="auto"/>
                      </w:divBdr>
                      <w:divsChild>
                        <w:div w:id="1118571751">
                          <w:marLeft w:val="0"/>
                          <w:marRight w:val="0"/>
                          <w:marTop w:val="0"/>
                          <w:marBottom w:val="0"/>
                          <w:divBdr>
                            <w:top w:val="none" w:sz="0" w:space="0" w:color="auto"/>
                            <w:left w:val="none" w:sz="0" w:space="0" w:color="auto"/>
                            <w:bottom w:val="none" w:sz="0" w:space="0" w:color="auto"/>
                            <w:right w:val="none" w:sz="0" w:space="0" w:color="auto"/>
                          </w:divBdr>
                          <w:divsChild>
                            <w:div w:id="1763718319">
                              <w:marLeft w:val="0"/>
                              <w:marRight w:val="0"/>
                              <w:marTop w:val="0"/>
                              <w:marBottom w:val="0"/>
                              <w:divBdr>
                                <w:top w:val="none" w:sz="0" w:space="0" w:color="auto"/>
                                <w:left w:val="none" w:sz="0" w:space="0" w:color="auto"/>
                                <w:bottom w:val="none" w:sz="0" w:space="0" w:color="auto"/>
                                <w:right w:val="none" w:sz="0" w:space="0" w:color="auto"/>
                              </w:divBdr>
                              <w:divsChild>
                                <w:div w:id="958028375">
                                  <w:marLeft w:val="0"/>
                                  <w:marRight w:val="0"/>
                                  <w:marTop w:val="0"/>
                                  <w:marBottom w:val="0"/>
                                  <w:divBdr>
                                    <w:top w:val="none" w:sz="0" w:space="0" w:color="auto"/>
                                    <w:left w:val="none" w:sz="0" w:space="0" w:color="auto"/>
                                    <w:bottom w:val="none" w:sz="0" w:space="0" w:color="auto"/>
                                    <w:right w:val="none" w:sz="0" w:space="0" w:color="auto"/>
                                  </w:divBdr>
                                  <w:divsChild>
                                    <w:div w:id="1770198376">
                                      <w:marLeft w:val="0"/>
                                      <w:marRight w:val="0"/>
                                      <w:marTop w:val="0"/>
                                      <w:marBottom w:val="0"/>
                                      <w:divBdr>
                                        <w:top w:val="none" w:sz="0" w:space="0" w:color="auto"/>
                                        <w:left w:val="none" w:sz="0" w:space="0" w:color="auto"/>
                                        <w:bottom w:val="none" w:sz="0" w:space="0" w:color="auto"/>
                                        <w:right w:val="none" w:sz="0" w:space="0" w:color="auto"/>
                                      </w:divBdr>
                                      <w:divsChild>
                                        <w:div w:id="1429539226">
                                          <w:marLeft w:val="0"/>
                                          <w:marRight w:val="0"/>
                                          <w:marTop w:val="0"/>
                                          <w:marBottom w:val="0"/>
                                          <w:divBdr>
                                            <w:top w:val="none" w:sz="0" w:space="0" w:color="auto"/>
                                            <w:left w:val="none" w:sz="0" w:space="0" w:color="auto"/>
                                            <w:bottom w:val="none" w:sz="0" w:space="0" w:color="auto"/>
                                            <w:right w:val="none" w:sz="0" w:space="0" w:color="auto"/>
                                          </w:divBdr>
                                          <w:divsChild>
                                            <w:div w:id="1943996839">
                                              <w:marLeft w:val="0"/>
                                              <w:marRight w:val="0"/>
                                              <w:marTop w:val="0"/>
                                              <w:marBottom w:val="0"/>
                                              <w:divBdr>
                                                <w:top w:val="none" w:sz="0" w:space="0" w:color="auto"/>
                                                <w:left w:val="none" w:sz="0" w:space="0" w:color="auto"/>
                                                <w:bottom w:val="none" w:sz="0" w:space="0" w:color="auto"/>
                                                <w:right w:val="none" w:sz="0" w:space="0" w:color="auto"/>
                                              </w:divBdr>
                                              <w:divsChild>
                                                <w:div w:id="15858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011309">
      <w:bodyDiv w:val="1"/>
      <w:marLeft w:val="0"/>
      <w:marRight w:val="0"/>
      <w:marTop w:val="0"/>
      <w:marBottom w:val="0"/>
      <w:divBdr>
        <w:top w:val="none" w:sz="0" w:space="0" w:color="auto"/>
        <w:left w:val="none" w:sz="0" w:space="0" w:color="auto"/>
        <w:bottom w:val="none" w:sz="0" w:space="0" w:color="auto"/>
        <w:right w:val="none" w:sz="0" w:space="0" w:color="auto"/>
      </w:divBdr>
      <w:divsChild>
        <w:div w:id="350839006">
          <w:marLeft w:val="0"/>
          <w:marRight w:val="0"/>
          <w:marTop w:val="0"/>
          <w:marBottom w:val="0"/>
          <w:divBdr>
            <w:top w:val="none" w:sz="0" w:space="0" w:color="auto"/>
            <w:left w:val="none" w:sz="0" w:space="0" w:color="auto"/>
            <w:bottom w:val="none" w:sz="0" w:space="0" w:color="auto"/>
            <w:right w:val="none" w:sz="0" w:space="0" w:color="auto"/>
          </w:divBdr>
          <w:divsChild>
            <w:div w:id="1543446591">
              <w:marLeft w:val="0"/>
              <w:marRight w:val="0"/>
              <w:marTop w:val="0"/>
              <w:marBottom w:val="0"/>
              <w:divBdr>
                <w:top w:val="none" w:sz="0" w:space="0" w:color="auto"/>
                <w:left w:val="none" w:sz="0" w:space="0" w:color="auto"/>
                <w:bottom w:val="none" w:sz="0" w:space="0" w:color="auto"/>
                <w:right w:val="none" w:sz="0" w:space="0" w:color="auto"/>
              </w:divBdr>
              <w:divsChild>
                <w:div w:id="19410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8338">
      <w:bodyDiv w:val="1"/>
      <w:marLeft w:val="0"/>
      <w:marRight w:val="0"/>
      <w:marTop w:val="750"/>
      <w:marBottom w:val="450"/>
      <w:divBdr>
        <w:top w:val="none" w:sz="0" w:space="0" w:color="auto"/>
        <w:left w:val="none" w:sz="0" w:space="0" w:color="auto"/>
        <w:bottom w:val="none" w:sz="0" w:space="0" w:color="auto"/>
        <w:right w:val="none" w:sz="0" w:space="0" w:color="auto"/>
      </w:divBdr>
      <w:divsChild>
        <w:div w:id="999236816">
          <w:marLeft w:val="0"/>
          <w:marRight w:val="0"/>
          <w:marTop w:val="465"/>
          <w:marBottom w:val="0"/>
          <w:divBdr>
            <w:top w:val="none" w:sz="0" w:space="0" w:color="auto"/>
            <w:left w:val="none" w:sz="0" w:space="0" w:color="auto"/>
            <w:bottom w:val="none" w:sz="0" w:space="0" w:color="auto"/>
            <w:right w:val="none" w:sz="0" w:space="0" w:color="auto"/>
          </w:divBdr>
          <w:divsChild>
            <w:div w:id="1414544847">
              <w:marLeft w:val="0"/>
              <w:marRight w:val="0"/>
              <w:marTop w:val="0"/>
              <w:marBottom w:val="0"/>
              <w:divBdr>
                <w:top w:val="none" w:sz="0" w:space="0" w:color="auto"/>
                <w:left w:val="none" w:sz="0" w:space="0" w:color="auto"/>
                <w:bottom w:val="none" w:sz="0" w:space="0" w:color="auto"/>
                <w:right w:val="none" w:sz="0" w:space="0" w:color="auto"/>
              </w:divBdr>
              <w:divsChild>
                <w:div w:id="1837838120">
                  <w:marLeft w:val="0"/>
                  <w:marRight w:val="0"/>
                  <w:marTop w:val="0"/>
                  <w:marBottom w:val="0"/>
                  <w:divBdr>
                    <w:top w:val="none" w:sz="0" w:space="0" w:color="auto"/>
                    <w:left w:val="none" w:sz="0" w:space="0" w:color="auto"/>
                    <w:bottom w:val="none" w:sz="0" w:space="0" w:color="auto"/>
                    <w:right w:val="none" w:sz="0" w:space="0" w:color="auto"/>
                  </w:divBdr>
                </w:div>
                <w:div w:id="83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9692">
      <w:bodyDiv w:val="1"/>
      <w:marLeft w:val="0"/>
      <w:marRight w:val="0"/>
      <w:marTop w:val="0"/>
      <w:marBottom w:val="0"/>
      <w:divBdr>
        <w:top w:val="none" w:sz="0" w:space="0" w:color="auto"/>
        <w:left w:val="none" w:sz="0" w:space="0" w:color="auto"/>
        <w:bottom w:val="none" w:sz="0" w:space="0" w:color="auto"/>
        <w:right w:val="none" w:sz="0" w:space="0" w:color="auto"/>
      </w:divBdr>
    </w:div>
    <w:div w:id="1484270858">
      <w:bodyDiv w:val="1"/>
      <w:marLeft w:val="0"/>
      <w:marRight w:val="0"/>
      <w:marTop w:val="0"/>
      <w:marBottom w:val="0"/>
      <w:divBdr>
        <w:top w:val="none" w:sz="0" w:space="0" w:color="auto"/>
        <w:left w:val="none" w:sz="0" w:space="0" w:color="auto"/>
        <w:bottom w:val="none" w:sz="0" w:space="0" w:color="auto"/>
        <w:right w:val="none" w:sz="0" w:space="0" w:color="auto"/>
      </w:divBdr>
    </w:div>
    <w:div w:id="1707024892">
      <w:bodyDiv w:val="1"/>
      <w:marLeft w:val="0"/>
      <w:marRight w:val="0"/>
      <w:marTop w:val="0"/>
      <w:marBottom w:val="0"/>
      <w:divBdr>
        <w:top w:val="none" w:sz="0" w:space="0" w:color="auto"/>
        <w:left w:val="none" w:sz="0" w:space="0" w:color="auto"/>
        <w:bottom w:val="none" w:sz="0" w:space="0" w:color="auto"/>
        <w:right w:val="none" w:sz="0" w:space="0" w:color="auto"/>
      </w:divBdr>
    </w:div>
    <w:div w:id="1787264463">
      <w:bodyDiv w:val="1"/>
      <w:marLeft w:val="0"/>
      <w:marRight w:val="0"/>
      <w:marTop w:val="0"/>
      <w:marBottom w:val="0"/>
      <w:divBdr>
        <w:top w:val="none" w:sz="0" w:space="0" w:color="auto"/>
        <w:left w:val="none" w:sz="0" w:space="0" w:color="auto"/>
        <w:bottom w:val="none" w:sz="0" w:space="0" w:color="auto"/>
        <w:right w:val="none" w:sz="0" w:space="0" w:color="auto"/>
      </w:divBdr>
    </w:div>
    <w:div w:id="18314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groupugo.div.jussieu.fr/Groupugo/93-05-15Leuilliot.htm" TargetMode="External"/><Relationship Id="rId2" Type="http://schemas.openxmlformats.org/officeDocument/2006/relationships/hyperlink" Target="http://groupugo.div.jussieu.fr/Groupugo/doc/13-12-14chenet.pdf" TargetMode="External"/><Relationship Id="rId1" Type="http://schemas.openxmlformats.org/officeDocument/2006/relationships/hyperlink" Target="http://groupugo.div.jussieu.fr/groupugo/doc/97-11-22Rom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15C8B-C840-409F-BC73-4BB3FF97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6469</Words>
  <Characters>36876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43259</CharactersWithSpaces>
  <SharedDoc>false</SharedDoc>
  <HLinks>
    <vt:vector size="72" baseType="variant">
      <vt:variant>
        <vt:i4>6881336</vt:i4>
      </vt:variant>
      <vt:variant>
        <vt:i4>21</vt:i4>
      </vt:variant>
      <vt:variant>
        <vt:i4>0</vt:i4>
      </vt:variant>
      <vt:variant>
        <vt:i4>5</vt:i4>
      </vt:variant>
      <vt:variant>
        <vt:lpwstr>javascript:window.history.back(-1)</vt:lpwstr>
      </vt:variant>
      <vt:variant>
        <vt:lpwstr/>
      </vt:variant>
      <vt:variant>
        <vt:i4>5374017</vt:i4>
      </vt:variant>
      <vt:variant>
        <vt:i4>18</vt:i4>
      </vt:variant>
      <vt:variant>
        <vt:i4>0</vt:i4>
      </vt:variant>
      <vt:variant>
        <vt:i4>5</vt:i4>
      </vt:variant>
      <vt:variant>
        <vt:lpwstr>http://expositions.bnf.fr/hugo/grands/278.htm</vt:lpwstr>
      </vt:variant>
      <vt:variant>
        <vt:lpwstr/>
      </vt:variant>
      <vt:variant>
        <vt:i4>6881336</vt:i4>
      </vt:variant>
      <vt:variant>
        <vt:i4>12</vt:i4>
      </vt:variant>
      <vt:variant>
        <vt:i4>0</vt:i4>
      </vt:variant>
      <vt:variant>
        <vt:i4>5</vt:i4>
      </vt:variant>
      <vt:variant>
        <vt:lpwstr>javascript:window.history.back(-1)</vt:lpwstr>
      </vt:variant>
      <vt:variant>
        <vt:lpwstr/>
      </vt:variant>
      <vt:variant>
        <vt:i4>5374017</vt:i4>
      </vt:variant>
      <vt:variant>
        <vt:i4>9</vt:i4>
      </vt:variant>
      <vt:variant>
        <vt:i4>0</vt:i4>
      </vt:variant>
      <vt:variant>
        <vt:i4>5</vt:i4>
      </vt:variant>
      <vt:variant>
        <vt:lpwstr>http://expositions.bnf.fr/hugo/grands/278.htm</vt:lpwstr>
      </vt:variant>
      <vt:variant>
        <vt:lpwstr/>
      </vt:variant>
      <vt:variant>
        <vt:i4>6881336</vt:i4>
      </vt:variant>
      <vt:variant>
        <vt:i4>3</vt:i4>
      </vt:variant>
      <vt:variant>
        <vt:i4>0</vt:i4>
      </vt:variant>
      <vt:variant>
        <vt:i4>5</vt:i4>
      </vt:variant>
      <vt:variant>
        <vt:lpwstr>javascript:window.history.back(-1)</vt:lpwstr>
      </vt:variant>
      <vt:variant>
        <vt:lpwstr/>
      </vt:variant>
      <vt:variant>
        <vt:i4>3670127</vt:i4>
      </vt:variant>
      <vt:variant>
        <vt:i4>0</vt:i4>
      </vt:variant>
      <vt:variant>
        <vt:i4>0</vt:i4>
      </vt:variant>
      <vt:variant>
        <vt:i4>5</vt:i4>
      </vt:variant>
      <vt:variant>
        <vt:lpwstr>javascript:open_window(%22http://catalogue.bl.uk:80/F/VIFSQQL5SJRLVHUUS5AD8E2NPFFFNS3A3AHE6R6SCC7X9MDJH3-37379?func=service&amp;doc_number=010783473&amp;line_number=0010&amp;service_type=TAG%22);</vt:lpwstr>
      </vt:variant>
      <vt:variant>
        <vt:lpwstr/>
      </vt:variant>
      <vt:variant>
        <vt:i4>4063330</vt:i4>
      </vt:variant>
      <vt:variant>
        <vt:i4>15</vt:i4>
      </vt:variant>
      <vt:variant>
        <vt:i4>0</vt:i4>
      </vt:variant>
      <vt:variant>
        <vt:i4>5</vt:i4>
      </vt:variant>
      <vt:variant>
        <vt:lpwstr>http://presence-litterature.cndp.fr/dossiers-auteurs/hugo/victor-hugo-dessinateur.html</vt:lpwstr>
      </vt:variant>
      <vt:variant>
        <vt:lpwstr/>
      </vt:variant>
      <vt:variant>
        <vt:i4>2031653</vt:i4>
      </vt:variant>
      <vt:variant>
        <vt:i4>12</vt:i4>
      </vt:variant>
      <vt:variant>
        <vt:i4>0</vt:i4>
      </vt:variant>
      <vt:variant>
        <vt:i4>5</vt:i4>
      </vt:variant>
      <vt:variant>
        <vt:lpwstr>http://simulium.bio.uottawa.ca/bio2525/Notes/Les_Mollusques.htm</vt:lpwstr>
      </vt:variant>
      <vt:variant>
        <vt:lpwstr>1000280</vt:lpwstr>
      </vt:variant>
      <vt:variant>
        <vt:i4>1703971</vt:i4>
      </vt:variant>
      <vt:variant>
        <vt:i4>9</vt:i4>
      </vt:variant>
      <vt:variant>
        <vt:i4>0</vt:i4>
      </vt:variant>
      <vt:variant>
        <vt:i4>5</vt:i4>
      </vt:variant>
      <vt:variant>
        <vt:lpwstr>http://simulium.bio.uottawa.ca/bio2525/Notes/Les_Mollusques.htm</vt:lpwstr>
      </vt:variant>
      <vt:variant>
        <vt:lpwstr>999256</vt:lpwstr>
      </vt:variant>
      <vt:variant>
        <vt:i4>1769507</vt:i4>
      </vt:variant>
      <vt:variant>
        <vt:i4>6</vt:i4>
      </vt:variant>
      <vt:variant>
        <vt:i4>0</vt:i4>
      </vt:variant>
      <vt:variant>
        <vt:i4>5</vt:i4>
      </vt:variant>
      <vt:variant>
        <vt:lpwstr>http://simulium.bio.uottawa.ca/bio2525/Notes/Les_Mollusques.htm</vt:lpwstr>
      </vt:variant>
      <vt:variant>
        <vt:lpwstr>999257</vt:lpwstr>
      </vt:variant>
      <vt:variant>
        <vt:i4>1310755</vt:i4>
      </vt:variant>
      <vt:variant>
        <vt:i4>3</vt:i4>
      </vt:variant>
      <vt:variant>
        <vt:i4>0</vt:i4>
      </vt:variant>
      <vt:variant>
        <vt:i4>5</vt:i4>
      </vt:variant>
      <vt:variant>
        <vt:lpwstr>http://simulium.bio.uottawa.ca/bio2525/Notes/Les_Mollusques.htm</vt:lpwstr>
      </vt:variant>
      <vt:variant>
        <vt:lpwstr>999258</vt:lpwstr>
      </vt:variant>
      <vt:variant>
        <vt:i4>3407965</vt:i4>
      </vt:variant>
      <vt:variant>
        <vt:i4>0</vt:i4>
      </vt:variant>
      <vt:variant>
        <vt:i4>0</vt:i4>
      </vt:variant>
      <vt:variant>
        <vt:i4>5</vt:i4>
      </vt:variant>
      <vt:variant>
        <vt:lpwstr>http://multitudes.samizdat.net/auteur.php3?id_auteur=339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2019-05-01T10:19:00Z</dcterms:created>
  <dcterms:modified xsi:type="dcterms:W3CDTF">2019-05-01T10:19:00Z</dcterms:modified>
</cp:coreProperties>
</file>