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5C47A" w14:textId="77777777" w:rsidR="00801306" w:rsidRPr="00EE1B9D" w:rsidRDefault="00801306" w:rsidP="00801306">
      <w:pPr>
        <w:pStyle w:val="BodyText"/>
        <w:ind w:left="0"/>
        <w:jc w:val="center"/>
        <w:rPr>
          <w:rFonts w:ascii="Times New Roman" w:hAnsi="Times New Roman"/>
          <w:b/>
          <w:sz w:val="34"/>
          <w:szCs w:val="28"/>
        </w:rPr>
      </w:pPr>
      <w:bookmarkStart w:id="0" w:name="_GoBack"/>
      <w:bookmarkEnd w:id="0"/>
      <w:r w:rsidRPr="00EE1B9D">
        <w:rPr>
          <w:rFonts w:ascii="Times New Roman" w:hAnsi="Times New Roman"/>
          <w:b/>
          <w:sz w:val="34"/>
          <w:szCs w:val="28"/>
        </w:rPr>
        <w:t>International Migration</w:t>
      </w:r>
    </w:p>
    <w:p w14:paraId="118F6DD7" w14:textId="77777777" w:rsidR="00801306" w:rsidRDefault="00801306" w:rsidP="00801306">
      <w:pPr>
        <w:pStyle w:val="BodyText"/>
        <w:ind w:left="0"/>
        <w:jc w:val="center"/>
        <w:rPr>
          <w:rFonts w:ascii="Times New Roman" w:hAnsi="Times New Roman"/>
          <w:sz w:val="34"/>
          <w:szCs w:val="28"/>
        </w:rPr>
      </w:pPr>
      <w:r w:rsidRPr="00EE1B9D">
        <w:rPr>
          <w:rFonts w:ascii="Times New Roman" w:hAnsi="Times New Roman"/>
          <w:sz w:val="34"/>
          <w:szCs w:val="28"/>
        </w:rPr>
        <w:t>Trends, determinants and policy effects</w:t>
      </w:r>
    </w:p>
    <w:p w14:paraId="46758BB3" w14:textId="77777777" w:rsidR="00801306" w:rsidRDefault="00801306" w:rsidP="00801306">
      <w:pPr>
        <w:pStyle w:val="BodyText"/>
        <w:ind w:left="0"/>
        <w:rPr>
          <w:rFonts w:ascii="Times New Roman" w:hAnsi="Times New Roman"/>
          <w:sz w:val="34"/>
          <w:szCs w:val="28"/>
        </w:rPr>
      </w:pPr>
    </w:p>
    <w:p w14:paraId="267D2D84" w14:textId="77777777" w:rsidR="00801306" w:rsidRPr="00EE1B9D" w:rsidRDefault="00801306" w:rsidP="00801306">
      <w:pPr>
        <w:pStyle w:val="BodyText"/>
        <w:ind w:left="0"/>
        <w:jc w:val="right"/>
        <w:rPr>
          <w:rFonts w:ascii="Times New Roman" w:hAnsi="Times New Roman"/>
          <w:color w:val="808080" w:themeColor="background1" w:themeShade="80"/>
          <w:sz w:val="24"/>
        </w:rPr>
      </w:pPr>
    </w:p>
    <w:p w14:paraId="2B47F27A" w14:textId="77777777" w:rsidR="00801306" w:rsidRPr="00EE1B9D" w:rsidRDefault="00801306" w:rsidP="00801306">
      <w:pPr>
        <w:pStyle w:val="BodyText"/>
        <w:ind w:left="0"/>
        <w:jc w:val="center"/>
        <w:rPr>
          <w:rFonts w:ascii="Times New Roman" w:hAnsi="Times New Roman"/>
          <w:b/>
          <w:sz w:val="26"/>
          <w:szCs w:val="26"/>
        </w:rPr>
      </w:pPr>
      <w:r w:rsidRPr="00EE1B9D">
        <w:rPr>
          <w:rFonts w:ascii="Times New Roman" w:hAnsi="Times New Roman"/>
          <w:b/>
          <w:sz w:val="26"/>
          <w:szCs w:val="26"/>
        </w:rPr>
        <w:t>Hein de Haas</w:t>
      </w:r>
    </w:p>
    <w:p w14:paraId="022DFDC7" w14:textId="77777777" w:rsidR="00801306" w:rsidRPr="00EE1B9D" w:rsidRDefault="00801306" w:rsidP="00801306">
      <w:pPr>
        <w:pStyle w:val="BodyText"/>
        <w:ind w:left="0"/>
        <w:jc w:val="center"/>
        <w:rPr>
          <w:rFonts w:ascii="Times New Roman" w:hAnsi="Times New Roman"/>
          <w:sz w:val="24"/>
        </w:rPr>
      </w:pPr>
      <w:r w:rsidRPr="00EE1B9D">
        <w:rPr>
          <w:rFonts w:ascii="Times New Roman" w:hAnsi="Times New Roman"/>
          <w:sz w:val="24"/>
        </w:rPr>
        <w:t xml:space="preserve">University of Amsterdam, </w:t>
      </w:r>
      <w:hyperlink r:id="rId8" w:history="1">
        <w:r w:rsidRPr="00F22F95">
          <w:rPr>
            <w:rStyle w:val="Hyperlink"/>
            <w:rFonts w:ascii="Times New Roman" w:hAnsi="Times New Roman"/>
            <w:sz w:val="24"/>
          </w:rPr>
          <w:t>h.g.dehaas@uva.nl</w:t>
        </w:r>
      </w:hyperlink>
      <w:r>
        <w:rPr>
          <w:rFonts w:ascii="Times New Roman" w:hAnsi="Times New Roman"/>
          <w:sz w:val="24"/>
        </w:rPr>
        <w:t xml:space="preserve"> </w:t>
      </w:r>
    </w:p>
    <w:p w14:paraId="396D6B66" w14:textId="77777777" w:rsidR="00801306" w:rsidRPr="00EE1B9D" w:rsidRDefault="00801306" w:rsidP="00801306">
      <w:pPr>
        <w:pStyle w:val="BodyText"/>
        <w:ind w:left="0"/>
        <w:jc w:val="center"/>
        <w:rPr>
          <w:rFonts w:ascii="Times New Roman" w:hAnsi="Times New Roman"/>
          <w:sz w:val="26"/>
          <w:szCs w:val="26"/>
        </w:rPr>
      </w:pPr>
      <w:r w:rsidRPr="00EE1B9D">
        <w:rPr>
          <w:rFonts w:ascii="Times New Roman" w:hAnsi="Times New Roman"/>
          <w:b/>
          <w:sz w:val="26"/>
          <w:szCs w:val="26"/>
        </w:rPr>
        <w:t>Mathias Czaika</w:t>
      </w:r>
    </w:p>
    <w:p w14:paraId="35BDF310" w14:textId="77777777" w:rsidR="00801306" w:rsidRPr="00EE1B9D" w:rsidRDefault="00801306" w:rsidP="00801306">
      <w:pPr>
        <w:pStyle w:val="BodyText"/>
        <w:ind w:left="0"/>
        <w:jc w:val="center"/>
        <w:rPr>
          <w:rFonts w:ascii="Times New Roman" w:hAnsi="Times New Roman"/>
          <w:sz w:val="24"/>
        </w:rPr>
      </w:pPr>
      <w:r w:rsidRPr="00EE1B9D">
        <w:rPr>
          <w:rFonts w:ascii="Times New Roman" w:hAnsi="Times New Roman"/>
          <w:sz w:val="24"/>
        </w:rPr>
        <w:t xml:space="preserve">Danube University Krems, </w:t>
      </w:r>
      <w:hyperlink r:id="rId9" w:history="1">
        <w:r w:rsidRPr="00F22F95">
          <w:rPr>
            <w:rStyle w:val="Hyperlink"/>
            <w:rFonts w:ascii="Times New Roman" w:hAnsi="Times New Roman"/>
            <w:sz w:val="24"/>
          </w:rPr>
          <w:t>mathias.czaika@donau‐uni.ac.at</w:t>
        </w:r>
      </w:hyperlink>
      <w:r>
        <w:rPr>
          <w:rFonts w:ascii="Times New Roman" w:hAnsi="Times New Roman"/>
          <w:sz w:val="24"/>
        </w:rPr>
        <w:t xml:space="preserve"> </w:t>
      </w:r>
    </w:p>
    <w:p w14:paraId="53227079" w14:textId="77777777" w:rsidR="00801306" w:rsidRPr="00EE1B9D" w:rsidRDefault="00801306" w:rsidP="00801306">
      <w:pPr>
        <w:pStyle w:val="BodyText"/>
        <w:ind w:left="0"/>
        <w:jc w:val="center"/>
        <w:rPr>
          <w:rFonts w:ascii="Times New Roman" w:hAnsi="Times New Roman"/>
          <w:b/>
          <w:sz w:val="26"/>
          <w:szCs w:val="26"/>
          <w:lang w:val="fr-FR"/>
        </w:rPr>
      </w:pPr>
      <w:r w:rsidRPr="00EE1B9D">
        <w:rPr>
          <w:rFonts w:ascii="Times New Roman" w:hAnsi="Times New Roman"/>
          <w:b/>
          <w:sz w:val="26"/>
          <w:szCs w:val="26"/>
          <w:lang w:val="fr-FR"/>
        </w:rPr>
        <w:t>Marie</w:t>
      </w:r>
      <w:r>
        <w:rPr>
          <w:rFonts w:ascii="Times New Roman" w:hAnsi="Times New Roman"/>
          <w:b/>
          <w:sz w:val="26"/>
          <w:szCs w:val="26"/>
          <w:lang w:val="fr-FR"/>
        </w:rPr>
        <w:t>-</w:t>
      </w:r>
      <w:r w:rsidRPr="00EE1B9D">
        <w:rPr>
          <w:rFonts w:ascii="Times New Roman" w:hAnsi="Times New Roman"/>
          <w:b/>
          <w:sz w:val="26"/>
          <w:szCs w:val="26"/>
          <w:lang w:val="fr-FR"/>
        </w:rPr>
        <w:t>Laurence Flahaux</w:t>
      </w:r>
    </w:p>
    <w:p w14:paraId="6B41AC9E" w14:textId="77777777" w:rsidR="00801306" w:rsidRPr="00732A69" w:rsidRDefault="00801306" w:rsidP="00801306">
      <w:pPr>
        <w:pStyle w:val="BodyText"/>
        <w:ind w:left="0"/>
        <w:jc w:val="center"/>
        <w:rPr>
          <w:rFonts w:ascii="Times New Roman" w:hAnsi="Times New Roman"/>
          <w:sz w:val="24"/>
          <w:lang w:val="fr-BE"/>
        </w:rPr>
      </w:pPr>
      <w:r w:rsidRPr="001A4925">
        <w:rPr>
          <w:rFonts w:ascii="Times New Roman" w:hAnsi="Times New Roman"/>
          <w:sz w:val="24"/>
          <w:lang w:val="fr-BE"/>
        </w:rPr>
        <w:t>Institut de Recherche pour le Développement, Aix-Marseille Université &amp; University of Oxford</w:t>
      </w:r>
      <w:r>
        <w:rPr>
          <w:rFonts w:ascii="Times New Roman" w:hAnsi="Times New Roman"/>
          <w:sz w:val="24"/>
          <w:lang w:val="fr-BE"/>
        </w:rPr>
        <w:t xml:space="preserve">, </w:t>
      </w:r>
      <w:hyperlink r:id="rId10" w:history="1">
        <w:r w:rsidRPr="00AD45EE">
          <w:rPr>
            <w:rStyle w:val="Hyperlink"/>
            <w:rFonts w:ascii="Times New Roman" w:hAnsi="Times New Roman"/>
            <w:sz w:val="24"/>
            <w:lang w:val="fr-BE"/>
          </w:rPr>
          <w:t>marie-laurence.flahaux@ird.fr</w:t>
        </w:r>
      </w:hyperlink>
      <w:r>
        <w:rPr>
          <w:rFonts w:ascii="Times New Roman" w:hAnsi="Times New Roman"/>
          <w:sz w:val="24"/>
          <w:lang w:val="fr-BE"/>
        </w:rPr>
        <w:t xml:space="preserve"> </w:t>
      </w:r>
    </w:p>
    <w:p w14:paraId="5188215C" w14:textId="77777777" w:rsidR="00801306" w:rsidRPr="00EE1B9D" w:rsidRDefault="00801306" w:rsidP="00801306">
      <w:pPr>
        <w:pStyle w:val="BodyText"/>
        <w:ind w:left="0"/>
        <w:jc w:val="center"/>
        <w:rPr>
          <w:rFonts w:ascii="Times New Roman" w:hAnsi="Times New Roman"/>
          <w:b/>
          <w:sz w:val="26"/>
          <w:szCs w:val="26"/>
        </w:rPr>
      </w:pPr>
      <w:r w:rsidRPr="00EE1B9D">
        <w:rPr>
          <w:rFonts w:ascii="Times New Roman" w:hAnsi="Times New Roman"/>
          <w:b/>
          <w:sz w:val="26"/>
          <w:szCs w:val="26"/>
        </w:rPr>
        <w:t>Edo Mahendra</w:t>
      </w:r>
    </w:p>
    <w:p w14:paraId="6E7498EA" w14:textId="77777777" w:rsidR="00801306" w:rsidRPr="00EE1B9D" w:rsidRDefault="00801306" w:rsidP="00801306">
      <w:pPr>
        <w:pStyle w:val="BodyText"/>
        <w:ind w:left="0"/>
        <w:jc w:val="center"/>
        <w:rPr>
          <w:rFonts w:ascii="Times New Roman" w:hAnsi="Times New Roman"/>
          <w:sz w:val="24"/>
        </w:rPr>
      </w:pPr>
      <w:r w:rsidRPr="00EE1B9D">
        <w:rPr>
          <w:rFonts w:ascii="Times New Roman" w:hAnsi="Times New Roman"/>
          <w:sz w:val="24"/>
        </w:rPr>
        <w:t>University of Oxford</w:t>
      </w:r>
      <w:r>
        <w:rPr>
          <w:rFonts w:ascii="Times New Roman" w:hAnsi="Times New Roman"/>
          <w:sz w:val="24"/>
        </w:rPr>
        <w:t xml:space="preserve"> </w:t>
      </w:r>
      <w:r w:rsidRPr="009A08FD">
        <w:rPr>
          <w:rFonts w:ascii="Times New Roman" w:hAnsi="Times New Roman"/>
          <w:sz w:val="24"/>
        </w:rPr>
        <w:t>&amp;</w:t>
      </w:r>
      <w:r w:rsidRPr="00477A74">
        <w:rPr>
          <w:rFonts w:ascii="Times New Roman" w:hAnsi="Times New Roman"/>
          <w:sz w:val="24"/>
        </w:rPr>
        <w:t>United Nations</w:t>
      </w:r>
      <w:r>
        <w:rPr>
          <w:rFonts w:ascii="Times New Roman" w:hAnsi="Times New Roman"/>
          <w:sz w:val="24"/>
        </w:rPr>
        <w:t xml:space="preserve">, </w:t>
      </w:r>
      <w:hyperlink r:id="rId11" w:history="1">
        <w:r w:rsidRPr="00F22F95">
          <w:rPr>
            <w:rStyle w:val="Hyperlink"/>
            <w:rFonts w:ascii="Times New Roman" w:hAnsi="Times New Roman"/>
            <w:sz w:val="24"/>
          </w:rPr>
          <w:t>mahendra@un.org</w:t>
        </w:r>
      </w:hyperlink>
      <w:r>
        <w:rPr>
          <w:rFonts w:ascii="Times New Roman" w:hAnsi="Times New Roman"/>
          <w:sz w:val="24"/>
        </w:rPr>
        <w:t xml:space="preserve"> </w:t>
      </w:r>
    </w:p>
    <w:p w14:paraId="0A1B48B0" w14:textId="77777777" w:rsidR="00801306" w:rsidRPr="00EE1B9D" w:rsidRDefault="00801306" w:rsidP="00801306">
      <w:pPr>
        <w:pStyle w:val="BodyText"/>
        <w:ind w:left="0"/>
        <w:jc w:val="center"/>
        <w:rPr>
          <w:rFonts w:ascii="Times New Roman" w:hAnsi="Times New Roman"/>
          <w:b/>
          <w:sz w:val="26"/>
          <w:szCs w:val="26"/>
        </w:rPr>
      </w:pPr>
      <w:r w:rsidRPr="00EE1B9D">
        <w:rPr>
          <w:rFonts w:ascii="Times New Roman" w:hAnsi="Times New Roman"/>
          <w:b/>
          <w:sz w:val="26"/>
          <w:szCs w:val="26"/>
        </w:rPr>
        <w:t>Katharina Natter</w:t>
      </w:r>
    </w:p>
    <w:p w14:paraId="53C04F32" w14:textId="77777777" w:rsidR="00801306" w:rsidRPr="00EE1B9D" w:rsidRDefault="00801306" w:rsidP="00801306">
      <w:pPr>
        <w:pStyle w:val="BodyText"/>
        <w:ind w:left="0"/>
        <w:jc w:val="center"/>
        <w:rPr>
          <w:rFonts w:ascii="Times New Roman" w:hAnsi="Times New Roman"/>
          <w:sz w:val="24"/>
        </w:rPr>
      </w:pPr>
      <w:r w:rsidRPr="00EE1B9D">
        <w:rPr>
          <w:rFonts w:ascii="Times New Roman" w:hAnsi="Times New Roman"/>
          <w:sz w:val="24"/>
        </w:rPr>
        <w:t xml:space="preserve">University of Amsterdam, </w:t>
      </w:r>
      <w:hyperlink r:id="rId12" w:history="1">
        <w:r w:rsidRPr="00F22F95">
          <w:rPr>
            <w:rStyle w:val="Hyperlink"/>
            <w:rFonts w:ascii="Times New Roman" w:hAnsi="Times New Roman"/>
            <w:sz w:val="24"/>
          </w:rPr>
          <w:t>k.natter@uva.nl</w:t>
        </w:r>
      </w:hyperlink>
      <w:r>
        <w:rPr>
          <w:rFonts w:ascii="Times New Roman" w:hAnsi="Times New Roman"/>
          <w:sz w:val="24"/>
        </w:rPr>
        <w:t xml:space="preserve"> </w:t>
      </w:r>
    </w:p>
    <w:p w14:paraId="13AB010A" w14:textId="77777777" w:rsidR="00801306" w:rsidRPr="00EE1B9D" w:rsidRDefault="00801306" w:rsidP="00801306">
      <w:pPr>
        <w:pStyle w:val="BodyText"/>
        <w:ind w:left="0"/>
        <w:jc w:val="center"/>
        <w:rPr>
          <w:rFonts w:ascii="Times New Roman" w:hAnsi="Times New Roman"/>
          <w:b/>
          <w:sz w:val="26"/>
          <w:szCs w:val="26"/>
        </w:rPr>
      </w:pPr>
      <w:r w:rsidRPr="00EE1B9D">
        <w:rPr>
          <w:rFonts w:ascii="Times New Roman" w:hAnsi="Times New Roman"/>
          <w:b/>
          <w:sz w:val="26"/>
          <w:szCs w:val="26"/>
        </w:rPr>
        <w:t>Simona Vezzoli</w:t>
      </w:r>
    </w:p>
    <w:p w14:paraId="2253A83D" w14:textId="77777777" w:rsidR="00801306" w:rsidRPr="00EE1B9D" w:rsidRDefault="00801306" w:rsidP="00801306">
      <w:pPr>
        <w:pStyle w:val="BodyText"/>
        <w:ind w:left="0"/>
        <w:jc w:val="center"/>
        <w:rPr>
          <w:rFonts w:ascii="Times New Roman" w:hAnsi="Times New Roman"/>
          <w:sz w:val="24"/>
        </w:rPr>
      </w:pPr>
      <w:r w:rsidRPr="00EE1B9D">
        <w:rPr>
          <w:rFonts w:ascii="Times New Roman" w:hAnsi="Times New Roman"/>
          <w:sz w:val="24"/>
        </w:rPr>
        <w:t xml:space="preserve">University of Amsterdam, </w:t>
      </w:r>
      <w:hyperlink r:id="rId13" w:history="1">
        <w:r w:rsidRPr="00F22F95">
          <w:rPr>
            <w:rStyle w:val="Hyperlink"/>
            <w:rFonts w:ascii="Times New Roman" w:hAnsi="Times New Roman"/>
            <w:sz w:val="24"/>
          </w:rPr>
          <w:t>s.vezzoli@uva.nl</w:t>
        </w:r>
      </w:hyperlink>
      <w:r>
        <w:rPr>
          <w:rFonts w:ascii="Times New Roman" w:hAnsi="Times New Roman"/>
          <w:sz w:val="24"/>
        </w:rPr>
        <w:t xml:space="preserve"> </w:t>
      </w:r>
    </w:p>
    <w:p w14:paraId="7E69EA33" w14:textId="77777777" w:rsidR="00801306" w:rsidRPr="00EE1B9D" w:rsidRDefault="00801306" w:rsidP="00801306">
      <w:pPr>
        <w:pStyle w:val="BodyText"/>
        <w:ind w:left="0"/>
        <w:jc w:val="center"/>
        <w:rPr>
          <w:rFonts w:ascii="Times New Roman" w:hAnsi="Times New Roman"/>
          <w:b/>
          <w:sz w:val="26"/>
          <w:szCs w:val="26"/>
        </w:rPr>
      </w:pPr>
      <w:r w:rsidRPr="00EE1B9D">
        <w:rPr>
          <w:rFonts w:ascii="Times New Roman" w:hAnsi="Times New Roman"/>
          <w:b/>
          <w:sz w:val="26"/>
          <w:szCs w:val="26"/>
        </w:rPr>
        <w:t>María Villares</w:t>
      </w:r>
      <w:r>
        <w:rPr>
          <w:rFonts w:ascii="Times New Roman" w:hAnsi="Times New Roman"/>
          <w:b/>
          <w:sz w:val="26"/>
          <w:szCs w:val="26"/>
        </w:rPr>
        <w:t>-</w:t>
      </w:r>
      <w:r w:rsidRPr="00EE1B9D">
        <w:rPr>
          <w:rFonts w:ascii="Times New Roman" w:hAnsi="Times New Roman"/>
          <w:b/>
          <w:sz w:val="26"/>
          <w:szCs w:val="26"/>
        </w:rPr>
        <w:t>Varela</w:t>
      </w:r>
    </w:p>
    <w:p w14:paraId="404A8FA7" w14:textId="77777777" w:rsidR="00801306" w:rsidRDefault="00801306" w:rsidP="00801306">
      <w:pPr>
        <w:pStyle w:val="BodyText"/>
        <w:ind w:left="0"/>
        <w:jc w:val="center"/>
        <w:rPr>
          <w:rFonts w:ascii="Times New Roman" w:hAnsi="Times New Roman"/>
          <w:sz w:val="24"/>
        </w:rPr>
      </w:pPr>
      <w:r w:rsidRPr="00EE1B9D">
        <w:rPr>
          <w:rFonts w:ascii="Times New Roman" w:hAnsi="Times New Roman"/>
          <w:sz w:val="24"/>
        </w:rPr>
        <w:t xml:space="preserve">University of Southampton, </w:t>
      </w:r>
      <w:hyperlink r:id="rId14" w:history="1">
        <w:r w:rsidRPr="00F22F95">
          <w:rPr>
            <w:rStyle w:val="Hyperlink"/>
            <w:rFonts w:ascii="Times New Roman" w:hAnsi="Times New Roman"/>
            <w:sz w:val="24"/>
          </w:rPr>
          <w:t>m.villares-varela@soton.ac.uk</w:t>
        </w:r>
      </w:hyperlink>
      <w:r>
        <w:rPr>
          <w:rFonts w:ascii="Times New Roman" w:hAnsi="Times New Roman"/>
          <w:sz w:val="24"/>
        </w:rPr>
        <w:t xml:space="preserve"> </w:t>
      </w:r>
    </w:p>
    <w:p w14:paraId="0775CD84" w14:textId="77777777" w:rsidR="00801306" w:rsidRDefault="00801306" w:rsidP="00801306">
      <w:pPr>
        <w:spacing w:after="200" w:line="276" w:lineRule="auto"/>
        <w:ind w:left="0"/>
        <w:rPr>
          <w:rFonts w:ascii="Times New Roman" w:eastAsia="Calibri" w:hAnsi="Times New Roman"/>
          <w:kern w:val="1"/>
          <w:sz w:val="50"/>
          <w:szCs w:val="32"/>
          <w:lang w:val="en-GB" w:eastAsia="fr-FR"/>
        </w:rPr>
      </w:pPr>
    </w:p>
    <w:p w14:paraId="4D59FE3E" w14:textId="77777777" w:rsidR="00801306" w:rsidRDefault="00801306" w:rsidP="00801306">
      <w:pPr>
        <w:ind w:left="0"/>
        <w:jc w:val="both"/>
        <w:rPr>
          <w:rFonts w:ascii="Times New Roman" w:hAnsi="Times New Roman"/>
          <w:b/>
          <w:sz w:val="24"/>
          <w:lang w:val="en-GB"/>
        </w:rPr>
      </w:pPr>
    </w:p>
    <w:p w14:paraId="107B80B2" w14:textId="77777777" w:rsidR="00801306" w:rsidRDefault="00801306" w:rsidP="00801306">
      <w:pPr>
        <w:ind w:left="0"/>
        <w:jc w:val="both"/>
        <w:rPr>
          <w:rFonts w:ascii="Times New Roman" w:hAnsi="Times New Roman"/>
          <w:b/>
          <w:sz w:val="24"/>
          <w:lang w:val="en-GB"/>
        </w:rPr>
      </w:pPr>
    </w:p>
    <w:p w14:paraId="6AB7D1A4" w14:textId="77777777" w:rsidR="00801306" w:rsidRDefault="00801306">
      <w:pPr>
        <w:spacing w:after="200" w:line="276" w:lineRule="auto"/>
        <w:ind w:left="0"/>
        <w:rPr>
          <w:rFonts w:ascii="Times New Roman" w:eastAsia="Calibri" w:hAnsi="Times New Roman"/>
          <w:kern w:val="1"/>
          <w:sz w:val="50"/>
          <w:szCs w:val="32"/>
          <w:lang w:val="en-GB" w:eastAsia="fr-FR"/>
        </w:rPr>
      </w:pPr>
      <w:r>
        <w:rPr>
          <w:rFonts w:ascii="Times New Roman" w:hAnsi="Times New Roman"/>
          <w:sz w:val="50"/>
        </w:rPr>
        <w:br w:type="page"/>
      </w:r>
    </w:p>
    <w:p w14:paraId="7FF7E754" w14:textId="77777777" w:rsidR="00801306" w:rsidRDefault="00801306" w:rsidP="00801306">
      <w:pPr>
        <w:pStyle w:val="Heading"/>
        <w:tabs>
          <w:tab w:val="left" w:pos="8334"/>
        </w:tabs>
        <w:spacing w:before="240"/>
        <w:rPr>
          <w:rFonts w:ascii="Times New Roman" w:hAnsi="Times New Roman"/>
          <w:sz w:val="50"/>
        </w:rPr>
      </w:pPr>
    </w:p>
    <w:p w14:paraId="71830DA8" w14:textId="3E80B54B" w:rsidR="00801306" w:rsidRPr="00EE1B9D" w:rsidRDefault="00801306" w:rsidP="00801306">
      <w:pPr>
        <w:pStyle w:val="Heading"/>
        <w:tabs>
          <w:tab w:val="left" w:pos="8334"/>
        </w:tabs>
        <w:spacing w:before="240"/>
        <w:rPr>
          <w:rFonts w:ascii="Times New Roman" w:hAnsi="Times New Roman"/>
          <w:sz w:val="50"/>
        </w:rPr>
      </w:pPr>
      <w:r w:rsidRPr="00EE1B9D">
        <w:rPr>
          <w:rFonts w:ascii="Times New Roman" w:hAnsi="Times New Roman"/>
          <w:sz w:val="50"/>
        </w:rPr>
        <w:t xml:space="preserve">Abstract </w:t>
      </w:r>
      <w:r>
        <w:rPr>
          <w:rFonts w:ascii="Times New Roman" w:hAnsi="Times New Roman"/>
          <w:sz w:val="50"/>
        </w:rPr>
        <w:tab/>
      </w:r>
    </w:p>
    <w:p w14:paraId="4BAFD8D2" w14:textId="77777777" w:rsidR="00801306" w:rsidRDefault="00801306" w:rsidP="00801306">
      <w:pPr>
        <w:spacing w:line="360" w:lineRule="auto"/>
        <w:ind w:left="0"/>
        <w:jc w:val="both"/>
        <w:rPr>
          <w:rFonts w:ascii="Times New Roman" w:hAnsi="Times New Roman"/>
          <w:sz w:val="24"/>
          <w:lang w:val="en-GB"/>
        </w:rPr>
      </w:pPr>
      <w:r w:rsidRPr="006C55AE">
        <w:rPr>
          <w:rFonts w:ascii="Times New Roman" w:hAnsi="Times New Roman"/>
          <w:sz w:val="24"/>
          <w:szCs w:val="24"/>
          <w:lang w:val="en-GB"/>
        </w:rPr>
        <w:t>This paper synthesizes insights from new global data on the effectiveness of migration policies. It investigates the complex links between migration policies and migration trends to disentangle policy effects from structural migration determinants.</w:t>
      </w:r>
      <w:r>
        <w:rPr>
          <w:rFonts w:ascii="Times New Roman" w:hAnsi="Times New Roman"/>
          <w:sz w:val="24"/>
          <w:szCs w:val="24"/>
          <w:lang w:val="en-GB"/>
        </w:rPr>
        <w:t xml:space="preserve"> </w:t>
      </w:r>
      <w:r>
        <w:rPr>
          <w:rFonts w:ascii="Times New Roman" w:hAnsi="Times New Roman"/>
          <w:bCs/>
          <w:sz w:val="24"/>
          <w:lang w:val="en-GB"/>
        </w:rPr>
        <w:t>T</w:t>
      </w:r>
      <w:r>
        <w:rPr>
          <w:rFonts w:ascii="Times New Roman" w:hAnsi="Times New Roman"/>
          <w:sz w:val="24"/>
          <w:szCs w:val="24"/>
          <w:lang w:val="en-GB"/>
        </w:rPr>
        <w:t>he analysis challenges</w:t>
      </w:r>
      <w:r w:rsidRPr="006949BC">
        <w:rPr>
          <w:rFonts w:ascii="Times New Roman" w:hAnsi="Times New Roman"/>
          <w:bCs/>
          <w:sz w:val="24"/>
          <w:lang w:val="en-GB"/>
        </w:rPr>
        <w:t xml:space="preserve"> two </w:t>
      </w:r>
      <w:r>
        <w:rPr>
          <w:rFonts w:ascii="Times New Roman" w:hAnsi="Times New Roman"/>
          <w:bCs/>
          <w:sz w:val="24"/>
          <w:lang w:val="en-GB"/>
        </w:rPr>
        <w:t xml:space="preserve">central </w:t>
      </w:r>
      <w:r w:rsidRPr="006949BC">
        <w:rPr>
          <w:rFonts w:ascii="Times New Roman" w:hAnsi="Times New Roman"/>
          <w:bCs/>
          <w:sz w:val="24"/>
          <w:lang w:val="en-GB"/>
        </w:rPr>
        <w:t xml:space="preserve">assumptions underpinning </w:t>
      </w:r>
      <w:r>
        <w:rPr>
          <w:rFonts w:ascii="Times New Roman" w:hAnsi="Times New Roman"/>
          <w:bCs/>
          <w:sz w:val="24"/>
          <w:lang w:val="en-GB"/>
        </w:rPr>
        <w:t xml:space="preserve">the popular idea that migration restrictions have failed to curb migration. First, post-WWII global migration levels have not accelerated, but remained relatively </w:t>
      </w:r>
      <w:r w:rsidRPr="00732A69">
        <w:rPr>
          <w:rFonts w:ascii="Times New Roman" w:hAnsi="Times New Roman"/>
          <w:bCs/>
          <w:i/>
          <w:sz w:val="24"/>
          <w:lang w:val="en-GB"/>
        </w:rPr>
        <w:t>stable</w:t>
      </w:r>
      <w:r>
        <w:rPr>
          <w:rFonts w:ascii="Times New Roman" w:hAnsi="Times New Roman"/>
          <w:bCs/>
          <w:sz w:val="24"/>
          <w:lang w:val="en-GB"/>
        </w:rPr>
        <w:t xml:space="preserve"> while most shifts in migration patterns have been </w:t>
      </w:r>
      <w:r w:rsidRPr="006949BC">
        <w:rPr>
          <w:rFonts w:ascii="Times New Roman" w:hAnsi="Times New Roman"/>
          <w:bCs/>
          <w:i/>
          <w:sz w:val="24"/>
          <w:lang w:val="en-GB"/>
        </w:rPr>
        <w:t>directional</w:t>
      </w:r>
      <w:r>
        <w:rPr>
          <w:rFonts w:ascii="Times New Roman" w:hAnsi="Times New Roman"/>
          <w:bCs/>
          <w:sz w:val="24"/>
          <w:lang w:val="en-GB"/>
        </w:rPr>
        <w:t xml:space="preserve">. Second, post-WWII </w:t>
      </w:r>
      <w:r w:rsidRPr="006949BC">
        <w:rPr>
          <w:rFonts w:ascii="Times New Roman" w:hAnsi="Times New Roman"/>
          <w:bCs/>
          <w:sz w:val="24"/>
          <w:lang w:val="en-GB"/>
        </w:rPr>
        <w:t xml:space="preserve">migration policies have </w:t>
      </w:r>
      <w:r>
        <w:rPr>
          <w:rFonts w:ascii="Times New Roman" w:hAnsi="Times New Roman"/>
          <w:bCs/>
          <w:sz w:val="24"/>
          <w:lang w:val="en-GB"/>
        </w:rPr>
        <w:t xml:space="preserve">generally </w:t>
      </w:r>
      <w:r w:rsidRPr="00732A69">
        <w:rPr>
          <w:rFonts w:ascii="Times New Roman" w:hAnsi="Times New Roman"/>
          <w:bCs/>
          <w:i/>
          <w:sz w:val="24"/>
          <w:lang w:val="en-GB"/>
        </w:rPr>
        <w:t>liberaliz</w:t>
      </w:r>
      <w:r>
        <w:rPr>
          <w:rFonts w:ascii="Times New Roman" w:hAnsi="Times New Roman"/>
          <w:bCs/>
          <w:i/>
          <w:sz w:val="24"/>
          <w:lang w:val="en-GB"/>
        </w:rPr>
        <w:t>ed</w:t>
      </w:r>
      <w:r>
        <w:rPr>
          <w:rFonts w:ascii="Times New Roman" w:hAnsi="Times New Roman"/>
          <w:bCs/>
          <w:sz w:val="24"/>
          <w:lang w:val="en-GB"/>
        </w:rPr>
        <w:t xml:space="preserve"> despite political rhetoric suggesting the contrary</w:t>
      </w:r>
      <w:r w:rsidRPr="006949BC">
        <w:rPr>
          <w:rFonts w:ascii="Times New Roman" w:hAnsi="Times New Roman"/>
          <w:bCs/>
          <w:sz w:val="24"/>
          <w:lang w:val="en-GB"/>
        </w:rPr>
        <w:t xml:space="preserve">. </w:t>
      </w:r>
      <w:r>
        <w:rPr>
          <w:rFonts w:ascii="Times New Roman" w:hAnsi="Times New Roman"/>
          <w:bCs/>
          <w:sz w:val="24"/>
          <w:lang w:val="en-GB"/>
        </w:rPr>
        <w:t>While m</w:t>
      </w:r>
      <w:r w:rsidRPr="00EE1B9D">
        <w:rPr>
          <w:rFonts w:ascii="Times New Roman" w:hAnsi="Times New Roman"/>
          <w:sz w:val="24"/>
          <w:lang w:val="en-GB"/>
        </w:rPr>
        <w:t xml:space="preserve">igration policies are generally </w:t>
      </w:r>
      <w:r>
        <w:rPr>
          <w:rFonts w:ascii="Times New Roman" w:hAnsi="Times New Roman"/>
          <w:sz w:val="24"/>
          <w:lang w:val="en-GB"/>
        </w:rPr>
        <w:t xml:space="preserve">effective, </w:t>
      </w:r>
      <w:r w:rsidRPr="00EE1B9D">
        <w:rPr>
          <w:rFonts w:ascii="Times New Roman" w:hAnsi="Times New Roman"/>
          <w:sz w:val="24"/>
          <w:lang w:val="en-GB"/>
        </w:rPr>
        <w:t xml:space="preserve">‘substitution effects’ </w:t>
      </w:r>
      <w:r>
        <w:rPr>
          <w:rFonts w:ascii="Times New Roman" w:hAnsi="Times New Roman"/>
          <w:sz w:val="24"/>
          <w:lang w:val="en-GB"/>
        </w:rPr>
        <w:t xml:space="preserve">can </w:t>
      </w:r>
      <w:r w:rsidRPr="00EE1B9D">
        <w:rPr>
          <w:rFonts w:ascii="Times New Roman" w:hAnsi="Times New Roman"/>
          <w:sz w:val="24"/>
          <w:lang w:val="en-GB"/>
        </w:rPr>
        <w:t xml:space="preserve">limit </w:t>
      </w:r>
      <w:r>
        <w:rPr>
          <w:rFonts w:ascii="Times New Roman" w:hAnsi="Times New Roman"/>
          <w:sz w:val="24"/>
          <w:lang w:val="en-GB"/>
        </w:rPr>
        <w:t>their</w:t>
      </w:r>
      <w:r w:rsidRPr="00EE1B9D">
        <w:rPr>
          <w:rFonts w:ascii="Times New Roman" w:hAnsi="Times New Roman"/>
          <w:sz w:val="24"/>
          <w:lang w:val="en-GB"/>
        </w:rPr>
        <w:t xml:space="preserve"> effectiveness</w:t>
      </w:r>
      <w:r>
        <w:rPr>
          <w:rFonts w:ascii="Times New Roman" w:hAnsi="Times New Roman"/>
          <w:sz w:val="24"/>
          <w:lang w:val="en-GB"/>
        </w:rPr>
        <w:t>, or even make them counterproductive, by geographically diverting migration,</w:t>
      </w:r>
      <w:r w:rsidRPr="00801E50">
        <w:rPr>
          <w:rFonts w:ascii="Times New Roman" w:hAnsi="Times New Roman"/>
          <w:sz w:val="24"/>
          <w:lang w:val="en-GB"/>
        </w:rPr>
        <w:t xml:space="preserve"> </w:t>
      </w:r>
      <w:r w:rsidRPr="00EE1B9D">
        <w:rPr>
          <w:rFonts w:ascii="Times New Roman" w:hAnsi="Times New Roman"/>
          <w:sz w:val="24"/>
          <w:lang w:val="en-GB"/>
        </w:rPr>
        <w:t>interrupting circulation</w:t>
      </w:r>
      <w:r>
        <w:rPr>
          <w:rFonts w:ascii="Times New Roman" w:hAnsi="Times New Roman"/>
          <w:sz w:val="24"/>
          <w:lang w:val="en-GB"/>
        </w:rPr>
        <w:t>, encouraging unauthorized</w:t>
      </w:r>
      <w:r w:rsidRPr="00EE1B9D">
        <w:rPr>
          <w:rFonts w:ascii="Times New Roman" w:hAnsi="Times New Roman"/>
          <w:sz w:val="24"/>
          <w:lang w:val="en-GB"/>
        </w:rPr>
        <w:t xml:space="preserve"> </w:t>
      </w:r>
      <w:r>
        <w:rPr>
          <w:rFonts w:ascii="Times New Roman" w:hAnsi="Times New Roman"/>
          <w:sz w:val="24"/>
          <w:lang w:val="en-GB"/>
        </w:rPr>
        <w:t>migration, or prompting ‘now or never’ migration surges</w:t>
      </w:r>
      <w:r w:rsidRPr="00EE1B9D">
        <w:rPr>
          <w:rFonts w:ascii="Times New Roman" w:hAnsi="Times New Roman"/>
          <w:sz w:val="24"/>
          <w:lang w:val="en-GB"/>
        </w:rPr>
        <w:t xml:space="preserve">. </w:t>
      </w:r>
      <w:r>
        <w:rPr>
          <w:rFonts w:ascii="Times New Roman" w:hAnsi="Times New Roman"/>
          <w:sz w:val="24"/>
          <w:lang w:val="en-GB"/>
        </w:rPr>
        <w:t xml:space="preserve">These effects </w:t>
      </w:r>
      <w:r w:rsidRPr="00EE1B9D">
        <w:rPr>
          <w:rFonts w:ascii="Times New Roman" w:hAnsi="Times New Roman"/>
          <w:sz w:val="24"/>
          <w:lang w:val="en-GB"/>
        </w:rPr>
        <w:t>expose</w:t>
      </w:r>
      <w:r>
        <w:rPr>
          <w:rFonts w:ascii="Times New Roman" w:hAnsi="Times New Roman"/>
          <w:sz w:val="24"/>
          <w:lang w:val="en-GB"/>
        </w:rPr>
        <w:t xml:space="preserve"> </w:t>
      </w:r>
      <w:r w:rsidRPr="00EE1B9D">
        <w:rPr>
          <w:rFonts w:ascii="Times New Roman" w:hAnsi="Times New Roman"/>
          <w:sz w:val="24"/>
          <w:lang w:val="en-GB"/>
        </w:rPr>
        <w:t xml:space="preserve">fundamental policy </w:t>
      </w:r>
      <w:r>
        <w:rPr>
          <w:rFonts w:ascii="Times New Roman" w:hAnsi="Times New Roman"/>
          <w:sz w:val="24"/>
          <w:lang w:val="en-GB"/>
        </w:rPr>
        <w:t>dilemmas</w:t>
      </w:r>
      <w:r>
        <w:rPr>
          <w:rFonts w:ascii="Times New Roman" w:hAnsi="Times New Roman"/>
          <w:bCs/>
          <w:sz w:val="24"/>
          <w:lang w:val="en-GB"/>
        </w:rPr>
        <w:t xml:space="preserve"> </w:t>
      </w:r>
      <w:r>
        <w:rPr>
          <w:rFonts w:ascii="Times New Roman" w:hAnsi="Times New Roman"/>
          <w:sz w:val="24"/>
          <w:lang w:val="en-GB"/>
        </w:rPr>
        <w:t xml:space="preserve">and highlight </w:t>
      </w:r>
      <w:r w:rsidRPr="00EE1B9D">
        <w:rPr>
          <w:rFonts w:ascii="Times New Roman" w:hAnsi="Times New Roman"/>
          <w:sz w:val="24"/>
          <w:lang w:val="en-GB"/>
        </w:rPr>
        <w:t xml:space="preserve">the importance of </w:t>
      </w:r>
      <w:r>
        <w:rPr>
          <w:rFonts w:ascii="Times New Roman" w:hAnsi="Times New Roman"/>
          <w:sz w:val="24"/>
          <w:lang w:val="en-GB"/>
        </w:rPr>
        <w:t xml:space="preserve">understanding </w:t>
      </w:r>
      <w:r w:rsidRPr="00EE1B9D">
        <w:rPr>
          <w:rFonts w:ascii="Times New Roman" w:hAnsi="Times New Roman"/>
          <w:sz w:val="24"/>
          <w:lang w:val="en-GB"/>
        </w:rPr>
        <w:t xml:space="preserve">the </w:t>
      </w:r>
      <w:r>
        <w:rPr>
          <w:rFonts w:ascii="Times New Roman" w:hAnsi="Times New Roman"/>
          <w:sz w:val="24"/>
          <w:lang w:val="en-GB"/>
        </w:rPr>
        <w:t>economic, social</w:t>
      </w:r>
      <w:r w:rsidRPr="00EE1B9D">
        <w:rPr>
          <w:rFonts w:ascii="Times New Roman" w:hAnsi="Times New Roman"/>
          <w:sz w:val="24"/>
          <w:lang w:val="en-GB"/>
        </w:rPr>
        <w:t xml:space="preserve">, and political </w:t>
      </w:r>
      <w:r>
        <w:rPr>
          <w:rFonts w:ascii="Times New Roman" w:hAnsi="Times New Roman"/>
          <w:sz w:val="24"/>
          <w:lang w:val="en-GB"/>
        </w:rPr>
        <w:t xml:space="preserve">trends that shape </w:t>
      </w:r>
      <w:r w:rsidRPr="00EE1B9D">
        <w:rPr>
          <w:rFonts w:ascii="Times New Roman" w:hAnsi="Times New Roman"/>
          <w:sz w:val="24"/>
          <w:lang w:val="en-GB"/>
        </w:rPr>
        <w:t xml:space="preserve">migration in </w:t>
      </w:r>
      <w:r>
        <w:rPr>
          <w:rFonts w:ascii="Times New Roman" w:hAnsi="Times New Roman"/>
          <w:sz w:val="24"/>
          <w:lang w:val="en-GB"/>
        </w:rPr>
        <w:t xml:space="preserve">sometimes </w:t>
      </w:r>
      <w:r w:rsidRPr="00EE1B9D">
        <w:rPr>
          <w:rFonts w:ascii="Times New Roman" w:hAnsi="Times New Roman"/>
          <w:sz w:val="24"/>
          <w:lang w:val="en-GB"/>
        </w:rPr>
        <w:t>counterintuitive, but powerful</w:t>
      </w:r>
      <w:r>
        <w:rPr>
          <w:rFonts w:ascii="Times New Roman" w:hAnsi="Times New Roman"/>
          <w:sz w:val="24"/>
          <w:lang w:val="en-GB"/>
        </w:rPr>
        <w:t>,</w:t>
      </w:r>
      <w:r w:rsidRPr="00EE1B9D">
        <w:rPr>
          <w:rFonts w:ascii="Times New Roman" w:hAnsi="Times New Roman"/>
          <w:sz w:val="24"/>
          <w:lang w:val="en-GB"/>
        </w:rPr>
        <w:t xml:space="preserve"> ways that largely lie beyond the reach of migration policies.</w:t>
      </w:r>
      <w:r>
        <w:rPr>
          <w:rFonts w:ascii="Times New Roman" w:hAnsi="Times New Roman"/>
          <w:sz w:val="24"/>
          <w:lang w:val="en-GB"/>
        </w:rPr>
        <w:t xml:space="preserve"> </w:t>
      </w:r>
    </w:p>
    <w:p w14:paraId="28F260CA" w14:textId="77777777" w:rsidR="00801306" w:rsidRDefault="00801306" w:rsidP="00801306">
      <w:pPr>
        <w:spacing w:line="360" w:lineRule="auto"/>
        <w:ind w:left="0"/>
        <w:jc w:val="both"/>
        <w:rPr>
          <w:rFonts w:ascii="Times New Roman" w:hAnsi="Times New Roman"/>
          <w:bCs/>
          <w:sz w:val="24"/>
          <w:lang w:val="en-GB"/>
        </w:rPr>
      </w:pPr>
    </w:p>
    <w:p w14:paraId="1C1438ED" w14:textId="77777777" w:rsidR="00801306" w:rsidRDefault="00801306" w:rsidP="00801306">
      <w:pPr>
        <w:spacing w:line="360" w:lineRule="auto"/>
        <w:ind w:left="0"/>
        <w:jc w:val="both"/>
        <w:rPr>
          <w:rFonts w:ascii="Times New Roman" w:hAnsi="Times New Roman"/>
          <w:bCs/>
          <w:sz w:val="24"/>
          <w:lang w:val="en-GB"/>
        </w:rPr>
      </w:pPr>
    </w:p>
    <w:p w14:paraId="69CE751C" w14:textId="77777777" w:rsidR="00801306" w:rsidRDefault="00801306" w:rsidP="00801306">
      <w:pPr>
        <w:spacing w:line="360" w:lineRule="auto"/>
        <w:ind w:left="0"/>
        <w:jc w:val="both"/>
        <w:rPr>
          <w:rFonts w:ascii="Times New Roman" w:hAnsi="Times New Roman"/>
          <w:bCs/>
          <w:sz w:val="24"/>
          <w:lang w:val="en-GB"/>
        </w:rPr>
      </w:pPr>
    </w:p>
    <w:p w14:paraId="24E7F010" w14:textId="77777777" w:rsidR="00801306" w:rsidRPr="00EE1B9D" w:rsidRDefault="00801306" w:rsidP="00801306">
      <w:pPr>
        <w:ind w:left="0"/>
        <w:jc w:val="both"/>
        <w:rPr>
          <w:rFonts w:ascii="Times New Roman" w:hAnsi="Times New Roman"/>
          <w:b/>
          <w:sz w:val="24"/>
          <w:lang w:val="en-GB"/>
        </w:rPr>
      </w:pPr>
      <w:r w:rsidRPr="00EE1B9D">
        <w:rPr>
          <w:rFonts w:ascii="Times New Roman" w:hAnsi="Times New Roman"/>
          <w:b/>
          <w:sz w:val="24"/>
          <w:lang w:val="en-GB"/>
        </w:rPr>
        <w:t>Acknowledgements</w:t>
      </w:r>
    </w:p>
    <w:p w14:paraId="70F151FA" w14:textId="77777777" w:rsidR="00801306" w:rsidRDefault="00801306" w:rsidP="00801306">
      <w:pPr>
        <w:ind w:left="0"/>
        <w:jc w:val="both"/>
        <w:rPr>
          <w:rFonts w:ascii="Times New Roman" w:hAnsi="Times New Roman"/>
          <w:sz w:val="24"/>
          <w:lang w:val="en-GB"/>
        </w:rPr>
      </w:pPr>
    </w:p>
    <w:p w14:paraId="74E2DE8D" w14:textId="77777777" w:rsidR="00801306" w:rsidRPr="00A443E6" w:rsidRDefault="00801306" w:rsidP="00801306">
      <w:pPr>
        <w:ind w:left="0"/>
        <w:jc w:val="both"/>
        <w:rPr>
          <w:rFonts w:ascii="Times New Roman" w:hAnsi="Times New Roman"/>
          <w:sz w:val="24"/>
          <w:lang w:val="en-GB"/>
        </w:rPr>
      </w:pPr>
      <w:r w:rsidRPr="00EE1B9D">
        <w:rPr>
          <w:rFonts w:ascii="Times New Roman" w:hAnsi="Times New Roman"/>
          <w:sz w:val="24"/>
          <w:lang w:val="en-GB"/>
        </w:rPr>
        <w:t xml:space="preserve">The research leading to these results is part of the DEMIG project </w:t>
      </w:r>
      <w:r>
        <w:rPr>
          <w:rFonts w:ascii="Times New Roman" w:hAnsi="Times New Roman"/>
          <w:sz w:val="24"/>
          <w:lang w:val="en-GB"/>
        </w:rPr>
        <w:t xml:space="preserve">which was conducted between 2010 and 2015 at the International </w:t>
      </w:r>
      <w:r w:rsidRPr="00EE1B9D">
        <w:rPr>
          <w:rFonts w:ascii="Times New Roman" w:hAnsi="Times New Roman"/>
          <w:sz w:val="24"/>
          <w:lang w:val="en-GB"/>
        </w:rPr>
        <w:t>Migration Institute (IMI)</w:t>
      </w:r>
      <w:r>
        <w:rPr>
          <w:rFonts w:ascii="Times New Roman" w:hAnsi="Times New Roman"/>
          <w:sz w:val="24"/>
          <w:lang w:val="en-GB"/>
        </w:rPr>
        <w:t xml:space="preserve"> of the University of Oxford. DEMIG</w:t>
      </w:r>
      <w:r w:rsidRPr="00EE1B9D">
        <w:rPr>
          <w:rFonts w:ascii="Times New Roman" w:hAnsi="Times New Roman"/>
          <w:sz w:val="24"/>
          <w:lang w:val="en-GB"/>
        </w:rPr>
        <w:t xml:space="preserve"> has received core</w:t>
      </w:r>
      <w:r>
        <w:rPr>
          <w:rFonts w:ascii="Times New Roman" w:hAnsi="Times New Roman"/>
          <w:sz w:val="24"/>
          <w:lang w:val="en-GB"/>
        </w:rPr>
        <w:t xml:space="preserve"> </w:t>
      </w:r>
      <w:r w:rsidRPr="00EE1B9D">
        <w:rPr>
          <w:rFonts w:ascii="Times New Roman" w:hAnsi="Times New Roman"/>
          <w:sz w:val="24"/>
          <w:lang w:val="en-GB"/>
        </w:rPr>
        <w:t>funding from the European Research Council under the European Community’s Seventh</w:t>
      </w:r>
      <w:r>
        <w:rPr>
          <w:rFonts w:ascii="Times New Roman" w:hAnsi="Times New Roman"/>
          <w:sz w:val="24"/>
          <w:lang w:val="en-GB"/>
        </w:rPr>
        <w:t xml:space="preserve"> </w:t>
      </w:r>
      <w:r w:rsidRPr="00EE1B9D">
        <w:rPr>
          <w:rFonts w:ascii="Times New Roman" w:hAnsi="Times New Roman"/>
          <w:sz w:val="24"/>
          <w:lang w:val="en-GB"/>
        </w:rPr>
        <w:t>Framework Programme (FP7/2007</w:t>
      </w:r>
      <w:r w:rsidRPr="00EE1B9D">
        <w:rPr>
          <w:rFonts w:ascii="Cambria Math" w:hAnsi="Cambria Math" w:cs="Cambria Math"/>
          <w:sz w:val="24"/>
          <w:lang w:val="en-GB"/>
        </w:rPr>
        <w:t>‐</w:t>
      </w:r>
      <w:r w:rsidRPr="00EE1B9D">
        <w:rPr>
          <w:rFonts w:ascii="Times New Roman" w:hAnsi="Times New Roman"/>
          <w:sz w:val="24"/>
          <w:lang w:val="en-GB"/>
        </w:rPr>
        <w:t>2013) / ERC Grant Agreement 240940. DEMIG</w:t>
      </w:r>
      <w:r>
        <w:rPr>
          <w:rFonts w:ascii="Times New Roman" w:hAnsi="Times New Roman"/>
          <w:sz w:val="24"/>
          <w:lang w:val="en-GB"/>
        </w:rPr>
        <w:t xml:space="preserve"> </w:t>
      </w:r>
      <w:r w:rsidRPr="00EE1B9D">
        <w:rPr>
          <w:rFonts w:ascii="Times New Roman" w:hAnsi="Times New Roman"/>
          <w:sz w:val="24"/>
          <w:lang w:val="en-GB"/>
        </w:rPr>
        <w:t xml:space="preserve">received additional funding from </w:t>
      </w:r>
      <w:r>
        <w:rPr>
          <w:rFonts w:ascii="Times New Roman" w:hAnsi="Times New Roman"/>
          <w:sz w:val="24"/>
          <w:lang w:val="en-GB"/>
        </w:rPr>
        <w:t xml:space="preserve">the </w:t>
      </w:r>
      <w:r w:rsidRPr="00EE1B9D">
        <w:rPr>
          <w:rFonts w:ascii="Times New Roman" w:hAnsi="Times New Roman"/>
          <w:sz w:val="24"/>
          <w:lang w:val="en-GB"/>
        </w:rPr>
        <w:t>Oxford Martin School</w:t>
      </w:r>
      <w:r>
        <w:rPr>
          <w:rFonts w:ascii="Times New Roman" w:hAnsi="Times New Roman"/>
          <w:sz w:val="24"/>
          <w:lang w:val="en-GB"/>
        </w:rPr>
        <w:t>’s</w:t>
      </w:r>
      <w:r w:rsidRPr="00EE1B9D">
        <w:rPr>
          <w:rFonts w:ascii="Times New Roman" w:hAnsi="Times New Roman"/>
          <w:sz w:val="24"/>
          <w:lang w:val="en-GB"/>
        </w:rPr>
        <w:t xml:space="preserve"> (OMS) founder Dr James Martin (1933</w:t>
      </w:r>
      <w:r w:rsidRPr="00EE1B9D">
        <w:rPr>
          <w:rFonts w:ascii="Cambria Math" w:hAnsi="Cambria Math" w:cs="Cambria Math"/>
          <w:sz w:val="24"/>
          <w:lang w:val="en-GB"/>
        </w:rPr>
        <w:t>‐</w:t>
      </w:r>
      <w:r w:rsidRPr="00EE1B9D">
        <w:rPr>
          <w:rFonts w:ascii="Times New Roman" w:hAnsi="Times New Roman"/>
          <w:sz w:val="24"/>
          <w:lang w:val="en-GB"/>
        </w:rPr>
        <w:t>2013)</w:t>
      </w:r>
      <w:r>
        <w:rPr>
          <w:rFonts w:ascii="Times New Roman" w:hAnsi="Times New Roman"/>
          <w:sz w:val="24"/>
          <w:lang w:val="en-GB"/>
        </w:rPr>
        <w:t xml:space="preserve">. </w:t>
      </w:r>
      <w:r w:rsidRPr="00EE1B9D">
        <w:rPr>
          <w:rFonts w:ascii="Times New Roman" w:hAnsi="Times New Roman"/>
          <w:sz w:val="24"/>
          <w:lang w:val="en-GB"/>
        </w:rPr>
        <w:t>The paper has been finalized thanks to the</w:t>
      </w:r>
      <w:r>
        <w:rPr>
          <w:rFonts w:ascii="Times New Roman" w:hAnsi="Times New Roman"/>
          <w:sz w:val="24"/>
          <w:lang w:val="en-GB"/>
        </w:rPr>
        <w:t xml:space="preserve"> </w:t>
      </w:r>
      <w:r w:rsidRPr="00EE1B9D">
        <w:rPr>
          <w:rFonts w:ascii="Times New Roman" w:hAnsi="Times New Roman"/>
          <w:sz w:val="24"/>
          <w:lang w:val="en-GB"/>
        </w:rPr>
        <w:t>MADE (Migration as Development) project funded by the European Research Council under</w:t>
      </w:r>
      <w:r>
        <w:rPr>
          <w:rFonts w:ascii="Times New Roman" w:hAnsi="Times New Roman"/>
          <w:sz w:val="24"/>
          <w:lang w:val="en-GB"/>
        </w:rPr>
        <w:t xml:space="preserve"> </w:t>
      </w:r>
      <w:r w:rsidRPr="00EE1B9D">
        <w:rPr>
          <w:rFonts w:ascii="Times New Roman" w:hAnsi="Times New Roman"/>
          <w:sz w:val="24"/>
          <w:lang w:val="en-GB"/>
        </w:rPr>
        <w:t>the European Community's Horizon 2020 Programme (H2020/2015</w:t>
      </w:r>
      <w:r w:rsidRPr="00EE1B9D">
        <w:rPr>
          <w:rFonts w:ascii="Cambria Math" w:hAnsi="Cambria Math" w:cs="Cambria Math"/>
          <w:sz w:val="24"/>
          <w:lang w:val="en-GB"/>
        </w:rPr>
        <w:t>‐</w:t>
      </w:r>
      <w:r w:rsidRPr="00EE1B9D">
        <w:rPr>
          <w:rFonts w:ascii="Times New Roman" w:hAnsi="Times New Roman"/>
          <w:sz w:val="24"/>
          <w:lang w:val="en-GB"/>
        </w:rPr>
        <w:t>2020) / ERC Grant</w:t>
      </w:r>
      <w:r>
        <w:rPr>
          <w:rFonts w:ascii="Times New Roman" w:hAnsi="Times New Roman"/>
          <w:sz w:val="24"/>
          <w:lang w:val="en-GB"/>
        </w:rPr>
        <w:t xml:space="preserve"> </w:t>
      </w:r>
      <w:r w:rsidRPr="00EE1B9D">
        <w:rPr>
          <w:rFonts w:ascii="Times New Roman" w:hAnsi="Times New Roman"/>
          <w:sz w:val="24"/>
          <w:lang w:val="en-GB"/>
        </w:rPr>
        <w:t>Agreement 648496</w:t>
      </w:r>
      <w:r>
        <w:rPr>
          <w:rFonts w:ascii="Times New Roman" w:hAnsi="Times New Roman"/>
          <w:sz w:val="24"/>
          <w:lang w:val="en-GB"/>
        </w:rPr>
        <w:t>, conducted at the International Migration Institute (IMI) now located at the University of Amsterdam</w:t>
      </w:r>
      <w:r w:rsidRPr="00EE1B9D">
        <w:rPr>
          <w:rFonts w:ascii="Times New Roman" w:hAnsi="Times New Roman"/>
          <w:sz w:val="24"/>
          <w:lang w:val="en-GB"/>
        </w:rPr>
        <w:t>.</w:t>
      </w:r>
      <w:r>
        <w:rPr>
          <w:rFonts w:ascii="Times New Roman" w:hAnsi="Times New Roman"/>
          <w:sz w:val="24"/>
          <w:lang w:val="en-GB"/>
        </w:rPr>
        <w:t xml:space="preserve"> </w:t>
      </w:r>
      <w:r w:rsidRPr="00EE1B9D">
        <w:rPr>
          <w:rFonts w:ascii="Times New Roman" w:hAnsi="Times New Roman"/>
          <w:sz w:val="24"/>
          <w:lang w:val="en-GB"/>
        </w:rPr>
        <w:t xml:space="preserve">The authors are grateful </w:t>
      </w:r>
      <w:r>
        <w:rPr>
          <w:rFonts w:ascii="Times New Roman" w:hAnsi="Times New Roman"/>
          <w:sz w:val="24"/>
          <w:lang w:val="en-GB"/>
        </w:rPr>
        <w:t>for</w:t>
      </w:r>
      <w:r w:rsidRPr="00EE1B9D">
        <w:rPr>
          <w:rFonts w:ascii="Times New Roman" w:hAnsi="Times New Roman"/>
          <w:sz w:val="24"/>
          <w:lang w:val="en-GB"/>
        </w:rPr>
        <w:t xml:space="preserve"> the crucial support</w:t>
      </w:r>
      <w:r>
        <w:rPr>
          <w:rFonts w:ascii="Times New Roman" w:hAnsi="Times New Roman"/>
          <w:sz w:val="24"/>
          <w:lang w:val="en-GB"/>
        </w:rPr>
        <w:t xml:space="preserve"> </w:t>
      </w:r>
      <w:r w:rsidRPr="00EE1B9D">
        <w:rPr>
          <w:rFonts w:ascii="Times New Roman" w:hAnsi="Times New Roman"/>
          <w:sz w:val="24"/>
          <w:lang w:val="en-GB"/>
        </w:rPr>
        <w:t xml:space="preserve">received from a large number of </w:t>
      </w:r>
      <w:r>
        <w:rPr>
          <w:rFonts w:ascii="Times New Roman" w:hAnsi="Times New Roman"/>
          <w:sz w:val="24"/>
          <w:lang w:val="en-GB"/>
        </w:rPr>
        <w:t xml:space="preserve">staff, researchers and students over the course of the project, as well as the many inspiring discussions with colleagues around the world. They would also like to thank one anonymous reviewer for the thoughtful and constructive comments on an earlier version of this paper. </w:t>
      </w:r>
    </w:p>
    <w:p w14:paraId="1314B298" w14:textId="25CB3689" w:rsidR="00801306" w:rsidRDefault="00801306">
      <w:pPr>
        <w:spacing w:after="200" w:line="276" w:lineRule="auto"/>
        <w:ind w:left="0"/>
        <w:rPr>
          <w:rFonts w:ascii="Times New Roman" w:hAnsi="Times New Roman"/>
          <w:b/>
          <w:sz w:val="32"/>
          <w:lang w:val="en-GB"/>
        </w:rPr>
      </w:pPr>
    </w:p>
    <w:p w14:paraId="1E6FBC36" w14:textId="7577E18C" w:rsidR="00D02535" w:rsidRPr="00EE1B9D" w:rsidRDefault="00D02535" w:rsidP="00CC04CA">
      <w:pPr>
        <w:pStyle w:val="ListParagraph"/>
        <w:numPr>
          <w:ilvl w:val="0"/>
          <w:numId w:val="3"/>
        </w:numPr>
        <w:spacing w:line="360" w:lineRule="auto"/>
        <w:ind w:left="426" w:hanging="426"/>
        <w:rPr>
          <w:rFonts w:ascii="Times New Roman" w:hAnsi="Times New Roman"/>
          <w:b/>
          <w:sz w:val="32"/>
          <w:lang w:val="en-GB"/>
        </w:rPr>
      </w:pPr>
      <w:r w:rsidRPr="00EE1B9D">
        <w:rPr>
          <w:rFonts w:ascii="Times New Roman" w:hAnsi="Times New Roman"/>
          <w:b/>
          <w:sz w:val="32"/>
          <w:lang w:val="en-GB"/>
        </w:rPr>
        <w:lastRenderedPageBreak/>
        <w:t>Introduction</w:t>
      </w:r>
    </w:p>
    <w:p w14:paraId="31C208D0" w14:textId="77777777" w:rsidR="00AC1CE5" w:rsidRPr="00EE1B9D" w:rsidRDefault="00D02535" w:rsidP="00300D74">
      <w:pPr>
        <w:tabs>
          <w:tab w:val="left" w:pos="5858"/>
          <w:tab w:val="left" w:pos="7052"/>
        </w:tabs>
        <w:spacing w:line="360" w:lineRule="auto"/>
        <w:ind w:left="0"/>
        <w:jc w:val="both"/>
        <w:rPr>
          <w:rFonts w:ascii="Times New Roman" w:hAnsi="Times New Roman"/>
          <w:sz w:val="24"/>
          <w:szCs w:val="24"/>
          <w:lang w:val="en-GB"/>
        </w:rPr>
      </w:pPr>
      <w:r w:rsidRPr="00EE1B9D">
        <w:rPr>
          <w:rFonts w:ascii="Times New Roman" w:hAnsi="Times New Roman"/>
          <w:sz w:val="24"/>
          <w:szCs w:val="24"/>
          <w:lang w:val="en-GB"/>
        </w:rPr>
        <w:t>What have been the main trends and drivers of international migration over the last century</w:t>
      </w:r>
      <w:r w:rsidR="002415F2" w:rsidRPr="00EE1B9D">
        <w:rPr>
          <w:rFonts w:ascii="Times New Roman" w:hAnsi="Times New Roman"/>
          <w:sz w:val="24"/>
          <w:szCs w:val="24"/>
          <w:lang w:val="en-GB"/>
        </w:rPr>
        <w:t xml:space="preserve">? </w:t>
      </w:r>
      <w:r w:rsidR="00C67011" w:rsidRPr="00792644">
        <w:rPr>
          <w:rFonts w:ascii="Times New Roman" w:hAnsi="Times New Roman"/>
          <w:sz w:val="24"/>
          <w:szCs w:val="24"/>
          <w:lang w:val="en-GB"/>
        </w:rPr>
        <w:t xml:space="preserve">Are </w:t>
      </w:r>
      <w:r w:rsidR="00C67011" w:rsidRPr="00C970FA">
        <w:rPr>
          <w:rFonts w:ascii="Times New Roman" w:hAnsi="Times New Roman"/>
          <w:sz w:val="24"/>
          <w:szCs w:val="24"/>
          <w:lang w:val="en-GB"/>
        </w:rPr>
        <w:t xml:space="preserve">borders </w:t>
      </w:r>
      <w:r w:rsidR="00B1600D" w:rsidRPr="00C970FA">
        <w:rPr>
          <w:rFonts w:ascii="Times New Roman" w:hAnsi="Times New Roman"/>
          <w:sz w:val="24"/>
          <w:szCs w:val="24"/>
          <w:lang w:val="en-GB"/>
        </w:rPr>
        <w:t>‘</w:t>
      </w:r>
      <w:r w:rsidR="00C67011" w:rsidRPr="00C970FA">
        <w:rPr>
          <w:rFonts w:ascii="Times New Roman" w:hAnsi="Times New Roman"/>
          <w:sz w:val="24"/>
          <w:szCs w:val="24"/>
          <w:lang w:val="en-GB"/>
        </w:rPr>
        <w:t>beyond control</w:t>
      </w:r>
      <w:r w:rsidR="00B1600D" w:rsidRPr="00C970FA">
        <w:rPr>
          <w:rFonts w:ascii="Times New Roman" w:hAnsi="Times New Roman"/>
          <w:sz w:val="24"/>
          <w:szCs w:val="24"/>
          <w:lang w:val="en-GB"/>
        </w:rPr>
        <w:t xml:space="preserve">’ </w:t>
      </w:r>
      <w:r w:rsidR="00546C39" w:rsidRPr="00C970FA">
        <w:rPr>
          <w:rFonts w:ascii="Times New Roman" w:hAnsi="Times New Roman"/>
          <w:sz w:val="24"/>
          <w:szCs w:val="24"/>
          <w:lang w:val="en-GB"/>
        </w:rPr>
        <w:t>(Bhagwati 2003)</w:t>
      </w:r>
      <w:r w:rsidR="00C67011" w:rsidRPr="00C970FA">
        <w:rPr>
          <w:rFonts w:ascii="Times New Roman" w:hAnsi="Times New Roman"/>
          <w:sz w:val="24"/>
          <w:szCs w:val="24"/>
          <w:lang w:val="en-GB"/>
        </w:rPr>
        <w:t xml:space="preserve"> or are states generally effective in regulating migration? </w:t>
      </w:r>
      <w:r w:rsidRPr="00C970FA">
        <w:rPr>
          <w:rFonts w:ascii="Times New Roman" w:hAnsi="Times New Roman"/>
          <w:sz w:val="24"/>
          <w:szCs w:val="24"/>
          <w:lang w:val="en-GB"/>
        </w:rPr>
        <w:t>These questions</w:t>
      </w:r>
      <w:r w:rsidR="002415F2" w:rsidRPr="00C970FA">
        <w:rPr>
          <w:rFonts w:ascii="Times New Roman" w:hAnsi="Times New Roman"/>
          <w:sz w:val="24"/>
          <w:szCs w:val="24"/>
          <w:lang w:val="en-GB"/>
        </w:rPr>
        <w:t xml:space="preserve"> go to the core of contemporary </w:t>
      </w:r>
      <w:r w:rsidRPr="00C970FA">
        <w:rPr>
          <w:rFonts w:ascii="Times New Roman" w:hAnsi="Times New Roman"/>
          <w:sz w:val="24"/>
          <w:szCs w:val="24"/>
          <w:lang w:val="en-GB"/>
        </w:rPr>
        <w:t>debates about migration. In wealthy countries, immigration, in pa</w:t>
      </w:r>
      <w:r w:rsidR="002415F2" w:rsidRPr="00C970FA">
        <w:rPr>
          <w:rFonts w:ascii="Times New Roman" w:hAnsi="Times New Roman"/>
          <w:sz w:val="24"/>
          <w:szCs w:val="24"/>
          <w:lang w:val="en-GB"/>
        </w:rPr>
        <w:t xml:space="preserve">rticular of low-skilled workers </w:t>
      </w:r>
      <w:r w:rsidRPr="00C970FA">
        <w:rPr>
          <w:rFonts w:ascii="Times New Roman" w:hAnsi="Times New Roman"/>
          <w:sz w:val="24"/>
          <w:szCs w:val="24"/>
          <w:lang w:val="en-GB"/>
        </w:rPr>
        <w:t xml:space="preserve">and asylum seekers, </w:t>
      </w:r>
      <w:r w:rsidR="00BC7415">
        <w:rPr>
          <w:rFonts w:ascii="Times New Roman" w:hAnsi="Times New Roman"/>
          <w:sz w:val="24"/>
          <w:szCs w:val="24"/>
          <w:lang w:val="en-GB"/>
        </w:rPr>
        <w:t xml:space="preserve">is often </w:t>
      </w:r>
      <w:r w:rsidR="002415F2" w:rsidRPr="00C970FA">
        <w:rPr>
          <w:rFonts w:ascii="Times New Roman" w:hAnsi="Times New Roman"/>
          <w:sz w:val="24"/>
          <w:szCs w:val="24"/>
          <w:lang w:val="en-GB"/>
        </w:rPr>
        <w:t>viewed as a problem in need of</w:t>
      </w:r>
      <w:r w:rsidR="007148B5">
        <w:rPr>
          <w:rFonts w:ascii="Times New Roman" w:hAnsi="Times New Roman"/>
          <w:sz w:val="24"/>
          <w:szCs w:val="24"/>
          <w:lang w:val="en-GB"/>
        </w:rPr>
        <w:t xml:space="preserve"> </w:t>
      </w:r>
      <w:r w:rsidRPr="00C970FA">
        <w:rPr>
          <w:rFonts w:ascii="Times New Roman" w:hAnsi="Times New Roman"/>
          <w:sz w:val="24"/>
          <w:szCs w:val="24"/>
          <w:lang w:val="en-GB"/>
        </w:rPr>
        <w:t xml:space="preserve">control. </w:t>
      </w:r>
      <w:r w:rsidR="00AC1CE5" w:rsidRPr="00C970FA">
        <w:rPr>
          <w:rFonts w:ascii="Times New Roman" w:hAnsi="Times New Roman"/>
          <w:sz w:val="24"/>
          <w:szCs w:val="24"/>
          <w:lang w:val="en-GB"/>
        </w:rPr>
        <w:t>I</w:t>
      </w:r>
      <w:r w:rsidR="00AC1CE5" w:rsidRPr="00C970FA">
        <w:rPr>
          <w:rFonts w:ascii="Times-Roman" w:eastAsiaTheme="minorHAnsi" w:hAnsi="Times-Roman" w:cs="Times-Roman"/>
          <w:sz w:val="24"/>
          <w:szCs w:val="24"/>
        </w:rPr>
        <w:t xml:space="preserve">n the face of </w:t>
      </w:r>
      <w:r w:rsidR="00300D74">
        <w:rPr>
          <w:rFonts w:ascii="Times-Roman" w:eastAsiaTheme="minorHAnsi" w:hAnsi="Times-Roman" w:cs="Times-Roman"/>
          <w:sz w:val="24"/>
          <w:szCs w:val="24"/>
        </w:rPr>
        <w:t>the</w:t>
      </w:r>
      <w:r w:rsidR="00AC1CE5" w:rsidRPr="00C970FA">
        <w:rPr>
          <w:rFonts w:ascii="Times-Roman" w:eastAsiaTheme="minorHAnsi" w:hAnsi="Times-Roman" w:cs="Times-Roman"/>
          <w:sz w:val="24"/>
          <w:szCs w:val="24"/>
        </w:rPr>
        <w:t xml:space="preserve"> apparent failure to curb immigration, t</w:t>
      </w:r>
      <w:r w:rsidR="003513A1" w:rsidRPr="00C970FA">
        <w:rPr>
          <w:rFonts w:ascii="Times-Roman" w:eastAsiaTheme="minorHAnsi" w:hAnsi="Times-Roman" w:cs="Times-Roman"/>
          <w:sz w:val="24"/>
          <w:szCs w:val="24"/>
        </w:rPr>
        <w:t>he effectiveness of migration</w:t>
      </w:r>
      <w:r w:rsidR="003513A1" w:rsidRPr="00C970FA">
        <w:rPr>
          <w:rFonts w:ascii="Times New Roman" w:hAnsi="Times New Roman"/>
          <w:sz w:val="24"/>
          <w:szCs w:val="24"/>
          <w:lang w:val="en-GB"/>
        </w:rPr>
        <w:t xml:space="preserve"> </w:t>
      </w:r>
      <w:r w:rsidR="003513A1" w:rsidRPr="00C970FA">
        <w:rPr>
          <w:rFonts w:ascii="Times-Roman" w:eastAsiaTheme="minorHAnsi" w:hAnsi="Times-Roman" w:cs="Times-Roman"/>
          <w:sz w:val="24"/>
          <w:szCs w:val="24"/>
        </w:rPr>
        <w:t xml:space="preserve">policies </w:t>
      </w:r>
      <w:r w:rsidR="00300D74">
        <w:rPr>
          <w:rFonts w:ascii="Times-Roman" w:eastAsiaTheme="minorHAnsi" w:hAnsi="Times-Roman" w:cs="Times-Roman"/>
          <w:sz w:val="24"/>
          <w:szCs w:val="24"/>
        </w:rPr>
        <w:t>has been</w:t>
      </w:r>
      <w:r w:rsidR="003513A1" w:rsidRPr="00C970FA">
        <w:rPr>
          <w:rFonts w:ascii="Times-Roman" w:eastAsiaTheme="minorHAnsi" w:hAnsi="Times-Roman" w:cs="Times-Roman"/>
          <w:sz w:val="24"/>
          <w:szCs w:val="24"/>
        </w:rPr>
        <w:t xml:space="preserve"> highly contested</w:t>
      </w:r>
      <w:r w:rsidR="00AC1CE5" w:rsidRPr="00C970FA">
        <w:rPr>
          <w:rFonts w:ascii="Times-Roman" w:eastAsiaTheme="minorHAnsi" w:hAnsi="Times-Roman" w:cs="Times-Roman"/>
          <w:sz w:val="24"/>
          <w:szCs w:val="24"/>
        </w:rPr>
        <w:t xml:space="preserve"> </w:t>
      </w:r>
      <w:r w:rsidR="00AC1CE5" w:rsidRPr="00C970FA">
        <w:rPr>
          <w:rFonts w:ascii="Times New Roman" w:hAnsi="Times New Roman"/>
          <w:sz w:val="24"/>
          <w:szCs w:val="24"/>
          <w:lang w:val="en-GB"/>
        </w:rPr>
        <w:t>(Castles 2004).</w:t>
      </w:r>
    </w:p>
    <w:p w14:paraId="7BD8D08D" w14:textId="77777777" w:rsidR="00DF403A" w:rsidRDefault="00DF403A" w:rsidP="00AC1CE5">
      <w:pPr>
        <w:tabs>
          <w:tab w:val="left" w:pos="5858"/>
          <w:tab w:val="left" w:pos="7052"/>
        </w:tabs>
        <w:spacing w:line="360" w:lineRule="auto"/>
        <w:ind w:left="0"/>
        <w:jc w:val="right"/>
        <w:rPr>
          <w:rFonts w:ascii="Times New Roman" w:hAnsi="Times New Roman"/>
          <w:sz w:val="24"/>
          <w:szCs w:val="24"/>
          <w:lang w:val="en-GB"/>
        </w:rPr>
      </w:pPr>
    </w:p>
    <w:p w14:paraId="47C5ABE1" w14:textId="09F85F78" w:rsidR="006C5060" w:rsidRDefault="00DF403A" w:rsidP="00C970FA">
      <w:pPr>
        <w:tabs>
          <w:tab w:val="left" w:pos="5858"/>
          <w:tab w:val="left" w:pos="7052"/>
        </w:tabs>
        <w:spacing w:line="360" w:lineRule="auto"/>
        <w:ind w:left="0"/>
        <w:jc w:val="both"/>
        <w:rPr>
          <w:rFonts w:ascii="Times New Roman" w:hAnsi="Times New Roman"/>
          <w:sz w:val="24"/>
          <w:szCs w:val="24"/>
          <w:lang w:val="en-GB"/>
        </w:rPr>
      </w:pPr>
      <w:r w:rsidRPr="00EE1B9D">
        <w:rPr>
          <w:rFonts w:ascii="Times New Roman" w:hAnsi="Times New Roman"/>
          <w:sz w:val="24"/>
          <w:szCs w:val="24"/>
          <w:lang w:val="en-GB"/>
        </w:rPr>
        <w:t xml:space="preserve">Immigration control sceptics argue that international migration is mainly driven by structural </w:t>
      </w:r>
      <w:r>
        <w:rPr>
          <w:rFonts w:ascii="Times New Roman" w:hAnsi="Times New Roman"/>
          <w:sz w:val="24"/>
          <w:szCs w:val="24"/>
          <w:lang w:val="en-GB"/>
        </w:rPr>
        <w:t xml:space="preserve">economic and political </w:t>
      </w:r>
      <w:r w:rsidRPr="00EE1B9D">
        <w:rPr>
          <w:rFonts w:ascii="Times New Roman" w:hAnsi="Times New Roman"/>
          <w:sz w:val="24"/>
          <w:szCs w:val="24"/>
          <w:lang w:val="en-GB"/>
        </w:rPr>
        <w:t>factors such as labour market demand, income inequalities, and conflict in origin countries, while migrant networks, employers and</w:t>
      </w:r>
      <w:r>
        <w:rPr>
          <w:rFonts w:ascii="Times New Roman" w:hAnsi="Times New Roman"/>
          <w:sz w:val="24"/>
          <w:szCs w:val="24"/>
          <w:lang w:val="en-GB"/>
        </w:rPr>
        <w:t xml:space="preserve"> </w:t>
      </w:r>
      <w:r w:rsidRPr="00EE1B9D">
        <w:rPr>
          <w:rFonts w:ascii="Times New Roman" w:hAnsi="Times New Roman"/>
          <w:sz w:val="24"/>
          <w:szCs w:val="24"/>
          <w:lang w:val="en-GB"/>
        </w:rPr>
        <w:t>other intermediaries (such as recruiters, lawyers and smugglers) create the social structures that give migration movements their own momentum (</w:t>
      </w:r>
      <w:r w:rsidRPr="00C970FA">
        <w:rPr>
          <w:rFonts w:ascii="Times New Roman" w:hAnsi="Times New Roman"/>
          <w:sz w:val="24"/>
          <w:szCs w:val="24"/>
          <w:lang w:val="en-GB"/>
        </w:rPr>
        <w:t>Massey 1990</w:t>
      </w:r>
      <w:r w:rsidRPr="00792644">
        <w:rPr>
          <w:rFonts w:ascii="Times New Roman" w:hAnsi="Times New Roman"/>
          <w:sz w:val="24"/>
          <w:szCs w:val="24"/>
          <w:lang w:val="en-GB"/>
        </w:rPr>
        <w:t>; Xiang and Lindquist 2014</w:t>
      </w:r>
      <w:r w:rsidR="008316D1">
        <w:rPr>
          <w:rFonts w:ascii="Times New Roman" w:hAnsi="Times New Roman"/>
          <w:sz w:val="24"/>
          <w:szCs w:val="24"/>
          <w:lang w:val="en-GB"/>
        </w:rPr>
        <w:t>; de Haas 2010b</w:t>
      </w:r>
      <w:r w:rsidRPr="00792644">
        <w:rPr>
          <w:rFonts w:ascii="Times New Roman" w:hAnsi="Times New Roman"/>
          <w:sz w:val="24"/>
          <w:szCs w:val="24"/>
          <w:lang w:val="en-GB"/>
        </w:rPr>
        <w:t>).</w:t>
      </w:r>
      <w:r>
        <w:rPr>
          <w:rFonts w:ascii="Times New Roman" w:hAnsi="Times New Roman"/>
          <w:sz w:val="24"/>
          <w:szCs w:val="24"/>
          <w:lang w:val="en-GB"/>
        </w:rPr>
        <w:t xml:space="preserve"> </w:t>
      </w:r>
      <w:r w:rsidR="006C5060">
        <w:rPr>
          <w:rFonts w:ascii="Times New Roman" w:hAnsi="Times New Roman"/>
          <w:sz w:val="24"/>
          <w:szCs w:val="24"/>
          <w:lang w:val="en-GB"/>
        </w:rPr>
        <w:t xml:space="preserve">In addition, </w:t>
      </w:r>
      <w:r w:rsidR="00E8585D">
        <w:rPr>
          <w:rFonts w:ascii="Times New Roman" w:hAnsi="Times New Roman"/>
          <w:sz w:val="24"/>
          <w:szCs w:val="24"/>
          <w:lang w:val="en-GB"/>
        </w:rPr>
        <w:t>Western liberal democracies are said to</w:t>
      </w:r>
      <w:r w:rsidR="00E8585D" w:rsidRPr="00E8585D">
        <w:rPr>
          <w:rFonts w:ascii="Times New Roman" w:hAnsi="Times New Roman"/>
          <w:sz w:val="24"/>
          <w:szCs w:val="24"/>
          <w:lang w:val="en-GB"/>
        </w:rPr>
        <w:t xml:space="preserve"> </w:t>
      </w:r>
      <w:r w:rsidR="00E8585D">
        <w:rPr>
          <w:rFonts w:ascii="Times New Roman" w:hAnsi="Times New Roman"/>
          <w:sz w:val="24"/>
          <w:szCs w:val="24"/>
          <w:lang w:val="en-GB"/>
        </w:rPr>
        <w:t>be confronted with a ‘liberal paradox’</w:t>
      </w:r>
      <w:r w:rsidR="00E8585D" w:rsidRPr="00E3618D">
        <w:rPr>
          <w:rFonts w:ascii="Times New Roman" w:hAnsi="Times New Roman"/>
          <w:sz w:val="24"/>
          <w:szCs w:val="24"/>
          <w:lang w:val="en-GB"/>
        </w:rPr>
        <w:t xml:space="preserve"> </w:t>
      </w:r>
      <w:r w:rsidR="00E8585D">
        <w:rPr>
          <w:rFonts w:ascii="Times New Roman" w:hAnsi="Times New Roman"/>
          <w:sz w:val="24"/>
          <w:szCs w:val="24"/>
          <w:lang w:val="en-GB"/>
        </w:rPr>
        <w:t>(</w:t>
      </w:r>
      <w:r w:rsidR="00E8585D" w:rsidRPr="00EE1B9D">
        <w:rPr>
          <w:rFonts w:ascii="Times New Roman" w:hAnsi="Times New Roman"/>
          <w:sz w:val="24"/>
          <w:szCs w:val="24"/>
          <w:lang w:val="en-GB"/>
        </w:rPr>
        <w:t>Hollifield 1992</w:t>
      </w:r>
      <w:r w:rsidR="00E8585D">
        <w:rPr>
          <w:rFonts w:ascii="Times New Roman" w:hAnsi="Times New Roman"/>
          <w:sz w:val="24"/>
          <w:szCs w:val="24"/>
          <w:lang w:val="en-GB"/>
        </w:rPr>
        <w:t>)</w:t>
      </w:r>
      <w:r w:rsidR="00E8585D" w:rsidRPr="00EE1B9D">
        <w:rPr>
          <w:rFonts w:ascii="Times New Roman" w:hAnsi="Times New Roman"/>
          <w:sz w:val="24"/>
          <w:szCs w:val="24"/>
          <w:lang w:val="en-GB"/>
        </w:rPr>
        <w:t xml:space="preserve"> </w:t>
      </w:r>
      <w:r w:rsidR="00E8585D">
        <w:rPr>
          <w:rFonts w:ascii="Times New Roman" w:hAnsi="Times New Roman"/>
          <w:sz w:val="24"/>
          <w:szCs w:val="24"/>
          <w:lang w:val="en-GB"/>
        </w:rPr>
        <w:t>as</w:t>
      </w:r>
      <w:r w:rsidR="00BC7415">
        <w:rPr>
          <w:rFonts w:ascii="Times New Roman" w:hAnsi="Times New Roman"/>
          <w:sz w:val="24"/>
          <w:szCs w:val="24"/>
          <w:lang w:val="en-GB"/>
        </w:rPr>
        <w:t xml:space="preserve"> their </w:t>
      </w:r>
      <w:r w:rsidR="00E8585D" w:rsidRPr="00EE1B9D">
        <w:rPr>
          <w:rFonts w:ascii="Times New Roman" w:hAnsi="Times New Roman"/>
          <w:sz w:val="24"/>
          <w:szCs w:val="24"/>
          <w:lang w:val="en-GB"/>
        </w:rPr>
        <w:t xml:space="preserve">immigration </w:t>
      </w:r>
      <w:r w:rsidR="00E8585D">
        <w:rPr>
          <w:rFonts w:ascii="Times New Roman" w:hAnsi="Times New Roman"/>
          <w:sz w:val="24"/>
          <w:szCs w:val="24"/>
          <w:lang w:val="en-GB"/>
        </w:rPr>
        <w:t xml:space="preserve">policies </w:t>
      </w:r>
      <w:r w:rsidR="00BC7415">
        <w:rPr>
          <w:rFonts w:ascii="Times New Roman" w:hAnsi="Times New Roman"/>
          <w:sz w:val="24"/>
          <w:szCs w:val="24"/>
          <w:lang w:val="en-GB"/>
        </w:rPr>
        <w:t xml:space="preserve">would </w:t>
      </w:r>
      <w:r w:rsidR="00E8585D">
        <w:rPr>
          <w:rFonts w:ascii="Times New Roman" w:hAnsi="Times New Roman"/>
          <w:sz w:val="24"/>
          <w:szCs w:val="24"/>
          <w:lang w:val="en-GB"/>
        </w:rPr>
        <w:t>have a</w:t>
      </w:r>
      <w:r w:rsidR="00E8585D" w:rsidRPr="00EE1B9D">
        <w:rPr>
          <w:rFonts w:ascii="Times New Roman" w:hAnsi="Times New Roman"/>
          <w:sz w:val="24"/>
          <w:szCs w:val="24"/>
          <w:lang w:val="en-GB"/>
        </w:rPr>
        <w:t xml:space="preserve"> built-in tendency to liberal</w:t>
      </w:r>
      <w:r w:rsidR="00E8585D">
        <w:rPr>
          <w:rFonts w:ascii="Times New Roman" w:hAnsi="Times New Roman"/>
          <w:sz w:val="24"/>
          <w:szCs w:val="24"/>
          <w:lang w:val="en-GB"/>
        </w:rPr>
        <w:t>ize. For instance, t</w:t>
      </w:r>
      <w:r w:rsidR="00113646">
        <w:rPr>
          <w:rFonts w:ascii="Times New Roman" w:hAnsi="Times New Roman"/>
          <w:sz w:val="24"/>
          <w:szCs w:val="24"/>
          <w:lang w:val="en-GB"/>
        </w:rPr>
        <w:t>he l</w:t>
      </w:r>
      <w:r w:rsidR="006C5060">
        <w:rPr>
          <w:rFonts w:ascii="Times New Roman" w:hAnsi="Times New Roman"/>
          <w:sz w:val="24"/>
          <w:szCs w:val="24"/>
          <w:lang w:val="en-GB"/>
        </w:rPr>
        <w:t>everage to restrict</w:t>
      </w:r>
      <w:r w:rsidR="00113646">
        <w:rPr>
          <w:rFonts w:ascii="Times New Roman" w:hAnsi="Times New Roman"/>
          <w:sz w:val="24"/>
          <w:szCs w:val="24"/>
          <w:lang w:val="en-GB"/>
        </w:rPr>
        <w:t xml:space="preserve"> immigration is</w:t>
      </w:r>
      <w:r w:rsidR="006C5060" w:rsidRPr="00EE1B9D">
        <w:rPr>
          <w:rFonts w:ascii="Times New Roman" w:hAnsi="Times New Roman"/>
          <w:sz w:val="24"/>
          <w:szCs w:val="24"/>
          <w:lang w:val="en-GB"/>
        </w:rPr>
        <w:t xml:space="preserve"> limited </w:t>
      </w:r>
      <w:r w:rsidR="006C5060">
        <w:rPr>
          <w:rFonts w:ascii="Times New Roman" w:hAnsi="Times New Roman"/>
          <w:sz w:val="24"/>
          <w:szCs w:val="24"/>
          <w:lang w:val="en-GB"/>
        </w:rPr>
        <w:t xml:space="preserve">by </w:t>
      </w:r>
      <w:r w:rsidR="006C5060" w:rsidRPr="00EE1B9D">
        <w:rPr>
          <w:rFonts w:ascii="Times New Roman" w:hAnsi="Times New Roman"/>
          <w:sz w:val="24"/>
          <w:szCs w:val="24"/>
          <w:lang w:val="en-GB"/>
        </w:rPr>
        <w:t>human rights</w:t>
      </w:r>
      <w:r w:rsidR="00E8585D">
        <w:rPr>
          <w:rFonts w:ascii="Times New Roman" w:hAnsi="Times New Roman"/>
          <w:sz w:val="24"/>
          <w:szCs w:val="24"/>
          <w:lang w:val="en-GB"/>
        </w:rPr>
        <w:t>,</w:t>
      </w:r>
      <w:r w:rsidR="006C5060" w:rsidRPr="00EE1B9D">
        <w:rPr>
          <w:rFonts w:ascii="Times New Roman" w:hAnsi="Times New Roman"/>
          <w:sz w:val="24"/>
          <w:szCs w:val="24"/>
          <w:lang w:val="en-GB"/>
        </w:rPr>
        <w:t xml:space="preserve"> constitutional norms </w:t>
      </w:r>
      <w:r w:rsidR="006C5060">
        <w:rPr>
          <w:rFonts w:ascii="Times New Roman" w:hAnsi="Times New Roman"/>
          <w:sz w:val="24"/>
          <w:szCs w:val="24"/>
          <w:lang w:val="en-GB"/>
        </w:rPr>
        <w:t>or legal activism</w:t>
      </w:r>
      <w:r w:rsidR="00C970FA">
        <w:rPr>
          <w:rFonts w:ascii="Times New Roman" w:hAnsi="Times New Roman"/>
          <w:sz w:val="24"/>
          <w:szCs w:val="24"/>
          <w:lang w:val="en-GB"/>
        </w:rPr>
        <w:t xml:space="preserve"> (Hollifield 1992</w:t>
      </w:r>
      <w:r w:rsidR="00E3618D">
        <w:rPr>
          <w:rFonts w:ascii="Times New Roman" w:hAnsi="Times New Roman"/>
          <w:sz w:val="24"/>
          <w:szCs w:val="24"/>
          <w:lang w:val="en-GB"/>
        </w:rPr>
        <w:t>;</w:t>
      </w:r>
      <w:r w:rsidR="00E3618D" w:rsidRPr="00EE1B9D">
        <w:rPr>
          <w:rFonts w:ascii="Times New Roman" w:hAnsi="Times New Roman"/>
          <w:sz w:val="24"/>
          <w:szCs w:val="24"/>
          <w:lang w:val="en-GB"/>
        </w:rPr>
        <w:t xml:space="preserve"> Joppke </w:t>
      </w:r>
      <w:r w:rsidR="00C970FA">
        <w:rPr>
          <w:rFonts w:ascii="Times New Roman" w:hAnsi="Times New Roman"/>
          <w:sz w:val="24"/>
          <w:szCs w:val="24"/>
          <w:lang w:val="en-GB"/>
        </w:rPr>
        <w:t>1998</w:t>
      </w:r>
      <w:r w:rsidR="00E3618D" w:rsidRPr="00EE1B9D">
        <w:rPr>
          <w:rFonts w:ascii="Times New Roman" w:hAnsi="Times New Roman"/>
          <w:sz w:val="24"/>
          <w:szCs w:val="24"/>
          <w:lang w:val="en-GB"/>
        </w:rPr>
        <w:t>)</w:t>
      </w:r>
      <w:r w:rsidR="00DF5840">
        <w:rPr>
          <w:rFonts w:ascii="Times New Roman" w:hAnsi="Times New Roman"/>
          <w:sz w:val="24"/>
          <w:szCs w:val="24"/>
          <w:lang w:val="en-GB"/>
        </w:rPr>
        <w:t>,</w:t>
      </w:r>
      <w:r w:rsidR="00AC1CE5">
        <w:rPr>
          <w:rFonts w:ascii="Times New Roman" w:hAnsi="Times New Roman"/>
          <w:sz w:val="24"/>
          <w:szCs w:val="24"/>
          <w:lang w:val="en-GB"/>
        </w:rPr>
        <w:t xml:space="preserve"> </w:t>
      </w:r>
      <w:r w:rsidR="00BC7415">
        <w:rPr>
          <w:rFonts w:ascii="Times New Roman" w:hAnsi="Times New Roman"/>
          <w:sz w:val="24"/>
          <w:szCs w:val="24"/>
          <w:lang w:val="en-GB"/>
        </w:rPr>
        <w:t xml:space="preserve">while </w:t>
      </w:r>
      <w:r w:rsidR="00E3618D">
        <w:rPr>
          <w:rFonts w:ascii="Times New Roman" w:hAnsi="Times New Roman"/>
          <w:sz w:val="24"/>
          <w:szCs w:val="24"/>
          <w:lang w:val="en-GB"/>
        </w:rPr>
        <w:t xml:space="preserve">client politics allows </w:t>
      </w:r>
      <w:r w:rsidR="006C5060">
        <w:rPr>
          <w:rFonts w:ascii="Times New Roman" w:hAnsi="Times New Roman"/>
          <w:sz w:val="24"/>
          <w:szCs w:val="24"/>
          <w:lang w:val="en-GB"/>
        </w:rPr>
        <w:t xml:space="preserve">economic actors to lobby for the liberalization of </w:t>
      </w:r>
      <w:r w:rsidR="00A1564E">
        <w:rPr>
          <w:rFonts w:ascii="Times New Roman" w:hAnsi="Times New Roman"/>
          <w:sz w:val="24"/>
          <w:szCs w:val="24"/>
          <w:lang w:val="en-GB"/>
        </w:rPr>
        <w:t xml:space="preserve">immigration </w:t>
      </w:r>
      <w:r w:rsidR="006C5060">
        <w:rPr>
          <w:rFonts w:ascii="Times New Roman" w:hAnsi="Times New Roman"/>
          <w:sz w:val="24"/>
          <w:szCs w:val="24"/>
          <w:lang w:val="en-GB"/>
        </w:rPr>
        <w:t>policy</w:t>
      </w:r>
      <w:r w:rsidR="00E8585D" w:rsidRPr="00E8585D">
        <w:rPr>
          <w:rFonts w:ascii="Times New Roman" w:hAnsi="Times New Roman"/>
          <w:sz w:val="24"/>
          <w:szCs w:val="24"/>
          <w:lang w:val="en-GB"/>
        </w:rPr>
        <w:t xml:space="preserve"> </w:t>
      </w:r>
      <w:r w:rsidR="006C5060">
        <w:rPr>
          <w:rFonts w:ascii="Times New Roman" w:hAnsi="Times New Roman"/>
          <w:sz w:val="24"/>
          <w:szCs w:val="24"/>
          <w:lang w:val="en-GB"/>
        </w:rPr>
        <w:t>(Freeman 1995).</w:t>
      </w:r>
      <w:r w:rsidR="00113646" w:rsidRPr="00113646">
        <w:rPr>
          <w:rFonts w:ascii="Times New Roman" w:hAnsi="Times New Roman"/>
          <w:sz w:val="24"/>
          <w:szCs w:val="24"/>
          <w:lang w:val="en-GB"/>
        </w:rPr>
        <w:t xml:space="preserve"> </w:t>
      </w:r>
      <w:r>
        <w:rPr>
          <w:rFonts w:ascii="Times New Roman" w:hAnsi="Times New Roman"/>
          <w:sz w:val="24"/>
          <w:szCs w:val="24"/>
          <w:lang w:val="en-GB"/>
        </w:rPr>
        <w:t xml:space="preserve">In this vein, </w:t>
      </w:r>
      <w:r w:rsidR="00113646" w:rsidRPr="00EE1B9D">
        <w:rPr>
          <w:rFonts w:ascii="Times New Roman" w:hAnsi="Times New Roman"/>
          <w:sz w:val="24"/>
          <w:szCs w:val="24"/>
          <w:lang w:val="en-GB"/>
        </w:rPr>
        <w:t>Bhagwati (2003</w:t>
      </w:r>
      <w:r w:rsidR="00A06752">
        <w:rPr>
          <w:rFonts w:ascii="Times New Roman" w:hAnsi="Times New Roman"/>
          <w:sz w:val="24"/>
          <w:szCs w:val="24"/>
          <w:lang w:val="en-GB"/>
        </w:rPr>
        <w:t>,</w:t>
      </w:r>
      <w:r w:rsidR="00113646" w:rsidRPr="00EE1B9D">
        <w:rPr>
          <w:rFonts w:ascii="Times New Roman" w:hAnsi="Times New Roman"/>
          <w:sz w:val="24"/>
          <w:szCs w:val="24"/>
          <w:lang w:val="en-GB"/>
        </w:rPr>
        <w:t xml:space="preserve"> 99) </w:t>
      </w:r>
      <w:r w:rsidR="00113646">
        <w:rPr>
          <w:rFonts w:ascii="Times New Roman" w:hAnsi="Times New Roman"/>
          <w:sz w:val="24"/>
          <w:szCs w:val="24"/>
          <w:lang w:val="en-GB"/>
        </w:rPr>
        <w:t>concluded</w:t>
      </w:r>
      <w:r w:rsidR="00113646" w:rsidRPr="00EE1B9D">
        <w:rPr>
          <w:rFonts w:ascii="Times New Roman" w:hAnsi="Times New Roman"/>
          <w:sz w:val="24"/>
          <w:szCs w:val="24"/>
          <w:lang w:val="en-GB"/>
        </w:rPr>
        <w:t xml:space="preserve"> that “the ability to control migration has shrunk as the desire to do so has increased. Borders are largely beyond control and little can be done to really cut down on immigration”.</w:t>
      </w:r>
    </w:p>
    <w:p w14:paraId="055FBDEB" w14:textId="77777777" w:rsidR="002E3DA4" w:rsidRDefault="002E3DA4" w:rsidP="00300D74">
      <w:pPr>
        <w:tabs>
          <w:tab w:val="left" w:pos="5452"/>
        </w:tabs>
        <w:spacing w:line="360" w:lineRule="auto"/>
        <w:ind w:left="0"/>
        <w:jc w:val="right"/>
        <w:rPr>
          <w:rFonts w:ascii="Times New Roman" w:hAnsi="Times New Roman"/>
          <w:sz w:val="24"/>
          <w:szCs w:val="24"/>
          <w:lang w:val="en-GB"/>
        </w:rPr>
      </w:pPr>
    </w:p>
    <w:p w14:paraId="4505986B" w14:textId="18F82FD2" w:rsidR="000D1B22" w:rsidRDefault="000D1B22" w:rsidP="00054B5B">
      <w:pPr>
        <w:spacing w:line="360" w:lineRule="auto"/>
        <w:ind w:left="0"/>
        <w:jc w:val="both"/>
        <w:rPr>
          <w:rFonts w:ascii="Times New Roman" w:hAnsi="Times New Roman"/>
          <w:sz w:val="24"/>
          <w:szCs w:val="24"/>
        </w:rPr>
      </w:pPr>
      <w:r w:rsidRPr="00A4404F">
        <w:rPr>
          <w:rFonts w:ascii="Times New Roman" w:hAnsi="Times New Roman"/>
          <w:sz w:val="24"/>
          <w:szCs w:val="24"/>
        </w:rPr>
        <w:t xml:space="preserve">Other researchers have countered such </w:t>
      </w:r>
      <w:r w:rsidRPr="00792644">
        <w:rPr>
          <w:rFonts w:ascii="Times New Roman" w:hAnsi="Times New Roman"/>
          <w:sz w:val="24"/>
          <w:szCs w:val="24"/>
        </w:rPr>
        <w:t>skepticism</w:t>
      </w:r>
      <w:r w:rsidRPr="005F6DD2">
        <w:rPr>
          <w:rFonts w:ascii="Times New Roman" w:hAnsi="Times New Roman"/>
          <w:sz w:val="24"/>
          <w:szCs w:val="24"/>
        </w:rPr>
        <w:t xml:space="preserve"> </w:t>
      </w:r>
      <w:r>
        <w:rPr>
          <w:rFonts w:ascii="Times New Roman" w:hAnsi="Times New Roman"/>
          <w:sz w:val="24"/>
          <w:szCs w:val="24"/>
        </w:rPr>
        <w:t xml:space="preserve">by </w:t>
      </w:r>
      <w:r w:rsidRPr="00290E93">
        <w:rPr>
          <w:rFonts w:ascii="Times New Roman" w:hAnsi="Times New Roman"/>
          <w:sz w:val="24"/>
          <w:szCs w:val="24"/>
        </w:rPr>
        <w:t xml:space="preserve">arguing that </w:t>
      </w:r>
      <w:r w:rsidRPr="0056639B">
        <w:rPr>
          <w:rFonts w:ascii="Times New Roman" w:hAnsi="Times New Roman"/>
          <w:sz w:val="24"/>
          <w:szCs w:val="24"/>
        </w:rPr>
        <w:t>there is no major migration control crisis</w:t>
      </w:r>
      <w:r w:rsidR="006A4717">
        <w:rPr>
          <w:rFonts w:ascii="Times New Roman" w:hAnsi="Times New Roman"/>
          <w:sz w:val="24"/>
          <w:szCs w:val="24"/>
        </w:rPr>
        <w:t xml:space="preserve"> </w:t>
      </w:r>
      <w:r w:rsidR="006A4717" w:rsidRPr="006A4717">
        <w:rPr>
          <w:rFonts w:ascii="Times New Roman" w:hAnsi="Times New Roman"/>
          <w:sz w:val="24"/>
          <w:szCs w:val="24"/>
        </w:rPr>
        <w:t xml:space="preserve">(Bonjour 2011; </w:t>
      </w:r>
      <w:r w:rsidR="006A4717" w:rsidRPr="007228FB">
        <w:rPr>
          <w:rFonts w:ascii="Times New Roman" w:hAnsi="Times New Roman"/>
          <w:sz w:val="24"/>
          <w:szCs w:val="24"/>
        </w:rPr>
        <w:t>Brochmann and Hammar 1999; Geddes 2003</w:t>
      </w:r>
      <w:r w:rsidR="006A4717" w:rsidRPr="006A4717">
        <w:rPr>
          <w:rFonts w:ascii="Times New Roman" w:hAnsi="Times New Roman"/>
          <w:sz w:val="24"/>
          <w:szCs w:val="24"/>
        </w:rPr>
        <w:t xml:space="preserve">). </w:t>
      </w:r>
      <w:r w:rsidR="009B267C">
        <w:rPr>
          <w:rFonts w:ascii="Times New Roman" w:hAnsi="Times New Roman"/>
          <w:sz w:val="24"/>
          <w:szCs w:val="24"/>
        </w:rPr>
        <w:t>T</w:t>
      </w:r>
      <w:r w:rsidR="009B267C" w:rsidRPr="00A4404F">
        <w:rPr>
          <w:rFonts w:ascii="Times New Roman" w:hAnsi="Times New Roman"/>
          <w:sz w:val="24"/>
          <w:szCs w:val="24"/>
        </w:rPr>
        <w:t>he</w:t>
      </w:r>
      <w:r w:rsidR="009B267C">
        <w:rPr>
          <w:rFonts w:ascii="Times New Roman" w:hAnsi="Times New Roman"/>
          <w:sz w:val="24"/>
          <w:szCs w:val="24"/>
        </w:rPr>
        <w:t>y point at the fact that</w:t>
      </w:r>
      <w:r w:rsidR="009B267C" w:rsidRPr="00A4404F">
        <w:rPr>
          <w:rFonts w:ascii="Times New Roman" w:hAnsi="Times New Roman"/>
          <w:sz w:val="24"/>
          <w:szCs w:val="24"/>
        </w:rPr>
        <w:t xml:space="preserve"> </w:t>
      </w:r>
      <w:r w:rsidR="00113646">
        <w:rPr>
          <w:rFonts w:ascii="Times New Roman" w:hAnsi="Times New Roman"/>
          <w:sz w:val="24"/>
          <w:szCs w:val="24"/>
        </w:rPr>
        <w:t>the institutional</w:t>
      </w:r>
      <w:r w:rsidR="009B267C">
        <w:rPr>
          <w:rFonts w:ascii="Times New Roman" w:hAnsi="Times New Roman"/>
          <w:sz w:val="24"/>
          <w:szCs w:val="24"/>
        </w:rPr>
        <w:t xml:space="preserve"> and</w:t>
      </w:r>
      <w:r w:rsidR="009B267C" w:rsidRPr="00A4404F">
        <w:rPr>
          <w:rFonts w:ascii="Times New Roman" w:hAnsi="Times New Roman"/>
          <w:sz w:val="24"/>
          <w:szCs w:val="24"/>
        </w:rPr>
        <w:t xml:space="preserve"> technological capacity of states to detect</w:t>
      </w:r>
      <w:r w:rsidR="009B267C">
        <w:rPr>
          <w:rFonts w:ascii="Times New Roman" w:hAnsi="Times New Roman"/>
          <w:sz w:val="24"/>
          <w:szCs w:val="24"/>
        </w:rPr>
        <w:t xml:space="preserve"> unauthorized </w:t>
      </w:r>
      <w:r w:rsidR="009B267C" w:rsidRPr="00A4404F">
        <w:rPr>
          <w:rFonts w:ascii="Times New Roman" w:hAnsi="Times New Roman"/>
          <w:sz w:val="24"/>
          <w:szCs w:val="24"/>
        </w:rPr>
        <w:t>migrants has increased</w:t>
      </w:r>
      <w:r w:rsidR="009B267C">
        <w:rPr>
          <w:rFonts w:ascii="Times New Roman" w:hAnsi="Times New Roman"/>
          <w:sz w:val="24"/>
          <w:szCs w:val="24"/>
        </w:rPr>
        <w:t xml:space="preserve"> </w:t>
      </w:r>
      <w:r w:rsidR="009B267C" w:rsidRPr="00486CB2">
        <w:rPr>
          <w:rFonts w:ascii="Times New Roman" w:hAnsi="Times New Roman"/>
          <w:sz w:val="24"/>
          <w:szCs w:val="24"/>
        </w:rPr>
        <w:t>(</w:t>
      </w:r>
      <w:r w:rsidR="009B267C" w:rsidRPr="00486CB2">
        <w:rPr>
          <w:rFonts w:ascii="Times New Roman" w:hAnsi="Times New Roman"/>
          <w:sz w:val="24"/>
          <w:szCs w:val="24"/>
        </w:rPr>
        <w:fldChar w:fldCharType="begin"/>
      </w:r>
      <w:r w:rsidR="009B267C" w:rsidRPr="00486CB2">
        <w:rPr>
          <w:rFonts w:ascii="Times New Roman" w:hAnsi="Times New Roman"/>
          <w:sz w:val="24"/>
          <w:szCs w:val="24"/>
        </w:rPr>
        <w:instrText xml:space="preserve"> ADDIN EN.CITE &lt;EndNote&gt;&lt;Cite AuthorYear="1"&gt;&lt;Author&gt;Broeders&lt;/Author&gt;&lt;Year&gt;2007&lt;/Year&gt;&lt;RecNum&gt;1625&lt;/RecNum&gt;&lt;DisplayText&gt;Broeders and Engbersen (2007)&lt;/DisplayText&gt;&lt;record&gt;&lt;rec-number&gt;1625&lt;/rec-number&gt;&lt;foreign-keys&gt;&lt;key app="EN" db-id="fre0edeer05adgereeq52z5xpz9xad5s22x5" timestamp="0"&gt;1625&lt;/key&gt;&lt;/foreign-keys&gt;&lt;ref-type name="Journal Article"&gt;17&lt;/ref-type&gt;&lt;contributors&gt;&lt;authors&gt;&lt;author&gt;Broeders, D.&lt;/author&gt;&lt;author&gt;Engbersen, G.&lt;/author&gt;&lt;/authors&gt;&lt;/contributors&gt;&lt;titles&gt;&lt;title&gt;The fight against illegal migration - Identification policies and immigrants&amp;apos; counterstrategies&lt;/title&gt;&lt;secondary-title&gt;American Behavioral Scientist&lt;/secondary-title&gt;&lt;/titles&gt;&lt;periodical&gt;&lt;full-title&gt;American Behavioral Scientist&lt;/full-title&gt;&lt;abbr-1&gt;Am Behav Sci&lt;/abbr-1&gt;&lt;/periodical&gt;&lt;pages&gt;1592-1609&lt;/pages&gt;&lt;volume&gt;50&lt;/volume&gt;&lt;number&gt;12&lt;/number&gt;&lt;keywords&gt;&lt;keyword&gt;irregular migration&lt;/keyword&gt;&lt;keyword&gt;surveillance&lt;/keyword&gt;&lt;keyword&gt;counterstrategies&lt;/keyword&gt;&lt;keyword&gt;expulsion&lt;/keyword&gt;&lt;keyword&gt;migration policy&lt;/keyword&gt;&lt;/keywords&gt;&lt;dates&gt;&lt;year&gt;2007&lt;/year&gt;&lt;pub-dates&gt;&lt;date&gt;Aug&lt;/date&gt;&lt;/pub-dates&gt;&lt;/dates&gt;&lt;accession-num&gt;ISI:000248450200002&lt;/accession-num&gt;&lt;urls&gt;&lt;related-urls&gt;&lt;url&gt;&amp;lt;Go to ISI&amp;gt;://000248450200002 &lt;/url&gt;&lt;/related-urls&gt;&lt;/urls&gt;&lt;/record&gt;&lt;/Cite&gt;&lt;/EndNote&gt;</w:instrText>
      </w:r>
      <w:r w:rsidR="009B267C" w:rsidRPr="00486CB2">
        <w:rPr>
          <w:rFonts w:ascii="Times New Roman" w:hAnsi="Times New Roman"/>
          <w:sz w:val="24"/>
          <w:szCs w:val="24"/>
        </w:rPr>
        <w:fldChar w:fldCharType="separate"/>
      </w:r>
      <w:r w:rsidR="009B267C" w:rsidRPr="00486CB2">
        <w:rPr>
          <w:rFonts w:ascii="Times New Roman" w:hAnsi="Times New Roman"/>
          <w:noProof/>
          <w:sz w:val="24"/>
          <w:szCs w:val="24"/>
        </w:rPr>
        <w:t>Broeders and Engbersen 2007)</w:t>
      </w:r>
      <w:r w:rsidR="009B267C" w:rsidRPr="00486CB2">
        <w:rPr>
          <w:rFonts w:ascii="Times New Roman" w:hAnsi="Times New Roman"/>
          <w:sz w:val="24"/>
          <w:szCs w:val="24"/>
        </w:rPr>
        <w:fldChar w:fldCharType="end"/>
      </w:r>
      <w:r w:rsidR="009B267C" w:rsidRPr="00486CB2">
        <w:rPr>
          <w:rFonts w:ascii="Times New Roman" w:hAnsi="Times New Roman"/>
          <w:sz w:val="24"/>
          <w:szCs w:val="24"/>
        </w:rPr>
        <w:t xml:space="preserve"> and </w:t>
      </w:r>
      <w:r w:rsidR="00DF5840">
        <w:rPr>
          <w:rFonts w:ascii="Times New Roman" w:hAnsi="Times New Roman"/>
          <w:sz w:val="24"/>
          <w:szCs w:val="24"/>
        </w:rPr>
        <w:t xml:space="preserve">that </w:t>
      </w:r>
      <w:r w:rsidR="009B267C" w:rsidRPr="00486CB2">
        <w:rPr>
          <w:rFonts w:ascii="Times New Roman" w:hAnsi="Times New Roman"/>
          <w:sz w:val="24"/>
          <w:szCs w:val="24"/>
        </w:rPr>
        <w:t xml:space="preserve">poor people </w:t>
      </w:r>
      <w:r w:rsidR="00BC7415">
        <w:rPr>
          <w:rFonts w:ascii="Times New Roman" w:hAnsi="Times New Roman"/>
          <w:sz w:val="24"/>
          <w:szCs w:val="24"/>
        </w:rPr>
        <w:t xml:space="preserve">face increasing difficulties </w:t>
      </w:r>
      <w:r w:rsidR="009B267C" w:rsidRPr="00486CB2">
        <w:rPr>
          <w:rFonts w:ascii="Times New Roman" w:hAnsi="Times New Roman"/>
          <w:sz w:val="24"/>
          <w:szCs w:val="24"/>
        </w:rPr>
        <w:t>to</w:t>
      </w:r>
      <w:r w:rsidR="009B267C" w:rsidRPr="00A4404F">
        <w:rPr>
          <w:rFonts w:ascii="Times New Roman" w:hAnsi="Times New Roman"/>
          <w:sz w:val="24"/>
          <w:szCs w:val="24"/>
        </w:rPr>
        <w:t xml:space="preserve"> migrate to wealthy countries</w:t>
      </w:r>
      <w:r w:rsidR="009B267C">
        <w:rPr>
          <w:rFonts w:ascii="Times New Roman" w:hAnsi="Times New Roman"/>
          <w:sz w:val="24"/>
          <w:szCs w:val="24"/>
        </w:rPr>
        <w:t xml:space="preserve"> </w:t>
      </w:r>
      <w:r w:rsidR="009B267C" w:rsidRPr="00A4404F">
        <w:rPr>
          <w:rFonts w:ascii="Times New Roman" w:hAnsi="Times New Roman"/>
          <w:sz w:val="24"/>
          <w:szCs w:val="24"/>
        </w:rPr>
        <w:t>because of immigration restrictions</w:t>
      </w:r>
      <w:r w:rsidR="009B267C" w:rsidRPr="002524C1">
        <w:rPr>
          <w:rFonts w:ascii="Times New Roman" w:hAnsi="Times New Roman"/>
          <w:sz w:val="24"/>
          <w:szCs w:val="24"/>
        </w:rPr>
        <w:t xml:space="preserve"> </w:t>
      </w:r>
      <w:r w:rsidR="009B267C">
        <w:rPr>
          <w:rFonts w:ascii="Times New Roman" w:hAnsi="Times New Roman"/>
          <w:sz w:val="24"/>
          <w:szCs w:val="24"/>
        </w:rPr>
        <w:t>(</w:t>
      </w:r>
      <w:r w:rsidR="009B267C" w:rsidRPr="00B162F2">
        <w:rPr>
          <w:rFonts w:ascii="Times New Roman" w:hAnsi="Times New Roman"/>
          <w:sz w:val="24"/>
          <w:szCs w:val="24"/>
        </w:rPr>
        <w:t xml:space="preserve">Carling </w:t>
      </w:r>
      <w:r w:rsidR="009B267C" w:rsidRPr="00B162F2">
        <w:rPr>
          <w:rFonts w:ascii="Times New Roman" w:hAnsi="Times New Roman"/>
          <w:sz w:val="24"/>
          <w:szCs w:val="24"/>
        </w:rPr>
        <w:fldChar w:fldCharType="begin"/>
      </w:r>
      <w:r w:rsidR="009B267C" w:rsidRPr="00B162F2">
        <w:rPr>
          <w:rFonts w:ascii="Times New Roman" w:hAnsi="Times New Roman"/>
          <w:sz w:val="24"/>
          <w:szCs w:val="24"/>
        </w:rPr>
        <w:instrText xml:space="preserve"> ADDIN EN.CITE &lt;EndNote&gt;&lt;Cite ExcludeAuth="1"&gt;&lt;Author&gt;Carling&lt;/Author&gt;&lt;Year&gt;2002&lt;/Year&gt;&lt;RecNum&gt;1568&lt;/RecNum&gt;&lt;DisplayText&gt;(2002)&lt;/DisplayText&gt;&lt;record&gt;&lt;rec-number&gt;1568&lt;/rec-number&gt;&lt;foreign-keys&gt;&lt;key app="EN" db-id="fre0edeer05adgereeq52z5xpz9xad5s22x5" timestamp="0"&gt;1568&lt;/key&gt;&lt;/foreign-keys&gt;&lt;ref-type name="Journal Article"&gt;17&lt;/ref-type&gt;&lt;contributors&gt;&lt;authors&gt;&lt;author&gt;Carling, J.&lt;/author&gt;&lt;/authors&gt;&lt;/contributors&gt;&lt;titles&gt;&lt;title&gt;Migration in the age of involuntary immobility: theoretical reflections and Cape Verdean experiences &lt;/title&gt;&lt;secondary-title&gt;Journal of Ethnic and Migration Studies&lt;/secondary-title&gt;&lt;/titles&gt;&lt;periodical&gt;&lt;full-title&gt;Journal of Ethnic and Migration Studies&lt;/full-title&gt;&lt;/periodical&gt;&lt;pages&gt;5-42&lt;/pages&gt;&lt;volume&gt;28&lt;/volume&gt;&lt;number&gt;1&lt;/number&gt;&lt;dates&gt;&lt;year&gt;2002&lt;/year&gt;&lt;/dates&gt;&lt;urls&gt;&lt;/urls&gt;&lt;/record&gt;&lt;/Cite&gt;&lt;/EndNote&gt;</w:instrText>
      </w:r>
      <w:r w:rsidR="009B267C" w:rsidRPr="00B162F2">
        <w:rPr>
          <w:rFonts w:ascii="Times New Roman" w:hAnsi="Times New Roman"/>
          <w:sz w:val="24"/>
          <w:szCs w:val="24"/>
        </w:rPr>
        <w:fldChar w:fldCharType="separate"/>
      </w:r>
      <w:r w:rsidR="009B267C" w:rsidRPr="00B162F2">
        <w:rPr>
          <w:rFonts w:ascii="Times New Roman" w:hAnsi="Times New Roman"/>
          <w:noProof/>
          <w:sz w:val="24"/>
          <w:szCs w:val="24"/>
        </w:rPr>
        <w:t>2002)</w:t>
      </w:r>
      <w:r w:rsidR="009B267C" w:rsidRPr="00B162F2">
        <w:rPr>
          <w:rFonts w:ascii="Times New Roman" w:hAnsi="Times New Roman"/>
          <w:sz w:val="24"/>
          <w:szCs w:val="24"/>
        </w:rPr>
        <w:fldChar w:fldCharType="end"/>
      </w:r>
      <w:r w:rsidR="009B267C" w:rsidRPr="00A4404F">
        <w:rPr>
          <w:rFonts w:ascii="Times New Roman" w:hAnsi="Times New Roman"/>
          <w:sz w:val="24"/>
          <w:szCs w:val="24"/>
        </w:rPr>
        <w:t xml:space="preserve">. </w:t>
      </w:r>
      <w:r w:rsidR="009B267C">
        <w:rPr>
          <w:rFonts w:ascii="Times New Roman" w:hAnsi="Times New Roman"/>
          <w:sz w:val="24"/>
          <w:szCs w:val="24"/>
        </w:rPr>
        <w:t xml:space="preserve">Also, the vast majority of migration around the world occurs through legal channels, even if media coverage of </w:t>
      </w:r>
      <w:r>
        <w:rPr>
          <w:rFonts w:ascii="Times New Roman" w:hAnsi="Times New Roman"/>
          <w:sz w:val="24"/>
          <w:szCs w:val="24"/>
        </w:rPr>
        <w:t xml:space="preserve">migrants </w:t>
      </w:r>
      <w:r w:rsidR="00D0371B">
        <w:rPr>
          <w:rFonts w:ascii="Times New Roman" w:hAnsi="Times New Roman"/>
          <w:sz w:val="24"/>
          <w:szCs w:val="24"/>
        </w:rPr>
        <w:t xml:space="preserve">scaling </w:t>
      </w:r>
      <w:r>
        <w:rPr>
          <w:rFonts w:ascii="Times New Roman" w:hAnsi="Times New Roman"/>
          <w:sz w:val="24"/>
          <w:szCs w:val="24"/>
        </w:rPr>
        <w:t xml:space="preserve">fences or crossing </w:t>
      </w:r>
      <w:r w:rsidR="00DF403A">
        <w:rPr>
          <w:rFonts w:ascii="Times New Roman" w:hAnsi="Times New Roman"/>
          <w:sz w:val="24"/>
          <w:szCs w:val="24"/>
        </w:rPr>
        <w:t xml:space="preserve">deserts and seas may </w:t>
      </w:r>
      <w:r w:rsidR="009B267C">
        <w:rPr>
          <w:rFonts w:ascii="Times New Roman" w:hAnsi="Times New Roman"/>
          <w:sz w:val="24"/>
          <w:szCs w:val="24"/>
        </w:rPr>
        <w:t>suggest the contrary</w:t>
      </w:r>
      <w:r>
        <w:rPr>
          <w:rFonts w:ascii="Times New Roman" w:hAnsi="Times New Roman"/>
          <w:sz w:val="24"/>
          <w:szCs w:val="24"/>
        </w:rPr>
        <w:t xml:space="preserve"> </w:t>
      </w:r>
      <w:r w:rsidR="00754437">
        <w:rPr>
          <w:rFonts w:ascii="Times New Roman" w:hAnsi="Times New Roman"/>
          <w:sz w:val="24"/>
          <w:szCs w:val="24"/>
        </w:rPr>
        <w:t>(</w:t>
      </w:r>
      <w:r w:rsidR="00754437" w:rsidRPr="00EE1B9D">
        <w:rPr>
          <w:rFonts w:ascii="Times New Roman" w:hAnsi="Times New Roman"/>
          <w:sz w:val="24"/>
          <w:szCs w:val="24"/>
        </w:rPr>
        <w:t>Castles</w:t>
      </w:r>
      <w:r w:rsidR="003741EA">
        <w:rPr>
          <w:rFonts w:ascii="Times New Roman" w:hAnsi="Times New Roman"/>
          <w:sz w:val="24"/>
          <w:szCs w:val="24"/>
        </w:rPr>
        <w:t xml:space="preserve"> et al.</w:t>
      </w:r>
      <w:r w:rsidR="00754437" w:rsidRPr="00EE1B9D">
        <w:rPr>
          <w:rFonts w:ascii="Times New Roman" w:hAnsi="Times New Roman"/>
          <w:sz w:val="24"/>
          <w:szCs w:val="24"/>
        </w:rPr>
        <w:t xml:space="preserve"> 2014</w:t>
      </w:r>
      <w:r w:rsidR="00754437">
        <w:rPr>
          <w:rFonts w:ascii="Times New Roman" w:hAnsi="Times New Roman"/>
          <w:sz w:val="24"/>
          <w:szCs w:val="24"/>
        </w:rPr>
        <w:t>)</w:t>
      </w:r>
      <w:r>
        <w:rPr>
          <w:rFonts w:ascii="Times New Roman" w:hAnsi="Times New Roman"/>
          <w:sz w:val="24"/>
          <w:szCs w:val="24"/>
        </w:rPr>
        <w:t>.</w:t>
      </w:r>
      <w:r w:rsidRPr="00A4404F">
        <w:rPr>
          <w:rFonts w:ascii="Times New Roman" w:hAnsi="Times New Roman"/>
          <w:sz w:val="24"/>
          <w:szCs w:val="24"/>
        </w:rPr>
        <w:t xml:space="preserve"> </w:t>
      </w:r>
    </w:p>
    <w:p w14:paraId="02B5159E" w14:textId="77777777" w:rsidR="000D1B22" w:rsidRPr="00A4404F" w:rsidRDefault="000D1B22" w:rsidP="00300D74">
      <w:pPr>
        <w:tabs>
          <w:tab w:val="left" w:pos="3705"/>
          <w:tab w:val="center" w:pos="4510"/>
          <w:tab w:val="left" w:pos="6966"/>
        </w:tabs>
        <w:spacing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00D74">
        <w:rPr>
          <w:rFonts w:ascii="Times New Roman" w:hAnsi="Times New Roman"/>
          <w:sz w:val="24"/>
          <w:szCs w:val="24"/>
        </w:rPr>
        <w:tab/>
      </w:r>
    </w:p>
    <w:p w14:paraId="511F3380" w14:textId="77777777" w:rsidR="00D756E2" w:rsidRDefault="00DF5840" w:rsidP="0073090A">
      <w:pPr>
        <w:spacing w:line="360" w:lineRule="auto"/>
        <w:ind w:left="0"/>
        <w:jc w:val="both"/>
        <w:rPr>
          <w:rFonts w:ascii="Times New Roman" w:hAnsi="Times New Roman"/>
          <w:sz w:val="24"/>
          <w:szCs w:val="24"/>
          <w:lang w:val="en-GB"/>
        </w:rPr>
      </w:pPr>
      <w:r>
        <w:rPr>
          <w:rFonts w:ascii="Times New Roman" w:hAnsi="Times New Roman"/>
          <w:sz w:val="24"/>
          <w:szCs w:val="24"/>
          <w:lang w:val="en-GB"/>
        </w:rPr>
        <w:t>T</w:t>
      </w:r>
      <w:r w:rsidR="00113646">
        <w:rPr>
          <w:rFonts w:ascii="Times New Roman" w:hAnsi="Times New Roman"/>
          <w:sz w:val="24"/>
          <w:szCs w:val="24"/>
          <w:lang w:val="en-GB"/>
        </w:rPr>
        <w:t>his</w:t>
      </w:r>
      <w:r w:rsidR="000D1B22">
        <w:rPr>
          <w:rFonts w:ascii="Times New Roman" w:hAnsi="Times New Roman"/>
          <w:sz w:val="24"/>
          <w:szCs w:val="24"/>
          <w:lang w:val="en-GB"/>
        </w:rPr>
        <w:t xml:space="preserve"> </w:t>
      </w:r>
      <w:r w:rsidR="009B267C">
        <w:rPr>
          <w:rFonts w:ascii="Times New Roman" w:hAnsi="Times New Roman"/>
          <w:sz w:val="24"/>
          <w:szCs w:val="24"/>
          <w:lang w:val="en-GB"/>
        </w:rPr>
        <w:t>debate around</w:t>
      </w:r>
      <w:r w:rsidR="000D1B22">
        <w:rPr>
          <w:rFonts w:ascii="Times New Roman" w:hAnsi="Times New Roman"/>
          <w:sz w:val="24"/>
          <w:szCs w:val="24"/>
          <w:lang w:val="en-GB"/>
        </w:rPr>
        <w:t xml:space="preserve"> migration policy</w:t>
      </w:r>
      <w:r w:rsidR="00113646">
        <w:rPr>
          <w:rFonts w:ascii="Times New Roman" w:hAnsi="Times New Roman"/>
          <w:sz w:val="24"/>
          <w:szCs w:val="24"/>
          <w:lang w:val="en-GB"/>
        </w:rPr>
        <w:t xml:space="preserve"> </w:t>
      </w:r>
      <w:r w:rsidR="009B267C">
        <w:rPr>
          <w:rFonts w:ascii="Times New Roman" w:hAnsi="Times New Roman"/>
          <w:sz w:val="24"/>
          <w:szCs w:val="24"/>
          <w:lang w:val="en-GB"/>
        </w:rPr>
        <w:t>effectiveness</w:t>
      </w:r>
      <w:r w:rsidR="00113646">
        <w:rPr>
          <w:rFonts w:ascii="Times New Roman" w:hAnsi="Times New Roman"/>
          <w:sz w:val="24"/>
          <w:szCs w:val="24"/>
          <w:lang w:val="en-GB"/>
        </w:rPr>
        <w:t xml:space="preserve"> </w:t>
      </w:r>
      <w:r w:rsidR="009B267C">
        <w:rPr>
          <w:rFonts w:ascii="Times New Roman" w:hAnsi="Times New Roman"/>
          <w:sz w:val="24"/>
          <w:szCs w:val="24"/>
          <w:lang w:val="en-GB"/>
        </w:rPr>
        <w:t>suffers from</w:t>
      </w:r>
      <w:r w:rsidR="000D1B22">
        <w:rPr>
          <w:rFonts w:ascii="Times New Roman" w:hAnsi="Times New Roman"/>
          <w:sz w:val="24"/>
          <w:szCs w:val="24"/>
          <w:lang w:val="en-GB"/>
        </w:rPr>
        <w:t xml:space="preserve"> two main weaknesses: </w:t>
      </w:r>
      <w:r w:rsidR="009B267C">
        <w:rPr>
          <w:rFonts w:ascii="Times New Roman" w:hAnsi="Times New Roman"/>
          <w:sz w:val="24"/>
          <w:szCs w:val="24"/>
          <w:lang w:val="en-GB"/>
        </w:rPr>
        <w:t>First</w:t>
      </w:r>
      <w:r w:rsidR="000D1B22">
        <w:rPr>
          <w:rFonts w:ascii="Times New Roman" w:hAnsi="Times New Roman"/>
          <w:sz w:val="24"/>
          <w:szCs w:val="24"/>
          <w:lang w:val="en-GB"/>
        </w:rPr>
        <w:t xml:space="preserve">, claims </w:t>
      </w:r>
      <w:r w:rsidR="009B267C">
        <w:rPr>
          <w:rFonts w:ascii="Times New Roman" w:hAnsi="Times New Roman"/>
          <w:sz w:val="24"/>
          <w:szCs w:val="24"/>
          <w:lang w:val="en-GB"/>
        </w:rPr>
        <w:t>of</w:t>
      </w:r>
      <w:r w:rsidR="000D1B22">
        <w:rPr>
          <w:rFonts w:ascii="Times New Roman" w:hAnsi="Times New Roman"/>
          <w:sz w:val="24"/>
          <w:szCs w:val="24"/>
          <w:lang w:val="en-GB"/>
        </w:rPr>
        <w:t xml:space="preserve"> </w:t>
      </w:r>
      <w:r w:rsidR="00BC7415">
        <w:rPr>
          <w:rFonts w:ascii="Times New Roman" w:hAnsi="Times New Roman"/>
          <w:sz w:val="24"/>
          <w:szCs w:val="24"/>
          <w:lang w:val="en-GB"/>
        </w:rPr>
        <w:t xml:space="preserve">alleged </w:t>
      </w:r>
      <w:r w:rsidR="000D1B22">
        <w:rPr>
          <w:rFonts w:ascii="Times New Roman" w:hAnsi="Times New Roman"/>
          <w:sz w:val="24"/>
          <w:szCs w:val="24"/>
          <w:lang w:val="en-GB"/>
        </w:rPr>
        <w:t xml:space="preserve">migration policy </w:t>
      </w:r>
      <w:r w:rsidR="009B267C">
        <w:rPr>
          <w:rFonts w:ascii="Times New Roman" w:hAnsi="Times New Roman"/>
          <w:sz w:val="24"/>
          <w:szCs w:val="24"/>
          <w:lang w:val="en-GB"/>
        </w:rPr>
        <w:t>failure</w:t>
      </w:r>
      <w:r w:rsidR="000D1B22">
        <w:rPr>
          <w:rFonts w:ascii="Times New Roman" w:hAnsi="Times New Roman"/>
          <w:sz w:val="24"/>
          <w:szCs w:val="24"/>
          <w:lang w:val="en-GB"/>
        </w:rPr>
        <w:t xml:space="preserve"> are </w:t>
      </w:r>
      <w:r w:rsidR="00BC7415">
        <w:rPr>
          <w:rFonts w:ascii="Times New Roman" w:hAnsi="Times New Roman"/>
          <w:sz w:val="24"/>
          <w:szCs w:val="24"/>
          <w:lang w:val="en-GB"/>
        </w:rPr>
        <w:t xml:space="preserve">based on two </w:t>
      </w:r>
      <w:r w:rsidR="00113646">
        <w:rPr>
          <w:rFonts w:ascii="Times New Roman" w:hAnsi="Times New Roman"/>
          <w:sz w:val="24"/>
          <w:szCs w:val="24"/>
          <w:lang w:val="en-GB"/>
        </w:rPr>
        <w:t>assumptions</w:t>
      </w:r>
      <w:r w:rsidR="000D1B22">
        <w:rPr>
          <w:rFonts w:ascii="Times New Roman" w:hAnsi="Times New Roman"/>
          <w:sz w:val="24"/>
          <w:szCs w:val="24"/>
          <w:lang w:val="en-GB"/>
        </w:rPr>
        <w:t xml:space="preserve"> that </w:t>
      </w:r>
      <w:r w:rsidR="000D4EDE">
        <w:rPr>
          <w:rFonts w:ascii="Times New Roman" w:hAnsi="Times New Roman"/>
          <w:sz w:val="24"/>
          <w:szCs w:val="24"/>
          <w:lang w:val="en-GB"/>
        </w:rPr>
        <w:t xml:space="preserve">have </w:t>
      </w:r>
      <w:r w:rsidR="000D1B22">
        <w:rPr>
          <w:rFonts w:ascii="Times New Roman" w:hAnsi="Times New Roman"/>
          <w:sz w:val="24"/>
          <w:szCs w:val="24"/>
          <w:lang w:val="en-GB"/>
        </w:rPr>
        <w:t xml:space="preserve">rarely </w:t>
      </w:r>
      <w:r w:rsidR="000D4EDE">
        <w:rPr>
          <w:rFonts w:ascii="Times New Roman" w:hAnsi="Times New Roman"/>
          <w:sz w:val="24"/>
          <w:szCs w:val="24"/>
          <w:lang w:val="en-GB"/>
        </w:rPr>
        <w:t xml:space="preserve">been </w:t>
      </w:r>
      <w:r w:rsidR="000D1B22">
        <w:rPr>
          <w:rFonts w:ascii="Times New Roman" w:hAnsi="Times New Roman"/>
          <w:sz w:val="24"/>
          <w:szCs w:val="24"/>
          <w:lang w:val="en-GB"/>
        </w:rPr>
        <w:t xml:space="preserve">subject to </w:t>
      </w:r>
      <w:r w:rsidR="000D4EDE">
        <w:rPr>
          <w:rFonts w:ascii="Times New Roman" w:hAnsi="Times New Roman"/>
          <w:sz w:val="24"/>
          <w:szCs w:val="24"/>
          <w:lang w:val="en-GB"/>
        </w:rPr>
        <w:lastRenderedPageBreak/>
        <w:t>r</w:t>
      </w:r>
      <w:r w:rsidR="000D1B22">
        <w:rPr>
          <w:rFonts w:ascii="Times New Roman" w:hAnsi="Times New Roman"/>
          <w:sz w:val="24"/>
          <w:szCs w:val="24"/>
          <w:lang w:val="en-GB"/>
        </w:rPr>
        <w:t>igorous empirical verification</w:t>
      </w:r>
      <w:r w:rsidR="00A61B48">
        <w:rPr>
          <w:rFonts w:ascii="Times New Roman" w:hAnsi="Times New Roman"/>
          <w:sz w:val="24"/>
          <w:szCs w:val="24"/>
          <w:lang w:val="en-GB"/>
        </w:rPr>
        <w:t>, namely that</w:t>
      </w:r>
      <w:r w:rsidR="000D1B22">
        <w:rPr>
          <w:rFonts w:ascii="Times New Roman" w:hAnsi="Times New Roman"/>
          <w:sz w:val="24"/>
          <w:szCs w:val="24"/>
          <w:lang w:val="en-GB"/>
        </w:rPr>
        <w:t xml:space="preserve"> </w:t>
      </w:r>
      <w:r w:rsidR="000D4EDE">
        <w:rPr>
          <w:rFonts w:ascii="Times New Roman" w:hAnsi="Times New Roman"/>
          <w:sz w:val="24"/>
          <w:szCs w:val="24"/>
          <w:lang w:val="en-GB"/>
        </w:rPr>
        <w:t xml:space="preserve">(1) </w:t>
      </w:r>
      <w:r w:rsidR="000D1B22">
        <w:rPr>
          <w:rFonts w:ascii="Times New Roman" w:hAnsi="Times New Roman"/>
          <w:sz w:val="24"/>
          <w:szCs w:val="24"/>
          <w:lang w:val="en-GB"/>
        </w:rPr>
        <w:t xml:space="preserve">international migration has accelerated; and </w:t>
      </w:r>
      <w:r w:rsidR="00A61B48">
        <w:rPr>
          <w:rFonts w:ascii="Times New Roman" w:hAnsi="Times New Roman"/>
          <w:sz w:val="24"/>
          <w:szCs w:val="24"/>
          <w:lang w:val="en-GB"/>
        </w:rPr>
        <w:t xml:space="preserve">that </w:t>
      </w:r>
      <w:r w:rsidR="000D4EDE">
        <w:rPr>
          <w:rFonts w:ascii="Times New Roman" w:hAnsi="Times New Roman"/>
          <w:sz w:val="24"/>
          <w:szCs w:val="24"/>
          <w:lang w:val="en-GB"/>
        </w:rPr>
        <w:t xml:space="preserve">(2) </w:t>
      </w:r>
      <w:r w:rsidR="000D1B22">
        <w:rPr>
          <w:rFonts w:ascii="Times New Roman" w:hAnsi="Times New Roman"/>
          <w:sz w:val="24"/>
          <w:szCs w:val="24"/>
          <w:lang w:val="en-GB"/>
        </w:rPr>
        <w:t>migration policies have become more restrictive.</w:t>
      </w:r>
      <w:r w:rsidR="003D54FF">
        <w:rPr>
          <w:rFonts w:ascii="Times New Roman" w:hAnsi="Times New Roman"/>
          <w:sz w:val="24"/>
          <w:szCs w:val="24"/>
          <w:lang w:val="en-GB"/>
        </w:rPr>
        <w:t xml:space="preserve"> Second, assertions on migration policy effectiveness are often </w:t>
      </w:r>
      <w:r w:rsidR="003D54FF" w:rsidRPr="00EE1B9D">
        <w:rPr>
          <w:rFonts w:ascii="Times New Roman" w:hAnsi="Times New Roman"/>
          <w:sz w:val="24"/>
          <w:szCs w:val="24"/>
          <w:lang w:val="en-GB"/>
        </w:rPr>
        <w:t xml:space="preserve">based on </w:t>
      </w:r>
      <w:r w:rsidR="003D54FF">
        <w:rPr>
          <w:rFonts w:ascii="Times New Roman" w:hAnsi="Times New Roman"/>
          <w:sz w:val="24"/>
          <w:szCs w:val="24"/>
          <w:lang w:val="en-GB"/>
        </w:rPr>
        <w:t xml:space="preserve">mere </w:t>
      </w:r>
      <w:r w:rsidR="003D54FF" w:rsidRPr="00EE1B9D">
        <w:rPr>
          <w:rFonts w:ascii="Times New Roman" w:hAnsi="Times New Roman"/>
          <w:sz w:val="24"/>
          <w:szCs w:val="24"/>
          <w:lang w:val="en-GB"/>
        </w:rPr>
        <w:t>(statistical) associations between migration policies and migration</w:t>
      </w:r>
      <w:r w:rsidR="003D54FF">
        <w:rPr>
          <w:rFonts w:ascii="Times New Roman" w:hAnsi="Times New Roman"/>
          <w:sz w:val="24"/>
          <w:szCs w:val="24"/>
          <w:lang w:val="en-GB"/>
        </w:rPr>
        <w:t xml:space="preserve"> trends</w:t>
      </w:r>
      <w:r w:rsidR="00564545">
        <w:rPr>
          <w:rFonts w:ascii="Times New Roman" w:hAnsi="Times New Roman"/>
          <w:sz w:val="24"/>
          <w:szCs w:val="24"/>
          <w:lang w:val="en-GB"/>
        </w:rPr>
        <w:t xml:space="preserve">, which do not prove a causal connection. </w:t>
      </w:r>
    </w:p>
    <w:p w14:paraId="7DBF7206" w14:textId="77777777" w:rsidR="00D756E2" w:rsidRDefault="00D756E2" w:rsidP="0073090A">
      <w:pPr>
        <w:spacing w:line="360" w:lineRule="auto"/>
        <w:ind w:left="0"/>
        <w:jc w:val="both"/>
        <w:rPr>
          <w:rFonts w:ascii="Times New Roman" w:hAnsi="Times New Roman"/>
          <w:sz w:val="24"/>
          <w:szCs w:val="24"/>
          <w:lang w:val="en-GB"/>
        </w:rPr>
      </w:pPr>
    </w:p>
    <w:p w14:paraId="780B1295" w14:textId="35078D2B" w:rsidR="009B267C" w:rsidRDefault="00525085" w:rsidP="0073090A">
      <w:pPr>
        <w:spacing w:line="360" w:lineRule="auto"/>
        <w:ind w:left="0"/>
        <w:jc w:val="both"/>
        <w:rPr>
          <w:rFonts w:ascii="Times New Roman" w:hAnsi="Times New Roman"/>
          <w:sz w:val="24"/>
          <w:szCs w:val="24"/>
          <w:lang w:val="en-GB"/>
        </w:rPr>
      </w:pPr>
      <w:r>
        <w:rPr>
          <w:rFonts w:ascii="Times New Roman" w:hAnsi="Times New Roman"/>
          <w:sz w:val="24"/>
          <w:szCs w:val="24"/>
          <w:lang w:val="en-GB"/>
        </w:rPr>
        <w:t xml:space="preserve">As such, the observation that </w:t>
      </w:r>
      <w:r w:rsidRPr="00EE1B9D">
        <w:rPr>
          <w:rFonts w:ascii="Times New Roman" w:hAnsi="Times New Roman"/>
          <w:sz w:val="24"/>
          <w:szCs w:val="24"/>
          <w:lang w:val="en-GB"/>
        </w:rPr>
        <w:t xml:space="preserve">international migration has </w:t>
      </w:r>
      <w:r>
        <w:rPr>
          <w:rFonts w:ascii="Times New Roman" w:hAnsi="Times New Roman"/>
          <w:sz w:val="24"/>
          <w:szCs w:val="24"/>
          <w:lang w:val="en-GB"/>
        </w:rPr>
        <w:t xml:space="preserve">continued or increased despite policy restrictions is no proof that policies have not been effective, let alone that they have failed. </w:t>
      </w:r>
      <w:r w:rsidRPr="00EE1B9D">
        <w:rPr>
          <w:rFonts w:ascii="Times New Roman" w:hAnsi="Times New Roman"/>
          <w:sz w:val="24"/>
          <w:szCs w:val="24"/>
          <w:lang w:val="en-GB"/>
        </w:rPr>
        <w:t xml:space="preserve">One could argue that immigration would have been even higher </w:t>
      </w:r>
      <w:r w:rsidRPr="00EE1B9D">
        <w:rPr>
          <w:rFonts w:ascii="Times New Roman" w:hAnsi="Times New Roman"/>
          <w:i/>
          <w:sz w:val="24"/>
          <w:szCs w:val="24"/>
          <w:lang w:val="en-GB"/>
        </w:rPr>
        <w:t>without</w:t>
      </w:r>
      <w:r w:rsidRPr="00EE1B9D">
        <w:rPr>
          <w:rFonts w:ascii="Times New Roman" w:hAnsi="Times New Roman"/>
          <w:sz w:val="24"/>
          <w:szCs w:val="24"/>
          <w:lang w:val="en-GB"/>
        </w:rPr>
        <w:t xml:space="preserve"> migration restrictions. Conversely, decreasing migration is no evidence </w:t>
      </w:r>
      <w:r>
        <w:rPr>
          <w:rFonts w:ascii="Times New Roman" w:hAnsi="Times New Roman"/>
          <w:sz w:val="24"/>
          <w:szCs w:val="24"/>
          <w:lang w:val="en-GB"/>
        </w:rPr>
        <w:t xml:space="preserve">that policy </w:t>
      </w:r>
      <w:r w:rsidRPr="00EE1B9D">
        <w:rPr>
          <w:rFonts w:ascii="Times New Roman" w:hAnsi="Times New Roman"/>
          <w:sz w:val="24"/>
          <w:szCs w:val="24"/>
          <w:lang w:val="en-GB"/>
        </w:rPr>
        <w:t xml:space="preserve">restrictions </w:t>
      </w:r>
      <w:r>
        <w:rPr>
          <w:rFonts w:ascii="Times New Roman" w:hAnsi="Times New Roman"/>
          <w:sz w:val="24"/>
          <w:szCs w:val="24"/>
          <w:lang w:val="en-GB"/>
        </w:rPr>
        <w:t xml:space="preserve">are </w:t>
      </w:r>
      <w:r w:rsidRPr="00EE1B9D">
        <w:rPr>
          <w:rFonts w:ascii="Times New Roman" w:hAnsi="Times New Roman"/>
          <w:sz w:val="24"/>
          <w:szCs w:val="24"/>
          <w:lang w:val="en-GB"/>
        </w:rPr>
        <w:t>successful</w:t>
      </w:r>
      <w:r>
        <w:rPr>
          <w:rFonts w:ascii="Times New Roman" w:hAnsi="Times New Roman"/>
          <w:sz w:val="24"/>
          <w:szCs w:val="24"/>
          <w:lang w:val="en-GB"/>
        </w:rPr>
        <w:t>,</w:t>
      </w:r>
      <w:r w:rsidRPr="00EE1B9D">
        <w:rPr>
          <w:rFonts w:ascii="Times New Roman" w:hAnsi="Times New Roman"/>
          <w:sz w:val="24"/>
          <w:szCs w:val="24"/>
          <w:lang w:val="en-GB"/>
        </w:rPr>
        <w:t xml:space="preserve"> as this can also be the result of an economic recession in destination countries or the end of conflict in origin countries. For instance, it has been contested whether the post-2008 decrease in </w:t>
      </w:r>
      <w:r>
        <w:rPr>
          <w:rFonts w:ascii="Times New Roman" w:hAnsi="Times New Roman"/>
          <w:sz w:val="24"/>
          <w:szCs w:val="24"/>
          <w:lang w:val="en-GB"/>
        </w:rPr>
        <w:t xml:space="preserve">Mexican </w:t>
      </w:r>
      <w:r w:rsidRPr="00EE1B9D">
        <w:rPr>
          <w:rFonts w:ascii="Times New Roman" w:hAnsi="Times New Roman"/>
          <w:sz w:val="24"/>
          <w:szCs w:val="24"/>
          <w:lang w:val="en-GB"/>
        </w:rPr>
        <w:t xml:space="preserve">migration to the US was the result of increased </w:t>
      </w:r>
      <w:r>
        <w:rPr>
          <w:rFonts w:ascii="Times New Roman" w:hAnsi="Times New Roman"/>
          <w:sz w:val="24"/>
          <w:szCs w:val="24"/>
          <w:lang w:val="en-GB"/>
        </w:rPr>
        <w:t xml:space="preserve">US </w:t>
      </w:r>
      <w:r w:rsidRPr="00EE1B9D">
        <w:rPr>
          <w:rFonts w:ascii="Times New Roman" w:hAnsi="Times New Roman"/>
          <w:sz w:val="24"/>
          <w:szCs w:val="24"/>
          <w:lang w:val="en-GB"/>
        </w:rPr>
        <w:t xml:space="preserve">border </w:t>
      </w:r>
      <w:r>
        <w:rPr>
          <w:rFonts w:ascii="Times New Roman" w:hAnsi="Times New Roman"/>
          <w:sz w:val="24"/>
          <w:szCs w:val="24"/>
          <w:lang w:val="en-GB"/>
        </w:rPr>
        <w:t xml:space="preserve">enforcement or rather triggered by decreasing </w:t>
      </w:r>
      <w:r w:rsidRPr="00EE1B9D">
        <w:rPr>
          <w:rFonts w:ascii="Times New Roman" w:hAnsi="Times New Roman"/>
          <w:sz w:val="24"/>
          <w:szCs w:val="24"/>
          <w:lang w:val="en-GB"/>
        </w:rPr>
        <w:t>US labour demand, as well as improving economic conditions and a slowing down of population growth in Mexico</w:t>
      </w:r>
      <w:r>
        <w:rPr>
          <w:rFonts w:ascii="Times New Roman" w:hAnsi="Times New Roman"/>
          <w:sz w:val="24"/>
          <w:szCs w:val="24"/>
          <w:lang w:val="en-GB"/>
        </w:rPr>
        <w:t xml:space="preserve"> (Villarreal 2014)</w:t>
      </w:r>
      <w:r w:rsidRPr="00EE1B9D">
        <w:rPr>
          <w:rFonts w:ascii="Times New Roman" w:hAnsi="Times New Roman"/>
          <w:sz w:val="24"/>
          <w:szCs w:val="24"/>
          <w:lang w:val="en-GB"/>
        </w:rPr>
        <w:t xml:space="preserve">. </w:t>
      </w:r>
      <w:r>
        <w:rPr>
          <w:rFonts w:ascii="Times New Roman" w:hAnsi="Times New Roman"/>
          <w:sz w:val="24"/>
          <w:szCs w:val="24"/>
          <w:lang w:val="en-GB"/>
        </w:rPr>
        <w:t xml:space="preserve">In all likelihood, both policy and economic factors play a role, and it is therefore essential to simultaneously assess the </w:t>
      </w:r>
      <w:r w:rsidR="0073090A">
        <w:rPr>
          <w:rFonts w:ascii="Times New Roman" w:hAnsi="Times New Roman"/>
          <w:sz w:val="24"/>
          <w:szCs w:val="24"/>
          <w:lang w:val="en-GB"/>
        </w:rPr>
        <w:t>weight</w:t>
      </w:r>
      <w:r>
        <w:rPr>
          <w:rFonts w:ascii="Times New Roman" w:hAnsi="Times New Roman"/>
          <w:sz w:val="24"/>
          <w:szCs w:val="24"/>
          <w:lang w:val="en-GB"/>
        </w:rPr>
        <w:t xml:space="preserve"> of all relevant factors. </w:t>
      </w:r>
    </w:p>
    <w:p w14:paraId="6A5E5437" w14:textId="66F6BE77" w:rsidR="00564545" w:rsidRDefault="00A61B48" w:rsidP="0044259E">
      <w:pPr>
        <w:tabs>
          <w:tab w:val="left" w:pos="6225"/>
          <w:tab w:val="right" w:pos="9518"/>
        </w:tabs>
        <w:spacing w:line="360" w:lineRule="auto"/>
        <w:ind w:left="0"/>
        <w:jc w:val="both"/>
        <w:rPr>
          <w:rFonts w:ascii="Times New Roman" w:hAnsi="Times New Roman"/>
          <w:sz w:val="24"/>
          <w:szCs w:val="24"/>
          <w:lang w:val="en-GB"/>
        </w:rPr>
      </w:pPr>
      <w:r>
        <w:rPr>
          <w:rFonts w:ascii="Times New Roman" w:hAnsi="Times New Roman"/>
          <w:sz w:val="24"/>
          <w:szCs w:val="24"/>
          <w:lang w:val="en-GB"/>
        </w:rPr>
        <w:tab/>
      </w:r>
      <w:r w:rsidR="00525085">
        <w:rPr>
          <w:rFonts w:ascii="Times New Roman" w:hAnsi="Times New Roman"/>
          <w:sz w:val="24"/>
          <w:szCs w:val="24"/>
          <w:lang w:val="en-GB"/>
        </w:rPr>
        <w:tab/>
      </w:r>
    </w:p>
    <w:p w14:paraId="4F8E3DA4" w14:textId="1FEF59D8" w:rsidR="00525085" w:rsidRDefault="00525085" w:rsidP="00CC04CA">
      <w:pPr>
        <w:tabs>
          <w:tab w:val="left" w:pos="5858"/>
          <w:tab w:val="left" w:pos="7052"/>
        </w:tabs>
        <w:spacing w:line="360" w:lineRule="auto"/>
        <w:ind w:left="0"/>
        <w:jc w:val="both"/>
        <w:rPr>
          <w:rFonts w:ascii="Times New Roman" w:hAnsi="Times New Roman"/>
          <w:sz w:val="24"/>
          <w:szCs w:val="24"/>
          <w:lang w:val="en-GB"/>
        </w:rPr>
      </w:pPr>
      <w:r>
        <w:rPr>
          <w:rFonts w:ascii="Times New Roman" w:hAnsi="Times New Roman"/>
          <w:sz w:val="24"/>
          <w:szCs w:val="24"/>
          <w:lang w:val="en-GB"/>
        </w:rPr>
        <w:t xml:space="preserve">In addition, </w:t>
      </w:r>
      <w:r w:rsidR="00A61B48">
        <w:rPr>
          <w:rFonts w:ascii="Times New Roman" w:hAnsi="Times New Roman"/>
          <w:sz w:val="24"/>
          <w:szCs w:val="24"/>
          <w:lang w:val="en-GB"/>
        </w:rPr>
        <w:t>t</w:t>
      </w:r>
      <w:r w:rsidR="00832E5C">
        <w:rPr>
          <w:rFonts w:ascii="Times New Roman" w:hAnsi="Times New Roman"/>
          <w:sz w:val="24"/>
          <w:szCs w:val="24"/>
          <w:lang w:val="en-GB"/>
        </w:rPr>
        <w:t>h</w:t>
      </w:r>
      <w:r w:rsidR="003D54FF">
        <w:rPr>
          <w:rFonts w:ascii="Times New Roman" w:hAnsi="Times New Roman"/>
          <w:sz w:val="24"/>
          <w:szCs w:val="24"/>
          <w:lang w:val="en-GB"/>
        </w:rPr>
        <w:t xml:space="preserve">e </w:t>
      </w:r>
      <w:r w:rsidR="00A61B48">
        <w:rPr>
          <w:rFonts w:ascii="Times New Roman" w:hAnsi="Times New Roman"/>
          <w:sz w:val="24"/>
          <w:szCs w:val="24"/>
          <w:lang w:val="en-GB"/>
        </w:rPr>
        <w:t>claim</w:t>
      </w:r>
      <w:r w:rsidR="003D54FF">
        <w:rPr>
          <w:rFonts w:ascii="Times New Roman" w:hAnsi="Times New Roman"/>
          <w:sz w:val="24"/>
          <w:szCs w:val="24"/>
          <w:lang w:val="en-GB"/>
        </w:rPr>
        <w:t xml:space="preserve"> that migration policies </w:t>
      </w:r>
      <w:r w:rsidR="00D756E2">
        <w:rPr>
          <w:rFonts w:ascii="Times New Roman" w:hAnsi="Times New Roman"/>
          <w:sz w:val="24"/>
          <w:szCs w:val="24"/>
          <w:lang w:val="en-GB"/>
        </w:rPr>
        <w:t xml:space="preserve">are generally ineffective </w:t>
      </w:r>
      <w:r w:rsidR="00D17AE2">
        <w:rPr>
          <w:rFonts w:ascii="Times New Roman" w:hAnsi="Times New Roman"/>
          <w:sz w:val="24"/>
          <w:szCs w:val="24"/>
          <w:lang w:val="en-GB"/>
        </w:rPr>
        <w:t xml:space="preserve">has </w:t>
      </w:r>
      <w:r w:rsidR="00832E5C">
        <w:rPr>
          <w:rFonts w:ascii="Times New Roman" w:hAnsi="Times New Roman"/>
          <w:sz w:val="24"/>
          <w:szCs w:val="24"/>
          <w:lang w:val="en-GB"/>
        </w:rPr>
        <w:t xml:space="preserve">been </w:t>
      </w:r>
      <w:r w:rsidR="00DF5840">
        <w:rPr>
          <w:rFonts w:ascii="Times New Roman" w:hAnsi="Times New Roman"/>
          <w:sz w:val="24"/>
          <w:szCs w:val="24"/>
          <w:lang w:val="en-GB"/>
        </w:rPr>
        <w:t xml:space="preserve">largely </w:t>
      </w:r>
      <w:r w:rsidR="00832E5C">
        <w:rPr>
          <w:rFonts w:ascii="Times New Roman" w:hAnsi="Times New Roman"/>
          <w:sz w:val="24"/>
          <w:szCs w:val="24"/>
          <w:lang w:val="en-GB"/>
        </w:rPr>
        <w:t xml:space="preserve">informed by research </w:t>
      </w:r>
      <w:r w:rsidR="003D54FF">
        <w:rPr>
          <w:rFonts w:ascii="Times New Roman" w:hAnsi="Times New Roman"/>
          <w:sz w:val="24"/>
          <w:szCs w:val="24"/>
          <w:lang w:val="en-GB"/>
        </w:rPr>
        <w:t>and debate</w:t>
      </w:r>
      <w:r w:rsidR="00DF5840">
        <w:rPr>
          <w:rFonts w:ascii="Times New Roman" w:hAnsi="Times New Roman"/>
          <w:sz w:val="24"/>
          <w:szCs w:val="24"/>
          <w:lang w:val="en-GB"/>
        </w:rPr>
        <w:t>s</w:t>
      </w:r>
      <w:r w:rsidR="003D54FF">
        <w:rPr>
          <w:rFonts w:ascii="Times New Roman" w:hAnsi="Times New Roman"/>
          <w:sz w:val="24"/>
          <w:szCs w:val="24"/>
          <w:lang w:val="en-GB"/>
        </w:rPr>
        <w:t xml:space="preserve"> </w:t>
      </w:r>
      <w:r w:rsidR="00832E5C">
        <w:rPr>
          <w:rFonts w:ascii="Times New Roman" w:hAnsi="Times New Roman"/>
          <w:sz w:val="24"/>
          <w:szCs w:val="24"/>
          <w:lang w:val="en-GB"/>
        </w:rPr>
        <w:t>on</w:t>
      </w:r>
      <w:r w:rsidR="00A61B48">
        <w:rPr>
          <w:rFonts w:ascii="Times New Roman" w:hAnsi="Times New Roman"/>
          <w:sz w:val="24"/>
          <w:szCs w:val="24"/>
          <w:lang w:val="en-GB"/>
        </w:rPr>
        <w:t xml:space="preserve"> one particular case:</w:t>
      </w:r>
      <w:r w:rsidR="00832E5C">
        <w:rPr>
          <w:rFonts w:ascii="Times New Roman" w:hAnsi="Times New Roman"/>
          <w:sz w:val="24"/>
          <w:szCs w:val="24"/>
          <w:lang w:val="en-GB"/>
        </w:rPr>
        <w:t xml:space="preserve"> the Mexico</w:t>
      </w:r>
      <w:r w:rsidR="00C40E9D">
        <w:rPr>
          <w:rFonts w:ascii="Times New Roman" w:hAnsi="Times New Roman"/>
          <w:sz w:val="24"/>
          <w:szCs w:val="24"/>
          <w:lang w:val="en-GB"/>
        </w:rPr>
        <w:t>-</w:t>
      </w:r>
      <w:r w:rsidR="00832E5C" w:rsidRPr="00832E5C">
        <w:rPr>
          <w:rFonts w:ascii="Times New Roman" w:hAnsi="Times New Roman"/>
          <w:sz w:val="24"/>
          <w:szCs w:val="24"/>
          <w:lang w:val="en-GB"/>
        </w:rPr>
        <w:t>US migration</w:t>
      </w:r>
      <w:r w:rsidR="00832E5C">
        <w:rPr>
          <w:rFonts w:ascii="Times New Roman" w:hAnsi="Times New Roman"/>
          <w:sz w:val="24"/>
          <w:szCs w:val="24"/>
          <w:lang w:val="en-GB"/>
        </w:rPr>
        <w:t xml:space="preserve"> corridor</w:t>
      </w:r>
      <w:r w:rsidR="00832E5C" w:rsidRPr="00832E5C">
        <w:rPr>
          <w:rFonts w:ascii="Times New Roman" w:hAnsi="Times New Roman"/>
          <w:sz w:val="24"/>
          <w:szCs w:val="24"/>
          <w:lang w:val="en-GB"/>
        </w:rPr>
        <w:t xml:space="preserve">. </w:t>
      </w:r>
      <w:r>
        <w:rPr>
          <w:rFonts w:ascii="Times New Roman" w:hAnsi="Times New Roman"/>
          <w:sz w:val="24"/>
          <w:szCs w:val="24"/>
          <w:lang w:val="en-GB"/>
        </w:rPr>
        <w:t xml:space="preserve">In this particular setting, </w:t>
      </w:r>
      <w:r w:rsidRPr="00832E5C">
        <w:rPr>
          <w:rFonts w:ascii="Times New Roman" w:hAnsi="Times New Roman"/>
          <w:sz w:val="24"/>
          <w:szCs w:val="24"/>
          <w:lang w:val="en-GB"/>
        </w:rPr>
        <w:t>there was clearly an acceleration of migration from the late 1970s through 2005 in the context of rising border enforcement</w:t>
      </w:r>
      <w:r>
        <w:rPr>
          <w:rFonts w:ascii="Times New Roman" w:hAnsi="Times New Roman"/>
          <w:sz w:val="24"/>
          <w:szCs w:val="24"/>
          <w:lang w:val="en-GB"/>
        </w:rPr>
        <w:t xml:space="preserve">, pointing to the limited and potentially counterproductive effects of migration </w:t>
      </w:r>
      <w:r w:rsidRPr="00832E5C">
        <w:rPr>
          <w:rFonts w:ascii="Times New Roman" w:hAnsi="Times New Roman"/>
          <w:sz w:val="24"/>
          <w:szCs w:val="24"/>
          <w:lang w:val="en-GB"/>
        </w:rPr>
        <w:t>restrictions</w:t>
      </w:r>
      <w:r>
        <w:rPr>
          <w:rFonts w:ascii="Times New Roman" w:hAnsi="Times New Roman"/>
          <w:sz w:val="24"/>
          <w:szCs w:val="24"/>
          <w:lang w:val="en-GB"/>
        </w:rPr>
        <w:t xml:space="preserve">. </w:t>
      </w:r>
      <w:r w:rsidR="00832E5C">
        <w:rPr>
          <w:rFonts w:ascii="Times New Roman" w:hAnsi="Times New Roman"/>
          <w:sz w:val="24"/>
          <w:szCs w:val="24"/>
          <w:lang w:val="en-GB"/>
        </w:rPr>
        <w:t>Cornelius (2001</w:t>
      </w:r>
      <w:r w:rsidR="00A73678">
        <w:rPr>
          <w:rFonts w:ascii="Times New Roman" w:hAnsi="Times New Roman"/>
          <w:sz w:val="24"/>
          <w:szCs w:val="24"/>
          <w:lang w:val="en-GB"/>
        </w:rPr>
        <w:t>; 2005</w:t>
      </w:r>
      <w:r w:rsidR="00832E5C">
        <w:rPr>
          <w:rFonts w:ascii="Times New Roman" w:hAnsi="Times New Roman"/>
          <w:sz w:val="24"/>
          <w:szCs w:val="24"/>
          <w:lang w:val="en-GB"/>
        </w:rPr>
        <w:t>)</w:t>
      </w:r>
      <w:r w:rsidR="0073090A">
        <w:rPr>
          <w:rFonts w:ascii="Times New Roman" w:hAnsi="Times New Roman"/>
          <w:sz w:val="24"/>
          <w:szCs w:val="24"/>
          <w:lang w:val="en-GB"/>
        </w:rPr>
        <w:t xml:space="preserve"> for instance</w:t>
      </w:r>
      <w:r w:rsidR="00832E5C">
        <w:rPr>
          <w:rFonts w:ascii="Times New Roman" w:hAnsi="Times New Roman"/>
          <w:sz w:val="24"/>
          <w:szCs w:val="24"/>
          <w:lang w:val="en-GB"/>
        </w:rPr>
        <w:t xml:space="preserve"> found that border enforcement increased </w:t>
      </w:r>
      <w:r w:rsidR="00DF5840">
        <w:rPr>
          <w:rFonts w:ascii="Times New Roman" w:hAnsi="Times New Roman"/>
          <w:sz w:val="24"/>
          <w:szCs w:val="24"/>
          <w:lang w:val="en-GB"/>
        </w:rPr>
        <w:t xml:space="preserve">migrant </w:t>
      </w:r>
      <w:r w:rsidR="00832E5C">
        <w:rPr>
          <w:rFonts w:ascii="Times New Roman" w:hAnsi="Times New Roman"/>
          <w:sz w:val="24"/>
          <w:szCs w:val="24"/>
          <w:lang w:val="en-GB"/>
        </w:rPr>
        <w:t xml:space="preserve">mortality by redirecting </w:t>
      </w:r>
      <w:r w:rsidR="00832E5C" w:rsidRPr="00832E5C">
        <w:rPr>
          <w:rFonts w:ascii="Times New Roman" w:hAnsi="Times New Roman"/>
          <w:sz w:val="24"/>
          <w:szCs w:val="24"/>
          <w:lang w:val="en-GB"/>
        </w:rPr>
        <w:t xml:space="preserve">unauthorized migrants to more hazardous areas, </w:t>
      </w:r>
      <w:r w:rsidR="00DF5840">
        <w:rPr>
          <w:rFonts w:ascii="Times New Roman" w:hAnsi="Times New Roman"/>
          <w:sz w:val="24"/>
          <w:szCs w:val="24"/>
          <w:lang w:val="en-GB"/>
        </w:rPr>
        <w:t>raised</w:t>
      </w:r>
      <w:r w:rsidR="00A73678">
        <w:rPr>
          <w:rFonts w:ascii="Times New Roman" w:hAnsi="Times New Roman"/>
          <w:sz w:val="24"/>
          <w:szCs w:val="24"/>
          <w:lang w:val="en-GB"/>
        </w:rPr>
        <w:t xml:space="preserve"> </w:t>
      </w:r>
      <w:r w:rsidR="00832E5C">
        <w:rPr>
          <w:rFonts w:ascii="Times New Roman" w:hAnsi="Times New Roman"/>
          <w:sz w:val="24"/>
          <w:szCs w:val="24"/>
          <w:lang w:val="en-GB"/>
        </w:rPr>
        <w:t>smuggling fees</w:t>
      </w:r>
      <w:r w:rsidR="00A73678">
        <w:rPr>
          <w:rFonts w:ascii="Times New Roman" w:hAnsi="Times New Roman"/>
          <w:sz w:val="24"/>
          <w:szCs w:val="24"/>
          <w:lang w:val="en-GB"/>
        </w:rPr>
        <w:t xml:space="preserve"> (</w:t>
      </w:r>
      <w:r w:rsidR="007258F4">
        <w:rPr>
          <w:rFonts w:ascii="Times New Roman" w:hAnsi="Times New Roman"/>
          <w:sz w:val="24"/>
          <w:szCs w:val="24"/>
          <w:lang w:val="en-GB"/>
        </w:rPr>
        <w:t xml:space="preserve">see also </w:t>
      </w:r>
      <w:r w:rsidR="00A73678">
        <w:rPr>
          <w:rFonts w:ascii="Times New Roman" w:hAnsi="Times New Roman"/>
          <w:sz w:val="24"/>
          <w:szCs w:val="24"/>
          <w:lang w:val="en-GB"/>
        </w:rPr>
        <w:t>Gathmann 2008)</w:t>
      </w:r>
      <w:r w:rsidR="00832E5C">
        <w:rPr>
          <w:rFonts w:ascii="Times New Roman" w:hAnsi="Times New Roman"/>
          <w:sz w:val="24"/>
          <w:szCs w:val="24"/>
          <w:lang w:val="en-GB"/>
        </w:rPr>
        <w:t xml:space="preserve">, </w:t>
      </w:r>
      <w:r w:rsidR="00832E5C" w:rsidRPr="00832E5C">
        <w:rPr>
          <w:rFonts w:ascii="Times New Roman" w:hAnsi="Times New Roman"/>
          <w:sz w:val="24"/>
          <w:szCs w:val="24"/>
          <w:lang w:val="en-GB"/>
        </w:rPr>
        <w:t>and discourag</w:t>
      </w:r>
      <w:r w:rsidR="00832E5C">
        <w:rPr>
          <w:rFonts w:ascii="Times New Roman" w:hAnsi="Times New Roman"/>
          <w:sz w:val="24"/>
          <w:szCs w:val="24"/>
          <w:lang w:val="en-GB"/>
        </w:rPr>
        <w:t>ed</w:t>
      </w:r>
      <w:r w:rsidR="00832E5C" w:rsidRPr="00832E5C">
        <w:rPr>
          <w:rFonts w:ascii="Times New Roman" w:hAnsi="Times New Roman"/>
          <w:sz w:val="24"/>
          <w:szCs w:val="24"/>
          <w:lang w:val="en-GB"/>
        </w:rPr>
        <w:t xml:space="preserve"> unauthorized migrants already in the US from returning</w:t>
      </w:r>
      <w:r w:rsidR="003D54FF">
        <w:rPr>
          <w:rFonts w:ascii="Times New Roman" w:hAnsi="Times New Roman"/>
          <w:sz w:val="24"/>
          <w:szCs w:val="24"/>
          <w:lang w:val="en-GB"/>
        </w:rPr>
        <w:t xml:space="preserve">. </w:t>
      </w:r>
      <w:r w:rsidR="00A1564E">
        <w:rPr>
          <w:rFonts w:ascii="Times New Roman" w:hAnsi="Times New Roman"/>
          <w:sz w:val="24"/>
          <w:szCs w:val="24"/>
          <w:lang w:val="en-GB"/>
        </w:rPr>
        <w:t>H</w:t>
      </w:r>
      <w:r w:rsidR="00DF5840">
        <w:rPr>
          <w:rFonts w:ascii="Times New Roman" w:hAnsi="Times New Roman"/>
          <w:sz w:val="24"/>
          <w:szCs w:val="24"/>
          <w:lang w:val="en-GB"/>
        </w:rPr>
        <w:t>e found</w:t>
      </w:r>
      <w:r w:rsidR="00F67413">
        <w:rPr>
          <w:rFonts w:ascii="Times New Roman" w:hAnsi="Times New Roman"/>
          <w:sz w:val="24"/>
          <w:szCs w:val="24"/>
          <w:lang w:val="en-GB"/>
        </w:rPr>
        <w:t xml:space="preserve"> no </w:t>
      </w:r>
      <w:r w:rsidR="00832E5C" w:rsidRPr="00832E5C">
        <w:rPr>
          <w:rFonts w:ascii="Times New Roman" w:hAnsi="Times New Roman"/>
          <w:sz w:val="24"/>
          <w:szCs w:val="24"/>
          <w:lang w:val="en-GB"/>
        </w:rPr>
        <w:t xml:space="preserve">evidence that </w:t>
      </w:r>
      <w:r w:rsidR="00832E5C">
        <w:rPr>
          <w:rFonts w:ascii="Times New Roman" w:hAnsi="Times New Roman"/>
          <w:sz w:val="24"/>
          <w:szCs w:val="24"/>
          <w:lang w:val="en-GB"/>
        </w:rPr>
        <w:t xml:space="preserve">border enforcement significantly decreased </w:t>
      </w:r>
      <w:r w:rsidR="00832E5C" w:rsidRPr="00832E5C">
        <w:rPr>
          <w:rFonts w:ascii="Times New Roman" w:hAnsi="Times New Roman"/>
          <w:sz w:val="24"/>
          <w:szCs w:val="24"/>
          <w:lang w:val="en-GB"/>
        </w:rPr>
        <w:t xml:space="preserve">new </w:t>
      </w:r>
      <w:r w:rsidR="00F67413">
        <w:rPr>
          <w:rFonts w:ascii="Times New Roman" w:hAnsi="Times New Roman"/>
          <w:sz w:val="24"/>
          <w:szCs w:val="24"/>
          <w:lang w:val="en-GB"/>
        </w:rPr>
        <w:t>i</w:t>
      </w:r>
      <w:r w:rsidR="00832E5C" w:rsidRPr="00832E5C">
        <w:rPr>
          <w:rFonts w:ascii="Times New Roman" w:hAnsi="Times New Roman"/>
          <w:sz w:val="24"/>
          <w:szCs w:val="24"/>
          <w:lang w:val="en-GB"/>
        </w:rPr>
        <w:t>llegal entries, particularly</w:t>
      </w:r>
      <w:r w:rsidR="00A73678">
        <w:rPr>
          <w:rFonts w:ascii="Times New Roman" w:hAnsi="Times New Roman"/>
          <w:sz w:val="24"/>
          <w:szCs w:val="24"/>
          <w:lang w:val="en-GB"/>
        </w:rPr>
        <w:t xml:space="preserve"> because of </w:t>
      </w:r>
      <w:r w:rsidR="00832E5C">
        <w:rPr>
          <w:rFonts w:ascii="Times New Roman" w:hAnsi="Times New Roman"/>
          <w:sz w:val="24"/>
          <w:szCs w:val="24"/>
          <w:lang w:val="en-GB"/>
        </w:rPr>
        <w:t xml:space="preserve">the absence of </w:t>
      </w:r>
      <w:r w:rsidR="00832E5C" w:rsidRPr="00832E5C">
        <w:rPr>
          <w:rFonts w:ascii="Times New Roman" w:hAnsi="Times New Roman"/>
          <w:sz w:val="24"/>
          <w:szCs w:val="24"/>
          <w:lang w:val="en-GB"/>
        </w:rPr>
        <w:t>serious effort</w:t>
      </w:r>
      <w:r w:rsidR="00832E5C">
        <w:rPr>
          <w:rFonts w:ascii="Times New Roman" w:hAnsi="Times New Roman"/>
          <w:sz w:val="24"/>
          <w:szCs w:val="24"/>
          <w:lang w:val="en-GB"/>
        </w:rPr>
        <w:t>s</w:t>
      </w:r>
      <w:r w:rsidR="00832E5C" w:rsidRPr="00832E5C">
        <w:rPr>
          <w:rFonts w:ascii="Times New Roman" w:hAnsi="Times New Roman"/>
          <w:sz w:val="24"/>
          <w:szCs w:val="24"/>
          <w:lang w:val="en-GB"/>
        </w:rPr>
        <w:t xml:space="preserve"> to curtail employment of unauthorized migrants through worksite enforcement.</w:t>
      </w:r>
      <w:r w:rsidR="00F67413">
        <w:rPr>
          <w:rFonts w:ascii="Times New Roman" w:hAnsi="Times New Roman"/>
          <w:sz w:val="24"/>
          <w:szCs w:val="24"/>
          <w:lang w:val="en-GB"/>
        </w:rPr>
        <w:t xml:space="preserve"> Angelucci (201</w:t>
      </w:r>
      <w:r w:rsidR="0090540B">
        <w:rPr>
          <w:rFonts w:ascii="Times New Roman" w:hAnsi="Times New Roman"/>
          <w:sz w:val="24"/>
          <w:szCs w:val="24"/>
          <w:lang w:val="en-GB"/>
        </w:rPr>
        <w:t>2</w:t>
      </w:r>
      <w:r w:rsidR="00F67413">
        <w:rPr>
          <w:rFonts w:ascii="Times New Roman" w:hAnsi="Times New Roman"/>
          <w:sz w:val="24"/>
          <w:szCs w:val="24"/>
          <w:lang w:val="en-GB"/>
        </w:rPr>
        <w:t xml:space="preserve">) </w:t>
      </w:r>
      <w:r w:rsidR="003D54FF">
        <w:rPr>
          <w:rFonts w:ascii="Times New Roman" w:hAnsi="Times New Roman"/>
          <w:sz w:val="24"/>
          <w:szCs w:val="24"/>
          <w:lang w:val="en-GB"/>
        </w:rPr>
        <w:t>observed that</w:t>
      </w:r>
      <w:r w:rsidR="00F67413">
        <w:rPr>
          <w:rFonts w:ascii="Times New Roman" w:hAnsi="Times New Roman"/>
          <w:sz w:val="24"/>
          <w:szCs w:val="24"/>
          <w:lang w:val="en-GB"/>
        </w:rPr>
        <w:t xml:space="preserve"> </w:t>
      </w:r>
      <w:r w:rsidR="00DF5840">
        <w:rPr>
          <w:rFonts w:ascii="Times New Roman" w:hAnsi="Times New Roman"/>
          <w:sz w:val="24"/>
          <w:szCs w:val="24"/>
          <w:lang w:val="en-GB"/>
        </w:rPr>
        <w:t>stricter</w:t>
      </w:r>
      <w:r w:rsidR="00F67413" w:rsidRPr="00F67413">
        <w:rPr>
          <w:rFonts w:ascii="Times New Roman" w:hAnsi="Times New Roman"/>
          <w:sz w:val="24"/>
          <w:szCs w:val="24"/>
          <w:lang w:val="en-GB"/>
        </w:rPr>
        <w:t xml:space="preserve"> border controls </w:t>
      </w:r>
      <w:r w:rsidR="00F67413" w:rsidRPr="009A08FD">
        <w:rPr>
          <w:rFonts w:ascii="Times New Roman" w:hAnsi="Times New Roman"/>
          <w:i/>
          <w:sz w:val="24"/>
          <w:szCs w:val="24"/>
          <w:lang w:val="en-GB"/>
        </w:rPr>
        <w:t>increase</w:t>
      </w:r>
      <w:r w:rsidR="00F67413">
        <w:rPr>
          <w:rFonts w:ascii="Times New Roman" w:hAnsi="Times New Roman"/>
          <w:i/>
          <w:sz w:val="24"/>
          <w:szCs w:val="24"/>
          <w:lang w:val="en-GB"/>
        </w:rPr>
        <w:t>d</w:t>
      </w:r>
      <w:r w:rsidR="00F67413" w:rsidRPr="00F67413">
        <w:rPr>
          <w:rFonts w:ascii="Times New Roman" w:hAnsi="Times New Roman"/>
          <w:sz w:val="24"/>
          <w:szCs w:val="24"/>
          <w:lang w:val="en-GB"/>
        </w:rPr>
        <w:t xml:space="preserve"> the </w:t>
      </w:r>
      <w:r w:rsidR="00F67413">
        <w:rPr>
          <w:rFonts w:ascii="Times New Roman" w:hAnsi="Times New Roman"/>
          <w:sz w:val="24"/>
          <w:szCs w:val="24"/>
          <w:lang w:val="en-GB"/>
        </w:rPr>
        <w:t xml:space="preserve">size </w:t>
      </w:r>
      <w:r w:rsidR="00F67413" w:rsidRPr="00F67413">
        <w:rPr>
          <w:rFonts w:ascii="Times New Roman" w:hAnsi="Times New Roman"/>
          <w:sz w:val="24"/>
          <w:szCs w:val="24"/>
          <w:lang w:val="en-GB"/>
        </w:rPr>
        <w:t xml:space="preserve">of </w:t>
      </w:r>
      <w:r w:rsidR="00F67413">
        <w:rPr>
          <w:rFonts w:ascii="Times New Roman" w:hAnsi="Times New Roman"/>
          <w:sz w:val="24"/>
          <w:szCs w:val="24"/>
          <w:lang w:val="en-GB"/>
        </w:rPr>
        <w:t xml:space="preserve">unauthorized </w:t>
      </w:r>
      <w:r w:rsidR="00F67413" w:rsidRPr="00F67413">
        <w:rPr>
          <w:rFonts w:ascii="Times New Roman" w:hAnsi="Times New Roman"/>
          <w:sz w:val="24"/>
          <w:szCs w:val="24"/>
          <w:lang w:val="en-GB"/>
        </w:rPr>
        <w:t>migrant</w:t>
      </w:r>
      <w:r w:rsidR="00F67413">
        <w:rPr>
          <w:rFonts w:ascii="Times New Roman" w:hAnsi="Times New Roman"/>
          <w:sz w:val="24"/>
          <w:szCs w:val="24"/>
          <w:lang w:val="en-GB"/>
        </w:rPr>
        <w:t xml:space="preserve"> populations </w:t>
      </w:r>
      <w:r w:rsidR="00F67413" w:rsidRPr="00F67413">
        <w:rPr>
          <w:rFonts w:ascii="Times New Roman" w:hAnsi="Times New Roman"/>
          <w:sz w:val="24"/>
          <w:szCs w:val="24"/>
          <w:lang w:val="en-GB"/>
        </w:rPr>
        <w:t>between 1972 and 1986</w:t>
      </w:r>
      <w:r w:rsidR="0091598E">
        <w:rPr>
          <w:rFonts w:ascii="Times New Roman" w:hAnsi="Times New Roman"/>
          <w:sz w:val="24"/>
          <w:szCs w:val="24"/>
          <w:lang w:val="en-GB"/>
        </w:rPr>
        <w:t xml:space="preserve"> (and only had a significantly negative effect after 1997)</w:t>
      </w:r>
      <w:r w:rsidR="00F67413" w:rsidRPr="00F67413">
        <w:rPr>
          <w:rFonts w:ascii="Times New Roman" w:hAnsi="Times New Roman"/>
          <w:sz w:val="24"/>
          <w:szCs w:val="24"/>
          <w:lang w:val="en-GB"/>
        </w:rPr>
        <w:t xml:space="preserve">, </w:t>
      </w:r>
      <w:r w:rsidR="00F67413">
        <w:rPr>
          <w:rFonts w:ascii="Times New Roman" w:hAnsi="Times New Roman"/>
          <w:sz w:val="24"/>
          <w:szCs w:val="24"/>
          <w:lang w:val="en-GB"/>
        </w:rPr>
        <w:t>suggesting that the return</w:t>
      </w:r>
      <w:r w:rsidR="00DF5840">
        <w:rPr>
          <w:rFonts w:ascii="Times New Roman" w:hAnsi="Times New Roman"/>
          <w:sz w:val="24"/>
          <w:szCs w:val="24"/>
          <w:lang w:val="en-GB"/>
        </w:rPr>
        <w:t>-</w:t>
      </w:r>
      <w:r w:rsidR="00F67413">
        <w:rPr>
          <w:rFonts w:ascii="Times New Roman" w:hAnsi="Times New Roman"/>
          <w:sz w:val="24"/>
          <w:szCs w:val="24"/>
          <w:lang w:val="en-GB"/>
        </w:rPr>
        <w:t>reducing effects of border controls superseded their inflow</w:t>
      </w:r>
      <w:r w:rsidR="00DF5840">
        <w:rPr>
          <w:rFonts w:ascii="Times New Roman" w:hAnsi="Times New Roman"/>
          <w:sz w:val="24"/>
          <w:szCs w:val="24"/>
          <w:lang w:val="en-GB"/>
        </w:rPr>
        <w:t>-</w:t>
      </w:r>
      <w:r w:rsidR="00F67413">
        <w:rPr>
          <w:rFonts w:ascii="Times New Roman" w:hAnsi="Times New Roman"/>
          <w:sz w:val="24"/>
          <w:szCs w:val="24"/>
          <w:lang w:val="en-GB"/>
        </w:rPr>
        <w:t>reducing effect</w:t>
      </w:r>
      <w:r w:rsidR="003D54FF">
        <w:rPr>
          <w:rFonts w:ascii="Times New Roman" w:hAnsi="Times New Roman"/>
          <w:sz w:val="24"/>
          <w:szCs w:val="24"/>
          <w:lang w:val="en-GB"/>
        </w:rPr>
        <w:t xml:space="preserve"> in the short- to medium-term</w:t>
      </w:r>
      <w:r w:rsidR="00F67413">
        <w:rPr>
          <w:rFonts w:ascii="Times New Roman" w:hAnsi="Times New Roman"/>
          <w:sz w:val="24"/>
          <w:szCs w:val="24"/>
          <w:lang w:val="en-GB"/>
        </w:rPr>
        <w:t>.</w:t>
      </w:r>
      <w:r w:rsidR="0091598E">
        <w:rPr>
          <w:rFonts w:ascii="Times New Roman" w:hAnsi="Times New Roman"/>
          <w:sz w:val="24"/>
          <w:szCs w:val="24"/>
          <w:lang w:val="en-GB"/>
        </w:rPr>
        <w:t xml:space="preserve"> </w:t>
      </w:r>
      <w:r w:rsidR="00F67413">
        <w:rPr>
          <w:rFonts w:ascii="Times New Roman" w:hAnsi="Times New Roman"/>
          <w:sz w:val="24"/>
          <w:szCs w:val="24"/>
          <w:lang w:val="en-GB"/>
        </w:rPr>
        <w:t xml:space="preserve">In the same vein, Massey et al. (2015) found that </w:t>
      </w:r>
      <w:r w:rsidR="003215AD">
        <w:rPr>
          <w:rFonts w:ascii="Times New Roman" w:hAnsi="Times New Roman"/>
          <w:sz w:val="24"/>
          <w:szCs w:val="24"/>
          <w:lang w:val="en-GB"/>
        </w:rPr>
        <w:t>the main effect of border enforcement has been a rapid decrease in circularity amongst unauthorized migrants. Massey and Pren (2012</w:t>
      </w:r>
      <w:r w:rsidR="005C67CC">
        <w:rPr>
          <w:rFonts w:ascii="Times New Roman" w:hAnsi="Times New Roman"/>
          <w:sz w:val="24"/>
          <w:szCs w:val="24"/>
          <w:lang w:val="en-GB"/>
        </w:rPr>
        <w:t xml:space="preserve">, </w:t>
      </w:r>
      <w:r w:rsidR="003215AD">
        <w:rPr>
          <w:rFonts w:ascii="Times New Roman" w:hAnsi="Times New Roman"/>
          <w:sz w:val="24"/>
          <w:szCs w:val="24"/>
          <w:lang w:val="en-GB"/>
        </w:rPr>
        <w:t xml:space="preserve">1) </w:t>
      </w:r>
      <w:r w:rsidR="007258F4">
        <w:rPr>
          <w:rFonts w:ascii="Times New Roman" w:hAnsi="Times New Roman"/>
          <w:sz w:val="24"/>
          <w:szCs w:val="24"/>
          <w:lang w:val="en-GB"/>
        </w:rPr>
        <w:t xml:space="preserve">therefore </w:t>
      </w:r>
      <w:r w:rsidR="003215AD">
        <w:rPr>
          <w:rFonts w:ascii="Times New Roman" w:hAnsi="Times New Roman"/>
          <w:sz w:val="24"/>
          <w:szCs w:val="24"/>
          <w:lang w:val="en-GB"/>
        </w:rPr>
        <w:t>concluded that post-1965 immigration restrictions for Mexicans and other Latin Americans “</w:t>
      </w:r>
      <w:r w:rsidR="003215AD" w:rsidRPr="003215AD">
        <w:rPr>
          <w:rFonts w:ascii="Times New Roman" w:hAnsi="Times New Roman"/>
          <w:sz w:val="24"/>
          <w:szCs w:val="24"/>
          <w:lang w:val="en-GB"/>
        </w:rPr>
        <w:t xml:space="preserve">set off a chain of </w:t>
      </w:r>
      <w:r w:rsidR="003215AD" w:rsidRPr="003215AD">
        <w:rPr>
          <w:rFonts w:ascii="Times New Roman" w:hAnsi="Times New Roman"/>
          <w:sz w:val="24"/>
          <w:szCs w:val="24"/>
          <w:lang w:val="en-GB"/>
        </w:rPr>
        <w:lastRenderedPageBreak/>
        <w:t>events that in the ensuing decades had the paradoxical effect of producing more rather than fewer Latino immigrants</w:t>
      </w:r>
      <w:r w:rsidR="003215AD">
        <w:rPr>
          <w:rFonts w:ascii="Times New Roman" w:hAnsi="Times New Roman"/>
          <w:sz w:val="24"/>
          <w:szCs w:val="24"/>
          <w:lang w:val="en-GB"/>
        </w:rPr>
        <w:t>”</w:t>
      </w:r>
      <w:r w:rsidR="003215AD" w:rsidRPr="003215AD">
        <w:rPr>
          <w:rFonts w:ascii="Times New Roman" w:hAnsi="Times New Roman"/>
          <w:sz w:val="24"/>
          <w:szCs w:val="24"/>
          <w:lang w:val="en-GB"/>
        </w:rPr>
        <w:t xml:space="preserve">. </w:t>
      </w:r>
      <w:r w:rsidR="003215AD">
        <w:rPr>
          <w:rFonts w:ascii="Times New Roman" w:hAnsi="Times New Roman"/>
          <w:sz w:val="24"/>
          <w:szCs w:val="24"/>
          <w:lang w:val="en-GB"/>
        </w:rPr>
        <w:t xml:space="preserve"> Similar observations have been made for migration along a few other prominent South-North ‘labour frontiers’ (Skeldon 1997), such as between Morocco and Turkey and the EU (Berriane et al</w:t>
      </w:r>
      <w:r w:rsidR="003741EA">
        <w:rPr>
          <w:rFonts w:ascii="Times New Roman" w:hAnsi="Times New Roman"/>
          <w:sz w:val="24"/>
          <w:szCs w:val="24"/>
          <w:lang w:val="en-GB"/>
        </w:rPr>
        <w:t>.</w:t>
      </w:r>
      <w:r w:rsidR="003215AD">
        <w:rPr>
          <w:rFonts w:ascii="Times New Roman" w:hAnsi="Times New Roman"/>
          <w:sz w:val="24"/>
          <w:szCs w:val="24"/>
          <w:lang w:val="en-GB"/>
        </w:rPr>
        <w:t xml:space="preserve"> 2015</w:t>
      </w:r>
      <w:r w:rsidR="003D54FF">
        <w:rPr>
          <w:rFonts w:ascii="Times New Roman" w:hAnsi="Times New Roman"/>
          <w:sz w:val="24"/>
          <w:szCs w:val="24"/>
          <w:lang w:val="en-GB"/>
        </w:rPr>
        <w:t xml:space="preserve">; de Haas and Vezzoli 2013). However, these particular experiences </w:t>
      </w:r>
      <w:r w:rsidR="00DF5840">
        <w:rPr>
          <w:rFonts w:ascii="Times New Roman" w:hAnsi="Times New Roman"/>
          <w:sz w:val="24"/>
          <w:szCs w:val="24"/>
          <w:lang w:val="en-GB"/>
        </w:rPr>
        <w:t>are not</w:t>
      </w:r>
      <w:r w:rsidR="003D54FF">
        <w:rPr>
          <w:rFonts w:ascii="Times New Roman" w:hAnsi="Times New Roman"/>
          <w:sz w:val="24"/>
          <w:szCs w:val="24"/>
          <w:lang w:val="en-GB"/>
        </w:rPr>
        <w:t xml:space="preserve"> representative of global migration t</w:t>
      </w:r>
      <w:r w:rsidR="002F0B20">
        <w:rPr>
          <w:rFonts w:ascii="Times New Roman" w:hAnsi="Times New Roman"/>
          <w:sz w:val="24"/>
          <w:szCs w:val="24"/>
          <w:lang w:val="en-GB"/>
        </w:rPr>
        <w:t>r</w:t>
      </w:r>
      <w:r w:rsidR="003D54FF">
        <w:rPr>
          <w:rFonts w:ascii="Times New Roman" w:hAnsi="Times New Roman"/>
          <w:sz w:val="24"/>
          <w:szCs w:val="24"/>
          <w:lang w:val="en-GB"/>
        </w:rPr>
        <w:t xml:space="preserve">ends and migration policy effectiveness more generally. </w:t>
      </w:r>
    </w:p>
    <w:p w14:paraId="03B40BDF" w14:textId="180D3DAC" w:rsidR="00525085" w:rsidRDefault="0073090A" w:rsidP="0044259E">
      <w:pPr>
        <w:tabs>
          <w:tab w:val="left" w:pos="975"/>
        </w:tabs>
        <w:spacing w:line="360" w:lineRule="auto"/>
        <w:ind w:left="0"/>
        <w:jc w:val="both"/>
        <w:rPr>
          <w:rFonts w:ascii="Times New Roman" w:hAnsi="Times New Roman"/>
          <w:sz w:val="24"/>
          <w:szCs w:val="24"/>
          <w:lang w:val="en-GB"/>
        </w:rPr>
      </w:pPr>
      <w:r>
        <w:rPr>
          <w:rFonts w:ascii="Times New Roman" w:hAnsi="Times New Roman"/>
          <w:sz w:val="24"/>
          <w:szCs w:val="24"/>
          <w:lang w:val="en-GB"/>
        </w:rPr>
        <w:tab/>
      </w:r>
    </w:p>
    <w:p w14:paraId="5BD4C335" w14:textId="3C56715C" w:rsidR="000D4EDE" w:rsidRDefault="00525085" w:rsidP="00AC1CE5">
      <w:pPr>
        <w:tabs>
          <w:tab w:val="left" w:pos="7175"/>
        </w:tabs>
        <w:spacing w:line="360" w:lineRule="auto"/>
        <w:ind w:left="0"/>
        <w:jc w:val="both"/>
        <w:rPr>
          <w:rFonts w:ascii="Times New Roman" w:hAnsi="Times New Roman"/>
          <w:sz w:val="24"/>
          <w:szCs w:val="24"/>
          <w:lang w:val="en-GB"/>
        </w:rPr>
      </w:pPr>
      <w:r w:rsidRPr="0044259E">
        <w:rPr>
          <w:rFonts w:ascii="Times New Roman" w:hAnsi="Times New Roman"/>
          <w:sz w:val="24"/>
          <w:szCs w:val="24"/>
          <w:lang w:val="en-GB"/>
        </w:rPr>
        <w:t xml:space="preserve">To redress </w:t>
      </w:r>
      <w:r w:rsidR="0073090A" w:rsidRPr="0044259E">
        <w:rPr>
          <w:rFonts w:ascii="Times New Roman" w:hAnsi="Times New Roman"/>
          <w:sz w:val="24"/>
          <w:szCs w:val="24"/>
          <w:lang w:val="en-GB"/>
        </w:rPr>
        <w:t xml:space="preserve">the geographical bias </w:t>
      </w:r>
      <w:r w:rsidRPr="0044259E">
        <w:rPr>
          <w:rFonts w:ascii="Times New Roman" w:hAnsi="Times New Roman"/>
          <w:sz w:val="24"/>
          <w:szCs w:val="24"/>
          <w:lang w:val="en-GB"/>
        </w:rPr>
        <w:t>of the debate and challenge its underlying assumptions, this paper presents global empirical evidence on migration trends and policies, as well as</w:t>
      </w:r>
      <w:r w:rsidR="00D17AE2" w:rsidRPr="0044259E">
        <w:rPr>
          <w:rFonts w:ascii="Times New Roman" w:hAnsi="Times New Roman"/>
          <w:sz w:val="24"/>
          <w:szCs w:val="24"/>
          <w:lang w:val="en-GB"/>
        </w:rPr>
        <w:t xml:space="preserve"> major insights on</w:t>
      </w:r>
      <w:r w:rsidRPr="0044259E">
        <w:rPr>
          <w:rFonts w:ascii="Times New Roman" w:hAnsi="Times New Roman"/>
          <w:sz w:val="24"/>
          <w:szCs w:val="24"/>
          <w:lang w:val="en-GB"/>
        </w:rPr>
        <w:t xml:space="preserve"> migration policy effectiveness. Ultimately, the relevant question is not whether, on average, policy restrictions reduce immigration, but how strong this effect is. Assessing what policies can – and cannot – achieve thus requires determining the </w:t>
      </w:r>
      <w:r w:rsidRPr="0044259E">
        <w:rPr>
          <w:rFonts w:ascii="Times New Roman" w:hAnsi="Times New Roman"/>
          <w:i/>
          <w:sz w:val="24"/>
          <w:szCs w:val="24"/>
          <w:lang w:val="en-GB"/>
        </w:rPr>
        <w:t xml:space="preserve">relative magnitude of policy effects compared to and in interaction with other migration determinants </w:t>
      </w:r>
      <w:r w:rsidRPr="0044259E">
        <w:rPr>
          <w:rFonts w:ascii="Times New Roman" w:hAnsi="Times New Roman"/>
          <w:sz w:val="24"/>
          <w:szCs w:val="24"/>
          <w:lang w:val="en-GB"/>
        </w:rPr>
        <w:t xml:space="preserve">in origin and destination countries. </w:t>
      </w:r>
      <w:r w:rsidR="00AC1CE5">
        <w:rPr>
          <w:rFonts w:ascii="Times New Roman" w:hAnsi="Times New Roman"/>
          <w:sz w:val="24"/>
          <w:szCs w:val="24"/>
          <w:lang w:val="en-GB"/>
        </w:rPr>
        <w:tab/>
      </w:r>
    </w:p>
    <w:p w14:paraId="22BDE427" w14:textId="77777777" w:rsidR="00E2627A" w:rsidRDefault="00E2627A" w:rsidP="0044259E">
      <w:pPr>
        <w:tabs>
          <w:tab w:val="left" w:pos="7417"/>
          <w:tab w:val="left" w:pos="8788"/>
        </w:tabs>
        <w:spacing w:line="360" w:lineRule="auto"/>
        <w:ind w:left="0"/>
        <w:jc w:val="both"/>
        <w:rPr>
          <w:rFonts w:ascii="Times New Roman" w:hAnsi="Times New Roman"/>
          <w:sz w:val="24"/>
          <w:szCs w:val="24"/>
          <w:lang w:val="en-GB"/>
        </w:rPr>
      </w:pPr>
    </w:p>
    <w:p w14:paraId="79C1DFD8" w14:textId="04FC4A7A" w:rsidR="00D02535" w:rsidRPr="00EE1B9D" w:rsidRDefault="00525085" w:rsidP="009B267C">
      <w:pPr>
        <w:spacing w:line="360" w:lineRule="auto"/>
        <w:ind w:left="0"/>
        <w:jc w:val="both"/>
        <w:rPr>
          <w:rFonts w:ascii="Times New Roman" w:hAnsi="Times New Roman"/>
          <w:sz w:val="24"/>
          <w:szCs w:val="24"/>
          <w:lang w:val="en-GB"/>
        </w:rPr>
      </w:pPr>
      <w:r>
        <w:rPr>
          <w:rFonts w:ascii="Times New Roman" w:hAnsi="Times New Roman"/>
          <w:sz w:val="24"/>
          <w:szCs w:val="24"/>
          <w:lang w:val="en-GB"/>
        </w:rPr>
        <w:t>To do so</w:t>
      </w:r>
      <w:r w:rsidR="00026D10">
        <w:rPr>
          <w:rFonts w:ascii="Times New Roman" w:hAnsi="Times New Roman"/>
          <w:sz w:val="24"/>
          <w:szCs w:val="24"/>
          <w:lang w:val="en-GB"/>
        </w:rPr>
        <w:t>, this paper answers the</w:t>
      </w:r>
      <w:r w:rsidR="007148B5">
        <w:rPr>
          <w:rFonts w:ascii="Times New Roman" w:hAnsi="Times New Roman"/>
          <w:sz w:val="24"/>
          <w:szCs w:val="24"/>
          <w:lang w:val="en-GB"/>
        </w:rPr>
        <w:t xml:space="preserve"> following</w:t>
      </w:r>
      <w:r w:rsidR="0097317E" w:rsidRPr="00EE1B9D">
        <w:rPr>
          <w:rFonts w:ascii="Times New Roman" w:hAnsi="Times New Roman"/>
          <w:sz w:val="24"/>
          <w:szCs w:val="24"/>
          <w:lang w:val="en-GB"/>
        </w:rPr>
        <w:t xml:space="preserve"> </w:t>
      </w:r>
      <w:r w:rsidR="00D02535" w:rsidRPr="00EE1B9D">
        <w:rPr>
          <w:rFonts w:ascii="Times New Roman" w:hAnsi="Times New Roman"/>
          <w:sz w:val="24"/>
          <w:szCs w:val="24"/>
          <w:lang w:val="en-GB"/>
        </w:rPr>
        <w:t>key questions:</w:t>
      </w:r>
    </w:p>
    <w:p w14:paraId="1DB552EA" w14:textId="2A995440" w:rsidR="00D02535" w:rsidRPr="00EE1B9D" w:rsidRDefault="00D02535" w:rsidP="0097317E">
      <w:pPr>
        <w:pStyle w:val="ListParagraph"/>
        <w:numPr>
          <w:ilvl w:val="0"/>
          <w:numId w:val="1"/>
        </w:numPr>
        <w:spacing w:line="360" w:lineRule="auto"/>
        <w:jc w:val="both"/>
        <w:rPr>
          <w:rFonts w:ascii="Times New Roman" w:hAnsi="Times New Roman"/>
          <w:sz w:val="24"/>
          <w:szCs w:val="24"/>
          <w:lang w:val="en-GB"/>
        </w:rPr>
      </w:pPr>
      <w:r w:rsidRPr="00EE1B9D">
        <w:rPr>
          <w:rFonts w:ascii="Times New Roman" w:hAnsi="Times New Roman"/>
          <w:sz w:val="24"/>
          <w:szCs w:val="24"/>
          <w:lang w:val="en-GB"/>
        </w:rPr>
        <w:t xml:space="preserve">What have been the main </w:t>
      </w:r>
      <w:r w:rsidR="00D0371B">
        <w:rPr>
          <w:rFonts w:ascii="Times New Roman" w:hAnsi="Times New Roman"/>
          <w:sz w:val="24"/>
          <w:szCs w:val="24"/>
          <w:lang w:val="en-GB"/>
        </w:rPr>
        <w:t>global</w:t>
      </w:r>
      <w:r w:rsidR="00D0371B" w:rsidRPr="00EE1B9D">
        <w:rPr>
          <w:rFonts w:ascii="Times New Roman" w:hAnsi="Times New Roman"/>
          <w:sz w:val="24"/>
          <w:szCs w:val="24"/>
          <w:lang w:val="en-GB"/>
        </w:rPr>
        <w:t xml:space="preserve"> </w:t>
      </w:r>
      <w:r w:rsidRPr="00EE1B9D">
        <w:rPr>
          <w:rFonts w:ascii="Times New Roman" w:hAnsi="Times New Roman"/>
          <w:sz w:val="24"/>
          <w:szCs w:val="24"/>
          <w:lang w:val="en-GB"/>
        </w:rPr>
        <w:t>migration trends?</w:t>
      </w:r>
    </w:p>
    <w:p w14:paraId="503A8EC8" w14:textId="77777777" w:rsidR="00D02535" w:rsidRPr="00EE1B9D" w:rsidRDefault="00D02535" w:rsidP="0097317E">
      <w:pPr>
        <w:pStyle w:val="ListParagraph"/>
        <w:numPr>
          <w:ilvl w:val="0"/>
          <w:numId w:val="1"/>
        </w:numPr>
        <w:spacing w:line="360" w:lineRule="auto"/>
        <w:jc w:val="both"/>
        <w:rPr>
          <w:rFonts w:ascii="Times New Roman" w:hAnsi="Times New Roman"/>
          <w:sz w:val="24"/>
          <w:szCs w:val="24"/>
          <w:lang w:val="en-GB"/>
        </w:rPr>
      </w:pPr>
      <w:r w:rsidRPr="00EE1B9D">
        <w:rPr>
          <w:rFonts w:ascii="Times New Roman" w:hAnsi="Times New Roman"/>
          <w:sz w:val="24"/>
          <w:szCs w:val="24"/>
          <w:lang w:val="en-GB"/>
        </w:rPr>
        <w:t>What are the main drivers of international migration in origin and destination countries?</w:t>
      </w:r>
    </w:p>
    <w:p w14:paraId="71847C33" w14:textId="77777777" w:rsidR="000D1B22" w:rsidRDefault="00D02535" w:rsidP="0097317E">
      <w:pPr>
        <w:pStyle w:val="ListParagraph"/>
        <w:numPr>
          <w:ilvl w:val="0"/>
          <w:numId w:val="1"/>
        </w:numPr>
        <w:spacing w:line="360" w:lineRule="auto"/>
        <w:jc w:val="both"/>
        <w:rPr>
          <w:rFonts w:ascii="Times New Roman" w:hAnsi="Times New Roman"/>
          <w:sz w:val="24"/>
          <w:szCs w:val="24"/>
          <w:lang w:val="en-GB"/>
        </w:rPr>
      </w:pPr>
      <w:r w:rsidRPr="00EE1B9D">
        <w:rPr>
          <w:rFonts w:ascii="Times New Roman" w:hAnsi="Times New Roman"/>
          <w:sz w:val="24"/>
          <w:szCs w:val="24"/>
          <w:lang w:val="en-GB"/>
        </w:rPr>
        <w:t>What has been the nature and evolution of migration policies?</w:t>
      </w:r>
    </w:p>
    <w:p w14:paraId="029D9FCD" w14:textId="77777777" w:rsidR="000D1B22" w:rsidRDefault="000D1B22" w:rsidP="00732A69">
      <w:pPr>
        <w:pStyle w:val="ListParagraph"/>
        <w:numPr>
          <w:ilvl w:val="0"/>
          <w:numId w:val="1"/>
        </w:numPr>
        <w:spacing w:line="360" w:lineRule="auto"/>
        <w:jc w:val="both"/>
        <w:rPr>
          <w:rFonts w:ascii="Times New Roman" w:hAnsi="Times New Roman"/>
          <w:sz w:val="24"/>
          <w:szCs w:val="24"/>
          <w:lang w:val="en-GB"/>
        </w:rPr>
      </w:pPr>
      <w:r w:rsidRPr="000D1B22">
        <w:rPr>
          <w:rFonts w:ascii="Times New Roman" w:hAnsi="Times New Roman"/>
          <w:sz w:val="24"/>
          <w:szCs w:val="24"/>
          <w:lang w:val="en-GB"/>
        </w:rPr>
        <w:t xml:space="preserve">What </w:t>
      </w:r>
      <w:r w:rsidR="00E60DBD">
        <w:rPr>
          <w:rFonts w:ascii="Times New Roman" w:hAnsi="Times New Roman"/>
          <w:sz w:val="24"/>
          <w:szCs w:val="24"/>
          <w:lang w:val="en-GB"/>
        </w:rPr>
        <w:t>are</w:t>
      </w:r>
      <w:r w:rsidRPr="000D1B22">
        <w:rPr>
          <w:rFonts w:ascii="Times New Roman" w:hAnsi="Times New Roman"/>
          <w:sz w:val="24"/>
          <w:szCs w:val="24"/>
          <w:lang w:val="en-GB"/>
        </w:rPr>
        <w:t xml:space="preserve"> the effect</w:t>
      </w:r>
      <w:r w:rsidR="00E60DBD">
        <w:rPr>
          <w:rFonts w:ascii="Times New Roman" w:hAnsi="Times New Roman"/>
          <w:sz w:val="24"/>
          <w:szCs w:val="24"/>
          <w:lang w:val="en-GB"/>
        </w:rPr>
        <w:t>s</w:t>
      </w:r>
      <w:r w:rsidRPr="000D1B22">
        <w:rPr>
          <w:rFonts w:ascii="Times New Roman" w:hAnsi="Times New Roman"/>
          <w:sz w:val="24"/>
          <w:szCs w:val="24"/>
          <w:lang w:val="en-GB"/>
        </w:rPr>
        <w:t xml:space="preserve"> of migration policies independently of and in interaction with other migration determinants?</w:t>
      </w:r>
    </w:p>
    <w:p w14:paraId="740824E8" w14:textId="2FB61254" w:rsidR="0097317E" w:rsidRDefault="00036855" w:rsidP="00472847">
      <w:pPr>
        <w:tabs>
          <w:tab w:val="left" w:pos="2527"/>
          <w:tab w:val="left" w:pos="6032"/>
        </w:tabs>
        <w:spacing w:line="360" w:lineRule="auto"/>
        <w:ind w:left="0"/>
        <w:jc w:val="both"/>
        <w:rPr>
          <w:rFonts w:ascii="Times New Roman" w:hAnsi="Times New Roman"/>
          <w:sz w:val="24"/>
          <w:szCs w:val="24"/>
          <w:lang w:val="en-GB"/>
        </w:rPr>
      </w:pPr>
      <w:r>
        <w:rPr>
          <w:rFonts w:ascii="Times New Roman" w:hAnsi="Times New Roman"/>
          <w:sz w:val="24"/>
          <w:szCs w:val="24"/>
          <w:lang w:val="en-GB"/>
        </w:rPr>
        <w:tab/>
      </w:r>
    </w:p>
    <w:p w14:paraId="085C7A66" w14:textId="4E3ACCB2" w:rsidR="00AA75DB" w:rsidRPr="00EE1B9D" w:rsidRDefault="0097317E" w:rsidP="008D3D80">
      <w:pPr>
        <w:spacing w:line="360" w:lineRule="auto"/>
        <w:ind w:left="0"/>
        <w:jc w:val="both"/>
        <w:rPr>
          <w:rFonts w:ascii="Times New Roman" w:hAnsi="Times New Roman"/>
          <w:sz w:val="24"/>
          <w:szCs w:val="24"/>
          <w:lang w:val="en-GB"/>
        </w:rPr>
      </w:pPr>
      <w:r w:rsidRPr="00EE1B9D">
        <w:rPr>
          <w:rFonts w:ascii="Times New Roman" w:hAnsi="Times New Roman"/>
          <w:sz w:val="24"/>
          <w:szCs w:val="24"/>
          <w:lang w:val="en-GB"/>
        </w:rPr>
        <w:t xml:space="preserve">These </w:t>
      </w:r>
      <w:r w:rsidR="00026D10">
        <w:rPr>
          <w:rFonts w:ascii="Times New Roman" w:hAnsi="Times New Roman"/>
          <w:sz w:val="24"/>
          <w:szCs w:val="24"/>
          <w:lang w:val="en-GB"/>
        </w:rPr>
        <w:t xml:space="preserve">questions guided </w:t>
      </w:r>
      <w:r w:rsidRPr="00EE1B9D">
        <w:rPr>
          <w:rFonts w:ascii="Times New Roman" w:hAnsi="Times New Roman"/>
          <w:sz w:val="24"/>
          <w:szCs w:val="24"/>
          <w:lang w:val="en-GB"/>
        </w:rPr>
        <w:t xml:space="preserve">the DEMIG project – The </w:t>
      </w:r>
      <w:r w:rsidRPr="00EE1B9D">
        <w:rPr>
          <w:rFonts w:ascii="Times New Roman" w:hAnsi="Times New Roman"/>
          <w:i/>
          <w:sz w:val="24"/>
          <w:szCs w:val="24"/>
          <w:lang w:val="en-GB"/>
        </w:rPr>
        <w:t>Determinants of International Migration: A Theoretical and Empirical Assessment of Policy, Origin and Destination</w:t>
      </w:r>
      <w:r w:rsidRPr="00EE1B9D">
        <w:rPr>
          <w:rFonts w:ascii="Times New Roman" w:hAnsi="Times New Roman"/>
          <w:sz w:val="24"/>
          <w:szCs w:val="24"/>
          <w:lang w:val="en-GB"/>
        </w:rPr>
        <w:t xml:space="preserve"> </w:t>
      </w:r>
      <w:r w:rsidRPr="00EE1B9D">
        <w:rPr>
          <w:rFonts w:ascii="Times New Roman" w:hAnsi="Times New Roman"/>
          <w:i/>
          <w:sz w:val="24"/>
          <w:szCs w:val="24"/>
          <w:lang w:val="en-GB"/>
        </w:rPr>
        <w:t>Effects</w:t>
      </w:r>
      <w:r w:rsidRPr="00EE1B9D">
        <w:rPr>
          <w:rFonts w:ascii="Times New Roman" w:hAnsi="Times New Roman"/>
          <w:sz w:val="24"/>
          <w:szCs w:val="24"/>
          <w:lang w:val="en-GB"/>
        </w:rPr>
        <w:t xml:space="preserve">. </w:t>
      </w:r>
      <w:r w:rsidR="00EB592A">
        <w:rPr>
          <w:rFonts w:ascii="Times New Roman" w:hAnsi="Times New Roman"/>
          <w:sz w:val="24"/>
          <w:szCs w:val="24"/>
          <w:lang w:val="en-GB"/>
        </w:rPr>
        <w:t xml:space="preserve">DEMIG </w:t>
      </w:r>
      <w:r w:rsidRPr="00EE1B9D">
        <w:rPr>
          <w:rFonts w:ascii="Times New Roman" w:hAnsi="Times New Roman"/>
          <w:sz w:val="24"/>
          <w:szCs w:val="24"/>
          <w:lang w:val="en-GB"/>
        </w:rPr>
        <w:t>investigated how policies of destination and origin states</w:t>
      </w:r>
      <w:r w:rsidRPr="00EE1B9D">
        <w:rPr>
          <w:rFonts w:ascii="Times New Roman" w:hAnsi="Times New Roman"/>
          <w:i/>
          <w:sz w:val="24"/>
          <w:szCs w:val="24"/>
          <w:lang w:val="en-GB"/>
        </w:rPr>
        <w:t xml:space="preserve"> </w:t>
      </w:r>
      <w:r w:rsidRPr="00EE1B9D">
        <w:rPr>
          <w:rFonts w:ascii="Times New Roman" w:hAnsi="Times New Roman"/>
          <w:sz w:val="24"/>
          <w:szCs w:val="24"/>
          <w:lang w:val="en-GB"/>
        </w:rPr>
        <w:t>shape the volume, geographical orientation, composition and timing of international migration.</w:t>
      </w:r>
      <w:r w:rsidRPr="00EE1B9D">
        <w:rPr>
          <w:rFonts w:ascii="Times New Roman" w:hAnsi="Times New Roman"/>
          <w:i/>
          <w:sz w:val="24"/>
          <w:szCs w:val="24"/>
          <w:lang w:val="en-GB"/>
        </w:rPr>
        <w:t xml:space="preserve"> </w:t>
      </w:r>
      <w:r w:rsidR="005647E8">
        <w:rPr>
          <w:rFonts w:ascii="Times New Roman" w:hAnsi="Times New Roman"/>
          <w:sz w:val="24"/>
          <w:szCs w:val="24"/>
          <w:lang w:val="en-GB"/>
        </w:rPr>
        <w:t xml:space="preserve">This paper </w:t>
      </w:r>
      <w:r w:rsidR="000A4C45">
        <w:rPr>
          <w:rFonts w:ascii="Times New Roman" w:hAnsi="Times New Roman"/>
          <w:sz w:val="24"/>
          <w:szCs w:val="24"/>
          <w:lang w:val="en-GB"/>
        </w:rPr>
        <w:t xml:space="preserve">reviews </w:t>
      </w:r>
      <w:r w:rsidR="005647E8">
        <w:rPr>
          <w:rFonts w:ascii="Times New Roman" w:hAnsi="Times New Roman"/>
          <w:sz w:val="24"/>
          <w:szCs w:val="24"/>
          <w:lang w:val="en-GB"/>
        </w:rPr>
        <w:t xml:space="preserve">the main insights </w:t>
      </w:r>
      <w:r w:rsidR="00935005">
        <w:rPr>
          <w:rFonts w:ascii="Times New Roman" w:hAnsi="Times New Roman"/>
          <w:sz w:val="24"/>
          <w:szCs w:val="24"/>
          <w:lang w:val="en-GB"/>
        </w:rPr>
        <w:t xml:space="preserve">of </w:t>
      </w:r>
      <w:r w:rsidR="005647E8">
        <w:rPr>
          <w:rFonts w:ascii="Times New Roman" w:hAnsi="Times New Roman"/>
          <w:sz w:val="24"/>
          <w:szCs w:val="24"/>
          <w:lang w:val="en-GB"/>
        </w:rPr>
        <w:t>the project.</w:t>
      </w:r>
      <w:r w:rsidR="000A4C45">
        <w:rPr>
          <w:rFonts w:ascii="Times New Roman" w:hAnsi="Times New Roman"/>
          <w:sz w:val="24"/>
          <w:szCs w:val="24"/>
          <w:lang w:val="en-GB"/>
        </w:rPr>
        <w:t xml:space="preserve"> The </w:t>
      </w:r>
      <w:r w:rsidR="005647E8">
        <w:rPr>
          <w:rFonts w:ascii="Times New Roman" w:hAnsi="Times New Roman"/>
          <w:sz w:val="24"/>
          <w:szCs w:val="24"/>
          <w:lang w:val="en-GB"/>
        </w:rPr>
        <w:t xml:space="preserve">analyses draw on </w:t>
      </w:r>
      <w:r w:rsidR="00300D74">
        <w:rPr>
          <w:rFonts w:ascii="Times New Roman" w:hAnsi="Times New Roman"/>
          <w:sz w:val="24"/>
          <w:szCs w:val="24"/>
          <w:lang w:val="en-GB"/>
        </w:rPr>
        <w:t>novel</w:t>
      </w:r>
      <w:r w:rsidR="00E60DBD">
        <w:rPr>
          <w:rFonts w:ascii="Times New Roman" w:hAnsi="Times New Roman"/>
          <w:sz w:val="24"/>
          <w:szCs w:val="24"/>
          <w:lang w:val="en-GB"/>
        </w:rPr>
        <w:t xml:space="preserve"> </w:t>
      </w:r>
      <w:r w:rsidRPr="00EE1B9D">
        <w:rPr>
          <w:rFonts w:ascii="Times New Roman" w:hAnsi="Times New Roman"/>
          <w:sz w:val="24"/>
          <w:szCs w:val="24"/>
          <w:lang w:val="en-GB"/>
        </w:rPr>
        <w:t>databases on bilateral migration flows</w:t>
      </w:r>
      <w:r w:rsidRPr="00EE1B9D">
        <w:rPr>
          <w:rFonts w:ascii="Times New Roman" w:hAnsi="Times New Roman"/>
          <w:i/>
          <w:sz w:val="24"/>
          <w:szCs w:val="24"/>
          <w:lang w:val="en-GB"/>
        </w:rPr>
        <w:t xml:space="preserve"> </w:t>
      </w:r>
      <w:r w:rsidRPr="00EE1B9D">
        <w:rPr>
          <w:rFonts w:ascii="Times New Roman" w:hAnsi="Times New Roman"/>
          <w:sz w:val="24"/>
          <w:szCs w:val="24"/>
          <w:lang w:val="en-GB"/>
        </w:rPr>
        <w:t>(DEMIG C2C</w:t>
      </w:r>
      <w:r w:rsidR="00AA75DB">
        <w:rPr>
          <w:rStyle w:val="EndnoteReference"/>
          <w:rFonts w:ascii="Times New Roman" w:hAnsi="Times New Roman"/>
          <w:sz w:val="24"/>
          <w:szCs w:val="24"/>
          <w:lang w:val="en-GB"/>
        </w:rPr>
        <w:endnoteReference w:id="1"/>
      </w:r>
      <w:r w:rsidR="00AA75DB" w:rsidRPr="00EE1B9D">
        <w:rPr>
          <w:rFonts w:ascii="Times New Roman" w:hAnsi="Times New Roman"/>
          <w:sz w:val="24"/>
          <w:szCs w:val="24"/>
          <w:lang w:val="en-GB"/>
        </w:rPr>
        <w:t>), total in- and outflows (DEMIG TOTAL</w:t>
      </w:r>
      <w:r w:rsidR="00AA75DB">
        <w:rPr>
          <w:rStyle w:val="EndnoteReference"/>
          <w:rFonts w:ascii="Times New Roman" w:hAnsi="Times New Roman"/>
          <w:sz w:val="24"/>
          <w:szCs w:val="24"/>
          <w:lang w:val="en-GB"/>
        </w:rPr>
        <w:endnoteReference w:id="2"/>
      </w:r>
      <w:r w:rsidR="00AA75DB" w:rsidRPr="00EE1B9D">
        <w:rPr>
          <w:rFonts w:ascii="Times New Roman" w:hAnsi="Times New Roman"/>
          <w:sz w:val="24"/>
          <w:szCs w:val="24"/>
          <w:lang w:val="en-GB"/>
        </w:rPr>
        <w:t>), migration policies (DEMIG</w:t>
      </w:r>
      <w:r w:rsidR="00AA75DB" w:rsidRPr="00EE1B9D">
        <w:rPr>
          <w:rFonts w:ascii="Times New Roman" w:hAnsi="Times New Roman"/>
          <w:i/>
          <w:sz w:val="24"/>
          <w:szCs w:val="24"/>
          <w:lang w:val="en-GB"/>
        </w:rPr>
        <w:t xml:space="preserve"> </w:t>
      </w:r>
      <w:r w:rsidR="00AA75DB" w:rsidRPr="00EE1B9D">
        <w:rPr>
          <w:rFonts w:ascii="Times New Roman" w:hAnsi="Times New Roman"/>
          <w:sz w:val="24"/>
          <w:szCs w:val="24"/>
          <w:lang w:val="en-GB"/>
        </w:rPr>
        <w:t>POLICY</w:t>
      </w:r>
      <w:r w:rsidR="00AA75DB">
        <w:rPr>
          <w:rStyle w:val="EndnoteReference"/>
          <w:rFonts w:ascii="Times New Roman" w:hAnsi="Times New Roman"/>
          <w:sz w:val="24"/>
          <w:szCs w:val="24"/>
          <w:lang w:val="en-GB"/>
        </w:rPr>
        <w:endnoteReference w:id="3"/>
      </w:r>
      <w:r w:rsidR="00AA75DB" w:rsidRPr="00EE1B9D">
        <w:rPr>
          <w:rFonts w:ascii="Times New Roman" w:hAnsi="Times New Roman"/>
          <w:sz w:val="24"/>
          <w:szCs w:val="24"/>
          <w:lang w:val="en-GB"/>
        </w:rPr>
        <w:t>), and travel visa requirements (DEMIG VISA</w:t>
      </w:r>
      <w:r w:rsidR="00AA75DB">
        <w:rPr>
          <w:rStyle w:val="EndnoteReference"/>
          <w:rFonts w:ascii="Times New Roman" w:hAnsi="Times New Roman"/>
          <w:sz w:val="24"/>
          <w:szCs w:val="24"/>
          <w:lang w:val="en-GB"/>
        </w:rPr>
        <w:endnoteReference w:id="4"/>
      </w:r>
      <w:r w:rsidR="00AA75DB" w:rsidRPr="00EE1B9D">
        <w:rPr>
          <w:rFonts w:ascii="Times New Roman" w:hAnsi="Times New Roman"/>
          <w:sz w:val="24"/>
          <w:szCs w:val="24"/>
          <w:lang w:val="en-GB"/>
        </w:rPr>
        <w:t>)</w:t>
      </w:r>
      <w:r w:rsidR="00AA75DB">
        <w:rPr>
          <w:rFonts w:ascii="Times New Roman" w:hAnsi="Times New Roman"/>
          <w:sz w:val="24"/>
          <w:szCs w:val="24"/>
          <w:lang w:val="en-GB"/>
        </w:rPr>
        <w:t xml:space="preserve">, which give </w:t>
      </w:r>
      <w:r w:rsidR="00AA75DB" w:rsidRPr="00EE1B9D">
        <w:rPr>
          <w:rFonts w:ascii="Times New Roman" w:hAnsi="Times New Roman"/>
          <w:sz w:val="24"/>
          <w:szCs w:val="24"/>
          <w:lang w:val="en-GB"/>
        </w:rPr>
        <w:t>a</w:t>
      </w:r>
      <w:r w:rsidR="00AA75DB">
        <w:rPr>
          <w:rFonts w:ascii="Times New Roman" w:hAnsi="Times New Roman"/>
          <w:sz w:val="24"/>
          <w:szCs w:val="24"/>
          <w:lang w:val="en-GB"/>
        </w:rPr>
        <w:t xml:space="preserve">n </w:t>
      </w:r>
      <w:r w:rsidR="00AA75DB" w:rsidRPr="00EE1B9D">
        <w:rPr>
          <w:rFonts w:ascii="Times New Roman" w:hAnsi="Times New Roman"/>
          <w:sz w:val="24"/>
          <w:szCs w:val="24"/>
          <w:lang w:val="en-GB"/>
        </w:rPr>
        <w:t>u</w:t>
      </w:r>
      <w:r w:rsidR="00E2627A">
        <w:rPr>
          <w:rFonts w:ascii="Times New Roman" w:hAnsi="Times New Roman"/>
          <w:sz w:val="24"/>
          <w:szCs w:val="24"/>
          <w:lang w:val="en-GB"/>
        </w:rPr>
        <w:t>n</w:t>
      </w:r>
      <w:r w:rsidR="00AA75DB" w:rsidRPr="00EE1B9D">
        <w:rPr>
          <w:rFonts w:ascii="Times New Roman" w:hAnsi="Times New Roman"/>
          <w:sz w:val="24"/>
          <w:szCs w:val="24"/>
          <w:lang w:val="en-GB"/>
        </w:rPr>
        <w:t xml:space="preserve">precedented coverage </w:t>
      </w:r>
      <w:r w:rsidR="00AA75DB">
        <w:rPr>
          <w:rFonts w:ascii="Times New Roman" w:hAnsi="Times New Roman"/>
          <w:sz w:val="24"/>
          <w:szCs w:val="24"/>
          <w:lang w:val="en-GB"/>
        </w:rPr>
        <w:t>of migration flows and migration policies in terms of countries and years</w:t>
      </w:r>
      <w:r w:rsidR="00AA75DB">
        <w:rPr>
          <w:rFonts w:ascii="Times New Roman" w:hAnsi="Times New Roman"/>
          <w:i/>
          <w:sz w:val="24"/>
          <w:szCs w:val="24"/>
          <w:lang w:val="en-GB"/>
        </w:rPr>
        <w:t xml:space="preserve">. </w:t>
      </w:r>
      <w:r w:rsidR="00AA75DB" w:rsidRPr="00EE1B9D">
        <w:rPr>
          <w:rFonts w:ascii="Times New Roman" w:hAnsi="Times New Roman"/>
          <w:sz w:val="24"/>
          <w:szCs w:val="24"/>
          <w:lang w:val="en-GB"/>
        </w:rPr>
        <w:t>In</w:t>
      </w:r>
      <w:r w:rsidR="00AA75DB">
        <w:rPr>
          <w:rFonts w:ascii="Times New Roman" w:hAnsi="Times New Roman"/>
          <w:sz w:val="24"/>
          <w:szCs w:val="24"/>
          <w:lang w:val="en-GB"/>
        </w:rPr>
        <w:t xml:space="preserve"> a</w:t>
      </w:r>
      <w:r w:rsidR="00AA75DB" w:rsidRPr="00EE1B9D">
        <w:rPr>
          <w:rFonts w:ascii="Times New Roman" w:hAnsi="Times New Roman"/>
          <w:sz w:val="24"/>
          <w:szCs w:val="24"/>
          <w:lang w:val="en-GB"/>
        </w:rPr>
        <w:t>ddition to large-scale quantitative analyses, we conducted mixed-method</w:t>
      </w:r>
      <w:r w:rsidR="00AA75DB">
        <w:rPr>
          <w:rFonts w:ascii="Times New Roman" w:hAnsi="Times New Roman"/>
          <w:sz w:val="24"/>
          <w:szCs w:val="24"/>
          <w:lang w:val="en-GB"/>
        </w:rPr>
        <w:t>,</w:t>
      </w:r>
      <w:r w:rsidR="00AA75DB" w:rsidRPr="00EE1B9D">
        <w:rPr>
          <w:rFonts w:ascii="Times New Roman" w:hAnsi="Times New Roman"/>
          <w:sz w:val="24"/>
          <w:szCs w:val="24"/>
          <w:lang w:val="en-GB"/>
        </w:rPr>
        <w:t xml:space="preserve"> comparative </w:t>
      </w:r>
      <w:r w:rsidR="00AA75DB">
        <w:rPr>
          <w:rFonts w:ascii="Times New Roman" w:hAnsi="Times New Roman"/>
          <w:sz w:val="24"/>
          <w:szCs w:val="24"/>
          <w:lang w:val="en-GB"/>
        </w:rPr>
        <w:t xml:space="preserve">regional case studies, particularly </w:t>
      </w:r>
      <w:r w:rsidR="00AA75DB" w:rsidRPr="00EE1B9D">
        <w:rPr>
          <w:rFonts w:ascii="Times New Roman" w:hAnsi="Times New Roman"/>
          <w:sz w:val="24"/>
          <w:szCs w:val="24"/>
          <w:lang w:val="en-GB"/>
        </w:rPr>
        <w:t xml:space="preserve">on </w:t>
      </w:r>
      <w:r w:rsidR="00AA75DB">
        <w:rPr>
          <w:rFonts w:ascii="Times New Roman" w:hAnsi="Times New Roman"/>
          <w:sz w:val="24"/>
          <w:szCs w:val="24"/>
          <w:lang w:val="en-GB"/>
        </w:rPr>
        <w:t xml:space="preserve">the Caribbean, the Maghreb, </w:t>
      </w:r>
      <w:r w:rsidR="002F0B20">
        <w:rPr>
          <w:rFonts w:ascii="Times New Roman" w:hAnsi="Times New Roman"/>
          <w:sz w:val="24"/>
          <w:szCs w:val="24"/>
          <w:lang w:val="en-GB"/>
        </w:rPr>
        <w:t xml:space="preserve">sub-Sahara Africa, </w:t>
      </w:r>
      <w:r w:rsidR="007258F4">
        <w:rPr>
          <w:rFonts w:ascii="Times New Roman" w:hAnsi="Times New Roman"/>
          <w:sz w:val="24"/>
          <w:szCs w:val="24"/>
          <w:lang w:val="en-GB"/>
        </w:rPr>
        <w:t xml:space="preserve">South </w:t>
      </w:r>
      <w:r w:rsidR="009A08FD">
        <w:rPr>
          <w:rFonts w:ascii="Times New Roman" w:hAnsi="Times New Roman"/>
          <w:sz w:val="24"/>
          <w:szCs w:val="24"/>
          <w:lang w:val="en-GB"/>
        </w:rPr>
        <w:t>an</w:t>
      </w:r>
      <w:r w:rsidR="008D3D80">
        <w:rPr>
          <w:rFonts w:ascii="Times New Roman" w:hAnsi="Times New Roman"/>
          <w:sz w:val="24"/>
          <w:szCs w:val="24"/>
          <w:lang w:val="en-GB"/>
        </w:rPr>
        <w:t>d</w:t>
      </w:r>
      <w:r w:rsidR="003A4E7A">
        <w:rPr>
          <w:rFonts w:ascii="Times New Roman" w:hAnsi="Times New Roman"/>
          <w:sz w:val="24"/>
          <w:szCs w:val="24"/>
          <w:lang w:val="en-GB"/>
        </w:rPr>
        <w:t xml:space="preserve"> </w:t>
      </w:r>
      <w:r w:rsidR="009A08FD">
        <w:rPr>
          <w:rFonts w:ascii="Times New Roman" w:hAnsi="Times New Roman"/>
          <w:sz w:val="24"/>
          <w:szCs w:val="24"/>
          <w:lang w:val="en-GB"/>
        </w:rPr>
        <w:t xml:space="preserve">South-East </w:t>
      </w:r>
      <w:r w:rsidR="005F7DA4">
        <w:rPr>
          <w:rFonts w:ascii="Times New Roman" w:hAnsi="Times New Roman"/>
          <w:sz w:val="24"/>
          <w:szCs w:val="24"/>
          <w:lang w:val="en-GB"/>
        </w:rPr>
        <w:t xml:space="preserve">Asia </w:t>
      </w:r>
      <w:r w:rsidR="00AA75DB">
        <w:rPr>
          <w:rFonts w:ascii="Times New Roman" w:hAnsi="Times New Roman"/>
          <w:sz w:val="24"/>
          <w:szCs w:val="24"/>
          <w:lang w:val="en-GB"/>
        </w:rPr>
        <w:t xml:space="preserve">and the EU. By synthesizing the DEMIG findings previously published as working papers, journal articles and book chapters, this paper aims </w:t>
      </w:r>
      <w:r w:rsidR="00AA75DB">
        <w:rPr>
          <w:rFonts w:ascii="Times New Roman" w:hAnsi="Times New Roman"/>
          <w:sz w:val="24"/>
          <w:szCs w:val="24"/>
          <w:lang w:val="en-GB"/>
        </w:rPr>
        <w:lastRenderedPageBreak/>
        <w:t xml:space="preserve">to enhance </w:t>
      </w:r>
      <w:r w:rsidR="00AA75DB" w:rsidRPr="00EE1B9D">
        <w:rPr>
          <w:rFonts w:ascii="Times New Roman" w:hAnsi="Times New Roman"/>
          <w:sz w:val="24"/>
          <w:szCs w:val="24"/>
          <w:lang w:val="en-GB"/>
        </w:rPr>
        <w:t xml:space="preserve">insights into the </w:t>
      </w:r>
      <w:r w:rsidR="00AA75DB">
        <w:rPr>
          <w:rFonts w:ascii="Times New Roman" w:hAnsi="Times New Roman"/>
          <w:sz w:val="24"/>
          <w:szCs w:val="24"/>
          <w:lang w:val="en-GB"/>
        </w:rPr>
        <w:t xml:space="preserve">complex </w:t>
      </w:r>
      <w:r w:rsidR="00AA75DB" w:rsidRPr="00EE1B9D">
        <w:rPr>
          <w:rFonts w:ascii="Times New Roman" w:hAnsi="Times New Roman"/>
          <w:sz w:val="24"/>
          <w:szCs w:val="24"/>
          <w:lang w:val="en-GB"/>
        </w:rPr>
        <w:t xml:space="preserve">causal links between migration policies and migration trends, </w:t>
      </w:r>
      <w:r w:rsidR="00AA75DB">
        <w:rPr>
          <w:rFonts w:ascii="Times New Roman" w:hAnsi="Times New Roman"/>
          <w:sz w:val="24"/>
          <w:szCs w:val="24"/>
          <w:lang w:val="en-GB"/>
        </w:rPr>
        <w:t xml:space="preserve">and particularly to </w:t>
      </w:r>
      <w:r w:rsidR="00AA75DB" w:rsidRPr="00EE1B9D">
        <w:rPr>
          <w:rFonts w:ascii="Times New Roman" w:hAnsi="Times New Roman"/>
          <w:sz w:val="24"/>
          <w:szCs w:val="24"/>
          <w:lang w:val="en-GB"/>
        </w:rPr>
        <w:t>disentangle</w:t>
      </w:r>
      <w:r w:rsidR="00AA75DB">
        <w:rPr>
          <w:rFonts w:ascii="Times New Roman" w:hAnsi="Times New Roman"/>
          <w:sz w:val="24"/>
          <w:szCs w:val="24"/>
          <w:lang w:val="en-GB"/>
        </w:rPr>
        <w:t xml:space="preserve"> policy </w:t>
      </w:r>
      <w:r w:rsidR="00AA75DB" w:rsidRPr="00EE1B9D">
        <w:rPr>
          <w:rFonts w:ascii="Times New Roman" w:hAnsi="Times New Roman"/>
          <w:sz w:val="24"/>
          <w:szCs w:val="24"/>
          <w:lang w:val="en-GB"/>
        </w:rPr>
        <w:t>effects from structural migration determinants</w:t>
      </w:r>
      <w:r w:rsidR="00AA75DB">
        <w:rPr>
          <w:rFonts w:ascii="Times New Roman" w:hAnsi="Times New Roman"/>
          <w:sz w:val="24"/>
          <w:szCs w:val="24"/>
          <w:lang w:val="en-GB"/>
        </w:rPr>
        <w:t>.</w:t>
      </w:r>
    </w:p>
    <w:p w14:paraId="5ED05B6B" w14:textId="77777777" w:rsidR="00AA75DB" w:rsidRDefault="00AA75DB" w:rsidP="00EE1B9D">
      <w:pPr>
        <w:autoSpaceDE w:val="0"/>
        <w:autoSpaceDN w:val="0"/>
        <w:adjustRightInd w:val="0"/>
        <w:ind w:left="0"/>
        <w:jc w:val="both"/>
        <w:rPr>
          <w:rFonts w:ascii="Times New Roman" w:eastAsiaTheme="minorHAnsi" w:hAnsi="Times New Roman"/>
          <w:sz w:val="30"/>
          <w:szCs w:val="30"/>
        </w:rPr>
      </w:pPr>
    </w:p>
    <w:p w14:paraId="7A4FF2D5" w14:textId="77777777" w:rsidR="00AA75DB" w:rsidRPr="00732A69" w:rsidRDefault="00AA75DB" w:rsidP="00F92177">
      <w:pPr>
        <w:autoSpaceDE w:val="0"/>
        <w:autoSpaceDN w:val="0"/>
        <w:adjustRightInd w:val="0"/>
        <w:ind w:left="0"/>
        <w:jc w:val="both"/>
        <w:rPr>
          <w:rFonts w:ascii="Times New Roman" w:eastAsiaTheme="minorHAnsi" w:hAnsi="Times New Roman"/>
          <w:sz w:val="24"/>
          <w:szCs w:val="30"/>
        </w:rPr>
      </w:pPr>
      <w:r w:rsidRPr="00EE1B9D">
        <w:rPr>
          <w:rFonts w:ascii="Times New Roman" w:eastAsiaTheme="minorHAnsi" w:hAnsi="Times New Roman"/>
          <w:b/>
          <w:sz w:val="32"/>
          <w:szCs w:val="30"/>
        </w:rPr>
        <w:t>2. Trends and patterns of global migration</w:t>
      </w:r>
    </w:p>
    <w:p w14:paraId="6823C2D9" w14:textId="77777777" w:rsidR="00AA75DB" w:rsidRPr="00EE1B9D" w:rsidRDefault="00AA75DB" w:rsidP="00732A69">
      <w:pPr>
        <w:tabs>
          <w:tab w:val="left" w:pos="3311"/>
          <w:tab w:val="center" w:pos="4510"/>
        </w:tabs>
        <w:autoSpaceDE w:val="0"/>
        <w:autoSpaceDN w:val="0"/>
        <w:adjustRightInd w:val="0"/>
        <w:ind w:left="0"/>
        <w:jc w:val="both"/>
        <w:rPr>
          <w:rFonts w:ascii="Times New Roman" w:eastAsiaTheme="minorHAnsi" w:hAnsi="Times New Roman"/>
          <w:sz w:val="30"/>
          <w:szCs w:val="30"/>
        </w:rPr>
      </w:pPr>
      <w:r>
        <w:rPr>
          <w:rFonts w:ascii="Times New Roman" w:eastAsiaTheme="minorHAnsi" w:hAnsi="Times New Roman"/>
          <w:sz w:val="30"/>
          <w:szCs w:val="30"/>
        </w:rPr>
        <w:tab/>
      </w:r>
      <w:r>
        <w:rPr>
          <w:rFonts w:ascii="Times New Roman" w:eastAsiaTheme="minorHAnsi" w:hAnsi="Times New Roman"/>
          <w:sz w:val="30"/>
          <w:szCs w:val="30"/>
        </w:rPr>
        <w:tab/>
      </w:r>
    </w:p>
    <w:p w14:paraId="3EF6E735" w14:textId="77777777" w:rsidR="00AA75DB" w:rsidRPr="00EE1B9D" w:rsidRDefault="00AA75DB">
      <w:pPr>
        <w:spacing w:line="360" w:lineRule="auto"/>
        <w:ind w:left="0"/>
        <w:jc w:val="both"/>
        <w:rPr>
          <w:rFonts w:ascii="Times New Roman" w:eastAsiaTheme="minorHAnsi" w:hAnsi="Times New Roman"/>
          <w:i/>
          <w:sz w:val="32"/>
          <w:szCs w:val="32"/>
        </w:rPr>
      </w:pPr>
      <w:r w:rsidRPr="00EE1B9D">
        <w:rPr>
          <w:rFonts w:ascii="Times New Roman" w:eastAsiaTheme="minorHAnsi" w:hAnsi="Times New Roman"/>
          <w:i/>
          <w:sz w:val="32"/>
          <w:szCs w:val="32"/>
        </w:rPr>
        <w:t>The changing geography of world migration</w:t>
      </w:r>
      <w:r>
        <w:rPr>
          <w:rFonts w:ascii="Times New Roman" w:eastAsiaTheme="minorHAnsi" w:hAnsi="Times New Roman"/>
          <w:i/>
          <w:sz w:val="32"/>
          <w:szCs w:val="32"/>
        </w:rPr>
        <w:t xml:space="preserve"> since 1945</w:t>
      </w:r>
    </w:p>
    <w:p w14:paraId="561426B0" w14:textId="522E77CC" w:rsidR="00A70856" w:rsidRDefault="00AA75DB" w:rsidP="005C67CC">
      <w:pPr>
        <w:pStyle w:val="Text"/>
        <w:rPr>
          <w:szCs w:val="24"/>
        </w:rPr>
      </w:pPr>
      <w:r w:rsidRPr="00EE1B9D">
        <w:rPr>
          <w:szCs w:val="24"/>
        </w:rPr>
        <w:t xml:space="preserve">It is commonly thought that international migration has accelerated over the past decades, that migrants travel over increasingly long distances, and that origins and destinations have become much more diverse </w:t>
      </w:r>
      <w:r>
        <w:rPr>
          <w:szCs w:val="24"/>
        </w:rPr>
        <w:t>(Arango 2000</w:t>
      </w:r>
      <w:r w:rsidRPr="00EE1B9D">
        <w:rPr>
          <w:szCs w:val="24"/>
        </w:rPr>
        <w:t>). Scholars argued that there has been a ‘globalisation of migration’, which is “the tendency for more and more countries to be crucially affected by migratory movements at the same time” (Castles and Miller 2009</w:t>
      </w:r>
      <w:r>
        <w:rPr>
          <w:szCs w:val="24"/>
        </w:rPr>
        <w:t>,</w:t>
      </w:r>
      <w:r w:rsidRPr="00EE1B9D">
        <w:rPr>
          <w:szCs w:val="24"/>
        </w:rPr>
        <w:t xml:space="preserve"> 10). </w:t>
      </w:r>
      <w:r w:rsidR="00A058C5">
        <w:rPr>
          <w:szCs w:val="24"/>
        </w:rPr>
        <w:t>However, o</w:t>
      </w:r>
      <w:r>
        <w:rPr>
          <w:szCs w:val="24"/>
        </w:rPr>
        <w:t xml:space="preserve">ur analyses of global migration data </w:t>
      </w:r>
      <w:r w:rsidR="00A058C5">
        <w:rPr>
          <w:szCs w:val="24"/>
        </w:rPr>
        <w:t xml:space="preserve">question </w:t>
      </w:r>
      <w:r>
        <w:rPr>
          <w:szCs w:val="24"/>
        </w:rPr>
        <w:t>the</w:t>
      </w:r>
      <w:r w:rsidRPr="00EE1B9D">
        <w:rPr>
          <w:szCs w:val="24"/>
        </w:rPr>
        <w:t xml:space="preserve"> widespread idea that the volume, diversity</w:t>
      </w:r>
      <w:r>
        <w:rPr>
          <w:szCs w:val="24"/>
        </w:rPr>
        <w:t xml:space="preserve"> and</w:t>
      </w:r>
      <w:r w:rsidRPr="00EE1B9D">
        <w:rPr>
          <w:szCs w:val="24"/>
        </w:rPr>
        <w:t xml:space="preserve"> geographical scope of international migration have increased</w:t>
      </w:r>
      <w:r>
        <w:rPr>
          <w:szCs w:val="24"/>
        </w:rPr>
        <w:t xml:space="preserve"> significantly (Czaika and de Haas 2014)</w:t>
      </w:r>
      <w:r w:rsidRPr="00EE1B9D">
        <w:rPr>
          <w:szCs w:val="24"/>
        </w:rPr>
        <w:t>.</w:t>
      </w:r>
      <w:r>
        <w:rPr>
          <w:szCs w:val="24"/>
        </w:rPr>
        <w:t xml:space="preserve"> </w:t>
      </w:r>
    </w:p>
    <w:p w14:paraId="1E9742BD" w14:textId="77777777" w:rsidR="00A70856" w:rsidRDefault="00A70856" w:rsidP="00A70856">
      <w:pPr>
        <w:spacing w:line="360" w:lineRule="auto"/>
        <w:ind w:left="0"/>
        <w:jc w:val="both"/>
        <w:rPr>
          <w:rFonts w:ascii="Times New Roman" w:hAnsi="Times New Roman"/>
          <w:sz w:val="24"/>
          <w:szCs w:val="24"/>
          <w:lang w:val="en-GB"/>
        </w:rPr>
      </w:pPr>
    </w:p>
    <w:p w14:paraId="29DC954F" w14:textId="45168E3D" w:rsidR="00AA75DB" w:rsidRDefault="00AA75DB" w:rsidP="00054B5B">
      <w:pPr>
        <w:spacing w:line="360" w:lineRule="auto"/>
        <w:ind w:left="0"/>
        <w:jc w:val="both"/>
        <w:rPr>
          <w:rFonts w:ascii="Times New Roman" w:hAnsi="Times New Roman"/>
          <w:sz w:val="24"/>
          <w:szCs w:val="24"/>
        </w:rPr>
      </w:pPr>
      <w:r>
        <w:rPr>
          <w:rFonts w:ascii="Times New Roman" w:hAnsi="Times New Roman"/>
          <w:sz w:val="24"/>
          <w:szCs w:val="24"/>
          <w:lang w:val="en-GB"/>
        </w:rPr>
        <w:t>Be</w:t>
      </w:r>
      <w:r w:rsidRPr="00EE1B9D">
        <w:rPr>
          <w:rFonts w:ascii="Times New Roman" w:hAnsi="Times New Roman"/>
          <w:sz w:val="24"/>
          <w:szCs w:val="24"/>
          <w:lang w:val="en-GB"/>
        </w:rPr>
        <w:t>tween 1950 and 201</w:t>
      </w:r>
      <w:r>
        <w:rPr>
          <w:rFonts w:ascii="Times New Roman" w:hAnsi="Times New Roman"/>
          <w:sz w:val="24"/>
          <w:szCs w:val="24"/>
          <w:lang w:val="en-GB"/>
        </w:rPr>
        <w:t>7</w:t>
      </w:r>
      <w:r w:rsidR="00E90F46">
        <w:rPr>
          <w:rFonts w:ascii="Times New Roman" w:hAnsi="Times New Roman"/>
          <w:sz w:val="24"/>
          <w:szCs w:val="24"/>
          <w:lang w:val="en-GB"/>
        </w:rPr>
        <w:t>,</w:t>
      </w:r>
      <w:r w:rsidRPr="00EE1B9D">
        <w:rPr>
          <w:rFonts w:ascii="Times New Roman" w:hAnsi="Times New Roman"/>
          <w:sz w:val="24"/>
          <w:szCs w:val="24"/>
          <w:lang w:val="en-GB"/>
        </w:rPr>
        <w:t xml:space="preserve"> the </w:t>
      </w:r>
      <w:r>
        <w:rPr>
          <w:rFonts w:ascii="Times New Roman" w:hAnsi="Times New Roman"/>
          <w:sz w:val="24"/>
          <w:szCs w:val="24"/>
          <w:lang w:val="en-GB"/>
        </w:rPr>
        <w:t xml:space="preserve">relative number </w:t>
      </w:r>
      <w:r w:rsidRPr="00EE1B9D">
        <w:rPr>
          <w:rFonts w:ascii="Times New Roman" w:hAnsi="Times New Roman"/>
          <w:sz w:val="24"/>
          <w:szCs w:val="24"/>
          <w:lang w:val="en-GB"/>
        </w:rPr>
        <w:t>of international migrants has remained relatively stable, fluctuating between 2.</w:t>
      </w:r>
      <w:r>
        <w:rPr>
          <w:rFonts w:ascii="Times New Roman" w:hAnsi="Times New Roman"/>
          <w:sz w:val="24"/>
          <w:szCs w:val="24"/>
          <w:lang w:val="en-GB"/>
        </w:rPr>
        <w:t>7</w:t>
      </w:r>
      <w:r w:rsidRPr="00EE1B9D">
        <w:rPr>
          <w:rFonts w:ascii="Times New Roman" w:hAnsi="Times New Roman"/>
          <w:sz w:val="24"/>
          <w:szCs w:val="24"/>
          <w:lang w:val="en-GB"/>
        </w:rPr>
        <w:t xml:space="preserve"> and 3.</w:t>
      </w:r>
      <w:r>
        <w:rPr>
          <w:rFonts w:ascii="Times New Roman" w:hAnsi="Times New Roman"/>
          <w:sz w:val="24"/>
          <w:szCs w:val="24"/>
          <w:lang w:val="en-GB"/>
        </w:rPr>
        <w:t>3</w:t>
      </w:r>
      <w:r w:rsidRPr="00EE1B9D">
        <w:rPr>
          <w:rFonts w:ascii="Times New Roman" w:hAnsi="Times New Roman"/>
          <w:sz w:val="24"/>
          <w:szCs w:val="24"/>
          <w:lang w:val="en-GB"/>
        </w:rPr>
        <w:t xml:space="preserve"> percent of the world population</w:t>
      </w:r>
      <w:r>
        <w:rPr>
          <w:rFonts w:ascii="Times New Roman" w:hAnsi="Times New Roman"/>
          <w:sz w:val="24"/>
          <w:szCs w:val="24"/>
          <w:lang w:val="en-GB"/>
        </w:rPr>
        <w:t xml:space="preserve"> (see figure 1).  </w:t>
      </w:r>
      <w:r w:rsidRPr="002E1B8B">
        <w:rPr>
          <w:rFonts w:ascii="Times New Roman" w:hAnsi="Times New Roman"/>
          <w:sz w:val="24"/>
          <w:szCs w:val="24"/>
          <w:lang w:val="en-GB"/>
        </w:rPr>
        <w:t>In other words, the total number of international migrants has increased at a roughly equal pace as the world population.</w:t>
      </w:r>
      <w:r>
        <w:rPr>
          <w:rFonts w:ascii="Times New Roman" w:hAnsi="Times New Roman"/>
          <w:sz w:val="24"/>
          <w:szCs w:val="24"/>
          <w:lang w:val="en-GB"/>
        </w:rPr>
        <w:t xml:space="preserve"> Because registration of international migrants and, particularly, refugees </w:t>
      </w:r>
      <w:r w:rsidRPr="008D3D80">
        <w:rPr>
          <w:rFonts w:ascii="Times New Roman" w:hAnsi="Times New Roman"/>
          <w:sz w:val="24"/>
          <w:szCs w:val="24"/>
          <w:lang w:val="en-GB"/>
        </w:rPr>
        <w:t xml:space="preserve">(Fransen and de Haas </w:t>
      </w:r>
      <w:r w:rsidR="00D74492" w:rsidRPr="008D3D80">
        <w:rPr>
          <w:rFonts w:ascii="Times New Roman" w:hAnsi="Times New Roman"/>
          <w:sz w:val="24"/>
          <w:szCs w:val="24"/>
          <w:lang w:val="en-GB"/>
        </w:rPr>
        <w:t>2019</w:t>
      </w:r>
      <w:r w:rsidRPr="008D3D80">
        <w:rPr>
          <w:rFonts w:ascii="Times New Roman" w:hAnsi="Times New Roman"/>
          <w:sz w:val="24"/>
          <w:szCs w:val="24"/>
          <w:lang w:val="en-GB"/>
        </w:rPr>
        <w:t xml:space="preserve">) has improved over recent decades, it is </w:t>
      </w:r>
      <w:r w:rsidR="008E7EAB" w:rsidRPr="008D3D80">
        <w:rPr>
          <w:rFonts w:ascii="Times New Roman" w:hAnsi="Times New Roman"/>
          <w:sz w:val="24"/>
          <w:szCs w:val="24"/>
          <w:lang w:val="en-GB"/>
        </w:rPr>
        <w:t>questionable</w:t>
      </w:r>
      <w:r w:rsidR="008E7EAB">
        <w:rPr>
          <w:rFonts w:ascii="Times New Roman" w:hAnsi="Times New Roman"/>
          <w:sz w:val="24"/>
          <w:szCs w:val="24"/>
          <w:lang w:val="en-GB"/>
        </w:rPr>
        <w:t xml:space="preserve"> whether </w:t>
      </w:r>
      <w:r w:rsidRPr="009A08FD">
        <w:rPr>
          <w:rFonts w:ascii="Times New Roman" w:hAnsi="Times New Roman"/>
          <w:sz w:val="24"/>
          <w:szCs w:val="24"/>
          <w:lang w:val="en-GB"/>
        </w:rPr>
        <w:t xml:space="preserve">there has been a significant increase in reality. Some scholars have suggested that past numbers may actually have been higher. For instance, </w:t>
      </w:r>
      <w:r>
        <w:rPr>
          <w:rFonts w:ascii="Times New Roman" w:hAnsi="Times New Roman"/>
          <w:sz w:val="24"/>
          <w:szCs w:val="24"/>
        </w:rPr>
        <w:t>b</w:t>
      </w:r>
      <w:r w:rsidRPr="009A08FD">
        <w:rPr>
          <w:rFonts w:ascii="Times New Roman" w:hAnsi="Times New Roman"/>
          <w:sz w:val="24"/>
          <w:szCs w:val="24"/>
        </w:rPr>
        <w:t xml:space="preserve">etween 1846 and 1924 48 million Europeans </w:t>
      </w:r>
      <w:r>
        <w:rPr>
          <w:rFonts w:ascii="Times New Roman" w:hAnsi="Times New Roman"/>
          <w:sz w:val="24"/>
          <w:szCs w:val="24"/>
        </w:rPr>
        <w:t>emigrated</w:t>
      </w:r>
      <w:r w:rsidRPr="009A08FD">
        <w:rPr>
          <w:rFonts w:ascii="Times New Roman" w:hAnsi="Times New Roman"/>
          <w:sz w:val="24"/>
          <w:szCs w:val="24"/>
        </w:rPr>
        <w:t>, represent</w:t>
      </w:r>
      <w:r>
        <w:rPr>
          <w:rFonts w:ascii="Times New Roman" w:hAnsi="Times New Roman"/>
          <w:sz w:val="24"/>
          <w:szCs w:val="24"/>
        </w:rPr>
        <w:t>ing</w:t>
      </w:r>
      <w:r w:rsidRPr="009A08FD">
        <w:rPr>
          <w:rFonts w:ascii="Times New Roman" w:hAnsi="Times New Roman"/>
          <w:sz w:val="24"/>
          <w:szCs w:val="24"/>
        </w:rPr>
        <w:t xml:space="preserve"> about 12 percent of the European population in 1900. In the same period, about 17 million people left the British Isles, equal to 41 percent of Britain’s population in 1900 (Massey 1988</w:t>
      </w:r>
      <w:r w:rsidR="005C67CC">
        <w:rPr>
          <w:rFonts w:ascii="Times New Roman" w:hAnsi="Times New Roman"/>
          <w:sz w:val="24"/>
          <w:szCs w:val="24"/>
        </w:rPr>
        <w:t>,</w:t>
      </w:r>
      <w:r w:rsidRPr="009A08FD">
        <w:rPr>
          <w:rFonts w:ascii="Times New Roman" w:hAnsi="Times New Roman"/>
          <w:sz w:val="24"/>
          <w:szCs w:val="24"/>
        </w:rPr>
        <w:t xml:space="preserve"> 386). </w:t>
      </w:r>
    </w:p>
    <w:p w14:paraId="23F055B1" w14:textId="0FA9F2C0" w:rsidR="00A70856" w:rsidRPr="00B41F41" w:rsidRDefault="00472B0C" w:rsidP="009A08FD">
      <w:pPr>
        <w:tabs>
          <w:tab w:val="left" w:pos="5526"/>
        </w:tabs>
        <w:spacing w:line="360" w:lineRule="auto"/>
        <w:ind w:left="0"/>
        <w:jc w:val="both"/>
        <w:rPr>
          <w:szCs w:val="24"/>
        </w:rPr>
      </w:pPr>
      <w:r>
        <w:rPr>
          <w:szCs w:val="24"/>
        </w:rPr>
        <w:tab/>
      </w:r>
    </w:p>
    <w:p w14:paraId="028D36E8" w14:textId="77777777" w:rsidR="00A70856" w:rsidRDefault="00A70856" w:rsidP="00A70856">
      <w:pPr>
        <w:spacing w:line="312" w:lineRule="auto"/>
        <w:ind w:left="0"/>
        <w:rPr>
          <w:rFonts w:ascii="Times New Roman" w:hAnsi="Times New Roman"/>
          <w:b/>
          <w:bCs/>
          <w:sz w:val="22"/>
        </w:rPr>
      </w:pPr>
      <w:r>
        <w:rPr>
          <w:rFonts w:ascii="Times New Roman" w:hAnsi="Times New Roman"/>
          <w:b/>
          <w:bCs/>
          <w:sz w:val="22"/>
        </w:rPr>
        <w:t>[insert figure 1 here]</w:t>
      </w:r>
    </w:p>
    <w:p w14:paraId="2BE809BA" w14:textId="77777777" w:rsidR="00A70856" w:rsidRDefault="00A70856" w:rsidP="00A70856">
      <w:pPr>
        <w:spacing w:line="312" w:lineRule="auto"/>
        <w:ind w:left="0"/>
        <w:rPr>
          <w:rFonts w:ascii="Times New Roman" w:hAnsi="Times New Roman"/>
          <w:b/>
          <w:bCs/>
          <w:sz w:val="22"/>
        </w:rPr>
      </w:pPr>
    </w:p>
    <w:p w14:paraId="7E381054" w14:textId="09028D3E" w:rsidR="009A08FD" w:rsidRDefault="00AA75DB" w:rsidP="00054B5B">
      <w:pPr>
        <w:spacing w:line="360" w:lineRule="auto"/>
        <w:ind w:left="0"/>
        <w:jc w:val="both"/>
        <w:rPr>
          <w:rFonts w:ascii="Times New Roman" w:hAnsi="Times New Roman"/>
          <w:sz w:val="24"/>
          <w:szCs w:val="24"/>
          <w:lang w:val="en-GB"/>
        </w:rPr>
      </w:pPr>
      <w:r>
        <w:rPr>
          <w:rFonts w:ascii="Times New Roman" w:hAnsi="Times New Roman"/>
          <w:sz w:val="24"/>
          <w:szCs w:val="24"/>
          <w:lang w:val="en-GB"/>
        </w:rPr>
        <w:t>Global migration has thus not accelerated. P</w:t>
      </w:r>
      <w:r w:rsidRPr="00EE1B9D">
        <w:rPr>
          <w:rFonts w:ascii="Times New Roman" w:hAnsi="Times New Roman"/>
          <w:sz w:val="24"/>
          <w:szCs w:val="24"/>
          <w:lang w:val="en-GB"/>
        </w:rPr>
        <w:t xml:space="preserve">ost-WWII </w:t>
      </w:r>
      <w:r>
        <w:rPr>
          <w:rFonts w:ascii="Times New Roman" w:hAnsi="Times New Roman"/>
          <w:sz w:val="24"/>
          <w:szCs w:val="24"/>
          <w:lang w:val="en-GB"/>
        </w:rPr>
        <w:t xml:space="preserve">migration </w:t>
      </w:r>
      <w:r w:rsidRPr="00EE1B9D">
        <w:rPr>
          <w:rFonts w:ascii="Times New Roman" w:hAnsi="Times New Roman"/>
          <w:sz w:val="24"/>
          <w:szCs w:val="24"/>
          <w:lang w:val="en-GB"/>
        </w:rPr>
        <w:t>shifts have been</w:t>
      </w:r>
      <w:r>
        <w:rPr>
          <w:rFonts w:ascii="Times New Roman" w:hAnsi="Times New Roman"/>
          <w:sz w:val="24"/>
          <w:szCs w:val="24"/>
          <w:lang w:val="en-GB"/>
        </w:rPr>
        <w:t xml:space="preserve"> predominantly </w:t>
      </w:r>
      <w:r w:rsidRPr="00EE1B9D">
        <w:rPr>
          <w:rFonts w:ascii="Times New Roman" w:hAnsi="Times New Roman"/>
          <w:i/>
          <w:sz w:val="24"/>
          <w:szCs w:val="24"/>
          <w:lang w:val="en-GB"/>
        </w:rPr>
        <w:t>directional</w:t>
      </w:r>
      <w:r>
        <w:rPr>
          <w:rFonts w:ascii="Times New Roman" w:hAnsi="Times New Roman"/>
          <w:i/>
          <w:sz w:val="24"/>
          <w:szCs w:val="24"/>
          <w:lang w:val="en-GB"/>
        </w:rPr>
        <w:t xml:space="preserve">, </w:t>
      </w:r>
      <w:r>
        <w:rPr>
          <w:rFonts w:ascii="Times New Roman" w:hAnsi="Times New Roman"/>
          <w:sz w:val="24"/>
          <w:szCs w:val="24"/>
          <w:lang w:val="en-GB"/>
        </w:rPr>
        <w:t xml:space="preserve">reflecting </w:t>
      </w:r>
      <w:r w:rsidRPr="00EE1B9D">
        <w:rPr>
          <w:rFonts w:ascii="Times New Roman" w:hAnsi="Times New Roman"/>
          <w:sz w:val="24"/>
          <w:szCs w:val="24"/>
          <w:lang w:val="en-GB"/>
        </w:rPr>
        <w:t xml:space="preserve">the transformation of </w:t>
      </w:r>
      <w:r>
        <w:rPr>
          <w:rFonts w:ascii="Times New Roman" w:hAnsi="Times New Roman"/>
          <w:sz w:val="24"/>
          <w:szCs w:val="24"/>
          <w:lang w:val="en-GB"/>
        </w:rPr>
        <w:t xml:space="preserve">(Western) </w:t>
      </w:r>
      <w:r w:rsidRPr="00EE1B9D">
        <w:rPr>
          <w:rFonts w:ascii="Times New Roman" w:hAnsi="Times New Roman"/>
          <w:sz w:val="24"/>
          <w:szCs w:val="24"/>
          <w:lang w:val="en-GB"/>
        </w:rPr>
        <w:t xml:space="preserve">Europe from a </w:t>
      </w:r>
      <w:r w:rsidR="008E7EAB">
        <w:rPr>
          <w:rFonts w:ascii="Times New Roman" w:hAnsi="Times New Roman"/>
          <w:sz w:val="24"/>
          <w:szCs w:val="24"/>
          <w:lang w:val="en-GB"/>
        </w:rPr>
        <w:t xml:space="preserve">region </w:t>
      </w:r>
      <w:r w:rsidRPr="00EE1B9D">
        <w:rPr>
          <w:rFonts w:ascii="Times New Roman" w:hAnsi="Times New Roman"/>
          <w:sz w:val="24"/>
          <w:szCs w:val="24"/>
          <w:lang w:val="en-GB"/>
        </w:rPr>
        <w:t xml:space="preserve">of colonizers and emigrants </w:t>
      </w:r>
      <w:r w:rsidR="00261A00">
        <w:rPr>
          <w:rFonts w:ascii="Times New Roman" w:hAnsi="Times New Roman"/>
          <w:sz w:val="24"/>
          <w:szCs w:val="24"/>
          <w:lang w:val="en-GB"/>
        </w:rPr>
        <w:t xml:space="preserve">into </w:t>
      </w:r>
      <w:r w:rsidR="008E7EAB">
        <w:rPr>
          <w:rFonts w:ascii="Times New Roman" w:hAnsi="Times New Roman"/>
          <w:sz w:val="24"/>
          <w:szCs w:val="24"/>
          <w:lang w:val="en-GB"/>
        </w:rPr>
        <w:t>predominant</w:t>
      </w:r>
      <w:r w:rsidR="00CE1D61">
        <w:rPr>
          <w:rFonts w:ascii="Times New Roman" w:hAnsi="Times New Roman"/>
          <w:sz w:val="24"/>
          <w:szCs w:val="24"/>
          <w:lang w:val="en-GB"/>
        </w:rPr>
        <w:t xml:space="preserve">ly </w:t>
      </w:r>
      <w:r w:rsidR="00261A00">
        <w:rPr>
          <w:rFonts w:ascii="Times New Roman" w:hAnsi="Times New Roman"/>
          <w:sz w:val="24"/>
          <w:szCs w:val="24"/>
          <w:lang w:val="en-GB"/>
        </w:rPr>
        <w:t xml:space="preserve">a </w:t>
      </w:r>
      <w:r w:rsidR="008E7EAB">
        <w:rPr>
          <w:rFonts w:ascii="Times New Roman" w:hAnsi="Times New Roman"/>
          <w:sz w:val="24"/>
          <w:szCs w:val="24"/>
          <w:lang w:val="en-GB"/>
        </w:rPr>
        <w:t xml:space="preserve">region </w:t>
      </w:r>
      <w:r w:rsidR="00261A00">
        <w:rPr>
          <w:rFonts w:ascii="Times New Roman" w:hAnsi="Times New Roman"/>
          <w:sz w:val="24"/>
          <w:szCs w:val="24"/>
          <w:lang w:val="en-GB"/>
        </w:rPr>
        <w:t xml:space="preserve">of immigration </w:t>
      </w:r>
      <w:r w:rsidR="00261A00" w:rsidRPr="00EE1B9D">
        <w:rPr>
          <w:rFonts w:ascii="Times New Roman" w:hAnsi="Times New Roman"/>
          <w:sz w:val="24"/>
          <w:szCs w:val="24"/>
          <w:lang w:val="en-GB"/>
        </w:rPr>
        <w:t xml:space="preserve"> </w:t>
      </w:r>
      <w:r w:rsidRPr="00EE1B9D">
        <w:rPr>
          <w:rFonts w:ascii="Times New Roman" w:hAnsi="Times New Roman"/>
          <w:sz w:val="24"/>
          <w:szCs w:val="24"/>
          <w:lang w:val="en-GB"/>
        </w:rPr>
        <w:t>since the 1950s</w:t>
      </w:r>
      <w:r w:rsidR="00472B0C">
        <w:rPr>
          <w:rFonts w:ascii="Times New Roman" w:hAnsi="Times New Roman"/>
          <w:sz w:val="24"/>
          <w:szCs w:val="24"/>
          <w:lang w:val="en-GB"/>
        </w:rPr>
        <w:t>,</w:t>
      </w:r>
      <w:r w:rsidRPr="00EE1B9D">
        <w:rPr>
          <w:rFonts w:ascii="Times New Roman" w:hAnsi="Times New Roman"/>
          <w:sz w:val="24"/>
          <w:szCs w:val="24"/>
          <w:lang w:val="en-GB"/>
        </w:rPr>
        <w:t xml:space="preserve"> </w:t>
      </w:r>
      <w:r>
        <w:rPr>
          <w:rFonts w:ascii="Times New Roman" w:hAnsi="Times New Roman"/>
          <w:sz w:val="24"/>
          <w:szCs w:val="24"/>
          <w:lang w:val="en-GB"/>
        </w:rPr>
        <w:t>as well as the rise of the Gulf region as a global migration destination since the 1970s</w:t>
      </w:r>
      <w:r w:rsidRPr="0091598E">
        <w:rPr>
          <w:rFonts w:ascii="Times New Roman" w:hAnsi="Times New Roman"/>
          <w:sz w:val="24"/>
          <w:szCs w:val="24"/>
          <w:lang w:val="en-GB"/>
        </w:rPr>
        <w:t xml:space="preserve">. </w:t>
      </w:r>
      <w:r w:rsidRPr="00EE1B9D">
        <w:rPr>
          <w:rFonts w:ascii="Times New Roman" w:hAnsi="Times New Roman"/>
          <w:sz w:val="24"/>
          <w:szCs w:val="24"/>
          <w:lang w:val="en-GB"/>
        </w:rPr>
        <w:t>Decolonization led to the end of large-scale European emigration and to the</w:t>
      </w:r>
      <w:r>
        <w:rPr>
          <w:rFonts w:ascii="Times New Roman" w:hAnsi="Times New Roman"/>
          <w:sz w:val="24"/>
          <w:szCs w:val="24"/>
          <w:lang w:val="en-GB"/>
        </w:rPr>
        <w:t>—voluntary or forced—</w:t>
      </w:r>
      <w:r w:rsidRPr="00EE1B9D">
        <w:rPr>
          <w:rFonts w:ascii="Times New Roman" w:hAnsi="Times New Roman"/>
          <w:sz w:val="24"/>
          <w:szCs w:val="24"/>
          <w:lang w:val="en-GB"/>
        </w:rPr>
        <w:t>departure of European settlers, colonial administrators and military personnel</w:t>
      </w:r>
      <w:r>
        <w:rPr>
          <w:rFonts w:ascii="Times New Roman" w:hAnsi="Times New Roman"/>
          <w:sz w:val="24"/>
          <w:szCs w:val="24"/>
          <w:lang w:val="en-GB"/>
        </w:rPr>
        <w:t xml:space="preserve">. In parallel, </w:t>
      </w:r>
      <w:r w:rsidRPr="00EE1B9D">
        <w:rPr>
          <w:rFonts w:ascii="Times New Roman" w:hAnsi="Times New Roman"/>
          <w:sz w:val="24"/>
          <w:szCs w:val="24"/>
          <w:lang w:val="en-GB"/>
        </w:rPr>
        <w:t xml:space="preserve">the political and economic upheavals around </w:t>
      </w:r>
      <w:r w:rsidRPr="00EE1B9D">
        <w:rPr>
          <w:rFonts w:ascii="Times New Roman" w:hAnsi="Times New Roman"/>
          <w:sz w:val="24"/>
          <w:szCs w:val="24"/>
          <w:lang w:val="en-GB"/>
        </w:rPr>
        <w:lastRenderedPageBreak/>
        <w:t xml:space="preserve">independence </w:t>
      </w:r>
      <w:r>
        <w:rPr>
          <w:rFonts w:ascii="Times New Roman" w:hAnsi="Times New Roman"/>
          <w:sz w:val="24"/>
          <w:szCs w:val="24"/>
          <w:lang w:val="en-GB"/>
        </w:rPr>
        <w:t xml:space="preserve">encouraged </w:t>
      </w:r>
      <w:r w:rsidRPr="00EE1B9D">
        <w:rPr>
          <w:rFonts w:ascii="Times New Roman" w:hAnsi="Times New Roman"/>
          <w:sz w:val="24"/>
          <w:szCs w:val="24"/>
          <w:lang w:val="en-GB"/>
        </w:rPr>
        <w:t xml:space="preserve">the (recruitment-based </w:t>
      </w:r>
      <w:r>
        <w:rPr>
          <w:rFonts w:ascii="Times New Roman" w:hAnsi="Times New Roman"/>
          <w:sz w:val="24"/>
          <w:szCs w:val="24"/>
          <w:lang w:val="en-GB"/>
        </w:rPr>
        <w:t xml:space="preserve">and </w:t>
      </w:r>
      <w:r w:rsidRPr="00EE1B9D">
        <w:rPr>
          <w:rFonts w:ascii="Times New Roman" w:hAnsi="Times New Roman"/>
          <w:sz w:val="24"/>
          <w:szCs w:val="24"/>
          <w:lang w:val="en-GB"/>
        </w:rPr>
        <w:t xml:space="preserve">spontaneous) </w:t>
      </w:r>
      <w:r>
        <w:rPr>
          <w:rFonts w:ascii="Times New Roman" w:hAnsi="Times New Roman"/>
          <w:sz w:val="24"/>
          <w:szCs w:val="24"/>
          <w:lang w:val="en-GB"/>
        </w:rPr>
        <w:t>e</w:t>
      </w:r>
      <w:r w:rsidRPr="00EE1B9D">
        <w:rPr>
          <w:rFonts w:ascii="Times New Roman" w:hAnsi="Times New Roman"/>
          <w:sz w:val="24"/>
          <w:szCs w:val="24"/>
          <w:lang w:val="en-GB"/>
        </w:rPr>
        <w:t xml:space="preserve">migration of migrant workers </w:t>
      </w:r>
      <w:r>
        <w:rPr>
          <w:rFonts w:ascii="Times New Roman" w:hAnsi="Times New Roman"/>
          <w:sz w:val="24"/>
          <w:szCs w:val="24"/>
          <w:lang w:val="en-GB"/>
        </w:rPr>
        <w:t xml:space="preserve">towards mainly North-Western Europe </w:t>
      </w:r>
      <w:r w:rsidRPr="00EE1B9D">
        <w:rPr>
          <w:rFonts w:ascii="Times New Roman" w:hAnsi="Times New Roman"/>
          <w:sz w:val="24"/>
          <w:szCs w:val="24"/>
          <w:lang w:val="en-GB"/>
        </w:rPr>
        <w:t>(</w:t>
      </w:r>
      <w:r>
        <w:rPr>
          <w:rFonts w:ascii="Times New Roman" w:hAnsi="Times New Roman"/>
          <w:sz w:val="24"/>
          <w:szCs w:val="24"/>
          <w:lang w:val="en-GB"/>
        </w:rPr>
        <w:t xml:space="preserve">Collyer 2003; </w:t>
      </w:r>
      <w:r w:rsidRPr="00EE1B9D">
        <w:rPr>
          <w:rFonts w:ascii="Times New Roman" w:hAnsi="Times New Roman"/>
          <w:sz w:val="24"/>
          <w:szCs w:val="24"/>
          <w:lang w:val="en-GB"/>
        </w:rPr>
        <w:t>Berriane</w:t>
      </w:r>
      <w:r w:rsidR="003741EA">
        <w:rPr>
          <w:rFonts w:ascii="Times New Roman" w:hAnsi="Times New Roman"/>
          <w:sz w:val="24"/>
          <w:szCs w:val="24"/>
          <w:lang w:val="en-GB"/>
        </w:rPr>
        <w:t xml:space="preserve"> et al. </w:t>
      </w:r>
      <w:r w:rsidRPr="00EE1B9D">
        <w:rPr>
          <w:rFonts w:ascii="Times New Roman" w:hAnsi="Times New Roman"/>
          <w:sz w:val="24"/>
          <w:szCs w:val="24"/>
          <w:lang w:val="en-GB"/>
        </w:rPr>
        <w:t>2015; Natter 2014)</w:t>
      </w:r>
      <w:r>
        <w:rPr>
          <w:rFonts w:ascii="Times New Roman" w:hAnsi="Times New Roman"/>
          <w:sz w:val="24"/>
          <w:szCs w:val="24"/>
          <w:lang w:val="en-GB"/>
        </w:rPr>
        <w:t xml:space="preserve">. </w:t>
      </w:r>
    </w:p>
    <w:p w14:paraId="2C8EB695" w14:textId="77777777" w:rsidR="009A08FD" w:rsidRDefault="009A08FD" w:rsidP="00054B5B">
      <w:pPr>
        <w:spacing w:line="360" w:lineRule="auto"/>
        <w:ind w:left="0"/>
        <w:jc w:val="both"/>
        <w:rPr>
          <w:rFonts w:ascii="Times New Roman" w:hAnsi="Times New Roman"/>
          <w:sz w:val="24"/>
          <w:szCs w:val="24"/>
          <w:lang w:val="en-GB"/>
        </w:rPr>
      </w:pPr>
    </w:p>
    <w:p w14:paraId="6C4C4D5F" w14:textId="1DFF7E81" w:rsidR="00AA75DB" w:rsidRDefault="00AA75DB" w:rsidP="003A4E7A">
      <w:pPr>
        <w:spacing w:line="360" w:lineRule="auto"/>
        <w:ind w:left="0"/>
        <w:jc w:val="both"/>
        <w:rPr>
          <w:rFonts w:ascii="Times New Roman" w:hAnsi="Times New Roman"/>
          <w:sz w:val="24"/>
          <w:szCs w:val="24"/>
          <w:lang w:val="en-GB"/>
        </w:rPr>
      </w:pPr>
      <w:r>
        <w:rPr>
          <w:rFonts w:ascii="Times New Roman" w:hAnsi="Times New Roman"/>
          <w:sz w:val="24"/>
          <w:szCs w:val="24"/>
          <w:lang w:val="en-GB"/>
        </w:rPr>
        <w:t xml:space="preserve">Since the 1960s, as </w:t>
      </w:r>
      <w:r w:rsidR="00261A00">
        <w:rPr>
          <w:rFonts w:ascii="Times New Roman" w:hAnsi="Times New Roman"/>
          <w:sz w:val="24"/>
          <w:szCs w:val="24"/>
          <w:lang w:val="en-GB"/>
        </w:rPr>
        <w:t xml:space="preserve">Southern </w:t>
      </w:r>
      <w:r>
        <w:rPr>
          <w:rFonts w:ascii="Times New Roman" w:hAnsi="Times New Roman"/>
          <w:sz w:val="24"/>
          <w:szCs w:val="24"/>
          <w:lang w:val="en-GB"/>
        </w:rPr>
        <w:t>European countries transformed into destinations in their own right,</w:t>
      </w:r>
      <w:r w:rsidDel="003E08C3">
        <w:rPr>
          <w:rFonts w:ascii="Times New Roman" w:hAnsi="Times New Roman"/>
          <w:sz w:val="24"/>
          <w:szCs w:val="24"/>
          <w:lang w:val="en-GB"/>
        </w:rPr>
        <w:t xml:space="preserve"> </w:t>
      </w:r>
      <w:r>
        <w:rPr>
          <w:rFonts w:ascii="Times New Roman" w:hAnsi="Times New Roman"/>
          <w:sz w:val="24"/>
          <w:szCs w:val="24"/>
          <w:lang w:val="en-GB"/>
        </w:rPr>
        <w:t xml:space="preserve">Europe’s ‘labour frontier’ </w:t>
      </w:r>
      <w:r w:rsidRPr="00EE1B9D">
        <w:rPr>
          <w:rFonts w:ascii="Times New Roman" w:hAnsi="Times New Roman"/>
          <w:sz w:val="24"/>
          <w:szCs w:val="24"/>
          <w:lang w:val="en-GB"/>
        </w:rPr>
        <w:t>(Skeldon 1997)</w:t>
      </w:r>
      <w:r>
        <w:rPr>
          <w:rFonts w:ascii="Times New Roman" w:hAnsi="Times New Roman"/>
          <w:sz w:val="24"/>
          <w:szCs w:val="24"/>
          <w:lang w:val="en-GB"/>
        </w:rPr>
        <w:t>—the imaginary line separating net labour importers from net labour exporters—shifted across the Mediterranean with Turkey and the Maghreb becoming predominant sources of migrant workers</w:t>
      </w:r>
      <w:r w:rsidRPr="00C40E9D">
        <w:rPr>
          <w:rFonts w:ascii="Times New Roman" w:hAnsi="Times New Roman"/>
          <w:sz w:val="24"/>
          <w:szCs w:val="24"/>
          <w:lang w:val="en-GB"/>
        </w:rPr>
        <w:t xml:space="preserve"> </w:t>
      </w:r>
      <w:r>
        <w:rPr>
          <w:rFonts w:ascii="Times New Roman" w:hAnsi="Times New Roman"/>
          <w:sz w:val="24"/>
          <w:szCs w:val="24"/>
          <w:lang w:val="en-GB"/>
        </w:rPr>
        <w:t xml:space="preserve">in </w:t>
      </w:r>
      <w:r w:rsidR="00CE1D61">
        <w:rPr>
          <w:rFonts w:ascii="Times New Roman" w:hAnsi="Times New Roman"/>
          <w:sz w:val="24"/>
          <w:szCs w:val="24"/>
          <w:lang w:val="en-GB"/>
        </w:rPr>
        <w:t xml:space="preserve">Western and Southern </w:t>
      </w:r>
      <w:r>
        <w:rPr>
          <w:rFonts w:ascii="Times New Roman" w:hAnsi="Times New Roman"/>
          <w:sz w:val="24"/>
          <w:szCs w:val="24"/>
          <w:lang w:val="en-GB"/>
        </w:rPr>
        <w:t xml:space="preserve">Europe. </w:t>
      </w:r>
      <w:r w:rsidRPr="00EE1B9D">
        <w:rPr>
          <w:rFonts w:ascii="Times New Roman" w:hAnsi="Times New Roman"/>
          <w:sz w:val="24"/>
          <w:szCs w:val="24"/>
          <w:lang w:val="en-GB"/>
        </w:rPr>
        <w:t>After the fall of the Berlin Wall in 1989, countries in Central and Eastern Europe also evolved into labour suppliers to Western European economies</w:t>
      </w:r>
      <w:r>
        <w:rPr>
          <w:rFonts w:ascii="Times New Roman" w:hAnsi="Times New Roman"/>
          <w:sz w:val="24"/>
          <w:szCs w:val="24"/>
          <w:lang w:val="en-GB"/>
        </w:rPr>
        <w:t>, creating</w:t>
      </w:r>
      <w:r w:rsidRPr="00EE1B9D">
        <w:rPr>
          <w:rFonts w:ascii="Times New Roman" w:hAnsi="Times New Roman"/>
          <w:sz w:val="24"/>
          <w:szCs w:val="24"/>
          <w:lang w:val="en-GB"/>
        </w:rPr>
        <w:t xml:space="preserve"> a new migration frontier on Europe</w:t>
      </w:r>
      <w:r>
        <w:rPr>
          <w:rFonts w:ascii="Times New Roman" w:hAnsi="Times New Roman"/>
          <w:sz w:val="24"/>
          <w:szCs w:val="24"/>
          <w:lang w:val="en-GB"/>
        </w:rPr>
        <w:t xml:space="preserve">’s </w:t>
      </w:r>
      <w:r w:rsidRPr="00EE1B9D">
        <w:rPr>
          <w:rFonts w:ascii="Times New Roman" w:hAnsi="Times New Roman"/>
          <w:sz w:val="24"/>
          <w:szCs w:val="24"/>
          <w:lang w:val="en-GB"/>
        </w:rPr>
        <w:t xml:space="preserve">eastern periphery. </w:t>
      </w:r>
      <w:r>
        <w:rPr>
          <w:rFonts w:ascii="Times New Roman" w:hAnsi="Times New Roman"/>
          <w:sz w:val="24"/>
          <w:szCs w:val="24"/>
          <w:lang w:val="en-GB"/>
        </w:rPr>
        <w:t>W</w:t>
      </w:r>
      <w:r w:rsidRPr="00EE1B9D">
        <w:rPr>
          <w:rFonts w:ascii="Times New Roman" w:hAnsi="Times New Roman"/>
          <w:sz w:val="24"/>
          <w:szCs w:val="24"/>
          <w:lang w:val="en-GB"/>
        </w:rPr>
        <w:t xml:space="preserve">hile African emigration to Europe has generally been dominated by the Maghreb, sub-Saharan Africa </w:t>
      </w:r>
      <w:r>
        <w:rPr>
          <w:rFonts w:ascii="Times New Roman" w:hAnsi="Times New Roman"/>
          <w:sz w:val="24"/>
          <w:szCs w:val="24"/>
          <w:lang w:val="en-GB"/>
        </w:rPr>
        <w:t xml:space="preserve">immigration, although still limited, </w:t>
      </w:r>
      <w:r w:rsidRPr="00EE1B9D">
        <w:rPr>
          <w:rFonts w:ascii="Times New Roman" w:hAnsi="Times New Roman"/>
          <w:sz w:val="24"/>
          <w:szCs w:val="24"/>
          <w:lang w:val="en-GB"/>
        </w:rPr>
        <w:t xml:space="preserve">has </w:t>
      </w:r>
      <w:r>
        <w:rPr>
          <w:rFonts w:ascii="Times New Roman" w:hAnsi="Times New Roman"/>
          <w:sz w:val="24"/>
          <w:szCs w:val="24"/>
          <w:lang w:val="en-GB"/>
        </w:rPr>
        <w:t xml:space="preserve">increased in recent decades </w:t>
      </w:r>
      <w:r w:rsidRPr="00EE1B9D">
        <w:rPr>
          <w:rFonts w:ascii="Times New Roman" w:hAnsi="Times New Roman"/>
          <w:sz w:val="24"/>
          <w:szCs w:val="24"/>
          <w:lang w:val="en-GB"/>
        </w:rPr>
        <w:t>(Flahaux and de Haas 201</w:t>
      </w:r>
      <w:r>
        <w:rPr>
          <w:rFonts w:ascii="Times New Roman" w:hAnsi="Times New Roman"/>
          <w:sz w:val="24"/>
          <w:szCs w:val="24"/>
          <w:lang w:val="en-GB"/>
        </w:rPr>
        <w:t>6</w:t>
      </w:r>
      <w:r w:rsidRPr="00EE1B9D">
        <w:rPr>
          <w:rFonts w:ascii="Times New Roman" w:hAnsi="Times New Roman"/>
          <w:sz w:val="24"/>
          <w:szCs w:val="24"/>
          <w:lang w:val="en-GB"/>
        </w:rPr>
        <w:t xml:space="preserve">). </w:t>
      </w:r>
      <w:r>
        <w:rPr>
          <w:rFonts w:ascii="Times New Roman" w:hAnsi="Times New Roman"/>
          <w:sz w:val="24"/>
          <w:szCs w:val="24"/>
          <w:lang w:val="en-GB"/>
        </w:rPr>
        <w:t xml:space="preserve">Finally, </w:t>
      </w:r>
      <w:r w:rsidRPr="00EE1B9D">
        <w:rPr>
          <w:rFonts w:ascii="Times New Roman" w:hAnsi="Times New Roman"/>
          <w:sz w:val="24"/>
          <w:szCs w:val="24"/>
          <w:lang w:val="en-GB"/>
        </w:rPr>
        <w:t xml:space="preserve">immigration from Latin America </w:t>
      </w:r>
      <w:r>
        <w:rPr>
          <w:rFonts w:ascii="Times New Roman" w:hAnsi="Times New Roman"/>
          <w:sz w:val="24"/>
          <w:szCs w:val="24"/>
          <w:lang w:val="en-GB"/>
        </w:rPr>
        <w:t xml:space="preserve">and Asia </w:t>
      </w:r>
      <w:r w:rsidRPr="00EE1B9D">
        <w:rPr>
          <w:rFonts w:ascii="Times New Roman" w:hAnsi="Times New Roman"/>
          <w:sz w:val="24"/>
          <w:szCs w:val="24"/>
          <w:lang w:val="en-GB"/>
        </w:rPr>
        <w:t xml:space="preserve">to Europe </w:t>
      </w:r>
      <w:r>
        <w:rPr>
          <w:rFonts w:ascii="Times New Roman" w:hAnsi="Times New Roman"/>
          <w:sz w:val="24"/>
          <w:szCs w:val="24"/>
          <w:lang w:val="en-GB"/>
        </w:rPr>
        <w:t>also gained ground since the 2000s. Together, these</w:t>
      </w:r>
      <w:r w:rsidRPr="00EE1B9D">
        <w:rPr>
          <w:rFonts w:ascii="Times New Roman" w:hAnsi="Times New Roman"/>
          <w:sz w:val="24"/>
          <w:szCs w:val="24"/>
          <w:lang w:val="en-GB"/>
        </w:rPr>
        <w:t xml:space="preserve"> trends </w:t>
      </w:r>
      <w:r>
        <w:rPr>
          <w:rFonts w:ascii="Times New Roman" w:hAnsi="Times New Roman"/>
          <w:sz w:val="24"/>
          <w:szCs w:val="24"/>
          <w:lang w:val="en-GB"/>
        </w:rPr>
        <w:t xml:space="preserve">drove the diversification of </w:t>
      </w:r>
      <w:r w:rsidRPr="00EE1B9D">
        <w:rPr>
          <w:rFonts w:ascii="Times New Roman" w:hAnsi="Times New Roman"/>
          <w:sz w:val="24"/>
          <w:szCs w:val="24"/>
          <w:lang w:val="en-GB"/>
        </w:rPr>
        <w:t>migrant origins in Europe.</w:t>
      </w:r>
    </w:p>
    <w:p w14:paraId="6DA4DAD9" w14:textId="77777777" w:rsidR="009A08FD" w:rsidRDefault="009A08FD" w:rsidP="00A224BC">
      <w:pPr>
        <w:spacing w:line="312" w:lineRule="auto"/>
        <w:ind w:left="0"/>
        <w:rPr>
          <w:rFonts w:ascii="Times New Roman" w:hAnsi="Times New Roman"/>
          <w:b/>
          <w:bCs/>
          <w:sz w:val="22"/>
        </w:rPr>
      </w:pPr>
    </w:p>
    <w:p w14:paraId="08E9F647" w14:textId="3C0F0A76" w:rsidR="00261A00" w:rsidRDefault="00AA75DB" w:rsidP="003A4E7A">
      <w:pPr>
        <w:spacing w:line="360" w:lineRule="auto"/>
        <w:ind w:left="0"/>
        <w:jc w:val="both"/>
        <w:rPr>
          <w:rFonts w:ascii="Times New Roman" w:hAnsi="Times New Roman"/>
          <w:sz w:val="24"/>
          <w:szCs w:val="24"/>
          <w:lang w:val="en-GB"/>
        </w:rPr>
      </w:pPr>
      <w:r>
        <w:rPr>
          <w:rFonts w:ascii="Times New Roman" w:hAnsi="Times New Roman"/>
          <w:sz w:val="24"/>
          <w:szCs w:val="24"/>
          <w:lang w:val="en-GB"/>
        </w:rPr>
        <w:t xml:space="preserve">From the 1950s and the 1960s, </w:t>
      </w:r>
      <w:r w:rsidR="00CE1D61">
        <w:rPr>
          <w:rFonts w:ascii="Times New Roman" w:hAnsi="Times New Roman"/>
          <w:sz w:val="24"/>
          <w:szCs w:val="24"/>
          <w:lang w:val="en-GB"/>
        </w:rPr>
        <w:t xml:space="preserve">decreasing </w:t>
      </w:r>
      <w:r w:rsidR="00A058C5">
        <w:rPr>
          <w:rFonts w:ascii="Times New Roman" w:hAnsi="Times New Roman"/>
          <w:sz w:val="24"/>
          <w:szCs w:val="24"/>
          <w:lang w:val="en-GB"/>
        </w:rPr>
        <w:t>im</w:t>
      </w:r>
      <w:r w:rsidR="00CE1D61">
        <w:rPr>
          <w:rFonts w:ascii="Times New Roman" w:hAnsi="Times New Roman"/>
          <w:sz w:val="24"/>
          <w:szCs w:val="24"/>
          <w:lang w:val="en-GB"/>
        </w:rPr>
        <w:t xml:space="preserve">migration from Europe </w:t>
      </w:r>
      <w:r>
        <w:rPr>
          <w:rFonts w:ascii="Times New Roman" w:hAnsi="Times New Roman"/>
          <w:sz w:val="24"/>
          <w:szCs w:val="24"/>
          <w:lang w:val="en-GB"/>
        </w:rPr>
        <w:t>also ha</w:t>
      </w:r>
      <w:r w:rsidR="00261A00">
        <w:rPr>
          <w:rFonts w:ascii="Times New Roman" w:hAnsi="Times New Roman"/>
          <w:sz w:val="24"/>
          <w:szCs w:val="24"/>
          <w:lang w:val="en-GB"/>
        </w:rPr>
        <w:t>d</w:t>
      </w:r>
      <w:r>
        <w:rPr>
          <w:rFonts w:ascii="Times New Roman" w:hAnsi="Times New Roman"/>
          <w:sz w:val="24"/>
          <w:szCs w:val="24"/>
          <w:lang w:val="en-GB"/>
        </w:rPr>
        <w:t xml:space="preserve"> fundamental consequences for migration to traditional European settler societies in the Americas, Australia and New Zealand</w:t>
      </w:r>
      <w:r w:rsidR="00261A00">
        <w:rPr>
          <w:rFonts w:ascii="Times New Roman" w:hAnsi="Times New Roman"/>
          <w:sz w:val="24"/>
          <w:szCs w:val="24"/>
          <w:lang w:val="en-GB"/>
        </w:rPr>
        <w:t xml:space="preserve">, who increasingly relied </w:t>
      </w:r>
      <w:r w:rsidRPr="00EE1B9D">
        <w:rPr>
          <w:rFonts w:ascii="Times New Roman" w:hAnsi="Times New Roman"/>
          <w:sz w:val="24"/>
          <w:szCs w:val="24"/>
          <w:lang w:val="en-GB"/>
        </w:rPr>
        <w:t xml:space="preserve">on immigration from Asia </w:t>
      </w:r>
      <w:r>
        <w:rPr>
          <w:rFonts w:ascii="Times New Roman" w:hAnsi="Times New Roman"/>
          <w:sz w:val="24"/>
          <w:szCs w:val="24"/>
          <w:lang w:val="en-GB"/>
        </w:rPr>
        <w:t xml:space="preserve"> as well as</w:t>
      </w:r>
      <w:r w:rsidRPr="00EE1B9D">
        <w:rPr>
          <w:rFonts w:ascii="Times New Roman" w:hAnsi="Times New Roman"/>
          <w:sz w:val="24"/>
          <w:szCs w:val="24"/>
          <w:lang w:val="en-GB"/>
        </w:rPr>
        <w:t xml:space="preserve"> Latin America. This </w:t>
      </w:r>
      <w:r>
        <w:rPr>
          <w:rFonts w:ascii="Times New Roman" w:hAnsi="Times New Roman"/>
          <w:sz w:val="24"/>
          <w:szCs w:val="24"/>
          <w:lang w:val="en-GB"/>
        </w:rPr>
        <w:t xml:space="preserve">diversification of migrant origins was further encouraged by the </w:t>
      </w:r>
      <w:r w:rsidRPr="00EE1B9D">
        <w:rPr>
          <w:rFonts w:ascii="Times New Roman" w:hAnsi="Times New Roman"/>
          <w:sz w:val="24"/>
          <w:szCs w:val="24"/>
          <w:lang w:val="en-GB"/>
        </w:rPr>
        <w:t xml:space="preserve">abolishment of racist ‘Whites-only’ immigration policies </w:t>
      </w:r>
      <w:r>
        <w:rPr>
          <w:rFonts w:ascii="Times New Roman" w:hAnsi="Times New Roman"/>
          <w:sz w:val="24"/>
          <w:szCs w:val="24"/>
          <w:lang w:val="en-GB"/>
        </w:rPr>
        <w:t xml:space="preserve">in former European settler societies </w:t>
      </w:r>
      <w:r w:rsidRPr="00EE1B9D">
        <w:rPr>
          <w:rFonts w:ascii="Times New Roman" w:hAnsi="Times New Roman"/>
          <w:sz w:val="24"/>
          <w:szCs w:val="24"/>
          <w:lang w:val="en-GB"/>
        </w:rPr>
        <w:t xml:space="preserve">(FitzGerald and Cook-Martín </w:t>
      </w:r>
      <w:r w:rsidRPr="003A4E7A">
        <w:rPr>
          <w:rFonts w:ascii="Times New Roman" w:hAnsi="Times New Roman"/>
          <w:sz w:val="24"/>
          <w:szCs w:val="24"/>
          <w:lang w:val="en-GB"/>
        </w:rPr>
        <w:t>2014).</w:t>
      </w:r>
      <w:r w:rsidR="003B013D" w:rsidRPr="003A4E7A">
        <w:rPr>
          <w:rFonts w:ascii="Times New Roman" w:hAnsi="Times New Roman"/>
          <w:sz w:val="24"/>
          <w:szCs w:val="24"/>
          <w:lang w:val="en-GB"/>
        </w:rPr>
        <w:t xml:space="preserve"> </w:t>
      </w:r>
      <w:r w:rsidRPr="003A4E7A">
        <w:rPr>
          <w:rFonts w:ascii="Times New Roman" w:hAnsi="Times New Roman"/>
          <w:sz w:val="24"/>
          <w:szCs w:val="24"/>
          <w:lang w:val="en-GB"/>
        </w:rPr>
        <w:t>For instance, while in 1960 about 85 percent of the foreign-born living in the US were from Europe (and Canada), this share had shrunk to 13 percent in 2016</w:t>
      </w:r>
      <w:r w:rsidR="00B14B58" w:rsidRPr="003A4E7A">
        <w:rPr>
          <w:rFonts w:ascii="Times New Roman" w:hAnsi="Times New Roman"/>
          <w:sz w:val="24"/>
          <w:szCs w:val="24"/>
          <w:lang w:val="en-GB"/>
        </w:rPr>
        <w:t xml:space="preserve"> (</w:t>
      </w:r>
      <w:r w:rsidR="008D3D80" w:rsidRPr="003A4E7A">
        <w:rPr>
          <w:rFonts w:ascii="Times New Roman" w:hAnsi="Times New Roman"/>
          <w:sz w:val="24"/>
          <w:szCs w:val="24"/>
          <w:lang w:val="en-GB"/>
        </w:rPr>
        <w:t>Radford and Budiman 2018</w:t>
      </w:r>
      <w:r w:rsidR="00B14B58" w:rsidRPr="003A4E7A">
        <w:rPr>
          <w:rFonts w:ascii="Times New Roman" w:hAnsi="Times New Roman"/>
          <w:sz w:val="24"/>
          <w:szCs w:val="24"/>
          <w:lang w:val="en-GB"/>
        </w:rPr>
        <w:t>)</w:t>
      </w:r>
      <w:r w:rsidRPr="003A4E7A">
        <w:rPr>
          <w:rFonts w:ascii="Times New Roman" w:hAnsi="Times New Roman"/>
          <w:sz w:val="24"/>
          <w:szCs w:val="24"/>
          <w:lang w:val="en-GB"/>
        </w:rPr>
        <w:t xml:space="preserve">. </w:t>
      </w:r>
    </w:p>
    <w:p w14:paraId="28111A39" w14:textId="77777777" w:rsidR="003A4E7A" w:rsidRDefault="003A4E7A" w:rsidP="00261A00">
      <w:pPr>
        <w:spacing w:line="360" w:lineRule="auto"/>
        <w:ind w:left="0"/>
        <w:jc w:val="both"/>
        <w:rPr>
          <w:rFonts w:ascii="Times New Roman" w:hAnsi="Times New Roman"/>
          <w:sz w:val="24"/>
          <w:szCs w:val="24"/>
          <w:lang w:val="en-GB"/>
        </w:rPr>
      </w:pPr>
    </w:p>
    <w:p w14:paraId="231D45D9" w14:textId="4C299161" w:rsidR="00261A00" w:rsidRDefault="00AA75DB" w:rsidP="00261A00">
      <w:pPr>
        <w:spacing w:line="360" w:lineRule="auto"/>
        <w:ind w:left="0"/>
        <w:jc w:val="both"/>
        <w:rPr>
          <w:rFonts w:ascii="Times New Roman" w:hAnsi="Times New Roman"/>
          <w:sz w:val="24"/>
          <w:szCs w:val="24"/>
          <w:lang w:val="en-GB"/>
        </w:rPr>
      </w:pPr>
      <w:r>
        <w:rPr>
          <w:rFonts w:ascii="Times New Roman" w:hAnsi="Times New Roman"/>
          <w:sz w:val="24"/>
          <w:szCs w:val="24"/>
          <w:lang w:val="en-GB"/>
        </w:rPr>
        <w:t>S</w:t>
      </w:r>
      <w:r w:rsidRPr="00EE1B9D">
        <w:rPr>
          <w:rFonts w:ascii="Times New Roman" w:hAnsi="Times New Roman"/>
          <w:sz w:val="24"/>
          <w:szCs w:val="24"/>
          <w:lang w:val="en-GB"/>
        </w:rPr>
        <w:t xml:space="preserve">ince the 1973 Oil </w:t>
      </w:r>
      <w:r>
        <w:rPr>
          <w:rFonts w:ascii="Times New Roman" w:hAnsi="Times New Roman"/>
          <w:sz w:val="24"/>
          <w:szCs w:val="24"/>
          <w:lang w:val="en-GB"/>
        </w:rPr>
        <w:t xml:space="preserve">Shock, </w:t>
      </w:r>
      <w:r w:rsidRPr="00EE1B9D">
        <w:rPr>
          <w:rFonts w:ascii="Times New Roman" w:hAnsi="Times New Roman"/>
          <w:sz w:val="24"/>
          <w:szCs w:val="24"/>
          <w:lang w:val="en-GB"/>
        </w:rPr>
        <w:t>the Gulf countries as well as Libya emerged as new global migration destinations, initially for workers from oil-poor Arab countries</w:t>
      </w:r>
      <w:r>
        <w:rPr>
          <w:rFonts w:ascii="Times New Roman" w:hAnsi="Times New Roman"/>
          <w:sz w:val="24"/>
          <w:szCs w:val="24"/>
          <w:lang w:val="en-GB"/>
        </w:rPr>
        <w:t xml:space="preserve">, such as Egypt, Sudan and Jordan, </w:t>
      </w:r>
      <w:r w:rsidRPr="00EE1B9D">
        <w:rPr>
          <w:rFonts w:ascii="Times New Roman" w:hAnsi="Times New Roman"/>
          <w:sz w:val="24"/>
          <w:szCs w:val="24"/>
          <w:lang w:val="en-GB"/>
        </w:rPr>
        <w:t>but increasingly also from Asian countries, such as the Philippines, Indonesia, Pakistan, India and Nepal, as well as from sub-Saharan African countries, such as Eritrea and Ethiopia (Fargues 2011; Thiollet 2007</w:t>
      </w:r>
      <w:r>
        <w:rPr>
          <w:rFonts w:ascii="Times New Roman" w:hAnsi="Times New Roman"/>
          <w:sz w:val="24"/>
          <w:szCs w:val="24"/>
          <w:lang w:val="en-GB"/>
        </w:rPr>
        <w:t>; Shah 2013</w:t>
      </w:r>
      <w:r w:rsidRPr="00EE1B9D">
        <w:rPr>
          <w:rFonts w:ascii="Times New Roman" w:hAnsi="Times New Roman"/>
          <w:sz w:val="24"/>
          <w:szCs w:val="24"/>
          <w:lang w:val="en-GB"/>
        </w:rPr>
        <w:t xml:space="preserve">). At the same time, </w:t>
      </w:r>
      <w:r>
        <w:rPr>
          <w:rFonts w:ascii="Times New Roman" w:hAnsi="Times New Roman"/>
          <w:sz w:val="24"/>
          <w:szCs w:val="24"/>
          <w:lang w:val="en-GB"/>
        </w:rPr>
        <w:t xml:space="preserve">rapid </w:t>
      </w:r>
      <w:r w:rsidRPr="00EE1B9D">
        <w:rPr>
          <w:rFonts w:ascii="Times New Roman" w:hAnsi="Times New Roman"/>
          <w:sz w:val="24"/>
          <w:szCs w:val="24"/>
          <w:lang w:val="en-GB"/>
        </w:rPr>
        <w:t xml:space="preserve">economic growth </w:t>
      </w:r>
      <w:r>
        <w:rPr>
          <w:rFonts w:ascii="Times New Roman" w:hAnsi="Times New Roman"/>
          <w:sz w:val="24"/>
          <w:szCs w:val="24"/>
          <w:lang w:val="en-GB"/>
        </w:rPr>
        <w:t>in</w:t>
      </w:r>
      <w:r w:rsidRPr="00EE1B9D">
        <w:rPr>
          <w:rFonts w:ascii="Times New Roman" w:hAnsi="Times New Roman"/>
          <w:sz w:val="24"/>
          <w:szCs w:val="24"/>
          <w:lang w:val="en-GB"/>
        </w:rPr>
        <w:t xml:space="preserve"> East Asian countries, starting with Japan and followed by Taiwan, Singapore, Hong Kong and South Korea, contribute</w:t>
      </w:r>
      <w:r>
        <w:rPr>
          <w:rFonts w:ascii="Times New Roman" w:hAnsi="Times New Roman"/>
          <w:sz w:val="24"/>
          <w:szCs w:val="24"/>
          <w:lang w:val="en-GB"/>
        </w:rPr>
        <w:t>d</w:t>
      </w:r>
      <w:r w:rsidRPr="00EE1B9D">
        <w:rPr>
          <w:rFonts w:ascii="Times New Roman" w:hAnsi="Times New Roman"/>
          <w:sz w:val="24"/>
          <w:szCs w:val="24"/>
          <w:lang w:val="en-GB"/>
        </w:rPr>
        <w:t xml:space="preserve"> to redirecting migration within Asia towards those new growth poles (Skeldon 2006).</w:t>
      </w:r>
      <w:r>
        <w:rPr>
          <w:rFonts w:ascii="Times New Roman" w:hAnsi="Times New Roman"/>
          <w:sz w:val="24"/>
          <w:szCs w:val="24"/>
          <w:lang w:val="en-GB"/>
        </w:rPr>
        <w:t xml:space="preserve"> </w:t>
      </w:r>
    </w:p>
    <w:p w14:paraId="3BDB38C4" w14:textId="3061C111" w:rsidR="00AA75DB" w:rsidRPr="009A08FD" w:rsidRDefault="00AA75DB" w:rsidP="00261A00">
      <w:pPr>
        <w:spacing w:line="360" w:lineRule="auto"/>
        <w:ind w:left="0"/>
        <w:jc w:val="both"/>
        <w:rPr>
          <w:rFonts w:ascii="Times New Roman" w:hAnsi="Times New Roman"/>
          <w:sz w:val="24"/>
          <w:szCs w:val="24"/>
        </w:rPr>
      </w:pPr>
    </w:p>
    <w:p w14:paraId="124CB089" w14:textId="5BA96BD4" w:rsidR="00261A00" w:rsidRDefault="00261A00" w:rsidP="00261A00">
      <w:pPr>
        <w:spacing w:line="360" w:lineRule="auto"/>
        <w:ind w:left="0"/>
        <w:jc w:val="both"/>
        <w:rPr>
          <w:rFonts w:ascii="Times New Roman" w:hAnsi="Times New Roman"/>
          <w:sz w:val="24"/>
          <w:szCs w:val="24"/>
          <w:lang w:val="en-GB"/>
        </w:rPr>
      </w:pPr>
      <w:r>
        <w:rPr>
          <w:rFonts w:ascii="Times New Roman" w:hAnsi="Times New Roman"/>
          <w:sz w:val="24"/>
          <w:szCs w:val="24"/>
          <w:lang w:val="en-GB"/>
        </w:rPr>
        <w:t xml:space="preserve">Figure 2 shows the origins of intercontinental migrants, defined as migrants living outside their region of birth. </w:t>
      </w:r>
      <w:r w:rsidRPr="000C23F1">
        <w:rPr>
          <w:rFonts w:ascii="Times New Roman" w:hAnsi="Times New Roman"/>
          <w:sz w:val="24"/>
          <w:szCs w:val="24"/>
          <w:lang w:val="en-GB"/>
        </w:rPr>
        <w:t xml:space="preserve">While Europeans made up 76 percent of all such long-distance migrants in 1960, </w:t>
      </w:r>
      <w:r w:rsidRPr="00134568">
        <w:rPr>
          <w:rFonts w:ascii="Times New Roman" w:hAnsi="Times New Roman"/>
          <w:sz w:val="24"/>
          <w:szCs w:val="24"/>
          <w:lang w:val="en-GB"/>
        </w:rPr>
        <w:lastRenderedPageBreak/>
        <w:t>this percentage decreased to 22 percent in 2017, coinciding with increasing long-distance migration from other world regions particularly in the Asia-Pacific region. In 1960, an estimated 8 percent of emigrants from Asia had moved outside the region; in 2017 this share had soared to 58 percent.</w:t>
      </w:r>
      <w:r>
        <w:rPr>
          <w:rFonts w:ascii="Times New Roman" w:hAnsi="Times New Roman"/>
          <w:sz w:val="24"/>
          <w:szCs w:val="24"/>
          <w:lang w:val="en-GB"/>
        </w:rPr>
        <w:t xml:space="preserve"> </w:t>
      </w:r>
    </w:p>
    <w:p w14:paraId="47F5BBA2" w14:textId="77777777" w:rsidR="00A70856" w:rsidRDefault="00A70856" w:rsidP="00A70856">
      <w:pPr>
        <w:spacing w:line="312" w:lineRule="auto"/>
        <w:ind w:left="0"/>
        <w:rPr>
          <w:rFonts w:ascii="Times New Roman" w:hAnsi="Times New Roman"/>
          <w:b/>
          <w:bCs/>
          <w:sz w:val="22"/>
        </w:rPr>
      </w:pPr>
    </w:p>
    <w:p w14:paraId="6D49EC28" w14:textId="77777777" w:rsidR="00A70856" w:rsidRDefault="00A70856" w:rsidP="00A70856">
      <w:pPr>
        <w:spacing w:line="312" w:lineRule="auto"/>
        <w:ind w:left="0"/>
        <w:rPr>
          <w:rFonts w:ascii="Times New Roman" w:hAnsi="Times New Roman"/>
          <w:b/>
          <w:bCs/>
          <w:sz w:val="22"/>
        </w:rPr>
      </w:pPr>
      <w:r>
        <w:rPr>
          <w:rFonts w:ascii="Times New Roman" w:hAnsi="Times New Roman"/>
          <w:b/>
          <w:bCs/>
          <w:sz w:val="22"/>
        </w:rPr>
        <w:t>[insert figure 2 here]</w:t>
      </w:r>
    </w:p>
    <w:p w14:paraId="4E8A8809" w14:textId="17E77FE7" w:rsidR="00AA75DB" w:rsidRDefault="00AA75DB" w:rsidP="0023101A">
      <w:pPr>
        <w:spacing w:line="360" w:lineRule="auto"/>
        <w:ind w:left="0"/>
        <w:jc w:val="both"/>
        <w:rPr>
          <w:rFonts w:ascii="Times New Roman" w:hAnsi="Times New Roman"/>
          <w:sz w:val="24"/>
          <w:szCs w:val="24"/>
          <w:lang w:val="en-GB"/>
        </w:rPr>
      </w:pPr>
    </w:p>
    <w:p w14:paraId="3391B0B0" w14:textId="77777777" w:rsidR="00AA75DB" w:rsidRPr="00EE1B9D" w:rsidRDefault="00AA75DB" w:rsidP="00732A69">
      <w:pPr>
        <w:tabs>
          <w:tab w:val="left" w:pos="6388"/>
          <w:tab w:val="left" w:pos="6905"/>
        </w:tabs>
        <w:spacing w:line="360" w:lineRule="auto"/>
        <w:ind w:left="0"/>
        <w:jc w:val="both"/>
        <w:rPr>
          <w:rFonts w:ascii="Times New Roman" w:hAnsi="Times New Roman"/>
          <w:i/>
          <w:sz w:val="32"/>
          <w:szCs w:val="24"/>
          <w:lang w:val="en-GB"/>
        </w:rPr>
      </w:pPr>
      <w:r w:rsidRPr="009B4AE2">
        <w:rPr>
          <w:rFonts w:ascii="Times New Roman" w:hAnsi="Times New Roman"/>
          <w:i/>
          <w:sz w:val="32"/>
          <w:szCs w:val="24"/>
          <w:lang w:val="en-GB"/>
        </w:rPr>
        <w:t>The changing composition of world migration</w:t>
      </w:r>
      <w:r>
        <w:rPr>
          <w:rFonts w:ascii="Times New Roman" w:hAnsi="Times New Roman"/>
          <w:i/>
          <w:sz w:val="32"/>
          <w:szCs w:val="24"/>
          <w:lang w:val="en-GB"/>
        </w:rPr>
        <w:tab/>
      </w:r>
      <w:r>
        <w:rPr>
          <w:rFonts w:ascii="Times New Roman" w:hAnsi="Times New Roman"/>
          <w:i/>
          <w:sz w:val="32"/>
          <w:szCs w:val="24"/>
          <w:lang w:val="en-GB"/>
        </w:rPr>
        <w:tab/>
      </w:r>
    </w:p>
    <w:p w14:paraId="77342D98" w14:textId="3660BEF7" w:rsidR="00AA75DB" w:rsidRDefault="00AA75DB" w:rsidP="00D14505">
      <w:pPr>
        <w:spacing w:line="360" w:lineRule="auto"/>
        <w:ind w:left="0"/>
        <w:jc w:val="both"/>
        <w:rPr>
          <w:rFonts w:ascii="Times New Roman" w:hAnsi="Times New Roman"/>
          <w:sz w:val="24"/>
          <w:szCs w:val="24"/>
          <w:lang w:val="en-GB"/>
        </w:rPr>
      </w:pPr>
      <w:r>
        <w:rPr>
          <w:rFonts w:ascii="Times New Roman" w:hAnsi="Times New Roman"/>
          <w:sz w:val="24"/>
          <w:szCs w:val="24"/>
          <w:lang w:val="en-GB"/>
        </w:rPr>
        <w:t xml:space="preserve">Apart from the transformation of </w:t>
      </w:r>
      <w:r w:rsidR="00A058C5">
        <w:rPr>
          <w:rFonts w:ascii="Times New Roman" w:hAnsi="Times New Roman"/>
          <w:sz w:val="24"/>
          <w:szCs w:val="24"/>
          <w:lang w:val="en-GB"/>
        </w:rPr>
        <w:t xml:space="preserve">Western </w:t>
      </w:r>
      <w:r>
        <w:rPr>
          <w:rFonts w:ascii="Times New Roman" w:hAnsi="Times New Roman"/>
          <w:sz w:val="24"/>
          <w:szCs w:val="24"/>
          <w:lang w:val="en-GB"/>
        </w:rPr>
        <w:t xml:space="preserve">Europe from a global source to a global destination of migrants, </w:t>
      </w:r>
      <w:r w:rsidR="00D14505">
        <w:rPr>
          <w:rFonts w:ascii="Times New Roman" w:hAnsi="Times New Roman"/>
          <w:sz w:val="24"/>
          <w:szCs w:val="24"/>
          <w:lang w:val="en-GB"/>
        </w:rPr>
        <w:t xml:space="preserve">migrant </w:t>
      </w:r>
      <w:r>
        <w:rPr>
          <w:rFonts w:ascii="Times New Roman" w:hAnsi="Times New Roman"/>
          <w:sz w:val="24"/>
          <w:szCs w:val="24"/>
          <w:lang w:val="en-GB"/>
        </w:rPr>
        <w:t xml:space="preserve">characteristics have also undergone changes. In particular, </w:t>
      </w:r>
      <w:r w:rsidR="00D14505" w:rsidRPr="00EE1B9D">
        <w:rPr>
          <w:rFonts w:ascii="Times New Roman" w:hAnsi="Times New Roman"/>
          <w:sz w:val="24"/>
          <w:szCs w:val="24"/>
          <w:lang w:val="en-GB"/>
        </w:rPr>
        <w:t>immigrants</w:t>
      </w:r>
      <w:r w:rsidR="00D14505">
        <w:rPr>
          <w:rFonts w:ascii="Times New Roman" w:hAnsi="Times New Roman"/>
          <w:sz w:val="24"/>
          <w:szCs w:val="24"/>
          <w:lang w:val="en-GB"/>
        </w:rPr>
        <w:t>’</w:t>
      </w:r>
      <w:r w:rsidR="00D14505" w:rsidRPr="00EE1B9D">
        <w:rPr>
          <w:rFonts w:ascii="Times New Roman" w:hAnsi="Times New Roman"/>
          <w:sz w:val="24"/>
          <w:szCs w:val="24"/>
          <w:lang w:val="en-GB"/>
        </w:rPr>
        <w:t xml:space="preserve"> </w:t>
      </w:r>
      <w:r w:rsidRPr="00EE1B9D">
        <w:rPr>
          <w:rFonts w:ascii="Times New Roman" w:hAnsi="Times New Roman"/>
          <w:sz w:val="24"/>
          <w:szCs w:val="24"/>
          <w:lang w:val="en-GB"/>
        </w:rPr>
        <w:t>skill levels have gone up</w:t>
      </w:r>
      <w:r>
        <w:rPr>
          <w:rFonts w:ascii="Times New Roman" w:hAnsi="Times New Roman"/>
          <w:sz w:val="24"/>
          <w:szCs w:val="24"/>
          <w:lang w:val="en-GB"/>
        </w:rPr>
        <w:t xml:space="preserve">. This </w:t>
      </w:r>
      <w:r w:rsidRPr="00EE1B9D">
        <w:rPr>
          <w:rFonts w:ascii="Times New Roman" w:hAnsi="Times New Roman"/>
          <w:sz w:val="24"/>
          <w:szCs w:val="24"/>
          <w:lang w:val="en-GB"/>
        </w:rPr>
        <w:t>reflec</w:t>
      </w:r>
      <w:r>
        <w:rPr>
          <w:rFonts w:ascii="Times New Roman" w:hAnsi="Times New Roman"/>
          <w:sz w:val="24"/>
          <w:szCs w:val="24"/>
          <w:lang w:val="en-GB"/>
        </w:rPr>
        <w:t>ts</w:t>
      </w:r>
      <w:r w:rsidRPr="00EE1B9D">
        <w:rPr>
          <w:rFonts w:ascii="Times New Roman" w:hAnsi="Times New Roman"/>
          <w:sz w:val="24"/>
          <w:szCs w:val="24"/>
          <w:lang w:val="en-GB"/>
        </w:rPr>
        <w:t xml:space="preserve"> the overall increase in education levels worldwide, as well as the </w:t>
      </w:r>
      <w:r>
        <w:rPr>
          <w:rFonts w:ascii="Times New Roman" w:hAnsi="Times New Roman"/>
          <w:sz w:val="24"/>
          <w:szCs w:val="24"/>
          <w:lang w:val="en-GB"/>
        </w:rPr>
        <w:t>growing</w:t>
      </w:r>
      <w:r w:rsidRPr="00EE1B9D">
        <w:rPr>
          <w:rFonts w:ascii="Times New Roman" w:hAnsi="Times New Roman"/>
          <w:sz w:val="24"/>
          <w:szCs w:val="24"/>
          <w:lang w:val="en-GB"/>
        </w:rPr>
        <w:t xml:space="preserve"> demand for skilled labour in the highly specialized and segmented labour markets of middle- and high-income countries</w:t>
      </w:r>
      <w:r>
        <w:rPr>
          <w:rFonts w:ascii="Times New Roman" w:hAnsi="Times New Roman"/>
          <w:sz w:val="24"/>
          <w:szCs w:val="24"/>
          <w:lang w:val="en-GB"/>
        </w:rPr>
        <w:t xml:space="preserve">. In parallel, however, </w:t>
      </w:r>
      <w:r w:rsidRPr="00EE1B9D">
        <w:rPr>
          <w:rFonts w:ascii="Times New Roman" w:hAnsi="Times New Roman"/>
          <w:sz w:val="24"/>
          <w:szCs w:val="24"/>
          <w:lang w:val="en-GB"/>
        </w:rPr>
        <w:t xml:space="preserve">demand for lower skilled migrant labour in agriculture, construction, catering and domestic and care work </w:t>
      </w:r>
      <w:r>
        <w:rPr>
          <w:rFonts w:ascii="Times New Roman" w:hAnsi="Times New Roman"/>
          <w:sz w:val="24"/>
          <w:szCs w:val="24"/>
          <w:lang w:val="en-GB"/>
        </w:rPr>
        <w:t xml:space="preserve">has been sustained </w:t>
      </w:r>
      <w:r w:rsidRPr="00EE1B9D">
        <w:rPr>
          <w:rFonts w:ascii="Times New Roman" w:hAnsi="Times New Roman"/>
          <w:sz w:val="24"/>
          <w:szCs w:val="24"/>
          <w:lang w:val="en-GB"/>
        </w:rPr>
        <w:t xml:space="preserve">(Czaika 2018). </w:t>
      </w:r>
    </w:p>
    <w:p w14:paraId="27C6225F" w14:textId="77777777" w:rsidR="00AA75DB" w:rsidRDefault="00AA75DB" w:rsidP="002A4C70">
      <w:pPr>
        <w:tabs>
          <w:tab w:val="left" w:pos="1132"/>
        </w:tabs>
        <w:spacing w:line="360" w:lineRule="auto"/>
        <w:ind w:left="0"/>
        <w:rPr>
          <w:rFonts w:ascii="Times New Roman" w:hAnsi="Times New Roman"/>
          <w:sz w:val="24"/>
          <w:szCs w:val="24"/>
          <w:lang w:val="en-GB"/>
        </w:rPr>
      </w:pPr>
    </w:p>
    <w:p w14:paraId="77215D9E" w14:textId="3327CFE1" w:rsidR="00AA75DB" w:rsidRDefault="00AA75DB" w:rsidP="002F0B20">
      <w:pPr>
        <w:spacing w:line="360" w:lineRule="auto"/>
        <w:ind w:left="0"/>
        <w:jc w:val="both"/>
        <w:rPr>
          <w:rFonts w:ascii="Times New Roman" w:hAnsi="Times New Roman"/>
          <w:sz w:val="24"/>
          <w:szCs w:val="24"/>
          <w:lang w:val="en-GB"/>
        </w:rPr>
      </w:pPr>
      <w:r w:rsidRPr="00EE1B9D">
        <w:rPr>
          <w:rFonts w:ascii="Times New Roman" w:hAnsi="Times New Roman"/>
          <w:sz w:val="24"/>
          <w:szCs w:val="24"/>
          <w:lang w:val="en-GB"/>
        </w:rPr>
        <w:t>Refugee numbers are small</w:t>
      </w:r>
      <w:r>
        <w:rPr>
          <w:rFonts w:ascii="Times New Roman" w:hAnsi="Times New Roman"/>
          <w:sz w:val="24"/>
          <w:szCs w:val="24"/>
          <w:lang w:val="en-GB"/>
        </w:rPr>
        <w:t xml:space="preserve"> compared to labour and family migration</w:t>
      </w:r>
      <w:r w:rsidRPr="00EE1B9D">
        <w:rPr>
          <w:rFonts w:ascii="Times New Roman" w:hAnsi="Times New Roman"/>
          <w:sz w:val="24"/>
          <w:szCs w:val="24"/>
          <w:lang w:val="en-GB"/>
        </w:rPr>
        <w:t xml:space="preserve"> and </w:t>
      </w:r>
      <w:r>
        <w:rPr>
          <w:rFonts w:ascii="Times New Roman" w:hAnsi="Times New Roman"/>
          <w:sz w:val="24"/>
          <w:szCs w:val="24"/>
          <w:lang w:val="en-GB"/>
        </w:rPr>
        <w:t xml:space="preserve">typically fluctuate depending </w:t>
      </w:r>
      <w:r w:rsidRPr="00EE1B9D">
        <w:rPr>
          <w:rFonts w:ascii="Times New Roman" w:hAnsi="Times New Roman"/>
          <w:sz w:val="24"/>
          <w:szCs w:val="24"/>
          <w:lang w:val="en-GB"/>
        </w:rPr>
        <w:t>on the level of conflict in origin areas (Hatton 2009). Through most of the post-WWII era, refug</w:t>
      </w:r>
      <w:r>
        <w:rPr>
          <w:rFonts w:ascii="Times New Roman" w:hAnsi="Times New Roman"/>
          <w:sz w:val="24"/>
          <w:szCs w:val="24"/>
          <w:lang w:val="en-GB"/>
        </w:rPr>
        <w:t>ees have represented less than ten</w:t>
      </w:r>
      <w:r w:rsidRPr="00EE1B9D">
        <w:rPr>
          <w:rFonts w:ascii="Times New Roman" w:hAnsi="Times New Roman"/>
          <w:sz w:val="24"/>
          <w:szCs w:val="24"/>
          <w:lang w:val="en-GB"/>
        </w:rPr>
        <w:t xml:space="preserve"> percent of the global migrant population</w:t>
      </w:r>
      <w:r>
        <w:rPr>
          <w:rFonts w:ascii="Times New Roman" w:hAnsi="Times New Roman"/>
          <w:sz w:val="24"/>
          <w:szCs w:val="24"/>
          <w:lang w:val="en-GB"/>
        </w:rPr>
        <w:t xml:space="preserve"> (see Figure </w:t>
      </w:r>
      <w:r w:rsidR="00A70856">
        <w:rPr>
          <w:rFonts w:ascii="Times New Roman" w:hAnsi="Times New Roman"/>
          <w:sz w:val="24"/>
          <w:szCs w:val="24"/>
          <w:lang w:val="en-GB"/>
        </w:rPr>
        <w:t>1</w:t>
      </w:r>
      <w:r>
        <w:rPr>
          <w:rFonts w:ascii="Times New Roman" w:hAnsi="Times New Roman"/>
          <w:sz w:val="24"/>
          <w:szCs w:val="24"/>
          <w:lang w:val="en-GB"/>
        </w:rPr>
        <w:t>)</w:t>
      </w:r>
      <w:r w:rsidRPr="00EE1B9D">
        <w:rPr>
          <w:rFonts w:ascii="Times New Roman" w:hAnsi="Times New Roman"/>
          <w:sz w:val="24"/>
          <w:szCs w:val="24"/>
          <w:lang w:val="en-GB"/>
        </w:rPr>
        <w:t xml:space="preserve">. </w:t>
      </w:r>
      <w:r>
        <w:rPr>
          <w:rFonts w:ascii="Times New Roman" w:hAnsi="Times New Roman"/>
          <w:sz w:val="24"/>
          <w:szCs w:val="24"/>
          <w:lang w:val="en-GB"/>
        </w:rPr>
        <w:t xml:space="preserve">In addition, the statistical increase in </w:t>
      </w:r>
      <w:r w:rsidR="00D14505">
        <w:rPr>
          <w:rFonts w:ascii="Times New Roman" w:hAnsi="Times New Roman"/>
          <w:sz w:val="24"/>
          <w:szCs w:val="24"/>
          <w:lang w:val="en-GB"/>
        </w:rPr>
        <w:t xml:space="preserve">refugees </w:t>
      </w:r>
      <w:r>
        <w:rPr>
          <w:rFonts w:ascii="Times New Roman" w:hAnsi="Times New Roman"/>
          <w:sz w:val="24"/>
          <w:szCs w:val="24"/>
          <w:lang w:val="en-GB"/>
        </w:rPr>
        <w:t xml:space="preserve">number since 1960 largely reflects the </w:t>
      </w:r>
      <w:r w:rsidR="007D3D2D">
        <w:rPr>
          <w:rFonts w:ascii="Times New Roman" w:hAnsi="Times New Roman"/>
          <w:sz w:val="24"/>
          <w:szCs w:val="24"/>
          <w:lang w:val="en-GB"/>
        </w:rPr>
        <w:t>growing</w:t>
      </w:r>
      <w:r>
        <w:rPr>
          <w:rFonts w:ascii="Times New Roman" w:hAnsi="Times New Roman"/>
          <w:sz w:val="24"/>
          <w:szCs w:val="24"/>
          <w:lang w:val="en-GB"/>
        </w:rPr>
        <w:t xml:space="preserve"> number of countries included in statistic</w:t>
      </w:r>
      <w:r w:rsidR="00823A8C">
        <w:rPr>
          <w:rFonts w:ascii="Times New Roman" w:hAnsi="Times New Roman"/>
          <w:sz w:val="24"/>
          <w:szCs w:val="24"/>
          <w:lang w:val="en-GB"/>
        </w:rPr>
        <w:t>s</w:t>
      </w:r>
      <w:r>
        <w:rPr>
          <w:rFonts w:ascii="Times New Roman" w:hAnsi="Times New Roman"/>
          <w:sz w:val="24"/>
          <w:szCs w:val="24"/>
          <w:lang w:val="en-GB"/>
        </w:rPr>
        <w:t xml:space="preserve"> of the </w:t>
      </w:r>
      <w:r w:rsidRPr="00417F85">
        <w:rPr>
          <w:rFonts w:ascii="Times New Roman" w:hAnsi="Times New Roman"/>
          <w:sz w:val="24"/>
          <w:szCs w:val="24"/>
          <w:lang w:val="en-GB"/>
        </w:rPr>
        <w:t>United Nations High Commissioner for Refugees (</w:t>
      </w:r>
      <w:r>
        <w:rPr>
          <w:rFonts w:ascii="Times New Roman" w:hAnsi="Times New Roman"/>
          <w:sz w:val="24"/>
          <w:szCs w:val="24"/>
          <w:lang w:val="en-GB"/>
        </w:rPr>
        <w:t xml:space="preserve">UNHCR) from 20 in 1960, to 114 in 1980, 195 in 2000 and 214 in </w:t>
      </w:r>
      <w:r w:rsidRPr="003A4E7A">
        <w:rPr>
          <w:rFonts w:ascii="Times New Roman" w:hAnsi="Times New Roman"/>
          <w:sz w:val="24"/>
          <w:szCs w:val="24"/>
          <w:lang w:val="en-GB"/>
        </w:rPr>
        <w:t>2016</w:t>
      </w:r>
      <w:r w:rsidR="00A058C5" w:rsidRPr="003A4E7A">
        <w:rPr>
          <w:rFonts w:ascii="Times New Roman" w:hAnsi="Times New Roman"/>
          <w:sz w:val="24"/>
          <w:szCs w:val="24"/>
          <w:lang w:val="en-GB"/>
        </w:rPr>
        <w:t xml:space="preserve"> (Fransen and de Haas </w:t>
      </w:r>
      <w:r w:rsidR="009A08FD" w:rsidRPr="00472847">
        <w:rPr>
          <w:rFonts w:ascii="Times New Roman" w:hAnsi="Times New Roman"/>
          <w:sz w:val="24"/>
          <w:szCs w:val="24"/>
          <w:lang w:val="en-GB"/>
        </w:rPr>
        <w:t>2019</w:t>
      </w:r>
      <w:r w:rsidR="00A058C5" w:rsidRPr="003A4E7A">
        <w:rPr>
          <w:rFonts w:ascii="Times New Roman" w:hAnsi="Times New Roman"/>
          <w:sz w:val="24"/>
          <w:szCs w:val="24"/>
          <w:lang w:val="en-GB"/>
        </w:rPr>
        <w:t>)</w:t>
      </w:r>
      <w:r w:rsidRPr="003A4E7A">
        <w:rPr>
          <w:rFonts w:ascii="Times New Roman" w:hAnsi="Times New Roman"/>
          <w:sz w:val="24"/>
          <w:szCs w:val="24"/>
          <w:lang w:val="en-GB"/>
        </w:rPr>
        <w:t>. Official refugee numbers peaked in 1992 mainly</w:t>
      </w:r>
      <w:r>
        <w:rPr>
          <w:rFonts w:ascii="Times New Roman" w:hAnsi="Times New Roman"/>
          <w:sz w:val="24"/>
          <w:szCs w:val="24"/>
          <w:lang w:val="en-GB"/>
        </w:rPr>
        <w:t xml:space="preserve"> as a result of the wars in former Yugoslavia. </w:t>
      </w:r>
      <w:r w:rsidRPr="00EE1B9D">
        <w:rPr>
          <w:rFonts w:ascii="Times New Roman" w:hAnsi="Times New Roman"/>
          <w:sz w:val="24"/>
          <w:szCs w:val="24"/>
          <w:lang w:val="en-GB"/>
        </w:rPr>
        <w:t>Between 199</w:t>
      </w:r>
      <w:r>
        <w:rPr>
          <w:rFonts w:ascii="Times New Roman" w:hAnsi="Times New Roman"/>
          <w:sz w:val="24"/>
          <w:szCs w:val="24"/>
          <w:lang w:val="en-GB"/>
        </w:rPr>
        <w:t>2</w:t>
      </w:r>
      <w:r w:rsidRPr="00EE1B9D">
        <w:rPr>
          <w:rFonts w:ascii="Times New Roman" w:hAnsi="Times New Roman"/>
          <w:sz w:val="24"/>
          <w:szCs w:val="24"/>
          <w:lang w:val="en-GB"/>
        </w:rPr>
        <w:t xml:space="preserve"> and 20</w:t>
      </w:r>
      <w:r>
        <w:rPr>
          <w:rFonts w:ascii="Times New Roman" w:hAnsi="Times New Roman"/>
          <w:sz w:val="24"/>
          <w:szCs w:val="24"/>
          <w:lang w:val="en-GB"/>
        </w:rPr>
        <w:t>05</w:t>
      </w:r>
      <w:r w:rsidRPr="00EE1B9D">
        <w:rPr>
          <w:rFonts w:ascii="Times New Roman" w:hAnsi="Times New Roman"/>
          <w:sz w:val="24"/>
          <w:szCs w:val="24"/>
          <w:lang w:val="en-GB"/>
        </w:rPr>
        <w:t xml:space="preserve">, the number of refugees </w:t>
      </w:r>
      <w:r w:rsidRPr="004A378A">
        <w:rPr>
          <w:rFonts w:ascii="Times New Roman" w:hAnsi="Times New Roman"/>
          <w:sz w:val="24"/>
          <w:szCs w:val="24"/>
          <w:lang w:val="en-GB"/>
        </w:rPr>
        <w:t>decreased from 17.8 million to 8.7 million</w:t>
      </w:r>
      <w:r w:rsidRPr="00EE1B9D">
        <w:rPr>
          <w:rFonts w:ascii="Times New Roman" w:hAnsi="Times New Roman"/>
          <w:sz w:val="24"/>
          <w:szCs w:val="24"/>
          <w:lang w:val="en-GB"/>
        </w:rPr>
        <w:t xml:space="preserve">, reflecting </w:t>
      </w:r>
      <w:r>
        <w:rPr>
          <w:rFonts w:ascii="Times New Roman" w:hAnsi="Times New Roman"/>
          <w:sz w:val="24"/>
          <w:szCs w:val="24"/>
          <w:lang w:val="en-GB"/>
        </w:rPr>
        <w:t xml:space="preserve">decreasing </w:t>
      </w:r>
      <w:r w:rsidRPr="00EE1B9D">
        <w:rPr>
          <w:rFonts w:ascii="Times New Roman" w:hAnsi="Times New Roman"/>
          <w:sz w:val="24"/>
          <w:szCs w:val="24"/>
          <w:lang w:val="en-GB"/>
        </w:rPr>
        <w:t>level</w:t>
      </w:r>
      <w:r>
        <w:rPr>
          <w:rFonts w:ascii="Times New Roman" w:hAnsi="Times New Roman"/>
          <w:sz w:val="24"/>
          <w:szCs w:val="24"/>
          <w:lang w:val="en-GB"/>
        </w:rPr>
        <w:t>s of conflict and oppression</w:t>
      </w:r>
      <w:r w:rsidRPr="00EE1B9D">
        <w:rPr>
          <w:rFonts w:ascii="Times New Roman" w:hAnsi="Times New Roman"/>
          <w:sz w:val="24"/>
          <w:szCs w:val="24"/>
          <w:lang w:val="en-GB"/>
        </w:rPr>
        <w:t>, particularly in Africa and Latin America</w:t>
      </w:r>
      <w:r>
        <w:rPr>
          <w:rStyle w:val="EndnoteReference"/>
          <w:rFonts w:ascii="Times New Roman" w:hAnsi="Times New Roman"/>
          <w:sz w:val="24"/>
          <w:szCs w:val="24"/>
          <w:lang w:val="en-GB"/>
        </w:rPr>
        <w:endnoteReference w:id="5"/>
      </w:r>
      <w:r w:rsidRPr="00EE1B9D">
        <w:rPr>
          <w:rFonts w:ascii="Times New Roman" w:hAnsi="Times New Roman"/>
          <w:sz w:val="24"/>
          <w:szCs w:val="24"/>
          <w:lang w:val="en-GB"/>
        </w:rPr>
        <w:t xml:space="preserve">. </w:t>
      </w:r>
      <w:r>
        <w:rPr>
          <w:rFonts w:ascii="Times New Roman" w:hAnsi="Times New Roman"/>
          <w:sz w:val="24"/>
          <w:szCs w:val="24"/>
          <w:lang w:val="en-GB"/>
        </w:rPr>
        <w:t xml:space="preserve"> </w:t>
      </w:r>
      <w:r w:rsidR="00B14B58">
        <w:rPr>
          <w:rFonts w:ascii="Times New Roman" w:hAnsi="Times New Roman"/>
          <w:sz w:val="24"/>
          <w:szCs w:val="24"/>
          <w:lang w:val="en-GB"/>
        </w:rPr>
        <w:t>By the end of 2017</w:t>
      </w:r>
      <w:r>
        <w:rPr>
          <w:rFonts w:ascii="Times New Roman" w:hAnsi="Times New Roman"/>
          <w:sz w:val="24"/>
          <w:szCs w:val="24"/>
          <w:lang w:val="en-GB"/>
        </w:rPr>
        <w:t>, the number</w:t>
      </w:r>
      <w:r w:rsidRPr="004A378A">
        <w:rPr>
          <w:rFonts w:ascii="Times New Roman" w:hAnsi="Times New Roman"/>
          <w:sz w:val="24"/>
          <w:szCs w:val="24"/>
          <w:lang w:val="en-GB"/>
        </w:rPr>
        <w:t xml:space="preserve"> rebounded to 1</w:t>
      </w:r>
      <w:r w:rsidR="00B14B58">
        <w:rPr>
          <w:rFonts w:ascii="Times New Roman" w:hAnsi="Times New Roman"/>
          <w:sz w:val="24"/>
          <w:szCs w:val="24"/>
          <w:lang w:val="en-GB"/>
        </w:rPr>
        <w:t>9</w:t>
      </w:r>
      <w:r w:rsidRPr="004A378A">
        <w:rPr>
          <w:rFonts w:ascii="Times New Roman" w:hAnsi="Times New Roman"/>
          <w:sz w:val="24"/>
          <w:szCs w:val="24"/>
          <w:lang w:val="en-GB"/>
        </w:rPr>
        <w:t>.</w:t>
      </w:r>
      <w:r w:rsidR="00B14B58">
        <w:rPr>
          <w:rFonts w:ascii="Times New Roman" w:hAnsi="Times New Roman"/>
          <w:sz w:val="24"/>
          <w:szCs w:val="24"/>
          <w:lang w:val="en-GB"/>
        </w:rPr>
        <w:t>9</w:t>
      </w:r>
      <w:r w:rsidRPr="004A378A">
        <w:rPr>
          <w:rFonts w:ascii="Times New Roman" w:hAnsi="Times New Roman"/>
          <w:sz w:val="24"/>
          <w:szCs w:val="24"/>
          <w:lang w:val="en-GB"/>
        </w:rPr>
        <w:t xml:space="preserve"> million, primarily as a result of </w:t>
      </w:r>
      <w:r>
        <w:rPr>
          <w:rFonts w:ascii="Times New Roman" w:hAnsi="Times New Roman"/>
          <w:sz w:val="24"/>
          <w:szCs w:val="24"/>
          <w:lang w:val="en-GB"/>
        </w:rPr>
        <w:t xml:space="preserve">the </w:t>
      </w:r>
      <w:r w:rsidRPr="004A378A">
        <w:rPr>
          <w:rFonts w:ascii="Times New Roman" w:hAnsi="Times New Roman"/>
          <w:sz w:val="24"/>
          <w:szCs w:val="24"/>
          <w:lang w:val="en-GB"/>
        </w:rPr>
        <w:t>war</w:t>
      </w:r>
      <w:r>
        <w:rPr>
          <w:rFonts w:ascii="Times New Roman" w:hAnsi="Times New Roman"/>
          <w:sz w:val="24"/>
          <w:szCs w:val="24"/>
          <w:lang w:val="en-GB"/>
        </w:rPr>
        <w:t>s</w:t>
      </w:r>
      <w:r w:rsidRPr="004A378A">
        <w:rPr>
          <w:rFonts w:ascii="Times New Roman" w:hAnsi="Times New Roman"/>
          <w:sz w:val="24"/>
          <w:szCs w:val="24"/>
          <w:lang w:val="en-GB"/>
        </w:rPr>
        <w:t xml:space="preserve"> in Syria</w:t>
      </w:r>
      <w:r w:rsidR="00EE48DF">
        <w:rPr>
          <w:rFonts w:ascii="Times New Roman" w:hAnsi="Times New Roman"/>
          <w:sz w:val="24"/>
          <w:szCs w:val="24"/>
          <w:lang w:val="en-GB"/>
        </w:rPr>
        <w:t>, Afghanistan</w:t>
      </w:r>
      <w:r>
        <w:rPr>
          <w:rFonts w:ascii="Times New Roman" w:hAnsi="Times New Roman"/>
          <w:sz w:val="24"/>
          <w:szCs w:val="24"/>
          <w:lang w:val="en-GB"/>
        </w:rPr>
        <w:t xml:space="preserve"> and South Sudan</w:t>
      </w:r>
      <w:r w:rsidRPr="004A378A">
        <w:rPr>
          <w:rFonts w:ascii="Times New Roman" w:hAnsi="Times New Roman"/>
          <w:sz w:val="24"/>
          <w:szCs w:val="24"/>
          <w:lang w:val="en-GB"/>
        </w:rPr>
        <w:t xml:space="preserve">, but </w:t>
      </w:r>
      <w:r w:rsidR="00A058C5">
        <w:rPr>
          <w:rFonts w:ascii="Times New Roman" w:hAnsi="Times New Roman"/>
          <w:sz w:val="24"/>
          <w:szCs w:val="24"/>
          <w:lang w:val="en-GB"/>
        </w:rPr>
        <w:t>also</w:t>
      </w:r>
      <w:r w:rsidRPr="004A378A">
        <w:rPr>
          <w:rFonts w:ascii="Times New Roman" w:hAnsi="Times New Roman"/>
          <w:sz w:val="24"/>
          <w:szCs w:val="24"/>
          <w:lang w:val="en-GB"/>
        </w:rPr>
        <w:t xml:space="preserve"> </w:t>
      </w:r>
      <w:r w:rsidR="00823A8C">
        <w:rPr>
          <w:rFonts w:ascii="Times New Roman" w:hAnsi="Times New Roman"/>
          <w:sz w:val="24"/>
          <w:szCs w:val="24"/>
          <w:lang w:val="en-GB"/>
        </w:rPr>
        <w:t>because of</w:t>
      </w:r>
      <w:r w:rsidRPr="004A378A">
        <w:rPr>
          <w:rFonts w:ascii="Times New Roman" w:hAnsi="Times New Roman"/>
          <w:sz w:val="24"/>
          <w:szCs w:val="24"/>
          <w:lang w:val="en-GB"/>
        </w:rPr>
        <w:t xml:space="preserve"> the inclusion of refugees in Africa and elsewhere </w:t>
      </w:r>
      <w:r>
        <w:rPr>
          <w:rFonts w:ascii="Times New Roman" w:hAnsi="Times New Roman"/>
          <w:sz w:val="24"/>
          <w:szCs w:val="24"/>
          <w:lang w:val="en-GB"/>
        </w:rPr>
        <w:t>who</w:t>
      </w:r>
      <w:r w:rsidRPr="004A378A">
        <w:rPr>
          <w:rFonts w:ascii="Times New Roman" w:hAnsi="Times New Roman"/>
          <w:sz w:val="24"/>
          <w:szCs w:val="24"/>
          <w:lang w:val="en-GB"/>
        </w:rPr>
        <w:t xml:space="preserve"> were previously not </w:t>
      </w:r>
      <w:r w:rsidR="00823A8C">
        <w:rPr>
          <w:rFonts w:ascii="Times New Roman" w:hAnsi="Times New Roman"/>
          <w:sz w:val="24"/>
          <w:szCs w:val="24"/>
          <w:lang w:val="en-GB"/>
        </w:rPr>
        <w:t>recorded</w:t>
      </w:r>
      <w:r w:rsidR="00A058C5">
        <w:rPr>
          <w:rFonts w:ascii="Times New Roman" w:hAnsi="Times New Roman"/>
          <w:sz w:val="24"/>
          <w:szCs w:val="24"/>
          <w:lang w:val="en-GB"/>
        </w:rPr>
        <w:t xml:space="preserve"> </w:t>
      </w:r>
      <w:r w:rsidRPr="00EE1B9D">
        <w:rPr>
          <w:rFonts w:ascii="Times New Roman" w:hAnsi="Times New Roman"/>
          <w:sz w:val="24"/>
          <w:szCs w:val="24"/>
          <w:lang w:val="en-GB"/>
        </w:rPr>
        <w:t>(UNHCR 201</w:t>
      </w:r>
      <w:r>
        <w:rPr>
          <w:rFonts w:ascii="Times New Roman" w:hAnsi="Times New Roman"/>
          <w:sz w:val="24"/>
          <w:szCs w:val="24"/>
          <w:lang w:val="en-GB"/>
        </w:rPr>
        <w:t>8</w:t>
      </w:r>
      <w:r w:rsidRPr="00EE1B9D">
        <w:rPr>
          <w:rFonts w:ascii="Times New Roman" w:hAnsi="Times New Roman"/>
          <w:sz w:val="24"/>
          <w:szCs w:val="24"/>
          <w:lang w:val="en-GB"/>
        </w:rPr>
        <w:t>). More than 80 percent of all refugees currently stay in developing countries (</w:t>
      </w:r>
      <w:r>
        <w:rPr>
          <w:rFonts w:ascii="Times New Roman" w:hAnsi="Times New Roman"/>
          <w:sz w:val="24"/>
          <w:szCs w:val="24"/>
          <w:lang w:val="en-GB"/>
        </w:rPr>
        <w:t>particularly Turkey, Uganda, Pakistan, Lebanon</w:t>
      </w:r>
      <w:r w:rsidR="00823A8C">
        <w:rPr>
          <w:rFonts w:ascii="Times New Roman" w:hAnsi="Times New Roman"/>
          <w:sz w:val="24"/>
          <w:szCs w:val="24"/>
          <w:lang w:val="en-GB"/>
        </w:rPr>
        <w:t xml:space="preserve"> and </w:t>
      </w:r>
      <w:r>
        <w:rPr>
          <w:rFonts w:ascii="Times New Roman" w:hAnsi="Times New Roman"/>
          <w:sz w:val="24"/>
          <w:szCs w:val="24"/>
          <w:lang w:val="en-GB"/>
        </w:rPr>
        <w:t>Iran,)</w:t>
      </w:r>
      <w:r w:rsidRPr="00EE1B9D">
        <w:rPr>
          <w:rFonts w:ascii="Times New Roman" w:hAnsi="Times New Roman"/>
          <w:sz w:val="24"/>
          <w:szCs w:val="24"/>
          <w:lang w:val="en-GB"/>
        </w:rPr>
        <w:t xml:space="preserve"> and this share has increased </w:t>
      </w:r>
      <w:r>
        <w:rPr>
          <w:rFonts w:ascii="Times New Roman" w:hAnsi="Times New Roman"/>
          <w:sz w:val="24"/>
          <w:szCs w:val="24"/>
          <w:lang w:val="en-GB"/>
        </w:rPr>
        <w:t xml:space="preserve">rather than decreased </w:t>
      </w:r>
      <w:r w:rsidRPr="00EE1B9D">
        <w:rPr>
          <w:rFonts w:ascii="Times New Roman" w:hAnsi="Times New Roman"/>
          <w:sz w:val="24"/>
          <w:szCs w:val="24"/>
          <w:lang w:val="en-GB"/>
        </w:rPr>
        <w:t>over recent decades (Czaika 2015a).</w:t>
      </w:r>
    </w:p>
    <w:p w14:paraId="7F190F5F" w14:textId="77777777" w:rsidR="00A70856" w:rsidRDefault="00A70856" w:rsidP="00A70856">
      <w:pPr>
        <w:spacing w:line="360" w:lineRule="auto"/>
        <w:ind w:left="0"/>
        <w:jc w:val="both"/>
        <w:rPr>
          <w:rFonts w:ascii="Times New Roman" w:hAnsi="Times New Roman"/>
          <w:sz w:val="24"/>
          <w:szCs w:val="24"/>
          <w:lang w:val="en-GB"/>
        </w:rPr>
      </w:pPr>
    </w:p>
    <w:p w14:paraId="736ACCDF" w14:textId="612E6465" w:rsidR="00AA75DB" w:rsidRDefault="00AA75DB" w:rsidP="00054B5B">
      <w:pPr>
        <w:spacing w:line="360" w:lineRule="auto"/>
        <w:ind w:left="0"/>
        <w:jc w:val="both"/>
        <w:rPr>
          <w:rFonts w:ascii="Times New Roman" w:hAnsi="Times New Roman"/>
          <w:sz w:val="24"/>
          <w:szCs w:val="24"/>
          <w:lang w:val="en-GB"/>
        </w:rPr>
      </w:pPr>
      <w:r>
        <w:rPr>
          <w:rFonts w:ascii="Times New Roman" w:hAnsi="Times New Roman"/>
          <w:sz w:val="24"/>
          <w:szCs w:val="24"/>
          <w:lang w:val="en-GB"/>
        </w:rPr>
        <w:t>Interestingly, our data revealed that t</w:t>
      </w:r>
      <w:r w:rsidRPr="00EE1B9D">
        <w:rPr>
          <w:rFonts w:ascii="Times New Roman" w:hAnsi="Times New Roman"/>
          <w:sz w:val="24"/>
          <w:szCs w:val="24"/>
          <w:lang w:val="en-GB"/>
        </w:rPr>
        <w:t xml:space="preserve">he proportion of women </w:t>
      </w:r>
      <w:r>
        <w:rPr>
          <w:rFonts w:ascii="Times New Roman" w:hAnsi="Times New Roman"/>
          <w:sz w:val="24"/>
          <w:szCs w:val="24"/>
          <w:lang w:val="en-GB"/>
        </w:rPr>
        <w:t xml:space="preserve">migrating </w:t>
      </w:r>
      <w:r w:rsidRPr="00EE1B9D">
        <w:rPr>
          <w:rFonts w:ascii="Times New Roman" w:hAnsi="Times New Roman"/>
          <w:sz w:val="24"/>
          <w:szCs w:val="24"/>
          <w:lang w:val="en-GB"/>
        </w:rPr>
        <w:t xml:space="preserve">to OECD countries has </w:t>
      </w:r>
      <w:r>
        <w:rPr>
          <w:rFonts w:ascii="Times New Roman" w:hAnsi="Times New Roman"/>
          <w:sz w:val="24"/>
          <w:szCs w:val="24"/>
          <w:lang w:val="en-GB"/>
        </w:rPr>
        <w:t>remained rather stable, fluctuating</w:t>
      </w:r>
      <w:r w:rsidRPr="00EE1B9D">
        <w:rPr>
          <w:rFonts w:ascii="Times New Roman" w:hAnsi="Times New Roman"/>
          <w:sz w:val="24"/>
          <w:szCs w:val="24"/>
          <w:lang w:val="en-GB"/>
        </w:rPr>
        <w:t xml:space="preserve"> around 46 percent over the last six decades and </w:t>
      </w:r>
      <w:r>
        <w:rPr>
          <w:rFonts w:ascii="Times New Roman" w:hAnsi="Times New Roman"/>
          <w:sz w:val="24"/>
          <w:szCs w:val="24"/>
          <w:lang w:val="en-GB"/>
        </w:rPr>
        <w:t xml:space="preserve">showing a slight </w:t>
      </w:r>
      <w:r w:rsidRPr="00EE1B9D">
        <w:rPr>
          <w:rFonts w:ascii="Times New Roman" w:hAnsi="Times New Roman"/>
          <w:sz w:val="24"/>
          <w:szCs w:val="24"/>
          <w:lang w:val="en-GB"/>
        </w:rPr>
        <w:t xml:space="preserve">decrease in recent decades (see Figure </w:t>
      </w:r>
      <w:r>
        <w:rPr>
          <w:rFonts w:ascii="Times New Roman" w:hAnsi="Times New Roman"/>
          <w:sz w:val="24"/>
          <w:szCs w:val="24"/>
          <w:lang w:val="en-GB"/>
        </w:rPr>
        <w:t>3</w:t>
      </w:r>
      <w:r w:rsidRPr="00EE1B9D">
        <w:rPr>
          <w:rFonts w:ascii="Times New Roman" w:hAnsi="Times New Roman"/>
          <w:sz w:val="24"/>
          <w:szCs w:val="24"/>
          <w:lang w:val="en-GB"/>
        </w:rPr>
        <w:t>). T</w:t>
      </w:r>
      <w:r>
        <w:rPr>
          <w:rFonts w:ascii="Times New Roman" w:hAnsi="Times New Roman"/>
          <w:sz w:val="24"/>
          <w:szCs w:val="24"/>
          <w:lang w:val="en-GB"/>
        </w:rPr>
        <w:t xml:space="preserve">his </w:t>
      </w:r>
      <w:r w:rsidRPr="00EE1B9D">
        <w:rPr>
          <w:rFonts w:ascii="Times New Roman" w:hAnsi="Times New Roman"/>
          <w:sz w:val="24"/>
          <w:szCs w:val="24"/>
          <w:lang w:val="en-GB"/>
        </w:rPr>
        <w:t>question</w:t>
      </w:r>
      <w:r>
        <w:rPr>
          <w:rFonts w:ascii="Times New Roman" w:hAnsi="Times New Roman"/>
          <w:sz w:val="24"/>
          <w:szCs w:val="24"/>
          <w:lang w:val="en-GB"/>
        </w:rPr>
        <w:t>s</w:t>
      </w:r>
      <w:r w:rsidRPr="00EE1B9D">
        <w:rPr>
          <w:rFonts w:ascii="Times New Roman" w:hAnsi="Times New Roman"/>
          <w:sz w:val="24"/>
          <w:szCs w:val="24"/>
          <w:lang w:val="en-GB"/>
        </w:rPr>
        <w:t xml:space="preserve"> the widespread assumption that </w:t>
      </w:r>
      <w:r w:rsidRPr="00EE1B9D">
        <w:rPr>
          <w:rFonts w:ascii="Times New Roman" w:hAnsi="Times New Roman"/>
          <w:sz w:val="24"/>
          <w:szCs w:val="24"/>
          <w:lang w:val="en-GB"/>
        </w:rPr>
        <w:lastRenderedPageBreak/>
        <w:t>international migration has undergone a process of feminization (</w:t>
      </w:r>
      <w:r>
        <w:rPr>
          <w:rFonts w:ascii="Times New Roman" w:hAnsi="Times New Roman"/>
          <w:sz w:val="24"/>
          <w:szCs w:val="24"/>
          <w:lang w:val="en-GB"/>
        </w:rPr>
        <w:t xml:space="preserve">Donato et al. 2011). This </w:t>
      </w:r>
      <w:r w:rsidRPr="00EE1B9D">
        <w:rPr>
          <w:rFonts w:ascii="Times New Roman" w:hAnsi="Times New Roman"/>
          <w:sz w:val="24"/>
          <w:szCs w:val="24"/>
          <w:lang w:val="en-GB"/>
        </w:rPr>
        <w:t xml:space="preserve">suggests that the </w:t>
      </w:r>
      <w:r>
        <w:rPr>
          <w:rFonts w:ascii="Times New Roman" w:hAnsi="Times New Roman"/>
          <w:sz w:val="24"/>
          <w:szCs w:val="24"/>
          <w:lang w:val="en-GB"/>
        </w:rPr>
        <w:t>‘</w:t>
      </w:r>
      <w:r w:rsidRPr="00EE1B9D">
        <w:rPr>
          <w:rFonts w:ascii="Times New Roman" w:hAnsi="Times New Roman"/>
          <w:sz w:val="24"/>
          <w:szCs w:val="24"/>
          <w:lang w:val="en-GB"/>
        </w:rPr>
        <w:t>feminization</w:t>
      </w:r>
      <w:r>
        <w:rPr>
          <w:rFonts w:ascii="Times New Roman" w:hAnsi="Times New Roman"/>
          <w:sz w:val="24"/>
          <w:szCs w:val="24"/>
          <w:lang w:val="en-GB"/>
        </w:rPr>
        <w:t>’</w:t>
      </w:r>
      <w:r w:rsidRPr="00EE1B9D">
        <w:rPr>
          <w:rFonts w:ascii="Times New Roman" w:hAnsi="Times New Roman"/>
          <w:sz w:val="24"/>
          <w:szCs w:val="24"/>
          <w:lang w:val="en-GB"/>
        </w:rPr>
        <w:t xml:space="preserve"> of migration primarily </w:t>
      </w:r>
      <w:r>
        <w:rPr>
          <w:rFonts w:ascii="Times New Roman" w:hAnsi="Times New Roman"/>
          <w:sz w:val="24"/>
          <w:szCs w:val="24"/>
          <w:lang w:val="en-GB"/>
        </w:rPr>
        <w:t xml:space="preserve">reflects </w:t>
      </w:r>
      <w:r w:rsidRPr="00EE1B9D">
        <w:rPr>
          <w:rFonts w:ascii="Times New Roman" w:hAnsi="Times New Roman"/>
          <w:sz w:val="24"/>
          <w:szCs w:val="24"/>
          <w:lang w:val="en-GB"/>
        </w:rPr>
        <w:t xml:space="preserve">the increasing attention </w:t>
      </w:r>
      <w:r>
        <w:rPr>
          <w:rFonts w:ascii="Times New Roman" w:hAnsi="Times New Roman"/>
          <w:sz w:val="24"/>
          <w:szCs w:val="24"/>
          <w:lang w:val="en-GB"/>
        </w:rPr>
        <w:t xml:space="preserve">to </w:t>
      </w:r>
      <w:r w:rsidRPr="00EE1B9D">
        <w:rPr>
          <w:rFonts w:ascii="Times New Roman" w:hAnsi="Times New Roman"/>
          <w:sz w:val="24"/>
          <w:szCs w:val="24"/>
          <w:lang w:val="en-GB"/>
        </w:rPr>
        <w:t>female</w:t>
      </w:r>
      <w:r>
        <w:rPr>
          <w:rFonts w:ascii="Times New Roman" w:hAnsi="Times New Roman"/>
          <w:sz w:val="24"/>
          <w:szCs w:val="24"/>
          <w:lang w:val="en-GB"/>
        </w:rPr>
        <w:t xml:space="preserve"> migration</w:t>
      </w:r>
      <w:r w:rsidR="00823A8C">
        <w:rPr>
          <w:rFonts w:ascii="Times New Roman" w:hAnsi="Times New Roman"/>
          <w:sz w:val="24"/>
          <w:szCs w:val="24"/>
          <w:lang w:val="en-GB"/>
        </w:rPr>
        <w:t xml:space="preserve"> and the fact that </w:t>
      </w:r>
      <w:r w:rsidRPr="00EE1B9D">
        <w:rPr>
          <w:rFonts w:ascii="Times New Roman" w:hAnsi="Times New Roman"/>
          <w:sz w:val="24"/>
          <w:szCs w:val="24"/>
          <w:lang w:val="en-GB"/>
        </w:rPr>
        <w:t>women</w:t>
      </w:r>
      <w:r w:rsidR="00823A8C">
        <w:rPr>
          <w:rFonts w:ascii="Times New Roman" w:hAnsi="Times New Roman"/>
          <w:sz w:val="24"/>
          <w:szCs w:val="24"/>
          <w:lang w:val="en-GB"/>
        </w:rPr>
        <w:t xml:space="preserve"> increasingly</w:t>
      </w:r>
      <w:r w:rsidRPr="00EE1B9D">
        <w:rPr>
          <w:rFonts w:ascii="Times New Roman" w:hAnsi="Times New Roman"/>
          <w:sz w:val="24"/>
          <w:szCs w:val="24"/>
          <w:lang w:val="en-GB"/>
        </w:rPr>
        <w:t xml:space="preserve"> migrat</w:t>
      </w:r>
      <w:r>
        <w:rPr>
          <w:rFonts w:ascii="Times New Roman" w:hAnsi="Times New Roman"/>
          <w:sz w:val="24"/>
          <w:szCs w:val="24"/>
          <w:lang w:val="en-GB"/>
        </w:rPr>
        <w:t>e</w:t>
      </w:r>
      <w:r w:rsidRPr="00EE1B9D">
        <w:rPr>
          <w:rFonts w:ascii="Times New Roman" w:hAnsi="Times New Roman"/>
          <w:sz w:val="24"/>
          <w:szCs w:val="24"/>
          <w:lang w:val="en-GB"/>
        </w:rPr>
        <w:t xml:space="preserve"> as independent labour migrants </w:t>
      </w:r>
      <w:r>
        <w:rPr>
          <w:rFonts w:ascii="Times New Roman" w:hAnsi="Times New Roman"/>
          <w:sz w:val="24"/>
          <w:szCs w:val="24"/>
          <w:lang w:val="en-GB"/>
        </w:rPr>
        <w:t>instead of moving</w:t>
      </w:r>
      <w:r w:rsidRPr="00EE1B9D">
        <w:rPr>
          <w:rFonts w:ascii="Times New Roman" w:hAnsi="Times New Roman"/>
          <w:sz w:val="24"/>
          <w:szCs w:val="24"/>
          <w:lang w:val="en-GB"/>
        </w:rPr>
        <w:t xml:space="preserve"> </w:t>
      </w:r>
      <w:r>
        <w:rPr>
          <w:rFonts w:ascii="Times New Roman" w:hAnsi="Times New Roman"/>
          <w:sz w:val="24"/>
          <w:szCs w:val="24"/>
          <w:lang w:val="en-GB"/>
        </w:rPr>
        <w:t xml:space="preserve">as </w:t>
      </w:r>
      <w:r w:rsidRPr="00EE1B9D">
        <w:rPr>
          <w:rFonts w:ascii="Times New Roman" w:hAnsi="Times New Roman"/>
          <w:sz w:val="24"/>
          <w:szCs w:val="24"/>
          <w:lang w:val="en-GB"/>
        </w:rPr>
        <w:t xml:space="preserve">‘dependent’ migrants in the context of family </w:t>
      </w:r>
      <w:r>
        <w:rPr>
          <w:rFonts w:ascii="Times New Roman" w:hAnsi="Times New Roman"/>
          <w:sz w:val="24"/>
          <w:szCs w:val="24"/>
          <w:lang w:val="en-GB"/>
        </w:rPr>
        <w:t>migration</w:t>
      </w:r>
      <w:r w:rsidRPr="00EE1B9D">
        <w:rPr>
          <w:rFonts w:ascii="Times New Roman" w:hAnsi="Times New Roman"/>
          <w:sz w:val="24"/>
          <w:szCs w:val="24"/>
          <w:lang w:val="en-GB"/>
        </w:rPr>
        <w:t>.</w:t>
      </w:r>
    </w:p>
    <w:p w14:paraId="63426AAA" w14:textId="77777777" w:rsidR="00AA75DB" w:rsidRPr="00EE1B9D" w:rsidRDefault="00AA75DB" w:rsidP="00732A69">
      <w:pPr>
        <w:tabs>
          <w:tab w:val="left" w:pos="3028"/>
        </w:tabs>
        <w:spacing w:line="360" w:lineRule="auto"/>
        <w:ind w:left="0"/>
        <w:jc w:val="both"/>
        <w:rPr>
          <w:rFonts w:ascii="Times New Roman" w:hAnsi="Times New Roman"/>
          <w:sz w:val="24"/>
          <w:szCs w:val="24"/>
          <w:lang w:val="en-GB"/>
        </w:rPr>
      </w:pPr>
      <w:r>
        <w:rPr>
          <w:rFonts w:ascii="Times New Roman" w:hAnsi="Times New Roman"/>
          <w:sz w:val="24"/>
          <w:szCs w:val="24"/>
          <w:lang w:val="en-GB"/>
        </w:rPr>
        <w:tab/>
      </w:r>
    </w:p>
    <w:p w14:paraId="0602EC14" w14:textId="4BCE6656" w:rsidR="00AA75DB" w:rsidRDefault="00AA75DB" w:rsidP="00486CB2">
      <w:pPr>
        <w:tabs>
          <w:tab w:val="left" w:pos="5885"/>
        </w:tabs>
        <w:spacing w:line="312" w:lineRule="auto"/>
        <w:ind w:left="0"/>
        <w:jc w:val="both"/>
        <w:rPr>
          <w:rFonts w:ascii="Times New Roman" w:hAnsi="Times New Roman"/>
          <w:b/>
          <w:sz w:val="22"/>
        </w:rPr>
      </w:pPr>
      <w:r>
        <w:rPr>
          <w:rFonts w:ascii="Times New Roman" w:hAnsi="Times New Roman"/>
          <w:b/>
          <w:sz w:val="22"/>
        </w:rPr>
        <w:t>[insert figure 3 here]</w:t>
      </w:r>
    </w:p>
    <w:p w14:paraId="39277975" w14:textId="77777777" w:rsidR="00AA75DB" w:rsidRPr="00486CB2" w:rsidRDefault="00AA75DB" w:rsidP="00486CB2">
      <w:pPr>
        <w:tabs>
          <w:tab w:val="left" w:pos="5885"/>
        </w:tabs>
        <w:spacing w:line="312" w:lineRule="auto"/>
        <w:ind w:left="0"/>
        <w:jc w:val="both"/>
        <w:rPr>
          <w:rFonts w:ascii="Times New Roman" w:hAnsi="Times New Roman"/>
          <w:b/>
          <w:sz w:val="22"/>
        </w:rPr>
      </w:pPr>
    </w:p>
    <w:p w14:paraId="3A6B4E34" w14:textId="77777777" w:rsidR="00AA75DB" w:rsidRPr="00EE1B9D" w:rsidRDefault="00AA75DB">
      <w:pPr>
        <w:spacing w:line="360" w:lineRule="auto"/>
        <w:ind w:left="0"/>
        <w:jc w:val="both"/>
        <w:rPr>
          <w:rFonts w:ascii="Times New Roman" w:hAnsi="Times New Roman"/>
          <w:i/>
          <w:sz w:val="32"/>
          <w:szCs w:val="24"/>
          <w:lang w:val="en-GB"/>
        </w:rPr>
      </w:pPr>
      <w:r w:rsidRPr="00EE1B9D">
        <w:rPr>
          <w:rFonts w:ascii="Times New Roman" w:hAnsi="Times New Roman"/>
          <w:i/>
          <w:sz w:val="32"/>
          <w:szCs w:val="24"/>
          <w:lang w:val="en-GB"/>
        </w:rPr>
        <w:t>The asymmetrical globalization of migration</w:t>
      </w:r>
    </w:p>
    <w:p w14:paraId="41A3EC6B" w14:textId="7FF63942" w:rsidR="00AA75DB" w:rsidRDefault="00AA75DB" w:rsidP="00E027A8">
      <w:pPr>
        <w:spacing w:line="360" w:lineRule="auto"/>
        <w:ind w:left="0"/>
        <w:jc w:val="both"/>
        <w:rPr>
          <w:rFonts w:ascii="Times New Roman" w:hAnsi="Times New Roman"/>
          <w:sz w:val="24"/>
          <w:szCs w:val="24"/>
          <w:lang w:val="en-GB"/>
        </w:rPr>
      </w:pPr>
      <w:r w:rsidRPr="00EE1B9D">
        <w:rPr>
          <w:rFonts w:ascii="Times New Roman" w:hAnsi="Times New Roman"/>
          <w:sz w:val="24"/>
          <w:szCs w:val="24"/>
          <w:lang w:val="en-GB"/>
        </w:rPr>
        <w:t xml:space="preserve">To further </w:t>
      </w:r>
      <w:r>
        <w:rPr>
          <w:rFonts w:ascii="Times New Roman" w:hAnsi="Times New Roman"/>
          <w:sz w:val="24"/>
          <w:szCs w:val="24"/>
          <w:lang w:val="en-GB"/>
        </w:rPr>
        <w:t xml:space="preserve">investigate </w:t>
      </w:r>
      <w:r w:rsidRPr="00EE1B9D">
        <w:rPr>
          <w:rFonts w:ascii="Times New Roman" w:hAnsi="Times New Roman"/>
          <w:sz w:val="24"/>
          <w:szCs w:val="24"/>
          <w:lang w:val="en-GB"/>
        </w:rPr>
        <w:t xml:space="preserve">changing </w:t>
      </w:r>
      <w:r>
        <w:rPr>
          <w:rFonts w:ascii="Times New Roman" w:hAnsi="Times New Roman"/>
          <w:sz w:val="24"/>
          <w:szCs w:val="24"/>
          <w:lang w:val="en-GB"/>
        </w:rPr>
        <w:t xml:space="preserve">patterns </w:t>
      </w:r>
      <w:r w:rsidRPr="00EE1B9D">
        <w:rPr>
          <w:rFonts w:ascii="Times New Roman" w:hAnsi="Times New Roman"/>
          <w:sz w:val="24"/>
          <w:szCs w:val="24"/>
          <w:lang w:val="en-GB"/>
        </w:rPr>
        <w:t xml:space="preserve">of world migration, </w:t>
      </w:r>
      <w:r>
        <w:rPr>
          <w:rFonts w:ascii="Times New Roman" w:hAnsi="Times New Roman"/>
          <w:sz w:val="24"/>
          <w:szCs w:val="24"/>
          <w:lang w:val="en-GB"/>
        </w:rPr>
        <w:t xml:space="preserve">we developed </w:t>
      </w:r>
      <w:r w:rsidRPr="00EE1B9D">
        <w:rPr>
          <w:rFonts w:ascii="Times New Roman" w:hAnsi="Times New Roman"/>
          <w:sz w:val="24"/>
          <w:szCs w:val="24"/>
          <w:lang w:val="en-GB"/>
        </w:rPr>
        <w:t xml:space="preserve">country-level </w:t>
      </w:r>
      <w:r>
        <w:rPr>
          <w:rFonts w:ascii="Times New Roman" w:hAnsi="Times New Roman"/>
          <w:sz w:val="24"/>
          <w:szCs w:val="24"/>
          <w:lang w:val="en-GB"/>
        </w:rPr>
        <w:t xml:space="preserve">indices that </w:t>
      </w:r>
      <w:r w:rsidRPr="00E25A0B">
        <w:rPr>
          <w:rFonts w:ascii="Times New Roman" w:hAnsi="Times New Roman"/>
          <w:sz w:val="24"/>
          <w:szCs w:val="24"/>
          <w:lang w:val="en-GB"/>
        </w:rPr>
        <w:t xml:space="preserve">simultaneously capture the variety, distance and intensity of </w:t>
      </w:r>
      <w:r>
        <w:rPr>
          <w:rFonts w:ascii="Times New Roman" w:hAnsi="Times New Roman"/>
          <w:sz w:val="24"/>
          <w:szCs w:val="24"/>
          <w:lang w:val="en-GB"/>
        </w:rPr>
        <w:t>immigration and emigration for all countries in the world between 1960 and 2000 (</w:t>
      </w:r>
      <w:r>
        <w:rPr>
          <w:rFonts w:ascii="Times New Roman" w:hAnsi="Times New Roman"/>
          <w:sz w:val="24"/>
          <w:szCs w:val="24"/>
        </w:rPr>
        <w:t xml:space="preserve">Czaika and de Haas </w:t>
      </w:r>
      <w:r w:rsidRPr="009A2FE6">
        <w:rPr>
          <w:rFonts w:ascii="Times New Roman" w:hAnsi="Times New Roman"/>
          <w:sz w:val="24"/>
          <w:szCs w:val="24"/>
        </w:rPr>
        <w:t>2014</w:t>
      </w:r>
      <w:r w:rsidR="00E201E9">
        <w:rPr>
          <w:rFonts w:ascii="Times New Roman" w:hAnsi="Times New Roman"/>
          <w:sz w:val="24"/>
          <w:szCs w:val="24"/>
        </w:rPr>
        <w:t>; see</w:t>
      </w:r>
      <w:r>
        <w:rPr>
          <w:rFonts w:ascii="Times New Roman" w:hAnsi="Times New Roman"/>
          <w:sz w:val="24"/>
          <w:szCs w:val="24"/>
        </w:rPr>
        <w:t xml:space="preserve"> Figure 4</w:t>
      </w:r>
      <w:r w:rsidRPr="009A2FE6">
        <w:rPr>
          <w:rFonts w:ascii="Times New Roman" w:hAnsi="Times New Roman"/>
          <w:sz w:val="24"/>
          <w:szCs w:val="24"/>
        </w:rPr>
        <w:t>)</w:t>
      </w:r>
      <w:r>
        <w:rPr>
          <w:rFonts w:ascii="Times New Roman" w:hAnsi="Times New Roman"/>
          <w:sz w:val="24"/>
          <w:szCs w:val="24"/>
        </w:rPr>
        <w:t>.</w:t>
      </w:r>
      <w:r>
        <w:rPr>
          <w:rStyle w:val="EndnoteReference"/>
          <w:rFonts w:ascii="Times New Roman" w:hAnsi="Times New Roman"/>
          <w:sz w:val="24"/>
          <w:szCs w:val="24"/>
          <w:lang w:val="en-GB"/>
        </w:rPr>
        <w:endnoteReference w:id="6"/>
      </w:r>
      <w:r w:rsidRPr="009A2FE6">
        <w:rPr>
          <w:rFonts w:ascii="Times New Roman" w:hAnsi="Times New Roman"/>
          <w:sz w:val="24"/>
          <w:szCs w:val="24"/>
          <w:lang w:val="en-GB"/>
        </w:rPr>
        <w:t xml:space="preserve"> </w:t>
      </w:r>
      <w:r>
        <w:rPr>
          <w:rFonts w:ascii="Times New Roman" w:hAnsi="Times New Roman"/>
          <w:sz w:val="24"/>
          <w:szCs w:val="24"/>
          <w:lang w:val="en-GB"/>
        </w:rPr>
        <w:t>The findings show that t</w:t>
      </w:r>
      <w:r w:rsidRPr="00EE1B9D">
        <w:rPr>
          <w:rFonts w:ascii="Times New Roman" w:hAnsi="Times New Roman"/>
          <w:sz w:val="24"/>
          <w:szCs w:val="24"/>
          <w:lang w:val="en-GB"/>
        </w:rPr>
        <w:t>he average geographical distance between origin and destination countries has increased only slightly</w:t>
      </w:r>
      <w:r>
        <w:rPr>
          <w:rFonts w:ascii="Times New Roman" w:hAnsi="Times New Roman"/>
          <w:sz w:val="24"/>
          <w:szCs w:val="24"/>
          <w:lang w:val="en-GB"/>
        </w:rPr>
        <w:t>: w</w:t>
      </w:r>
      <w:r w:rsidRPr="00EE1B9D">
        <w:rPr>
          <w:rFonts w:ascii="Times New Roman" w:hAnsi="Times New Roman"/>
          <w:sz w:val="24"/>
          <w:szCs w:val="24"/>
          <w:lang w:val="en-GB"/>
        </w:rPr>
        <w:t xml:space="preserve">hile several European and former European settler societies </w:t>
      </w:r>
      <w:r w:rsidR="00A058C5">
        <w:rPr>
          <w:rFonts w:ascii="Times New Roman" w:hAnsi="Times New Roman"/>
          <w:sz w:val="24"/>
          <w:szCs w:val="24"/>
          <w:lang w:val="en-GB"/>
        </w:rPr>
        <w:t xml:space="preserve">(US, Canada, Australia and New Zealand) </w:t>
      </w:r>
      <w:r w:rsidRPr="00EE1B9D">
        <w:rPr>
          <w:rFonts w:ascii="Times New Roman" w:hAnsi="Times New Roman"/>
          <w:sz w:val="24"/>
          <w:szCs w:val="24"/>
          <w:lang w:val="en-GB"/>
        </w:rPr>
        <w:t xml:space="preserve">now host an increasingly diverse array of </w:t>
      </w:r>
      <w:r>
        <w:rPr>
          <w:rFonts w:ascii="Times New Roman" w:hAnsi="Times New Roman"/>
          <w:sz w:val="24"/>
          <w:szCs w:val="24"/>
          <w:lang w:val="en-GB"/>
        </w:rPr>
        <w:t xml:space="preserve">non-Western </w:t>
      </w:r>
      <w:r w:rsidRPr="00EE1B9D">
        <w:rPr>
          <w:rFonts w:ascii="Times New Roman" w:hAnsi="Times New Roman"/>
          <w:sz w:val="24"/>
          <w:szCs w:val="24"/>
          <w:lang w:val="en-GB"/>
        </w:rPr>
        <w:t>immigrant groups, we cannot extrapolate this observation to the global level.</w:t>
      </w:r>
      <w:r>
        <w:rPr>
          <w:rFonts w:ascii="Times New Roman" w:hAnsi="Times New Roman"/>
          <w:sz w:val="24"/>
          <w:szCs w:val="24"/>
          <w:lang w:val="en-GB"/>
        </w:rPr>
        <w:t xml:space="preserve"> In fact, b</w:t>
      </w:r>
      <w:r w:rsidRPr="00EE1B9D">
        <w:rPr>
          <w:rFonts w:ascii="Times New Roman" w:hAnsi="Times New Roman"/>
          <w:sz w:val="24"/>
          <w:szCs w:val="24"/>
          <w:lang w:val="en-GB"/>
        </w:rPr>
        <w:t>etween 1960 and 20</w:t>
      </w:r>
      <w:r>
        <w:rPr>
          <w:rFonts w:ascii="Times New Roman" w:hAnsi="Times New Roman"/>
          <w:sz w:val="24"/>
          <w:szCs w:val="24"/>
          <w:lang w:val="en-GB"/>
        </w:rPr>
        <w:t>0</w:t>
      </w:r>
      <w:r w:rsidRPr="00EE1B9D">
        <w:rPr>
          <w:rFonts w:ascii="Times New Roman" w:hAnsi="Times New Roman"/>
          <w:sz w:val="24"/>
          <w:szCs w:val="24"/>
          <w:lang w:val="en-GB"/>
        </w:rPr>
        <w:t xml:space="preserve">0, </w:t>
      </w:r>
      <w:r>
        <w:rPr>
          <w:rFonts w:ascii="Times New Roman" w:hAnsi="Times New Roman"/>
          <w:sz w:val="24"/>
          <w:szCs w:val="24"/>
          <w:lang w:val="en-GB"/>
        </w:rPr>
        <w:t xml:space="preserve">the number of net emigration countries has increased from 124 to 148 while the number of </w:t>
      </w:r>
      <w:r w:rsidRPr="00EE1B9D">
        <w:rPr>
          <w:rFonts w:ascii="Times New Roman" w:hAnsi="Times New Roman"/>
          <w:sz w:val="24"/>
          <w:szCs w:val="24"/>
          <w:lang w:val="en-GB"/>
        </w:rPr>
        <w:t>net immigration countr</w:t>
      </w:r>
      <w:r>
        <w:rPr>
          <w:rFonts w:ascii="Times New Roman" w:hAnsi="Times New Roman"/>
          <w:sz w:val="24"/>
          <w:szCs w:val="24"/>
          <w:lang w:val="en-GB"/>
        </w:rPr>
        <w:t xml:space="preserve">ies has decreased from 102 to 78. This reveals </w:t>
      </w:r>
      <w:r w:rsidRPr="00EE1B9D">
        <w:rPr>
          <w:rFonts w:ascii="Times New Roman" w:hAnsi="Times New Roman"/>
          <w:sz w:val="24"/>
          <w:szCs w:val="24"/>
          <w:lang w:val="en-GB"/>
        </w:rPr>
        <w:t xml:space="preserve">a trend towards greater concentration of </w:t>
      </w:r>
      <w:r>
        <w:rPr>
          <w:rFonts w:ascii="Times New Roman" w:hAnsi="Times New Roman"/>
          <w:sz w:val="24"/>
          <w:szCs w:val="24"/>
          <w:lang w:val="en-GB"/>
        </w:rPr>
        <w:t>international migrants in</w:t>
      </w:r>
      <w:r w:rsidRPr="00EE1B9D">
        <w:rPr>
          <w:rFonts w:ascii="Times New Roman" w:hAnsi="Times New Roman"/>
          <w:sz w:val="24"/>
          <w:szCs w:val="24"/>
          <w:lang w:val="en-GB"/>
        </w:rPr>
        <w:t xml:space="preserve"> a </w:t>
      </w:r>
      <w:r>
        <w:rPr>
          <w:rFonts w:ascii="Times New Roman" w:hAnsi="Times New Roman"/>
          <w:sz w:val="24"/>
          <w:szCs w:val="24"/>
          <w:lang w:val="en-GB"/>
        </w:rPr>
        <w:t xml:space="preserve">limited </w:t>
      </w:r>
      <w:r w:rsidRPr="00EE1B9D">
        <w:rPr>
          <w:rFonts w:ascii="Times New Roman" w:hAnsi="Times New Roman"/>
          <w:sz w:val="24"/>
          <w:szCs w:val="24"/>
          <w:lang w:val="en-GB"/>
        </w:rPr>
        <w:t>number of</w:t>
      </w:r>
      <w:r>
        <w:rPr>
          <w:rFonts w:ascii="Times New Roman" w:hAnsi="Times New Roman"/>
          <w:sz w:val="24"/>
          <w:szCs w:val="24"/>
          <w:lang w:val="en-GB"/>
        </w:rPr>
        <w:t xml:space="preserve"> major migration destinations</w:t>
      </w:r>
      <w:r w:rsidRPr="00EE1B9D">
        <w:rPr>
          <w:rFonts w:ascii="Times New Roman" w:hAnsi="Times New Roman"/>
          <w:sz w:val="24"/>
          <w:szCs w:val="24"/>
          <w:lang w:val="en-GB"/>
        </w:rPr>
        <w:t>.</w:t>
      </w:r>
    </w:p>
    <w:p w14:paraId="48B1A24E" w14:textId="79F147E2" w:rsidR="00AA75DB" w:rsidRDefault="00AA75DB" w:rsidP="009A08FD">
      <w:pPr>
        <w:tabs>
          <w:tab w:val="left" w:pos="997"/>
        </w:tabs>
        <w:spacing w:line="360" w:lineRule="auto"/>
        <w:ind w:left="0"/>
        <w:jc w:val="both"/>
        <w:rPr>
          <w:rFonts w:ascii="Times New Roman" w:hAnsi="Times New Roman"/>
          <w:sz w:val="24"/>
          <w:szCs w:val="24"/>
          <w:lang w:val="en-GB"/>
        </w:rPr>
      </w:pPr>
    </w:p>
    <w:p w14:paraId="0DA4515E" w14:textId="5E380187" w:rsidR="00A70856" w:rsidRDefault="00AA75DB" w:rsidP="000443AB">
      <w:pPr>
        <w:spacing w:line="360" w:lineRule="auto"/>
        <w:ind w:left="0"/>
        <w:jc w:val="both"/>
        <w:rPr>
          <w:rFonts w:ascii="Times New Roman" w:hAnsi="Times New Roman"/>
          <w:sz w:val="24"/>
          <w:szCs w:val="24"/>
          <w:lang w:val="en-GB"/>
        </w:rPr>
      </w:pPr>
      <w:r>
        <w:rPr>
          <w:rFonts w:ascii="Times New Roman" w:hAnsi="Times New Roman"/>
          <w:sz w:val="24"/>
          <w:szCs w:val="24"/>
          <w:lang w:val="en-GB"/>
        </w:rPr>
        <w:t>In fact, t</w:t>
      </w:r>
      <w:r w:rsidRPr="00EE1B9D">
        <w:rPr>
          <w:rFonts w:ascii="Times New Roman" w:hAnsi="Times New Roman"/>
          <w:sz w:val="24"/>
          <w:szCs w:val="24"/>
          <w:lang w:val="en-GB"/>
        </w:rPr>
        <w:t xml:space="preserve">he </w:t>
      </w:r>
      <w:r>
        <w:rPr>
          <w:rFonts w:ascii="Times New Roman" w:hAnsi="Times New Roman"/>
          <w:sz w:val="24"/>
          <w:szCs w:val="24"/>
          <w:lang w:val="en-GB"/>
        </w:rPr>
        <w:t xml:space="preserve">magnitude (relative to total population size) </w:t>
      </w:r>
      <w:r w:rsidRPr="00EE1B9D">
        <w:rPr>
          <w:rFonts w:ascii="Times New Roman" w:hAnsi="Times New Roman"/>
          <w:sz w:val="24"/>
          <w:szCs w:val="24"/>
          <w:lang w:val="en-GB"/>
        </w:rPr>
        <w:t xml:space="preserve">and diversity of immigration has </w:t>
      </w:r>
      <w:r w:rsidRPr="00EE1B9D">
        <w:rPr>
          <w:rFonts w:ascii="Times New Roman" w:hAnsi="Times New Roman"/>
          <w:i/>
          <w:sz w:val="24"/>
          <w:szCs w:val="24"/>
          <w:lang w:val="en-GB"/>
        </w:rPr>
        <w:t xml:space="preserve">decreased </w:t>
      </w:r>
      <w:r w:rsidRPr="00EE1B9D">
        <w:rPr>
          <w:rFonts w:ascii="Times New Roman" w:hAnsi="Times New Roman"/>
          <w:sz w:val="24"/>
          <w:szCs w:val="24"/>
          <w:lang w:val="en-GB"/>
        </w:rPr>
        <w:t xml:space="preserve">in several regions, particularly in Latin America and sub-Saharan Africa. </w:t>
      </w:r>
      <w:r>
        <w:rPr>
          <w:rFonts w:ascii="Times New Roman" w:hAnsi="Times New Roman"/>
          <w:sz w:val="24"/>
          <w:szCs w:val="24"/>
          <w:lang w:val="en-GB"/>
        </w:rPr>
        <w:t>Co</w:t>
      </w:r>
      <w:r w:rsidRPr="00EE1B9D">
        <w:rPr>
          <w:rFonts w:ascii="Times New Roman" w:hAnsi="Times New Roman"/>
          <w:sz w:val="24"/>
          <w:szCs w:val="24"/>
          <w:lang w:val="en-GB"/>
        </w:rPr>
        <w:t>untries such as Brazil</w:t>
      </w:r>
      <w:r>
        <w:rPr>
          <w:rFonts w:ascii="Times New Roman" w:hAnsi="Times New Roman"/>
          <w:sz w:val="24"/>
          <w:szCs w:val="24"/>
          <w:lang w:val="en-GB"/>
        </w:rPr>
        <w:t xml:space="preserve"> and</w:t>
      </w:r>
      <w:r w:rsidRPr="00EE1B9D">
        <w:rPr>
          <w:rFonts w:ascii="Times New Roman" w:hAnsi="Times New Roman"/>
          <w:sz w:val="24"/>
          <w:szCs w:val="24"/>
          <w:lang w:val="en-GB"/>
        </w:rPr>
        <w:t xml:space="preserve"> Venezuela have experienced </w:t>
      </w:r>
      <w:r w:rsidRPr="002A4C70">
        <w:rPr>
          <w:rFonts w:ascii="Times New Roman" w:hAnsi="Times New Roman"/>
          <w:i/>
          <w:sz w:val="24"/>
          <w:szCs w:val="24"/>
          <w:lang w:val="en-GB"/>
        </w:rPr>
        <w:t>reverse migration transitions</w:t>
      </w:r>
      <w:r>
        <w:rPr>
          <w:rFonts w:ascii="Times New Roman" w:hAnsi="Times New Roman"/>
          <w:sz w:val="24"/>
          <w:szCs w:val="24"/>
          <w:lang w:val="en-GB"/>
        </w:rPr>
        <w:t>: w</w:t>
      </w:r>
      <w:r w:rsidRPr="00EE1B9D">
        <w:rPr>
          <w:rFonts w:ascii="Times New Roman" w:hAnsi="Times New Roman"/>
          <w:sz w:val="24"/>
          <w:szCs w:val="24"/>
          <w:lang w:val="en-GB"/>
        </w:rPr>
        <w:t xml:space="preserve">hile they previously attracted large numbers of migrants from Europe and beyond, including Japan, India, China and Lebanon, economic stagnation and political turmoil has </w:t>
      </w:r>
      <w:r w:rsidRPr="00DB2813">
        <w:rPr>
          <w:rFonts w:ascii="Times New Roman" w:hAnsi="Times New Roman"/>
          <w:i/>
          <w:sz w:val="24"/>
          <w:szCs w:val="24"/>
          <w:lang w:val="en-GB"/>
        </w:rPr>
        <w:t>diminished</w:t>
      </w:r>
      <w:r w:rsidRPr="00EE1B9D">
        <w:rPr>
          <w:rFonts w:ascii="Times New Roman" w:hAnsi="Times New Roman"/>
          <w:sz w:val="24"/>
          <w:szCs w:val="24"/>
          <w:lang w:val="en-GB"/>
        </w:rPr>
        <w:t xml:space="preserve"> immigration </w:t>
      </w:r>
      <w:r>
        <w:rPr>
          <w:rFonts w:ascii="Times New Roman" w:hAnsi="Times New Roman"/>
          <w:sz w:val="24"/>
          <w:szCs w:val="24"/>
          <w:lang w:val="en-GB"/>
        </w:rPr>
        <w:t>and increased emigration</w:t>
      </w:r>
      <w:r w:rsidR="000443AB">
        <w:rPr>
          <w:rFonts w:ascii="Times New Roman" w:hAnsi="Times New Roman"/>
          <w:sz w:val="24"/>
          <w:szCs w:val="24"/>
          <w:lang w:val="en-GB"/>
        </w:rPr>
        <w:t>,</w:t>
      </w:r>
      <w:r>
        <w:rPr>
          <w:rFonts w:ascii="Times New Roman" w:hAnsi="Times New Roman"/>
          <w:sz w:val="24"/>
          <w:szCs w:val="24"/>
          <w:lang w:val="en-GB"/>
        </w:rPr>
        <w:t xml:space="preserve"> </w:t>
      </w:r>
      <w:r w:rsidRPr="00EE1B9D">
        <w:rPr>
          <w:rFonts w:ascii="Times New Roman" w:hAnsi="Times New Roman"/>
          <w:sz w:val="24"/>
          <w:szCs w:val="24"/>
          <w:lang w:val="en-GB"/>
        </w:rPr>
        <w:t xml:space="preserve">particularly towards the United States, </w:t>
      </w:r>
      <w:r>
        <w:rPr>
          <w:rFonts w:ascii="Times New Roman" w:hAnsi="Times New Roman"/>
          <w:sz w:val="24"/>
          <w:szCs w:val="24"/>
          <w:lang w:val="en-GB"/>
        </w:rPr>
        <w:t>Canada and Europe</w:t>
      </w:r>
      <w:r w:rsidRPr="00EE1B9D">
        <w:rPr>
          <w:rFonts w:ascii="Times New Roman" w:hAnsi="Times New Roman"/>
          <w:sz w:val="24"/>
          <w:szCs w:val="24"/>
          <w:lang w:val="en-GB"/>
        </w:rPr>
        <w:t xml:space="preserve">. In a similar vein, the geographical scope, intensity and diversity of </w:t>
      </w:r>
      <w:r>
        <w:rPr>
          <w:rFonts w:ascii="Times New Roman" w:hAnsi="Times New Roman"/>
          <w:sz w:val="24"/>
          <w:szCs w:val="24"/>
          <w:lang w:val="en-GB"/>
        </w:rPr>
        <w:t xml:space="preserve">immigration to and </w:t>
      </w:r>
      <w:r w:rsidRPr="00EE1B9D">
        <w:rPr>
          <w:rFonts w:ascii="Times New Roman" w:hAnsi="Times New Roman"/>
          <w:sz w:val="24"/>
          <w:szCs w:val="24"/>
          <w:lang w:val="en-GB"/>
        </w:rPr>
        <w:t>emigration from sub-Saharan Africa has decre</w:t>
      </w:r>
      <w:r w:rsidR="00A70856">
        <w:rPr>
          <w:rFonts w:ascii="Times New Roman" w:hAnsi="Times New Roman"/>
          <w:sz w:val="24"/>
          <w:szCs w:val="24"/>
          <w:lang w:val="en-GB"/>
        </w:rPr>
        <w:t xml:space="preserve">ased </w:t>
      </w:r>
      <w:r w:rsidR="00A058C5">
        <w:rPr>
          <w:rFonts w:ascii="Times New Roman" w:hAnsi="Times New Roman"/>
          <w:sz w:val="24"/>
          <w:szCs w:val="24"/>
          <w:lang w:val="en-GB"/>
        </w:rPr>
        <w:t xml:space="preserve">rather than increased </w:t>
      </w:r>
      <w:r w:rsidR="00A70856">
        <w:rPr>
          <w:rFonts w:ascii="Times New Roman" w:hAnsi="Times New Roman"/>
          <w:sz w:val="24"/>
          <w:szCs w:val="24"/>
          <w:lang w:val="en-GB"/>
        </w:rPr>
        <w:t>over the post-WWII period.</w:t>
      </w:r>
    </w:p>
    <w:p w14:paraId="63134375" w14:textId="77777777" w:rsidR="00A70856" w:rsidRDefault="00A70856" w:rsidP="00A70856">
      <w:pPr>
        <w:spacing w:line="360" w:lineRule="auto"/>
        <w:ind w:left="0"/>
        <w:jc w:val="both"/>
        <w:rPr>
          <w:rFonts w:ascii="Times New Roman" w:hAnsi="Times New Roman"/>
          <w:sz w:val="24"/>
          <w:szCs w:val="24"/>
          <w:lang w:val="en-GB"/>
        </w:rPr>
      </w:pPr>
    </w:p>
    <w:p w14:paraId="7BF48EE2" w14:textId="259F842B" w:rsidR="00AA75DB" w:rsidRPr="00A70856" w:rsidRDefault="00AA75DB" w:rsidP="00A70856">
      <w:pPr>
        <w:spacing w:line="360" w:lineRule="auto"/>
        <w:ind w:left="0"/>
        <w:jc w:val="both"/>
        <w:rPr>
          <w:rFonts w:ascii="Times New Roman" w:hAnsi="Times New Roman"/>
          <w:sz w:val="24"/>
          <w:szCs w:val="24"/>
          <w:lang w:val="en-GB"/>
        </w:rPr>
      </w:pPr>
      <w:r>
        <w:rPr>
          <w:rFonts w:ascii="Times New Roman" w:hAnsi="Times New Roman"/>
          <w:b/>
          <w:sz w:val="22"/>
          <w:szCs w:val="16"/>
        </w:rPr>
        <w:t>[insert figure 4 here]</w:t>
      </w:r>
    </w:p>
    <w:p w14:paraId="701A7CFE" w14:textId="77777777" w:rsidR="00AA75DB" w:rsidRDefault="00AA75DB" w:rsidP="00EE2F3E">
      <w:pPr>
        <w:spacing w:line="312" w:lineRule="auto"/>
        <w:jc w:val="both"/>
        <w:rPr>
          <w:rFonts w:ascii="Times New Roman" w:hAnsi="Times New Roman"/>
          <w:b/>
          <w:sz w:val="22"/>
          <w:szCs w:val="16"/>
        </w:rPr>
      </w:pPr>
    </w:p>
    <w:p w14:paraId="433A1715" w14:textId="2CE25C1D" w:rsidR="00AA75DB" w:rsidRPr="00C03C64" w:rsidRDefault="00AA75DB" w:rsidP="000443AB">
      <w:pPr>
        <w:spacing w:line="360" w:lineRule="auto"/>
        <w:ind w:left="0"/>
        <w:jc w:val="both"/>
        <w:rPr>
          <w:rFonts w:ascii="Times New Roman" w:hAnsi="Times New Roman"/>
          <w:sz w:val="24"/>
          <w:szCs w:val="24"/>
          <w:lang w:val="en-GB"/>
        </w:rPr>
      </w:pPr>
      <w:r w:rsidRPr="00EE1B9D">
        <w:rPr>
          <w:rFonts w:ascii="Times New Roman" w:hAnsi="Times New Roman"/>
          <w:sz w:val="24"/>
          <w:szCs w:val="24"/>
          <w:lang w:val="en-GB"/>
        </w:rPr>
        <w:t xml:space="preserve">The </w:t>
      </w:r>
      <w:r>
        <w:rPr>
          <w:rFonts w:ascii="Times New Roman" w:hAnsi="Times New Roman"/>
          <w:sz w:val="24"/>
          <w:szCs w:val="24"/>
          <w:lang w:val="en-GB"/>
        </w:rPr>
        <w:t xml:space="preserve">perception </w:t>
      </w:r>
      <w:r w:rsidRPr="00EE1B9D">
        <w:rPr>
          <w:rFonts w:ascii="Times New Roman" w:hAnsi="Times New Roman"/>
          <w:sz w:val="24"/>
          <w:szCs w:val="24"/>
          <w:lang w:val="en-GB"/>
        </w:rPr>
        <w:t xml:space="preserve">that international migration has accelerated and become more diverse therefore primarily reflects a Western-centric worldview. </w:t>
      </w:r>
      <w:r>
        <w:rPr>
          <w:rFonts w:ascii="Times New Roman" w:hAnsi="Times New Roman"/>
          <w:sz w:val="24"/>
          <w:szCs w:val="24"/>
          <w:lang w:val="en-GB"/>
        </w:rPr>
        <w:t>M</w:t>
      </w:r>
      <w:r w:rsidRPr="00EE1B9D">
        <w:rPr>
          <w:rFonts w:ascii="Times New Roman" w:hAnsi="Times New Roman"/>
          <w:sz w:val="24"/>
          <w:szCs w:val="24"/>
          <w:lang w:val="en-GB"/>
        </w:rPr>
        <w:t>igrants from an increasingly diverse array of non-</w:t>
      </w:r>
      <w:r w:rsidRPr="00EE1B9D">
        <w:rPr>
          <w:rFonts w:ascii="Times New Roman" w:hAnsi="Times New Roman"/>
          <w:sz w:val="24"/>
          <w:szCs w:val="24"/>
          <w:lang w:val="en-GB"/>
        </w:rPr>
        <w:lastRenderedPageBreak/>
        <w:t xml:space="preserve">European origin countries </w:t>
      </w:r>
      <w:r>
        <w:rPr>
          <w:rFonts w:ascii="Times New Roman" w:hAnsi="Times New Roman"/>
          <w:sz w:val="24"/>
          <w:szCs w:val="24"/>
          <w:lang w:val="en-GB"/>
        </w:rPr>
        <w:t xml:space="preserve">have </w:t>
      </w:r>
      <w:r w:rsidRPr="00EE1B9D">
        <w:rPr>
          <w:rFonts w:ascii="Times New Roman" w:hAnsi="Times New Roman"/>
          <w:sz w:val="24"/>
          <w:szCs w:val="24"/>
          <w:lang w:val="en-GB"/>
        </w:rPr>
        <w:t>concentrate</w:t>
      </w:r>
      <w:r>
        <w:rPr>
          <w:rFonts w:ascii="Times New Roman" w:hAnsi="Times New Roman"/>
          <w:sz w:val="24"/>
          <w:szCs w:val="24"/>
          <w:lang w:val="en-GB"/>
        </w:rPr>
        <w:t>d</w:t>
      </w:r>
      <w:r w:rsidRPr="00EE1B9D">
        <w:rPr>
          <w:rFonts w:ascii="Times New Roman" w:hAnsi="Times New Roman"/>
          <w:sz w:val="24"/>
          <w:szCs w:val="24"/>
          <w:lang w:val="en-GB"/>
        </w:rPr>
        <w:t xml:space="preserve"> in a relatively small and shrinking pool of prime destination countries predominantly located in Western Europe, North America and the Gulf (Czaika and de Haas 2014). The global migration map has become more skewed, rather than more diverse</w:t>
      </w:r>
      <w:r>
        <w:rPr>
          <w:rFonts w:ascii="Times New Roman" w:hAnsi="Times New Roman"/>
          <w:sz w:val="24"/>
          <w:szCs w:val="24"/>
          <w:lang w:val="en-GB"/>
        </w:rPr>
        <w:t xml:space="preserve"> </w:t>
      </w:r>
      <w:r>
        <w:rPr>
          <w:rFonts w:ascii="Times New Roman" w:hAnsi="Times New Roman"/>
          <w:i/>
          <w:sz w:val="24"/>
          <w:szCs w:val="24"/>
          <w:lang w:val="en-GB"/>
        </w:rPr>
        <w:t>per se</w:t>
      </w:r>
      <w:r w:rsidRPr="00EE1B9D">
        <w:rPr>
          <w:rFonts w:ascii="Times New Roman" w:hAnsi="Times New Roman"/>
          <w:sz w:val="24"/>
          <w:szCs w:val="24"/>
          <w:lang w:val="en-GB"/>
        </w:rPr>
        <w:t>.</w:t>
      </w:r>
      <w:r>
        <w:rPr>
          <w:rFonts w:ascii="Times New Roman" w:hAnsi="Times New Roman"/>
          <w:sz w:val="24"/>
          <w:szCs w:val="24"/>
          <w:lang w:val="en-GB"/>
        </w:rPr>
        <w:t xml:space="preserve"> </w:t>
      </w:r>
      <w:r w:rsidR="000443AB">
        <w:rPr>
          <w:rFonts w:ascii="Times New Roman" w:hAnsi="Times New Roman"/>
          <w:sz w:val="24"/>
          <w:szCs w:val="24"/>
          <w:lang w:val="en-GB"/>
        </w:rPr>
        <w:t>Instead of</w:t>
      </w:r>
      <w:r w:rsidRPr="00A80AEE">
        <w:rPr>
          <w:rFonts w:ascii="Times New Roman" w:hAnsi="Times New Roman"/>
          <w:sz w:val="24"/>
          <w:szCs w:val="24"/>
          <w:lang w:val="en-GB"/>
        </w:rPr>
        <w:t xml:space="preserve"> </w:t>
      </w:r>
      <w:r>
        <w:rPr>
          <w:rFonts w:ascii="Times New Roman" w:hAnsi="Times New Roman"/>
          <w:sz w:val="24"/>
          <w:szCs w:val="24"/>
          <w:lang w:val="en-GB"/>
        </w:rPr>
        <w:t>rejecting</w:t>
      </w:r>
      <w:r w:rsidRPr="00A80AEE">
        <w:rPr>
          <w:rFonts w:ascii="Times New Roman" w:hAnsi="Times New Roman"/>
          <w:sz w:val="24"/>
          <w:szCs w:val="24"/>
          <w:lang w:val="en-GB"/>
        </w:rPr>
        <w:t xml:space="preserve"> the idea that migration has ‘globalized,’ this reflects the asymmetric nature of economic globalization processes over the past decades. </w:t>
      </w:r>
      <w:r w:rsidRPr="00077FDE">
        <w:rPr>
          <w:rFonts w:ascii="Times New Roman" w:hAnsi="Times New Roman"/>
          <w:sz w:val="24"/>
          <w:szCs w:val="24"/>
          <w:lang w:val="en-GB"/>
        </w:rPr>
        <w:t>As we will see in section 4, t</w:t>
      </w:r>
      <w:r w:rsidRPr="00C03C64">
        <w:rPr>
          <w:rFonts w:ascii="Times New Roman" w:hAnsi="Times New Roman"/>
          <w:sz w:val="24"/>
          <w:szCs w:val="24"/>
          <w:lang w:val="en-GB"/>
        </w:rPr>
        <w:t>his is consistent with trends in immigration policies, which have increasingly privileged immigration of the skilled and wealthy as well as citizens of regional blocks, while maintaining (rather than necessarily increasing) immigration and travel barriers for lower skilled migrants, asylum seekers and non-regional citizens.</w:t>
      </w:r>
    </w:p>
    <w:p w14:paraId="26944F61" w14:textId="77777777" w:rsidR="00AA75DB" w:rsidRPr="00EE1B9D" w:rsidRDefault="00AA75DB">
      <w:pPr>
        <w:spacing w:line="360" w:lineRule="auto"/>
        <w:ind w:left="0"/>
        <w:jc w:val="both"/>
        <w:rPr>
          <w:rFonts w:ascii="Times New Roman" w:hAnsi="Times New Roman"/>
          <w:sz w:val="24"/>
          <w:szCs w:val="24"/>
          <w:lang w:val="en-GB"/>
        </w:rPr>
      </w:pPr>
    </w:p>
    <w:p w14:paraId="16B525D3" w14:textId="3522C464" w:rsidR="00A70856" w:rsidRPr="00CC04CA" w:rsidRDefault="00AA75DB" w:rsidP="00CC04CA">
      <w:pPr>
        <w:spacing w:line="360" w:lineRule="auto"/>
        <w:ind w:left="0"/>
        <w:jc w:val="both"/>
        <w:rPr>
          <w:rFonts w:ascii="Times New Roman" w:hAnsi="Times New Roman"/>
          <w:b/>
          <w:bCs/>
          <w:sz w:val="32"/>
          <w:szCs w:val="24"/>
          <w:lang w:val="en-GB"/>
        </w:rPr>
      </w:pPr>
      <w:r w:rsidRPr="00732A69">
        <w:rPr>
          <w:rFonts w:ascii="Times New Roman" w:hAnsi="Times New Roman"/>
          <w:b/>
          <w:bCs/>
          <w:sz w:val="32"/>
          <w:szCs w:val="24"/>
          <w:lang w:val="en-GB"/>
        </w:rPr>
        <w:t xml:space="preserve">3. </w:t>
      </w:r>
      <w:r>
        <w:rPr>
          <w:rFonts w:ascii="Times New Roman" w:hAnsi="Times New Roman"/>
          <w:b/>
          <w:bCs/>
          <w:sz w:val="32"/>
          <w:szCs w:val="24"/>
          <w:lang w:val="en-GB"/>
        </w:rPr>
        <w:t>Global</w:t>
      </w:r>
      <w:r w:rsidRPr="00732A69">
        <w:rPr>
          <w:rFonts w:ascii="Times New Roman" w:hAnsi="Times New Roman"/>
          <w:b/>
          <w:bCs/>
          <w:sz w:val="32"/>
          <w:szCs w:val="24"/>
          <w:lang w:val="en-GB"/>
        </w:rPr>
        <w:t xml:space="preserve"> migration </w:t>
      </w:r>
      <w:r>
        <w:rPr>
          <w:rFonts w:ascii="Times New Roman" w:hAnsi="Times New Roman"/>
          <w:b/>
          <w:bCs/>
          <w:sz w:val="32"/>
          <w:szCs w:val="24"/>
          <w:lang w:val="en-GB"/>
        </w:rPr>
        <w:t>d</w:t>
      </w:r>
      <w:r w:rsidRPr="00F072A3">
        <w:rPr>
          <w:rFonts w:ascii="Times New Roman" w:hAnsi="Times New Roman"/>
          <w:b/>
          <w:bCs/>
          <w:sz w:val="32"/>
          <w:szCs w:val="24"/>
          <w:lang w:val="en-GB"/>
        </w:rPr>
        <w:t xml:space="preserve">eterminants </w:t>
      </w:r>
    </w:p>
    <w:p w14:paraId="3DECF546" w14:textId="6BCB4E4D" w:rsidR="00AA75DB" w:rsidRDefault="00AA75DB">
      <w:pPr>
        <w:spacing w:line="360" w:lineRule="auto"/>
        <w:ind w:left="0"/>
        <w:jc w:val="both"/>
        <w:rPr>
          <w:rFonts w:ascii="Times New Roman" w:hAnsi="Times New Roman"/>
          <w:i/>
          <w:sz w:val="32"/>
          <w:szCs w:val="24"/>
          <w:lang w:val="en-GB"/>
        </w:rPr>
      </w:pPr>
      <w:r w:rsidRPr="00EE1B9D">
        <w:rPr>
          <w:rFonts w:ascii="Times New Roman" w:hAnsi="Times New Roman"/>
          <w:i/>
          <w:sz w:val="32"/>
          <w:szCs w:val="24"/>
          <w:lang w:val="en-GB"/>
        </w:rPr>
        <w:t>Development in origin areas</w:t>
      </w:r>
      <w:r>
        <w:rPr>
          <w:rFonts w:ascii="Times New Roman" w:hAnsi="Times New Roman"/>
          <w:i/>
          <w:sz w:val="32"/>
          <w:szCs w:val="24"/>
          <w:lang w:val="en-GB"/>
        </w:rPr>
        <w:t xml:space="preserve">: The migration transition </w:t>
      </w:r>
    </w:p>
    <w:p w14:paraId="468A61EF" w14:textId="1E8D1B94" w:rsidR="00AA75DB" w:rsidRDefault="00AA75DB" w:rsidP="00127F89">
      <w:pPr>
        <w:spacing w:line="360" w:lineRule="auto"/>
        <w:ind w:left="0"/>
        <w:jc w:val="both"/>
        <w:rPr>
          <w:rFonts w:ascii="Times New Roman" w:hAnsi="Times New Roman"/>
          <w:sz w:val="24"/>
          <w:szCs w:val="24"/>
          <w:lang w:val="en-GB"/>
        </w:rPr>
      </w:pPr>
      <w:r w:rsidRPr="00EE1B9D">
        <w:rPr>
          <w:rFonts w:ascii="Times New Roman" w:hAnsi="Times New Roman"/>
          <w:sz w:val="24"/>
          <w:szCs w:val="24"/>
          <w:lang w:val="en-GB"/>
        </w:rPr>
        <w:t xml:space="preserve">The popular idea that ‘South-North’ migration is </w:t>
      </w:r>
      <w:r>
        <w:rPr>
          <w:rFonts w:ascii="Times New Roman" w:hAnsi="Times New Roman"/>
          <w:sz w:val="24"/>
          <w:szCs w:val="24"/>
          <w:lang w:val="en-GB"/>
        </w:rPr>
        <w:t xml:space="preserve">essentially </w:t>
      </w:r>
      <w:r w:rsidRPr="00EE1B9D">
        <w:rPr>
          <w:rFonts w:ascii="Times New Roman" w:hAnsi="Times New Roman"/>
          <w:sz w:val="24"/>
          <w:szCs w:val="24"/>
          <w:lang w:val="en-GB"/>
        </w:rPr>
        <w:t xml:space="preserve">driven by poverty in origin countries ignores evidence that most migration neither occurs from the poorest countries nor from the poorest segments of the population. In fact, middle-income countries </w:t>
      </w:r>
      <w:r>
        <w:rPr>
          <w:rFonts w:ascii="Times New Roman" w:hAnsi="Times New Roman"/>
          <w:sz w:val="24"/>
          <w:szCs w:val="24"/>
          <w:lang w:val="en-GB"/>
        </w:rPr>
        <w:t xml:space="preserve">tend to be the most migratory </w:t>
      </w:r>
      <w:r w:rsidRPr="00EE1B9D">
        <w:rPr>
          <w:rFonts w:ascii="Times New Roman" w:hAnsi="Times New Roman"/>
          <w:sz w:val="24"/>
          <w:szCs w:val="24"/>
          <w:lang w:val="en-GB"/>
        </w:rPr>
        <w:t xml:space="preserve">and </w:t>
      </w:r>
      <w:r>
        <w:rPr>
          <w:rFonts w:ascii="Times New Roman" w:hAnsi="Times New Roman"/>
          <w:sz w:val="24"/>
          <w:szCs w:val="24"/>
          <w:lang w:val="en-GB"/>
        </w:rPr>
        <w:t>international</w:t>
      </w:r>
      <w:r w:rsidRPr="00EE1B9D">
        <w:rPr>
          <w:rFonts w:ascii="Times New Roman" w:hAnsi="Times New Roman"/>
          <w:sz w:val="24"/>
          <w:szCs w:val="24"/>
          <w:lang w:val="en-GB"/>
        </w:rPr>
        <w:t xml:space="preserve"> migrants </w:t>
      </w:r>
      <w:r>
        <w:rPr>
          <w:rFonts w:ascii="Times New Roman" w:hAnsi="Times New Roman"/>
          <w:sz w:val="24"/>
          <w:szCs w:val="24"/>
          <w:lang w:val="en-GB"/>
        </w:rPr>
        <w:t xml:space="preserve">predominantly </w:t>
      </w:r>
      <w:r w:rsidRPr="00EE1B9D">
        <w:rPr>
          <w:rFonts w:ascii="Times New Roman" w:hAnsi="Times New Roman"/>
          <w:sz w:val="24"/>
          <w:szCs w:val="24"/>
          <w:lang w:val="en-GB"/>
        </w:rPr>
        <w:t>come from relatively better-off sections of origin populations (Czaika 2012</w:t>
      </w:r>
      <w:r>
        <w:rPr>
          <w:rFonts w:ascii="Times New Roman" w:hAnsi="Times New Roman"/>
          <w:sz w:val="24"/>
          <w:szCs w:val="24"/>
          <w:lang w:val="en-GB"/>
        </w:rPr>
        <w:t>;</w:t>
      </w:r>
      <w:r w:rsidRPr="00EE1B9D">
        <w:rPr>
          <w:rFonts w:ascii="Times New Roman" w:hAnsi="Times New Roman"/>
          <w:sz w:val="24"/>
          <w:szCs w:val="24"/>
          <w:lang w:val="en-GB"/>
        </w:rPr>
        <w:t xml:space="preserve"> Mahendra 2014a). </w:t>
      </w:r>
      <w:r>
        <w:rPr>
          <w:rFonts w:ascii="Times New Roman" w:hAnsi="Times New Roman"/>
          <w:sz w:val="24"/>
          <w:szCs w:val="24"/>
          <w:lang w:val="en-GB"/>
        </w:rPr>
        <w:t xml:space="preserve">According to </w:t>
      </w:r>
      <w:r w:rsidRPr="00732A69">
        <w:rPr>
          <w:rFonts w:ascii="Times New Roman" w:hAnsi="Times New Roman"/>
          <w:i/>
          <w:sz w:val="24"/>
          <w:szCs w:val="24"/>
          <w:lang w:val="en-GB"/>
        </w:rPr>
        <w:t>migration transition theory</w:t>
      </w:r>
      <w:r>
        <w:rPr>
          <w:rFonts w:ascii="Times New Roman" w:hAnsi="Times New Roman"/>
          <w:sz w:val="24"/>
          <w:szCs w:val="24"/>
          <w:lang w:val="en-GB"/>
        </w:rPr>
        <w:t xml:space="preserve"> (</w:t>
      </w:r>
      <w:r w:rsidRPr="00EE1B9D">
        <w:rPr>
          <w:rFonts w:ascii="Times New Roman" w:hAnsi="Times New Roman"/>
          <w:sz w:val="24"/>
          <w:szCs w:val="24"/>
          <w:lang w:val="en-GB"/>
        </w:rPr>
        <w:t>Zelinsky 1971</w:t>
      </w:r>
      <w:r>
        <w:rPr>
          <w:rFonts w:ascii="Times New Roman" w:hAnsi="Times New Roman"/>
          <w:sz w:val="24"/>
          <w:szCs w:val="24"/>
          <w:lang w:val="en-GB"/>
        </w:rPr>
        <w:t xml:space="preserve">; </w:t>
      </w:r>
      <w:r w:rsidRPr="00EE1B9D">
        <w:rPr>
          <w:rFonts w:ascii="Times New Roman" w:hAnsi="Times New Roman"/>
          <w:sz w:val="24"/>
          <w:szCs w:val="24"/>
          <w:lang w:val="en-GB"/>
        </w:rPr>
        <w:t>Skeldon 1997</w:t>
      </w:r>
      <w:r>
        <w:rPr>
          <w:rFonts w:ascii="Times New Roman" w:hAnsi="Times New Roman"/>
          <w:sz w:val="24"/>
          <w:szCs w:val="24"/>
          <w:lang w:val="en-GB"/>
        </w:rPr>
        <w:t>; de Haas 2010b</w:t>
      </w:r>
      <w:r w:rsidRPr="00EE1B9D">
        <w:rPr>
          <w:rFonts w:ascii="Times New Roman" w:hAnsi="Times New Roman"/>
          <w:sz w:val="24"/>
          <w:szCs w:val="24"/>
          <w:lang w:val="en-GB"/>
        </w:rPr>
        <w:t>)</w:t>
      </w:r>
      <w:r>
        <w:rPr>
          <w:rFonts w:ascii="Times New Roman" w:hAnsi="Times New Roman"/>
          <w:sz w:val="24"/>
          <w:szCs w:val="24"/>
          <w:lang w:val="en-GB"/>
        </w:rPr>
        <w:t xml:space="preserve">, demographic shifts, economic </w:t>
      </w:r>
      <w:r w:rsidRPr="00EE1B9D">
        <w:rPr>
          <w:rFonts w:ascii="Times New Roman" w:hAnsi="Times New Roman"/>
          <w:sz w:val="24"/>
          <w:szCs w:val="24"/>
          <w:lang w:val="en-GB"/>
        </w:rPr>
        <w:t xml:space="preserve">development </w:t>
      </w:r>
      <w:r>
        <w:rPr>
          <w:rFonts w:ascii="Times New Roman" w:hAnsi="Times New Roman"/>
          <w:sz w:val="24"/>
          <w:szCs w:val="24"/>
          <w:lang w:val="en-GB"/>
        </w:rPr>
        <w:t xml:space="preserve">and state formation </w:t>
      </w:r>
      <w:r w:rsidRPr="00EE1B9D">
        <w:rPr>
          <w:rFonts w:ascii="Times New Roman" w:hAnsi="Times New Roman"/>
          <w:sz w:val="24"/>
          <w:szCs w:val="24"/>
          <w:lang w:val="en-GB"/>
        </w:rPr>
        <w:t>initially</w:t>
      </w:r>
      <w:r>
        <w:rPr>
          <w:rFonts w:ascii="Times New Roman" w:hAnsi="Times New Roman"/>
          <w:sz w:val="24"/>
          <w:szCs w:val="24"/>
          <w:lang w:val="en-GB"/>
        </w:rPr>
        <w:t xml:space="preserve"> increase </w:t>
      </w:r>
      <w:r w:rsidRPr="00EE1B9D">
        <w:rPr>
          <w:rFonts w:ascii="Times New Roman" w:hAnsi="Times New Roman"/>
          <w:sz w:val="24"/>
          <w:szCs w:val="24"/>
          <w:lang w:val="en-GB"/>
        </w:rPr>
        <w:t xml:space="preserve">internal (rural-to-urban) and international emigration. Only when countries achieve higher </w:t>
      </w:r>
      <w:r>
        <w:rPr>
          <w:rFonts w:ascii="Times New Roman" w:hAnsi="Times New Roman"/>
          <w:sz w:val="24"/>
          <w:szCs w:val="24"/>
          <w:lang w:val="en-GB"/>
        </w:rPr>
        <w:t>development</w:t>
      </w:r>
      <w:r w:rsidRPr="00EE1B9D">
        <w:rPr>
          <w:rFonts w:ascii="Times New Roman" w:hAnsi="Times New Roman"/>
          <w:sz w:val="24"/>
          <w:szCs w:val="24"/>
          <w:lang w:val="en-GB"/>
        </w:rPr>
        <w:t xml:space="preserve"> levels, emigration </w:t>
      </w:r>
      <w:r>
        <w:rPr>
          <w:rFonts w:ascii="Times New Roman" w:hAnsi="Times New Roman"/>
          <w:sz w:val="24"/>
          <w:szCs w:val="24"/>
          <w:lang w:val="en-GB"/>
        </w:rPr>
        <w:t xml:space="preserve">would </w:t>
      </w:r>
      <w:r w:rsidRPr="00EE1B9D">
        <w:rPr>
          <w:rFonts w:ascii="Times New Roman" w:hAnsi="Times New Roman"/>
          <w:sz w:val="24"/>
          <w:szCs w:val="24"/>
          <w:lang w:val="en-GB"/>
        </w:rPr>
        <w:t>decrease alongside</w:t>
      </w:r>
      <w:r>
        <w:rPr>
          <w:rFonts w:ascii="Times New Roman" w:hAnsi="Times New Roman"/>
          <w:sz w:val="24"/>
          <w:szCs w:val="24"/>
          <w:lang w:val="en-GB"/>
        </w:rPr>
        <w:t xml:space="preserve"> increasing</w:t>
      </w:r>
      <w:r w:rsidRPr="00EE1B9D">
        <w:rPr>
          <w:rFonts w:ascii="Times New Roman" w:hAnsi="Times New Roman"/>
          <w:sz w:val="24"/>
          <w:szCs w:val="24"/>
          <w:lang w:val="en-GB"/>
        </w:rPr>
        <w:t xml:space="preserve"> immigration, </w:t>
      </w:r>
      <w:r>
        <w:rPr>
          <w:rFonts w:ascii="Times New Roman" w:hAnsi="Times New Roman"/>
          <w:sz w:val="24"/>
          <w:szCs w:val="24"/>
          <w:lang w:val="en-GB"/>
        </w:rPr>
        <w:t xml:space="preserve">leading </w:t>
      </w:r>
      <w:r w:rsidRPr="00EE1B9D">
        <w:rPr>
          <w:rFonts w:ascii="Times New Roman" w:hAnsi="Times New Roman"/>
          <w:sz w:val="24"/>
          <w:szCs w:val="24"/>
          <w:lang w:val="en-GB"/>
        </w:rPr>
        <w:t>to their transformation from net emigration to net immigration countries.</w:t>
      </w:r>
    </w:p>
    <w:p w14:paraId="45DBF00E" w14:textId="221FB6D9" w:rsidR="00AA75DB" w:rsidRDefault="00AA75DB" w:rsidP="00C40E9D">
      <w:pPr>
        <w:tabs>
          <w:tab w:val="left" w:pos="7567"/>
        </w:tabs>
        <w:spacing w:line="360" w:lineRule="auto"/>
        <w:ind w:left="0"/>
        <w:jc w:val="both"/>
        <w:rPr>
          <w:rFonts w:ascii="Times New Roman" w:hAnsi="Times New Roman"/>
          <w:sz w:val="24"/>
          <w:szCs w:val="24"/>
          <w:lang w:val="en-GB"/>
        </w:rPr>
      </w:pPr>
      <w:r>
        <w:rPr>
          <w:rFonts w:ascii="Times New Roman" w:hAnsi="Times New Roman"/>
          <w:sz w:val="24"/>
          <w:szCs w:val="24"/>
          <w:lang w:val="en-GB"/>
        </w:rPr>
        <w:tab/>
      </w:r>
    </w:p>
    <w:p w14:paraId="219527F3" w14:textId="09280FF1" w:rsidR="00AA75DB" w:rsidRDefault="00AA75DB" w:rsidP="00472847">
      <w:pPr>
        <w:spacing w:line="360" w:lineRule="auto"/>
        <w:ind w:left="0"/>
        <w:jc w:val="both"/>
        <w:rPr>
          <w:rFonts w:ascii="Times New Roman" w:hAnsi="Times New Roman"/>
          <w:sz w:val="24"/>
          <w:szCs w:val="24"/>
          <w:lang w:val="en-GB"/>
        </w:rPr>
      </w:pPr>
      <w:r>
        <w:rPr>
          <w:rFonts w:ascii="Times New Roman" w:hAnsi="Times New Roman"/>
          <w:sz w:val="24"/>
          <w:szCs w:val="24"/>
          <w:lang w:val="en-GB"/>
        </w:rPr>
        <w:t xml:space="preserve">Drawing on 2000 data from </w:t>
      </w:r>
      <w:r w:rsidRPr="00EE1B9D">
        <w:rPr>
          <w:rFonts w:ascii="Times New Roman" w:hAnsi="Times New Roman"/>
          <w:sz w:val="24"/>
          <w:szCs w:val="24"/>
          <w:lang w:val="en-GB"/>
        </w:rPr>
        <w:t xml:space="preserve">the Global Bilateral Migration Database (GBMD), de Haas (2010a) provided a </w:t>
      </w:r>
      <w:r>
        <w:rPr>
          <w:rFonts w:ascii="Times New Roman" w:hAnsi="Times New Roman"/>
          <w:sz w:val="24"/>
          <w:szCs w:val="24"/>
          <w:lang w:val="en-GB"/>
        </w:rPr>
        <w:t xml:space="preserve">first global </w:t>
      </w:r>
      <w:r w:rsidRPr="00EE1B9D">
        <w:rPr>
          <w:rFonts w:ascii="Times New Roman" w:hAnsi="Times New Roman"/>
          <w:sz w:val="24"/>
          <w:szCs w:val="24"/>
          <w:lang w:val="en-GB"/>
        </w:rPr>
        <w:t xml:space="preserve">assessment of the relation between </w:t>
      </w:r>
      <w:r>
        <w:rPr>
          <w:rFonts w:ascii="Times New Roman" w:hAnsi="Times New Roman"/>
          <w:sz w:val="24"/>
          <w:szCs w:val="24"/>
          <w:lang w:val="en-GB"/>
        </w:rPr>
        <w:t xml:space="preserve">various origin and destination country migration determinants </w:t>
      </w:r>
      <w:r w:rsidRPr="00EE1B9D">
        <w:rPr>
          <w:rFonts w:ascii="Times New Roman" w:hAnsi="Times New Roman"/>
          <w:sz w:val="24"/>
          <w:szCs w:val="24"/>
          <w:lang w:val="en-GB"/>
        </w:rPr>
        <w:t>and levels of immigration and emigration.</w:t>
      </w:r>
      <w:r>
        <w:rPr>
          <w:rFonts w:ascii="Times New Roman" w:hAnsi="Times New Roman"/>
          <w:sz w:val="24"/>
          <w:szCs w:val="24"/>
          <w:lang w:val="en-GB"/>
        </w:rPr>
        <w:t xml:space="preserve"> </w:t>
      </w:r>
      <w:r w:rsidRPr="00EE1B9D">
        <w:rPr>
          <w:rFonts w:ascii="Times New Roman" w:hAnsi="Times New Roman"/>
          <w:sz w:val="24"/>
          <w:szCs w:val="24"/>
          <w:lang w:val="en-GB"/>
        </w:rPr>
        <w:t xml:space="preserve">This analysis </w:t>
      </w:r>
      <w:r w:rsidR="00522579">
        <w:rPr>
          <w:rFonts w:ascii="Times New Roman" w:hAnsi="Times New Roman"/>
          <w:sz w:val="24"/>
          <w:szCs w:val="24"/>
          <w:lang w:val="en-GB"/>
        </w:rPr>
        <w:t>confirmed</w:t>
      </w:r>
      <w:r w:rsidRPr="00EE1B9D">
        <w:rPr>
          <w:rFonts w:ascii="Times New Roman" w:hAnsi="Times New Roman"/>
          <w:sz w:val="24"/>
          <w:szCs w:val="24"/>
          <w:lang w:val="en-GB"/>
        </w:rPr>
        <w:t xml:space="preserve"> migration transition theory</w:t>
      </w:r>
      <w:r>
        <w:rPr>
          <w:rFonts w:ascii="Times New Roman" w:hAnsi="Times New Roman"/>
          <w:sz w:val="24"/>
          <w:szCs w:val="24"/>
          <w:lang w:val="en-GB"/>
        </w:rPr>
        <w:t>, finding an</w:t>
      </w:r>
      <w:r w:rsidRPr="00EE1B9D">
        <w:rPr>
          <w:rFonts w:ascii="Times New Roman" w:hAnsi="Times New Roman"/>
          <w:sz w:val="24"/>
          <w:szCs w:val="24"/>
          <w:lang w:val="en-GB"/>
        </w:rPr>
        <w:t xml:space="preserve"> inverted U-shaped association between development and emigration</w:t>
      </w:r>
      <w:r>
        <w:rPr>
          <w:rFonts w:ascii="Times New Roman" w:hAnsi="Times New Roman"/>
          <w:sz w:val="24"/>
          <w:szCs w:val="24"/>
          <w:lang w:val="en-GB"/>
        </w:rPr>
        <w:t xml:space="preserve">. </w:t>
      </w:r>
      <w:r w:rsidR="00D756E2">
        <w:rPr>
          <w:rFonts w:ascii="Times New Roman" w:hAnsi="Times New Roman"/>
          <w:sz w:val="24"/>
          <w:szCs w:val="24"/>
          <w:lang w:val="en-GB"/>
        </w:rPr>
        <w:t>Subsequent research further confirmed that h</w:t>
      </w:r>
      <w:r w:rsidRPr="00EE1B9D">
        <w:rPr>
          <w:rFonts w:ascii="Times New Roman" w:hAnsi="Times New Roman"/>
          <w:sz w:val="24"/>
          <w:szCs w:val="24"/>
          <w:lang w:val="en-GB"/>
        </w:rPr>
        <w:t>igher levels of economic and human development</w:t>
      </w:r>
      <w:r>
        <w:rPr>
          <w:rFonts w:ascii="Times New Roman" w:hAnsi="Times New Roman"/>
          <w:sz w:val="24"/>
          <w:szCs w:val="24"/>
          <w:lang w:val="en-GB"/>
        </w:rPr>
        <w:t>—</w:t>
      </w:r>
      <w:r w:rsidRPr="00EE1B9D">
        <w:rPr>
          <w:rFonts w:ascii="Times New Roman" w:hAnsi="Times New Roman"/>
          <w:sz w:val="24"/>
          <w:szCs w:val="24"/>
          <w:lang w:val="en-GB"/>
        </w:rPr>
        <w:t>measured by GDP per capita and the Human Development Index (HDI)</w:t>
      </w:r>
      <w:r>
        <w:rPr>
          <w:rFonts w:ascii="Times New Roman" w:hAnsi="Times New Roman"/>
          <w:sz w:val="24"/>
          <w:szCs w:val="24"/>
          <w:lang w:val="en-GB"/>
        </w:rPr>
        <w:t>—</w:t>
      </w:r>
      <w:r w:rsidRPr="00EE1B9D">
        <w:rPr>
          <w:rFonts w:ascii="Times New Roman" w:hAnsi="Times New Roman"/>
          <w:sz w:val="24"/>
          <w:szCs w:val="24"/>
          <w:lang w:val="en-GB"/>
        </w:rPr>
        <w:t>are initially associated to higher levels of emigration</w:t>
      </w:r>
      <w:r w:rsidR="00522579">
        <w:rPr>
          <w:rFonts w:ascii="Times New Roman" w:hAnsi="Times New Roman"/>
          <w:sz w:val="24"/>
          <w:szCs w:val="24"/>
          <w:lang w:val="en-GB"/>
        </w:rPr>
        <w:t xml:space="preserve"> (</w:t>
      </w:r>
      <w:r>
        <w:rPr>
          <w:rFonts w:ascii="Times New Roman" w:hAnsi="Times New Roman"/>
          <w:sz w:val="24"/>
          <w:szCs w:val="24"/>
          <w:lang w:val="en-GB"/>
        </w:rPr>
        <w:t xml:space="preserve">Clemens </w:t>
      </w:r>
      <w:r w:rsidRPr="00EE1B9D">
        <w:rPr>
          <w:rFonts w:ascii="Times New Roman" w:hAnsi="Times New Roman"/>
          <w:sz w:val="24"/>
          <w:szCs w:val="24"/>
          <w:lang w:val="en-GB"/>
        </w:rPr>
        <w:t>2014</w:t>
      </w:r>
      <w:r>
        <w:rPr>
          <w:rFonts w:ascii="Times New Roman" w:hAnsi="Times New Roman"/>
          <w:sz w:val="24"/>
          <w:szCs w:val="24"/>
          <w:lang w:val="en-GB"/>
        </w:rPr>
        <w:t>; de Haas and Fransen 2018)</w:t>
      </w:r>
      <w:r>
        <w:rPr>
          <w:rFonts w:ascii="Times New Roman" w:hAnsi="Times New Roman"/>
          <w:sz w:val="24"/>
          <w:szCs w:val="24"/>
        </w:rPr>
        <w:t xml:space="preserve">. </w:t>
      </w:r>
      <w:r w:rsidR="00CB2882">
        <w:rPr>
          <w:rFonts w:ascii="Times New Roman" w:hAnsi="Times New Roman"/>
          <w:sz w:val="24"/>
          <w:szCs w:val="24"/>
          <w:lang w:val="en-GB"/>
        </w:rPr>
        <w:t xml:space="preserve">Only </w:t>
      </w:r>
      <w:r w:rsidR="00CB2882" w:rsidRPr="00EE1B9D">
        <w:rPr>
          <w:rFonts w:ascii="Times New Roman" w:hAnsi="Times New Roman"/>
          <w:sz w:val="24"/>
          <w:szCs w:val="24"/>
          <w:lang w:val="en-GB"/>
        </w:rPr>
        <w:t>with grow</w:t>
      </w:r>
      <w:r w:rsidR="00CB2882">
        <w:rPr>
          <w:rFonts w:ascii="Times New Roman" w:hAnsi="Times New Roman"/>
          <w:sz w:val="24"/>
          <w:szCs w:val="24"/>
          <w:lang w:val="en-GB"/>
        </w:rPr>
        <w:t>ing prosperity and development</w:t>
      </w:r>
      <w:r w:rsidR="00CB2882" w:rsidRPr="00EE1B9D">
        <w:rPr>
          <w:rFonts w:ascii="Times New Roman" w:hAnsi="Times New Roman"/>
          <w:sz w:val="24"/>
          <w:szCs w:val="24"/>
          <w:lang w:val="en-GB"/>
        </w:rPr>
        <w:t xml:space="preserve"> emigration decreases</w:t>
      </w:r>
      <w:r w:rsidR="00472847">
        <w:rPr>
          <w:rFonts w:ascii="Times New Roman" w:hAnsi="Times New Roman"/>
          <w:sz w:val="24"/>
          <w:szCs w:val="24"/>
        </w:rPr>
        <w:t>—</w:t>
      </w:r>
      <w:r w:rsidR="00CB2882" w:rsidRPr="00764059">
        <w:rPr>
          <w:rFonts w:ascii="Times New Roman" w:hAnsi="Times New Roman"/>
          <w:sz w:val="24"/>
          <w:szCs w:val="24"/>
        </w:rPr>
        <w:t xml:space="preserve">Clemens </w:t>
      </w:r>
      <w:r w:rsidR="00CB2882">
        <w:rPr>
          <w:rFonts w:ascii="Times New Roman" w:hAnsi="Times New Roman"/>
          <w:sz w:val="24"/>
          <w:szCs w:val="24"/>
        </w:rPr>
        <w:t>(</w:t>
      </w:r>
      <w:r w:rsidR="00CB2882" w:rsidRPr="00764059">
        <w:rPr>
          <w:rFonts w:ascii="Times New Roman" w:hAnsi="Times New Roman"/>
          <w:sz w:val="24"/>
          <w:szCs w:val="24"/>
        </w:rPr>
        <w:t>2014, 6)</w:t>
      </w:r>
      <w:r w:rsidR="00CB2882">
        <w:rPr>
          <w:rFonts w:ascii="Times New Roman" w:hAnsi="Times New Roman"/>
          <w:sz w:val="24"/>
          <w:szCs w:val="24"/>
          <w:lang w:val="en-GB"/>
        </w:rPr>
        <w:t xml:space="preserve"> estimated his wealth</w:t>
      </w:r>
      <w:r w:rsidR="00CB2882" w:rsidRPr="00764059">
        <w:rPr>
          <w:rFonts w:ascii="Times New Roman" w:hAnsi="Times New Roman"/>
          <w:sz w:val="24"/>
          <w:szCs w:val="24"/>
        </w:rPr>
        <w:t>-threshold</w:t>
      </w:r>
      <w:r w:rsidR="00CB2882">
        <w:rPr>
          <w:rFonts w:ascii="Times New Roman" w:hAnsi="Times New Roman"/>
          <w:sz w:val="24"/>
          <w:szCs w:val="24"/>
          <w:lang w:val="en-GB"/>
        </w:rPr>
        <w:t xml:space="preserve"> </w:t>
      </w:r>
      <w:r w:rsidR="00CB2882">
        <w:rPr>
          <w:rFonts w:ascii="Times New Roman" w:hAnsi="Times New Roman"/>
          <w:sz w:val="24"/>
          <w:szCs w:val="24"/>
        </w:rPr>
        <w:t>at</w:t>
      </w:r>
      <w:r w:rsidR="00CB2882" w:rsidRPr="00764059">
        <w:rPr>
          <w:rFonts w:ascii="Times New Roman" w:hAnsi="Times New Roman"/>
          <w:sz w:val="24"/>
          <w:szCs w:val="24"/>
        </w:rPr>
        <w:t xml:space="preserve"> a per-capita </w:t>
      </w:r>
      <w:r w:rsidR="00CB2882">
        <w:rPr>
          <w:rFonts w:ascii="Times New Roman" w:hAnsi="Times New Roman"/>
          <w:sz w:val="24"/>
          <w:szCs w:val="24"/>
        </w:rPr>
        <w:t xml:space="preserve">GDP </w:t>
      </w:r>
      <w:r w:rsidR="00CB2882" w:rsidRPr="00764059">
        <w:rPr>
          <w:rFonts w:ascii="Times New Roman" w:hAnsi="Times New Roman"/>
          <w:sz w:val="24"/>
          <w:szCs w:val="24"/>
        </w:rPr>
        <w:t>of roughly PPP$7,000-8,000</w:t>
      </w:r>
      <w:r w:rsidR="00CB2882">
        <w:rPr>
          <w:rFonts w:ascii="Times New Roman" w:hAnsi="Times New Roman"/>
          <w:sz w:val="24"/>
          <w:szCs w:val="24"/>
        </w:rPr>
        <w:t xml:space="preserve">. </w:t>
      </w:r>
      <w:r w:rsidR="00522579">
        <w:rPr>
          <w:rFonts w:ascii="Times New Roman" w:hAnsi="Times New Roman"/>
          <w:sz w:val="24"/>
          <w:szCs w:val="24"/>
          <w:lang w:val="en-GB"/>
        </w:rPr>
        <w:t>At the same time,</w:t>
      </w:r>
      <w:r>
        <w:rPr>
          <w:rFonts w:ascii="Times New Roman" w:hAnsi="Times New Roman"/>
          <w:sz w:val="24"/>
          <w:szCs w:val="24"/>
          <w:lang w:val="en-GB"/>
        </w:rPr>
        <w:t xml:space="preserve"> t</w:t>
      </w:r>
      <w:r w:rsidRPr="00EE1B9D">
        <w:rPr>
          <w:rFonts w:ascii="Times New Roman" w:hAnsi="Times New Roman"/>
          <w:sz w:val="24"/>
          <w:szCs w:val="24"/>
          <w:lang w:val="en-GB"/>
        </w:rPr>
        <w:t xml:space="preserve">he relation </w:t>
      </w:r>
      <w:r w:rsidRPr="00EE1B9D">
        <w:rPr>
          <w:rFonts w:ascii="Times New Roman" w:hAnsi="Times New Roman"/>
          <w:sz w:val="24"/>
          <w:szCs w:val="24"/>
          <w:lang w:val="en-GB"/>
        </w:rPr>
        <w:lastRenderedPageBreak/>
        <w:t xml:space="preserve">between development and immigration </w:t>
      </w:r>
      <w:r>
        <w:rPr>
          <w:rFonts w:ascii="Times New Roman" w:hAnsi="Times New Roman"/>
          <w:sz w:val="24"/>
          <w:szCs w:val="24"/>
          <w:lang w:val="en-GB"/>
        </w:rPr>
        <w:t>is</w:t>
      </w:r>
      <w:r w:rsidRPr="00EE1B9D">
        <w:rPr>
          <w:rFonts w:ascii="Times New Roman" w:hAnsi="Times New Roman"/>
          <w:sz w:val="24"/>
          <w:szCs w:val="24"/>
          <w:lang w:val="en-GB"/>
        </w:rPr>
        <w:t xml:space="preserve"> robustly positive and </w:t>
      </w:r>
      <w:r>
        <w:rPr>
          <w:rFonts w:ascii="Times New Roman" w:hAnsi="Times New Roman"/>
          <w:sz w:val="24"/>
          <w:szCs w:val="24"/>
          <w:lang w:val="en-GB"/>
        </w:rPr>
        <w:t xml:space="preserve">largely </w:t>
      </w:r>
      <w:r w:rsidRPr="00EE1B9D">
        <w:rPr>
          <w:rFonts w:ascii="Times New Roman" w:hAnsi="Times New Roman"/>
          <w:sz w:val="24"/>
          <w:szCs w:val="24"/>
          <w:lang w:val="en-GB"/>
        </w:rPr>
        <w:t>linear</w:t>
      </w:r>
      <w:r>
        <w:rPr>
          <w:rFonts w:ascii="Times New Roman" w:hAnsi="Times New Roman"/>
          <w:sz w:val="24"/>
          <w:szCs w:val="24"/>
          <w:lang w:val="en-GB"/>
        </w:rPr>
        <w:t>,</w:t>
      </w:r>
      <w:r w:rsidRPr="00EE1B9D">
        <w:rPr>
          <w:rFonts w:ascii="Times New Roman" w:hAnsi="Times New Roman"/>
          <w:sz w:val="24"/>
          <w:szCs w:val="24"/>
          <w:lang w:val="en-GB"/>
        </w:rPr>
        <w:t xml:space="preserve"> </w:t>
      </w:r>
      <w:r>
        <w:rPr>
          <w:rFonts w:ascii="Times New Roman" w:hAnsi="Times New Roman"/>
          <w:sz w:val="24"/>
          <w:szCs w:val="24"/>
          <w:lang w:val="en-GB"/>
        </w:rPr>
        <w:t xml:space="preserve">showing </w:t>
      </w:r>
      <w:r w:rsidRPr="00EE1B9D">
        <w:rPr>
          <w:rFonts w:ascii="Times New Roman" w:hAnsi="Times New Roman"/>
          <w:sz w:val="24"/>
          <w:szCs w:val="24"/>
          <w:lang w:val="en-GB"/>
        </w:rPr>
        <w:t>that industrializ</w:t>
      </w:r>
      <w:r>
        <w:rPr>
          <w:rFonts w:ascii="Times New Roman" w:hAnsi="Times New Roman"/>
          <w:sz w:val="24"/>
          <w:szCs w:val="24"/>
          <w:lang w:val="en-GB"/>
        </w:rPr>
        <w:t xml:space="preserve">ing </w:t>
      </w:r>
      <w:r w:rsidRPr="00EE1B9D">
        <w:rPr>
          <w:rFonts w:ascii="Times New Roman" w:hAnsi="Times New Roman"/>
          <w:sz w:val="24"/>
          <w:szCs w:val="24"/>
          <w:lang w:val="en-GB"/>
        </w:rPr>
        <w:t xml:space="preserve">societies </w:t>
      </w:r>
      <w:r>
        <w:rPr>
          <w:rFonts w:ascii="Times New Roman" w:hAnsi="Times New Roman"/>
          <w:sz w:val="24"/>
          <w:szCs w:val="24"/>
          <w:lang w:val="en-GB"/>
        </w:rPr>
        <w:t xml:space="preserve">are likely to </w:t>
      </w:r>
      <w:r w:rsidRPr="00EE1B9D">
        <w:rPr>
          <w:rFonts w:ascii="Times New Roman" w:hAnsi="Times New Roman"/>
          <w:sz w:val="24"/>
          <w:szCs w:val="24"/>
          <w:lang w:val="en-GB"/>
        </w:rPr>
        <w:t xml:space="preserve">attract </w:t>
      </w:r>
      <w:r>
        <w:rPr>
          <w:rFonts w:ascii="Times New Roman" w:hAnsi="Times New Roman"/>
          <w:sz w:val="24"/>
          <w:szCs w:val="24"/>
          <w:lang w:val="en-GB"/>
        </w:rPr>
        <w:t xml:space="preserve">increasing </w:t>
      </w:r>
      <w:r w:rsidRPr="00EE1B9D">
        <w:rPr>
          <w:rFonts w:ascii="Times New Roman" w:hAnsi="Times New Roman"/>
          <w:sz w:val="24"/>
          <w:szCs w:val="24"/>
          <w:lang w:val="en-GB"/>
        </w:rPr>
        <w:t>number</w:t>
      </w:r>
      <w:r>
        <w:rPr>
          <w:rFonts w:ascii="Times New Roman" w:hAnsi="Times New Roman"/>
          <w:sz w:val="24"/>
          <w:szCs w:val="24"/>
          <w:lang w:val="en-GB"/>
        </w:rPr>
        <w:t>s</w:t>
      </w:r>
      <w:r w:rsidRPr="00EE1B9D">
        <w:rPr>
          <w:rFonts w:ascii="Times New Roman" w:hAnsi="Times New Roman"/>
          <w:sz w:val="24"/>
          <w:szCs w:val="24"/>
          <w:lang w:val="en-GB"/>
        </w:rPr>
        <w:t xml:space="preserve"> of immigrants</w:t>
      </w:r>
      <w:r>
        <w:rPr>
          <w:rFonts w:ascii="Times New Roman" w:hAnsi="Times New Roman"/>
          <w:sz w:val="24"/>
          <w:szCs w:val="24"/>
          <w:lang w:val="en-GB"/>
        </w:rPr>
        <w:t xml:space="preserve"> as they become prosperous</w:t>
      </w:r>
      <w:r w:rsidRPr="00EE1B9D">
        <w:rPr>
          <w:rFonts w:ascii="Times New Roman" w:hAnsi="Times New Roman"/>
          <w:sz w:val="24"/>
          <w:szCs w:val="24"/>
          <w:lang w:val="en-GB"/>
        </w:rPr>
        <w:t xml:space="preserve"> (see Figure </w:t>
      </w:r>
      <w:r>
        <w:rPr>
          <w:rFonts w:ascii="Times New Roman" w:hAnsi="Times New Roman"/>
          <w:sz w:val="24"/>
          <w:szCs w:val="24"/>
          <w:lang w:val="en-GB"/>
        </w:rPr>
        <w:t xml:space="preserve">5). </w:t>
      </w:r>
    </w:p>
    <w:p w14:paraId="722A471A" w14:textId="77777777" w:rsidR="00AA75DB" w:rsidRDefault="00AA75DB">
      <w:pPr>
        <w:spacing w:line="360" w:lineRule="auto"/>
        <w:ind w:left="0"/>
        <w:jc w:val="both"/>
        <w:rPr>
          <w:rFonts w:ascii="Times New Roman" w:hAnsi="Times New Roman"/>
          <w:b/>
          <w:sz w:val="24"/>
          <w:szCs w:val="24"/>
        </w:rPr>
      </w:pPr>
    </w:p>
    <w:p w14:paraId="5AF6A8A1" w14:textId="22BA431C" w:rsidR="00AA75DB" w:rsidRDefault="00AA75DB" w:rsidP="00F21F22">
      <w:pPr>
        <w:spacing w:line="360" w:lineRule="auto"/>
        <w:ind w:left="0"/>
        <w:jc w:val="both"/>
        <w:rPr>
          <w:rFonts w:ascii="Times New Roman" w:hAnsi="Times New Roman"/>
          <w:b/>
          <w:sz w:val="24"/>
          <w:szCs w:val="24"/>
        </w:rPr>
      </w:pPr>
      <w:r>
        <w:rPr>
          <w:rFonts w:ascii="Times New Roman" w:hAnsi="Times New Roman"/>
          <w:b/>
          <w:sz w:val="24"/>
          <w:szCs w:val="24"/>
        </w:rPr>
        <w:t>[insert figure 5 here]</w:t>
      </w:r>
    </w:p>
    <w:p w14:paraId="43B00FD1" w14:textId="77777777" w:rsidR="00AA75DB" w:rsidRPr="00EE1B9D" w:rsidRDefault="00AA75DB">
      <w:pPr>
        <w:spacing w:line="360" w:lineRule="auto"/>
        <w:ind w:left="0"/>
        <w:jc w:val="both"/>
        <w:rPr>
          <w:rFonts w:ascii="Times New Roman" w:hAnsi="Times New Roman"/>
          <w:b/>
          <w:sz w:val="24"/>
          <w:szCs w:val="24"/>
        </w:rPr>
      </w:pPr>
    </w:p>
    <w:p w14:paraId="545B8AE8" w14:textId="5EC18B7C" w:rsidR="00AA75DB"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t>Importantly</w:t>
      </w:r>
      <w:r w:rsidRPr="00EE1B9D">
        <w:rPr>
          <w:rFonts w:ascii="Times New Roman" w:hAnsi="Times New Roman"/>
          <w:sz w:val="24"/>
          <w:szCs w:val="24"/>
        </w:rPr>
        <w:t xml:space="preserve">, </w:t>
      </w:r>
      <w:r>
        <w:rPr>
          <w:rFonts w:ascii="Times New Roman" w:hAnsi="Times New Roman"/>
          <w:sz w:val="24"/>
          <w:szCs w:val="24"/>
        </w:rPr>
        <w:t xml:space="preserve">we did not find a </w:t>
      </w:r>
      <w:r w:rsidRPr="00EE1B9D">
        <w:rPr>
          <w:rFonts w:ascii="Times New Roman" w:hAnsi="Times New Roman"/>
          <w:sz w:val="24"/>
          <w:szCs w:val="24"/>
        </w:rPr>
        <w:t xml:space="preserve">significant effect of fertility levels </w:t>
      </w:r>
      <w:r>
        <w:rPr>
          <w:rFonts w:ascii="Times New Roman" w:hAnsi="Times New Roman"/>
          <w:sz w:val="24"/>
          <w:szCs w:val="24"/>
        </w:rPr>
        <w:t xml:space="preserve">and other demographic factors </w:t>
      </w:r>
      <w:r w:rsidR="00EE48DF">
        <w:rPr>
          <w:rFonts w:ascii="Times New Roman" w:hAnsi="Times New Roman"/>
          <w:sz w:val="24"/>
          <w:szCs w:val="24"/>
        </w:rPr>
        <w:t xml:space="preserve">such as the share of young people (18-35) </w:t>
      </w:r>
      <w:r w:rsidRPr="00EE1B9D">
        <w:rPr>
          <w:rFonts w:ascii="Times New Roman" w:hAnsi="Times New Roman"/>
          <w:sz w:val="24"/>
          <w:szCs w:val="24"/>
        </w:rPr>
        <w:t>on immigrant and emigrant rates (de Haas 2010a</w:t>
      </w:r>
      <w:r>
        <w:rPr>
          <w:rFonts w:ascii="Times New Roman" w:hAnsi="Times New Roman"/>
          <w:sz w:val="24"/>
          <w:szCs w:val="24"/>
        </w:rPr>
        <w:t>; de Haas and Fransen 2018)</w:t>
      </w:r>
      <w:r w:rsidRPr="00EE1B9D">
        <w:rPr>
          <w:rFonts w:ascii="Times New Roman" w:hAnsi="Times New Roman"/>
          <w:sz w:val="24"/>
          <w:szCs w:val="24"/>
        </w:rPr>
        <w:t xml:space="preserve">. </w:t>
      </w:r>
      <w:r>
        <w:rPr>
          <w:rFonts w:ascii="Times New Roman" w:hAnsi="Times New Roman"/>
          <w:sz w:val="24"/>
          <w:szCs w:val="24"/>
        </w:rPr>
        <w:t xml:space="preserve">This suggests that demographic factors play an </w:t>
      </w:r>
      <w:r w:rsidR="00EE48DF">
        <w:rPr>
          <w:rFonts w:ascii="Times New Roman" w:hAnsi="Times New Roman"/>
          <w:sz w:val="24"/>
          <w:szCs w:val="24"/>
        </w:rPr>
        <w:t xml:space="preserve">empirically uncertain and only </w:t>
      </w:r>
      <w:r>
        <w:rPr>
          <w:rFonts w:ascii="Times New Roman" w:hAnsi="Times New Roman"/>
          <w:sz w:val="24"/>
          <w:szCs w:val="24"/>
        </w:rPr>
        <w:t xml:space="preserve">indirect role in migration processes. This questions </w:t>
      </w:r>
      <w:r w:rsidRPr="00EE1B9D">
        <w:rPr>
          <w:rFonts w:ascii="Times New Roman" w:hAnsi="Times New Roman"/>
          <w:sz w:val="24"/>
          <w:szCs w:val="24"/>
        </w:rPr>
        <w:t xml:space="preserve">the emphasis </w:t>
      </w:r>
      <w:r>
        <w:rPr>
          <w:rFonts w:ascii="Times New Roman" w:hAnsi="Times New Roman"/>
          <w:sz w:val="24"/>
          <w:szCs w:val="24"/>
        </w:rPr>
        <w:t xml:space="preserve">that is often </w:t>
      </w:r>
      <w:r w:rsidRPr="00EE1B9D">
        <w:rPr>
          <w:rFonts w:ascii="Times New Roman" w:hAnsi="Times New Roman"/>
          <w:sz w:val="24"/>
          <w:szCs w:val="24"/>
        </w:rPr>
        <w:t>put on demographic factors</w:t>
      </w:r>
      <w:r>
        <w:rPr>
          <w:rFonts w:ascii="Times New Roman" w:hAnsi="Times New Roman"/>
          <w:sz w:val="24"/>
          <w:szCs w:val="24"/>
        </w:rPr>
        <w:t xml:space="preserve"> </w:t>
      </w:r>
      <w:r w:rsidRPr="00EE1B9D">
        <w:rPr>
          <w:rFonts w:ascii="Times New Roman" w:hAnsi="Times New Roman"/>
          <w:sz w:val="24"/>
          <w:szCs w:val="24"/>
        </w:rPr>
        <w:t xml:space="preserve">to explain </w:t>
      </w:r>
      <w:r>
        <w:rPr>
          <w:rFonts w:ascii="Times New Roman" w:hAnsi="Times New Roman"/>
          <w:sz w:val="24"/>
          <w:szCs w:val="24"/>
        </w:rPr>
        <w:t xml:space="preserve">or predict migration, and </w:t>
      </w:r>
      <w:r w:rsidRPr="00EE1B9D">
        <w:rPr>
          <w:rFonts w:ascii="Times New Roman" w:hAnsi="Times New Roman"/>
          <w:sz w:val="24"/>
          <w:szCs w:val="24"/>
        </w:rPr>
        <w:t xml:space="preserve">highlights the need for alternative explanations </w:t>
      </w:r>
      <w:r>
        <w:rPr>
          <w:rFonts w:ascii="Times New Roman" w:hAnsi="Times New Roman"/>
          <w:sz w:val="24"/>
          <w:szCs w:val="24"/>
        </w:rPr>
        <w:t>for the</w:t>
      </w:r>
      <w:r w:rsidRPr="00EE1B9D">
        <w:rPr>
          <w:rFonts w:ascii="Times New Roman" w:hAnsi="Times New Roman"/>
          <w:sz w:val="24"/>
          <w:szCs w:val="24"/>
        </w:rPr>
        <w:t xml:space="preserve"> non-linear relationship between development and </w:t>
      </w:r>
      <w:r>
        <w:rPr>
          <w:rFonts w:ascii="Times New Roman" w:hAnsi="Times New Roman"/>
          <w:sz w:val="24"/>
          <w:szCs w:val="24"/>
        </w:rPr>
        <w:t>e</w:t>
      </w:r>
      <w:r w:rsidRPr="00EE1B9D">
        <w:rPr>
          <w:rFonts w:ascii="Times New Roman" w:hAnsi="Times New Roman"/>
          <w:sz w:val="24"/>
          <w:szCs w:val="24"/>
        </w:rPr>
        <w:t>migration</w:t>
      </w:r>
      <w:r>
        <w:rPr>
          <w:rFonts w:ascii="Times New Roman" w:hAnsi="Times New Roman"/>
          <w:sz w:val="24"/>
          <w:szCs w:val="24"/>
        </w:rPr>
        <w:t xml:space="preserve"> (de Haas 2010a)</w:t>
      </w:r>
      <w:r w:rsidRPr="00EE1B9D">
        <w:rPr>
          <w:rFonts w:ascii="Times New Roman" w:hAnsi="Times New Roman"/>
          <w:sz w:val="24"/>
          <w:szCs w:val="24"/>
        </w:rPr>
        <w:t xml:space="preserve">. </w:t>
      </w:r>
    </w:p>
    <w:p w14:paraId="7DAFDADD" w14:textId="77777777" w:rsidR="00764059" w:rsidRPr="00EE1B9D" w:rsidRDefault="00764059" w:rsidP="00EE48DF">
      <w:pPr>
        <w:spacing w:line="360" w:lineRule="auto"/>
        <w:ind w:left="0"/>
        <w:jc w:val="both"/>
        <w:rPr>
          <w:rFonts w:ascii="Times New Roman" w:hAnsi="Times New Roman"/>
          <w:sz w:val="24"/>
          <w:szCs w:val="24"/>
        </w:rPr>
      </w:pPr>
    </w:p>
    <w:p w14:paraId="1021D25A" w14:textId="5F951A45" w:rsidR="006C0996" w:rsidRPr="00EE1B9D" w:rsidRDefault="00AA75DB">
      <w:pPr>
        <w:spacing w:line="360" w:lineRule="auto"/>
        <w:ind w:left="0"/>
        <w:jc w:val="both"/>
        <w:rPr>
          <w:rFonts w:ascii="Times New Roman" w:hAnsi="Times New Roman"/>
          <w:sz w:val="24"/>
          <w:szCs w:val="24"/>
        </w:rPr>
      </w:pPr>
      <w:r w:rsidRPr="00EE1B9D">
        <w:rPr>
          <w:rFonts w:ascii="Times New Roman" w:hAnsi="Times New Roman"/>
          <w:sz w:val="24"/>
          <w:szCs w:val="24"/>
        </w:rPr>
        <w:t>At the micro-</w:t>
      </w:r>
      <w:r>
        <w:rPr>
          <w:rFonts w:ascii="Times New Roman" w:hAnsi="Times New Roman"/>
          <w:sz w:val="24"/>
          <w:szCs w:val="24"/>
        </w:rPr>
        <w:t xml:space="preserve">behavioral </w:t>
      </w:r>
      <w:r w:rsidRPr="00EE1B9D">
        <w:rPr>
          <w:rFonts w:ascii="Times New Roman" w:hAnsi="Times New Roman"/>
          <w:sz w:val="24"/>
          <w:szCs w:val="24"/>
        </w:rPr>
        <w:t xml:space="preserve">level, the positive relation between development and emigration </w:t>
      </w:r>
      <w:r>
        <w:rPr>
          <w:rFonts w:ascii="Times New Roman" w:hAnsi="Times New Roman"/>
          <w:sz w:val="24"/>
          <w:szCs w:val="24"/>
        </w:rPr>
        <w:t xml:space="preserve">makes sense </w:t>
      </w:r>
      <w:r w:rsidRPr="00EE1B9D">
        <w:rPr>
          <w:rFonts w:ascii="Times New Roman" w:hAnsi="Times New Roman"/>
          <w:sz w:val="24"/>
          <w:szCs w:val="24"/>
        </w:rPr>
        <w:t xml:space="preserve">if we conceptualize migration as a function of </w:t>
      </w:r>
      <w:r>
        <w:rPr>
          <w:rFonts w:ascii="Times New Roman" w:hAnsi="Times New Roman"/>
          <w:sz w:val="24"/>
          <w:szCs w:val="24"/>
        </w:rPr>
        <w:t xml:space="preserve">(1) </w:t>
      </w:r>
      <w:r w:rsidRPr="00732A69">
        <w:rPr>
          <w:rFonts w:ascii="Times New Roman" w:hAnsi="Times New Roman"/>
          <w:i/>
          <w:sz w:val="24"/>
          <w:szCs w:val="24"/>
        </w:rPr>
        <w:t>capabilities</w:t>
      </w:r>
      <w:r w:rsidRPr="00EE1B9D">
        <w:rPr>
          <w:rFonts w:ascii="Times New Roman" w:hAnsi="Times New Roman"/>
          <w:sz w:val="24"/>
          <w:szCs w:val="24"/>
        </w:rPr>
        <w:t xml:space="preserve"> and </w:t>
      </w:r>
      <w:r>
        <w:rPr>
          <w:rFonts w:ascii="Times New Roman" w:hAnsi="Times New Roman"/>
          <w:sz w:val="24"/>
          <w:szCs w:val="24"/>
        </w:rPr>
        <w:t xml:space="preserve">(2) </w:t>
      </w:r>
      <w:r w:rsidRPr="00732A69">
        <w:rPr>
          <w:rFonts w:ascii="Times New Roman" w:hAnsi="Times New Roman"/>
          <w:i/>
          <w:sz w:val="24"/>
          <w:szCs w:val="24"/>
        </w:rPr>
        <w:t>aspirations</w:t>
      </w:r>
      <w:r w:rsidRPr="00EE1B9D">
        <w:rPr>
          <w:rFonts w:ascii="Times New Roman" w:hAnsi="Times New Roman"/>
          <w:sz w:val="24"/>
          <w:szCs w:val="24"/>
        </w:rPr>
        <w:t xml:space="preserve"> to migrate (Carling 2002; de Haas 2003</w:t>
      </w:r>
      <w:r w:rsidR="00E201E9">
        <w:rPr>
          <w:rFonts w:ascii="Times New Roman" w:hAnsi="Times New Roman"/>
          <w:sz w:val="24"/>
          <w:szCs w:val="24"/>
        </w:rPr>
        <w:t>;</w:t>
      </w:r>
      <w:r w:rsidRPr="00EE1B9D">
        <w:rPr>
          <w:rFonts w:ascii="Times New Roman" w:hAnsi="Times New Roman"/>
          <w:sz w:val="24"/>
          <w:szCs w:val="24"/>
        </w:rPr>
        <w:t xml:space="preserve"> 2014a). Human and economic development </w:t>
      </w:r>
      <w:r>
        <w:rPr>
          <w:rFonts w:ascii="Times New Roman" w:hAnsi="Times New Roman"/>
          <w:sz w:val="24"/>
          <w:szCs w:val="24"/>
        </w:rPr>
        <w:t xml:space="preserve">tends to be </w:t>
      </w:r>
      <w:r w:rsidRPr="00EE1B9D">
        <w:rPr>
          <w:rFonts w:ascii="Times New Roman" w:hAnsi="Times New Roman"/>
          <w:sz w:val="24"/>
          <w:szCs w:val="24"/>
        </w:rPr>
        <w:t>initially associated with increasing emigration, because access to resources</w:t>
      </w:r>
      <w:r>
        <w:rPr>
          <w:rFonts w:ascii="Times New Roman" w:hAnsi="Times New Roman"/>
          <w:sz w:val="24"/>
          <w:szCs w:val="24"/>
        </w:rPr>
        <w:t>—</w:t>
      </w:r>
      <w:r w:rsidRPr="00EE1B9D">
        <w:rPr>
          <w:rFonts w:ascii="Times New Roman" w:hAnsi="Times New Roman"/>
          <w:sz w:val="24"/>
          <w:szCs w:val="24"/>
        </w:rPr>
        <w:t>such as money, knowledge, and networks</w:t>
      </w:r>
      <w:r>
        <w:rPr>
          <w:rFonts w:ascii="Times New Roman" w:hAnsi="Times New Roman"/>
          <w:sz w:val="24"/>
          <w:szCs w:val="24"/>
        </w:rPr>
        <w:t>—</w:t>
      </w:r>
      <w:r w:rsidRPr="00EE1B9D">
        <w:rPr>
          <w:rFonts w:ascii="Times New Roman" w:hAnsi="Times New Roman"/>
          <w:sz w:val="24"/>
          <w:szCs w:val="24"/>
        </w:rPr>
        <w:t>,</w:t>
      </w:r>
      <w:r>
        <w:rPr>
          <w:rFonts w:ascii="Times New Roman" w:hAnsi="Times New Roman"/>
          <w:sz w:val="24"/>
          <w:szCs w:val="24"/>
        </w:rPr>
        <w:t xml:space="preserve"> </w:t>
      </w:r>
      <w:r w:rsidRPr="00EE1B9D">
        <w:rPr>
          <w:rFonts w:ascii="Times New Roman" w:hAnsi="Times New Roman"/>
          <w:sz w:val="24"/>
          <w:szCs w:val="24"/>
        </w:rPr>
        <w:t xml:space="preserve">improved infrastructure, and awareness of economic opportunities and lifestyles elsewhere tends to give people the </w:t>
      </w:r>
      <w:r>
        <w:rPr>
          <w:rFonts w:ascii="Times New Roman" w:hAnsi="Times New Roman"/>
          <w:sz w:val="24"/>
          <w:szCs w:val="24"/>
        </w:rPr>
        <w:t xml:space="preserve">capabilities and aspirations </w:t>
      </w:r>
      <w:r w:rsidRPr="00EE1B9D">
        <w:rPr>
          <w:rFonts w:ascii="Times New Roman" w:hAnsi="Times New Roman"/>
          <w:sz w:val="24"/>
          <w:szCs w:val="24"/>
        </w:rPr>
        <w:t xml:space="preserve">to migrate to urban areas or foreign lands. Processes of modernization, education, and </w:t>
      </w:r>
      <w:r>
        <w:rPr>
          <w:rFonts w:ascii="Times New Roman" w:hAnsi="Times New Roman"/>
          <w:sz w:val="24"/>
          <w:szCs w:val="24"/>
        </w:rPr>
        <w:t xml:space="preserve">media </w:t>
      </w:r>
      <w:r w:rsidRPr="00EE1B9D">
        <w:rPr>
          <w:rFonts w:ascii="Times New Roman" w:hAnsi="Times New Roman"/>
          <w:sz w:val="24"/>
          <w:szCs w:val="24"/>
        </w:rPr>
        <w:t>exposure to new</w:t>
      </w:r>
      <w:r>
        <w:rPr>
          <w:rFonts w:ascii="Times New Roman" w:hAnsi="Times New Roman"/>
          <w:sz w:val="24"/>
          <w:szCs w:val="24"/>
        </w:rPr>
        <w:t xml:space="preserve"> images</w:t>
      </w:r>
      <w:r w:rsidR="006C0996">
        <w:rPr>
          <w:rFonts w:ascii="Times New Roman" w:hAnsi="Times New Roman"/>
          <w:sz w:val="24"/>
          <w:szCs w:val="24"/>
        </w:rPr>
        <w:t>,</w:t>
      </w:r>
      <w:r>
        <w:rPr>
          <w:rFonts w:ascii="Times New Roman" w:hAnsi="Times New Roman"/>
          <w:sz w:val="24"/>
          <w:szCs w:val="24"/>
        </w:rPr>
        <w:t xml:space="preserve"> ideals </w:t>
      </w:r>
      <w:r w:rsidR="006C0996">
        <w:rPr>
          <w:rFonts w:ascii="Times New Roman" w:hAnsi="Times New Roman"/>
          <w:sz w:val="24"/>
          <w:szCs w:val="24"/>
        </w:rPr>
        <w:t xml:space="preserve">and ideas of the ‘good life’ </w:t>
      </w:r>
      <w:r>
        <w:rPr>
          <w:rFonts w:ascii="Times New Roman" w:hAnsi="Times New Roman"/>
          <w:sz w:val="24"/>
          <w:szCs w:val="24"/>
        </w:rPr>
        <w:t xml:space="preserve">also tend to </w:t>
      </w:r>
      <w:r w:rsidRPr="00EE1B9D">
        <w:rPr>
          <w:rFonts w:ascii="Times New Roman" w:hAnsi="Times New Roman"/>
          <w:sz w:val="24"/>
          <w:szCs w:val="24"/>
        </w:rPr>
        <w:t xml:space="preserve">change people’s preferences in terms of work, </w:t>
      </w:r>
      <w:r>
        <w:rPr>
          <w:rFonts w:ascii="Times New Roman" w:hAnsi="Times New Roman"/>
          <w:sz w:val="24"/>
          <w:szCs w:val="24"/>
        </w:rPr>
        <w:t xml:space="preserve">lifestyles </w:t>
      </w:r>
      <w:r w:rsidRPr="00EE1B9D">
        <w:rPr>
          <w:rFonts w:ascii="Times New Roman" w:hAnsi="Times New Roman"/>
          <w:sz w:val="24"/>
          <w:szCs w:val="24"/>
        </w:rPr>
        <w:t xml:space="preserve">and perceived material needs. This </w:t>
      </w:r>
      <w:r>
        <w:rPr>
          <w:rFonts w:ascii="Times New Roman" w:hAnsi="Times New Roman"/>
          <w:sz w:val="24"/>
          <w:szCs w:val="24"/>
        </w:rPr>
        <w:t xml:space="preserve">can </w:t>
      </w:r>
      <w:r w:rsidRPr="00EE1B9D">
        <w:rPr>
          <w:rFonts w:ascii="Times New Roman" w:hAnsi="Times New Roman"/>
          <w:sz w:val="24"/>
          <w:szCs w:val="24"/>
        </w:rPr>
        <w:t>increas</w:t>
      </w:r>
      <w:r>
        <w:rPr>
          <w:rFonts w:ascii="Times New Roman" w:hAnsi="Times New Roman"/>
          <w:sz w:val="24"/>
          <w:szCs w:val="24"/>
        </w:rPr>
        <w:t>e</w:t>
      </w:r>
      <w:r w:rsidRPr="00EE1B9D">
        <w:rPr>
          <w:rFonts w:ascii="Times New Roman" w:hAnsi="Times New Roman"/>
          <w:sz w:val="24"/>
          <w:szCs w:val="24"/>
        </w:rPr>
        <w:t xml:space="preserve"> aspirations to migrate either as an instrumental means to realize such new life aspirations or to fulfil the more innate, intrinsic meaning attached to explor</w:t>
      </w:r>
      <w:r>
        <w:rPr>
          <w:rFonts w:ascii="Times New Roman" w:hAnsi="Times New Roman"/>
          <w:sz w:val="24"/>
          <w:szCs w:val="24"/>
        </w:rPr>
        <w:t xml:space="preserve">ing </w:t>
      </w:r>
      <w:r w:rsidRPr="00EE1B9D">
        <w:rPr>
          <w:rFonts w:ascii="Times New Roman" w:hAnsi="Times New Roman"/>
          <w:sz w:val="24"/>
          <w:szCs w:val="24"/>
        </w:rPr>
        <w:t xml:space="preserve">new horizons. </w:t>
      </w:r>
      <w:r>
        <w:rPr>
          <w:rFonts w:ascii="Times New Roman" w:hAnsi="Times New Roman"/>
          <w:sz w:val="24"/>
          <w:szCs w:val="24"/>
        </w:rPr>
        <w:t xml:space="preserve">Even under conditions of fast economic development, </w:t>
      </w:r>
      <w:r w:rsidRPr="00EE1B9D">
        <w:rPr>
          <w:rFonts w:ascii="Times New Roman" w:hAnsi="Times New Roman"/>
          <w:sz w:val="24"/>
          <w:szCs w:val="24"/>
        </w:rPr>
        <w:t xml:space="preserve">we can </w:t>
      </w:r>
      <w:r>
        <w:rPr>
          <w:rFonts w:ascii="Times New Roman" w:hAnsi="Times New Roman"/>
          <w:sz w:val="24"/>
          <w:szCs w:val="24"/>
        </w:rPr>
        <w:t xml:space="preserve">therefore </w:t>
      </w:r>
      <w:r w:rsidRPr="00EE1B9D">
        <w:rPr>
          <w:rFonts w:ascii="Times New Roman" w:hAnsi="Times New Roman"/>
          <w:sz w:val="24"/>
          <w:szCs w:val="24"/>
        </w:rPr>
        <w:t xml:space="preserve">expect emigration to increase </w:t>
      </w:r>
      <w:r w:rsidRPr="00732A69">
        <w:rPr>
          <w:rFonts w:ascii="Times New Roman" w:hAnsi="Times New Roman"/>
          <w:i/>
          <w:sz w:val="24"/>
          <w:szCs w:val="24"/>
        </w:rPr>
        <w:t>as long as aspirations rise faster than local opportunities</w:t>
      </w:r>
      <w:r w:rsidR="006C0996">
        <w:rPr>
          <w:rFonts w:ascii="Times New Roman" w:hAnsi="Times New Roman"/>
          <w:sz w:val="24"/>
          <w:szCs w:val="24"/>
        </w:rPr>
        <w:t xml:space="preserve"> (de Haas 2003)</w:t>
      </w:r>
      <w:r w:rsidRPr="00EE1B9D">
        <w:rPr>
          <w:rFonts w:ascii="Times New Roman" w:hAnsi="Times New Roman"/>
          <w:sz w:val="24"/>
          <w:szCs w:val="24"/>
        </w:rPr>
        <w:t>.</w:t>
      </w:r>
    </w:p>
    <w:p w14:paraId="318D6FB2" w14:textId="761DB6E9" w:rsidR="00AA75DB" w:rsidRPr="00EE1B9D" w:rsidRDefault="00AA75DB" w:rsidP="009A08FD">
      <w:pPr>
        <w:spacing w:line="360" w:lineRule="auto"/>
        <w:ind w:left="0"/>
        <w:jc w:val="both"/>
        <w:rPr>
          <w:rFonts w:ascii="Times New Roman" w:hAnsi="Times New Roman"/>
          <w:sz w:val="24"/>
          <w:szCs w:val="24"/>
        </w:rPr>
      </w:pPr>
    </w:p>
    <w:p w14:paraId="1A02D7EF" w14:textId="641B8F63" w:rsidR="00AA75DB" w:rsidRPr="00EE1B9D" w:rsidRDefault="00AA75DB" w:rsidP="00522579">
      <w:pPr>
        <w:spacing w:line="360" w:lineRule="auto"/>
        <w:ind w:left="0"/>
        <w:jc w:val="both"/>
        <w:rPr>
          <w:rFonts w:ascii="Times New Roman" w:hAnsi="Times New Roman"/>
          <w:sz w:val="24"/>
          <w:szCs w:val="24"/>
        </w:rPr>
      </w:pPr>
      <w:r w:rsidRPr="00EE1B9D">
        <w:rPr>
          <w:rFonts w:ascii="Times New Roman" w:hAnsi="Times New Roman"/>
          <w:sz w:val="24"/>
          <w:szCs w:val="24"/>
        </w:rPr>
        <w:t xml:space="preserve">At the macro-level, </w:t>
      </w:r>
      <w:r>
        <w:rPr>
          <w:rFonts w:ascii="Times New Roman" w:hAnsi="Times New Roman"/>
          <w:sz w:val="24"/>
          <w:szCs w:val="24"/>
        </w:rPr>
        <w:t>t</w:t>
      </w:r>
      <w:r w:rsidRPr="00EE1B9D">
        <w:rPr>
          <w:rFonts w:ascii="Times New Roman" w:hAnsi="Times New Roman"/>
          <w:sz w:val="24"/>
          <w:szCs w:val="24"/>
        </w:rPr>
        <w:t xml:space="preserve">he transition from agriculture-based </w:t>
      </w:r>
      <w:r>
        <w:rPr>
          <w:rFonts w:ascii="Times New Roman" w:hAnsi="Times New Roman"/>
          <w:sz w:val="24"/>
          <w:szCs w:val="24"/>
        </w:rPr>
        <w:t xml:space="preserve">economies </w:t>
      </w:r>
      <w:r w:rsidRPr="00EE1B9D">
        <w:rPr>
          <w:rFonts w:ascii="Times New Roman" w:hAnsi="Times New Roman"/>
          <w:sz w:val="24"/>
          <w:szCs w:val="24"/>
        </w:rPr>
        <w:t>to more</w:t>
      </w:r>
      <w:r>
        <w:rPr>
          <w:rFonts w:ascii="Times New Roman" w:hAnsi="Times New Roman"/>
          <w:sz w:val="24"/>
          <w:szCs w:val="24"/>
        </w:rPr>
        <w:t xml:space="preserve"> diversified, capitalist economies </w:t>
      </w:r>
      <w:r w:rsidRPr="00EE1B9D">
        <w:rPr>
          <w:rFonts w:ascii="Times New Roman" w:hAnsi="Times New Roman"/>
          <w:sz w:val="24"/>
          <w:szCs w:val="24"/>
        </w:rPr>
        <w:t>compels young people</w:t>
      </w:r>
      <w:r>
        <w:rPr>
          <w:rFonts w:ascii="Times New Roman" w:hAnsi="Times New Roman"/>
          <w:sz w:val="24"/>
          <w:szCs w:val="24"/>
        </w:rPr>
        <w:t>—</w:t>
      </w:r>
      <w:r w:rsidRPr="00EE1B9D">
        <w:rPr>
          <w:rFonts w:ascii="Times New Roman" w:hAnsi="Times New Roman"/>
          <w:sz w:val="24"/>
          <w:szCs w:val="24"/>
        </w:rPr>
        <w:t xml:space="preserve">whose </w:t>
      </w:r>
      <w:r>
        <w:rPr>
          <w:rFonts w:ascii="Times New Roman" w:hAnsi="Times New Roman"/>
          <w:sz w:val="24"/>
          <w:szCs w:val="24"/>
        </w:rPr>
        <w:t xml:space="preserve">perceptions </w:t>
      </w:r>
      <w:r w:rsidRPr="00EE1B9D">
        <w:rPr>
          <w:rFonts w:ascii="Times New Roman" w:hAnsi="Times New Roman"/>
          <w:sz w:val="24"/>
          <w:szCs w:val="24"/>
        </w:rPr>
        <w:t>of the ‘good life’ have changed</w:t>
      </w:r>
      <w:r>
        <w:rPr>
          <w:rFonts w:ascii="Times New Roman" w:hAnsi="Times New Roman"/>
          <w:sz w:val="24"/>
          <w:szCs w:val="24"/>
        </w:rPr>
        <w:t>—</w:t>
      </w:r>
      <w:r w:rsidRPr="00EE1B9D">
        <w:rPr>
          <w:rFonts w:ascii="Times New Roman" w:hAnsi="Times New Roman"/>
          <w:sz w:val="24"/>
          <w:szCs w:val="24"/>
        </w:rPr>
        <w:t xml:space="preserve">to migrate to urban areas and </w:t>
      </w:r>
      <w:r>
        <w:rPr>
          <w:rFonts w:ascii="Times New Roman" w:hAnsi="Times New Roman"/>
          <w:sz w:val="24"/>
          <w:szCs w:val="24"/>
        </w:rPr>
        <w:t>abroad,</w:t>
      </w:r>
      <w:r w:rsidRPr="0024246C">
        <w:rPr>
          <w:rFonts w:ascii="Times New Roman" w:hAnsi="Times New Roman"/>
          <w:sz w:val="24"/>
          <w:szCs w:val="24"/>
        </w:rPr>
        <w:t xml:space="preserve"> </w:t>
      </w:r>
      <w:r w:rsidRPr="00EE1B9D">
        <w:rPr>
          <w:rFonts w:ascii="Times New Roman" w:hAnsi="Times New Roman"/>
          <w:sz w:val="24"/>
          <w:szCs w:val="24"/>
        </w:rPr>
        <w:t xml:space="preserve">where </w:t>
      </w:r>
      <w:r>
        <w:rPr>
          <w:rFonts w:ascii="Times New Roman" w:hAnsi="Times New Roman"/>
          <w:sz w:val="24"/>
          <w:szCs w:val="24"/>
        </w:rPr>
        <w:t>industrial and service</w:t>
      </w:r>
      <w:r w:rsidRPr="00EE1B9D">
        <w:rPr>
          <w:rFonts w:ascii="Times New Roman" w:hAnsi="Times New Roman"/>
          <w:sz w:val="24"/>
          <w:szCs w:val="24"/>
        </w:rPr>
        <w:t xml:space="preserve"> </w:t>
      </w:r>
      <w:r>
        <w:rPr>
          <w:rFonts w:ascii="Times New Roman" w:hAnsi="Times New Roman"/>
          <w:sz w:val="24"/>
          <w:szCs w:val="24"/>
        </w:rPr>
        <w:t>sectors</w:t>
      </w:r>
      <w:r w:rsidRPr="00EE1B9D">
        <w:rPr>
          <w:rFonts w:ascii="Times New Roman" w:hAnsi="Times New Roman"/>
          <w:sz w:val="24"/>
          <w:szCs w:val="24"/>
        </w:rPr>
        <w:t xml:space="preserve"> provide job opportunities. Simultaneously, mechanization, increasing scale of production</w:t>
      </w:r>
      <w:r>
        <w:rPr>
          <w:rFonts w:ascii="Times New Roman" w:hAnsi="Times New Roman"/>
          <w:sz w:val="24"/>
          <w:szCs w:val="24"/>
        </w:rPr>
        <w:t xml:space="preserve"> as well as</w:t>
      </w:r>
      <w:r w:rsidRPr="00EE1B9D">
        <w:rPr>
          <w:rFonts w:ascii="Times New Roman" w:hAnsi="Times New Roman"/>
          <w:sz w:val="24"/>
          <w:szCs w:val="24"/>
        </w:rPr>
        <w:t xml:space="preserve"> trade </w:t>
      </w:r>
      <w:r>
        <w:rPr>
          <w:rFonts w:ascii="Times New Roman" w:hAnsi="Times New Roman"/>
          <w:sz w:val="24"/>
          <w:szCs w:val="24"/>
        </w:rPr>
        <w:t>tend to undermine traditional p</w:t>
      </w:r>
      <w:r w:rsidRPr="00EE1B9D">
        <w:rPr>
          <w:rFonts w:ascii="Times New Roman" w:hAnsi="Times New Roman"/>
          <w:sz w:val="24"/>
          <w:szCs w:val="24"/>
        </w:rPr>
        <w:t xml:space="preserve">easant livelihoods, </w:t>
      </w:r>
      <w:r>
        <w:rPr>
          <w:rFonts w:ascii="Times New Roman" w:hAnsi="Times New Roman"/>
          <w:sz w:val="24"/>
          <w:szCs w:val="24"/>
        </w:rPr>
        <w:t xml:space="preserve">leading to </w:t>
      </w:r>
      <w:r w:rsidRPr="00EE1B9D">
        <w:rPr>
          <w:rFonts w:ascii="Times New Roman" w:hAnsi="Times New Roman"/>
          <w:sz w:val="24"/>
          <w:szCs w:val="24"/>
        </w:rPr>
        <w:t xml:space="preserve">decreasing </w:t>
      </w:r>
      <w:r>
        <w:rPr>
          <w:rFonts w:ascii="Times New Roman" w:hAnsi="Times New Roman"/>
          <w:sz w:val="24"/>
          <w:szCs w:val="24"/>
        </w:rPr>
        <w:t xml:space="preserve">agrarian </w:t>
      </w:r>
      <w:r w:rsidRPr="00EE1B9D">
        <w:rPr>
          <w:rFonts w:ascii="Times New Roman" w:hAnsi="Times New Roman"/>
          <w:sz w:val="24"/>
          <w:szCs w:val="24"/>
        </w:rPr>
        <w:t>employment opportunities.</w:t>
      </w:r>
      <w:r>
        <w:rPr>
          <w:rFonts w:ascii="Times New Roman" w:hAnsi="Times New Roman"/>
          <w:sz w:val="24"/>
          <w:szCs w:val="24"/>
        </w:rPr>
        <w:t xml:space="preserve"> </w:t>
      </w:r>
      <w:r w:rsidRPr="00EE1B9D">
        <w:rPr>
          <w:rFonts w:ascii="Times New Roman" w:hAnsi="Times New Roman"/>
          <w:sz w:val="24"/>
          <w:szCs w:val="24"/>
        </w:rPr>
        <w:t xml:space="preserve">Although the degree to which </w:t>
      </w:r>
      <w:r>
        <w:rPr>
          <w:rFonts w:ascii="Times New Roman" w:hAnsi="Times New Roman"/>
          <w:sz w:val="24"/>
          <w:szCs w:val="24"/>
        </w:rPr>
        <w:t xml:space="preserve">rural-urban migration </w:t>
      </w:r>
      <w:r w:rsidRPr="00EE1B9D">
        <w:rPr>
          <w:rFonts w:ascii="Times New Roman" w:hAnsi="Times New Roman"/>
          <w:sz w:val="24"/>
          <w:szCs w:val="24"/>
        </w:rPr>
        <w:t>spill</w:t>
      </w:r>
      <w:r>
        <w:rPr>
          <w:rFonts w:ascii="Times New Roman" w:hAnsi="Times New Roman"/>
          <w:sz w:val="24"/>
          <w:szCs w:val="24"/>
        </w:rPr>
        <w:t>s</w:t>
      </w:r>
      <w:r w:rsidRPr="00EE1B9D">
        <w:rPr>
          <w:rFonts w:ascii="Times New Roman" w:hAnsi="Times New Roman"/>
          <w:sz w:val="24"/>
          <w:szCs w:val="24"/>
        </w:rPr>
        <w:t xml:space="preserve"> over in cross</w:t>
      </w:r>
      <w:r>
        <w:rPr>
          <w:rFonts w:ascii="Times New Roman" w:hAnsi="Times New Roman"/>
          <w:sz w:val="24"/>
          <w:szCs w:val="24"/>
        </w:rPr>
        <w:t>-</w:t>
      </w:r>
      <w:r w:rsidRPr="00EE1B9D">
        <w:rPr>
          <w:rFonts w:ascii="Times New Roman" w:hAnsi="Times New Roman"/>
          <w:sz w:val="24"/>
          <w:szCs w:val="24"/>
        </w:rPr>
        <w:t xml:space="preserve">border movements </w:t>
      </w:r>
      <w:r>
        <w:rPr>
          <w:rFonts w:ascii="Times New Roman" w:hAnsi="Times New Roman"/>
          <w:sz w:val="24"/>
          <w:szCs w:val="24"/>
        </w:rPr>
        <w:t xml:space="preserve">seems to </w:t>
      </w:r>
      <w:r w:rsidRPr="00EE1B9D">
        <w:rPr>
          <w:rFonts w:ascii="Times New Roman" w:hAnsi="Times New Roman"/>
          <w:sz w:val="24"/>
          <w:szCs w:val="24"/>
        </w:rPr>
        <w:t xml:space="preserve">depend </w:t>
      </w:r>
      <w:r w:rsidRPr="00EE1B9D">
        <w:rPr>
          <w:rFonts w:ascii="Times New Roman" w:hAnsi="Times New Roman"/>
          <w:sz w:val="24"/>
          <w:szCs w:val="24"/>
        </w:rPr>
        <w:lastRenderedPageBreak/>
        <w:t xml:space="preserve">on </w:t>
      </w:r>
      <w:r>
        <w:rPr>
          <w:rFonts w:ascii="Times New Roman" w:hAnsi="Times New Roman"/>
          <w:sz w:val="24"/>
          <w:szCs w:val="24"/>
        </w:rPr>
        <w:t xml:space="preserve">factors such as </w:t>
      </w:r>
      <w:r w:rsidRPr="00EE1B9D">
        <w:rPr>
          <w:rFonts w:ascii="Times New Roman" w:hAnsi="Times New Roman"/>
          <w:sz w:val="24"/>
          <w:szCs w:val="24"/>
        </w:rPr>
        <w:t>the creation of domestic employment opportunities (de Haas and Fransen 2018), the underlying social and cultural transformation</w:t>
      </w:r>
      <w:r>
        <w:rPr>
          <w:rFonts w:ascii="Times New Roman" w:hAnsi="Times New Roman"/>
          <w:sz w:val="24"/>
          <w:szCs w:val="24"/>
        </w:rPr>
        <w:t>s</w:t>
      </w:r>
      <w:r w:rsidRPr="00EE1B9D">
        <w:rPr>
          <w:rFonts w:ascii="Times New Roman" w:hAnsi="Times New Roman"/>
          <w:sz w:val="24"/>
          <w:szCs w:val="24"/>
        </w:rPr>
        <w:t xml:space="preserve"> leading to changing aspirations and growing disaffection of young people with rural lifestyles </w:t>
      </w:r>
      <w:r>
        <w:rPr>
          <w:rFonts w:ascii="Times New Roman" w:hAnsi="Times New Roman"/>
          <w:sz w:val="24"/>
          <w:szCs w:val="24"/>
        </w:rPr>
        <w:t xml:space="preserve">seem structurally </w:t>
      </w:r>
      <w:r w:rsidRPr="00732A69">
        <w:rPr>
          <w:rFonts w:ascii="Times New Roman" w:hAnsi="Times New Roman"/>
          <w:i/>
          <w:sz w:val="24"/>
          <w:szCs w:val="24"/>
        </w:rPr>
        <w:t>irreversible</w:t>
      </w:r>
      <w:r w:rsidRPr="00EE1B9D">
        <w:rPr>
          <w:rFonts w:ascii="Times New Roman" w:hAnsi="Times New Roman"/>
          <w:sz w:val="24"/>
          <w:szCs w:val="24"/>
        </w:rPr>
        <w:t>.</w:t>
      </w:r>
    </w:p>
    <w:p w14:paraId="7A229E3F" w14:textId="77777777" w:rsidR="00AA75DB" w:rsidRPr="00EE1B9D" w:rsidRDefault="00AA75DB" w:rsidP="00FB4822">
      <w:pPr>
        <w:tabs>
          <w:tab w:val="left" w:pos="1662"/>
        </w:tabs>
        <w:spacing w:line="360" w:lineRule="auto"/>
        <w:ind w:left="0"/>
        <w:jc w:val="both"/>
        <w:rPr>
          <w:rFonts w:ascii="Times New Roman" w:hAnsi="Times New Roman"/>
          <w:sz w:val="24"/>
          <w:szCs w:val="24"/>
        </w:rPr>
      </w:pPr>
      <w:r>
        <w:rPr>
          <w:rFonts w:ascii="Times New Roman" w:hAnsi="Times New Roman"/>
          <w:sz w:val="24"/>
          <w:szCs w:val="24"/>
        </w:rPr>
        <w:tab/>
      </w:r>
    </w:p>
    <w:p w14:paraId="1D1DE075" w14:textId="5FFED603" w:rsidR="00AA75DB" w:rsidRPr="00B17CD8" w:rsidRDefault="00AA75DB" w:rsidP="00054B5B">
      <w:pPr>
        <w:spacing w:line="360" w:lineRule="auto"/>
        <w:ind w:left="0"/>
        <w:jc w:val="both"/>
        <w:rPr>
          <w:rFonts w:ascii="Times New Roman" w:hAnsi="Times New Roman"/>
          <w:sz w:val="24"/>
          <w:szCs w:val="24"/>
        </w:rPr>
      </w:pPr>
      <w:r w:rsidRPr="00EE1B9D">
        <w:rPr>
          <w:rFonts w:ascii="Times New Roman" w:hAnsi="Times New Roman"/>
          <w:sz w:val="24"/>
          <w:szCs w:val="24"/>
        </w:rPr>
        <w:t xml:space="preserve">While </w:t>
      </w:r>
      <w:r>
        <w:rPr>
          <w:rFonts w:ascii="Times New Roman" w:hAnsi="Times New Roman"/>
          <w:sz w:val="24"/>
          <w:szCs w:val="24"/>
        </w:rPr>
        <w:t xml:space="preserve">migration </w:t>
      </w:r>
      <w:r w:rsidRPr="00EE1B9D">
        <w:rPr>
          <w:rFonts w:ascii="Times New Roman" w:hAnsi="Times New Roman"/>
          <w:sz w:val="24"/>
          <w:szCs w:val="24"/>
        </w:rPr>
        <w:t xml:space="preserve">transition theory focuses on </w:t>
      </w:r>
      <w:r w:rsidRPr="00EE1B9D">
        <w:rPr>
          <w:rFonts w:ascii="Times New Roman" w:hAnsi="Times New Roman"/>
          <w:i/>
          <w:sz w:val="24"/>
          <w:szCs w:val="24"/>
        </w:rPr>
        <w:t>long-term</w:t>
      </w:r>
      <w:r w:rsidRPr="00EE1B9D">
        <w:rPr>
          <w:rFonts w:ascii="Times New Roman" w:hAnsi="Times New Roman"/>
          <w:sz w:val="24"/>
          <w:szCs w:val="24"/>
        </w:rPr>
        <w:t xml:space="preserve"> associations between development and migration</w:t>
      </w:r>
      <w:r>
        <w:rPr>
          <w:rFonts w:ascii="Times New Roman" w:hAnsi="Times New Roman"/>
          <w:sz w:val="24"/>
          <w:szCs w:val="24"/>
        </w:rPr>
        <w:t xml:space="preserve"> (with transitions usually taking several generations)</w:t>
      </w:r>
      <w:r w:rsidRPr="00EE1B9D">
        <w:rPr>
          <w:rFonts w:ascii="Times New Roman" w:hAnsi="Times New Roman"/>
          <w:sz w:val="24"/>
          <w:szCs w:val="24"/>
        </w:rPr>
        <w:t xml:space="preserve">, the </w:t>
      </w:r>
      <w:r>
        <w:rPr>
          <w:rFonts w:ascii="Times New Roman" w:hAnsi="Times New Roman"/>
          <w:sz w:val="24"/>
          <w:szCs w:val="24"/>
        </w:rPr>
        <w:t xml:space="preserve">concept </w:t>
      </w:r>
      <w:r w:rsidRPr="00EE1B9D">
        <w:rPr>
          <w:rFonts w:ascii="Times New Roman" w:hAnsi="Times New Roman"/>
          <w:sz w:val="24"/>
          <w:szCs w:val="24"/>
        </w:rPr>
        <w:t xml:space="preserve">of the ‘migration hump’ </w:t>
      </w:r>
      <w:r>
        <w:rPr>
          <w:rFonts w:ascii="Times New Roman" w:hAnsi="Times New Roman"/>
          <w:sz w:val="24"/>
          <w:szCs w:val="24"/>
        </w:rPr>
        <w:t>(</w:t>
      </w:r>
      <w:r w:rsidRPr="00EE1B9D">
        <w:rPr>
          <w:rFonts w:ascii="Times New Roman" w:hAnsi="Times New Roman"/>
          <w:sz w:val="24"/>
          <w:szCs w:val="24"/>
        </w:rPr>
        <w:t>Martin 1993</w:t>
      </w:r>
      <w:r w:rsidR="00E201E9">
        <w:rPr>
          <w:rFonts w:ascii="Times New Roman" w:hAnsi="Times New Roman"/>
          <w:sz w:val="24"/>
          <w:szCs w:val="24"/>
        </w:rPr>
        <w:t xml:space="preserve">; </w:t>
      </w:r>
      <w:r w:rsidRPr="00EE1B9D">
        <w:rPr>
          <w:rFonts w:ascii="Times New Roman" w:hAnsi="Times New Roman"/>
          <w:sz w:val="24"/>
          <w:szCs w:val="24"/>
        </w:rPr>
        <w:t>Martin and Taylor 1996)</w:t>
      </w:r>
      <w:r>
        <w:rPr>
          <w:rFonts w:ascii="Times New Roman" w:hAnsi="Times New Roman"/>
          <w:sz w:val="24"/>
          <w:szCs w:val="24"/>
        </w:rPr>
        <w:t xml:space="preserve"> theorizes</w:t>
      </w:r>
      <w:r w:rsidRPr="00EE1B9D">
        <w:rPr>
          <w:rFonts w:ascii="Times New Roman" w:hAnsi="Times New Roman"/>
          <w:sz w:val="24"/>
          <w:szCs w:val="24"/>
        </w:rPr>
        <w:t xml:space="preserve"> </w:t>
      </w:r>
      <w:r w:rsidRPr="00EE1B9D">
        <w:rPr>
          <w:rFonts w:ascii="Times New Roman" w:hAnsi="Times New Roman"/>
          <w:i/>
          <w:sz w:val="24"/>
          <w:szCs w:val="24"/>
        </w:rPr>
        <w:t>short to medium-term</w:t>
      </w:r>
      <w:r w:rsidRPr="00EE1B9D">
        <w:rPr>
          <w:rFonts w:ascii="Times New Roman" w:hAnsi="Times New Roman"/>
          <w:sz w:val="24"/>
          <w:szCs w:val="24"/>
        </w:rPr>
        <w:t xml:space="preserve"> emigration hikes in the wake of trade reforms </w:t>
      </w:r>
      <w:r>
        <w:rPr>
          <w:rFonts w:ascii="Times New Roman" w:hAnsi="Times New Roman"/>
          <w:sz w:val="24"/>
          <w:szCs w:val="24"/>
        </w:rPr>
        <w:t>or</w:t>
      </w:r>
      <w:r w:rsidRPr="00EE1B9D">
        <w:rPr>
          <w:rFonts w:ascii="Times New Roman" w:hAnsi="Times New Roman"/>
          <w:sz w:val="24"/>
          <w:szCs w:val="24"/>
        </w:rPr>
        <w:t xml:space="preserve"> political-economic shocks. </w:t>
      </w:r>
      <w:r>
        <w:rPr>
          <w:rFonts w:ascii="Times New Roman" w:hAnsi="Times New Roman"/>
          <w:sz w:val="24"/>
          <w:szCs w:val="24"/>
        </w:rPr>
        <w:t xml:space="preserve">The experiences with the </w:t>
      </w:r>
      <w:r w:rsidRPr="00EE1B9D">
        <w:rPr>
          <w:rFonts w:ascii="Times New Roman" w:hAnsi="Times New Roman"/>
          <w:sz w:val="24"/>
          <w:szCs w:val="24"/>
        </w:rPr>
        <w:t>North American Free Trade Agreement (NAFTA)</w:t>
      </w:r>
      <w:r>
        <w:rPr>
          <w:rFonts w:ascii="Times New Roman" w:hAnsi="Times New Roman"/>
          <w:sz w:val="24"/>
          <w:szCs w:val="24"/>
        </w:rPr>
        <w:t xml:space="preserve"> showed that </w:t>
      </w:r>
      <w:r w:rsidRPr="00EE1B9D">
        <w:rPr>
          <w:rFonts w:ascii="Times New Roman" w:hAnsi="Times New Roman"/>
          <w:sz w:val="24"/>
          <w:szCs w:val="24"/>
        </w:rPr>
        <w:t>adjustment to new economic conditions is never instantaneous and may lead to economic dislocations and rising unemployment</w:t>
      </w:r>
      <w:r>
        <w:rPr>
          <w:rFonts w:ascii="Times New Roman" w:hAnsi="Times New Roman"/>
          <w:sz w:val="24"/>
          <w:szCs w:val="24"/>
        </w:rPr>
        <w:t>,</w:t>
      </w:r>
      <w:r w:rsidRPr="00174C50">
        <w:rPr>
          <w:rFonts w:ascii="Times New Roman" w:hAnsi="Times New Roman"/>
          <w:sz w:val="24"/>
          <w:szCs w:val="24"/>
        </w:rPr>
        <w:t xml:space="preserve"> </w:t>
      </w:r>
      <w:r w:rsidRPr="00EE1B9D">
        <w:rPr>
          <w:rFonts w:ascii="Times New Roman" w:hAnsi="Times New Roman"/>
          <w:sz w:val="24"/>
          <w:szCs w:val="24"/>
        </w:rPr>
        <w:t>for instance by driving Mexican peasants out of business through imports of cheap US agrarian products</w:t>
      </w:r>
      <w:r>
        <w:rPr>
          <w:rFonts w:ascii="Times New Roman" w:hAnsi="Times New Roman"/>
          <w:sz w:val="24"/>
          <w:szCs w:val="24"/>
        </w:rPr>
        <w:t xml:space="preserve"> (</w:t>
      </w:r>
      <w:r w:rsidRPr="00EE1B9D">
        <w:rPr>
          <w:rFonts w:ascii="Times New Roman" w:hAnsi="Times New Roman"/>
          <w:sz w:val="24"/>
          <w:szCs w:val="24"/>
        </w:rPr>
        <w:t>Martin 1993</w:t>
      </w:r>
      <w:r>
        <w:rPr>
          <w:rFonts w:ascii="Times New Roman" w:hAnsi="Times New Roman"/>
          <w:sz w:val="24"/>
          <w:szCs w:val="24"/>
        </w:rPr>
        <w:t>;</w:t>
      </w:r>
      <w:r w:rsidRPr="00EE1B9D">
        <w:rPr>
          <w:rFonts w:ascii="Times New Roman" w:hAnsi="Times New Roman"/>
          <w:sz w:val="24"/>
          <w:szCs w:val="24"/>
        </w:rPr>
        <w:t xml:space="preserve"> Martin and Taylor 1996).</w:t>
      </w:r>
      <w:r>
        <w:rPr>
          <w:rFonts w:ascii="Times New Roman" w:hAnsi="Times New Roman"/>
          <w:sz w:val="24"/>
          <w:szCs w:val="24"/>
        </w:rPr>
        <w:t xml:space="preserve"> Our analysis confirmed that </w:t>
      </w:r>
      <w:r w:rsidRPr="00EE1B9D">
        <w:rPr>
          <w:rFonts w:ascii="Times New Roman" w:hAnsi="Times New Roman"/>
          <w:sz w:val="24"/>
          <w:szCs w:val="24"/>
        </w:rPr>
        <w:t xml:space="preserve">NAFTA </w:t>
      </w:r>
      <w:r>
        <w:rPr>
          <w:rFonts w:ascii="Times New Roman" w:hAnsi="Times New Roman"/>
          <w:sz w:val="24"/>
          <w:szCs w:val="24"/>
        </w:rPr>
        <w:t xml:space="preserve">triggered increasing migration from Mexico to the US </w:t>
      </w:r>
      <w:r w:rsidRPr="00EE1B9D">
        <w:rPr>
          <w:rFonts w:ascii="Times New Roman" w:hAnsi="Times New Roman"/>
          <w:sz w:val="24"/>
          <w:szCs w:val="24"/>
        </w:rPr>
        <w:t>in the first 15-20 years after the enactment of the trade agreement</w:t>
      </w:r>
      <w:r>
        <w:rPr>
          <w:rFonts w:ascii="Times New Roman" w:hAnsi="Times New Roman"/>
          <w:sz w:val="24"/>
          <w:szCs w:val="24"/>
        </w:rPr>
        <w:t xml:space="preserve">, corroborating the existence a </w:t>
      </w:r>
      <w:r w:rsidRPr="00EE1B9D">
        <w:rPr>
          <w:rFonts w:ascii="Times New Roman" w:hAnsi="Times New Roman"/>
          <w:sz w:val="24"/>
          <w:szCs w:val="24"/>
        </w:rPr>
        <w:t xml:space="preserve">‘migration hump’ </w:t>
      </w:r>
      <w:r>
        <w:rPr>
          <w:rFonts w:ascii="Times New Roman" w:hAnsi="Times New Roman"/>
          <w:sz w:val="24"/>
          <w:szCs w:val="24"/>
        </w:rPr>
        <w:t xml:space="preserve">(Mahendra </w:t>
      </w:r>
      <w:r w:rsidRPr="00EE1B9D">
        <w:rPr>
          <w:rFonts w:ascii="Times New Roman" w:hAnsi="Times New Roman"/>
          <w:sz w:val="24"/>
          <w:szCs w:val="24"/>
        </w:rPr>
        <w:t>2014b</w:t>
      </w:r>
      <w:r>
        <w:rPr>
          <w:rFonts w:ascii="Times New Roman" w:hAnsi="Times New Roman"/>
          <w:sz w:val="24"/>
          <w:szCs w:val="24"/>
        </w:rPr>
        <w:t>).</w:t>
      </w:r>
      <w:r w:rsidRPr="00EE1B9D">
        <w:rPr>
          <w:rFonts w:ascii="Times New Roman" w:hAnsi="Times New Roman"/>
          <w:sz w:val="24"/>
          <w:szCs w:val="24"/>
        </w:rPr>
        <w:t xml:space="preserve"> </w:t>
      </w:r>
      <w:r>
        <w:rPr>
          <w:rFonts w:ascii="Times New Roman" w:hAnsi="Times New Roman"/>
          <w:sz w:val="24"/>
          <w:szCs w:val="24"/>
        </w:rPr>
        <w:t xml:space="preserve">Similarly, the </w:t>
      </w:r>
      <w:r w:rsidRPr="00EE1B9D">
        <w:rPr>
          <w:rFonts w:ascii="Times New Roman" w:hAnsi="Times New Roman"/>
          <w:sz w:val="24"/>
          <w:szCs w:val="24"/>
        </w:rPr>
        <w:t xml:space="preserve">sudden </w:t>
      </w:r>
      <w:r>
        <w:rPr>
          <w:rFonts w:ascii="Times New Roman" w:hAnsi="Times New Roman"/>
          <w:sz w:val="24"/>
          <w:szCs w:val="24"/>
        </w:rPr>
        <w:t>shift</w:t>
      </w:r>
      <w:r w:rsidRPr="00EE1B9D">
        <w:rPr>
          <w:rFonts w:ascii="Times New Roman" w:hAnsi="Times New Roman"/>
          <w:sz w:val="24"/>
          <w:szCs w:val="24"/>
        </w:rPr>
        <w:t xml:space="preserve"> of political-economic regimes</w:t>
      </w:r>
      <w:r w:rsidRPr="00174C50">
        <w:rPr>
          <w:rFonts w:ascii="Times New Roman" w:hAnsi="Times New Roman"/>
          <w:sz w:val="24"/>
          <w:szCs w:val="24"/>
        </w:rPr>
        <w:t xml:space="preserve"> </w:t>
      </w:r>
      <w:r>
        <w:rPr>
          <w:rFonts w:ascii="Times New Roman" w:hAnsi="Times New Roman"/>
          <w:sz w:val="24"/>
          <w:szCs w:val="24"/>
        </w:rPr>
        <w:t xml:space="preserve">and concomitant market </w:t>
      </w:r>
      <w:r w:rsidRPr="00EE1B9D">
        <w:rPr>
          <w:rFonts w:ascii="Times New Roman" w:hAnsi="Times New Roman"/>
          <w:sz w:val="24"/>
          <w:szCs w:val="24"/>
        </w:rPr>
        <w:t>liberalization in Central and Eastern Europe after 1989</w:t>
      </w:r>
      <w:r>
        <w:rPr>
          <w:rFonts w:ascii="Times New Roman" w:hAnsi="Times New Roman"/>
          <w:sz w:val="24"/>
          <w:szCs w:val="24"/>
        </w:rPr>
        <w:t xml:space="preserve"> contributed an unprecedented emigration surge</w:t>
      </w:r>
      <w:r w:rsidRPr="00EE1B9D">
        <w:rPr>
          <w:rFonts w:ascii="Times New Roman" w:hAnsi="Times New Roman"/>
          <w:sz w:val="24"/>
          <w:szCs w:val="24"/>
        </w:rPr>
        <w:t xml:space="preserve"> (Kureková 2013)</w:t>
      </w:r>
      <w:r>
        <w:rPr>
          <w:rFonts w:ascii="Times New Roman" w:hAnsi="Times New Roman"/>
          <w:sz w:val="24"/>
          <w:szCs w:val="24"/>
        </w:rPr>
        <w:t>.</w:t>
      </w:r>
      <w:r w:rsidRPr="00174C50">
        <w:rPr>
          <w:rFonts w:ascii="Times New Roman" w:hAnsi="Times New Roman"/>
          <w:sz w:val="24"/>
          <w:szCs w:val="24"/>
        </w:rPr>
        <w:t xml:space="preserve"> </w:t>
      </w:r>
      <w:r w:rsidRPr="00EE1B9D">
        <w:rPr>
          <w:rFonts w:ascii="Times New Roman" w:hAnsi="Times New Roman"/>
          <w:sz w:val="24"/>
          <w:szCs w:val="24"/>
        </w:rPr>
        <w:t xml:space="preserve">This </w:t>
      </w:r>
      <w:r>
        <w:rPr>
          <w:rFonts w:ascii="Times New Roman" w:hAnsi="Times New Roman"/>
          <w:sz w:val="24"/>
          <w:szCs w:val="24"/>
        </w:rPr>
        <w:t xml:space="preserve">suggests </w:t>
      </w:r>
      <w:r w:rsidRPr="00EE1B9D">
        <w:rPr>
          <w:rFonts w:ascii="Times New Roman" w:hAnsi="Times New Roman"/>
          <w:sz w:val="24"/>
          <w:szCs w:val="24"/>
        </w:rPr>
        <w:t xml:space="preserve">that even if the long-term effects of </w:t>
      </w:r>
      <w:r>
        <w:rPr>
          <w:rFonts w:ascii="Times New Roman" w:hAnsi="Times New Roman"/>
          <w:sz w:val="24"/>
          <w:szCs w:val="24"/>
        </w:rPr>
        <w:t>economic</w:t>
      </w:r>
      <w:r w:rsidRPr="00EE1B9D">
        <w:rPr>
          <w:rFonts w:ascii="Times New Roman" w:hAnsi="Times New Roman"/>
          <w:sz w:val="24"/>
          <w:szCs w:val="24"/>
        </w:rPr>
        <w:t xml:space="preserve"> liberalization would be beneficial for </w:t>
      </w:r>
      <w:r>
        <w:rPr>
          <w:rFonts w:ascii="Times New Roman" w:hAnsi="Times New Roman"/>
          <w:sz w:val="24"/>
          <w:szCs w:val="24"/>
        </w:rPr>
        <w:t xml:space="preserve">poorer </w:t>
      </w:r>
      <w:r w:rsidRPr="00EE1B9D">
        <w:rPr>
          <w:rFonts w:ascii="Times New Roman" w:hAnsi="Times New Roman"/>
          <w:sz w:val="24"/>
          <w:szCs w:val="24"/>
        </w:rPr>
        <w:t xml:space="preserve">population </w:t>
      </w:r>
      <w:r>
        <w:rPr>
          <w:rFonts w:ascii="Times New Roman" w:hAnsi="Times New Roman"/>
          <w:sz w:val="24"/>
          <w:szCs w:val="24"/>
        </w:rPr>
        <w:t xml:space="preserve">groups </w:t>
      </w:r>
      <w:r w:rsidRPr="00EE1B9D">
        <w:rPr>
          <w:rFonts w:ascii="Times New Roman" w:hAnsi="Times New Roman"/>
          <w:sz w:val="24"/>
          <w:szCs w:val="24"/>
        </w:rPr>
        <w:t>(which remains to be questioned</w:t>
      </w:r>
      <w:r w:rsidR="00E201E9">
        <w:rPr>
          <w:rFonts w:ascii="Times New Roman" w:hAnsi="Times New Roman"/>
          <w:sz w:val="24"/>
          <w:szCs w:val="24"/>
        </w:rPr>
        <w:t>;</w:t>
      </w:r>
      <w:r w:rsidRPr="00EE1B9D">
        <w:rPr>
          <w:rFonts w:ascii="Times New Roman" w:hAnsi="Times New Roman"/>
          <w:sz w:val="24"/>
          <w:szCs w:val="24"/>
        </w:rPr>
        <w:t xml:space="preserve"> Rodrik 2011)</w:t>
      </w:r>
      <w:r>
        <w:rPr>
          <w:rFonts w:ascii="Times New Roman" w:hAnsi="Times New Roman"/>
          <w:sz w:val="24"/>
          <w:szCs w:val="24"/>
        </w:rPr>
        <w:t>,</w:t>
      </w:r>
      <w:r w:rsidRPr="00EE1B9D">
        <w:rPr>
          <w:rFonts w:ascii="Times New Roman" w:hAnsi="Times New Roman"/>
          <w:sz w:val="24"/>
          <w:szCs w:val="24"/>
        </w:rPr>
        <w:t xml:space="preserve"> we can expect a short- to medium-term increase in emigration in the wake of </w:t>
      </w:r>
      <w:r>
        <w:rPr>
          <w:rFonts w:ascii="Times New Roman" w:hAnsi="Times New Roman"/>
          <w:sz w:val="24"/>
          <w:szCs w:val="24"/>
        </w:rPr>
        <w:t>fundamental political-</w:t>
      </w:r>
      <w:r w:rsidRPr="00EE1B9D">
        <w:rPr>
          <w:rFonts w:ascii="Times New Roman" w:hAnsi="Times New Roman"/>
          <w:sz w:val="24"/>
          <w:szCs w:val="24"/>
        </w:rPr>
        <w:t>economic reforms</w:t>
      </w:r>
      <w:r>
        <w:rPr>
          <w:rFonts w:ascii="Times New Roman" w:hAnsi="Times New Roman"/>
          <w:sz w:val="24"/>
          <w:szCs w:val="24"/>
        </w:rPr>
        <w:t xml:space="preserve"> o</w:t>
      </w:r>
      <w:r w:rsidR="00522579">
        <w:rPr>
          <w:rFonts w:ascii="Times New Roman" w:hAnsi="Times New Roman"/>
          <w:sz w:val="24"/>
          <w:szCs w:val="24"/>
        </w:rPr>
        <w:t>r</w:t>
      </w:r>
      <w:r>
        <w:rPr>
          <w:rFonts w:ascii="Times New Roman" w:hAnsi="Times New Roman"/>
          <w:sz w:val="24"/>
          <w:szCs w:val="24"/>
        </w:rPr>
        <w:t xml:space="preserve"> shocks</w:t>
      </w:r>
      <w:r w:rsidRPr="00EE1B9D">
        <w:rPr>
          <w:rFonts w:ascii="Times New Roman" w:hAnsi="Times New Roman"/>
          <w:sz w:val="24"/>
          <w:szCs w:val="24"/>
        </w:rPr>
        <w:t>.</w:t>
      </w:r>
      <w:r>
        <w:rPr>
          <w:rFonts w:ascii="Times New Roman" w:hAnsi="Times New Roman"/>
          <w:sz w:val="24"/>
          <w:szCs w:val="24"/>
        </w:rPr>
        <w:t xml:space="preserve"> </w:t>
      </w:r>
    </w:p>
    <w:p w14:paraId="1E38AEDD" w14:textId="77777777" w:rsidR="00AA75DB" w:rsidRPr="00EE1B9D" w:rsidRDefault="00AA75DB" w:rsidP="009A08FD">
      <w:pPr>
        <w:spacing w:line="360" w:lineRule="auto"/>
        <w:ind w:left="0"/>
        <w:rPr>
          <w:rFonts w:ascii="Times New Roman" w:hAnsi="Times New Roman"/>
          <w:sz w:val="24"/>
          <w:szCs w:val="24"/>
        </w:rPr>
      </w:pPr>
    </w:p>
    <w:p w14:paraId="7F991D43" w14:textId="77777777" w:rsidR="00AA75DB" w:rsidRPr="00EE1B9D" w:rsidRDefault="00AA75DB">
      <w:pPr>
        <w:spacing w:line="360" w:lineRule="auto"/>
        <w:ind w:left="0"/>
        <w:jc w:val="both"/>
        <w:rPr>
          <w:rFonts w:ascii="Times New Roman" w:hAnsi="Times New Roman"/>
          <w:i/>
          <w:sz w:val="32"/>
          <w:szCs w:val="24"/>
        </w:rPr>
      </w:pPr>
      <w:r>
        <w:rPr>
          <w:rFonts w:ascii="Times New Roman" w:hAnsi="Times New Roman"/>
          <w:i/>
          <w:sz w:val="32"/>
          <w:szCs w:val="24"/>
        </w:rPr>
        <w:t>I</w:t>
      </w:r>
      <w:r w:rsidRPr="00EE1B9D">
        <w:rPr>
          <w:rFonts w:ascii="Times New Roman" w:hAnsi="Times New Roman"/>
          <w:i/>
          <w:sz w:val="32"/>
          <w:szCs w:val="24"/>
        </w:rPr>
        <w:t>nternational, domestic and community</w:t>
      </w:r>
      <w:r>
        <w:rPr>
          <w:rFonts w:ascii="Times New Roman" w:hAnsi="Times New Roman"/>
          <w:i/>
          <w:sz w:val="32"/>
          <w:szCs w:val="24"/>
        </w:rPr>
        <w:t>-</w:t>
      </w:r>
      <w:r w:rsidRPr="00EE1B9D">
        <w:rPr>
          <w:rFonts w:ascii="Times New Roman" w:hAnsi="Times New Roman"/>
          <w:i/>
          <w:sz w:val="32"/>
          <w:szCs w:val="24"/>
        </w:rPr>
        <w:t>level inequality</w:t>
      </w:r>
    </w:p>
    <w:p w14:paraId="30049065" w14:textId="5BE3C268" w:rsidR="00AA75DB" w:rsidRDefault="00AA75DB" w:rsidP="00B676EF">
      <w:pPr>
        <w:spacing w:line="360" w:lineRule="auto"/>
        <w:ind w:left="0"/>
        <w:jc w:val="both"/>
        <w:rPr>
          <w:rFonts w:ascii="Times New Roman" w:hAnsi="Times New Roman"/>
          <w:sz w:val="24"/>
          <w:szCs w:val="24"/>
        </w:rPr>
      </w:pPr>
      <w:r>
        <w:rPr>
          <w:rFonts w:ascii="Times New Roman" w:hAnsi="Times New Roman"/>
          <w:sz w:val="24"/>
          <w:szCs w:val="24"/>
        </w:rPr>
        <w:t>According to conventional</w:t>
      </w:r>
      <w:r w:rsidRPr="00EE1B9D">
        <w:rPr>
          <w:rFonts w:ascii="Times New Roman" w:hAnsi="Times New Roman"/>
          <w:sz w:val="24"/>
          <w:szCs w:val="24"/>
        </w:rPr>
        <w:t xml:space="preserve"> neoclassical </w:t>
      </w:r>
      <w:r>
        <w:rPr>
          <w:rFonts w:ascii="Times New Roman" w:hAnsi="Times New Roman"/>
          <w:sz w:val="24"/>
          <w:szCs w:val="24"/>
        </w:rPr>
        <w:t xml:space="preserve">and </w:t>
      </w:r>
      <w:r w:rsidRPr="00EE1B9D">
        <w:rPr>
          <w:rFonts w:ascii="Times New Roman" w:hAnsi="Times New Roman"/>
          <w:sz w:val="24"/>
          <w:szCs w:val="24"/>
        </w:rPr>
        <w:t>“push-pull” models</w:t>
      </w:r>
      <w:r>
        <w:rPr>
          <w:rFonts w:ascii="Times New Roman" w:hAnsi="Times New Roman"/>
          <w:sz w:val="24"/>
          <w:szCs w:val="24"/>
        </w:rPr>
        <w:t>, i</w:t>
      </w:r>
      <w:r w:rsidRPr="00EE1B9D">
        <w:rPr>
          <w:rFonts w:ascii="Times New Roman" w:hAnsi="Times New Roman"/>
          <w:sz w:val="24"/>
          <w:szCs w:val="24"/>
        </w:rPr>
        <w:t>nternational economic inequalities</w:t>
      </w:r>
      <w:r>
        <w:rPr>
          <w:rFonts w:ascii="Times New Roman" w:hAnsi="Times New Roman"/>
          <w:sz w:val="24"/>
          <w:szCs w:val="24"/>
        </w:rPr>
        <w:t xml:space="preserve">—such as </w:t>
      </w:r>
      <w:r w:rsidRPr="00EE1B9D">
        <w:rPr>
          <w:rFonts w:ascii="Times New Roman" w:hAnsi="Times New Roman"/>
          <w:sz w:val="24"/>
          <w:szCs w:val="24"/>
        </w:rPr>
        <w:t>wage gaps</w:t>
      </w:r>
      <w:r>
        <w:rPr>
          <w:rFonts w:ascii="Times New Roman" w:hAnsi="Times New Roman"/>
          <w:sz w:val="24"/>
          <w:szCs w:val="24"/>
        </w:rPr>
        <w:t>—</w:t>
      </w:r>
      <w:r w:rsidRPr="00EE1B9D">
        <w:rPr>
          <w:rFonts w:ascii="Times New Roman" w:hAnsi="Times New Roman"/>
          <w:sz w:val="24"/>
          <w:szCs w:val="24"/>
        </w:rPr>
        <w:t xml:space="preserve">are the most common explanation for migration. </w:t>
      </w:r>
      <w:r>
        <w:rPr>
          <w:rFonts w:ascii="Times New Roman" w:hAnsi="Times New Roman"/>
          <w:sz w:val="24"/>
          <w:szCs w:val="24"/>
        </w:rPr>
        <w:t>However,</w:t>
      </w:r>
      <w:r w:rsidRPr="00EE1B9D">
        <w:rPr>
          <w:rFonts w:ascii="Times New Roman" w:hAnsi="Times New Roman"/>
          <w:sz w:val="24"/>
          <w:szCs w:val="24"/>
        </w:rPr>
        <w:t xml:space="preserve"> </w:t>
      </w:r>
      <w:r>
        <w:rPr>
          <w:rFonts w:ascii="Times New Roman" w:hAnsi="Times New Roman"/>
          <w:sz w:val="24"/>
          <w:szCs w:val="24"/>
        </w:rPr>
        <w:t xml:space="preserve">our research suggests that economic </w:t>
      </w:r>
      <w:r w:rsidRPr="00EE1B9D">
        <w:rPr>
          <w:rFonts w:ascii="Times New Roman" w:hAnsi="Times New Roman"/>
          <w:sz w:val="24"/>
          <w:szCs w:val="24"/>
        </w:rPr>
        <w:t xml:space="preserve">inequality is neither a necessary nor a sufficient condition for substantial </w:t>
      </w:r>
      <w:r>
        <w:rPr>
          <w:rFonts w:ascii="Times New Roman" w:hAnsi="Times New Roman"/>
          <w:sz w:val="24"/>
          <w:szCs w:val="24"/>
        </w:rPr>
        <w:t xml:space="preserve">international </w:t>
      </w:r>
      <w:r w:rsidRPr="00EE1B9D">
        <w:rPr>
          <w:rFonts w:ascii="Times New Roman" w:hAnsi="Times New Roman"/>
          <w:sz w:val="24"/>
          <w:szCs w:val="24"/>
        </w:rPr>
        <w:t>migration to occur</w:t>
      </w:r>
      <w:r>
        <w:rPr>
          <w:rFonts w:ascii="Times New Roman" w:hAnsi="Times New Roman"/>
          <w:sz w:val="24"/>
          <w:szCs w:val="24"/>
        </w:rPr>
        <w:t xml:space="preserve">. This is because people need resources to move and are generally unlikely to migrate without concrete opportunities and prospects in destination countries such as jobs and family assistance. However, the most important observation is that although they </w:t>
      </w:r>
      <w:r w:rsidRPr="00EE1B9D">
        <w:rPr>
          <w:rFonts w:ascii="Times New Roman" w:hAnsi="Times New Roman"/>
          <w:sz w:val="24"/>
          <w:szCs w:val="24"/>
        </w:rPr>
        <w:t>can</w:t>
      </w:r>
      <w:r w:rsidRPr="00EE1B9D">
        <w:rPr>
          <w:rFonts w:ascii="Times New Roman" w:hAnsi="Times New Roman"/>
          <w:i/>
          <w:sz w:val="24"/>
          <w:szCs w:val="24"/>
        </w:rPr>
        <w:t xml:space="preserve"> </w:t>
      </w:r>
      <w:r>
        <w:rPr>
          <w:rFonts w:ascii="Times New Roman" w:hAnsi="Times New Roman"/>
          <w:sz w:val="24"/>
          <w:szCs w:val="24"/>
        </w:rPr>
        <w:t xml:space="preserve">obviously </w:t>
      </w:r>
      <w:r w:rsidRPr="00EE1B9D">
        <w:rPr>
          <w:rFonts w:ascii="Times New Roman" w:hAnsi="Times New Roman"/>
          <w:i/>
          <w:sz w:val="24"/>
          <w:szCs w:val="24"/>
        </w:rPr>
        <w:t>motivate</w:t>
      </w:r>
      <w:r w:rsidRPr="00EE1B9D">
        <w:rPr>
          <w:rFonts w:ascii="Times New Roman" w:hAnsi="Times New Roman"/>
          <w:sz w:val="24"/>
          <w:szCs w:val="24"/>
        </w:rPr>
        <w:t xml:space="preserve"> people to migrate, international </w:t>
      </w:r>
      <w:r>
        <w:rPr>
          <w:rFonts w:ascii="Times New Roman" w:hAnsi="Times New Roman"/>
          <w:sz w:val="24"/>
          <w:szCs w:val="24"/>
        </w:rPr>
        <w:t xml:space="preserve">and national economic </w:t>
      </w:r>
      <w:r w:rsidRPr="00EE1B9D">
        <w:rPr>
          <w:rFonts w:ascii="Times New Roman" w:hAnsi="Times New Roman"/>
          <w:sz w:val="24"/>
          <w:szCs w:val="24"/>
        </w:rPr>
        <w:t>inequalit</w:t>
      </w:r>
      <w:r>
        <w:rPr>
          <w:rFonts w:ascii="Times New Roman" w:hAnsi="Times New Roman"/>
          <w:sz w:val="24"/>
          <w:szCs w:val="24"/>
        </w:rPr>
        <w:t xml:space="preserve">ies have </w:t>
      </w:r>
      <w:r w:rsidRPr="00EE1B9D">
        <w:rPr>
          <w:rFonts w:ascii="Times New Roman" w:hAnsi="Times New Roman"/>
          <w:sz w:val="24"/>
          <w:szCs w:val="24"/>
        </w:rPr>
        <w:t>limited explanatory power compared to community-level inequalities.</w:t>
      </w:r>
    </w:p>
    <w:p w14:paraId="3A2452AD" w14:textId="573F9528" w:rsidR="00AA75DB" w:rsidRDefault="00AA75DB" w:rsidP="009A08FD">
      <w:pPr>
        <w:tabs>
          <w:tab w:val="left" w:pos="2769"/>
        </w:tabs>
        <w:spacing w:line="360" w:lineRule="auto"/>
        <w:ind w:left="0"/>
        <w:jc w:val="both"/>
        <w:rPr>
          <w:rFonts w:ascii="Times New Roman" w:hAnsi="Times New Roman"/>
          <w:sz w:val="24"/>
          <w:szCs w:val="24"/>
        </w:rPr>
      </w:pPr>
    </w:p>
    <w:p w14:paraId="1E84847A" w14:textId="3A2CE881" w:rsidR="00AA75DB" w:rsidRPr="00A80AEE"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lastRenderedPageBreak/>
        <w:t xml:space="preserve">We found that the </w:t>
      </w:r>
      <w:r w:rsidRPr="00EE1B9D">
        <w:rPr>
          <w:rFonts w:ascii="Times New Roman" w:hAnsi="Times New Roman"/>
          <w:sz w:val="24"/>
          <w:szCs w:val="24"/>
        </w:rPr>
        <w:t xml:space="preserve">effects of origin country income inequality on the relative size of emigrant </w:t>
      </w:r>
      <w:r w:rsidRPr="00EE1B9D">
        <w:rPr>
          <w:rFonts w:ascii="Times New Roman" w:hAnsi="Times New Roman"/>
          <w:sz w:val="24"/>
        </w:rPr>
        <w:t>populations</w:t>
      </w:r>
      <w:r w:rsidRPr="001D52D8">
        <w:rPr>
          <w:rFonts w:ascii="Times New Roman" w:hAnsi="Times New Roman"/>
          <w:sz w:val="24"/>
          <w:szCs w:val="24"/>
        </w:rPr>
        <w:t xml:space="preserve"> </w:t>
      </w:r>
      <w:r>
        <w:rPr>
          <w:rFonts w:ascii="Times New Roman" w:hAnsi="Times New Roman"/>
          <w:sz w:val="24"/>
          <w:szCs w:val="24"/>
        </w:rPr>
        <w:t xml:space="preserve">are </w:t>
      </w:r>
      <w:r w:rsidRPr="00EE1B9D">
        <w:rPr>
          <w:rFonts w:ascii="Times New Roman" w:hAnsi="Times New Roman"/>
          <w:sz w:val="24"/>
          <w:szCs w:val="24"/>
        </w:rPr>
        <w:t xml:space="preserve">small and </w:t>
      </w:r>
      <w:r>
        <w:rPr>
          <w:rFonts w:ascii="Times New Roman" w:hAnsi="Times New Roman"/>
          <w:sz w:val="24"/>
          <w:szCs w:val="24"/>
        </w:rPr>
        <w:t xml:space="preserve">rather </w:t>
      </w:r>
      <w:r w:rsidRPr="00EE1B9D">
        <w:rPr>
          <w:rFonts w:ascii="Times New Roman" w:hAnsi="Times New Roman"/>
          <w:sz w:val="24"/>
          <w:szCs w:val="24"/>
        </w:rPr>
        <w:t xml:space="preserve">ambiguous </w:t>
      </w:r>
      <w:r>
        <w:rPr>
          <w:rFonts w:ascii="Times New Roman" w:hAnsi="Times New Roman"/>
          <w:sz w:val="24"/>
          <w:szCs w:val="24"/>
        </w:rPr>
        <w:t>(</w:t>
      </w:r>
      <w:r w:rsidRPr="00EE1B9D">
        <w:rPr>
          <w:rFonts w:ascii="Times New Roman" w:hAnsi="Times New Roman"/>
          <w:sz w:val="24"/>
          <w:szCs w:val="24"/>
        </w:rPr>
        <w:t>Czaika and de Haas 2012)</w:t>
      </w:r>
      <w:r w:rsidRPr="00EE1B9D">
        <w:rPr>
          <w:rFonts w:ascii="Times New Roman" w:hAnsi="Times New Roman"/>
          <w:sz w:val="24"/>
        </w:rPr>
        <w:t xml:space="preserve">. </w:t>
      </w:r>
      <w:r>
        <w:rPr>
          <w:rFonts w:ascii="Times New Roman" w:hAnsi="Times New Roman"/>
          <w:sz w:val="24"/>
        </w:rPr>
        <w:t>This is because p</w:t>
      </w:r>
      <w:r w:rsidRPr="00825FF5">
        <w:rPr>
          <w:rFonts w:ascii="Times New Roman" w:hAnsi="Times New Roman"/>
          <w:sz w:val="24"/>
        </w:rPr>
        <w:t>eople are more likely to</w:t>
      </w:r>
      <w:r w:rsidRPr="00B676EF">
        <w:rPr>
          <w:rFonts w:ascii="Times New Roman" w:hAnsi="Times New Roman"/>
          <w:sz w:val="24"/>
        </w:rPr>
        <w:t xml:space="preserve"> </w:t>
      </w:r>
      <w:r w:rsidR="005F7DA4">
        <w:rPr>
          <w:rFonts w:ascii="Times New Roman" w:hAnsi="Times New Roman"/>
          <w:sz w:val="24"/>
        </w:rPr>
        <w:t>compare</w:t>
      </w:r>
      <w:r>
        <w:rPr>
          <w:rFonts w:ascii="Times New Roman" w:hAnsi="Times New Roman"/>
          <w:sz w:val="24"/>
        </w:rPr>
        <w:t xml:space="preserve"> and</w:t>
      </w:r>
      <w:r w:rsidRPr="00825FF5">
        <w:rPr>
          <w:rFonts w:ascii="Times New Roman" w:hAnsi="Times New Roman"/>
          <w:sz w:val="24"/>
        </w:rPr>
        <w:t xml:space="preserve"> pitch their own aspirations against the living standards within </w:t>
      </w:r>
      <w:r w:rsidR="005F7DA4">
        <w:rPr>
          <w:rFonts w:ascii="Times New Roman" w:hAnsi="Times New Roman"/>
          <w:sz w:val="24"/>
        </w:rPr>
        <w:t>the</w:t>
      </w:r>
      <w:r w:rsidR="005F7DA4" w:rsidRPr="00825FF5">
        <w:rPr>
          <w:rFonts w:ascii="Times New Roman" w:hAnsi="Times New Roman"/>
          <w:sz w:val="24"/>
        </w:rPr>
        <w:t xml:space="preserve"> </w:t>
      </w:r>
      <w:r w:rsidRPr="00825FF5">
        <w:rPr>
          <w:rFonts w:ascii="Times New Roman" w:hAnsi="Times New Roman"/>
          <w:sz w:val="24"/>
        </w:rPr>
        <w:t>social networks</w:t>
      </w:r>
      <w:r>
        <w:rPr>
          <w:rFonts w:ascii="Times New Roman" w:hAnsi="Times New Roman"/>
          <w:sz w:val="24"/>
        </w:rPr>
        <w:t xml:space="preserve"> they identify with</w:t>
      </w:r>
      <w:r w:rsidRPr="00825FF5">
        <w:rPr>
          <w:rFonts w:ascii="Times New Roman" w:hAnsi="Times New Roman"/>
          <w:sz w:val="24"/>
        </w:rPr>
        <w:t xml:space="preserve">, rather than </w:t>
      </w:r>
      <w:r>
        <w:rPr>
          <w:rFonts w:ascii="Times New Roman" w:hAnsi="Times New Roman"/>
          <w:sz w:val="24"/>
        </w:rPr>
        <w:t>those of</w:t>
      </w:r>
      <w:r w:rsidRPr="00825FF5">
        <w:rPr>
          <w:rFonts w:ascii="Times New Roman" w:hAnsi="Times New Roman"/>
          <w:sz w:val="24"/>
        </w:rPr>
        <w:t xml:space="preserve"> urban elites or foreign populations. </w:t>
      </w:r>
      <w:r>
        <w:rPr>
          <w:rFonts w:ascii="Times New Roman" w:hAnsi="Times New Roman"/>
          <w:sz w:val="24"/>
        </w:rPr>
        <w:t>T</w:t>
      </w:r>
      <w:r w:rsidRPr="00EE1B9D">
        <w:rPr>
          <w:rFonts w:ascii="Times New Roman" w:hAnsi="Times New Roman"/>
          <w:sz w:val="24"/>
          <w:szCs w:val="24"/>
        </w:rPr>
        <w:t xml:space="preserve">his resonates with the “new economics of labour migration” (NELM) </w:t>
      </w:r>
      <w:r>
        <w:rPr>
          <w:rFonts w:ascii="Times New Roman" w:hAnsi="Times New Roman"/>
          <w:sz w:val="24"/>
          <w:szCs w:val="24"/>
        </w:rPr>
        <w:t xml:space="preserve">theory </w:t>
      </w:r>
      <w:r w:rsidRPr="00EE1B9D">
        <w:rPr>
          <w:rFonts w:ascii="Times New Roman" w:hAnsi="Times New Roman"/>
          <w:sz w:val="24"/>
          <w:szCs w:val="24"/>
        </w:rPr>
        <w:t xml:space="preserve">(Stark </w:t>
      </w:r>
      <w:r>
        <w:rPr>
          <w:rFonts w:ascii="Times New Roman" w:hAnsi="Times New Roman"/>
          <w:sz w:val="24"/>
          <w:szCs w:val="24"/>
        </w:rPr>
        <w:t>1978</w:t>
      </w:r>
      <w:r w:rsidR="00E201E9">
        <w:rPr>
          <w:rFonts w:ascii="Times New Roman" w:hAnsi="Times New Roman"/>
          <w:sz w:val="24"/>
          <w:szCs w:val="24"/>
        </w:rPr>
        <w:t>;</w:t>
      </w:r>
      <w:r>
        <w:rPr>
          <w:rFonts w:ascii="Times New Roman" w:hAnsi="Times New Roman"/>
          <w:sz w:val="24"/>
          <w:szCs w:val="24"/>
        </w:rPr>
        <w:t xml:space="preserve"> </w:t>
      </w:r>
      <w:r w:rsidRPr="00EE1B9D">
        <w:rPr>
          <w:rFonts w:ascii="Times New Roman" w:hAnsi="Times New Roman"/>
          <w:sz w:val="24"/>
          <w:szCs w:val="24"/>
        </w:rPr>
        <w:t xml:space="preserve">1991), which </w:t>
      </w:r>
      <w:r>
        <w:rPr>
          <w:rFonts w:ascii="Times New Roman" w:hAnsi="Times New Roman"/>
          <w:sz w:val="24"/>
          <w:szCs w:val="24"/>
        </w:rPr>
        <w:t xml:space="preserve">argues </w:t>
      </w:r>
      <w:r w:rsidRPr="00EE1B9D">
        <w:rPr>
          <w:rFonts w:ascii="Times New Roman" w:hAnsi="Times New Roman"/>
          <w:sz w:val="24"/>
          <w:szCs w:val="24"/>
        </w:rPr>
        <w:t xml:space="preserve">that relative </w:t>
      </w:r>
      <w:r>
        <w:rPr>
          <w:rFonts w:ascii="Times New Roman" w:hAnsi="Times New Roman"/>
          <w:sz w:val="24"/>
          <w:szCs w:val="24"/>
        </w:rPr>
        <w:t>deprivation</w:t>
      </w:r>
      <w:r w:rsidRPr="00EE1B9D">
        <w:rPr>
          <w:rFonts w:ascii="Times New Roman" w:hAnsi="Times New Roman"/>
          <w:sz w:val="24"/>
          <w:szCs w:val="24"/>
        </w:rPr>
        <w:t xml:space="preserve"> </w:t>
      </w:r>
      <w:r w:rsidRPr="00EE1B9D">
        <w:rPr>
          <w:rFonts w:ascii="Times New Roman" w:hAnsi="Times New Roman"/>
          <w:i/>
          <w:sz w:val="24"/>
          <w:szCs w:val="24"/>
        </w:rPr>
        <w:t>within origin communities</w:t>
      </w:r>
      <w:r w:rsidRPr="00EE1B9D">
        <w:rPr>
          <w:rFonts w:ascii="Times New Roman" w:hAnsi="Times New Roman"/>
          <w:sz w:val="24"/>
          <w:szCs w:val="24"/>
        </w:rPr>
        <w:t xml:space="preserve"> </w:t>
      </w:r>
      <w:r>
        <w:rPr>
          <w:rFonts w:ascii="Times New Roman" w:hAnsi="Times New Roman"/>
          <w:sz w:val="24"/>
          <w:szCs w:val="24"/>
        </w:rPr>
        <w:t xml:space="preserve">is a prime </w:t>
      </w:r>
      <w:r w:rsidRPr="00EE1B9D">
        <w:rPr>
          <w:rFonts w:ascii="Times New Roman" w:hAnsi="Times New Roman"/>
          <w:sz w:val="24"/>
          <w:szCs w:val="24"/>
        </w:rPr>
        <w:t>migration-motivating factor</w:t>
      </w:r>
      <w:r>
        <w:rPr>
          <w:rFonts w:ascii="Times New Roman" w:hAnsi="Times New Roman"/>
          <w:sz w:val="24"/>
          <w:szCs w:val="24"/>
        </w:rPr>
        <w:t xml:space="preserve">, since this is the level at which people make meaningful social comparisons </w:t>
      </w:r>
      <w:r w:rsidRPr="00EE1B9D">
        <w:rPr>
          <w:rFonts w:ascii="Times New Roman" w:hAnsi="Times New Roman"/>
          <w:sz w:val="24"/>
          <w:szCs w:val="24"/>
        </w:rPr>
        <w:t>(Bhandari 2004; Stark and Taylor 1989; Quinn 2006; Stark et al. 2009).</w:t>
      </w:r>
      <w:r>
        <w:rPr>
          <w:rFonts w:ascii="Times New Roman" w:hAnsi="Times New Roman"/>
          <w:sz w:val="24"/>
          <w:szCs w:val="24"/>
        </w:rPr>
        <w:t xml:space="preserve"> </w:t>
      </w:r>
    </w:p>
    <w:p w14:paraId="5CDAF6B0" w14:textId="77777777" w:rsidR="00AA75DB" w:rsidRPr="00E10042" w:rsidRDefault="00AA75DB" w:rsidP="00732A69">
      <w:pPr>
        <w:tabs>
          <w:tab w:val="left" w:pos="3286"/>
        </w:tabs>
        <w:spacing w:line="360" w:lineRule="auto"/>
        <w:ind w:left="0"/>
        <w:jc w:val="both"/>
        <w:rPr>
          <w:rFonts w:ascii="Times New Roman" w:hAnsi="Times New Roman"/>
          <w:sz w:val="24"/>
          <w:szCs w:val="24"/>
        </w:rPr>
      </w:pPr>
      <w:r>
        <w:rPr>
          <w:rFonts w:ascii="Times New Roman" w:hAnsi="Times New Roman"/>
          <w:sz w:val="24"/>
          <w:szCs w:val="24"/>
        </w:rPr>
        <w:tab/>
      </w:r>
    </w:p>
    <w:p w14:paraId="5736AAE2" w14:textId="084F291B" w:rsidR="00AA75DB" w:rsidRDefault="005F7DA4" w:rsidP="005F7DA4">
      <w:pPr>
        <w:spacing w:line="360" w:lineRule="auto"/>
        <w:ind w:left="0"/>
        <w:jc w:val="both"/>
        <w:rPr>
          <w:rFonts w:ascii="Times New Roman" w:hAnsi="Times New Roman"/>
          <w:sz w:val="24"/>
          <w:szCs w:val="24"/>
        </w:rPr>
      </w:pPr>
      <w:r>
        <w:rPr>
          <w:rFonts w:ascii="Times New Roman" w:hAnsi="Times New Roman"/>
          <w:sz w:val="24"/>
          <w:szCs w:val="24"/>
        </w:rPr>
        <w:t>Our</w:t>
      </w:r>
      <w:r w:rsidR="00AA75DB">
        <w:rPr>
          <w:rFonts w:ascii="Times New Roman" w:hAnsi="Times New Roman"/>
          <w:sz w:val="24"/>
          <w:szCs w:val="24"/>
        </w:rPr>
        <w:t xml:space="preserve"> a</w:t>
      </w:r>
      <w:r w:rsidR="00AA75DB" w:rsidRPr="00EE1B9D">
        <w:rPr>
          <w:rFonts w:ascii="Times New Roman" w:hAnsi="Times New Roman"/>
          <w:sz w:val="24"/>
          <w:szCs w:val="24"/>
        </w:rPr>
        <w:t xml:space="preserve">nalysis </w:t>
      </w:r>
      <w:r w:rsidR="00AA75DB">
        <w:rPr>
          <w:rFonts w:ascii="Times New Roman" w:hAnsi="Times New Roman"/>
          <w:sz w:val="24"/>
          <w:szCs w:val="24"/>
        </w:rPr>
        <w:t xml:space="preserve">of data from </w:t>
      </w:r>
      <w:r w:rsidR="00AA75DB" w:rsidRPr="00EE1B9D">
        <w:rPr>
          <w:rFonts w:ascii="Times New Roman" w:hAnsi="Times New Roman"/>
          <w:sz w:val="24"/>
          <w:szCs w:val="24"/>
        </w:rPr>
        <w:t xml:space="preserve">a large </w:t>
      </w:r>
      <w:r w:rsidR="00AA75DB">
        <w:rPr>
          <w:rFonts w:ascii="Times New Roman" w:hAnsi="Times New Roman"/>
          <w:sz w:val="24"/>
          <w:szCs w:val="24"/>
        </w:rPr>
        <w:t xml:space="preserve">number </w:t>
      </w:r>
      <w:r w:rsidR="00AA75DB" w:rsidRPr="00EE1B9D">
        <w:rPr>
          <w:rFonts w:ascii="Times New Roman" w:hAnsi="Times New Roman"/>
          <w:sz w:val="24"/>
          <w:szCs w:val="24"/>
        </w:rPr>
        <w:t>of developed and developing countries</w:t>
      </w:r>
      <w:r>
        <w:rPr>
          <w:rFonts w:ascii="Times New Roman" w:hAnsi="Times New Roman"/>
          <w:sz w:val="24"/>
          <w:szCs w:val="24"/>
        </w:rPr>
        <w:t xml:space="preserve"> showed </w:t>
      </w:r>
      <w:r w:rsidR="00AA75DB">
        <w:rPr>
          <w:rFonts w:ascii="Times New Roman" w:hAnsi="Times New Roman"/>
          <w:sz w:val="24"/>
          <w:szCs w:val="24"/>
        </w:rPr>
        <w:t xml:space="preserve">that </w:t>
      </w:r>
      <w:r w:rsidR="00AA75DB" w:rsidRPr="00EE1B9D">
        <w:rPr>
          <w:rFonts w:ascii="Times New Roman" w:hAnsi="Times New Roman"/>
          <w:sz w:val="24"/>
          <w:szCs w:val="24"/>
        </w:rPr>
        <w:t xml:space="preserve">high levels of </w:t>
      </w:r>
      <w:r w:rsidR="00AA75DB">
        <w:rPr>
          <w:rFonts w:ascii="Times New Roman" w:hAnsi="Times New Roman"/>
          <w:sz w:val="24"/>
          <w:szCs w:val="24"/>
        </w:rPr>
        <w:t>‘</w:t>
      </w:r>
      <w:r w:rsidR="00AA75DB" w:rsidRPr="00EE1B9D">
        <w:rPr>
          <w:rFonts w:ascii="Times New Roman" w:hAnsi="Times New Roman"/>
          <w:sz w:val="24"/>
          <w:szCs w:val="24"/>
        </w:rPr>
        <w:t>horizonta</w:t>
      </w:r>
      <w:r w:rsidR="00AA75DB">
        <w:rPr>
          <w:rFonts w:ascii="Times New Roman" w:hAnsi="Times New Roman"/>
          <w:sz w:val="24"/>
          <w:szCs w:val="24"/>
        </w:rPr>
        <w:t>l’</w:t>
      </w:r>
      <w:r w:rsidR="00AA75DB" w:rsidRPr="00EE1B9D">
        <w:rPr>
          <w:rFonts w:ascii="Times New Roman" w:hAnsi="Times New Roman"/>
          <w:sz w:val="24"/>
          <w:szCs w:val="24"/>
        </w:rPr>
        <w:t xml:space="preserve"> inequality </w:t>
      </w:r>
      <w:r w:rsidR="00AA75DB" w:rsidRPr="00EE1B9D">
        <w:rPr>
          <w:rFonts w:ascii="Times New Roman" w:hAnsi="Times New Roman"/>
          <w:i/>
          <w:sz w:val="24"/>
          <w:szCs w:val="24"/>
        </w:rPr>
        <w:t>between</w:t>
      </w:r>
      <w:r w:rsidR="00AA75DB" w:rsidRPr="00EE1B9D">
        <w:rPr>
          <w:rFonts w:ascii="Times New Roman" w:hAnsi="Times New Roman"/>
          <w:sz w:val="24"/>
          <w:szCs w:val="24"/>
        </w:rPr>
        <w:t xml:space="preserve"> </w:t>
      </w:r>
      <w:r w:rsidR="00AA75DB">
        <w:rPr>
          <w:rFonts w:ascii="Times New Roman" w:hAnsi="Times New Roman"/>
          <w:sz w:val="24"/>
          <w:szCs w:val="24"/>
        </w:rPr>
        <w:t xml:space="preserve">different </w:t>
      </w:r>
      <w:r w:rsidR="00AA75DB" w:rsidRPr="00EE1B9D">
        <w:rPr>
          <w:rFonts w:ascii="Times New Roman" w:hAnsi="Times New Roman"/>
          <w:sz w:val="24"/>
          <w:szCs w:val="24"/>
        </w:rPr>
        <w:t>ethnic groups are associated to lower emigration while higher levels of ‘vertical’ inequality</w:t>
      </w:r>
      <w:r w:rsidR="00AA75DB" w:rsidRPr="00EE1B9D">
        <w:rPr>
          <w:rFonts w:ascii="Times New Roman" w:hAnsi="Times New Roman"/>
          <w:i/>
          <w:sz w:val="24"/>
          <w:szCs w:val="24"/>
        </w:rPr>
        <w:t xml:space="preserve"> within</w:t>
      </w:r>
      <w:r w:rsidR="00AA75DB" w:rsidRPr="00EE1B9D">
        <w:rPr>
          <w:rFonts w:ascii="Times New Roman" w:hAnsi="Times New Roman"/>
          <w:sz w:val="24"/>
          <w:szCs w:val="24"/>
        </w:rPr>
        <w:t xml:space="preserve"> ethnic groups are associated with higher emigration</w:t>
      </w:r>
      <w:r w:rsidR="00AA75DB" w:rsidRPr="002E01B5">
        <w:rPr>
          <w:rFonts w:ascii="Times New Roman" w:hAnsi="Times New Roman"/>
          <w:sz w:val="24"/>
          <w:szCs w:val="24"/>
        </w:rPr>
        <w:t xml:space="preserve"> </w:t>
      </w:r>
      <w:r w:rsidR="00AA75DB">
        <w:rPr>
          <w:rFonts w:ascii="Times New Roman" w:hAnsi="Times New Roman"/>
          <w:sz w:val="24"/>
          <w:szCs w:val="24"/>
        </w:rPr>
        <w:t>(</w:t>
      </w:r>
      <w:r w:rsidR="00AA75DB" w:rsidRPr="00EE1B9D">
        <w:rPr>
          <w:rFonts w:ascii="Times New Roman" w:hAnsi="Times New Roman"/>
          <w:sz w:val="24"/>
          <w:szCs w:val="24"/>
        </w:rPr>
        <w:t>Czaik</w:t>
      </w:r>
      <w:r w:rsidR="00AA75DB">
        <w:rPr>
          <w:rFonts w:ascii="Times New Roman" w:hAnsi="Times New Roman"/>
          <w:sz w:val="24"/>
          <w:szCs w:val="24"/>
        </w:rPr>
        <w:t xml:space="preserve">a </w:t>
      </w:r>
      <w:r w:rsidR="00AA75DB" w:rsidRPr="00EE1B9D">
        <w:rPr>
          <w:rFonts w:ascii="Times New Roman" w:hAnsi="Times New Roman"/>
          <w:sz w:val="24"/>
          <w:szCs w:val="24"/>
        </w:rPr>
        <w:t>2013).</w:t>
      </w:r>
      <w:r w:rsidR="00AA75DB">
        <w:rPr>
          <w:rFonts w:ascii="Times New Roman" w:hAnsi="Times New Roman"/>
          <w:sz w:val="24"/>
          <w:szCs w:val="24"/>
        </w:rPr>
        <w:t xml:space="preserve"> </w:t>
      </w:r>
      <w:r w:rsidR="00AA75DB" w:rsidRPr="00EE1B9D">
        <w:rPr>
          <w:rFonts w:ascii="Times New Roman" w:hAnsi="Times New Roman"/>
          <w:sz w:val="24"/>
          <w:szCs w:val="24"/>
        </w:rPr>
        <w:t>Th</w:t>
      </w:r>
      <w:r w:rsidR="00AA75DB">
        <w:rPr>
          <w:rFonts w:ascii="Times New Roman" w:hAnsi="Times New Roman"/>
          <w:sz w:val="24"/>
          <w:szCs w:val="24"/>
        </w:rPr>
        <w:t xml:space="preserve">is corroborates the idea that feelings of relative deprivation and, hence, migration aspirations, </w:t>
      </w:r>
      <w:r w:rsidR="00AA75DB" w:rsidRPr="00EE1B9D">
        <w:rPr>
          <w:rFonts w:ascii="Times New Roman" w:hAnsi="Times New Roman"/>
          <w:sz w:val="24"/>
          <w:szCs w:val="24"/>
        </w:rPr>
        <w:t xml:space="preserve">primarily </w:t>
      </w:r>
      <w:r w:rsidR="00AA75DB">
        <w:rPr>
          <w:rFonts w:ascii="Times New Roman" w:hAnsi="Times New Roman"/>
          <w:sz w:val="24"/>
          <w:szCs w:val="24"/>
        </w:rPr>
        <w:t>emerge</w:t>
      </w:r>
      <w:r w:rsidR="00AA75DB" w:rsidRPr="00EE1B9D">
        <w:rPr>
          <w:rFonts w:ascii="Times New Roman" w:hAnsi="Times New Roman"/>
          <w:i/>
          <w:sz w:val="24"/>
          <w:szCs w:val="24"/>
        </w:rPr>
        <w:t xml:space="preserve"> within</w:t>
      </w:r>
      <w:r w:rsidR="00AA75DB" w:rsidRPr="00EE1B9D">
        <w:rPr>
          <w:rFonts w:ascii="Times New Roman" w:hAnsi="Times New Roman"/>
          <w:sz w:val="24"/>
          <w:szCs w:val="24"/>
        </w:rPr>
        <w:t xml:space="preserve"> </w:t>
      </w:r>
      <w:r w:rsidR="00AA75DB">
        <w:rPr>
          <w:rFonts w:ascii="Times New Roman" w:hAnsi="Times New Roman"/>
          <w:sz w:val="24"/>
          <w:szCs w:val="24"/>
        </w:rPr>
        <w:t xml:space="preserve">instead of </w:t>
      </w:r>
      <w:r w:rsidR="00AA75DB" w:rsidRPr="00732A69">
        <w:rPr>
          <w:rFonts w:ascii="Times New Roman" w:hAnsi="Times New Roman"/>
          <w:i/>
          <w:sz w:val="24"/>
          <w:szCs w:val="24"/>
        </w:rPr>
        <w:t>between</w:t>
      </w:r>
      <w:r w:rsidR="00AA75DB">
        <w:rPr>
          <w:rFonts w:ascii="Times New Roman" w:hAnsi="Times New Roman"/>
          <w:sz w:val="24"/>
          <w:szCs w:val="24"/>
        </w:rPr>
        <w:t xml:space="preserve"> </w:t>
      </w:r>
      <w:r w:rsidR="00AA75DB" w:rsidRPr="00EE1B9D">
        <w:rPr>
          <w:rFonts w:ascii="Times New Roman" w:hAnsi="Times New Roman"/>
          <w:sz w:val="24"/>
          <w:szCs w:val="24"/>
        </w:rPr>
        <w:t>concrete social groups.</w:t>
      </w:r>
      <w:r w:rsidR="00AA75DB">
        <w:rPr>
          <w:rFonts w:ascii="Times New Roman" w:hAnsi="Times New Roman"/>
          <w:sz w:val="24"/>
          <w:szCs w:val="24"/>
        </w:rPr>
        <w:t xml:space="preserve"> Yet, under certain circumstances, the fear of discrimination by majority groups can create migration aspirations among minority groups. </w:t>
      </w:r>
      <w:r w:rsidR="00AA75DB" w:rsidRPr="00EE1B9D">
        <w:rPr>
          <w:rFonts w:ascii="Times New Roman" w:hAnsi="Times New Roman"/>
          <w:sz w:val="24"/>
          <w:szCs w:val="24"/>
        </w:rPr>
        <w:t>In Suriname, for instance, tensions between different ethnic groups</w:t>
      </w:r>
      <w:r w:rsidR="00AA75DB">
        <w:rPr>
          <w:rFonts w:ascii="Times New Roman" w:hAnsi="Times New Roman"/>
          <w:sz w:val="24"/>
          <w:szCs w:val="24"/>
        </w:rPr>
        <w:t>,</w:t>
      </w:r>
      <w:r w:rsidR="00AA75DB" w:rsidRPr="00EE1B9D">
        <w:rPr>
          <w:rFonts w:ascii="Times New Roman" w:hAnsi="Times New Roman"/>
          <w:sz w:val="24"/>
          <w:szCs w:val="24"/>
        </w:rPr>
        <w:t xml:space="preserve"> combined with the overall </w:t>
      </w:r>
      <w:r w:rsidR="00AA75DB">
        <w:rPr>
          <w:rFonts w:ascii="Times New Roman" w:hAnsi="Times New Roman"/>
          <w:sz w:val="24"/>
          <w:szCs w:val="24"/>
        </w:rPr>
        <w:t xml:space="preserve">political </w:t>
      </w:r>
      <w:r w:rsidR="00AA75DB" w:rsidRPr="00EE1B9D">
        <w:rPr>
          <w:rFonts w:ascii="Times New Roman" w:hAnsi="Times New Roman"/>
          <w:sz w:val="24"/>
          <w:szCs w:val="24"/>
        </w:rPr>
        <w:t xml:space="preserve">uncertainty generated by impending independence from the Netherlands in 1975, boosted </w:t>
      </w:r>
      <w:r w:rsidR="00AA75DB">
        <w:rPr>
          <w:rFonts w:ascii="Times New Roman" w:hAnsi="Times New Roman"/>
          <w:sz w:val="24"/>
          <w:szCs w:val="24"/>
        </w:rPr>
        <w:t xml:space="preserve">pre-independence </w:t>
      </w:r>
      <w:r w:rsidR="00AA75DB" w:rsidRPr="00EE1B9D">
        <w:rPr>
          <w:rFonts w:ascii="Times New Roman" w:hAnsi="Times New Roman"/>
          <w:sz w:val="24"/>
          <w:szCs w:val="24"/>
        </w:rPr>
        <w:t xml:space="preserve">migration </w:t>
      </w:r>
      <w:r w:rsidR="006C0996">
        <w:rPr>
          <w:rFonts w:ascii="Times New Roman" w:hAnsi="Times New Roman"/>
          <w:sz w:val="24"/>
          <w:szCs w:val="24"/>
        </w:rPr>
        <w:t xml:space="preserve">particularly </w:t>
      </w:r>
      <w:r w:rsidR="00AA75DB" w:rsidRPr="00EE1B9D">
        <w:rPr>
          <w:rFonts w:ascii="Times New Roman" w:hAnsi="Times New Roman"/>
          <w:sz w:val="24"/>
          <w:szCs w:val="24"/>
        </w:rPr>
        <w:t xml:space="preserve">from </w:t>
      </w:r>
      <w:r w:rsidR="00AA75DB">
        <w:rPr>
          <w:rFonts w:ascii="Times New Roman" w:hAnsi="Times New Roman"/>
          <w:sz w:val="24"/>
          <w:szCs w:val="24"/>
        </w:rPr>
        <w:t xml:space="preserve">minority </w:t>
      </w:r>
      <w:r w:rsidR="00AA75DB" w:rsidRPr="00EE1B9D">
        <w:rPr>
          <w:rFonts w:ascii="Times New Roman" w:hAnsi="Times New Roman"/>
          <w:sz w:val="24"/>
          <w:szCs w:val="24"/>
        </w:rPr>
        <w:t>groups such as the Hindustani and the Javanese (Vezzoli 2015).</w:t>
      </w:r>
    </w:p>
    <w:p w14:paraId="67467DFC" w14:textId="77777777" w:rsidR="00AA75DB" w:rsidRDefault="00AA75DB">
      <w:pPr>
        <w:spacing w:line="360" w:lineRule="auto"/>
        <w:ind w:left="0"/>
        <w:jc w:val="both"/>
        <w:rPr>
          <w:rFonts w:ascii="Times New Roman" w:hAnsi="Times New Roman"/>
          <w:sz w:val="24"/>
          <w:szCs w:val="24"/>
        </w:rPr>
      </w:pPr>
    </w:p>
    <w:p w14:paraId="66DA8E31" w14:textId="75A4409D" w:rsidR="00AA75DB" w:rsidRDefault="00AA75DB" w:rsidP="005F7DA4">
      <w:pPr>
        <w:spacing w:line="360" w:lineRule="auto"/>
        <w:ind w:left="0"/>
        <w:jc w:val="both"/>
        <w:rPr>
          <w:rFonts w:ascii="Times New Roman" w:hAnsi="Times New Roman"/>
          <w:sz w:val="24"/>
          <w:szCs w:val="24"/>
        </w:rPr>
      </w:pPr>
      <w:r>
        <w:rPr>
          <w:rFonts w:ascii="Times New Roman" w:hAnsi="Times New Roman"/>
          <w:sz w:val="24"/>
          <w:szCs w:val="24"/>
        </w:rPr>
        <w:t>I</w:t>
      </w:r>
      <w:r w:rsidRPr="0083477F">
        <w:rPr>
          <w:rFonts w:ascii="Times New Roman" w:hAnsi="Times New Roman"/>
          <w:sz w:val="24"/>
          <w:szCs w:val="24"/>
        </w:rPr>
        <w:t xml:space="preserve">nequality may also </w:t>
      </w:r>
      <w:r>
        <w:rPr>
          <w:rFonts w:ascii="Times New Roman" w:hAnsi="Times New Roman"/>
          <w:sz w:val="24"/>
          <w:szCs w:val="24"/>
        </w:rPr>
        <w:t xml:space="preserve">have a different impact on </w:t>
      </w:r>
      <w:r w:rsidRPr="0083477F">
        <w:rPr>
          <w:rFonts w:ascii="Times New Roman" w:hAnsi="Times New Roman"/>
          <w:sz w:val="24"/>
          <w:szCs w:val="24"/>
        </w:rPr>
        <w:t xml:space="preserve">short- and </w:t>
      </w:r>
      <w:r>
        <w:rPr>
          <w:rFonts w:ascii="Times New Roman" w:hAnsi="Times New Roman"/>
          <w:sz w:val="24"/>
          <w:szCs w:val="24"/>
        </w:rPr>
        <w:t>long-distance migration. In Indonesia,</w:t>
      </w:r>
      <w:r w:rsidRPr="0083477F">
        <w:rPr>
          <w:rFonts w:ascii="Times New Roman" w:hAnsi="Times New Roman"/>
          <w:sz w:val="24"/>
          <w:szCs w:val="24"/>
        </w:rPr>
        <w:t xml:space="preserve"> </w:t>
      </w:r>
      <w:r>
        <w:rPr>
          <w:rFonts w:ascii="Times New Roman" w:hAnsi="Times New Roman"/>
          <w:sz w:val="24"/>
          <w:szCs w:val="24"/>
        </w:rPr>
        <w:t xml:space="preserve">for instance, </w:t>
      </w:r>
      <w:r w:rsidRPr="0083477F">
        <w:rPr>
          <w:rFonts w:ascii="Times New Roman" w:hAnsi="Times New Roman"/>
          <w:sz w:val="24"/>
          <w:szCs w:val="24"/>
        </w:rPr>
        <w:t>poverty or other resource constraints typically preclud</w:t>
      </w:r>
      <w:r>
        <w:rPr>
          <w:rFonts w:ascii="Times New Roman" w:hAnsi="Times New Roman"/>
          <w:sz w:val="24"/>
          <w:szCs w:val="24"/>
        </w:rPr>
        <w:t>e</w:t>
      </w:r>
      <w:r w:rsidRPr="0083477F">
        <w:rPr>
          <w:rFonts w:ascii="Times New Roman" w:hAnsi="Times New Roman"/>
          <w:sz w:val="24"/>
          <w:szCs w:val="24"/>
        </w:rPr>
        <w:t xml:space="preserve"> poor people from engaging in long-distance </w:t>
      </w:r>
      <w:r>
        <w:rPr>
          <w:rFonts w:ascii="Times New Roman" w:hAnsi="Times New Roman"/>
          <w:sz w:val="24"/>
          <w:szCs w:val="24"/>
        </w:rPr>
        <w:t xml:space="preserve">domestic as well as </w:t>
      </w:r>
      <w:r w:rsidRPr="0083477F">
        <w:rPr>
          <w:rFonts w:ascii="Times New Roman" w:hAnsi="Times New Roman"/>
          <w:sz w:val="24"/>
          <w:szCs w:val="24"/>
        </w:rPr>
        <w:t xml:space="preserve">international migration (Mahendra 2014a). In the same vein, relatively well-off households in India </w:t>
      </w:r>
      <w:r>
        <w:rPr>
          <w:rFonts w:ascii="Times New Roman" w:hAnsi="Times New Roman"/>
          <w:sz w:val="24"/>
          <w:szCs w:val="24"/>
        </w:rPr>
        <w:t>are</w:t>
      </w:r>
      <w:r w:rsidRPr="0083477F">
        <w:rPr>
          <w:rFonts w:ascii="Times New Roman" w:hAnsi="Times New Roman"/>
          <w:sz w:val="24"/>
          <w:szCs w:val="24"/>
        </w:rPr>
        <w:t xml:space="preserve"> more likely to have male family members </w:t>
      </w:r>
      <w:r>
        <w:rPr>
          <w:rFonts w:ascii="Times New Roman" w:hAnsi="Times New Roman"/>
          <w:sz w:val="24"/>
          <w:szCs w:val="24"/>
        </w:rPr>
        <w:t xml:space="preserve">migrating </w:t>
      </w:r>
      <w:r w:rsidRPr="0083477F">
        <w:rPr>
          <w:rFonts w:ascii="Times New Roman" w:hAnsi="Times New Roman"/>
          <w:sz w:val="24"/>
          <w:szCs w:val="24"/>
        </w:rPr>
        <w:t xml:space="preserve">abroad for work or study, while short-distance internal migration is dominated by women from poorer households </w:t>
      </w:r>
      <w:r>
        <w:rPr>
          <w:rFonts w:ascii="Times New Roman" w:hAnsi="Times New Roman"/>
          <w:sz w:val="24"/>
          <w:szCs w:val="24"/>
        </w:rPr>
        <w:t xml:space="preserve">primarily </w:t>
      </w:r>
      <w:r w:rsidRPr="0083477F">
        <w:rPr>
          <w:rFonts w:ascii="Times New Roman" w:hAnsi="Times New Roman"/>
          <w:sz w:val="24"/>
          <w:szCs w:val="24"/>
        </w:rPr>
        <w:t xml:space="preserve">moving for family reasons (Czaika 2012). </w:t>
      </w:r>
      <w:r>
        <w:rPr>
          <w:rFonts w:ascii="Times New Roman" w:hAnsi="Times New Roman"/>
          <w:sz w:val="24"/>
          <w:szCs w:val="24"/>
        </w:rPr>
        <w:t>E</w:t>
      </w:r>
      <w:r w:rsidRPr="0083477F">
        <w:rPr>
          <w:rFonts w:ascii="Times New Roman" w:hAnsi="Times New Roman"/>
          <w:sz w:val="24"/>
          <w:szCs w:val="24"/>
        </w:rPr>
        <w:t xml:space="preserve">vidence from global data on economic inequality across ethnic groups </w:t>
      </w:r>
      <w:r>
        <w:rPr>
          <w:rFonts w:ascii="Times New Roman" w:hAnsi="Times New Roman"/>
          <w:sz w:val="24"/>
          <w:szCs w:val="24"/>
        </w:rPr>
        <w:t xml:space="preserve">suggests </w:t>
      </w:r>
      <w:r w:rsidRPr="0083477F">
        <w:rPr>
          <w:rFonts w:ascii="Times New Roman" w:hAnsi="Times New Roman"/>
          <w:sz w:val="24"/>
          <w:szCs w:val="24"/>
        </w:rPr>
        <w:t>that the positive effect of within-group inequality on emigration increases with skill levels (Czaika 2013). This</w:t>
      </w:r>
      <w:r>
        <w:rPr>
          <w:rFonts w:ascii="Times New Roman" w:hAnsi="Times New Roman"/>
          <w:sz w:val="24"/>
          <w:szCs w:val="24"/>
        </w:rPr>
        <w:t xml:space="preserve"> </w:t>
      </w:r>
      <w:r w:rsidR="005F7DA4">
        <w:rPr>
          <w:rFonts w:ascii="Times New Roman" w:hAnsi="Times New Roman"/>
          <w:sz w:val="24"/>
          <w:szCs w:val="24"/>
        </w:rPr>
        <w:t>supports</w:t>
      </w:r>
      <w:r>
        <w:rPr>
          <w:rFonts w:ascii="Times New Roman" w:hAnsi="Times New Roman"/>
          <w:sz w:val="24"/>
          <w:szCs w:val="24"/>
        </w:rPr>
        <w:t xml:space="preserve"> </w:t>
      </w:r>
      <w:r w:rsidRPr="0083477F">
        <w:rPr>
          <w:rFonts w:ascii="Times New Roman" w:hAnsi="Times New Roman"/>
          <w:sz w:val="24"/>
          <w:szCs w:val="24"/>
        </w:rPr>
        <w:t>the idea that education increase</w:t>
      </w:r>
      <w:r w:rsidR="005F7DA4">
        <w:rPr>
          <w:rFonts w:ascii="Times New Roman" w:hAnsi="Times New Roman"/>
          <w:sz w:val="24"/>
          <w:szCs w:val="24"/>
        </w:rPr>
        <w:t>s</w:t>
      </w:r>
      <w:r w:rsidRPr="0083477F">
        <w:rPr>
          <w:rFonts w:ascii="Times New Roman" w:hAnsi="Times New Roman"/>
          <w:sz w:val="24"/>
          <w:szCs w:val="24"/>
        </w:rPr>
        <w:t xml:space="preserve"> personal life aspirations, </w:t>
      </w:r>
      <w:r w:rsidR="005F7DA4">
        <w:rPr>
          <w:rFonts w:ascii="Times New Roman" w:hAnsi="Times New Roman"/>
          <w:sz w:val="24"/>
          <w:szCs w:val="24"/>
        </w:rPr>
        <w:t>and herewith</w:t>
      </w:r>
      <w:r w:rsidRPr="0083477F">
        <w:rPr>
          <w:rFonts w:ascii="Times New Roman" w:hAnsi="Times New Roman"/>
          <w:sz w:val="24"/>
          <w:szCs w:val="24"/>
        </w:rPr>
        <w:t xml:space="preserve"> migration aspirations, and that the higher skilled tend to have more capabilities to realize such aspirations </w:t>
      </w:r>
      <w:r>
        <w:rPr>
          <w:rFonts w:ascii="Times New Roman" w:hAnsi="Times New Roman"/>
          <w:sz w:val="24"/>
          <w:szCs w:val="24"/>
        </w:rPr>
        <w:t xml:space="preserve">because of </w:t>
      </w:r>
      <w:r w:rsidRPr="0083477F">
        <w:rPr>
          <w:rFonts w:ascii="Times New Roman" w:hAnsi="Times New Roman"/>
          <w:sz w:val="24"/>
          <w:szCs w:val="24"/>
        </w:rPr>
        <w:t xml:space="preserve">their </w:t>
      </w:r>
      <w:r>
        <w:rPr>
          <w:rFonts w:ascii="Times New Roman" w:hAnsi="Times New Roman"/>
          <w:sz w:val="24"/>
          <w:szCs w:val="24"/>
        </w:rPr>
        <w:t xml:space="preserve">better </w:t>
      </w:r>
      <w:r w:rsidRPr="0083477F">
        <w:rPr>
          <w:rFonts w:ascii="Times New Roman" w:hAnsi="Times New Roman"/>
          <w:sz w:val="24"/>
          <w:szCs w:val="24"/>
        </w:rPr>
        <w:t>access to money, knowledge, and social connections (Czaika 2013; de Haas 2014a</w:t>
      </w:r>
      <w:r w:rsidR="00792BDB">
        <w:rPr>
          <w:rFonts w:ascii="Times New Roman" w:hAnsi="Times New Roman"/>
          <w:sz w:val="24"/>
          <w:szCs w:val="24"/>
        </w:rPr>
        <w:t>; Schewel and Fransen 2018</w:t>
      </w:r>
      <w:r w:rsidRPr="0083477F">
        <w:rPr>
          <w:rFonts w:ascii="Times New Roman" w:hAnsi="Times New Roman"/>
          <w:sz w:val="24"/>
          <w:szCs w:val="24"/>
        </w:rPr>
        <w:t xml:space="preserve">). This </w:t>
      </w:r>
      <w:r w:rsidRPr="0083477F">
        <w:rPr>
          <w:rFonts w:ascii="Times New Roman" w:hAnsi="Times New Roman"/>
          <w:sz w:val="24"/>
          <w:szCs w:val="24"/>
        </w:rPr>
        <w:lastRenderedPageBreak/>
        <w:t>provides additional explanations for the paradoxical phenomenon of development-driven emigration hikes</w:t>
      </w:r>
      <w:r w:rsidR="00A70856">
        <w:rPr>
          <w:rFonts w:ascii="Times New Roman" w:hAnsi="Times New Roman"/>
          <w:sz w:val="24"/>
          <w:szCs w:val="24"/>
        </w:rPr>
        <w:t xml:space="preserve">. </w:t>
      </w:r>
    </w:p>
    <w:p w14:paraId="56844177" w14:textId="77777777" w:rsidR="00ED0EBD" w:rsidRDefault="00ED0EBD" w:rsidP="005F7DA4">
      <w:pPr>
        <w:spacing w:line="360" w:lineRule="auto"/>
        <w:ind w:left="0"/>
        <w:jc w:val="both"/>
        <w:rPr>
          <w:rFonts w:ascii="Times New Roman" w:hAnsi="Times New Roman"/>
          <w:sz w:val="24"/>
          <w:szCs w:val="24"/>
        </w:rPr>
      </w:pPr>
    </w:p>
    <w:p w14:paraId="12E0CD47" w14:textId="77777777" w:rsidR="00ED0EBD" w:rsidRPr="00EE1B9D" w:rsidRDefault="00ED0EBD" w:rsidP="00ED0EBD">
      <w:pPr>
        <w:spacing w:line="360" w:lineRule="auto"/>
        <w:ind w:left="0"/>
        <w:jc w:val="both"/>
        <w:rPr>
          <w:rFonts w:ascii="Times New Roman" w:hAnsi="Times New Roman"/>
          <w:i/>
          <w:sz w:val="32"/>
          <w:szCs w:val="24"/>
        </w:rPr>
      </w:pPr>
      <w:r w:rsidRPr="00EE1B9D">
        <w:rPr>
          <w:rFonts w:ascii="Times New Roman" w:hAnsi="Times New Roman"/>
          <w:i/>
          <w:sz w:val="32"/>
          <w:szCs w:val="24"/>
        </w:rPr>
        <w:t>Labour markets and social welfare</w:t>
      </w:r>
    </w:p>
    <w:p w14:paraId="552FCA0C" w14:textId="60F84FF0" w:rsidR="00ED0EBD" w:rsidRDefault="00ED0EBD" w:rsidP="00ED0EBD">
      <w:pPr>
        <w:spacing w:line="360" w:lineRule="auto"/>
        <w:ind w:left="0"/>
        <w:jc w:val="both"/>
        <w:rPr>
          <w:rFonts w:ascii="Times New Roman" w:hAnsi="Times New Roman"/>
          <w:sz w:val="24"/>
          <w:szCs w:val="24"/>
        </w:rPr>
      </w:pPr>
      <w:r>
        <w:rPr>
          <w:rFonts w:ascii="Times New Roman" w:hAnsi="Times New Roman"/>
          <w:sz w:val="24"/>
          <w:szCs w:val="24"/>
        </w:rPr>
        <w:t xml:space="preserve">Labour demand in destination countries is arguably the most important force </w:t>
      </w:r>
      <w:r w:rsidR="0088726E">
        <w:rPr>
          <w:rFonts w:ascii="Times New Roman" w:hAnsi="Times New Roman"/>
          <w:sz w:val="24"/>
          <w:szCs w:val="24"/>
        </w:rPr>
        <w:t xml:space="preserve">driving </w:t>
      </w:r>
      <w:r>
        <w:rPr>
          <w:rFonts w:ascii="Times New Roman" w:hAnsi="Times New Roman"/>
          <w:sz w:val="24"/>
          <w:szCs w:val="24"/>
        </w:rPr>
        <w:t>international migration, particularly if we consider that family migration is often the indirect consequence of labor migration. S</w:t>
      </w:r>
      <w:r w:rsidRPr="00EE1B9D">
        <w:rPr>
          <w:rFonts w:ascii="Times New Roman" w:hAnsi="Times New Roman"/>
          <w:sz w:val="24"/>
          <w:szCs w:val="24"/>
        </w:rPr>
        <w:t xml:space="preserve">tatistical evidence </w:t>
      </w:r>
      <w:r>
        <w:rPr>
          <w:rFonts w:ascii="Times New Roman" w:hAnsi="Times New Roman"/>
          <w:sz w:val="24"/>
          <w:szCs w:val="24"/>
        </w:rPr>
        <w:t xml:space="preserve">shows that </w:t>
      </w:r>
      <w:r w:rsidRPr="00EE1B9D">
        <w:rPr>
          <w:rFonts w:ascii="Times New Roman" w:hAnsi="Times New Roman"/>
          <w:sz w:val="24"/>
          <w:szCs w:val="24"/>
        </w:rPr>
        <w:t>levels of immigration</w:t>
      </w:r>
      <w:r>
        <w:rPr>
          <w:rFonts w:ascii="Times New Roman" w:hAnsi="Times New Roman"/>
          <w:sz w:val="24"/>
          <w:szCs w:val="24"/>
        </w:rPr>
        <w:t xml:space="preserve">—and to a lesser extent emigration—tend to be </w:t>
      </w:r>
      <w:r w:rsidRPr="00EE1B9D">
        <w:rPr>
          <w:rFonts w:ascii="Times New Roman" w:hAnsi="Times New Roman"/>
          <w:sz w:val="24"/>
          <w:szCs w:val="24"/>
        </w:rPr>
        <w:t>closely associated to business cycles and job opportunities in destination countries</w:t>
      </w:r>
      <w:r>
        <w:rPr>
          <w:rFonts w:ascii="Times New Roman" w:hAnsi="Times New Roman"/>
          <w:sz w:val="24"/>
          <w:szCs w:val="24"/>
        </w:rPr>
        <w:t>, particularly under liberal migration regimes</w:t>
      </w:r>
      <w:r w:rsidRPr="00EE1B9D">
        <w:rPr>
          <w:rFonts w:ascii="Times New Roman" w:hAnsi="Times New Roman"/>
          <w:sz w:val="24"/>
          <w:szCs w:val="24"/>
        </w:rPr>
        <w:t xml:space="preserve"> (Czaika 2015b</w:t>
      </w:r>
      <w:r>
        <w:rPr>
          <w:rFonts w:ascii="Times New Roman" w:hAnsi="Times New Roman"/>
          <w:sz w:val="24"/>
          <w:szCs w:val="24"/>
        </w:rPr>
        <w:t>;</w:t>
      </w:r>
      <w:r w:rsidRPr="00EE1B9D">
        <w:rPr>
          <w:rFonts w:ascii="Times New Roman" w:hAnsi="Times New Roman"/>
          <w:sz w:val="24"/>
          <w:szCs w:val="24"/>
        </w:rPr>
        <w:t xml:space="preserve"> Czaika and de Haas 2014</w:t>
      </w:r>
      <w:r>
        <w:rPr>
          <w:rFonts w:ascii="Times New Roman" w:hAnsi="Times New Roman"/>
          <w:sz w:val="24"/>
          <w:szCs w:val="24"/>
        </w:rPr>
        <w:t xml:space="preserve">; </w:t>
      </w:r>
      <w:r w:rsidRPr="00EE1B9D">
        <w:rPr>
          <w:rFonts w:ascii="Times New Roman" w:hAnsi="Times New Roman"/>
          <w:sz w:val="24"/>
          <w:szCs w:val="24"/>
        </w:rPr>
        <w:t>Hatton and Williamson 2005).</w:t>
      </w:r>
      <w:r>
        <w:rPr>
          <w:rFonts w:ascii="Times New Roman" w:hAnsi="Times New Roman"/>
          <w:sz w:val="24"/>
          <w:szCs w:val="24"/>
        </w:rPr>
        <w:t xml:space="preserve"> </w:t>
      </w:r>
    </w:p>
    <w:p w14:paraId="25672379" w14:textId="77777777" w:rsidR="00ED0EBD" w:rsidRDefault="00ED0EBD" w:rsidP="00ED0EBD">
      <w:pPr>
        <w:tabs>
          <w:tab w:val="left" w:pos="720"/>
          <w:tab w:val="left" w:pos="1440"/>
          <w:tab w:val="center" w:pos="4759"/>
        </w:tabs>
        <w:spacing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0C8AF21" w14:textId="77777777" w:rsidR="00ED0EBD" w:rsidRDefault="00ED0EBD" w:rsidP="00ED0EBD">
      <w:pPr>
        <w:spacing w:line="360" w:lineRule="auto"/>
        <w:ind w:left="0"/>
        <w:jc w:val="both"/>
        <w:rPr>
          <w:rFonts w:ascii="Times New Roman" w:hAnsi="Times New Roman"/>
          <w:sz w:val="24"/>
          <w:szCs w:val="24"/>
        </w:rPr>
      </w:pPr>
      <w:r>
        <w:rPr>
          <w:rFonts w:ascii="Times New Roman" w:hAnsi="Times New Roman"/>
          <w:sz w:val="24"/>
          <w:szCs w:val="24"/>
        </w:rPr>
        <w:t xml:space="preserve">This largely confirms the key insights from Piore’s dual labour market theory, which is that the structure and segmentation of </w:t>
      </w:r>
      <w:r w:rsidRPr="00954517">
        <w:rPr>
          <w:rFonts w:ascii="Times New Roman" w:hAnsi="Times New Roman"/>
          <w:sz w:val="24"/>
          <w:szCs w:val="24"/>
          <w:lang w:val="en-GB"/>
        </w:rPr>
        <w:t>labour market</w:t>
      </w:r>
      <w:r>
        <w:rPr>
          <w:rFonts w:ascii="Times New Roman" w:hAnsi="Times New Roman"/>
          <w:sz w:val="24"/>
          <w:szCs w:val="24"/>
          <w:lang w:val="en-GB"/>
        </w:rPr>
        <w:t>s in</w:t>
      </w:r>
      <w:r w:rsidRPr="00954517">
        <w:rPr>
          <w:rFonts w:ascii="Times New Roman" w:hAnsi="Times New Roman"/>
          <w:sz w:val="24"/>
          <w:szCs w:val="24"/>
          <w:lang w:val="en-GB"/>
        </w:rPr>
        <w:t xml:space="preserve"> modern industrial societies</w:t>
      </w:r>
      <w:r>
        <w:rPr>
          <w:rFonts w:ascii="Times New Roman" w:hAnsi="Times New Roman"/>
          <w:sz w:val="24"/>
          <w:szCs w:val="24"/>
          <w:lang w:val="en-GB"/>
        </w:rPr>
        <w:t xml:space="preserve"> create a </w:t>
      </w:r>
      <w:r w:rsidRPr="00954517">
        <w:rPr>
          <w:rFonts w:ascii="Times New Roman" w:hAnsi="Times New Roman"/>
          <w:sz w:val="24"/>
          <w:szCs w:val="24"/>
          <w:lang w:val="en-GB"/>
        </w:rPr>
        <w:t>chronic and unavoidable demand for foreign workers</w:t>
      </w:r>
      <w:r>
        <w:rPr>
          <w:rFonts w:ascii="Times New Roman" w:hAnsi="Times New Roman"/>
          <w:sz w:val="24"/>
          <w:szCs w:val="24"/>
          <w:lang w:val="en-GB"/>
        </w:rPr>
        <w:t xml:space="preserve"> (Piore 1979)</w:t>
      </w:r>
      <w:r>
        <w:rPr>
          <w:rFonts w:ascii="Times New Roman" w:hAnsi="Times New Roman"/>
          <w:sz w:val="24"/>
          <w:szCs w:val="24"/>
        </w:rPr>
        <w:t xml:space="preserve">. Challenging the common </w:t>
      </w:r>
      <w:r w:rsidRPr="00EE1B9D">
        <w:rPr>
          <w:rFonts w:ascii="Times New Roman" w:hAnsi="Times New Roman"/>
          <w:sz w:val="24"/>
          <w:szCs w:val="24"/>
        </w:rPr>
        <w:t xml:space="preserve">idea that immigration is caused by </w:t>
      </w:r>
      <w:r>
        <w:rPr>
          <w:rFonts w:ascii="Times New Roman" w:hAnsi="Times New Roman"/>
          <w:sz w:val="24"/>
          <w:szCs w:val="24"/>
        </w:rPr>
        <w:t xml:space="preserve">wage gaps or </w:t>
      </w:r>
      <w:r w:rsidRPr="00EE1B9D">
        <w:rPr>
          <w:rFonts w:ascii="Times New Roman" w:hAnsi="Times New Roman"/>
          <w:sz w:val="24"/>
          <w:szCs w:val="24"/>
        </w:rPr>
        <w:t>‘push’ factors in origin societies,</w:t>
      </w:r>
      <w:r>
        <w:rPr>
          <w:rFonts w:ascii="Times New Roman" w:hAnsi="Times New Roman"/>
          <w:sz w:val="24"/>
          <w:szCs w:val="24"/>
        </w:rPr>
        <w:t xml:space="preserve"> </w:t>
      </w:r>
      <w:r w:rsidRPr="00EE1B9D">
        <w:rPr>
          <w:rFonts w:ascii="Times New Roman" w:hAnsi="Times New Roman"/>
          <w:sz w:val="24"/>
          <w:szCs w:val="24"/>
        </w:rPr>
        <w:t xml:space="preserve">Piore (1979) argued that </w:t>
      </w:r>
      <w:r>
        <w:rPr>
          <w:rFonts w:ascii="Times New Roman" w:hAnsi="Times New Roman"/>
          <w:sz w:val="24"/>
          <w:szCs w:val="24"/>
        </w:rPr>
        <w:t xml:space="preserve">as a consequence </w:t>
      </w:r>
      <w:r w:rsidRPr="00EE1B9D">
        <w:rPr>
          <w:rFonts w:ascii="Times New Roman" w:hAnsi="Times New Roman"/>
          <w:sz w:val="24"/>
          <w:szCs w:val="24"/>
        </w:rPr>
        <w:t>of</w:t>
      </w:r>
      <w:r>
        <w:rPr>
          <w:rFonts w:ascii="Times New Roman" w:hAnsi="Times New Roman"/>
          <w:sz w:val="24"/>
          <w:szCs w:val="24"/>
        </w:rPr>
        <w:t xml:space="preserve"> increasing education,</w:t>
      </w:r>
      <w:r w:rsidRPr="00EE1B9D">
        <w:rPr>
          <w:rFonts w:ascii="Times New Roman" w:hAnsi="Times New Roman"/>
          <w:sz w:val="24"/>
          <w:szCs w:val="24"/>
        </w:rPr>
        <w:t xml:space="preserve"> </w:t>
      </w:r>
      <w:r>
        <w:rPr>
          <w:rFonts w:ascii="Times New Roman" w:hAnsi="Times New Roman"/>
          <w:sz w:val="24"/>
          <w:szCs w:val="24"/>
        </w:rPr>
        <w:t>greater female</w:t>
      </w:r>
      <w:r w:rsidRPr="00EE1B9D">
        <w:rPr>
          <w:rFonts w:ascii="Times New Roman" w:hAnsi="Times New Roman"/>
          <w:sz w:val="24"/>
          <w:szCs w:val="24"/>
        </w:rPr>
        <w:t xml:space="preserve"> labour </w:t>
      </w:r>
      <w:r>
        <w:rPr>
          <w:rFonts w:ascii="Times New Roman" w:hAnsi="Times New Roman"/>
          <w:sz w:val="24"/>
          <w:szCs w:val="24"/>
        </w:rPr>
        <w:t xml:space="preserve">market </w:t>
      </w:r>
      <w:r w:rsidRPr="00EE1B9D">
        <w:rPr>
          <w:rFonts w:ascii="Times New Roman" w:hAnsi="Times New Roman"/>
          <w:sz w:val="24"/>
          <w:szCs w:val="24"/>
        </w:rPr>
        <w:t>partici</w:t>
      </w:r>
      <w:r>
        <w:rPr>
          <w:rFonts w:ascii="Times New Roman" w:hAnsi="Times New Roman"/>
          <w:sz w:val="24"/>
          <w:szCs w:val="24"/>
        </w:rPr>
        <w:t>pation</w:t>
      </w:r>
      <w:r w:rsidRPr="00EE1B9D">
        <w:rPr>
          <w:rFonts w:ascii="Times New Roman" w:hAnsi="Times New Roman"/>
          <w:sz w:val="24"/>
          <w:szCs w:val="24"/>
        </w:rPr>
        <w:t xml:space="preserve">, </w:t>
      </w:r>
      <w:r>
        <w:rPr>
          <w:rFonts w:ascii="Times New Roman" w:hAnsi="Times New Roman"/>
          <w:sz w:val="24"/>
          <w:szCs w:val="24"/>
        </w:rPr>
        <w:t xml:space="preserve">and population ageing, </w:t>
      </w:r>
      <w:r w:rsidRPr="00EE1B9D">
        <w:rPr>
          <w:rFonts w:ascii="Times New Roman" w:hAnsi="Times New Roman"/>
          <w:sz w:val="24"/>
          <w:szCs w:val="24"/>
        </w:rPr>
        <w:t xml:space="preserve">the </w:t>
      </w:r>
      <w:r>
        <w:rPr>
          <w:rFonts w:ascii="Times New Roman" w:hAnsi="Times New Roman"/>
          <w:sz w:val="24"/>
          <w:szCs w:val="24"/>
        </w:rPr>
        <w:t xml:space="preserve">numbers </w:t>
      </w:r>
      <w:r w:rsidRPr="00EE1B9D">
        <w:rPr>
          <w:rFonts w:ascii="Times New Roman" w:hAnsi="Times New Roman"/>
          <w:sz w:val="24"/>
          <w:szCs w:val="24"/>
        </w:rPr>
        <w:t>of natives willing and able to do manual agricultura</w:t>
      </w:r>
      <w:r>
        <w:rPr>
          <w:rFonts w:ascii="Times New Roman" w:hAnsi="Times New Roman"/>
          <w:sz w:val="24"/>
          <w:szCs w:val="24"/>
        </w:rPr>
        <w:t xml:space="preserve">l, industrial and service jobs </w:t>
      </w:r>
      <w:r w:rsidRPr="00EE1B9D">
        <w:rPr>
          <w:rFonts w:ascii="Times New Roman" w:hAnsi="Times New Roman"/>
          <w:sz w:val="24"/>
          <w:szCs w:val="24"/>
        </w:rPr>
        <w:t>has decreased</w:t>
      </w:r>
      <w:r>
        <w:rPr>
          <w:rFonts w:ascii="Times New Roman" w:hAnsi="Times New Roman"/>
          <w:sz w:val="24"/>
          <w:szCs w:val="24"/>
        </w:rPr>
        <w:t xml:space="preserve"> (see also Sassen 1991). </w:t>
      </w:r>
      <w:r w:rsidRPr="00EE1B9D">
        <w:rPr>
          <w:rFonts w:ascii="Times New Roman" w:hAnsi="Times New Roman"/>
          <w:sz w:val="24"/>
          <w:szCs w:val="24"/>
        </w:rPr>
        <w:t xml:space="preserve">Social status considerations also explain why native workers often shun arduous, manual jobs at the bottom of occupational hierarchies even in case of </w:t>
      </w:r>
      <w:r>
        <w:rPr>
          <w:rFonts w:ascii="Times New Roman" w:hAnsi="Times New Roman"/>
          <w:sz w:val="24"/>
          <w:szCs w:val="24"/>
        </w:rPr>
        <w:t xml:space="preserve">domestic </w:t>
      </w:r>
      <w:r w:rsidRPr="00EE1B9D">
        <w:rPr>
          <w:rFonts w:ascii="Times New Roman" w:hAnsi="Times New Roman"/>
          <w:sz w:val="24"/>
          <w:szCs w:val="24"/>
        </w:rPr>
        <w:t>high unemployment</w:t>
      </w:r>
      <w:r>
        <w:rPr>
          <w:rFonts w:ascii="Times New Roman" w:hAnsi="Times New Roman"/>
          <w:sz w:val="24"/>
          <w:szCs w:val="24"/>
        </w:rPr>
        <w:t xml:space="preserve">. </w:t>
      </w:r>
    </w:p>
    <w:p w14:paraId="2DF3341F" w14:textId="77777777" w:rsidR="00ED0EBD" w:rsidRDefault="00ED0EBD" w:rsidP="00ED0EBD">
      <w:pPr>
        <w:spacing w:line="360" w:lineRule="auto"/>
        <w:ind w:left="0"/>
        <w:jc w:val="both"/>
        <w:rPr>
          <w:rFonts w:ascii="Times New Roman" w:hAnsi="Times New Roman"/>
          <w:sz w:val="24"/>
          <w:szCs w:val="24"/>
        </w:rPr>
      </w:pPr>
    </w:p>
    <w:p w14:paraId="66234667" w14:textId="359401FA" w:rsidR="00ED0EBD" w:rsidRPr="00EE1B9D" w:rsidRDefault="00ED0EBD" w:rsidP="00ED0EBD">
      <w:pPr>
        <w:spacing w:line="360" w:lineRule="auto"/>
        <w:ind w:left="0"/>
        <w:jc w:val="both"/>
        <w:rPr>
          <w:rFonts w:ascii="Times New Roman" w:hAnsi="Times New Roman"/>
          <w:sz w:val="24"/>
          <w:szCs w:val="24"/>
        </w:rPr>
      </w:pPr>
      <w:r>
        <w:rPr>
          <w:rFonts w:ascii="Times New Roman" w:hAnsi="Times New Roman"/>
          <w:sz w:val="24"/>
          <w:szCs w:val="24"/>
        </w:rPr>
        <w:t>M</w:t>
      </w:r>
      <w:r w:rsidRPr="00EE1B9D">
        <w:rPr>
          <w:rFonts w:ascii="Times New Roman" w:hAnsi="Times New Roman"/>
          <w:sz w:val="24"/>
          <w:szCs w:val="24"/>
        </w:rPr>
        <w:t xml:space="preserve">igrants </w:t>
      </w:r>
      <w:r>
        <w:rPr>
          <w:rFonts w:ascii="Times New Roman" w:hAnsi="Times New Roman"/>
          <w:sz w:val="24"/>
          <w:szCs w:val="24"/>
        </w:rPr>
        <w:t xml:space="preserve">are often willing </w:t>
      </w:r>
      <w:r w:rsidRPr="00EE1B9D">
        <w:rPr>
          <w:rFonts w:ascii="Times New Roman" w:hAnsi="Times New Roman"/>
          <w:sz w:val="24"/>
          <w:szCs w:val="24"/>
        </w:rPr>
        <w:t xml:space="preserve">to do such jobs </w:t>
      </w:r>
      <w:r>
        <w:rPr>
          <w:rFonts w:ascii="Times New Roman" w:hAnsi="Times New Roman"/>
          <w:sz w:val="24"/>
          <w:szCs w:val="24"/>
        </w:rPr>
        <w:t xml:space="preserve">as long as communities of origin remain their </w:t>
      </w:r>
      <w:r w:rsidRPr="00EE1B9D">
        <w:rPr>
          <w:rFonts w:ascii="Times New Roman" w:hAnsi="Times New Roman"/>
          <w:sz w:val="24"/>
          <w:szCs w:val="24"/>
        </w:rPr>
        <w:t xml:space="preserve">primary social reference </w:t>
      </w:r>
      <w:r>
        <w:rPr>
          <w:rFonts w:ascii="Times New Roman" w:hAnsi="Times New Roman"/>
          <w:sz w:val="24"/>
          <w:szCs w:val="24"/>
        </w:rPr>
        <w:t>group</w:t>
      </w:r>
      <w:r w:rsidRPr="00EE1B9D">
        <w:rPr>
          <w:rFonts w:ascii="Times New Roman" w:hAnsi="Times New Roman"/>
          <w:sz w:val="24"/>
          <w:szCs w:val="24"/>
        </w:rPr>
        <w:t xml:space="preserve">. </w:t>
      </w:r>
      <w:r>
        <w:rPr>
          <w:rFonts w:ascii="Times New Roman" w:hAnsi="Times New Roman"/>
          <w:sz w:val="24"/>
          <w:szCs w:val="24"/>
        </w:rPr>
        <w:t xml:space="preserve">What may appear as low salaries and poor working conditions from a destination country perspective can represent a major gain in income, status, and wellbeing from an origin country perspective. Job opportunities in destination countries </w:t>
      </w:r>
      <w:r w:rsidRPr="009A08FD">
        <w:rPr>
          <w:rFonts w:ascii="Times New Roman" w:hAnsi="Times New Roman"/>
          <w:i/>
          <w:sz w:val="24"/>
          <w:szCs w:val="24"/>
        </w:rPr>
        <w:t>combined with</w:t>
      </w:r>
      <w:r>
        <w:rPr>
          <w:rFonts w:ascii="Times New Roman" w:hAnsi="Times New Roman"/>
          <w:sz w:val="24"/>
          <w:szCs w:val="24"/>
        </w:rPr>
        <w:t xml:space="preserve"> relative deprivation in origin communities drive most lower skilled migration. This is consistent with the new economics of labor migration (Stark 1991, see above) arguing that migration, particularly of the relatively poor, is often a </w:t>
      </w:r>
      <w:r w:rsidRPr="00EE1B9D">
        <w:rPr>
          <w:rFonts w:ascii="Times New Roman" w:hAnsi="Times New Roman"/>
          <w:sz w:val="24"/>
          <w:szCs w:val="24"/>
        </w:rPr>
        <w:t>strategy</w:t>
      </w:r>
      <w:r>
        <w:rPr>
          <w:rFonts w:ascii="Times New Roman" w:hAnsi="Times New Roman"/>
          <w:sz w:val="24"/>
          <w:szCs w:val="24"/>
        </w:rPr>
        <w:t xml:space="preserve"> pursued by </w:t>
      </w:r>
      <w:r w:rsidRPr="00EE1B9D">
        <w:rPr>
          <w:rFonts w:ascii="Times New Roman" w:hAnsi="Times New Roman"/>
          <w:sz w:val="24"/>
          <w:szCs w:val="24"/>
        </w:rPr>
        <w:t>families and households to diversify incomes</w:t>
      </w:r>
      <w:r>
        <w:rPr>
          <w:rFonts w:ascii="Times New Roman" w:hAnsi="Times New Roman"/>
          <w:sz w:val="24"/>
          <w:szCs w:val="24"/>
        </w:rPr>
        <w:t xml:space="preserve"> and generate remittances, rather than an endeavor pursued by income-maximizing individuals as neo-classical migration models suggest. Migration allows families to reduce income risks and secure </w:t>
      </w:r>
      <w:r>
        <w:rPr>
          <w:rFonts w:ascii="Times New Roman" w:hAnsi="Times New Roman"/>
          <w:sz w:val="24"/>
          <w:szCs w:val="24"/>
        </w:rPr>
        <w:lastRenderedPageBreak/>
        <w:t>livelihoods, which</w:t>
      </w:r>
      <w:r w:rsidRPr="00EE1B9D">
        <w:rPr>
          <w:rFonts w:ascii="Times New Roman" w:hAnsi="Times New Roman"/>
          <w:sz w:val="24"/>
          <w:szCs w:val="24"/>
        </w:rPr>
        <w:t xml:space="preserve"> seems particularly relevant for migration in the context of uncertainty</w:t>
      </w:r>
      <w:r>
        <w:rPr>
          <w:rFonts w:ascii="Times New Roman" w:hAnsi="Times New Roman"/>
          <w:sz w:val="24"/>
          <w:szCs w:val="24"/>
        </w:rPr>
        <w:t xml:space="preserve">, weak institutions and failing markets </w:t>
      </w:r>
      <w:r w:rsidRPr="00EE1B9D">
        <w:rPr>
          <w:rFonts w:ascii="Times New Roman" w:hAnsi="Times New Roman"/>
          <w:sz w:val="24"/>
          <w:szCs w:val="24"/>
        </w:rPr>
        <w:t xml:space="preserve">prevailing in many </w:t>
      </w:r>
      <w:r>
        <w:rPr>
          <w:rFonts w:ascii="Times New Roman" w:hAnsi="Times New Roman"/>
          <w:sz w:val="24"/>
          <w:szCs w:val="24"/>
        </w:rPr>
        <w:t xml:space="preserve">developing </w:t>
      </w:r>
      <w:r w:rsidRPr="00EE1B9D">
        <w:rPr>
          <w:rFonts w:ascii="Times New Roman" w:hAnsi="Times New Roman"/>
          <w:sz w:val="24"/>
          <w:szCs w:val="24"/>
        </w:rPr>
        <w:t>societies</w:t>
      </w:r>
      <w:r>
        <w:rPr>
          <w:rFonts w:ascii="Times New Roman" w:hAnsi="Times New Roman"/>
          <w:sz w:val="24"/>
          <w:szCs w:val="24"/>
        </w:rPr>
        <w:t xml:space="preserve">. </w:t>
      </w:r>
    </w:p>
    <w:p w14:paraId="7250CB26" w14:textId="77777777" w:rsidR="00ED0EBD" w:rsidRPr="00EE1B9D" w:rsidRDefault="00ED0EBD" w:rsidP="00ED0EBD">
      <w:pPr>
        <w:tabs>
          <w:tab w:val="left" w:pos="6117"/>
          <w:tab w:val="right" w:pos="9518"/>
        </w:tabs>
        <w:spacing w:line="360" w:lineRule="auto"/>
        <w:ind w:left="0"/>
        <w:jc w:val="both"/>
        <w:rPr>
          <w:rFonts w:ascii="Times New Roman" w:hAnsi="Times New Roman"/>
          <w:sz w:val="24"/>
          <w:szCs w:val="24"/>
        </w:rPr>
      </w:pPr>
      <w:r>
        <w:rPr>
          <w:rFonts w:ascii="Times New Roman" w:hAnsi="Times New Roman"/>
          <w:sz w:val="24"/>
          <w:szCs w:val="24"/>
        </w:rPr>
        <w:tab/>
      </w:r>
    </w:p>
    <w:p w14:paraId="208E5E5A" w14:textId="77777777" w:rsidR="00ED0EBD" w:rsidRDefault="00ED0EBD" w:rsidP="00ED0EBD">
      <w:pPr>
        <w:spacing w:line="360" w:lineRule="auto"/>
        <w:ind w:left="0"/>
        <w:jc w:val="both"/>
        <w:rPr>
          <w:rFonts w:ascii="Times New Roman" w:hAnsi="Times New Roman"/>
          <w:sz w:val="24"/>
          <w:szCs w:val="24"/>
        </w:rPr>
      </w:pPr>
      <w:r>
        <w:rPr>
          <w:rFonts w:ascii="Times New Roman" w:hAnsi="Times New Roman"/>
          <w:sz w:val="24"/>
          <w:szCs w:val="24"/>
        </w:rPr>
        <w:t xml:space="preserve">Given the role of migration as a risk diversification strategy, </w:t>
      </w:r>
      <w:r w:rsidRPr="00EE1B9D">
        <w:rPr>
          <w:rFonts w:ascii="Times New Roman" w:hAnsi="Times New Roman"/>
          <w:sz w:val="24"/>
          <w:szCs w:val="24"/>
        </w:rPr>
        <w:t xml:space="preserve">welfare and social security policies in </w:t>
      </w:r>
      <w:r>
        <w:rPr>
          <w:rFonts w:ascii="Times New Roman" w:hAnsi="Times New Roman"/>
          <w:sz w:val="24"/>
          <w:szCs w:val="24"/>
        </w:rPr>
        <w:t xml:space="preserve">destination and </w:t>
      </w:r>
      <w:r w:rsidRPr="00EE1B9D">
        <w:rPr>
          <w:rFonts w:ascii="Times New Roman" w:hAnsi="Times New Roman"/>
          <w:sz w:val="24"/>
          <w:szCs w:val="24"/>
        </w:rPr>
        <w:t xml:space="preserve">origin countries </w:t>
      </w:r>
      <w:r>
        <w:rPr>
          <w:rFonts w:ascii="Times New Roman" w:hAnsi="Times New Roman"/>
          <w:sz w:val="24"/>
          <w:szCs w:val="24"/>
        </w:rPr>
        <w:t xml:space="preserve">can potentially affect </w:t>
      </w:r>
      <w:r w:rsidRPr="00EE1B9D">
        <w:rPr>
          <w:rFonts w:ascii="Times New Roman" w:hAnsi="Times New Roman"/>
          <w:sz w:val="24"/>
          <w:szCs w:val="24"/>
        </w:rPr>
        <w:t xml:space="preserve">migration patterns. </w:t>
      </w:r>
      <w:r>
        <w:rPr>
          <w:rFonts w:ascii="Times New Roman" w:hAnsi="Times New Roman"/>
          <w:sz w:val="24"/>
          <w:szCs w:val="24"/>
        </w:rPr>
        <w:t>T</w:t>
      </w:r>
      <w:r w:rsidRPr="00604F66">
        <w:rPr>
          <w:rFonts w:ascii="Times New Roman" w:hAnsi="Times New Roman"/>
          <w:sz w:val="24"/>
          <w:szCs w:val="24"/>
        </w:rPr>
        <w:t>he ‘welfare magnet’ hypothesis, initially proposed by Borjas (1999), posits that countries with generous welfare systems attract higher number</w:t>
      </w:r>
      <w:r>
        <w:rPr>
          <w:rFonts w:ascii="Times New Roman" w:hAnsi="Times New Roman"/>
          <w:sz w:val="24"/>
          <w:szCs w:val="24"/>
        </w:rPr>
        <w:t>s</w:t>
      </w:r>
      <w:r w:rsidRPr="00604F66">
        <w:rPr>
          <w:rFonts w:ascii="Times New Roman" w:hAnsi="Times New Roman"/>
          <w:sz w:val="24"/>
          <w:szCs w:val="24"/>
        </w:rPr>
        <w:t xml:space="preserve"> of (particularly lower skilled) migrants. </w:t>
      </w:r>
      <w:r>
        <w:rPr>
          <w:rFonts w:ascii="Times New Roman" w:hAnsi="Times New Roman"/>
          <w:sz w:val="24"/>
          <w:szCs w:val="24"/>
        </w:rPr>
        <w:t>However, e</w:t>
      </w:r>
      <w:r w:rsidRPr="00604F66">
        <w:rPr>
          <w:rFonts w:ascii="Times New Roman" w:hAnsi="Times New Roman"/>
          <w:sz w:val="24"/>
          <w:szCs w:val="24"/>
        </w:rPr>
        <w:t xml:space="preserve">mpirical </w:t>
      </w:r>
      <w:r>
        <w:rPr>
          <w:rFonts w:ascii="Times New Roman" w:hAnsi="Times New Roman"/>
          <w:sz w:val="24"/>
          <w:szCs w:val="24"/>
        </w:rPr>
        <w:t>tests</w:t>
      </w:r>
      <w:r w:rsidRPr="00604F66">
        <w:rPr>
          <w:rFonts w:ascii="Times New Roman" w:hAnsi="Times New Roman"/>
          <w:sz w:val="24"/>
          <w:szCs w:val="24"/>
        </w:rPr>
        <w:t xml:space="preserve"> have yielded mixed results, with generally ambiguous and</w:t>
      </w:r>
      <w:r>
        <w:rPr>
          <w:rFonts w:ascii="Times New Roman" w:hAnsi="Times New Roman"/>
          <w:sz w:val="24"/>
          <w:szCs w:val="24"/>
        </w:rPr>
        <w:t xml:space="preserve"> </w:t>
      </w:r>
      <w:r w:rsidRPr="00604F66">
        <w:rPr>
          <w:rFonts w:ascii="Times New Roman" w:hAnsi="Times New Roman"/>
          <w:sz w:val="24"/>
          <w:szCs w:val="24"/>
        </w:rPr>
        <w:t>weak effects of welfare provisions on immigration (Giulietti 2014; Gordon and Handler 1999; Kureková 2013; UNDP 2009</w:t>
      </w:r>
      <w:r w:rsidRPr="00BA6804">
        <w:rPr>
          <w:rFonts w:ascii="Times New Roman" w:hAnsi="Times New Roman"/>
          <w:sz w:val="24"/>
          <w:szCs w:val="24"/>
        </w:rPr>
        <w:t xml:space="preserve">). </w:t>
      </w:r>
      <w:r>
        <w:rPr>
          <w:rFonts w:ascii="Times New Roman" w:hAnsi="Times New Roman"/>
          <w:sz w:val="24"/>
          <w:szCs w:val="24"/>
        </w:rPr>
        <w:t xml:space="preserve">While </w:t>
      </w:r>
      <w:r w:rsidRPr="00BA6804">
        <w:rPr>
          <w:rFonts w:ascii="Times New Roman" w:hAnsi="Times New Roman"/>
          <w:sz w:val="24"/>
          <w:szCs w:val="24"/>
        </w:rPr>
        <w:t>concrete job opportunities are a direct driver of migration</w:t>
      </w:r>
      <w:r>
        <w:rPr>
          <w:rFonts w:ascii="Times New Roman" w:hAnsi="Times New Roman"/>
          <w:sz w:val="24"/>
          <w:szCs w:val="24"/>
        </w:rPr>
        <w:t xml:space="preserve">, </w:t>
      </w:r>
      <w:r w:rsidRPr="00BA6804">
        <w:rPr>
          <w:rFonts w:ascii="Times New Roman" w:hAnsi="Times New Roman"/>
          <w:sz w:val="24"/>
          <w:szCs w:val="24"/>
        </w:rPr>
        <w:t xml:space="preserve">welfare </w:t>
      </w:r>
      <w:r>
        <w:rPr>
          <w:rFonts w:ascii="Times New Roman" w:hAnsi="Times New Roman"/>
          <w:sz w:val="24"/>
          <w:szCs w:val="24"/>
        </w:rPr>
        <w:t xml:space="preserve">might possibly </w:t>
      </w:r>
      <w:r w:rsidRPr="00BA6804">
        <w:rPr>
          <w:rFonts w:ascii="Times New Roman" w:hAnsi="Times New Roman"/>
          <w:sz w:val="24"/>
          <w:szCs w:val="24"/>
        </w:rPr>
        <w:t xml:space="preserve">play an indirect role in ‘retaining’ </w:t>
      </w:r>
      <w:r>
        <w:rPr>
          <w:rFonts w:ascii="Times New Roman" w:hAnsi="Times New Roman"/>
          <w:sz w:val="24"/>
          <w:szCs w:val="24"/>
        </w:rPr>
        <w:t xml:space="preserve">settled </w:t>
      </w:r>
      <w:r w:rsidRPr="00BA6804">
        <w:rPr>
          <w:rFonts w:ascii="Times New Roman" w:hAnsi="Times New Roman"/>
          <w:sz w:val="24"/>
          <w:szCs w:val="24"/>
        </w:rPr>
        <w:t>migrants</w:t>
      </w:r>
      <w:r>
        <w:rPr>
          <w:rFonts w:ascii="Times New Roman" w:hAnsi="Times New Roman"/>
          <w:sz w:val="24"/>
          <w:szCs w:val="24"/>
        </w:rPr>
        <w:t xml:space="preserve"> and decreasing return migration. </w:t>
      </w:r>
    </w:p>
    <w:p w14:paraId="10C66B9B" w14:textId="77777777" w:rsidR="00ED0EBD" w:rsidRDefault="00ED0EBD" w:rsidP="00ED0EBD">
      <w:pPr>
        <w:spacing w:line="360" w:lineRule="auto"/>
        <w:jc w:val="both"/>
        <w:rPr>
          <w:rFonts w:ascii="Times New Roman" w:hAnsi="Times New Roman"/>
          <w:sz w:val="24"/>
          <w:szCs w:val="24"/>
        </w:rPr>
      </w:pPr>
    </w:p>
    <w:p w14:paraId="271AC2AC" w14:textId="77777777" w:rsidR="00ED0EBD" w:rsidRDefault="00ED0EBD" w:rsidP="00ED0EBD">
      <w:pPr>
        <w:spacing w:line="360" w:lineRule="auto"/>
        <w:ind w:left="0"/>
        <w:jc w:val="both"/>
        <w:rPr>
          <w:rFonts w:ascii="Times New Roman" w:hAnsi="Times New Roman"/>
          <w:sz w:val="24"/>
          <w:szCs w:val="24"/>
        </w:rPr>
      </w:pPr>
      <w:r>
        <w:rPr>
          <w:rFonts w:ascii="Times New Roman" w:hAnsi="Times New Roman"/>
          <w:sz w:val="24"/>
          <w:szCs w:val="24"/>
        </w:rPr>
        <w:t>Compared to extensive research on the contested ‘welfare magnet’, the empirical literature has overlooked the migratory effect</w:t>
      </w:r>
      <w:r w:rsidRPr="00EE1B9D">
        <w:rPr>
          <w:rFonts w:ascii="Times New Roman" w:hAnsi="Times New Roman"/>
          <w:sz w:val="24"/>
          <w:szCs w:val="24"/>
        </w:rPr>
        <w:t xml:space="preserve"> of welfare and social security in origin countries.</w:t>
      </w:r>
      <w:r>
        <w:rPr>
          <w:rFonts w:ascii="Times New Roman" w:hAnsi="Times New Roman"/>
          <w:sz w:val="24"/>
          <w:szCs w:val="24"/>
        </w:rPr>
        <w:t xml:space="preserve"> Conceptually, </w:t>
      </w:r>
      <w:r w:rsidRPr="00EE1B9D">
        <w:rPr>
          <w:rFonts w:ascii="Times New Roman" w:hAnsi="Times New Roman"/>
          <w:sz w:val="24"/>
          <w:szCs w:val="24"/>
        </w:rPr>
        <w:t xml:space="preserve">the effect of origin country welfare on migration </w:t>
      </w:r>
      <w:r>
        <w:rPr>
          <w:rFonts w:ascii="Times New Roman" w:hAnsi="Times New Roman"/>
          <w:sz w:val="24"/>
          <w:szCs w:val="24"/>
        </w:rPr>
        <w:t xml:space="preserve">is </w:t>
      </w:r>
      <w:r w:rsidRPr="00EE1B9D">
        <w:rPr>
          <w:rFonts w:ascii="Times New Roman" w:hAnsi="Times New Roman"/>
          <w:sz w:val="24"/>
          <w:szCs w:val="24"/>
        </w:rPr>
        <w:t>ambiguous</w:t>
      </w:r>
      <w:r>
        <w:rPr>
          <w:rFonts w:ascii="Times New Roman" w:hAnsi="Times New Roman"/>
          <w:sz w:val="24"/>
          <w:szCs w:val="24"/>
        </w:rPr>
        <w:t>. On one hand</w:t>
      </w:r>
      <w:r w:rsidRPr="00EE1B9D">
        <w:rPr>
          <w:rFonts w:ascii="Times New Roman" w:hAnsi="Times New Roman"/>
          <w:sz w:val="24"/>
          <w:szCs w:val="24"/>
        </w:rPr>
        <w:t>,</w:t>
      </w:r>
      <w:r>
        <w:rPr>
          <w:rFonts w:ascii="Times New Roman" w:hAnsi="Times New Roman"/>
          <w:sz w:val="24"/>
          <w:szCs w:val="24"/>
        </w:rPr>
        <w:t xml:space="preserve"> </w:t>
      </w:r>
      <w:r w:rsidRPr="00EE1B9D">
        <w:rPr>
          <w:rFonts w:ascii="Times New Roman" w:hAnsi="Times New Roman"/>
          <w:sz w:val="24"/>
          <w:szCs w:val="24"/>
        </w:rPr>
        <w:t xml:space="preserve">we could expect that </w:t>
      </w:r>
      <w:r>
        <w:rPr>
          <w:rFonts w:ascii="Times New Roman" w:hAnsi="Times New Roman"/>
          <w:sz w:val="24"/>
          <w:szCs w:val="24"/>
        </w:rPr>
        <w:t xml:space="preserve">people living </w:t>
      </w:r>
      <w:r w:rsidRPr="00EE1B9D">
        <w:rPr>
          <w:rFonts w:ascii="Times New Roman" w:hAnsi="Times New Roman"/>
          <w:sz w:val="24"/>
          <w:szCs w:val="24"/>
        </w:rPr>
        <w:t xml:space="preserve">in areas with lower levels of social provision have higher </w:t>
      </w:r>
      <w:r>
        <w:rPr>
          <w:rFonts w:ascii="Times New Roman" w:hAnsi="Times New Roman"/>
          <w:sz w:val="24"/>
          <w:szCs w:val="24"/>
        </w:rPr>
        <w:t xml:space="preserve">aspirations </w:t>
      </w:r>
      <w:r w:rsidRPr="00EE1B9D">
        <w:rPr>
          <w:rFonts w:ascii="Times New Roman" w:hAnsi="Times New Roman"/>
          <w:sz w:val="24"/>
          <w:szCs w:val="24"/>
        </w:rPr>
        <w:t xml:space="preserve">to migrate in order to spread income risks (Massey et al. 1993). </w:t>
      </w:r>
      <w:r>
        <w:rPr>
          <w:rFonts w:ascii="Times New Roman" w:hAnsi="Times New Roman"/>
          <w:sz w:val="24"/>
          <w:szCs w:val="24"/>
        </w:rPr>
        <w:t>However</w:t>
      </w:r>
      <w:r w:rsidRPr="00EE1B9D">
        <w:rPr>
          <w:rFonts w:ascii="Times New Roman" w:hAnsi="Times New Roman"/>
          <w:sz w:val="24"/>
          <w:szCs w:val="24"/>
        </w:rPr>
        <w:t xml:space="preserve">, </w:t>
      </w:r>
      <w:r>
        <w:rPr>
          <w:rFonts w:ascii="Times New Roman" w:hAnsi="Times New Roman"/>
          <w:sz w:val="24"/>
          <w:szCs w:val="24"/>
        </w:rPr>
        <w:t xml:space="preserve">while </w:t>
      </w:r>
      <w:r w:rsidRPr="00EE1B9D">
        <w:rPr>
          <w:rFonts w:ascii="Times New Roman" w:hAnsi="Times New Roman"/>
          <w:sz w:val="24"/>
          <w:szCs w:val="24"/>
        </w:rPr>
        <w:t xml:space="preserve">higher levels of social security may </w:t>
      </w:r>
      <w:r>
        <w:rPr>
          <w:rFonts w:ascii="Times New Roman" w:hAnsi="Times New Roman"/>
          <w:sz w:val="24"/>
          <w:szCs w:val="24"/>
        </w:rPr>
        <w:t xml:space="preserve">decrease migration aspirations, enhanced access to resources can </w:t>
      </w:r>
      <w:r w:rsidRPr="00EE1B9D">
        <w:rPr>
          <w:rFonts w:ascii="Times New Roman" w:hAnsi="Times New Roman"/>
          <w:sz w:val="24"/>
          <w:szCs w:val="24"/>
        </w:rPr>
        <w:t xml:space="preserve">also endow families with the </w:t>
      </w:r>
      <w:r>
        <w:rPr>
          <w:rFonts w:ascii="Times New Roman" w:hAnsi="Times New Roman"/>
          <w:sz w:val="24"/>
          <w:szCs w:val="24"/>
        </w:rPr>
        <w:t xml:space="preserve">capabilities </w:t>
      </w:r>
      <w:r w:rsidRPr="00EE1B9D">
        <w:rPr>
          <w:rFonts w:ascii="Times New Roman" w:hAnsi="Times New Roman"/>
          <w:sz w:val="24"/>
          <w:szCs w:val="24"/>
        </w:rPr>
        <w:t>t</w:t>
      </w:r>
      <w:r>
        <w:rPr>
          <w:rFonts w:ascii="Times New Roman" w:hAnsi="Times New Roman"/>
          <w:sz w:val="24"/>
          <w:szCs w:val="24"/>
        </w:rPr>
        <w:t>he migrate</w:t>
      </w:r>
      <w:r w:rsidRPr="00EE1B9D">
        <w:rPr>
          <w:rFonts w:ascii="Times New Roman" w:hAnsi="Times New Roman"/>
          <w:sz w:val="24"/>
          <w:szCs w:val="24"/>
        </w:rPr>
        <w:t xml:space="preserve">, particularly over larger distances and across borders. </w:t>
      </w:r>
      <w:r>
        <w:rPr>
          <w:rFonts w:ascii="Times New Roman" w:hAnsi="Times New Roman"/>
          <w:sz w:val="24"/>
          <w:szCs w:val="24"/>
        </w:rPr>
        <w:t>In other words, social policies,</w:t>
      </w:r>
      <w:r w:rsidRPr="00EE1B9D">
        <w:rPr>
          <w:rFonts w:ascii="Times New Roman" w:hAnsi="Times New Roman"/>
          <w:sz w:val="24"/>
          <w:szCs w:val="24"/>
        </w:rPr>
        <w:t xml:space="preserve"> such as cash transfers to poor people, can increase migration </w:t>
      </w:r>
      <w:r>
        <w:rPr>
          <w:rFonts w:ascii="Times New Roman" w:hAnsi="Times New Roman"/>
          <w:sz w:val="24"/>
          <w:szCs w:val="24"/>
        </w:rPr>
        <w:t xml:space="preserve">as long as the </w:t>
      </w:r>
      <w:r w:rsidRPr="00EE1B9D">
        <w:rPr>
          <w:rFonts w:ascii="Times New Roman" w:hAnsi="Times New Roman"/>
          <w:sz w:val="24"/>
          <w:szCs w:val="24"/>
        </w:rPr>
        <w:t>capabilities</w:t>
      </w:r>
      <w:r>
        <w:rPr>
          <w:rFonts w:ascii="Times New Roman" w:hAnsi="Times New Roman"/>
          <w:sz w:val="24"/>
          <w:szCs w:val="24"/>
        </w:rPr>
        <w:t xml:space="preserve">-enhancing effects of the additional </w:t>
      </w:r>
      <w:r w:rsidRPr="00EE1B9D">
        <w:rPr>
          <w:rFonts w:ascii="Times New Roman" w:hAnsi="Times New Roman"/>
          <w:sz w:val="24"/>
          <w:szCs w:val="24"/>
        </w:rPr>
        <w:t xml:space="preserve">income exceed </w:t>
      </w:r>
      <w:r>
        <w:rPr>
          <w:rFonts w:ascii="Times New Roman" w:hAnsi="Times New Roman"/>
          <w:sz w:val="24"/>
          <w:szCs w:val="24"/>
        </w:rPr>
        <w:t xml:space="preserve">the </w:t>
      </w:r>
      <w:r w:rsidRPr="00EE1B9D">
        <w:rPr>
          <w:rFonts w:ascii="Times New Roman" w:hAnsi="Times New Roman"/>
          <w:sz w:val="24"/>
          <w:szCs w:val="24"/>
        </w:rPr>
        <w:t>aspirations</w:t>
      </w:r>
      <w:r>
        <w:rPr>
          <w:rFonts w:ascii="Times New Roman" w:hAnsi="Times New Roman"/>
          <w:sz w:val="24"/>
          <w:szCs w:val="24"/>
        </w:rPr>
        <w:t>-</w:t>
      </w:r>
      <w:r w:rsidRPr="00EE1B9D">
        <w:rPr>
          <w:rFonts w:ascii="Times New Roman" w:hAnsi="Times New Roman"/>
          <w:sz w:val="24"/>
          <w:szCs w:val="24"/>
        </w:rPr>
        <w:t>decreasing effect</w:t>
      </w:r>
      <w:r>
        <w:rPr>
          <w:rFonts w:ascii="Times New Roman" w:hAnsi="Times New Roman"/>
          <w:sz w:val="24"/>
          <w:szCs w:val="24"/>
        </w:rPr>
        <w:t xml:space="preserve"> of reduced livelihood risks</w:t>
      </w:r>
      <w:r w:rsidRPr="00EE1B9D">
        <w:rPr>
          <w:rFonts w:ascii="Times New Roman" w:hAnsi="Times New Roman"/>
          <w:sz w:val="24"/>
          <w:szCs w:val="24"/>
        </w:rPr>
        <w:t>.</w:t>
      </w:r>
      <w:r>
        <w:rPr>
          <w:rFonts w:ascii="Times New Roman" w:hAnsi="Times New Roman"/>
          <w:sz w:val="24"/>
          <w:szCs w:val="24"/>
        </w:rPr>
        <w:t xml:space="preserve"> From a theoretical perspective, the effects of welfare on migration are therefore intrinsically complex. </w:t>
      </w:r>
    </w:p>
    <w:p w14:paraId="48AAFE26" w14:textId="77777777" w:rsidR="00ED0EBD" w:rsidRDefault="00ED0EBD" w:rsidP="00ED0EBD">
      <w:pPr>
        <w:spacing w:line="360" w:lineRule="auto"/>
        <w:ind w:left="0"/>
        <w:jc w:val="both"/>
        <w:rPr>
          <w:rFonts w:ascii="Times New Roman" w:hAnsi="Times New Roman"/>
          <w:sz w:val="24"/>
          <w:szCs w:val="24"/>
        </w:rPr>
      </w:pPr>
    </w:p>
    <w:p w14:paraId="62E4E473" w14:textId="77777777" w:rsidR="00ED0EBD" w:rsidRDefault="00ED0EBD" w:rsidP="00ED0EBD">
      <w:pPr>
        <w:spacing w:line="360" w:lineRule="auto"/>
        <w:ind w:left="0"/>
        <w:jc w:val="both"/>
        <w:rPr>
          <w:rFonts w:ascii="Times New Roman" w:hAnsi="Times New Roman"/>
          <w:sz w:val="24"/>
          <w:szCs w:val="24"/>
        </w:rPr>
      </w:pPr>
      <w:r>
        <w:rPr>
          <w:rFonts w:ascii="Times New Roman" w:hAnsi="Times New Roman"/>
          <w:sz w:val="24"/>
          <w:szCs w:val="24"/>
        </w:rPr>
        <w:t xml:space="preserve">Both micro- and macro-level evidence seems to confirm this. For instance, our micro-level study in Indonesia showed that cash </w:t>
      </w:r>
      <w:r w:rsidRPr="00EE1B9D">
        <w:rPr>
          <w:rFonts w:ascii="Times New Roman" w:hAnsi="Times New Roman"/>
          <w:sz w:val="24"/>
          <w:szCs w:val="24"/>
        </w:rPr>
        <w:t xml:space="preserve">transfers increased migration </w:t>
      </w:r>
      <w:r>
        <w:rPr>
          <w:rFonts w:ascii="Times New Roman" w:hAnsi="Times New Roman"/>
          <w:sz w:val="24"/>
          <w:szCs w:val="24"/>
        </w:rPr>
        <w:t xml:space="preserve">within Indonesia </w:t>
      </w:r>
      <w:r w:rsidRPr="00EE1B9D">
        <w:rPr>
          <w:rFonts w:ascii="Times New Roman" w:hAnsi="Times New Roman"/>
          <w:sz w:val="24"/>
          <w:szCs w:val="24"/>
        </w:rPr>
        <w:t xml:space="preserve">(presumably through releasing resource constraints) but had no significant impact on international migration (where migration costs are much higher) (Mahendra 2014a). This is in line with </w:t>
      </w:r>
      <w:r>
        <w:rPr>
          <w:rFonts w:ascii="Times New Roman" w:hAnsi="Times New Roman"/>
          <w:sz w:val="24"/>
          <w:szCs w:val="24"/>
        </w:rPr>
        <w:t xml:space="preserve">evidence from other world regions confirming </w:t>
      </w:r>
      <w:r w:rsidRPr="00EE1B9D">
        <w:rPr>
          <w:rFonts w:ascii="Times New Roman" w:hAnsi="Times New Roman"/>
          <w:sz w:val="24"/>
          <w:szCs w:val="24"/>
        </w:rPr>
        <w:t xml:space="preserve">that </w:t>
      </w:r>
      <w:r>
        <w:rPr>
          <w:rFonts w:ascii="Times New Roman" w:hAnsi="Times New Roman"/>
          <w:sz w:val="24"/>
          <w:szCs w:val="24"/>
        </w:rPr>
        <w:t xml:space="preserve">the effects of </w:t>
      </w:r>
      <w:r w:rsidRPr="00EE1B9D">
        <w:rPr>
          <w:rFonts w:ascii="Times New Roman" w:hAnsi="Times New Roman"/>
          <w:sz w:val="24"/>
          <w:szCs w:val="24"/>
        </w:rPr>
        <w:t>social security schemes</w:t>
      </w:r>
      <w:r>
        <w:rPr>
          <w:rFonts w:ascii="Times New Roman" w:hAnsi="Times New Roman"/>
          <w:sz w:val="24"/>
          <w:szCs w:val="24"/>
        </w:rPr>
        <w:t xml:space="preserve"> </w:t>
      </w:r>
      <w:r w:rsidRPr="00EE1B9D">
        <w:rPr>
          <w:rFonts w:ascii="Times New Roman" w:hAnsi="Times New Roman"/>
          <w:sz w:val="24"/>
          <w:szCs w:val="24"/>
        </w:rPr>
        <w:t>and public services</w:t>
      </w:r>
      <w:r>
        <w:rPr>
          <w:rFonts w:ascii="Times New Roman" w:hAnsi="Times New Roman"/>
          <w:sz w:val="24"/>
          <w:szCs w:val="24"/>
        </w:rPr>
        <w:t xml:space="preserve"> can significantly differ for </w:t>
      </w:r>
      <w:r w:rsidRPr="00EE1B9D">
        <w:rPr>
          <w:rFonts w:ascii="Times New Roman" w:hAnsi="Times New Roman"/>
          <w:sz w:val="24"/>
          <w:szCs w:val="24"/>
        </w:rPr>
        <w:t>short- and lon</w:t>
      </w:r>
      <w:r>
        <w:rPr>
          <w:rFonts w:ascii="Times New Roman" w:hAnsi="Times New Roman"/>
          <w:sz w:val="24"/>
          <w:szCs w:val="24"/>
        </w:rPr>
        <w:t>g-distance migration (Angelucci 2015</w:t>
      </w:r>
      <w:r w:rsidRPr="00EE1B9D">
        <w:rPr>
          <w:rFonts w:ascii="Times New Roman" w:hAnsi="Times New Roman"/>
          <w:sz w:val="24"/>
          <w:szCs w:val="24"/>
        </w:rPr>
        <w:t>; Phan 2012; Stecklov et al. 2005</w:t>
      </w:r>
      <w:r>
        <w:rPr>
          <w:rFonts w:ascii="Times New Roman" w:hAnsi="Times New Roman"/>
          <w:sz w:val="24"/>
          <w:szCs w:val="24"/>
        </w:rPr>
        <w:t>;</w:t>
      </w:r>
      <w:r w:rsidRPr="00EE1B9D">
        <w:rPr>
          <w:rFonts w:ascii="Times New Roman" w:hAnsi="Times New Roman"/>
          <w:sz w:val="24"/>
          <w:szCs w:val="24"/>
        </w:rPr>
        <w:t xml:space="preserve"> Massey et al. 2010)</w:t>
      </w:r>
      <w:r>
        <w:rPr>
          <w:rFonts w:ascii="Times New Roman" w:hAnsi="Times New Roman"/>
          <w:sz w:val="24"/>
          <w:szCs w:val="24"/>
        </w:rPr>
        <w:t xml:space="preserve">. </w:t>
      </w:r>
    </w:p>
    <w:p w14:paraId="021CF828" w14:textId="77777777" w:rsidR="00ED0EBD" w:rsidRDefault="00ED0EBD" w:rsidP="00ED0EBD">
      <w:pPr>
        <w:tabs>
          <w:tab w:val="left" w:pos="6092"/>
        </w:tabs>
        <w:spacing w:line="360" w:lineRule="auto"/>
        <w:ind w:left="0"/>
        <w:jc w:val="both"/>
        <w:rPr>
          <w:rFonts w:ascii="Times New Roman" w:hAnsi="Times New Roman"/>
          <w:sz w:val="24"/>
          <w:szCs w:val="24"/>
        </w:rPr>
      </w:pPr>
    </w:p>
    <w:p w14:paraId="2C68CAFC" w14:textId="77777777" w:rsidR="00ED0EBD" w:rsidRPr="00EE1B9D" w:rsidRDefault="00ED0EBD" w:rsidP="00ED0EBD">
      <w:pPr>
        <w:tabs>
          <w:tab w:val="left" w:pos="6092"/>
        </w:tabs>
        <w:spacing w:line="360" w:lineRule="auto"/>
        <w:ind w:left="0"/>
        <w:jc w:val="both"/>
        <w:rPr>
          <w:rFonts w:ascii="Times New Roman" w:hAnsi="Times New Roman"/>
          <w:sz w:val="24"/>
          <w:szCs w:val="24"/>
        </w:rPr>
      </w:pPr>
      <w:r>
        <w:rPr>
          <w:rFonts w:ascii="Times New Roman" w:hAnsi="Times New Roman"/>
          <w:sz w:val="24"/>
          <w:szCs w:val="24"/>
        </w:rPr>
        <w:lastRenderedPageBreak/>
        <w:t xml:space="preserve">Also, our macro-level study of ‘South-North’ migration over </w:t>
      </w:r>
      <w:r w:rsidRPr="00EE1B9D">
        <w:rPr>
          <w:rFonts w:ascii="Times New Roman" w:hAnsi="Times New Roman"/>
          <w:sz w:val="24"/>
          <w:szCs w:val="24"/>
        </w:rPr>
        <w:t xml:space="preserve">the 1985-2010 period </w:t>
      </w:r>
      <w:r>
        <w:rPr>
          <w:rFonts w:ascii="Times New Roman" w:hAnsi="Times New Roman"/>
          <w:sz w:val="24"/>
          <w:szCs w:val="24"/>
        </w:rPr>
        <w:t xml:space="preserve">suggests that </w:t>
      </w:r>
      <w:r w:rsidRPr="00EE1B9D">
        <w:rPr>
          <w:rFonts w:ascii="Times New Roman" w:hAnsi="Times New Roman"/>
          <w:sz w:val="24"/>
          <w:szCs w:val="24"/>
        </w:rPr>
        <w:t xml:space="preserve">public spending </w:t>
      </w:r>
      <w:r>
        <w:rPr>
          <w:rFonts w:ascii="Times New Roman" w:hAnsi="Times New Roman"/>
          <w:sz w:val="24"/>
          <w:szCs w:val="24"/>
        </w:rPr>
        <w:t xml:space="preserve">by origin country governments </w:t>
      </w:r>
      <w:r w:rsidRPr="00EE1B9D">
        <w:rPr>
          <w:rFonts w:ascii="Times New Roman" w:hAnsi="Times New Roman"/>
          <w:sz w:val="24"/>
          <w:szCs w:val="24"/>
        </w:rPr>
        <w:t>on free public education, accessible health facilities,</w:t>
      </w:r>
      <w:r>
        <w:rPr>
          <w:rFonts w:ascii="Times New Roman" w:hAnsi="Times New Roman"/>
          <w:sz w:val="24"/>
          <w:szCs w:val="24"/>
        </w:rPr>
        <w:t xml:space="preserve"> or</w:t>
      </w:r>
      <w:r w:rsidRPr="00EE1B9D">
        <w:rPr>
          <w:rFonts w:ascii="Times New Roman" w:hAnsi="Times New Roman"/>
          <w:sz w:val="24"/>
          <w:szCs w:val="24"/>
        </w:rPr>
        <w:t xml:space="preserve"> unemployment benefits reduces international emigration</w:t>
      </w:r>
      <w:r>
        <w:rPr>
          <w:rFonts w:ascii="Times New Roman" w:hAnsi="Times New Roman"/>
          <w:sz w:val="24"/>
          <w:szCs w:val="24"/>
        </w:rPr>
        <w:t>, because they</w:t>
      </w:r>
      <w:r w:rsidRPr="009124D6">
        <w:rPr>
          <w:rFonts w:ascii="Times New Roman" w:hAnsi="Times New Roman"/>
          <w:sz w:val="24"/>
          <w:szCs w:val="24"/>
        </w:rPr>
        <w:t xml:space="preserve"> </w:t>
      </w:r>
      <w:r w:rsidRPr="00EE1B9D">
        <w:rPr>
          <w:rFonts w:ascii="Times New Roman" w:hAnsi="Times New Roman"/>
          <w:sz w:val="24"/>
          <w:szCs w:val="24"/>
        </w:rPr>
        <w:t xml:space="preserve">decrease relative </w:t>
      </w:r>
      <w:r>
        <w:rPr>
          <w:rFonts w:ascii="Times New Roman" w:hAnsi="Times New Roman"/>
          <w:sz w:val="24"/>
          <w:szCs w:val="24"/>
        </w:rPr>
        <w:t>deprivation</w:t>
      </w:r>
      <w:r w:rsidRPr="00EE1B9D">
        <w:rPr>
          <w:rFonts w:ascii="Times New Roman" w:hAnsi="Times New Roman"/>
          <w:sz w:val="24"/>
          <w:szCs w:val="24"/>
        </w:rPr>
        <w:t xml:space="preserve"> as well</w:t>
      </w:r>
      <w:r w:rsidRPr="00EE1B9D">
        <w:rPr>
          <w:rFonts w:ascii="Times New Roman" w:hAnsi="Times New Roman"/>
          <w:color w:val="000000" w:themeColor="text1"/>
        </w:rPr>
        <w:t xml:space="preserve"> </w:t>
      </w:r>
      <w:r w:rsidRPr="00EE1B9D">
        <w:rPr>
          <w:rFonts w:ascii="Times New Roman" w:hAnsi="Times New Roman"/>
          <w:sz w:val="24"/>
          <w:szCs w:val="24"/>
        </w:rPr>
        <w:t xml:space="preserve">as the aspiration to migrate as </w:t>
      </w:r>
      <w:r>
        <w:rPr>
          <w:rFonts w:ascii="Times New Roman" w:hAnsi="Times New Roman"/>
          <w:sz w:val="24"/>
          <w:szCs w:val="24"/>
        </w:rPr>
        <w:t>a</w:t>
      </w:r>
      <w:r w:rsidRPr="00EE1B9D">
        <w:rPr>
          <w:rFonts w:ascii="Times New Roman" w:hAnsi="Times New Roman"/>
          <w:sz w:val="24"/>
          <w:szCs w:val="24"/>
        </w:rPr>
        <w:t xml:space="preserve"> strategy to acquire such services privately </w:t>
      </w:r>
      <w:r>
        <w:rPr>
          <w:rFonts w:ascii="Times New Roman" w:hAnsi="Times New Roman"/>
          <w:sz w:val="24"/>
          <w:szCs w:val="24"/>
        </w:rPr>
        <w:t>through remittances</w:t>
      </w:r>
      <w:r w:rsidRPr="00EE1B9D">
        <w:rPr>
          <w:rFonts w:ascii="Times New Roman" w:hAnsi="Times New Roman"/>
          <w:sz w:val="24"/>
          <w:szCs w:val="24"/>
        </w:rPr>
        <w:t xml:space="preserve"> (Mahendra forthcoming).</w:t>
      </w:r>
      <w:r>
        <w:rPr>
          <w:rFonts w:ascii="Times New Roman" w:hAnsi="Times New Roman"/>
          <w:sz w:val="24"/>
          <w:szCs w:val="24"/>
        </w:rPr>
        <w:t xml:space="preserve"> In Central and Eastern Europe, </w:t>
      </w:r>
      <w:r w:rsidRPr="00EE1B9D">
        <w:rPr>
          <w:rFonts w:ascii="Times New Roman" w:hAnsi="Times New Roman"/>
          <w:sz w:val="24"/>
          <w:szCs w:val="24"/>
        </w:rPr>
        <w:t xml:space="preserve">countries </w:t>
      </w:r>
      <w:r>
        <w:rPr>
          <w:rFonts w:ascii="Times New Roman" w:hAnsi="Times New Roman"/>
          <w:sz w:val="24"/>
          <w:szCs w:val="24"/>
        </w:rPr>
        <w:t>with limited</w:t>
      </w:r>
      <w:r w:rsidRPr="00EE1B9D">
        <w:rPr>
          <w:rFonts w:ascii="Times New Roman" w:hAnsi="Times New Roman"/>
          <w:sz w:val="24"/>
          <w:szCs w:val="24"/>
        </w:rPr>
        <w:t xml:space="preserve"> social protection </w:t>
      </w:r>
      <w:r>
        <w:rPr>
          <w:rFonts w:ascii="Times New Roman" w:hAnsi="Times New Roman"/>
          <w:sz w:val="24"/>
          <w:szCs w:val="24"/>
        </w:rPr>
        <w:t xml:space="preserve">and </w:t>
      </w:r>
      <w:r w:rsidRPr="00EE1B9D">
        <w:rPr>
          <w:rFonts w:ascii="Times New Roman" w:hAnsi="Times New Roman"/>
          <w:sz w:val="24"/>
          <w:szCs w:val="24"/>
        </w:rPr>
        <w:t>unemployment benefit</w:t>
      </w:r>
      <w:r>
        <w:rPr>
          <w:rFonts w:ascii="Times New Roman" w:hAnsi="Times New Roman"/>
          <w:sz w:val="24"/>
          <w:szCs w:val="24"/>
        </w:rPr>
        <w:t>s</w:t>
      </w:r>
      <w:r w:rsidRPr="00EE1B9D">
        <w:rPr>
          <w:rFonts w:ascii="Times New Roman" w:hAnsi="Times New Roman"/>
          <w:sz w:val="24"/>
          <w:szCs w:val="24"/>
        </w:rPr>
        <w:t xml:space="preserve"> experienced larger out-migration of relatively deprived people </w:t>
      </w:r>
      <w:r>
        <w:rPr>
          <w:rFonts w:ascii="Times New Roman" w:hAnsi="Times New Roman"/>
          <w:sz w:val="24"/>
          <w:szCs w:val="24"/>
        </w:rPr>
        <w:t>compared to</w:t>
      </w:r>
      <w:r w:rsidRPr="00EE1B9D">
        <w:rPr>
          <w:rFonts w:ascii="Times New Roman" w:hAnsi="Times New Roman"/>
          <w:sz w:val="24"/>
          <w:szCs w:val="24"/>
        </w:rPr>
        <w:t xml:space="preserve"> countries with </w:t>
      </w:r>
      <w:r>
        <w:rPr>
          <w:rFonts w:ascii="Times New Roman" w:hAnsi="Times New Roman"/>
          <w:sz w:val="24"/>
          <w:szCs w:val="24"/>
        </w:rPr>
        <w:t xml:space="preserve">more extensive </w:t>
      </w:r>
      <w:r w:rsidRPr="00EE1B9D">
        <w:rPr>
          <w:rFonts w:ascii="Times New Roman" w:hAnsi="Times New Roman"/>
          <w:sz w:val="24"/>
          <w:szCs w:val="24"/>
        </w:rPr>
        <w:t xml:space="preserve">welfare </w:t>
      </w:r>
      <w:r w:rsidRPr="00EE1B9D">
        <w:rPr>
          <w:rFonts w:ascii="Times New Roman" w:hAnsi="Times New Roman"/>
          <w:color w:val="000000" w:themeColor="text1"/>
          <w:sz w:val="24"/>
        </w:rPr>
        <w:t>provisions</w:t>
      </w:r>
      <w:r w:rsidRPr="002E01B5">
        <w:rPr>
          <w:rFonts w:ascii="Times New Roman" w:hAnsi="Times New Roman"/>
          <w:sz w:val="24"/>
          <w:szCs w:val="24"/>
        </w:rPr>
        <w:t xml:space="preserve"> </w:t>
      </w:r>
      <w:r>
        <w:rPr>
          <w:rFonts w:ascii="Times New Roman" w:hAnsi="Times New Roman"/>
          <w:sz w:val="24"/>
          <w:szCs w:val="24"/>
        </w:rPr>
        <w:t xml:space="preserve">(Kureková </w:t>
      </w:r>
      <w:r w:rsidRPr="00EE1B9D">
        <w:rPr>
          <w:rFonts w:ascii="Times New Roman" w:hAnsi="Times New Roman"/>
          <w:sz w:val="24"/>
          <w:szCs w:val="24"/>
        </w:rPr>
        <w:t>2013)</w:t>
      </w:r>
      <w:r>
        <w:rPr>
          <w:rFonts w:ascii="Times New Roman" w:hAnsi="Times New Roman"/>
          <w:color w:val="000000" w:themeColor="text1"/>
          <w:sz w:val="24"/>
        </w:rPr>
        <w:t xml:space="preserve">. This shows that the conceptualization of migration as a strategy to mitigate livelihood risks is not only relevant to developing countries, but is also potentially useful </w:t>
      </w:r>
      <w:r w:rsidRPr="00EE1B9D">
        <w:rPr>
          <w:rFonts w:ascii="Times New Roman" w:hAnsi="Times New Roman"/>
          <w:sz w:val="24"/>
          <w:szCs w:val="24"/>
        </w:rPr>
        <w:t xml:space="preserve">to explain migration of the relatively poor </w:t>
      </w:r>
      <w:r>
        <w:rPr>
          <w:rFonts w:ascii="Times New Roman" w:hAnsi="Times New Roman"/>
          <w:sz w:val="24"/>
          <w:szCs w:val="24"/>
        </w:rPr>
        <w:t xml:space="preserve">from </w:t>
      </w:r>
      <w:r w:rsidRPr="00EE1B9D">
        <w:rPr>
          <w:rFonts w:ascii="Times New Roman" w:hAnsi="Times New Roman"/>
          <w:sz w:val="24"/>
          <w:szCs w:val="24"/>
        </w:rPr>
        <w:t xml:space="preserve">industrialized societies. </w:t>
      </w:r>
    </w:p>
    <w:p w14:paraId="5F1B19CD" w14:textId="77777777" w:rsidR="00AA75DB" w:rsidRPr="00EE1B9D" w:rsidRDefault="00AA75DB" w:rsidP="00732A69">
      <w:pPr>
        <w:tabs>
          <w:tab w:val="left" w:pos="3840"/>
        </w:tabs>
        <w:spacing w:line="360" w:lineRule="auto"/>
        <w:ind w:left="0"/>
        <w:jc w:val="both"/>
        <w:rPr>
          <w:rFonts w:ascii="Times New Roman" w:hAnsi="Times New Roman"/>
          <w:sz w:val="24"/>
          <w:szCs w:val="24"/>
        </w:rPr>
      </w:pPr>
      <w:r>
        <w:rPr>
          <w:rFonts w:ascii="Times New Roman" w:hAnsi="Times New Roman"/>
          <w:sz w:val="24"/>
          <w:szCs w:val="24"/>
        </w:rPr>
        <w:tab/>
      </w:r>
    </w:p>
    <w:p w14:paraId="2DB9AF68" w14:textId="77777777" w:rsidR="00AA75DB" w:rsidRPr="00EE1B9D" w:rsidRDefault="00AA75DB" w:rsidP="009C396A">
      <w:pPr>
        <w:spacing w:line="360" w:lineRule="auto"/>
        <w:ind w:left="0"/>
        <w:jc w:val="both"/>
        <w:rPr>
          <w:rFonts w:ascii="Times New Roman" w:hAnsi="Times New Roman"/>
          <w:i/>
          <w:sz w:val="32"/>
          <w:szCs w:val="24"/>
        </w:rPr>
      </w:pPr>
      <w:r w:rsidRPr="00EE1B9D">
        <w:rPr>
          <w:rFonts w:ascii="Times New Roman" w:hAnsi="Times New Roman"/>
          <w:i/>
          <w:sz w:val="32"/>
          <w:szCs w:val="24"/>
        </w:rPr>
        <w:t xml:space="preserve">State formation, conflict and </w:t>
      </w:r>
      <w:r>
        <w:rPr>
          <w:rFonts w:ascii="Times New Roman" w:hAnsi="Times New Roman"/>
          <w:i/>
          <w:sz w:val="32"/>
          <w:szCs w:val="24"/>
        </w:rPr>
        <w:t xml:space="preserve">political regimes </w:t>
      </w:r>
    </w:p>
    <w:p w14:paraId="478AEBC4" w14:textId="52FECEF6" w:rsidR="00AA75DB" w:rsidRPr="00EE1B9D"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t>States</w:t>
      </w:r>
      <w:r w:rsidRPr="00EE1B9D">
        <w:rPr>
          <w:rFonts w:ascii="Times New Roman" w:hAnsi="Times New Roman"/>
          <w:sz w:val="24"/>
          <w:szCs w:val="24"/>
        </w:rPr>
        <w:t xml:space="preserve"> </w:t>
      </w:r>
      <w:r>
        <w:rPr>
          <w:rFonts w:ascii="Times New Roman" w:hAnsi="Times New Roman"/>
          <w:sz w:val="24"/>
          <w:szCs w:val="24"/>
        </w:rPr>
        <w:t xml:space="preserve">have played a crucial role in </w:t>
      </w:r>
      <w:r w:rsidRPr="00EE1B9D">
        <w:rPr>
          <w:rFonts w:ascii="Times New Roman" w:hAnsi="Times New Roman"/>
          <w:sz w:val="24"/>
          <w:szCs w:val="24"/>
        </w:rPr>
        <w:t>shap</w:t>
      </w:r>
      <w:r>
        <w:rPr>
          <w:rFonts w:ascii="Times New Roman" w:hAnsi="Times New Roman"/>
          <w:sz w:val="24"/>
          <w:szCs w:val="24"/>
        </w:rPr>
        <w:t xml:space="preserve">ing contemporary </w:t>
      </w:r>
      <w:r w:rsidRPr="00EE1B9D">
        <w:rPr>
          <w:rFonts w:ascii="Times New Roman" w:hAnsi="Times New Roman"/>
          <w:sz w:val="24"/>
          <w:szCs w:val="24"/>
        </w:rPr>
        <w:t xml:space="preserve">migration </w:t>
      </w:r>
      <w:r>
        <w:rPr>
          <w:rFonts w:ascii="Times New Roman" w:hAnsi="Times New Roman"/>
          <w:sz w:val="24"/>
          <w:szCs w:val="24"/>
        </w:rPr>
        <w:t>patterns</w:t>
      </w:r>
      <w:r w:rsidRPr="00EE1B9D">
        <w:rPr>
          <w:rFonts w:ascii="Times New Roman" w:hAnsi="Times New Roman"/>
          <w:sz w:val="24"/>
          <w:szCs w:val="24"/>
        </w:rPr>
        <w:t xml:space="preserve">. </w:t>
      </w:r>
      <w:r>
        <w:rPr>
          <w:rFonts w:ascii="Times New Roman" w:hAnsi="Times New Roman"/>
          <w:sz w:val="24"/>
          <w:szCs w:val="24"/>
        </w:rPr>
        <w:t>S</w:t>
      </w:r>
      <w:r w:rsidRPr="00EE1B9D">
        <w:rPr>
          <w:rFonts w:ascii="Times New Roman" w:hAnsi="Times New Roman"/>
          <w:sz w:val="24"/>
          <w:szCs w:val="24"/>
        </w:rPr>
        <w:t xml:space="preserve">tates </w:t>
      </w:r>
      <w:r>
        <w:rPr>
          <w:rFonts w:ascii="Times New Roman" w:hAnsi="Times New Roman"/>
          <w:sz w:val="24"/>
          <w:szCs w:val="24"/>
        </w:rPr>
        <w:t xml:space="preserve">have had a particularly large impact in </w:t>
      </w:r>
      <w:r w:rsidRPr="00EE1B9D">
        <w:rPr>
          <w:rFonts w:ascii="Times New Roman" w:hAnsi="Times New Roman"/>
          <w:sz w:val="24"/>
          <w:szCs w:val="24"/>
        </w:rPr>
        <w:t xml:space="preserve">the initiation of migration, whether </w:t>
      </w:r>
      <w:r>
        <w:rPr>
          <w:rFonts w:ascii="Times New Roman" w:hAnsi="Times New Roman"/>
          <w:sz w:val="24"/>
          <w:szCs w:val="24"/>
        </w:rPr>
        <w:t xml:space="preserve">through </w:t>
      </w:r>
      <w:r w:rsidRPr="00EE1B9D">
        <w:rPr>
          <w:rFonts w:ascii="Times New Roman" w:hAnsi="Times New Roman"/>
          <w:sz w:val="24"/>
          <w:szCs w:val="24"/>
        </w:rPr>
        <w:t xml:space="preserve">warfare, military occupation, colonialism, </w:t>
      </w:r>
      <w:r>
        <w:rPr>
          <w:rFonts w:ascii="Times New Roman" w:hAnsi="Times New Roman"/>
          <w:sz w:val="24"/>
          <w:szCs w:val="24"/>
        </w:rPr>
        <w:t>the slave trade</w:t>
      </w:r>
      <w:r w:rsidRPr="00EE1B9D">
        <w:rPr>
          <w:rFonts w:ascii="Times New Roman" w:hAnsi="Times New Roman"/>
          <w:sz w:val="24"/>
          <w:szCs w:val="24"/>
        </w:rPr>
        <w:t xml:space="preserve">, recruitment, political repression, </w:t>
      </w:r>
      <w:r>
        <w:rPr>
          <w:rFonts w:ascii="Times New Roman" w:hAnsi="Times New Roman"/>
          <w:sz w:val="24"/>
          <w:szCs w:val="24"/>
        </w:rPr>
        <w:t xml:space="preserve">or a combination thereof </w:t>
      </w:r>
      <w:r w:rsidRPr="00EE1B9D">
        <w:rPr>
          <w:rFonts w:ascii="Times New Roman" w:hAnsi="Times New Roman"/>
          <w:sz w:val="24"/>
          <w:szCs w:val="24"/>
        </w:rPr>
        <w:t>(Castles</w:t>
      </w:r>
      <w:r w:rsidR="00E201E9">
        <w:rPr>
          <w:rFonts w:ascii="Times New Roman" w:hAnsi="Times New Roman"/>
          <w:sz w:val="24"/>
          <w:szCs w:val="24"/>
        </w:rPr>
        <w:t xml:space="preserve"> et al.</w:t>
      </w:r>
      <w:r w:rsidRPr="00EE1B9D">
        <w:rPr>
          <w:rFonts w:ascii="Times New Roman" w:hAnsi="Times New Roman"/>
          <w:sz w:val="24"/>
          <w:szCs w:val="24"/>
        </w:rPr>
        <w:t xml:space="preserve"> 2014; Hoerder 2002; Massey et al. 1998; Penninx 1982; Skeldon 1997</w:t>
      </w:r>
      <w:r>
        <w:rPr>
          <w:rFonts w:ascii="Times New Roman" w:hAnsi="Times New Roman"/>
          <w:sz w:val="24"/>
          <w:szCs w:val="24"/>
        </w:rPr>
        <w:t>; Vezzoli 2014b</w:t>
      </w:r>
      <w:r w:rsidRPr="00EE1B9D">
        <w:rPr>
          <w:rFonts w:ascii="Times New Roman" w:hAnsi="Times New Roman"/>
          <w:sz w:val="24"/>
          <w:szCs w:val="24"/>
        </w:rPr>
        <w:t xml:space="preserve">). </w:t>
      </w:r>
      <w:r>
        <w:rPr>
          <w:rFonts w:ascii="Times New Roman" w:hAnsi="Times New Roman"/>
          <w:sz w:val="24"/>
          <w:szCs w:val="24"/>
        </w:rPr>
        <w:t>The fact that g</w:t>
      </w:r>
      <w:r w:rsidRPr="00EE1B9D">
        <w:rPr>
          <w:rFonts w:ascii="Times New Roman" w:hAnsi="Times New Roman"/>
          <w:sz w:val="24"/>
          <w:szCs w:val="24"/>
        </w:rPr>
        <w:t xml:space="preserve">lobal migration is highly concentrated in a </w:t>
      </w:r>
      <w:r>
        <w:rPr>
          <w:rFonts w:ascii="Times New Roman" w:hAnsi="Times New Roman"/>
          <w:sz w:val="24"/>
          <w:szCs w:val="24"/>
        </w:rPr>
        <w:t xml:space="preserve">relatively </w:t>
      </w:r>
      <w:r w:rsidRPr="00EE1B9D">
        <w:rPr>
          <w:rFonts w:ascii="Times New Roman" w:hAnsi="Times New Roman"/>
          <w:sz w:val="24"/>
          <w:szCs w:val="24"/>
        </w:rPr>
        <w:t xml:space="preserve">low number of migration corridors </w:t>
      </w:r>
      <w:r>
        <w:rPr>
          <w:rFonts w:ascii="Times New Roman" w:hAnsi="Times New Roman"/>
          <w:sz w:val="24"/>
          <w:szCs w:val="24"/>
        </w:rPr>
        <w:t>(around 20 percent of world migration is within 15 bilateral corridors)</w:t>
      </w:r>
      <w:r w:rsidRPr="00EE1B9D">
        <w:rPr>
          <w:rFonts w:ascii="Times New Roman" w:hAnsi="Times New Roman"/>
          <w:sz w:val="24"/>
          <w:szCs w:val="24"/>
        </w:rPr>
        <w:t xml:space="preserve">, </w:t>
      </w:r>
      <w:r>
        <w:rPr>
          <w:rFonts w:ascii="Times New Roman" w:hAnsi="Times New Roman"/>
          <w:sz w:val="24"/>
          <w:szCs w:val="24"/>
        </w:rPr>
        <w:t xml:space="preserve">partly reflects </w:t>
      </w:r>
      <w:r w:rsidR="00DD01B1">
        <w:rPr>
          <w:rFonts w:ascii="Times New Roman" w:hAnsi="Times New Roman"/>
          <w:sz w:val="24"/>
          <w:szCs w:val="24"/>
        </w:rPr>
        <w:t xml:space="preserve">such </w:t>
      </w:r>
      <w:r w:rsidRPr="00EE1B9D">
        <w:rPr>
          <w:rFonts w:ascii="Times New Roman" w:hAnsi="Times New Roman"/>
          <w:sz w:val="24"/>
          <w:szCs w:val="24"/>
        </w:rPr>
        <w:t xml:space="preserve">colonial and other historical ties between states (Czaika and de Haas 2014; Flahaux and De Haas 2016; </w:t>
      </w:r>
      <w:r>
        <w:rPr>
          <w:rFonts w:ascii="Times New Roman" w:hAnsi="Times New Roman"/>
          <w:sz w:val="24"/>
          <w:szCs w:val="24"/>
        </w:rPr>
        <w:t>Vezzoli and Flahaux 2017</w:t>
      </w:r>
      <w:r w:rsidRPr="00EE1B9D">
        <w:rPr>
          <w:rFonts w:ascii="Times New Roman" w:hAnsi="Times New Roman"/>
          <w:sz w:val="24"/>
          <w:szCs w:val="24"/>
        </w:rPr>
        <w:t>; Natter 2014; Vezzoli 2015).</w:t>
      </w:r>
      <w:r w:rsidR="0098320D">
        <w:rPr>
          <w:rStyle w:val="EndnoteReference"/>
          <w:rFonts w:ascii="Times New Roman" w:hAnsi="Times New Roman"/>
          <w:sz w:val="24"/>
          <w:szCs w:val="24"/>
        </w:rPr>
        <w:endnoteReference w:id="7"/>
      </w:r>
    </w:p>
    <w:p w14:paraId="3783A6E1" w14:textId="77777777" w:rsidR="00AA75DB" w:rsidRPr="00EE1B9D" w:rsidRDefault="00AA75DB" w:rsidP="009C396A">
      <w:pPr>
        <w:spacing w:line="360" w:lineRule="auto"/>
        <w:ind w:left="0"/>
        <w:jc w:val="both"/>
        <w:rPr>
          <w:rFonts w:ascii="Times New Roman" w:hAnsi="Times New Roman"/>
          <w:sz w:val="24"/>
          <w:szCs w:val="24"/>
        </w:rPr>
      </w:pPr>
    </w:p>
    <w:p w14:paraId="50A5D610" w14:textId="66D793BF" w:rsidR="00AA75DB" w:rsidRPr="00EE1B9D" w:rsidRDefault="00AA75DB" w:rsidP="002F0B20">
      <w:pPr>
        <w:spacing w:line="360" w:lineRule="auto"/>
        <w:ind w:left="0"/>
        <w:jc w:val="both"/>
        <w:rPr>
          <w:rFonts w:ascii="Times New Roman" w:hAnsi="Times New Roman"/>
          <w:sz w:val="24"/>
          <w:szCs w:val="24"/>
        </w:rPr>
      </w:pPr>
      <w:r w:rsidRPr="00EE1B9D">
        <w:rPr>
          <w:rFonts w:ascii="Times New Roman" w:hAnsi="Times New Roman"/>
          <w:sz w:val="24"/>
          <w:szCs w:val="24"/>
        </w:rPr>
        <w:t xml:space="preserve">The emergence of ‘migration </w:t>
      </w:r>
      <w:r>
        <w:rPr>
          <w:rFonts w:ascii="Times New Roman" w:hAnsi="Times New Roman"/>
          <w:sz w:val="24"/>
          <w:szCs w:val="24"/>
        </w:rPr>
        <w:t>policies’</w:t>
      </w:r>
      <w:r w:rsidRPr="00EE1B9D">
        <w:rPr>
          <w:rFonts w:ascii="Times New Roman" w:hAnsi="Times New Roman"/>
          <w:sz w:val="24"/>
          <w:szCs w:val="24"/>
        </w:rPr>
        <w:t xml:space="preserve"> is </w:t>
      </w:r>
      <w:r>
        <w:rPr>
          <w:rFonts w:ascii="Times New Roman" w:hAnsi="Times New Roman"/>
          <w:sz w:val="24"/>
          <w:szCs w:val="24"/>
        </w:rPr>
        <w:t xml:space="preserve">a direct consequence of </w:t>
      </w:r>
      <w:r w:rsidRPr="00EE1B9D">
        <w:rPr>
          <w:rFonts w:ascii="Times New Roman" w:hAnsi="Times New Roman"/>
          <w:sz w:val="24"/>
          <w:szCs w:val="24"/>
        </w:rPr>
        <w:t xml:space="preserve">modern </w:t>
      </w:r>
      <w:r>
        <w:rPr>
          <w:rFonts w:ascii="Times New Roman" w:hAnsi="Times New Roman"/>
          <w:sz w:val="24"/>
          <w:szCs w:val="24"/>
        </w:rPr>
        <w:t>nation-</w:t>
      </w:r>
      <w:r w:rsidRPr="00EE1B9D">
        <w:rPr>
          <w:rFonts w:ascii="Times New Roman" w:hAnsi="Times New Roman"/>
          <w:sz w:val="24"/>
          <w:szCs w:val="24"/>
        </w:rPr>
        <w:t>state</w:t>
      </w:r>
      <w:r w:rsidR="00DD01B1">
        <w:rPr>
          <w:rFonts w:ascii="Times New Roman" w:hAnsi="Times New Roman"/>
          <w:sz w:val="24"/>
          <w:szCs w:val="24"/>
        </w:rPr>
        <w:t xml:space="preserve"> formation</w:t>
      </w:r>
      <w:r>
        <w:rPr>
          <w:rFonts w:ascii="Times New Roman" w:hAnsi="Times New Roman"/>
          <w:sz w:val="24"/>
          <w:szCs w:val="24"/>
        </w:rPr>
        <w:t xml:space="preserve"> and their intrinsic need </w:t>
      </w:r>
      <w:r w:rsidRPr="00EE1B9D">
        <w:rPr>
          <w:rFonts w:ascii="Times New Roman" w:hAnsi="Times New Roman"/>
          <w:sz w:val="24"/>
          <w:szCs w:val="24"/>
        </w:rPr>
        <w:t xml:space="preserve">to control </w:t>
      </w:r>
      <w:r>
        <w:rPr>
          <w:rFonts w:ascii="Times New Roman" w:hAnsi="Times New Roman"/>
          <w:sz w:val="24"/>
          <w:szCs w:val="24"/>
        </w:rPr>
        <w:t xml:space="preserve">people’s </w:t>
      </w:r>
      <w:r w:rsidRPr="00EE1B9D">
        <w:rPr>
          <w:rFonts w:ascii="Times New Roman" w:hAnsi="Times New Roman"/>
          <w:sz w:val="24"/>
          <w:szCs w:val="24"/>
        </w:rPr>
        <w:t xml:space="preserve">‘legitimate means of movement’ (Torpey 1998). </w:t>
      </w:r>
      <w:r>
        <w:rPr>
          <w:rFonts w:ascii="Times New Roman" w:hAnsi="Times New Roman"/>
          <w:sz w:val="24"/>
          <w:szCs w:val="24"/>
        </w:rPr>
        <w:t xml:space="preserve">From </w:t>
      </w:r>
      <w:r w:rsidRPr="00EE1B9D">
        <w:rPr>
          <w:rFonts w:ascii="Times New Roman" w:hAnsi="Times New Roman"/>
          <w:sz w:val="24"/>
          <w:szCs w:val="24"/>
        </w:rPr>
        <w:t>the nineteenth century</w:t>
      </w:r>
      <w:r>
        <w:rPr>
          <w:rFonts w:ascii="Times New Roman" w:hAnsi="Times New Roman"/>
          <w:sz w:val="24"/>
          <w:szCs w:val="24"/>
        </w:rPr>
        <w:t>,</w:t>
      </w:r>
      <w:r w:rsidRPr="00EE1B9D">
        <w:rPr>
          <w:rFonts w:ascii="Times New Roman" w:hAnsi="Times New Roman"/>
          <w:sz w:val="24"/>
          <w:szCs w:val="24"/>
        </w:rPr>
        <w:t xml:space="preserve"> the consolidation of centralized national governments </w:t>
      </w:r>
      <w:r>
        <w:rPr>
          <w:rFonts w:ascii="Times New Roman" w:hAnsi="Times New Roman"/>
          <w:sz w:val="24"/>
          <w:szCs w:val="24"/>
        </w:rPr>
        <w:t xml:space="preserve">made the </w:t>
      </w:r>
      <w:r w:rsidRPr="00EE1B9D">
        <w:rPr>
          <w:rFonts w:ascii="Times New Roman" w:hAnsi="Times New Roman"/>
          <w:sz w:val="24"/>
          <w:szCs w:val="24"/>
        </w:rPr>
        <w:t>population an essential economic and political resource</w:t>
      </w:r>
      <w:r>
        <w:rPr>
          <w:rFonts w:ascii="Times New Roman" w:hAnsi="Times New Roman"/>
          <w:sz w:val="24"/>
          <w:szCs w:val="24"/>
        </w:rPr>
        <w:t xml:space="preserve">: it provided workforce, </w:t>
      </w:r>
      <w:r w:rsidRPr="00EE1B9D">
        <w:rPr>
          <w:rFonts w:ascii="Times New Roman" w:hAnsi="Times New Roman"/>
          <w:sz w:val="24"/>
          <w:szCs w:val="24"/>
        </w:rPr>
        <w:t>taxation</w:t>
      </w:r>
      <w:r>
        <w:rPr>
          <w:rFonts w:ascii="Times New Roman" w:hAnsi="Times New Roman"/>
          <w:sz w:val="24"/>
          <w:szCs w:val="24"/>
        </w:rPr>
        <w:t xml:space="preserve"> and </w:t>
      </w:r>
      <w:r w:rsidRPr="00EE1B9D">
        <w:rPr>
          <w:rFonts w:ascii="Times New Roman" w:hAnsi="Times New Roman"/>
          <w:sz w:val="24"/>
          <w:szCs w:val="24"/>
        </w:rPr>
        <w:t>military</w:t>
      </w:r>
      <w:r>
        <w:rPr>
          <w:rFonts w:ascii="Times New Roman" w:hAnsi="Times New Roman"/>
          <w:sz w:val="24"/>
          <w:szCs w:val="24"/>
        </w:rPr>
        <w:t xml:space="preserve"> recruits. A central concern of </w:t>
      </w:r>
      <w:r w:rsidRPr="00EE1B9D">
        <w:rPr>
          <w:rFonts w:ascii="Times New Roman" w:hAnsi="Times New Roman"/>
          <w:sz w:val="24"/>
          <w:szCs w:val="24"/>
        </w:rPr>
        <w:t xml:space="preserve">modern states </w:t>
      </w:r>
      <w:r>
        <w:rPr>
          <w:rFonts w:ascii="Times New Roman" w:hAnsi="Times New Roman"/>
          <w:sz w:val="24"/>
          <w:szCs w:val="24"/>
        </w:rPr>
        <w:t>is</w:t>
      </w:r>
      <w:r w:rsidR="00DD01B1">
        <w:rPr>
          <w:rFonts w:ascii="Times New Roman" w:hAnsi="Times New Roman"/>
          <w:sz w:val="24"/>
          <w:szCs w:val="24"/>
        </w:rPr>
        <w:t xml:space="preserve"> therefore</w:t>
      </w:r>
      <w:r>
        <w:rPr>
          <w:rFonts w:ascii="Times New Roman" w:hAnsi="Times New Roman"/>
          <w:sz w:val="24"/>
          <w:szCs w:val="24"/>
        </w:rPr>
        <w:t xml:space="preserve"> </w:t>
      </w:r>
      <w:r w:rsidRPr="00EE1B9D">
        <w:rPr>
          <w:rFonts w:ascii="Times New Roman" w:hAnsi="Times New Roman"/>
          <w:sz w:val="24"/>
          <w:szCs w:val="24"/>
        </w:rPr>
        <w:t xml:space="preserve">to define who is </w:t>
      </w:r>
      <w:r>
        <w:rPr>
          <w:rFonts w:ascii="Times New Roman" w:hAnsi="Times New Roman"/>
          <w:sz w:val="24"/>
          <w:szCs w:val="24"/>
        </w:rPr>
        <w:t xml:space="preserve">a </w:t>
      </w:r>
      <w:r w:rsidRPr="00EE1B9D">
        <w:rPr>
          <w:rFonts w:ascii="Times New Roman" w:hAnsi="Times New Roman"/>
          <w:sz w:val="24"/>
          <w:szCs w:val="24"/>
        </w:rPr>
        <w:t xml:space="preserve">member of the citizenry, </w:t>
      </w:r>
      <w:r>
        <w:rPr>
          <w:rFonts w:ascii="Times New Roman" w:hAnsi="Times New Roman"/>
          <w:sz w:val="24"/>
          <w:szCs w:val="24"/>
        </w:rPr>
        <w:t xml:space="preserve">and </w:t>
      </w:r>
      <w:r w:rsidRPr="00EE1B9D">
        <w:rPr>
          <w:rFonts w:ascii="Times New Roman" w:hAnsi="Times New Roman"/>
          <w:sz w:val="24"/>
          <w:szCs w:val="24"/>
        </w:rPr>
        <w:t xml:space="preserve">who is not, and to determine how such membership can be acquired. </w:t>
      </w:r>
      <w:r>
        <w:rPr>
          <w:rFonts w:ascii="Times New Roman" w:hAnsi="Times New Roman"/>
          <w:sz w:val="24"/>
          <w:szCs w:val="24"/>
        </w:rPr>
        <w:t xml:space="preserve">This led to the emergence of modern passport </w:t>
      </w:r>
      <w:r w:rsidRPr="00EE1B9D">
        <w:rPr>
          <w:rFonts w:ascii="Times New Roman" w:hAnsi="Times New Roman"/>
          <w:sz w:val="24"/>
          <w:szCs w:val="24"/>
        </w:rPr>
        <w:t>and visa</w:t>
      </w:r>
      <w:r>
        <w:rPr>
          <w:rFonts w:ascii="Times New Roman" w:hAnsi="Times New Roman"/>
          <w:sz w:val="24"/>
          <w:szCs w:val="24"/>
        </w:rPr>
        <w:t xml:space="preserve"> </w:t>
      </w:r>
      <w:r w:rsidRPr="00EE1B9D">
        <w:rPr>
          <w:rFonts w:ascii="Times New Roman" w:hAnsi="Times New Roman"/>
          <w:sz w:val="24"/>
          <w:szCs w:val="24"/>
        </w:rPr>
        <w:t>s</w:t>
      </w:r>
      <w:r>
        <w:rPr>
          <w:rFonts w:ascii="Times New Roman" w:hAnsi="Times New Roman"/>
          <w:sz w:val="24"/>
          <w:szCs w:val="24"/>
        </w:rPr>
        <w:t>ystems</w:t>
      </w:r>
      <w:r w:rsidRPr="00EE1B9D">
        <w:rPr>
          <w:rFonts w:ascii="Times New Roman" w:hAnsi="Times New Roman"/>
          <w:sz w:val="24"/>
          <w:szCs w:val="24"/>
        </w:rPr>
        <w:t xml:space="preserve">. While </w:t>
      </w:r>
      <w:r>
        <w:rPr>
          <w:rFonts w:ascii="Times New Roman" w:hAnsi="Times New Roman"/>
          <w:sz w:val="24"/>
          <w:szCs w:val="24"/>
        </w:rPr>
        <w:t>these</w:t>
      </w:r>
      <w:r w:rsidRPr="00EE1B9D">
        <w:rPr>
          <w:rFonts w:ascii="Times New Roman" w:hAnsi="Times New Roman"/>
          <w:sz w:val="24"/>
          <w:szCs w:val="24"/>
        </w:rPr>
        <w:t xml:space="preserve"> were initially focused on controlling the departure of citizens, the removal of exit controls</w:t>
      </w:r>
      <w:r>
        <w:rPr>
          <w:rFonts w:ascii="Times New Roman" w:hAnsi="Times New Roman"/>
          <w:sz w:val="24"/>
          <w:szCs w:val="24"/>
        </w:rPr>
        <w:t xml:space="preserve"> by many states </w:t>
      </w:r>
      <w:r w:rsidRPr="00EE1B9D">
        <w:rPr>
          <w:rFonts w:ascii="Times New Roman" w:hAnsi="Times New Roman"/>
          <w:sz w:val="24"/>
          <w:szCs w:val="24"/>
        </w:rPr>
        <w:t>(Zolberg 2007)</w:t>
      </w:r>
      <w:r>
        <w:rPr>
          <w:rFonts w:ascii="Times New Roman" w:hAnsi="Times New Roman"/>
          <w:sz w:val="24"/>
          <w:szCs w:val="24"/>
        </w:rPr>
        <w:t xml:space="preserve"> </w:t>
      </w:r>
      <w:r w:rsidRPr="00EE1B9D">
        <w:rPr>
          <w:rFonts w:ascii="Times New Roman" w:hAnsi="Times New Roman"/>
          <w:sz w:val="24"/>
          <w:szCs w:val="24"/>
        </w:rPr>
        <w:t xml:space="preserve">since the late nineteenth century </w:t>
      </w:r>
      <w:r>
        <w:rPr>
          <w:rFonts w:ascii="Times New Roman" w:hAnsi="Times New Roman"/>
          <w:sz w:val="24"/>
          <w:szCs w:val="24"/>
        </w:rPr>
        <w:t xml:space="preserve">has coincided with </w:t>
      </w:r>
      <w:r w:rsidRPr="00EE1B9D">
        <w:rPr>
          <w:rFonts w:ascii="Times New Roman" w:hAnsi="Times New Roman"/>
          <w:sz w:val="24"/>
          <w:szCs w:val="24"/>
        </w:rPr>
        <w:t>a shift from states controlling emigration</w:t>
      </w:r>
      <w:r>
        <w:rPr>
          <w:rFonts w:ascii="Times New Roman" w:hAnsi="Times New Roman"/>
          <w:sz w:val="24"/>
          <w:szCs w:val="24"/>
        </w:rPr>
        <w:t xml:space="preserve"> (of citizens)</w:t>
      </w:r>
      <w:r w:rsidRPr="00EE1B9D">
        <w:rPr>
          <w:rFonts w:ascii="Times New Roman" w:hAnsi="Times New Roman"/>
          <w:sz w:val="24"/>
          <w:szCs w:val="24"/>
        </w:rPr>
        <w:t xml:space="preserve"> to controlling immigration </w:t>
      </w:r>
      <w:r>
        <w:rPr>
          <w:rFonts w:ascii="Times New Roman" w:hAnsi="Times New Roman"/>
          <w:sz w:val="24"/>
          <w:szCs w:val="24"/>
        </w:rPr>
        <w:t xml:space="preserve">(of foreigners) </w:t>
      </w:r>
      <w:r w:rsidRPr="00EE1B9D">
        <w:rPr>
          <w:rFonts w:ascii="Times New Roman" w:hAnsi="Times New Roman"/>
          <w:sz w:val="24"/>
          <w:szCs w:val="24"/>
        </w:rPr>
        <w:t>(de Haas and Vezzoli 2011)</w:t>
      </w:r>
      <w:r>
        <w:rPr>
          <w:rFonts w:ascii="Times New Roman" w:hAnsi="Times New Roman"/>
          <w:sz w:val="24"/>
          <w:szCs w:val="24"/>
        </w:rPr>
        <w:t>.</w:t>
      </w:r>
    </w:p>
    <w:p w14:paraId="0511F2DE" w14:textId="77777777" w:rsidR="00AA75DB" w:rsidRPr="00EE1B9D" w:rsidRDefault="00AA75DB" w:rsidP="009C396A">
      <w:pPr>
        <w:tabs>
          <w:tab w:val="left" w:pos="3052"/>
          <w:tab w:val="left" w:pos="3951"/>
        </w:tabs>
        <w:spacing w:line="360" w:lineRule="auto"/>
        <w:ind w:left="0"/>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p>
    <w:p w14:paraId="1C9ED3F7" w14:textId="69F4AE4C" w:rsidR="00AA75DB" w:rsidRPr="00EE1B9D"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t>T</w:t>
      </w:r>
      <w:r w:rsidRPr="00EE1B9D">
        <w:rPr>
          <w:rFonts w:ascii="Times New Roman" w:hAnsi="Times New Roman"/>
          <w:sz w:val="24"/>
          <w:szCs w:val="24"/>
        </w:rPr>
        <w:t>he consolidati</w:t>
      </w:r>
      <w:r>
        <w:rPr>
          <w:rFonts w:ascii="Times New Roman" w:hAnsi="Times New Roman"/>
          <w:sz w:val="24"/>
          <w:szCs w:val="24"/>
        </w:rPr>
        <w:t xml:space="preserve">on of new states has often coincided </w:t>
      </w:r>
      <w:r w:rsidRPr="00EE1B9D">
        <w:rPr>
          <w:rFonts w:ascii="Times New Roman" w:hAnsi="Times New Roman"/>
          <w:sz w:val="24"/>
          <w:szCs w:val="24"/>
        </w:rPr>
        <w:t xml:space="preserve">with the expulsion, forced assimilation or genocide of unwanted ‘minorities’ that were threatening the official, unitary ideology of nation states (Dowty 1987). Particularly when notions of citizenship are strongly based on commonly imagined religious or ethnic affiliation (Anderson 1983), states </w:t>
      </w:r>
      <w:r>
        <w:rPr>
          <w:rFonts w:ascii="Times New Roman" w:hAnsi="Times New Roman"/>
          <w:sz w:val="24"/>
          <w:szCs w:val="24"/>
        </w:rPr>
        <w:t>tend to</w:t>
      </w:r>
      <w:r w:rsidRPr="00EE1B9D">
        <w:rPr>
          <w:rFonts w:ascii="Times New Roman" w:hAnsi="Times New Roman"/>
          <w:sz w:val="24"/>
          <w:szCs w:val="24"/>
        </w:rPr>
        <w:t xml:space="preserve"> expel minorities while encouraging the immigration of co-ethnic population</w:t>
      </w:r>
      <w:r>
        <w:rPr>
          <w:rFonts w:ascii="Times New Roman" w:hAnsi="Times New Roman"/>
          <w:sz w:val="24"/>
          <w:szCs w:val="24"/>
        </w:rPr>
        <w:t>s</w:t>
      </w:r>
      <w:r w:rsidRPr="00EE1B9D">
        <w:rPr>
          <w:rFonts w:ascii="Times New Roman" w:hAnsi="Times New Roman"/>
          <w:sz w:val="24"/>
          <w:szCs w:val="24"/>
        </w:rPr>
        <w:t xml:space="preserve"> in order to create ‘homogeneous’ </w:t>
      </w:r>
      <w:r w:rsidRPr="00EE1B9D">
        <w:rPr>
          <w:rFonts w:ascii="Times New Roman" w:hAnsi="Times New Roman"/>
          <w:sz w:val="24"/>
        </w:rPr>
        <w:t>populations</w:t>
      </w:r>
      <w:r w:rsidRPr="00EE1B9D">
        <w:rPr>
          <w:rStyle w:val="EndnoteReference"/>
          <w:rFonts w:ascii="Times New Roman" w:hAnsi="Times New Roman"/>
          <w:sz w:val="24"/>
        </w:rPr>
        <w:endnoteReference w:id="8"/>
      </w:r>
      <w:r w:rsidRPr="00EE1B9D">
        <w:rPr>
          <w:rFonts w:ascii="Times New Roman" w:hAnsi="Times New Roman"/>
          <w:sz w:val="24"/>
        </w:rPr>
        <w:t xml:space="preserve">. </w:t>
      </w:r>
      <w:r>
        <w:rPr>
          <w:rFonts w:ascii="Times New Roman" w:hAnsi="Times New Roman"/>
          <w:sz w:val="24"/>
          <w:szCs w:val="24"/>
        </w:rPr>
        <w:t>I</w:t>
      </w:r>
      <w:r w:rsidRPr="00EE1B9D">
        <w:rPr>
          <w:rFonts w:ascii="Times New Roman" w:hAnsi="Times New Roman"/>
          <w:sz w:val="24"/>
          <w:szCs w:val="24"/>
        </w:rPr>
        <w:t xml:space="preserve">n the wake of decolonization, </w:t>
      </w:r>
      <w:r>
        <w:rPr>
          <w:rFonts w:ascii="Times New Roman" w:hAnsi="Times New Roman"/>
          <w:sz w:val="24"/>
          <w:szCs w:val="24"/>
        </w:rPr>
        <w:t xml:space="preserve">state </w:t>
      </w:r>
      <w:r w:rsidRPr="00EE1B9D">
        <w:rPr>
          <w:rFonts w:ascii="Times New Roman" w:hAnsi="Times New Roman"/>
          <w:sz w:val="24"/>
          <w:szCs w:val="24"/>
        </w:rPr>
        <w:t xml:space="preserve">formation </w:t>
      </w:r>
      <w:r>
        <w:rPr>
          <w:rFonts w:ascii="Times New Roman" w:hAnsi="Times New Roman"/>
          <w:sz w:val="24"/>
          <w:szCs w:val="24"/>
        </w:rPr>
        <w:t xml:space="preserve">in Africa, the Caribbean and Asia </w:t>
      </w:r>
      <w:r w:rsidRPr="00EE1B9D">
        <w:rPr>
          <w:rFonts w:ascii="Times New Roman" w:hAnsi="Times New Roman"/>
          <w:sz w:val="24"/>
          <w:szCs w:val="24"/>
        </w:rPr>
        <w:t xml:space="preserve">crucially </w:t>
      </w:r>
      <w:r w:rsidR="006C0996">
        <w:rPr>
          <w:rFonts w:ascii="Times New Roman" w:hAnsi="Times New Roman"/>
          <w:sz w:val="24"/>
          <w:szCs w:val="24"/>
        </w:rPr>
        <w:t>affected</w:t>
      </w:r>
      <w:r w:rsidR="006C0996" w:rsidRPr="00EE1B9D">
        <w:rPr>
          <w:rFonts w:ascii="Times New Roman" w:hAnsi="Times New Roman"/>
          <w:sz w:val="24"/>
          <w:szCs w:val="24"/>
        </w:rPr>
        <w:t xml:space="preserve"> </w:t>
      </w:r>
      <w:r w:rsidRPr="00EE1B9D">
        <w:rPr>
          <w:rFonts w:ascii="Times New Roman" w:hAnsi="Times New Roman"/>
          <w:sz w:val="24"/>
          <w:szCs w:val="24"/>
        </w:rPr>
        <w:t>world migration.</w:t>
      </w:r>
      <w:r>
        <w:rPr>
          <w:rFonts w:ascii="Times New Roman" w:hAnsi="Times New Roman"/>
          <w:sz w:val="24"/>
          <w:szCs w:val="24"/>
        </w:rPr>
        <w:t xml:space="preserve"> I</w:t>
      </w:r>
      <w:r w:rsidRPr="00EE1B9D">
        <w:rPr>
          <w:rFonts w:ascii="Times New Roman" w:hAnsi="Times New Roman"/>
          <w:sz w:val="24"/>
          <w:szCs w:val="24"/>
        </w:rPr>
        <w:t>nstitutional, socio-cultural, and linguistic ties</w:t>
      </w:r>
      <w:r>
        <w:rPr>
          <w:rFonts w:ascii="Times New Roman" w:hAnsi="Times New Roman"/>
          <w:sz w:val="24"/>
          <w:szCs w:val="24"/>
        </w:rPr>
        <w:t xml:space="preserve"> resulting from colonialism</w:t>
      </w:r>
      <w:r w:rsidRPr="00EE1B9D">
        <w:rPr>
          <w:rFonts w:ascii="Times New Roman" w:hAnsi="Times New Roman"/>
          <w:sz w:val="24"/>
          <w:szCs w:val="24"/>
        </w:rPr>
        <w:t xml:space="preserve">, </w:t>
      </w:r>
      <w:r>
        <w:rPr>
          <w:rFonts w:ascii="Times New Roman" w:hAnsi="Times New Roman"/>
          <w:sz w:val="24"/>
          <w:szCs w:val="24"/>
        </w:rPr>
        <w:t xml:space="preserve">combined with labour demand </w:t>
      </w:r>
      <w:r w:rsidRPr="00EE1B9D">
        <w:rPr>
          <w:rFonts w:ascii="Times New Roman" w:hAnsi="Times New Roman"/>
          <w:sz w:val="24"/>
          <w:szCs w:val="24"/>
        </w:rPr>
        <w:t xml:space="preserve">in </w:t>
      </w:r>
      <w:r>
        <w:rPr>
          <w:rFonts w:ascii="Times New Roman" w:hAnsi="Times New Roman"/>
          <w:sz w:val="24"/>
          <w:szCs w:val="24"/>
        </w:rPr>
        <w:t>destination countries, facilitated</w:t>
      </w:r>
      <w:r w:rsidRPr="00EE1B9D">
        <w:rPr>
          <w:rFonts w:ascii="Times New Roman" w:hAnsi="Times New Roman"/>
          <w:sz w:val="24"/>
          <w:szCs w:val="24"/>
        </w:rPr>
        <w:t xml:space="preserve"> migration </w:t>
      </w:r>
      <w:r>
        <w:rPr>
          <w:rFonts w:ascii="Times New Roman" w:hAnsi="Times New Roman"/>
          <w:sz w:val="24"/>
          <w:szCs w:val="24"/>
        </w:rPr>
        <w:t xml:space="preserve">from former colonies </w:t>
      </w:r>
      <w:r w:rsidRPr="00EE1B9D">
        <w:rPr>
          <w:rFonts w:ascii="Times New Roman" w:hAnsi="Times New Roman"/>
          <w:sz w:val="24"/>
          <w:szCs w:val="24"/>
        </w:rPr>
        <w:t>to the former coloni</w:t>
      </w:r>
      <w:r>
        <w:rPr>
          <w:rFonts w:ascii="Times New Roman" w:hAnsi="Times New Roman"/>
          <w:sz w:val="24"/>
          <w:szCs w:val="24"/>
        </w:rPr>
        <w:t>z</w:t>
      </w:r>
      <w:r w:rsidRPr="00EE1B9D">
        <w:rPr>
          <w:rFonts w:ascii="Times New Roman" w:hAnsi="Times New Roman"/>
          <w:sz w:val="24"/>
          <w:szCs w:val="24"/>
        </w:rPr>
        <w:t>ing countries</w:t>
      </w:r>
      <w:r>
        <w:rPr>
          <w:rFonts w:ascii="Times New Roman" w:hAnsi="Times New Roman"/>
          <w:sz w:val="24"/>
          <w:szCs w:val="24"/>
        </w:rPr>
        <w:t xml:space="preserve">. </w:t>
      </w:r>
      <w:r w:rsidR="006C0996">
        <w:rPr>
          <w:rFonts w:ascii="Times New Roman" w:hAnsi="Times New Roman"/>
          <w:sz w:val="24"/>
          <w:szCs w:val="24"/>
        </w:rPr>
        <w:t>Governments of s</w:t>
      </w:r>
      <w:r>
        <w:rPr>
          <w:rFonts w:ascii="Times New Roman" w:hAnsi="Times New Roman"/>
          <w:sz w:val="24"/>
          <w:szCs w:val="24"/>
        </w:rPr>
        <w:t xml:space="preserve">ome newly independent countries favored such emigration as a political-economic ‘safety valve’ and a source of hard currency through remittances. </w:t>
      </w:r>
      <w:r w:rsidR="00AC76B2">
        <w:rPr>
          <w:rFonts w:ascii="Times New Roman" w:hAnsi="Times New Roman"/>
          <w:sz w:val="24"/>
          <w:szCs w:val="24"/>
        </w:rPr>
        <w:t xml:space="preserve">Governments of other </w:t>
      </w:r>
      <w:r w:rsidRPr="00741ACE">
        <w:rPr>
          <w:rFonts w:ascii="Times New Roman" w:hAnsi="Times New Roman"/>
          <w:sz w:val="24"/>
          <w:szCs w:val="24"/>
        </w:rPr>
        <w:t>states</w:t>
      </w:r>
      <w:r w:rsidR="00AC76B2">
        <w:rPr>
          <w:rFonts w:ascii="Times New Roman" w:hAnsi="Times New Roman"/>
          <w:sz w:val="24"/>
          <w:szCs w:val="24"/>
        </w:rPr>
        <w:t xml:space="preserve">, such as </w:t>
      </w:r>
      <w:r w:rsidR="00AC76B2" w:rsidRPr="00741ACE">
        <w:rPr>
          <w:rFonts w:ascii="Times New Roman" w:hAnsi="Times New Roman"/>
          <w:sz w:val="24"/>
          <w:szCs w:val="24"/>
        </w:rPr>
        <w:t xml:space="preserve">socialist or ‘non-aligned’ countries </w:t>
      </w:r>
      <w:r w:rsidR="00AC76B2">
        <w:rPr>
          <w:rFonts w:ascii="Times New Roman" w:hAnsi="Times New Roman"/>
          <w:sz w:val="24"/>
          <w:szCs w:val="24"/>
        </w:rPr>
        <w:t>like</w:t>
      </w:r>
      <w:r w:rsidR="00AC76B2" w:rsidRPr="00741ACE">
        <w:rPr>
          <w:rFonts w:ascii="Times New Roman" w:hAnsi="Times New Roman"/>
          <w:sz w:val="24"/>
          <w:szCs w:val="24"/>
        </w:rPr>
        <w:t xml:space="preserve"> Algeria, India, and many sub-Saharan African countries</w:t>
      </w:r>
      <w:r w:rsidR="00AC76B2">
        <w:rPr>
          <w:rFonts w:ascii="Times New Roman" w:hAnsi="Times New Roman"/>
          <w:sz w:val="24"/>
          <w:szCs w:val="24"/>
        </w:rPr>
        <w:t xml:space="preserve">, </w:t>
      </w:r>
      <w:r>
        <w:rPr>
          <w:rFonts w:ascii="Times New Roman" w:hAnsi="Times New Roman"/>
          <w:sz w:val="24"/>
          <w:szCs w:val="24"/>
        </w:rPr>
        <w:t xml:space="preserve">adopted rather hostile attitudes </w:t>
      </w:r>
      <w:r w:rsidRPr="00741ACE">
        <w:rPr>
          <w:rFonts w:ascii="Times New Roman" w:hAnsi="Times New Roman"/>
          <w:sz w:val="24"/>
          <w:szCs w:val="24"/>
        </w:rPr>
        <w:t>toward emigration to the former coloni</w:t>
      </w:r>
      <w:r>
        <w:rPr>
          <w:rFonts w:ascii="Times New Roman" w:hAnsi="Times New Roman"/>
          <w:sz w:val="24"/>
          <w:szCs w:val="24"/>
        </w:rPr>
        <w:t>zing</w:t>
      </w:r>
      <w:r w:rsidRPr="00741ACE">
        <w:rPr>
          <w:rFonts w:ascii="Times New Roman" w:hAnsi="Times New Roman"/>
          <w:sz w:val="24"/>
          <w:szCs w:val="24"/>
        </w:rPr>
        <w:t xml:space="preserve"> states</w:t>
      </w:r>
      <w:r>
        <w:rPr>
          <w:rFonts w:ascii="Times New Roman" w:hAnsi="Times New Roman"/>
          <w:sz w:val="24"/>
          <w:szCs w:val="24"/>
        </w:rPr>
        <w:t xml:space="preserve">. At the same time, nation state formation and concomitant rising nationalism often coincided with restrictive immigration and visa regimes, particularly in sub-Saharan Africa </w:t>
      </w:r>
      <w:r w:rsidRPr="00741ACE">
        <w:rPr>
          <w:rFonts w:ascii="Times New Roman" w:hAnsi="Times New Roman"/>
          <w:sz w:val="24"/>
          <w:szCs w:val="24"/>
        </w:rPr>
        <w:t>(Flahaux and De Haas 2016).</w:t>
      </w:r>
    </w:p>
    <w:p w14:paraId="14366FBE" w14:textId="77777777" w:rsidR="00AA75DB" w:rsidRDefault="00AA75DB" w:rsidP="005566E5">
      <w:pPr>
        <w:spacing w:line="360" w:lineRule="auto"/>
        <w:ind w:left="0"/>
        <w:jc w:val="both"/>
        <w:rPr>
          <w:rFonts w:ascii="Times New Roman" w:hAnsi="Times New Roman"/>
          <w:sz w:val="24"/>
          <w:szCs w:val="24"/>
        </w:rPr>
      </w:pPr>
    </w:p>
    <w:p w14:paraId="07698AAB" w14:textId="1AF496F3" w:rsidR="00AA75DB" w:rsidRPr="00EE1B9D" w:rsidRDefault="00AA75DB" w:rsidP="00BF474C">
      <w:pPr>
        <w:tabs>
          <w:tab w:val="left" w:pos="6769"/>
        </w:tabs>
        <w:spacing w:line="360" w:lineRule="auto"/>
        <w:ind w:left="0"/>
        <w:jc w:val="both"/>
        <w:rPr>
          <w:rFonts w:ascii="Times New Roman" w:hAnsi="Times New Roman"/>
          <w:sz w:val="24"/>
          <w:szCs w:val="24"/>
        </w:rPr>
      </w:pPr>
      <w:r>
        <w:rPr>
          <w:rFonts w:ascii="Times New Roman" w:hAnsi="Times New Roman"/>
          <w:sz w:val="24"/>
          <w:szCs w:val="24"/>
        </w:rPr>
        <w:t xml:space="preserve">The role of state violence and authoritarianism on emigration remains ambiguous. Although several empirical studies have found </w:t>
      </w:r>
      <w:r w:rsidRPr="00EE1B9D">
        <w:rPr>
          <w:rFonts w:ascii="Times New Roman" w:hAnsi="Times New Roman"/>
          <w:sz w:val="24"/>
          <w:szCs w:val="24"/>
        </w:rPr>
        <w:t xml:space="preserve">significant effects of </w:t>
      </w:r>
      <w:r w:rsidRPr="00732A69">
        <w:rPr>
          <w:rFonts w:ascii="Times New Roman" w:hAnsi="Times New Roman"/>
          <w:i/>
          <w:sz w:val="24"/>
          <w:szCs w:val="24"/>
        </w:rPr>
        <w:t>violent conflict</w:t>
      </w:r>
      <w:r w:rsidRPr="00EE1B9D">
        <w:rPr>
          <w:rFonts w:ascii="Times New Roman" w:hAnsi="Times New Roman"/>
          <w:sz w:val="24"/>
          <w:szCs w:val="24"/>
        </w:rPr>
        <w:t xml:space="preserve"> on the </w:t>
      </w:r>
      <w:r>
        <w:rPr>
          <w:rFonts w:ascii="Times New Roman" w:hAnsi="Times New Roman"/>
          <w:sz w:val="24"/>
          <w:szCs w:val="24"/>
        </w:rPr>
        <w:t xml:space="preserve">arrivals </w:t>
      </w:r>
      <w:r w:rsidRPr="00EE1B9D">
        <w:rPr>
          <w:rFonts w:ascii="Times New Roman" w:hAnsi="Times New Roman"/>
          <w:sz w:val="24"/>
          <w:szCs w:val="24"/>
        </w:rPr>
        <w:t>of asylum seekers (Czaika and Hobolth</w:t>
      </w:r>
      <w:r>
        <w:rPr>
          <w:rFonts w:ascii="Times New Roman" w:hAnsi="Times New Roman"/>
          <w:sz w:val="24"/>
          <w:szCs w:val="24"/>
        </w:rPr>
        <w:t xml:space="preserve"> 2016</w:t>
      </w:r>
      <w:r w:rsidRPr="00EE1B9D">
        <w:rPr>
          <w:rFonts w:ascii="Times New Roman" w:hAnsi="Times New Roman"/>
          <w:sz w:val="24"/>
          <w:szCs w:val="24"/>
        </w:rPr>
        <w:t>; Hatton</w:t>
      </w:r>
      <w:r>
        <w:rPr>
          <w:rFonts w:ascii="Times New Roman" w:hAnsi="Times New Roman"/>
          <w:sz w:val="24"/>
          <w:szCs w:val="24"/>
        </w:rPr>
        <w:t xml:space="preserve"> 2009; Moore and Shellman 2007), </w:t>
      </w:r>
      <w:r w:rsidRPr="00EE1B9D">
        <w:rPr>
          <w:rFonts w:ascii="Times New Roman" w:hAnsi="Times New Roman"/>
          <w:sz w:val="24"/>
          <w:szCs w:val="24"/>
        </w:rPr>
        <w:t xml:space="preserve">the effect of </w:t>
      </w:r>
      <w:r w:rsidRPr="00732A69">
        <w:rPr>
          <w:rFonts w:ascii="Times New Roman" w:hAnsi="Times New Roman"/>
          <w:i/>
          <w:sz w:val="24"/>
          <w:szCs w:val="24"/>
        </w:rPr>
        <w:t>authoritarianism</w:t>
      </w:r>
      <w:r w:rsidRPr="00EE1B9D">
        <w:rPr>
          <w:rFonts w:ascii="Times New Roman" w:hAnsi="Times New Roman"/>
          <w:sz w:val="24"/>
          <w:szCs w:val="24"/>
        </w:rPr>
        <w:t xml:space="preserve"> on </w:t>
      </w:r>
      <w:r>
        <w:rPr>
          <w:rFonts w:ascii="Times New Roman" w:hAnsi="Times New Roman"/>
          <w:sz w:val="24"/>
          <w:szCs w:val="24"/>
        </w:rPr>
        <w:t xml:space="preserve">overall emigration levels (including of non-refugees) </w:t>
      </w:r>
      <w:r w:rsidRPr="00EE1B9D">
        <w:rPr>
          <w:rFonts w:ascii="Times New Roman" w:hAnsi="Times New Roman"/>
          <w:sz w:val="24"/>
          <w:szCs w:val="24"/>
        </w:rPr>
        <w:t xml:space="preserve">is not as straightforward. </w:t>
      </w:r>
      <w:r>
        <w:rPr>
          <w:rFonts w:ascii="Times New Roman" w:hAnsi="Times New Roman"/>
          <w:sz w:val="24"/>
          <w:szCs w:val="24"/>
        </w:rPr>
        <w:t>In fact, e</w:t>
      </w:r>
      <w:r w:rsidRPr="00EE1B9D">
        <w:rPr>
          <w:rFonts w:ascii="Times New Roman" w:hAnsi="Times New Roman"/>
          <w:sz w:val="24"/>
          <w:szCs w:val="24"/>
        </w:rPr>
        <w:t xml:space="preserve">mpirical analyses </w:t>
      </w:r>
      <w:r>
        <w:rPr>
          <w:rFonts w:ascii="Times New Roman" w:hAnsi="Times New Roman"/>
          <w:sz w:val="24"/>
          <w:szCs w:val="24"/>
        </w:rPr>
        <w:t xml:space="preserve">fail to </w:t>
      </w:r>
      <w:r w:rsidRPr="00EE1B9D">
        <w:rPr>
          <w:rFonts w:ascii="Times New Roman" w:hAnsi="Times New Roman"/>
          <w:sz w:val="24"/>
          <w:szCs w:val="24"/>
        </w:rPr>
        <w:t xml:space="preserve">find a significant effect of a lack of political rights (de Haas 2010a) </w:t>
      </w:r>
      <w:r>
        <w:rPr>
          <w:rFonts w:ascii="Times New Roman" w:hAnsi="Times New Roman"/>
          <w:sz w:val="24"/>
          <w:szCs w:val="24"/>
        </w:rPr>
        <w:t xml:space="preserve">or </w:t>
      </w:r>
      <w:r w:rsidRPr="00EE1B9D">
        <w:rPr>
          <w:rFonts w:ascii="Times New Roman" w:hAnsi="Times New Roman"/>
          <w:sz w:val="24"/>
          <w:szCs w:val="24"/>
        </w:rPr>
        <w:t xml:space="preserve">levels of political terror (Czaika and de Haas 2012) on </w:t>
      </w:r>
      <w:r>
        <w:rPr>
          <w:rFonts w:ascii="Times New Roman" w:hAnsi="Times New Roman"/>
          <w:sz w:val="24"/>
          <w:szCs w:val="24"/>
        </w:rPr>
        <w:t>emigrant rates</w:t>
      </w:r>
      <w:r w:rsidRPr="00EE1B9D">
        <w:rPr>
          <w:rFonts w:ascii="Times New Roman" w:hAnsi="Times New Roman"/>
          <w:sz w:val="24"/>
          <w:szCs w:val="24"/>
        </w:rPr>
        <w:t xml:space="preserve">. </w:t>
      </w:r>
      <w:r>
        <w:rPr>
          <w:rFonts w:ascii="Times New Roman" w:hAnsi="Times New Roman"/>
          <w:sz w:val="24"/>
          <w:szCs w:val="24"/>
        </w:rPr>
        <w:t xml:space="preserve">So, while refugee migration is indeed linked to violence, authoritarianism and violence do not have a significant effect on overall levels of emigration. </w:t>
      </w:r>
      <w:r w:rsidR="00C82A12">
        <w:rPr>
          <w:rFonts w:ascii="Times New Roman" w:hAnsi="Times New Roman"/>
          <w:sz w:val="24"/>
          <w:szCs w:val="24"/>
        </w:rPr>
        <w:t xml:space="preserve">The </w:t>
      </w:r>
      <w:r>
        <w:rPr>
          <w:rFonts w:ascii="Times New Roman" w:hAnsi="Times New Roman"/>
          <w:sz w:val="24"/>
          <w:szCs w:val="24"/>
        </w:rPr>
        <w:t xml:space="preserve">conceptualization of migration as </w:t>
      </w:r>
      <w:r w:rsidRPr="00EE1B9D">
        <w:rPr>
          <w:rFonts w:ascii="Times New Roman" w:hAnsi="Times New Roman"/>
          <w:sz w:val="24"/>
          <w:szCs w:val="24"/>
        </w:rPr>
        <w:t>a function of aspirations and capabi</w:t>
      </w:r>
      <w:r>
        <w:rPr>
          <w:rFonts w:ascii="Times New Roman" w:hAnsi="Times New Roman"/>
          <w:sz w:val="24"/>
          <w:szCs w:val="24"/>
        </w:rPr>
        <w:t>lities—</w:t>
      </w:r>
      <w:r w:rsidRPr="00EE1B9D">
        <w:rPr>
          <w:rFonts w:ascii="Times New Roman" w:hAnsi="Times New Roman"/>
          <w:sz w:val="24"/>
          <w:szCs w:val="24"/>
        </w:rPr>
        <w:t xml:space="preserve">instead of a response to </w:t>
      </w:r>
      <w:r>
        <w:rPr>
          <w:rFonts w:ascii="Times New Roman" w:hAnsi="Times New Roman"/>
          <w:sz w:val="24"/>
          <w:szCs w:val="24"/>
        </w:rPr>
        <w:t>‘</w:t>
      </w:r>
      <w:r w:rsidRPr="00EE1B9D">
        <w:rPr>
          <w:rFonts w:ascii="Times New Roman" w:hAnsi="Times New Roman"/>
          <w:sz w:val="24"/>
          <w:szCs w:val="24"/>
        </w:rPr>
        <w:t>push</w:t>
      </w:r>
      <w:r>
        <w:rPr>
          <w:rFonts w:ascii="Times New Roman" w:hAnsi="Times New Roman"/>
          <w:sz w:val="24"/>
          <w:szCs w:val="24"/>
        </w:rPr>
        <w:t>’ and ‘</w:t>
      </w:r>
      <w:r w:rsidRPr="00EE1B9D">
        <w:rPr>
          <w:rFonts w:ascii="Times New Roman" w:hAnsi="Times New Roman"/>
          <w:sz w:val="24"/>
          <w:szCs w:val="24"/>
        </w:rPr>
        <w:t>pull</w:t>
      </w:r>
      <w:r>
        <w:rPr>
          <w:rFonts w:ascii="Times New Roman" w:hAnsi="Times New Roman"/>
          <w:sz w:val="24"/>
          <w:szCs w:val="24"/>
        </w:rPr>
        <w:t xml:space="preserve">’ </w:t>
      </w:r>
      <w:r w:rsidRPr="00EE1B9D">
        <w:rPr>
          <w:rFonts w:ascii="Times New Roman" w:hAnsi="Times New Roman"/>
          <w:sz w:val="24"/>
          <w:szCs w:val="24"/>
        </w:rPr>
        <w:t>factors</w:t>
      </w:r>
      <w:r>
        <w:rPr>
          <w:rFonts w:ascii="Times New Roman" w:hAnsi="Times New Roman"/>
          <w:sz w:val="24"/>
          <w:szCs w:val="24"/>
        </w:rPr>
        <w:t xml:space="preserve">—can help to </w:t>
      </w:r>
      <w:r w:rsidRPr="00EE1B9D">
        <w:rPr>
          <w:rFonts w:ascii="Times New Roman" w:hAnsi="Times New Roman"/>
          <w:sz w:val="24"/>
          <w:szCs w:val="24"/>
        </w:rPr>
        <w:t xml:space="preserve">understand </w:t>
      </w:r>
      <w:r>
        <w:rPr>
          <w:rFonts w:ascii="Times New Roman" w:hAnsi="Times New Roman"/>
          <w:sz w:val="24"/>
          <w:szCs w:val="24"/>
        </w:rPr>
        <w:t xml:space="preserve">such </w:t>
      </w:r>
      <w:r w:rsidRPr="00EE1B9D">
        <w:rPr>
          <w:rFonts w:ascii="Times New Roman" w:hAnsi="Times New Roman"/>
          <w:sz w:val="24"/>
          <w:szCs w:val="24"/>
        </w:rPr>
        <w:t>counterintuitive finding</w:t>
      </w:r>
      <w:r>
        <w:rPr>
          <w:rFonts w:ascii="Times New Roman" w:hAnsi="Times New Roman"/>
          <w:sz w:val="24"/>
          <w:szCs w:val="24"/>
        </w:rPr>
        <w:t>s,</w:t>
      </w:r>
      <w:r w:rsidRPr="00EE1B9D">
        <w:rPr>
          <w:rFonts w:ascii="Times New Roman" w:hAnsi="Times New Roman"/>
          <w:sz w:val="24"/>
          <w:szCs w:val="24"/>
        </w:rPr>
        <w:t xml:space="preserve"> </w:t>
      </w:r>
      <w:r>
        <w:rPr>
          <w:rFonts w:ascii="Times New Roman" w:hAnsi="Times New Roman"/>
          <w:sz w:val="24"/>
          <w:szCs w:val="24"/>
        </w:rPr>
        <w:t>as</w:t>
      </w:r>
      <w:r w:rsidRPr="00EE1B9D">
        <w:rPr>
          <w:rFonts w:ascii="Times New Roman" w:hAnsi="Times New Roman"/>
          <w:sz w:val="24"/>
          <w:szCs w:val="24"/>
        </w:rPr>
        <w:t xml:space="preserve"> the </w:t>
      </w:r>
      <w:r w:rsidR="00C82A12">
        <w:rPr>
          <w:rFonts w:ascii="Times New Roman" w:hAnsi="Times New Roman"/>
          <w:sz w:val="24"/>
          <w:szCs w:val="24"/>
        </w:rPr>
        <w:t xml:space="preserve">hypothetically </w:t>
      </w:r>
      <w:r w:rsidRPr="00EE1B9D">
        <w:rPr>
          <w:rFonts w:ascii="Times New Roman" w:hAnsi="Times New Roman"/>
          <w:sz w:val="24"/>
          <w:szCs w:val="24"/>
        </w:rPr>
        <w:t xml:space="preserve">positive effect of authoritarianism on </w:t>
      </w:r>
      <w:r w:rsidR="00C82A12">
        <w:rPr>
          <w:rFonts w:ascii="Times New Roman" w:hAnsi="Times New Roman"/>
          <w:sz w:val="24"/>
          <w:szCs w:val="24"/>
        </w:rPr>
        <w:t xml:space="preserve">the desire to leave </w:t>
      </w:r>
      <w:r w:rsidRPr="00EE1B9D">
        <w:rPr>
          <w:rFonts w:ascii="Times New Roman" w:hAnsi="Times New Roman"/>
          <w:sz w:val="24"/>
          <w:szCs w:val="24"/>
        </w:rPr>
        <w:t xml:space="preserve">may be counterbalanced by administrative obstacles </w:t>
      </w:r>
      <w:r>
        <w:rPr>
          <w:rFonts w:ascii="Times New Roman" w:hAnsi="Times New Roman"/>
          <w:sz w:val="24"/>
          <w:szCs w:val="24"/>
        </w:rPr>
        <w:t xml:space="preserve">that autocratic </w:t>
      </w:r>
      <w:r w:rsidRPr="00EE1B9D">
        <w:rPr>
          <w:rFonts w:ascii="Times New Roman" w:hAnsi="Times New Roman"/>
          <w:sz w:val="24"/>
          <w:szCs w:val="24"/>
        </w:rPr>
        <w:t xml:space="preserve">states </w:t>
      </w:r>
      <w:r>
        <w:rPr>
          <w:rFonts w:ascii="Times New Roman" w:hAnsi="Times New Roman"/>
          <w:sz w:val="24"/>
          <w:szCs w:val="24"/>
        </w:rPr>
        <w:t xml:space="preserve">put in place to prevent the emigration </w:t>
      </w:r>
      <w:r w:rsidRPr="00EE1B9D">
        <w:rPr>
          <w:rFonts w:ascii="Times New Roman" w:hAnsi="Times New Roman"/>
          <w:sz w:val="24"/>
          <w:szCs w:val="24"/>
        </w:rPr>
        <w:t>of their citizens</w:t>
      </w:r>
      <w:r>
        <w:rPr>
          <w:rFonts w:ascii="Times New Roman" w:hAnsi="Times New Roman"/>
          <w:sz w:val="24"/>
          <w:szCs w:val="24"/>
        </w:rPr>
        <w:t xml:space="preserve">: While authoritarianism may increase migration aspirations, it may decrease migration capabilities. </w:t>
      </w:r>
    </w:p>
    <w:p w14:paraId="76F96FE6" w14:textId="77777777" w:rsidR="00AA75DB" w:rsidRPr="00EE1B9D" w:rsidRDefault="00AA75DB" w:rsidP="009C396A">
      <w:pPr>
        <w:tabs>
          <w:tab w:val="left" w:pos="3778"/>
          <w:tab w:val="left" w:pos="5378"/>
        </w:tabs>
        <w:spacing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5A46CA15" w14:textId="4784858B" w:rsidR="00AA75DB"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lastRenderedPageBreak/>
        <w:t xml:space="preserve">Furthermore, </w:t>
      </w:r>
      <w:r w:rsidRPr="00EE1B9D">
        <w:rPr>
          <w:rFonts w:ascii="Times New Roman" w:hAnsi="Times New Roman"/>
          <w:sz w:val="24"/>
          <w:szCs w:val="24"/>
        </w:rPr>
        <w:t xml:space="preserve">political </w:t>
      </w:r>
      <w:r>
        <w:rPr>
          <w:rFonts w:ascii="Times New Roman" w:hAnsi="Times New Roman"/>
          <w:sz w:val="24"/>
          <w:szCs w:val="24"/>
        </w:rPr>
        <w:t xml:space="preserve">repression </w:t>
      </w:r>
      <w:r w:rsidRPr="00EE1B9D">
        <w:rPr>
          <w:rFonts w:ascii="Times New Roman" w:hAnsi="Times New Roman"/>
          <w:sz w:val="24"/>
          <w:szCs w:val="24"/>
        </w:rPr>
        <w:t xml:space="preserve">in </w:t>
      </w:r>
      <w:r w:rsidRPr="00EE1B9D">
        <w:rPr>
          <w:rFonts w:ascii="Times New Roman" w:hAnsi="Times New Roman"/>
          <w:i/>
          <w:sz w:val="24"/>
          <w:szCs w:val="24"/>
        </w:rPr>
        <w:t>destination countries</w:t>
      </w:r>
      <w:r w:rsidRPr="00EE1B9D">
        <w:rPr>
          <w:rFonts w:ascii="Times New Roman" w:hAnsi="Times New Roman"/>
          <w:sz w:val="24"/>
          <w:szCs w:val="24"/>
        </w:rPr>
        <w:t xml:space="preserve"> </w:t>
      </w:r>
      <w:r>
        <w:rPr>
          <w:rFonts w:ascii="Times New Roman" w:hAnsi="Times New Roman"/>
          <w:sz w:val="24"/>
          <w:szCs w:val="24"/>
        </w:rPr>
        <w:t>paradoxically appeared to have</w:t>
      </w:r>
      <w:r w:rsidRPr="00EE1B9D">
        <w:rPr>
          <w:rFonts w:ascii="Times New Roman" w:hAnsi="Times New Roman"/>
          <w:sz w:val="24"/>
          <w:szCs w:val="24"/>
        </w:rPr>
        <w:t xml:space="preserve"> a </w:t>
      </w:r>
      <w:r w:rsidRPr="00EE1B9D">
        <w:rPr>
          <w:rFonts w:ascii="Times New Roman" w:hAnsi="Times New Roman"/>
          <w:i/>
          <w:sz w:val="24"/>
          <w:szCs w:val="24"/>
        </w:rPr>
        <w:t xml:space="preserve">positive </w:t>
      </w:r>
      <w:r w:rsidRPr="00EE1B9D">
        <w:rPr>
          <w:rFonts w:ascii="Times New Roman" w:hAnsi="Times New Roman"/>
          <w:sz w:val="24"/>
          <w:szCs w:val="24"/>
        </w:rPr>
        <w:t xml:space="preserve">effect on immigrant stocks (de Haas 2010a). </w:t>
      </w:r>
      <w:r>
        <w:rPr>
          <w:rFonts w:ascii="Times New Roman" w:hAnsi="Times New Roman"/>
          <w:sz w:val="24"/>
          <w:szCs w:val="24"/>
        </w:rPr>
        <w:t xml:space="preserve">A plausible </w:t>
      </w:r>
      <w:r w:rsidRPr="00EE1B9D">
        <w:rPr>
          <w:rFonts w:ascii="Times New Roman" w:hAnsi="Times New Roman"/>
          <w:sz w:val="24"/>
          <w:szCs w:val="24"/>
        </w:rPr>
        <w:t xml:space="preserve">explanation is that states that give fewer rights to their </w:t>
      </w:r>
      <w:r>
        <w:rPr>
          <w:rFonts w:ascii="Times New Roman" w:hAnsi="Times New Roman"/>
          <w:sz w:val="24"/>
          <w:szCs w:val="24"/>
        </w:rPr>
        <w:t xml:space="preserve">own </w:t>
      </w:r>
      <w:r w:rsidRPr="00EE1B9D">
        <w:rPr>
          <w:rFonts w:ascii="Times New Roman" w:hAnsi="Times New Roman"/>
          <w:sz w:val="24"/>
          <w:szCs w:val="24"/>
        </w:rPr>
        <w:t>citizens</w:t>
      </w:r>
      <w:r>
        <w:rPr>
          <w:rFonts w:ascii="Times New Roman" w:hAnsi="Times New Roman"/>
          <w:sz w:val="24"/>
          <w:szCs w:val="24"/>
        </w:rPr>
        <w:t>—</w:t>
      </w:r>
      <w:r w:rsidRPr="00EE1B9D">
        <w:rPr>
          <w:rFonts w:ascii="Times New Roman" w:hAnsi="Times New Roman"/>
          <w:sz w:val="24"/>
          <w:szCs w:val="24"/>
        </w:rPr>
        <w:t xml:space="preserve">and even fewer to migrants—are less sensitive to domestic political pressure for immigration restrictions. </w:t>
      </w:r>
      <w:r>
        <w:rPr>
          <w:rFonts w:ascii="Times New Roman" w:hAnsi="Times New Roman"/>
          <w:sz w:val="24"/>
          <w:szCs w:val="24"/>
        </w:rPr>
        <w:t>Many</w:t>
      </w:r>
      <w:r w:rsidRPr="00EE1B9D">
        <w:rPr>
          <w:rFonts w:ascii="Times New Roman" w:hAnsi="Times New Roman"/>
          <w:sz w:val="24"/>
          <w:szCs w:val="24"/>
        </w:rPr>
        <w:t xml:space="preserve"> states</w:t>
      </w:r>
      <w:r w:rsidRPr="0009507A">
        <w:rPr>
          <w:rFonts w:ascii="Times New Roman" w:hAnsi="Times New Roman"/>
          <w:sz w:val="24"/>
          <w:szCs w:val="24"/>
        </w:rPr>
        <w:t xml:space="preserve"> that</w:t>
      </w:r>
      <w:r w:rsidRPr="00EE1B9D">
        <w:rPr>
          <w:rFonts w:ascii="Times New Roman" w:hAnsi="Times New Roman"/>
          <w:sz w:val="24"/>
          <w:szCs w:val="24"/>
        </w:rPr>
        <w:t xml:space="preserve"> are dependent on high immigration, like those in the Gulf region, </w:t>
      </w:r>
      <w:r>
        <w:rPr>
          <w:rFonts w:ascii="Times New Roman" w:hAnsi="Times New Roman"/>
          <w:sz w:val="24"/>
          <w:szCs w:val="24"/>
        </w:rPr>
        <w:t>have generous entry polic</w:t>
      </w:r>
      <w:r w:rsidR="00AC76B2">
        <w:rPr>
          <w:rFonts w:ascii="Times New Roman" w:hAnsi="Times New Roman"/>
          <w:sz w:val="24"/>
          <w:szCs w:val="24"/>
        </w:rPr>
        <w:t>i</w:t>
      </w:r>
      <w:r>
        <w:rPr>
          <w:rFonts w:ascii="Times New Roman" w:hAnsi="Times New Roman"/>
          <w:sz w:val="24"/>
          <w:szCs w:val="24"/>
        </w:rPr>
        <w:t xml:space="preserve">es but systematically discriminate against </w:t>
      </w:r>
      <w:r w:rsidRPr="00EE1B9D">
        <w:rPr>
          <w:rFonts w:ascii="Times New Roman" w:hAnsi="Times New Roman"/>
          <w:sz w:val="24"/>
          <w:szCs w:val="24"/>
        </w:rPr>
        <w:t>migrant workers.</w:t>
      </w:r>
      <w:r>
        <w:rPr>
          <w:rFonts w:ascii="Times New Roman" w:hAnsi="Times New Roman"/>
          <w:sz w:val="24"/>
          <w:szCs w:val="24"/>
        </w:rPr>
        <w:t xml:space="preserve"> This might support the hypothesis that there can be a trade-off between the numbers of migrants allowed in by a state and the rights granted to them (Ruhs 2013). </w:t>
      </w:r>
    </w:p>
    <w:p w14:paraId="68C36776" w14:textId="77777777" w:rsidR="00AA75DB" w:rsidRPr="00EE1B9D" w:rsidRDefault="00AA75DB" w:rsidP="009C396A">
      <w:pPr>
        <w:spacing w:line="360" w:lineRule="auto"/>
        <w:ind w:left="0"/>
        <w:jc w:val="both"/>
        <w:rPr>
          <w:rFonts w:ascii="Times New Roman" w:hAnsi="Times New Roman"/>
          <w:sz w:val="24"/>
          <w:szCs w:val="24"/>
        </w:rPr>
      </w:pPr>
    </w:p>
    <w:p w14:paraId="2B64FFEC" w14:textId="40FDF30F" w:rsidR="00AA75DB" w:rsidRPr="00EE1B9D" w:rsidRDefault="00AA75DB">
      <w:pPr>
        <w:spacing w:line="360" w:lineRule="auto"/>
        <w:ind w:left="0"/>
        <w:jc w:val="both"/>
        <w:rPr>
          <w:rFonts w:ascii="Times New Roman" w:hAnsi="Times New Roman"/>
          <w:b/>
          <w:sz w:val="32"/>
          <w:szCs w:val="24"/>
        </w:rPr>
      </w:pPr>
      <w:r w:rsidRPr="00EE1B9D">
        <w:rPr>
          <w:rFonts w:ascii="Times New Roman" w:hAnsi="Times New Roman"/>
          <w:b/>
          <w:sz w:val="32"/>
          <w:szCs w:val="24"/>
        </w:rPr>
        <w:t>4. The nature and evolution of migration policies</w:t>
      </w:r>
      <w:r>
        <w:rPr>
          <w:rStyle w:val="EndnoteReference"/>
          <w:rFonts w:ascii="Times New Roman" w:hAnsi="Times New Roman"/>
          <w:b/>
          <w:sz w:val="32"/>
          <w:szCs w:val="24"/>
        </w:rPr>
        <w:endnoteReference w:id="9"/>
      </w:r>
    </w:p>
    <w:p w14:paraId="5CBAC358" w14:textId="77777777" w:rsidR="00AA75DB" w:rsidRPr="00EE1B9D" w:rsidRDefault="00AA75DB" w:rsidP="003001B6">
      <w:pPr>
        <w:spacing w:line="360" w:lineRule="auto"/>
        <w:ind w:left="0"/>
        <w:jc w:val="both"/>
        <w:rPr>
          <w:rFonts w:ascii="Times New Roman" w:hAnsi="Times New Roman"/>
          <w:i/>
          <w:sz w:val="32"/>
          <w:szCs w:val="24"/>
        </w:rPr>
      </w:pPr>
      <w:r>
        <w:rPr>
          <w:rFonts w:ascii="Times New Roman" w:hAnsi="Times New Roman"/>
          <w:i/>
          <w:sz w:val="32"/>
          <w:szCs w:val="24"/>
        </w:rPr>
        <w:t>The ambiguous nature of</w:t>
      </w:r>
      <w:r w:rsidRPr="00EE1B9D">
        <w:rPr>
          <w:rFonts w:ascii="Times New Roman" w:hAnsi="Times New Roman"/>
          <w:i/>
          <w:sz w:val="32"/>
          <w:szCs w:val="24"/>
        </w:rPr>
        <w:t xml:space="preserve"> migration policies</w:t>
      </w:r>
    </w:p>
    <w:p w14:paraId="03E4F32B" w14:textId="3F8B18FE" w:rsidR="00AA75DB" w:rsidRDefault="00AA75DB" w:rsidP="002A4C70">
      <w:pPr>
        <w:tabs>
          <w:tab w:val="left" w:pos="9022"/>
        </w:tabs>
        <w:spacing w:line="360" w:lineRule="auto"/>
        <w:ind w:left="0"/>
        <w:jc w:val="both"/>
        <w:rPr>
          <w:rFonts w:ascii="Times New Roman" w:hAnsi="Times New Roman"/>
          <w:sz w:val="24"/>
          <w:szCs w:val="24"/>
        </w:rPr>
      </w:pPr>
      <w:r>
        <w:rPr>
          <w:rFonts w:ascii="Times New Roman" w:hAnsi="Times New Roman"/>
          <w:sz w:val="24"/>
          <w:szCs w:val="24"/>
        </w:rPr>
        <w:t>This</w:t>
      </w:r>
      <w:r w:rsidRPr="00EE1B9D">
        <w:rPr>
          <w:rFonts w:ascii="Times New Roman" w:hAnsi="Times New Roman"/>
          <w:sz w:val="24"/>
          <w:szCs w:val="24"/>
        </w:rPr>
        <w:t xml:space="preserve"> preponderant role of </w:t>
      </w:r>
      <w:r w:rsidRPr="00EE1B9D">
        <w:rPr>
          <w:rFonts w:ascii="Times New Roman" w:hAnsi="Times New Roman"/>
          <w:i/>
          <w:sz w:val="24"/>
          <w:szCs w:val="24"/>
        </w:rPr>
        <w:t>states</w:t>
      </w:r>
      <w:r w:rsidRPr="00EE1B9D">
        <w:rPr>
          <w:rFonts w:ascii="Times New Roman" w:hAnsi="Times New Roman"/>
          <w:sz w:val="24"/>
          <w:szCs w:val="24"/>
        </w:rPr>
        <w:t xml:space="preserve"> in migration processes </w:t>
      </w:r>
      <w:r>
        <w:rPr>
          <w:rFonts w:ascii="Times New Roman" w:hAnsi="Times New Roman"/>
          <w:sz w:val="24"/>
          <w:szCs w:val="24"/>
        </w:rPr>
        <w:t xml:space="preserve">needs to be distinguished </w:t>
      </w:r>
      <w:r w:rsidRPr="00EE1B9D">
        <w:rPr>
          <w:rFonts w:ascii="Times New Roman" w:hAnsi="Times New Roman"/>
          <w:sz w:val="24"/>
          <w:szCs w:val="24"/>
        </w:rPr>
        <w:t>from the more specific</w:t>
      </w:r>
      <w:r>
        <w:rPr>
          <w:rFonts w:ascii="Times New Roman" w:hAnsi="Times New Roman"/>
          <w:sz w:val="24"/>
          <w:szCs w:val="24"/>
        </w:rPr>
        <w:t>—and arguably more limited—</w:t>
      </w:r>
      <w:r w:rsidRPr="00EE1B9D">
        <w:rPr>
          <w:rFonts w:ascii="Times New Roman" w:hAnsi="Times New Roman"/>
          <w:sz w:val="24"/>
          <w:szCs w:val="24"/>
        </w:rPr>
        <w:t xml:space="preserve">role </w:t>
      </w:r>
      <w:r>
        <w:rPr>
          <w:rFonts w:ascii="Times New Roman" w:hAnsi="Times New Roman"/>
          <w:sz w:val="24"/>
          <w:szCs w:val="24"/>
        </w:rPr>
        <w:t xml:space="preserve">played by </w:t>
      </w:r>
      <w:r w:rsidRPr="00EE1B9D">
        <w:rPr>
          <w:rFonts w:ascii="Times New Roman" w:hAnsi="Times New Roman"/>
          <w:i/>
          <w:sz w:val="24"/>
          <w:szCs w:val="24"/>
        </w:rPr>
        <w:t>migration policies</w:t>
      </w:r>
      <w:r>
        <w:rPr>
          <w:rFonts w:ascii="Times New Roman" w:hAnsi="Times New Roman"/>
          <w:i/>
          <w:sz w:val="24"/>
          <w:szCs w:val="24"/>
        </w:rPr>
        <w:t xml:space="preserve">. </w:t>
      </w:r>
      <w:r w:rsidRPr="00735E6E">
        <w:rPr>
          <w:rFonts w:ascii="Times New Roman" w:hAnsi="Times New Roman"/>
          <w:iCs/>
          <w:sz w:val="24"/>
          <w:szCs w:val="24"/>
        </w:rPr>
        <w:t xml:space="preserve">Migration policies </w:t>
      </w:r>
      <w:r>
        <w:rPr>
          <w:rFonts w:ascii="Times New Roman" w:hAnsi="Times New Roman"/>
          <w:iCs/>
          <w:sz w:val="24"/>
          <w:szCs w:val="24"/>
        </w:rPr>
        <w:t xml:space="preserve">can be </w:t>
      </w:r>
      <w:r w:rsidRPr="00EE1B9D">
        <w:rPr>
          <w:rFonts w:ascii="Times New Roman" w:hAnsi="Times New Roman"/>
          <w:sz w:val="24"/>
          <w:szCs w:val="24"/>
        </w:rPr>
        <w:t>define</w:t>
      </w:r>
      <w:r>
        <w:rPr>
          <w:rFonts w:ascii="Times New Roman" w:hAnsi="Times New Roman"/>
          <w:sz w:val="24"/>
          <w:szCs w:val="24"/>
        </w:rPr>
        <w:t>d as</w:t>
      </w:r>
      <w:r w:rsidRPr="00EE1B9D">
        <w:rPr>
          <w:rFonts w:ascii="Times New Roman" w:hAnsi="Times New Roman"/>
          <w:sz w:val="24"/>
          <w:szCs w:val="24"/>
        </w:rPr>
        <w:t xml:space="preserve"> rules (i.e., laws, regulations, and measures) that national states enact with the explicit objective of affecting the volume, origin, direction, and internal composition of migration (Czaika and de Haas 2013)</w:t>
      </w:r>
      <w:r>
        <w:rPr>
          <w:rFonts w:ascii="Times New Roman" w:hAnsi="Times New Roman"/>
          <w:sz w:val="24"/>
          <w:szCs w:val="24"/>
        </w:rPr>
        <w:t>. M</w:t>
      </w:r>
      <w:r w:rsidRPr="00EE1B9D">
        <w:rPr>
          <w:rFonts w:ascii="Times New Roman" w:hAnsi="Times New Roman"/>
          <w:sz w:val="24"/>
          <w:szCs w:val="24"/>
        </w:rPr>
        <w:t xml:space="preserve">igration policies are typically a compromise among competing interests, which explains why their </w:t>
      </w:r>
      <w:r>
        <w:rPr>
          <w:rFonts w:ascii="Times New Roman" w:hAnsi="Times New Roman"/>
          <w:sz w:val="24"/>
          <w:szCs w:val="24"/>
        </w:rPr>
        <w:t xml:space="preserve">stated and real </w:t>
      </w:r>
      <w:r w:rsidRPr="00EE1B9D">
        <w:rPr>
          <w:rFonts w:ascii="Times New Roman" w:hAnsi="Times New Roman"/>
          <w:sz w:val="24"/>
          <w:szCs w:val="24"/>
        </w:rPr>
        <w:t xml:space="preserve">objectives are </w:t>
      </w:r>
      <w:r>
        <w:rPr>
          <w:rFonts w:ascii="Times New Roman" w:hAnsi="Times New Roman"/>
          <w:sz w:val="24"/>
          <w:szCs w:val="24"/>
        </w:rPr>
        <w:t>generally multiple and sometimes inherently contradictory</w:t>
      </w:r>
      <w:r w:rsidRPr="00EE1B9D">
        <w:rPr>
          <w:rFonts w:ascii="Times New Roman" w:hAnsi="Times New Roman"/>
          <w:sz w:val="24"/>
          <w:szCs w:val="24"/>
        </w:rPr>
        <w:t xml:space="preserve"> (Bonjour 2011; Boswell 2007; Boswell and Geddes 2011; Czaika and de Haas 2013; Freeman </w:t>
      </w:r>
      <w:r>
        <w:rPr>
          <w:rFonts w:ascii="Times New Roman" w:hAnsi="Times New Roman"/>
          <w:sz w:val="24"/>
          <w:szCs w:val="24"/>
        </w:rPr>
        <w:t>1995; Hollifield 1992</w:t>
      </w:r>
      <w:r w:rsidRPr="00EE1B9D">
        <w:rPr>
          <w:rFonts w:ascii="Times New Roman" w:hAnsi="Times New Roman"/>
          <w:sz w:val="24"/>
          <w:szCs w:val="24"/>
        </w:rPr>
        <w:t xml:space="preserve">). For instance, while businesses </w:t>
      </w:r>
      <w:r>
        <w:rPr>
          <w:rFonts w:ascii="Times New Roman" w:hAnsi="Times New Roman"/>
          <w:sz w:val="24"/>
          <w:szCs w:val="24"/>
        </w:rPr>
        <w:t xml:space="preserve">often </w:t>
      </w:r>
      <w:r w:rsidRPr="00EE1B9D">
        <w:rPr>
          <w:rFonts w:ascii="Times New Roman" w:hAnsi="Times New Roman"/>
          <w:sz w:val="24"/>
          <w:szCs w:val="24"/>
        </w:rPr>
        <w:t xml:space="preserve">lobby </w:t>
      </w:r>
      <w:r>
        <w:rPr>
          <w:rFonts w:ascii="Times New Roman" w:hAnsi="Times New Roman"/>
          <w:sz w:val="24"/>
          <w:szCs w:val="24"/>
        </w:rPr>
        <w:t xml:space="preserve">for </w:t>
      </w:r>
      <w:r w:rsidRPr="00EE1B9D">
        <w:rPr>
          <w:rFonts w:ascii="Times New Roman" w:hAnsi="Times New Roman"/>
          <w:sz w:val="24"/>
          <w:szCs w:val="24"/>
        </w:rPr>
        <w:t>more liberal immigration policies, trade unions have historically seen immigration as threatening the wages and interests of native workers.</w:t>
      </w:r>
      <w:r>
        <w:rPr>
          <w:rFonts w:ascii="Times New Roman" w:hAnsi="Times New Roman"/>
          <w:sz w:val="24"/>
          <w:szCs w:val="24"/>
        </w:rPr>
        <w:t xml:space="preserve"> </w:t>
      </w:r>
    </w:p>
    <w:p w14:paraId="01517731" w14:textId="6D7F2010" w:rsidR="00AA75DB" w:rsidRDefault="00AA75DB" w:rsidP="009A08FD">
      <w:pPr>
        <w:tabs>
          <w:tab w:val="left" w:pos="3722"/>
        </w:tabs>
        <w:spacing w:line="360" w:lineRule="auto"/>
        <w:ind w:left="0"/>
        <w:jc w:val="both"/>
        <w:rPr>
          <w:rFonts w:ascii="Times New Roman" w:hAnsi="Times New Roman"/>
          <w:sz w:val="24"/>
          <w:szCs w:val="24"/>
        </w:rPr>
      </w:pPr>
      <w:r>
        <w:rPr>
          <w:rFonts w:ascii="Times New Roman" w:hAnsi="Times New Roman"/>
          <w:sz w:val="24"/>
          <w:szCs w:val="24"/>
        </w:rPr>
        <w:tab/>
      </w:r>
    </w:p>
    <w:p w14:paraId="2D56399D" w14:textId="4CBC3133" w:rsidR="00AA75DB" w:rsidRDefault="00AA75DB" w:rsidP="00054B5B">
      <w:pPr>
        <w:tabs>
          <w:tab w:val="left" w:pos="9022"/>
        </w:tabs>
        <w:spacing w:line="360" w:lineRule="auto"/>
        <w:ind w:left="0"/>
        <w:jc w:val="both"/>
        <w:rPr>
          <w:rFonts w:ascii="Times New Roman" w:hAnsi="Times New Roman"/>
          <w:sz w:val="24"/>
          <w:szCs w:val="24"/>
        </w:rPr>
      </w:pPr>
      <w:r>
        <w:rPr>
          <w:rFonts w:ascii="Times New Roman" w:hAnsi="Times New Roman"/>
          <w:sz w:val="24"/>
          <w:szCs w:val="24"/>
        </w:rPr>
        <w:t xml:space="preserve">This explains why the </w:t>
      </w:r>
      <w:r w:rsidRPr="00EE1B9D">
        <w:rPr>
          <w:rFonts w:ascii="Times New Roman" w:hAnsi="Times New Roman"/>
          <w:sz w:val="24"/>
          <w:szCs w:val="24"/>
        </w:rPr>
        <w:t>migration issue</w:t>
      </w:r>
      <w:r>
        <w:rPr>
          <w:rFonts w:ascii="Times New Roman" w:hAnsi="Times New Roman"/>
          <w:sz w:val="24"/>
          <w:szCs w:val="24"/>
        </w:rPr>
        <w:t xml:space="preserve"> does </w:t>
      </w:r>
      <w:r w:rsidRPr="00EE1B9D">
        <w:rPr>
          <w:rFonts w:ascii="Times New Roman" w:hAnsi="Times New Roman"/>
          <w:sz w:val="24"/>
          <w:szCs w:val="24"/>
        </w:rPr>
        <w:t>not neatly cut across the left-right spectrum</w:t>
      </w:r>
      <w:r>
        <w:rPr>
          <w:rFonts w:ascii="Times New Roman" w:hAnsi="Times New Roman"/>
          <w:sz w:val="24"/>
          <w:szCs w:val="24"/>
        </w:rPr>
        <w:t xml:space="preserve">: Analyses of the DEMIG POLICY database indeed failed to find a clear </w:t>
      </w:r>
      <w:r w:rsidRPr="00EE1B9D">
        <w:rPr>
          <w:rFonts w:ascii="Times New Roman" w:hAnsi="Times New Roman"/>
          <w:sz w:val="24"/>
          <w:szCs w:val="24"/>
        </w:rPr>
        <w:t xml:space="preserve">effect of </w:t>
      </w:r>
      <w:r>
        <w:rPr>
          <w:rFonts w:ascii="Times New Roman" w:hAnsi="Times New Roman"/>
          <w:sz w:val="24"/>
          <w:szCs w:val="24"/>
        </w:rPr>
        <w:t xml:space="preserve">the ideological color of governments (as measured by party composition) </w:t>
      </w:r>
      <w:r w:rsidRPr="00EE1B9D">
        <w:rPr>
          <w:rFonts w:ascii="Times New Roman" w:hAnsi="Times New Roman"/>
          <w:sz w:val="24"/>
          <w:szCs w:val="24"/>
        </w:rPr>
        <w:t>on immigration policy restrictiveness (de Haas and Natter 2014)</w:t>
      </w:r>
      <w:r>
        <w:rPr>
          <w:rFonts w:ascii="Times New Roman" w:hAnsi="Times New Roman"/>
          <w:sz w:val="24"/>
          <w:szCs w:val="24"/>
        </w:rPr>
        <w:t>. This highlights the extent to which migration issues</w:t>
      </w:r>
      <w:r w:rsidRPr="00EE1B9D">
        <w:rPr>
          <w:rFonts w:ascii="Times New Roman" w:hAnsi="Times New Roman"/>
          <w:sz w:val="24"/>
          <w:szCs w:val="24"/>
        </w:rPr>
        <w:t xml:space="preserve"> divide political parties internally</w:t>
      </w:r>
      <w:r>
        <w:rPr>
          <w:rFonts w:ascii="Times New Roman" w:hAnsi="Times New Roman"/>
          <w:sz w:val="24"/>
          <w:szCs w:val="24"/>
        </w:rPr>
        <w:t xml:space="preserve">, </w:t>
      </w:r>
      <w:r w:rsidRPr="00072B4E">
        <w:rPr>
          <w:rFonts w:ascii="Times New Roman" w:hAnsi="Times New Roman"/>
          <w:sz w:val="24"/>
          <w:szCs w:val="24"/>
        </w:rPr>
        <w:t>typically pitting pro-immigration supporters of economic market liberalism of the right and cosmopolitan-humanitarian streams of the left against anti-immigration cultural conservatives of the right and l</w:t>
      </w:r>
      <w:r>
        <w:rPr>
          <w:rFonts w:ascii="Times New Roman" w:hAnsi="Times New Roman"/>
          <w:sz w:val="24"/>
          <w:szCs w:val="24"/>
        </w:rPr>
        <w:t>eft-wing economic protectionists</w:t>
      </w:r>
      <w:r w:rsidRPr="00EE1B9D">
        <w:rPr>
          <w:rFonts w:ascii="Times New Roman" w:hAnsi="Times New Roman"/>
          <w:sz w:val="24"/>
          <w:szCs w:val="24"/>
        </w:rPr>
        <w:t xml:space="preserve"> (</w:t>
      </w:r>
      <w:r>
        <w:rPr>
          <w:rFonts w:ascii="Times New Roman" w:hAnsi="Times New Roman"/>
          <w:sz w:val="24"/>
          <w:szCs w:val="24"/>
        </w:rPr>
        <w:t>Massey 1999; Odmalm 2011; Schain 2008</w:t>
      </w:r>
      <w:r w:rsidRPr="00EE1B9D">
        <w:rPr>
          <w:rFonts w:ascii="Times New Roman" w:hAnsi="Times New Roman"/>
          <w:sz w:val="24"/>
          <w:szCs w:val="24"/>
        </w:rPr>
        <w:t>)</w:t>
      </w:r>
      <w:r>
        <w:rPr>
          <w:rFonts w:ascii="Times New Roman" w:hAnsi="Times New Roman"/>
          <w:sz w:val="24"/>
          <w:szCs w:val="24"/>
        </w:rPr>
        <w:t>. T</w:t>
      </w:r>
      <w:r w:rsidRPr="00EE1B9D">
        <w:rPr>
          <w:rFonts w:ascii="Times New Roman" w:hAnsi="Times New Roman"/>
          <w:sz w:val="24"/>
          <w:szCs w:val="24"/>
        </w:rPr>
        <w:t xml:space="preserve">he perception that right-wing parties are ‘tougher’ on immigration </w:t>
      </w:r>
      <w:r>
        <w:rPr>
          <w:rFonts w:ascii="Times New Roman" w:hAnsi="Times New Roman"/>
          <w:sz w:val="24"/>
          <w:szCs w:val="24"/>
        </w:rPr>
        <w:t xml:space="preserve">thus mainly </w:t>
      </w:r>
      <w:r w:rsidRPr="00EE1B9D">
        <w:rPr>
          <w:rFonts w:ascii="Times New Roman" w:hAnsi="Times New Roman"/>
          <w:sz w:val="24"/>
          <w:szCs w:val="24"/>
        </w:rPr>
        <w:t>reflect</w:t>
      </w:r>
      <w:r>
        <w:rPr>
          <w:rFonts w:ascii="Times New Roman" w:hAnsi="Times New Roman"/>
          <w:sz w:val="24"/>
          <w:szCs w:val="24"/>
        </w:rPr>
        <w:t>s</w:t>
      </w:r>
      <w:r w:rsidRPr="00EE1B9D">
        <w:rPr>
          <w:rFonts w:ascii="Times New Roman" w:hAnsi="Times New Roman"/>
          <w:sz w:val="24"/>
          <w:szCs w:val="24"/>
        </w:rPr>
        <w:t xml:space="preserve"> </w:t>
      </w:r>
      <w:r>
        <w:rPr>
          <w:rFonts w:ascii="Times New Roman" w:hAnsi="Times New Roman"/>
          <w:sz w:val="24"/>
          <w:szCs w:val="24"/>
        </w:rPr>
        <w:t xml:space="preserve">a </w:t>
      </w:r>
      <w:r w:rsidRPr="00EE1B9D">
        <w:rPr>
          <w:rFonts w:ascii="Times New Roman" w:hAnsi="Times New Roman"/>
          <w:sz w:val="24"/>
          <w:szCs w:val="24"/>
        </w:rPr>
        <w:t>gap between rhetoric and practice</w:t>
      </w:r>
      <w:r>
        <w:rPr>
          <w:rFonts w:ascii="Times New Roman" w:hAnsi="Times New Roman"/>
          <w:sz w:val="24"/>
          <w:szCs w:val="24"/>
        </w:rPr>
        <w:t xml:space="preserve">. </w:t>
      </w:r>
    </w:p>
    <w:p w14:paraId="5FED1952" w14:textId="77777777" w:rsidR="00AA75DB" w:rsidRDefault="00AA75DB" w:rsidP="000811A9">
      <w:pPr>
        <w:tabs>
          <w:tab w:val="left" w:pos="2560"/>
        </w:tabs>
        <w:spacing w:line="360" w:lineRule="auto"/>
        <w:ind w:left="0"/>
        <w:rPr>
          <w:rFonts w:ascii="Times New Roman" w:hAnsi="Times New Roman"/>
          <w:sz w:val="24"/>
          <w:szCs w:val="24"/>
        </w:rPr>
      </w:pPr>
      <w:r>
        <w:rPr>
          <w:rFonts w:ascii="Times New Roman" w:hAnsi="Times New Roman"/>
          <w:sz w:val="24"/>
          <w:szCs w:val="24"/>
        </w:rPr>
        <w:tab/>
      </w:r>
    </w:p>
    <w:p w14:paraId="25F1499A" w14:textId="59EDB6BD" w:rsidR="00AA75DB"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lastRenderedPageBreak/>
        <w:t>In the same vein, e</w:t>
      </w:r>
      <w:r w:rsidRPr="00EE1B9D">
        <w:rPr>
          <w:rFonts w:ascii="Times New Roman" w:hAnsi="Times New Roman"/>
          <w:sz w:val="24"/>
          <w:szCs w:val="24"/>
        </w:rPr>
        <w:t>migration policies</w:t>
      </w:r>
      <w:r>
        <w:rPr>
          <w:rFonts w:ascii="Times New Roman" w:hAnsi="Times New Roman"/>
          <w:sz w:val="24"/>
          <w:szCs w:val="24"/>
        </w:rPr>
        <w:t xml:space="preserve"> are</w:t>
      </w:r>
      <w:r w:rsidRPr="00EE1B9D">
        <w:rPr>
          <w:rFonts w:ascii="Times New Roman" w:hAnsi="Times New Roman"/>
          <w:sz w:val="24"/>
          <w:szCs w:val="24"/>
        </w:rPr>
        <w:t xml:space="preserve"> the outcome of </w:t>
      </w:r>
      <w:r>
        <w:rPr>
          <w:rFonts w:ascii="Times New Roman" w:hAnsi="Times New Roman"/>
          <w:sz w:val="24"/>
          <w:szCs w:val="24"/>
        </w:rPr>
        <w:t xml:space="preserve">various (often countervailing) lobbies as well as </w:t>
      </w:r>
      <w:r w:rsidRPr="00EE1B9D">
        <w:rPr>
          <w:rFonts w:ascii="Times New Roman" w:hAnsi="Times New Roman"/>
          <w:sz w:val="24"/>
          <w:szCs w:val="24"/>
        </w:rPr>
        <w:t xml:space="preserve">power struggles </w:t>
      </w:r>
      <w:r w:rsidRPr="00732A69">
        <w:rPr>
          <w:rFonts w:ascii="Times New Roman" w:hAnsi="Times New Roman"/>
          <w:i/>
          <w:sz w:val="24"/>
          <w:szCs w:val="24"/>
        </w:rPr>
        <w:t>within</w:t>
      </w:r>
      <w:r w:rsidRPr="00EE1B9D">
        <w:rPr>
          <w:rFonts w:ascii="Times New Roman" w:hAnsi="Times New Roman"/>
          <w:sz w:val="24"/>
          <w:szCs w:val="24"/>
        </w:rPr>
        <w:t xml:space="preserve"> governments and bureaucracies</w:t>
      </w:r>
      <w:r>
        <w:rPr>
          <w:rFonts w:ascii="Times New Roman" w:hAnsi="Times New Roman"/>
          <w:sz w:val="24"/>
          <w:szCs w:val="24"/>
        </w:rPr>
        <w:t xml:space="preserve"> </w:t>
      </w:r>
      <w:r w:rsidRPr="00EE1B9D">
        <w:rPr>
          <w:rFonts w:ascii="Times New Roman" w:hAnsi="Times New Roman"/>
          <w:sz w:val="24"/>
          <w:szCs w:val="24"/>
        </w:rPr>
        <w:t xml:space="preserve">(de Haas and Vezzoli 2011; Natter </w:t>
      </w:r>
      <w:r>
        <w:rPr>
          <w:rFonts w:ascii="Times New Roman" w:hAnsi="Times New Roman"/>
          <w:sz w:val="24"/>
          <w:szCs w:val="24"/>
        </w:rPr>
        <w:t>2018;</w:t>
      </w:r>
      <w:r w:rsidR="00551662">
        <w:rPr>
          <w:rFonts w:ascii="Times New Roman" w:hAnsi="Times New Roman"/>
          <w:sz w:val="24"/>
          <w:szCs w:val="24"/>
        </w:rPr>
        <w:t xml:space="preserve"> </w:t>
      </w:r>
      <w:r>
        <w:rPr>
          <w:rFonts w:ascii="Times New Roman" w:hAnsi="Times New Roman"/>
          <w:sz w:val="24"/>
          <w:szCs w:val="24"/>
        </w:rPr>
        <w:t>Gamlen 2008</w:t>
      </w:r>
      <w:r w:rsidRPr="00EE1B9D">
        <w:rPr>
          <w:rFonts w:ascii="Times New Roman" w:hAnsi="Times New Roman"/>
          <w:sz w:val="24"/>
          <w:szCs w:val="24"/>
        </w:rPr>
        <w:t>)</w:t>
      </w:r>
      <w:r>
        <w:rPr>
          <w:rFonts w:ascii="Times New Roman" w:hAnsi="Times New Roman"/>
          <w:sz w:val="24"/>
          <w:szCs w:val="24"/>
        </w:rPr>
        <w:t>, rendering state approaches</w:t>
      </w:r>
      <w:r w:rsidRPr="00EE1B9D">
        <w:rPr>
          <w:rFonts w:ascii="Times New Roman" w:hAnsi="Times New Roman"/>
          <w:sz w:val="24"/>
          <w:szCs w:val="24"/>
        </w:rPr>
        <w:t xml:space="preserve"> towards emigration intrinsically ambivalent. </w:t>
      </w:r>
      <w:r>
        <w:rPr>
          <w:rFonts w:ascii="Times New Roman" w:hAnsi="Times New Roman"/>
          <w:sz w:val="24"/>
          <w:szCs w:val="24"/>
        </w:rPr>
        <w:t xml:space="preserve">Particularly authoritarian states are often confronted with </w:t>
      </w:r>
      <w:r w:rsidRPr="00EE1B9D">
        <w:rPr>
          <w:rFonts w:ascii="Times New Roman" w:hAnsi="Times New Roman"/>
          <w:sz w:val="24"/>
          <w:szCs w:val="24"/>
        </w:rPr>
        <w:t xml:space="preserve">a trade-off between the </w:t>
      </w:r>
      <w:r>
        <w:rPr>
          <w:rFonts w:ascii="Times New Roman" w:hAnsi="Times New Roman"/>
          <w:sz w:val="24"/>
          <w:szCs w:val="24"/>
        </w:rPr>
        <w:t>perceived b</w:t>
      </w:r>
      <w:r w:rsidRPr="00EE1B9D">
        <w:rPr>
          <w:rFonts w:ascii="Times New Roman" w:hAnsi="Times New Roman"/>
          <w:sz w:val="24"/>
          <w:szCs w:val="24"/>
        </w:rPr>
        <w:t xml:space="preserve">enefits of </w:t>
      </w:r>
      <w:r>
        <w:rPr>
          <w:rFonts w:ascii="Times New Roman" w:hAnsi="Times New Roman"/>
          <w:sz w:val="24"/>
          <w:szCs w:val="24"/>
        </w:rPr>
        <w:t>e</w:t>
      </w:r>
      <w:r w:rsidRPr="00EE1B9D">
        <w:rPr>
          <w:rFonts w:ascii="Times New Roman" w:hAnsi="Times New Roman"/>
          <w:sz w:val="24"/>
          <w:szCs w:val="24"/>
        </w:rPr>
        <w:t>migration, such as remittances</w:t>
      </w:r>
      <w:r>
        <w:rPr>
          <w:rFonts w:ascii="Times New Roman" w:hAnsi="Times New Roman"/>
          <w:sz w:val="24"/>
          <w:szCs w:val="24"/>
        </w:rPr>
        <w:t>,</w:t>
      </w:r>
      <w:r w:rsidRPr="00EE1B9D">
        <w:rPr>
          <w:rFonts w:ascii="Times New Roman" w:hAnsi="Times New Roman"/>
          <w:sz w:val="24"/>
          <w:szCs w:val="24"/>
        </w:rPr>
        <w:t xml:space="preserve"> and the possibility that exil</w:t>
      </w:r>
      <w:r>
        <w:rPr>
          <w:rFonts w:ascii="Times New Roman" w:hAnsi="Times New Roman"/>
          <w:sz w:val="24"/>
          <w:szCs w:val="24"/>
        </w:rPr>
        <w:t>e</w:t>
      </w:r>
      <w:r w:rsidRPr="00EE1B9D">
        <w:rPr>
          <w:rFonts w:ascii="Times New Roman" w:hAnsi="Times New Roman"/>
          <w:sz w:val="24"/>
          <w:szCs w:val="24"/>
        </w:rPr>
        <w:t xml:space="preserve">s may form a political opposition from abroad. </w:t>
      </w:r>
      <w:r>
        <w:rPr>
          <w:rFonts w:ascii="Times New Roman" w:hAnsi="Times New Roman"/>
          <w:sz w:val="24"/>
          <w:szCs w:val="24"/>
        </w:rPr>
        <w:t>P</w:t>
      </w:r>
      <w:r w:rsidRPr="00EE1B9D">
        <w:rPr>
          <w:rFonts w:ascii="Times New Roman" w:hAnsi="Times New Roman"/>
          <w:sz w:val="24"/>
          <w:szCs w:val="24"/>
        </w:rPr>
        <w:t xml:space="preserve">olitical leaders </w:t>
      </w:r>
      <w:r>
        <w:rPr>
          <w:rFonts w:ascii="Times New Roman" w:hAnsi="Times New Roman"/>
          <w:sz w:val="24"/>
          <w:szCs w:val="24"/>
        </w:rPr>
        <w:t>in destination and origin countries might</w:t>
      </w:r>
      <w:r w:rsidR="00AC76B2">
        <w:rPr>
          <w:rFonts w:ascii="Times New Roman" w:hAnsi="Times New Roman"/>
          <w:sz w:val="24"/>
          <w:szCs w:val="24"/>
        </w:rPr>
        <w:t xml:space="preserve"> therefore</w:t>
      </w:r>
      <w:r>
        <w:rPr>
          <w:rFonts w:ascii="Times New Roman" w:hAnsi="Times New Roman"/>
          <w:sz w:val="24"/>
          <w:szCs w:val="24"/>
        </w:rPr>
        <w:t xml:space="preserve"> </w:t>
      </w:r>
      <w:r w:rsidRPr="00EE1B9D">
        <w:rPr>
          <w:rFonts w:ascii="Times New Roman" w:hAnsi="Times New Roman"/>
          <w:sz w:val="24"/>
          <w:szCs w:val="24"/>
        </w:rPr>
        <w:t>pay lip service to goals such as ‘combating illegal migration’</w:t>
      </w:r>
      <w:r>
        <w:rPr>
          <w:rFonts w:ascii="Times New Roman" w:hAnsi="Times New Roman"/>
          <w:sz w:val="24"/>
          <w:szCs w:val="24"/>
        </w:rPr>
        <w:t xml:space="preserve">, </w:t>
      </w:r>
      <w:r w:rsidRPr="00EE1B9D">
        <w:rPr>
          <w:rFonts w:ascii="Times New Roman" w:hAnsi="Times New Roman"/>
          <w:sz w:val="24"/>
          <w:szCs w:val="24"/>
        </w:rPr>
        <w:t>while doing little</w:t>
      </w:r>
      <w:r>
        <w:rPr>
          <w:rFonts w:ascii="Times New Roman" w:hAnsi="Times New Roman"/>
          <w:sz w:val="24"/>
          <w:szCs w:val="24"/>
        </w:rPr>
        <w:t xml:space="preserve"> to introduce or enforce emigration or immigration restrictions</w:t>
      </w:r>
      <w:r w:rsidR="00AC76B2" w:rsidRPr="00AC76B2">
        <w:rPr>
          <w:rFonts w:ascii="Times New Roman" w:hAnsi="Times New Roman"/>
          <w:sz w:val="24"/>
          <w:szCs w:val="24"/>
        </w:rPr>
        <w:t xml:space="preserve"> </w:t>
      </w:r>
      <w:r w:rsidR="00AC76B2" w:rsidRPr="00EE1B9D">
        <w:rPr>
          <w:rFonts w:ascii="Times New Roman" w:hAnsi="Times New Roman"/>
          <w:sz w:val="24"/>
          <w:szCs w:val="24"/>
        </w:rPr>
        <w:t xml:space="preserve">in practice </w:t>
      </w:r>
      <w:r>
        <w:rPr>
          <w:rFonts w:ascii="Times New Roman" w:hAnsi="Times New Roman"/>
          <w:sz w:val="24"/>
          <w:szCs w:val="24"/>
        </w:rPr>
        <w:t>—</w:t>
      </w:r>
      <w:r w:rsidRPr="00EE1B9D">
        <w:rPr>
          <w:rFonts w:ascii="Times New Roman" w:hAnsi="Times New Roman"/>
          <w:sz w:val="24"/>
          <w:szCs w:val="24"/>
        </w:rPr>
        <w:t xml:space="preserve">either because they lack the capacity to do so or because </w:t>
      </w:r>
      <w:r>
        <w:rPr>
          <w:rFonts w:ascii="Times New Roman" w:hAnsi="Times New Roman"/>
          <w:sz w:val="24"/>
          <w:szCs w:val="24"/>
        </w:rPr>
        <w:t xml:space="preserve">they derive </w:t>
      </w:r>
      <w:r w:rsidRPr="00EE1B9D">
        <w:rPr>
          <w:rFonts w:ascii="Times New Roman" w:hAnsi="Times New Roman"/>
          <w:sz w:val="24"/>
          <w:szCs w:val="24"/>
        </w:rPr>
        <w:t>economic and political benefits in migration</w:t>
      </w:r>
      <w:r>
        <w:rPr>
          <w:rFonts w:ascii="Times New Roman" w:hAnsi="Times New Roman"/>
          <w:sz w:val="24"/>
          <w:szCs w:val="24"/>
        </w:rPr>
        <w:t xml:space="preserve">. </w:t>
      </w:r>
    </w:p>
    <w:p w14:paraId="34A15CD5" w14:textId="77777777" w:rsidR="00AA75DB" w:rsidRDefault="00AA75DB" w:rsidP="009F235D">
      <w:pPr>
        <w:spacing w:line="360" w:lineRule="auto"/>
        <w:ind w:left="0"/>
        <w:jc w:val="both"/>
        <w:rPr>
          <w:rFonts w:ascii="Times New Roman" w:hAnsi="Times New Roman"/>
          <w:sz w:val="24"/>
          <w:szCs w:val="24"/>
        </w:rPr>
      </w:pPr>
    </w:p>
    <w:p w14:paraId="2D732096" w14:textId="77777777" w:rsidR="00AA75DB" w:rsidRPr="00DB2813" w:rsidRDefault="00AA75DB" w:rsidP="003001B6">
      <w:pPr>
        <w:spacing w:line="360" w:lineRule="auto"/>
        <w:ind w:left="0"/>
        <w:jc w:val="both"/>
        <w:rPr>
          <w:rFonts w:ascii="Times New Roman" w:hAnsi="Times New Roman"/>
          <w:i/>
          <w:sz w:val="24"/>
          <w:szCs w:val="24"/>
        </w:rPr>
      </w:pPr>
      <w:r>
        <w:rPr>
          <w:rFonts w:ascii="Times New Roman" w:hAnsi="Times New Roman"/>
          <w:i/>
          <w:sz w:val="32"/>
          <w:szCs w:val="24"/>
        </w:rPr>
        <w:t>Policy gaps and policy effectiveness</w:t>
      </w:r>
    </w:p>
    <w:p w14:paraId="0CDB64AF" w14:textId="41453E57" w:rsidR="00AA75DB" w:rsidRDefault="000F4E10" w:rsidP="000F4E10">
      <w:pPr>
        <w:spacing w:line="360" w:lineRule="auto"/>
        <w:ind w:left="0"/>
        <w:jc w:val="both"/>
        <w:rPr>
          <w:rFonts w:ascii="Times New Roman" w:hAnsi="Times New Roman"/>
          <w:sz w:val="24"/>
          <w:szCs w:val="24"/>
        </w:rPr>
      </w:pPr>
      <w:r>
        <w:rPr>
          <w:rFonts w:ascii="Times New Roman" w:hAnsi="Times New Roman"/>
          <w:sz w:val="24"/>
          <w:szCs w:val="24"/>
        </w:rPr>
        <w:t>To better understand how migration policies shape migration, i</w:t>
      </w:r>
      <w:r w:rsidR="00AA75DB">
        <w:rPr>
          <w:rFonts w:ascii="Times New Roman" w:hAnsi="Times New Roman"/>
          <w:sz w:val="24"/>
          <w:szCs w:val="24"/>
        </w:rPr>
        <w:t>t is important to distinguish the</w:t>
      </w:r>
      <w:r>
        <w:rPr>
          <w:rFonts w:ascii="Times New Roman" w:hAnsi="Times New Roman"/>
          <w:sz w:val="24"/>
          <w:szCs w:val="24"/>
        </w:rPr>
        <w:t>ir</w:t>
      </w:r>
      <w:r w:rsidR="00AA75DB">
        <w:rPr>
          <w:rFonts w:ascii="Times New Roman" w:hAnsi="Times New Roman"/>
          <w:sz w:val="24"/>
          <w:szCs w:val="24"/>
        </w:rPr>
        <w:t xml:space="preserve"> ‘effects’ from the ‘effectiveness’.</w:t>
      </w:r>
      <w:r w:rsidR="00AA75DB" w:rsidRPr="00EE1B9D">
        <w:rPr>
          <w:rFonts w:ascii="Times New Roman" w:hAnsi="Times New Roman"/>
          <w:sz w:val="24"/>
          <w:szCs w:val="24"/>
        </w:rPr>
        <w:t xml:space="preserve"> ‘</w:t>
      </w:r>
      <w:r w:rsidR="00AA75DB">
        <w:rPr>
          <w:rFonts w:ascii="Times New Roman" w:hAnsi="Times New Roman"/>
          <w:sz w:val="24"/>
          <w:szCs w:val="24"/>
        </w:rPr>
        <w:t>E</w:t>
      </w:r>
      <w:r w:rsidR="00AA75DB" w:rsidRPr="00EE1B9D">
        <w:rPr>
          <w:rFonts w:ascii="Times New Roman" w:hAnsi="Times New Roman"/>
          <w:sz w:val="24"/>
          <w:szCs w:val="24"/>
        </w:rPr>
        <w:t>ffect’ refer</w:t>
      </w:r>
      <w:r w:rsidR="00AA75DB">
        <w:rPr>
          <w:rFonts w:ascii="Times New Roman" w:hAnsi="Times New Roman"/>
          <w:sz w:val="24"/>
          <w:szCs w:val="24"/>
        </w:rPr>
        <w:t>s</w:t>
      </w:r>
      <w:r w:rsidR="00AA75DB" w:rsidRPr="00EE1B9D">
        <w:rPr>
          <w:rFonts w:ascii="Times New Roman" w:hAnsi="Times New Roman"/>
          <w:sz w:val="24"/>
          <w:szCs w:val="24"/>
        </w:rPr>
        <w:t xml:space="preserve"> to the actual impact of a particular (implemented) </w:t>
      </w:r>
      <w:r w:rsidR="00AA75DB">
        <w:rPr>
          <w:rFonts w:ascii="Times New Roman" w:hAnsi="Times New Roman"/>
          <w:sz w:val="24"/>
          <w:szCs w:val="24"/>
        </w:rPr>
        <w:t xml:space="preserve">policy on migration, whereas </w:t>
      </w:r>
      <w:r w:rsidR="00AA75DB" w:rsidRPr="00EE1B9D">
        <w:rPr>
          <w:rFonts w:ascii="Times New Roman" w:hAnsi="Times New Roman"/>
          <w:sz w:val="24"/>
          <w:szCs w:val="24"/>
        </w:rPr>
        <w:t>‘</w:t>
      </w:r>
      <w:r w:rsidR="00AA75DB">
        <w:rPr>
          <w:rFonts w:ascii="Times New Roman" w:hAnsi="Times New Roman"/>
          <w:sz w:val="24"/>
          <w:szCs w:val="24"/>
        </w:rPr>
        <w:t>e</w:t>
      </w:r>
      <w:r w:rsidR="00AA75DB" w:rsidRPr="00EE1B9D">
        <w:rPr>
          <w:rFonts w:ascii="Times New Roman" w:hAnsi="Times New Roman"/>
          <w:sz w:val="24"/>
          <w:szCs w:val="24"/>
        </w:rPr>
        <w:t xml:space="preserve">ffectiveness’ refers to the extent to which the policy </w:t>
      </w:r>
      <w:r w:rsidR="00AA75DB" w:rsidRPr="00732A69">
        <w:rPr>
          <w:rFonts w:ascii="Times New Roman" w:hAnsi="Times New Roman"/>
          <w:i/>
          <w:sz w:val="24"/>
          <w:szCs w:val="24"/>
        </w:rPr>
        <w:t>objectives</w:t>
      </w:r>
      <w:r w:rsidR="00AA75DB" w:rsidRPr="00EE1B9D">
        <w:rPr>
          <w:rFonts w:ascii="Times New Roman" w:hAnsi="Times New Roman"/>
          <w:sz w:val="24"/>
          <w:szCs w:val="24"/>
        </w:rPr>
        <w:t xml:space="preserve"> have been met.</w:t>
      </w:r>
      <w:r w:rsidR="00AA75DB">
        <w:rPr>
          <w:rFonts w:ascii="Times New Roman" w:hAnsi="Times New Roman"/>
          <w:sz w:val="24"/>
          <w:szCs w:val="24"/>
        </w:rPr>
        <w:t xml:space="preserve"> </w:t>
      </w:r>
      <w:r w:rsidR="00AA75DB" w:rsidRPr="00EE1B9D">
        <w:rPr>
          <w:rFonts w:ascii="Times New Roman" w:hAnsi="Times New Roman"/>
          <w:sz w:val="24"/>
          <w:szCs w:val="24"/>
        </w:rPr>
        <w:t xml:space="preserve">To improve conceptual clarity, it </w:t>
      </w:r>
      <w:r w:rsidR="00AA75DB">
        <w:rPr>
          <w:rFonts w:ascii="Times New Roman" w:hAnsi="Times New Roman"/>
          <w:sz w:val="24"/>
          <w:szCs w:val="24"/>
        </w:rPr>
        <w:t xml:space="preserve">is therefore </w:t>
      </w:r>
      <w:r w:rsidR="00AA75DB" w:rsidRPr="00EE1B9D">
        <w:rPr>
          <w:rFonts w:ascii="Times New Roman" w:hAnsi="Times New Roman"/>
          <w:sz w:val="24"/>
          <w:szCs w:val="24"/>
        </w:rPr>
        <w:t>useful to distinguish four levels at which migration policies can be</w:t>
      </w:r>
      <w:r w:rsidR="00AA75DB">
        <w:rPr>
          <w:rFonts w:ascii="Times New Roman" w:hAnsi="Times New Roman"/>
          <w:sz w:val="24"/>
          <w:szCs w:val="24"/>
        </w:rPr>
        <w:t xml:space="preserve"> analyzed</w:t>
      </w:r>
      <w:r w:rsidR="00AA75DB" w:rsidRPr="00EE1B9D">
        <w:rPr>
          <w:rFonts w:ascii="Times New Roman" w:hAnsi="Times New Roman"/>
          <w:sz w:val="24"/>
          <w:szCs w:val="24"/>
        </w:rPr>
        <w:t xml:space="preserve">: (1) public policy discourses; (2) actual migration policies on paper; (3) policy implementation; and (4) policy (migration) outcomes (see Figure </w:t>
      </w:r>
      <w:r w:rsidR="00AA75DB">
        <w:rPr>
          <w:rFonts w:ascii="Times New Roman" w:hAnsi="Times New Roman"/>
          <w:sz w:val="24"/>
          <w:szCs w:val="24"/>
        </w:rPr>
        <w:t>6</w:t>
      </w:r>
      <w:r w:rsidR="00AA75DB" w:rsidRPr="00EE1B9D">
        <w:rPr>
          <w:rFonts w:ascii="Times New Roman" w:hAnsi="Times New Roman"/>
          <w:sz w:val="24"/>
          <w:szCs w:val="24"/>
        </w:rPr>
        <w:t>). Th</w:t>
      </w:r>
      <w:r w:rsidR="00AA75DB">
        <w:rPr>
          <w:rFonts w:ascii="Times New Roman" w:hAnsi="Times New Roman"/>
          <w:sz w:val="24"/>
          <w:szCs w:val="24"/>
        </w:rPr>
        <w:t>ese</w:t>
      </w:r>
      <w:r w:rsidR="00AA75DB" w:rsidRPr="00EE1B9D">
        <w:rPr>
          <w:rFonts w:ascii="Times New Roman" w:hAnsi="Times New Roman"/>
          <w:sz w:val="24"/>
          <w:szCs w:val="24"/>
        </w:rPr>
        <w:t xml:space="preserve"> distinction</w:t>
      </w:r>
      <w:r w:rsidR="00AA75DB">
        <w:rPr>
          <w:rFonts w:ascii="Times New Roman" w:hAnsi="Times New Roman"/>
          <w:sz w:val="24"/>
          <w:szCs w:val="24"/>
        </w:rPr>
        <w:t>s</w:t>
      </w:r>
      <w:r w:rsidR="00AA75DB" w:rsidRPr="00EE1B9D">
        <w:rPr>
          <w:rFonts w:ascii="Times New Roman" w:hAnsi="Times New Roman"/>
          <w:sz w:val="24"/>
          <w:szCs w:val="24"/>
        </w:rPr>
        <w:t xml:space="preserve"> </w:t>
      </w:r>
      <w:r w:rsidR="00AA75DB">
        <w:rPr>
          <w:rFonts w:ascii="Times New Roman" w:hAnsi="Times New Roman"/>
          <w:sz w:val="24"/>
          <w:szCs w:val="24"/>
        </w:rPr>
        <w:t xml:space="preserve">enable </w:t>
      </w:r>
      <w:r w:rsidR="00AA75DB" w:rsidRPr="00EE1B9D">
        <w:rPr>
          <w:rFonts w:ascii="Times New Roman" w:hAnsi="Times New Roman"/>
          <w:sz w:val="24"/>
          <w:szCs w:val="24"/>
        </w:rPr>
        <w:t>the identification of three ‘policy gaps’ that can explain perceived or real policy</w:t>
      </w:r>
      <w:r w:rsidR="00AA75DB">
        <w:rPr>
          <w:rFonts w:ascii="Times New Roman" w:hAnsi="Times New Roman"/>
          <w:sz w:val="24"/>
          <w:szCs w:val="24"/>
        </w:rPr>
        <w:t xml:space="preserve"> ineffectiveness:</w:t>
      </w:r>
      <w:r w:rsidR="00AA75DB" w:rsidRPr="00EE1B9D">
        <w:rPr>
          <w:rFonts w:ascii="Times New Roman" w:hAnsi="Times New Roman"/>
          <w:sz w:val="24"/>
          <w:szCs w:val="24"/>
        </w:rPr>
        <w:t xml:space="preserve"> First, the</w:t>
      </w:r>
      <w:r w:rsidR="00AA75DB" w:rsidRPr="00EE1B9D">
        <w:rPr>
          <w:rFonts w:ascii="Times New Roman" w:hAnsi="Times New Roman"/>
          <w:i/>
          <w:sz w:val="24"/>
          <w:szCs w:val="24"/>
        </w:rPr>
        <w:t xml:space="preserve"> discursive gap</w:t>
      </w:r>
      <w:r w:rsidR="00AA75DB" w:rsidRPr="00EE1B9D">
        <w:rPr>
          <w:rFonts w:ascii="Times New Roman" w:hAnsi="Times New Roman"/>
          <w:sz w:val="24"/>
          <w:szCs w:val="24"/>
        </w:rPr>
        <w:t xml:space="preserve"> between the stated objectives of politicians</w:t>
      </w:r>
      <w:r>
        <w:rPr>
          <w:rFonts w:ascii="Times New Roman" w:hAnsi="Times New Roman"/>
          <w:sz w:val="24"/>
          <w:szCs w:val="24"/>
        </w:rPr>
        <w:t xml:space="preserve">’ </w:t>
      </w:r>
      <w:r w:rsidR="00AA75DB" w:rsidRPr="00EE1B9D">
        <w:rPr>
          <w:rFonts w:ascii="Times New Roman" w:hAnsi="Times New Roman"/>
          <w:sz w:val="24"/>
          <w:szCs w:val="24"/>
        </w:rPr>
        <w:t xml:space="preserve">often ‘tough’ discourses and the often more watered-down concrete policies. Second, the </w:t>
      </w:r>
      <w:r w:rsidR="00AA75DB" w:rsidRPr="00EE1B9D">
        <w:rPr>
          <w:rFonts w:ascii="Times New Roman" w:hAnsi="Times New Roman"/>
          <w:i/>
          <w:sz w:val="24"/>
          <w:szCs w:val="24"/>
        </w:rPr>
        <w:t>implementation gap</w:t>
      </w:r>
      <w:r w:rsidR="00AA75DB" w:rsidRPr="00EE1B9D">
        <w:rPr>
          <w:rFonts w:ascii="Times New Roman" w:hAnsi="Times New Roman"/>
          <w:sz w:val="24"/>
          <w:szCs w:val="24"/>
        </w:rPr>
        <w:t xml:space="preserve"> between policies on paper and their actual implementation. Third, the </w:t>
      </w:r>
      <w:r w:rsidR="00AA75DB" w:rsidRPr="00EE1B9D">
        <w:rPr>
          <w:rFonts w:ascii="Times New Roman" w:hAnsi="Times New Roman"/>
          <w:i/>
          <w:sz w:val="24"/>
          <w:szCs w:val="24"/>
        </w:rPr>
        <w:t>efficacy gap</w:t>
      </w:r>
      <w:r w:rsidR="00AA75DB" w:rsidRPr="00EE1B9D">
        <w:rPr>
          <w:rFonts w:ascii="Times New Roman" w:hAnsi="Times New Roman"/>
          <w:sz w:val="24"/>
          <w:szCs w:val="24"/>
        </w:rPr>
        <w:t xml:space="preserve"> reflect</w:t>
      </w:r>
      <w:r>
        <w:rPr>
          <w:rFonts w:ascii="Times New Roman" w:hAnsi="Times New Roman"/>
          <w:sz w:val="24"/>
          <w:szCs w:val="24"/>
        </w:rPr>
        <w:t>ing</w:t>
      </w:r>
      <w:r w:rsidR="00AA75DB" w:rsidRPr="00EE1B9D">
        <w:rPr>
          <w:rFonts w:ascii="Times New Roman" w:hAnsi="Times New Roman"/>
          <w:sz w:val="24"/>
          <w:szCs w:val="24"/>
        </w:rPr>
        <w:t xml:space="preserve"> the degree to which </w:t>
      </w:r>
      <w:r w:rsidR="00AA75DB" w:rsidRPr="00EE1B9D">
        <w:rPr>
          <w:rFonts w:ascii="Times New Roman" w:hAnsi="Times New Roman"/>
          <w:i/>
          <w:sz w:val="24"/>
          <w:szCs w:val="24"/>
        </w:rPr>
        <w:t xml:space="preserve">implemented </w:t>
      </w:r>
      <w:r w:rsidR="00AA75DB">
        <w:rPr>
          <w:rFonts w:ascii="Times New Roman" w:hAnsi="Times New Roman"/>
          <w:sz w:val="24"/>
          <w:szCs w:val="24"/>
        </w:rPr>
        <w:t>policies</w:t>
      </w:r>
      <w:r w:rsidR="00AA75DB" w:rsidRPr="00EE1B9D">
        <w:rPr>
          <w:rFonts w:ascii="Times New Roman" w:hAnsi="Times New Roman"/>
          <w:sz w:val="24"/>
          <w:szCs w:val="24"/>
        </w:rPr>
        <w:t xml:space="preserve"> have the intended effect on the volume, timing, direction, and composition of migration, independently and in interaction with other migration determinants (Czaika and de Haas 2013; de Haas and Vezzoli 2011).</w:t>
      </w:r>
    </w:p>
    <w:p w14:paraId="57B24180" w14:textId="77777777" w:rsidR="00AA75DB" w:rsidRPr="00EE1B9D" w:rsidRDefault="00AA75DB" w:rsidP="00251C3C">
      <w:pPr>
        <w:tabs>
          <w:tab w:val="left" w:pos="2708"/>
        </w:tabs>
        <w:spacing w:line="360" w:lineRule="auto"/>
        <w:ind w:left="0"/>
        <w:jc w:val="both"/>
        <w:rPr>
          <w:rFonts w:ascii="Times New Roman" w:hAnsi="Times New Roman"/>
          <w:sz w:val="24"/>
          <w:szCs w:val="24"/>
        </w:rPr>
      </w:pPr>
      <w:r>
        <w:rPr>
          <w:rFonts w:ascii="Times New Roman" w:hAnsi="Times New Roman"/>
          <w:sz w:val="24"/>
          <w:szCs w:val="24"/>
        </w:rPr>
        <w:tab/>
      </w:r>
    </w:p>
    <w:p w14:paraId="6C87A09E" w14:textId="18756BEB" w:rsidR="00AA75DB" w:rsidRDefault="00AA75DB" w:rsidP="00F21F22">
      <w:pPr>
        <w:spacing w:line="360" w:lineRule="auto"/>
        <w:ind w:left="0"/>
        <w:jc w:val="both"/>
        <w:rPr>
          <w:rFonts w:ascii="Times New Roman" w:hAnsi="Times New Roman"/>
          <w:b/>
          <w:sz w:val="24"/>
          <w:szCs w:val="24"/>
        </w:rPr>
      </w:pPr>
      <w:r>
        <w:rPr>
          <w:rFonts w:ascii="Times New Roman" w:hAnsi="Times New Roman"/>
          <w:b/>
          <w:sz w:val="24"/>
          <w:szCs w:val="24"/>
        </w:rPr>
        <w:t>[insert figure 6 here]</w:t>
      </w:r>
    </w:p>
    <w:p w14:paraId="2A29B46D" w14:textId="77777777" w:rsidR="00AA75DB" w:rsidRDefault="00AA75DB" w:rsidP="00732A69">
      <w:pPr>
        <w:tabs>
          <w:tab w:val="left" w:pos="3151"/>
          <w:tab w:val="left" w:pos="8283"/>
        </w:tabs>
        <w:spacing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CFB8A26" w14:textId="77777777" w:rsidR="00AA75DB" w:rsidRPr="00EE1B9D" w:rsidRDefault="00AA75DB" w:rsidP="00BA6804">
      <w:pPr>
        <w:tabs>
          <w:tab w:val="left" w:pos="5046"/>
        </w:tabs>
        <w:spacing w:line="360" w:lineRule="auto"/>
        <w:ind w:left="0"/>
        <w:jc w:val="both"/>
        <w:rPr>
          <w:rFonts w:ascii="Times New Roman" w:hAnsi="Times New Roman"/>
          <w:i/>
          <w:sz w:val="32"/>
          <w:szCs w:val="24"/>
        </w:rPr>
      </w:pPr>
      <w:r w:rsidRPr="00EE1B9D">
        <w:rPr>
          <w:rFonts w:ascii="Times New Roman" w:hAnsi="Times New Roman"/>
          <w:i/>
          <w:sz w:val="32"/>
          <w:szCs w:val="24"/>
        </w:rPr>
        <w:t>The evolution of migration policies</w:t>
      </w:r>
      <w:r>
        <w:rPr>
          <w:rFonts w:ascii="Times New Roman" w:hAnsi="Times New Roman"/>
          <w:i/>
          <w:sz w:val="32"/>
          <w:szCs w:val="24"/>
        </w:rPr>
        <w:tab/>
      </w:r>
    </w:p>
    <w:p w14:paraId="78EF9165" w14:textId="3470A382" w:rsidR="00AA75DB" w:rsidRPr="00EE1B9D" w:rsidRDefault="00AA75DB" w:rsidP="005C67CC">
      <w:pPr>
        <w:spacing w:line="360" w:lineRule="auto"/>
        <w:ind w:left="0"/>
        <w:jc w:val="both"/>
        <w:rPr>
          <w:rFonts w:ascii="Times New Roman" w:hAnsi="Times New Roman"/>
          <w:sz w:val="24"/>
          <w:szCs w:val="24"/>
        </w:rPr>
      </w:pPr>
      <w:r>
        <w:rPr>
          <w:rFonts w:ascii="Times New Roman" w:hAnsi="Times New Roman"/>
          <w:sz w:val="24"/>
          <w:szCs w:val="24"/>
        </w:rPr>
        <w:t xml:space="preserve">All too often it is </w:t>
      </w:r>
      <w:r w:rsidRPr="009A08FD">
        <w:rPr>
          <w:rFonts w:ascii="Times New Roman" w:hAnsi="Times New Roman"/>
          <w:i/>
          <w:sz w:val="24"/>
          <w:szCs w:val="24"/>
        </w:rPr>
        <w:t xml:space="preserve">assumed </w:t>
      </w:r>
      <w:r>
        <w:rPr>
          <w:rFonts w:ascii="Times New Roman" w:hAnsi="Times New Roman"/>
          <w:sz w:val="24"/>
          <w:szCs w:val="24"/>
        </w:rPr>
        <w:t xml:space="preserve">that migration policies have become more restrictive and have therefore been ineffective in curbing migration, without empirically verifying </w:t>
      </w:r>
      <w:r w:rsidR="000F4E10">
        <w:rPr>
          <w:rFonts w:ascii="Times New Roman" w:hAnsi="Times New Roman"/>
          <w:sz w:val="24"/>
          <w:szCs w:val="24"/>
        </w:rPr>
        <w:t>whether</w:t>
      </w:r>
      <w:r>
        <w:rPr>
          <w:rFonts w:ascii="Times New Roman" w:hAnsi="Times New Roman"/>
          <w:sz w:val="24"/>
          <w:szCs w:val="24"/>
        </w:rPr>
        <w:t xml:space="preserve"> policies have actually </w:t>
      </w:r>
      <w:r w:rsidR="000F4E10">
        <w:rPr>
          <w:rFonts w:ascii="Times New Roman" w:hAnsi="Times New Roman"/>
          <w:sz w:val="24"/>
          <w:szCs w:val="24"/>
        </w:rPr>
        <w:t>been</w:t>
      </w:r>
      <w:r>
        <w:rPr>
          <w:rFonts w:ascii="Times New Roman" w:hAnsi="Times New Roman"/>
          <w:sz w:val="24"/>
          <w:szCs w:val="24"/>
        </w:rPr>
        <w:t xml:space="preserve"> restrict</w:t>
      </w:r>
      <w:r w:rsidR="000F4E10">
        <w:rPr>
          <w:rFonts w:ascii="Times New Roman" w:hAnsi="Times New Roman"/>
          <w:sz w:val="24"/>
          <w:szCs w:val="24"/>
        </w:rPr>
        <w:t>ed</w:t>
      </w:r>
      <w:r>
        <w:rPr>
          <w:rFonts w:ascii="Times New Roman" w:hAnsi="Times New Roman"/>
          <w:sz w:val="24"/>
          <w:szCs w:val="24"/>
        </w:rPr>
        <w:t xml:space="preserve">. </w:t>
      </w:r>
      <w:r w:rsidR="000F4E10">
        <w:rPr>
          <w:rFonts w:ascii="Times New Roman" w:hAnsi="Times New Roman"/>
          <w:sz w:val="24"/>
          <w:szCs w:val="24"/>
        </w:rPr>
        <w:t xml:space="preserve">While particular migration corridors (such as between Mexico and the US, or </w:t>
      </w:r>
      <w:r w:rsidR="000F4E10">
        <w:rPr>
          <w:rFonts w:ascii="Times New Roman" w:hAnsi="Times New Roman"/>
          <w:sz w:val="24"/>
          <w:szCs w:val="24"/>
        </w:rPr>
        <w:lastRenderedPageBreak/>
        <w:t xml:space="preserve">Morocco and the EU) have indeed seen increasing restriction since the 1970s, this does not reflect migration policy trends as a whole. </w:t>
      </w:r>
      <w:r w:rsidRPr="00EE1B9D">
        <w:rPr>
          <w:rFonts w:ascii="Times New Roman" w:hAnsi="Times New Roman"/>
          <w:sz w:val="24"/>
          <w:szCs w:val="24"/>
        </w:rPr>
        <w:t xml:space="preserve">Analyses of </w:t>
      </w:r>
      <w:r w:rsidR="000F4E10">
        <w:rPr>
          <w:rFonts w:ascii="Times New Roman" w:hAnsi="Times New Roman"/>
          <w:sz w:val="24"/>
          <w:szCs w:val="24"/>
        </w:rPr>
        <w:t xml:space="preserve">migration policy changes in 45 countries </w:t>
      </w:r>
      <w:r w:rsidRPr="00EE1B9D">
        <w:rPr>
          <w:rFonts w:ascii="Times New Roman" w:hAnsi="Times New Roman"/>
          <w:sz w:val="24"/>
          <w:szCs w:val="24"/>
        </w:rPr>
        <w:t xml:space="preserve">clearly counter </w:t>
      </w:r>
      <w:r>
        <w:rPr>
          <w:rFonts w:ascii="Times New Roman" w:hAnsi="Times New Roman"/>
          <w:sz w:val="24"/>
          <w:szCs w:val="24"/>
        </w:rPr>
        <w:t>this</w:t>
      </w:r>
      <w:r w:rsidRPr="00EE1B9D">
        <w:rPr>
          <w:rFonts w:ascii="Times New Roman" w:hAnsi="Times New Roman"/>
          <w:sz w:val="24"/>
          <w:szCs w:val="24"/>
        </w:rPr>
        <w:t xml:space="preserve"> assumption</w:t>
      </w:r>
      <w:r>
        <w:rPr>
          <w:rFonts w:ascii="Times New Roman" w:hAnsi="Times New Roman"/>
          <w:sz w:val="24"/>
          <w:szCs w:val="24"/>
        </w:rPr>
        <w:t xml:space="preserve">, as they show that </w:t>
      </w:r>
      <w:r w:rsidRPr="00EE1B9D">
        <w:rPr>
          <w:rFonts w:ascii="Times New Roman" w:hAnsi="Times New Roman"/>
          <w:sz w:val="24"/>
          <w:szCs w:val="24"/>
        </w:rPr>
        <w:t xml:space="preserve">since 1945 migration policies have overall become </w:t>
      </w:r>
      <w:r>
        <w:rPr>
          <w:rFonts w:ascii="Times New Roman" w:hAnsi="Times New Roman"/>
          <w:sz w:val="24"/>
          <w:szCs w:val="24"/>
        </w:rPr>
        <w:t>more liberal</w:t>
      </w:r>
      <w:r w:rsidR="00D637E2" w:rsidRPr="00D637E2">
        <w:rPr>
          <w:rFonts w:ascii="Times New Roman" w:hAnsi="Times New Roman"/>
          <w:sz w:val="24"/>
          <w:szCs w:val="24"/>
        </w:rPr>
        <w:t xml:space="preserve">, </w:t>
      </w:r>
      <w:r w:rsidR="00D637E2">
        <w:rPr>
          <w:rFonts w:ascii="Times New Roman" w:hAnsi="Times New Roman"/>
          <w:sz w:val="24"/>
          <w:szCs w:val="24"/>
        </w:rPr>
        <w:t xml:space="preserve">with </w:t>
      </w:r>
      <w:r w:rsidR="00D637E2" w:rsidRPr="00D637E2">
        <w:rPr>
          <w:rFonts w:ascii="Times New Roman" w:hAnsi="Times New Roman"/>
          <w:sz w:val="24"/>
          <w:szCs w:val="24"/>
        </w:rPr>
        <w:t xml:space="preserve">54 percent of </w:t>
      </w:r>
      <w:r w:rsidR="00D637E2">
        <w:rPr>
          <w:rFonts w:ascii="Times New Roman" w:hAnsi="Times New Roman"/>
          <w:sz w:val="24"/>
          <w:szCs w:val="24"/>
        </w:rPr>
        <w:t xml:space="preserve">all recorded </w:t>
      </w:r>
      <w:r w:rsidR="00D637E2" w:rsidRPr="00D637E2">
        <w:rPr>
          <w:rFonts w:ascii="Times New Roman" w:hAnsi="Times New Roman"/>
          <w:sz w:val="24"/>
          <w:szCs w:val="24"/>
        </w:rPr>
        <w:t xml:space="preserve">policy changes </w:t>
      </w:r>
      <w:r w:rsidR="00D637E2">
        <w:rPr>
          <w:rFonts w:ascii="Times New Roman" w:hAnsi="Times New Roman"/>
          <w:sz w:val="24"/>
          <w:szCs w:val="24"/>
        </w:rPr>
        <w:t xml:space="preserve">introducing liberal changes and only </w:t>
      </w:r>
      <w:r w:rsidR="00D637E2" w:rsidRPr="00D637E2">
        <w:rPr>
          <w:rFonts w:ascii="Times New Roman" w:hAnsi="Times New Roman"/>
          <w:sz w:val="24"/>
          <w:szCs w:val="24"/>
        </w:rPr>
        <w:t xml:space="preserve">36 percent </w:t>
      </w:r>
      <w:r w:rsidR="00D637E2">
        <w:rPr>
          <w:rFonts w:ascii="Times New Roman" w:hAnsi="Times New Roman"/>
          <w:sz w:val="24"/>
          <w:szCs w:val="24"/>
        </w:rPr>
        <w:t>introducing restrictive changes</w:t>
      </w:r>
      <w:r>
        <w:rPr>
          <w:rFonts w:ascii="Times New Roman" w:hAnsi="Times New Roman"/>
          <w:sz w:val="24"/>
          <w:szCs w:val="24"/>
        </w:rPr>
        <w:t xml:space="preserve"> (Figure </w:t>
      </w:r>
      <w:r w:rsidR="00A70856">
        <w:rPr>
          <w:rFonts w:ascii="Times New Roman" w:hAnsi="Times New Roman"/>
          <w:sz w:val="24"/>
          <w:szCs w:val="24"/>
        </w:rPr>
        <w:t>7</w:t>
      </w:r>
      <w:r>
        <w:rPr>
          <w:rFonts w:ascii="Times New Roman" w:hAnsi="Times New Roman"/>
          <w:sz w:val="24"/>
          <w:szCs w:val="24"/>
        </w:rPr>
        <w:t xml:space="preserve">) </w:t>
      </w:r>
      <w:r w:rsidRPr="009F235D">
        <w:rPr>
          <w:rFonts w:ascii="Times New Roman" w:hAnsi="Times New Roman"/>
          <w:sz w:val="24"/>
          <w:szCs w:val="24"/>
        </w:rPr>
        <w:t>(de Haas</w:t>
      </w:r>
      <w:r w:rsidR="00551662">
        <w:rPr>
          <w:rFonts w:ascii="Times New Roman" w:hAnsi="Times New Roman"/>
          <w:sz w:val="24"/>
          <w:szCs w:val="24"/>
        </w:rPr>
        <w:t xml:space="preserve"> et al. </w:t>
      </w:r>
      <w:r w:rsidRPr="009F235D">
        <w:rPr>
          <w:rFonts w:ascii="Times New Roman" w:hAnsi="Times New Roman"/>
          <w:sz w:val="24"/>
          <w:szCs w:val="24"/>
        </w:rPr>
        <w:t>201</w:t>
      </w:r>
      <w:r w:rsidR="008D6109">
        <w:rPr>
          <w:rFonts w:ascii="Times New Roman" w:hAnsi="Times New Roman"/>
          <w:sz w:val="24"/>
          <w:szCs w:val="24"/>
        </w:rPr>
        <w:t>8</w:t>
      </w:r>
      <w:r w:rsidRPr="009F235D">
        <w:rPr>
          <w:rFonts w:ascii="Times New Roman" w:hAnsi="Times New Roman"/>
          <w:sz w:val="24"/>
          <w:szCs w:val="24"/>
        </w:rPr>
        <w:t xml:space="preserve">). </w:t>
      </w:r>
    </w:p>
    <w:p w14:paraId="19A9B55F" w14:textId="77777777" w:rsidR="00AA75DB" w:rsidRPr="00EE1B9D" w:rsidRDefault="00AA75DB">
      <w:pPr>
        <w:spacing w:line="360" w:lineRule="auto"/>
        <w:ind w:left="0"/>
        <w:jc w:val="both"/>
        <w:rPr>
          <w:rFonts w:ascii="Times New Roman" w:hAnsi="Times New Roman"/>
          <w:sz w:val="24"/>
          <w:szCs w:val="24"/>
        </w:rPr>
      </w:pPr>
    </w:p>
    <w:p w14:paraId="1E9FC3B9" w14:textId="34A634AD" w:rsidR="00AA75DB" w:rsidRDefault="00AA75DB" w:rsidP="00D91805">
      <w:pPr>
        <w:spacing w:line="360" w:lineRule="auto"/>
        <w:ind w:left="0"/>
        <w:jc w:val="both"/>
        <w:rPr>
          <w:rFonts w:ascii="Times New Roman" w:hAnsi="Times New Roman"/>
          <w:b/>
          <w:sz w:val="24"/>
          <w:szCs w:val="24"/>
        </w:rPr>
      </w:pPr>
      <w:r>
        <w:rPr>
          <w:rFonts w:ascii="Times New Roman" w:hAnsi="Times New Roman"/>
          <w:b/>
          <w:sz w:val="24"/>
          <w:szCs w:val="24"/>
        </w:rPr>
        <w:t xml:space="preserve">[insert figure </w:t>
      </w:r>
      <w:r w:rsidR="00A70856">
        <w:rPr>
          <w:rFonts w:ascii="Times New Roman" w:hAnsi="Times New Roman"/>
          <w:b/>
          <w:sz w:val="24"/>
          <w:szCs w:val="24"/>
        </w:rPr>
        <w:t>7</w:t>
      </w:r>
      <w:r>
        <w:rPr>
          <w:rFonts w:ascii="Times New Roman" w:hAnsi="Times New Roman"/>
          <w:b/>
          <w:sz w:val="24"/>
          <w:szCs w:val="24"/>
        </w:rPr>
        <w:t xml:space="preserve"> here]</w:t>
      </w:r>
    </w:p>
    <w:p w14:paraId="72244B3F" w14:textId="77777777" w:rsidR="00AA75DB" w:rsidRPr="00EE1B9D" w:rsidRDefault="00AA75DB">
      <w:pPr>
        <w:spacing w:line="360" w:lineRule="auto"/>
        <w:ind w:left="0"/>
        <w:jc w:val="both"/>
        <w:rPr>
          <w:rFonts w:ascii="Times New Roman" w:hAnsi="Times New Roman"/>
          <w:b/>
          <w:sz w:val="24"/>
          <w:szCs w:val="24"/>
        </w:rPr>
      </w:pPr>
    </w:p>
    <w:p w14:paraId="04003CF4" w14:textId="7DBA27AB" w:rsidR="00AA75DB" w:rsidRDefault="00AA75DB" w:rsidP="008D6109">
      <w:pPr>
        <w:spacing w:line="360" w:lineRule="auto"/>
        <w:ind w:left="0"/>
        <w:jc w:val="both"/>
        <w:rPr>
          <w:rFonts w:ascii="Times New Roman" w:hAnsi="Times New Roman"/>
          <w:sz w:val="24"/>
          <w:szCs w:val="24"/>
        </w:rPr>
      </w:pPr>
      <w:r>
        <w:rPr>
          <w:rFonts w:ascii="Times New Roman" w:hAnsi="Times New Roman"/>
          <w:sz w:val="24"/>
          <w:szCs w:val="24"/>
        </w:rPr>
        <w:t>O</w:t>
      </w:r>
      <w:r w:rsidR="000F4E10">
        <w:rPr>
          <w:rFonts w:ascii="Times New Roman" w:hAnsi="Times New Roman"/>
          <w:sz w:val="24"/>
          <w:szCs w:val="24"/>
        </w:rPr>
        <w:t>nly o</w:t>
      </w:r>
      <w:r>
        <w:rPr>
          <w:rFonts w:ascii="Times New Roman" w:hAnsi="Times New Roman"/>
          <w:sz w:val="24"/>
          <w:szCs w:val="24"/>
        </w:rPr>
        <w:t>ver the</w:t>
      </w:r>
      <w:r w:rsidRPr="00EE1B9D">
        <w:rPr>
          <w:rFonts w:ascii="Times New Roman" w:hAnsi="Times New Roman"/>
          <w:sz w:val="24"/>
          <w:szCs w:val="24"/>
        </w:rPr>
        <w:t xml:space="preserve"> first half of the 20th century</w:t>
      </w:r>
      <w:r w:rsidR="000F4E10">
        <w:rPr>
          <w:rFonts w:ascii="Times New Roman" w:hAnsi="Times New Roman"/>
          <w:sz w:val="24"/>
          <w:szCs w:val="24"/>
        </w:rPr>
        <w:t xml:space="preserve"> </w:t>
      </w:r>
      <w:r>
        <w:rPr>
          <w:rFonts w:ascii="Times New Roman" w:hAnsi="Times New Roman"/>
          <w:sz w:val="24"/>
          <w:szCs w:val="24"/>
        </w:rPr>
        <w:t>migration policies generally became more restrictive</w:t>
      </w:r>
      <w:r w:rsidR="000F4E10">
        <w:rPr>
          <w:rFonts w:ascii="Times New Roman" w:hAnsi="Times New Roman"/>
          <w:sz w:val="24"/>
          <w:szCs w:val="24"/>
        </w:rPr>
        <w:t xml:space="preserve">. This </w:t>
      </w:r>
      <w:r w:rsidRPr="00EE1B9D">
        <w:rPr>
          <w:rFonts w:ascii="Times New Roman" w:hAnsi="Times New Roman"/>
          <w:sz w:val="24"/>
          <w:szCs w:val="24"/>
        </w:rPr>
        <w:t>reflect</w:t>
      </w:r>
      <w:r w:rsidR="000F4E10">
        <w:rPr>
          <w:rFonts w:ascii="Times New Roman" w:hAnsi="Times New Roman"/>
          <w:sz w:val="24"/>
          <w:szCs w:val="24"/>
        </w:rPr>
        <w:t>ed</w:t>
      </w:r>
      <w:r w:rsidRPr="00EE1B9D">
        <w:rPr>
          <w:rFonts w:ascii="Times New Roman" w:hAnsi="Times New Roman"/>
          <w:sz w:val="24"/>
          <w:szCs w:val="24"/>
        </w:rPr>
        <w:t xml:space="preserve"> the turn toward</w:t>
      </w:r>
      <w:r>
        <w:rPr>
          <w:rFonts w:ascii="Times New Roman" w:hAnsi="Times New Roman"/>
          <w:sz w:val="24"/>
          <w:szCs w:val="24"/>
        </w:rPr>
        <w:t>s</w:t>
      </w:r>
      <w:r w:rsidRPr="00EE1B9D">
        <w:rPr>
          <w:rFonts w:ascii="Times New Roman" w:hAnsi="Times New Roman"/>
          <w:sz w:val="24"/>
          <w:szCs w:val="24"/>
        </w:rPr>
        <w:t xml:space="preserve"> protectionism and nationalism during and after the Great Depression (Timmer and Williams 1998). </w:t>
      </w:r>
      <w:r w:rsidR="000F4E10">
        <w:rPr>
          <w:rFonts w:ascii="Times New Roman" w:hAnsi="Times New Roman"/>
          <w:sz w:val="24"/>
          <w:szCs w:val="24"/>
        </w:rPr>
        <w:t>It also</w:t>
      </w:r>
      <w:r w:rsidR="000F4E10" w:rsidRPr="00EE1B9D">
        <w:rPr>
          <w:rFonts w:ascii="Times New Roman" w:hAnsi="Times New Roman"/>
          <w:sz w:val="24"/>
          <w:szCs w:val="24"/>
        </w:rPr>
        <w:t xml:space="preserve"> </w:t>
      </w:r>
      <w:r w:rsidRPr="00EE1B9D">
        <w:rPr>
          <w:rFonts w:ascii="Times New Roman" w:hAnsi="Times New Roman"/>
          <w:sz w:val="24"/>
          <w:szCs w:val="24"/>
        </w:rPr>
        <w:t xml:space="preserve">coincided with the introduction of modern passport systems (Torpey 2000) and an increasing focus on immigration policies, replacing the previous preoccupation with exit policies </w:t>
      </w:r>
      <w:r>
        <w:rPr>
          <w:rFonts w:ascii="Times New Roman" w:hAnsi="Times New Roman"/>
          <w:sz w:val="24"/>
          <w:szCs w:val="24"/>
        </w:rPr>
        <w:t>(Zolberg 2007). However, t</w:t>
      </w:r>
      <w:r w:rsidRPr="00EE1B9D">
        <w:rPr>
          <w:rFonts w:ascii="Times New Roman" w:hAnsi="Times New Roman"/>
          <w:sz w:val="24"/>
          <w:szCs w:val="24"/>
        </w:rPr>
        <w:t xml:space="preserve">he period from the 1950s to the 1980s </w:t>
      </w:r>
      <w:r>
        <w:rPr>
          <w:rFonts w:ascii="Times New Roman" w:hAnsi="Times New Roman"/>
          <w:sz w:val="24"/>
          <w:szCs w:val="24"/>
        </w:rPr>
        <w:t xml:space="preserve">saw </w:t>
      </w:r>
      <w:r w:rsidRPr="00EE1B9D">
        <w:rPr>
          <w:rFonts w:ascii="Times New Roman" w:hAnsi="Times New Roman"/>
          <w:sz w:val="24"/>
          <w:szCs w:val="24"/>
        </w:rPr>
        <w:t xml:space="preserve">an </w:t>
      </w:r>
      <w:r w:rsidRPr="00EE1B9D">
        <w:rPr>
          <w:rFonts w:ascii="Times New Roman" w:hAnsi="Times New Roman"/>
          <w:i/>
          <w:sz w:val="24"/>
          <w:szCs w:val="24"/>
        </w:rPr>
        <w:t>accelerated liberali</w:t>
      </w:r>
      <w:r>
        <w:rPr>
          <w:rFonts w:ascii="Times New Roman" w:hAnsi="Times New Roman"/>
          <w:i/>
          <w:sz w:val="24"/>
          <w:szCs w:val="24"/>
        </w:rPr>
        <w:t>z</w:t>
      </w:r>
      <w:r w:rsidRPr="00EE1B9D">
        <w:rPr>
          <w:rFonts w:ascii="Times New Roman" w:hAnsi="Times New Roman"/>
          <w:i/>
          <w:sz w:val="24"/>
          <w:szCs w:val="24"/>
        </w:rPr>
        <w:t>ation</w:t>
      </w:r>
      <w:r w:rsidRPr="00EE1B9D">
        <w:rPr>
          <w:rFonts w:ascii="Times New Roman" w:hAnsi="Times New Roman"/>
          <w:sz w:val="24"/>
          <w:szCs w:val="24"/>
        </w:rPr>
        <w:t xml:space="preserve"> of entry and post-entry rights for most migrant </w:t>
      </w:r>
      <w:r w:rsidR="000F4E10">
        <w:rPr>
          <w:rFonts w:ascii="Times New Roman" w:hAnsi="Times New Roman"/>
          <w:sz w:val="24"/>
          <w:szCs w:val="24"/>
        </w:rPr>
        <w:t xml:space="preserve">groups </w:t>
      </w:r>
      <w:r>
        <w:rPr>
          <w:rFonts w:ascii="Times New Roman" w:hAnsi="Times New Roman"/>
          <w:sz w:val="24"/>
          <w:szCs w:val="24"/>
        </w:rPr>
        <w:t xml:space="preserve">as </w:t>
      </w:r>
      <w:r w:rsidRPr="00EE1B9D">
        <w:rPr>
          <w:rFonts w:ascii="Times New Roman" w:hAnsi="Times New Roman"/>
          <w:sz w:val="24"/>
          <w:szCs w:val="24"/>
        </w:rPr>
        <w:t xml:space="preserve">part of major overhauls of migration regimes. </w:t>
      </w:r>
      <w:r>
        <w:rPr>
          <w:rFonts w:ascii="Times New Roman" w:hAnsi="Times New Roman"/>
          <w:sz w:val="24"/>
          <w:szCs w:val="24"/>
        </w:rPr>
        <w:t xml:space="preserve">Particularly in Europe, it meant that legal systems gradually came to terms with their new </w:t>
      </w:r>
      <w:r w:rsidRPr="00732A69">
        <w:rPr>
          <w:rFonts w:ascii="Times New Roman" w:hAnsi="Times New Roman"/>
          <w:i/>
          <w:sz w:val="24"/>
          <w:szCs w:val="24"/>
        </w:rPr>
        <w:t>de facto</w:t>
      </w:r>
      <w:r>
        <w:rPr>
          <w:rFonts w:ascii="Times New Roman" w:hAnsi="Times New Roman"/>
          <w:sz w:val="24"/>
          <w:szCs w:val="24"/>
        </w:rPr>
        <w:t xml:space="preserve"> status of immigration countries. </w:t>
      </w:r>
      <w:r w:rsidRPr="00EE1B9D">
        <w:rPr>
          <w:rFonts w:ascii="Times New Roman" w:hAnsi="Times New Roman"/>
          <w:sz w:val="24"/>
          <w:szCs w:val="24"/>
        </w:rPr>
        <w:t>Since 1990, the proportion of restrictive policy changes has increased</w:t>
      </w:r>
      <w:r w:rsidR="000F4E10">
        <w:rPr>
          <w:rFonts w:ascii="Times New Roman" w:hAnsi="Times New Roman"/>
          <w:sz w:val="24"/>
          <w:szCs w:val="24"/>
        </w:rPr>
        <w:t xml:space="preserve"> again</w:t>
      </w:r>
      <w:r w:rsidRPr="00EE1B9D">
        <w:rPr>
          <w:rFonts w:ascii="Times New Roman" w:hAnsi="Times New Roman"/>
          <w:sz w:val="24"/>
          <w:szCs w:val="24"/>
        </w:rPr>
        <w:t xml:space="preserve">. Besides measures targeting border controls, expulsion and </w:t>
      </w:r>
      <w:r>
        <w:rPr>
          <w:rFonts w:ascii="Times New Roman" w:hAnsi="Times New Roman"/>
          <w:sz w:val="24"/>
          <w:szCs w:val="24"/>
        </w:rPr>
        <w:t xml:space="preserve">unauthorized </w:t>
      </w:r>
      <w:r w:rsidRPr="00EE1B9D">
        <w:rPr>
          <w:rFonts w:ascii="Times New Roman" w:hAnsi="Times New Roman"/>
          <w:sz w:val="24"/>
          <w:szCs w:val="24"/>
        </w:rPr>
        <w:t xml:space="preserve">migration, this pertained to efforts by certain governments to restrict access to citizenship </w:t>
      </w:r>
      <w:r>
        <w:rPr>
          <w:rFonts w:ascii="Times New Roman" w:hAnsi="Times New Roman"/>
          <w:sz w:val="24"/>
          <w:szCs w:val="24"/>
        </w:rPr>
        <w:t xml:space="preserve">and </w:t>
      </w:r>
      <w:r w:rsidRPr="00EE1B9D">
        <w:rPr>
          <w:rFonts w:ascii="Times New Roman" w:hAnsi="Times New Roman"/>
          <w:sz w:val="24"/>
          <w:szCs w:val="24"/>
        </w:rPr>
        <w:t xml:space="preserve">immigration of family migrants and asylum seekers. </w:t>
      </w:r>
      <w:r w:rsidR="000F4E10">
        <w:rPr>
          <w:rFonts w:ascii="Times New Roman" w:hAnsi="Times New Roman"/>
          <w:sz w:val="24"/>
          <w:szCs w:val="24"/>
        </w:rPr>
        <w:t>However</w:t>
      </w:r>
      <w:r w:rsidRPr="00EE1B9D">
        <w:rPr>
          <w:rFonts w:ascii="Times New Roman" w:hAnsi="Times New Roman"/>
          <w:sz w:val="24"/>
          <w:szCs w:val="24"/>
        </w:rPr>
        <w:t xml:space="preserve">, </w:t>
      </w:r>
      <w:r>
        <w:rPr>
          <w:rFonts w:ascii="Times New Roman" w:hAnsi="Times New Roman"/>
          <w:sz w:val="24"/>
          <w:szCs w:val="24"/>
        </w:rPr>
        <w:t xml:space="preserve">the data </w:t>
      </w:r>
      <w:r w:rsidRPr="00EE1B9D">
        <w:rPr>
          <w:rFonts w:ascii="Times New Roman" w:hAnsi="Times New Roman"/>
          <w:sz w:val="24"/>
          <w:szCs w:val="24"/>
        </w:rPr>
        <w:t xml:space="preserve">clearly shows that liberal policy changes have continued to outnumber restrictive ones. </w:t>
      </w:r>
      <w:r>
        <w:rPr>
          <w:rFonts w:ascii="Times New Roman" w:hAnsi="Times New Roman"/>
          <w:sz w:val="24"/>
          <w:szCs w:val="24"/>
        </w:rPr>
        <w:t>R</w:t>
      </w:r>
      <w:r w:rsidRPr="00EE1B9D">
        <w:rPr>
          <w:rFonts w:ascii="Times New Roman" w:hAnsi="Times New Roman"/>
          <w:sz w:val="24"/>
          <w:szCs w:val="24"/>
        </w:rPr>
        <w:t xml:space="preserve">ather than a </w:t>
      </w:r>
      <w:r>
        <w:rPr>
          <w:rFonts w:ascii="Times New Roman" w:hAnsi="Times New Roman"/>
          <w:sz w:val="24"/>
          <w:szCs w:val="24"/>
        </w:rPr>
        <w:t>turn</w:t>
      </w:r>
      <w:r w:rsidRPr="00EE1B9D">
        <w:rPr>
          <w:rFonts w:ascii="Times New Roman" w:hAnsi="Times New Roman"/>
          <w:sz w:val="24"/>
          <w:szCs w:val="24"/>
        </w:rPr>
        <w:t xml:space="preserve"> towards </w:t>
      </w:r>
      <w:r w:rsidR="00067873">
        <w:rPr>
          <w:rFonts w:ascii="Times New Roman" w:hAnsi="Times New Roman"/>
          <w:sz w:val="24"/>
          <w:szCs w:val="24"/>
        </w:rPr>
        <w:t>increasing restrictiveness</w:t>
      </w:r>
      <w:r>
        <w:rPr>
          <w:rFonts w:ascii="Times New Roman" w:hAnsi="Times New Roman"/>
          <w:sz w:val="24"/>
          <w:szCs w:val="24"/>
        </w:rPr>
        <w:t xml:space="preserve">, this shows that there has been </w:t>
      </w:r>
      <w:r w:rsidRPr="00EE1B9D">
        <w:rPr>
          <w:rFonts w:ascii="Times New Roman" w:hAnsi="Times New Roman"/>
          <w:sz w:val="24"/>
          <w:szCs w:val="24"/>
        </w:rPr>
        <w:t xml:space="preserve">a </w:t>
      </w:r>
      <w:r w:rsidRPr="00EE1B9D">
        <w:rPr>
          <w:rFonts w:ascii="Times New Roman" w:hAnsi="Times New Roman"/>
          <w:i/>
          <w:sz w:val="24"/>
          <w:szCs w:val="24"/>
        </w:rPr>
        <w:t>deceleration of liberali</w:t>
      </w:r>
      <w:r>
        <w:rPr>
          <w:rFonts w:ascii="Times New Roman" w:hAnsi="Times New Roman"/>
          <w:i/>
          <w:sz w:val="24"/>
          <w:szCs w:val="24"/>
        </w:rPr>
        <w:t>z</w:t>
      </w:r>
      <w:r w:rsidRPr="00EE1B9D">
        <w:rPr>
          <w:rFonts w:ascii="Times New Roman" w:hAnsi="Times New Roman"/>
          <w:i/>
          <w:sz w:val="24"/>
          <w:szCs w:val="24"/>
        </w:rPr>
        <w:t xml:space="preserve">ation </w:t>
      </w:r>
      <w:r w:rsidR="000F4E10">
        <w:rPr>
          <w:rFonts w:ascii="Times New Roman" w:hAnsi="Times New Roman"/>
          <w:iCs/>
          <w:sz w:val="24"/>
          <w:szCs w:val="24"/>
        </w:rPr>
        <w:t xml:space="preserve">since the 1990s </w:t>
      </w:r>
      <w:r w:rsidRPr="00EE1B9D">
        <w:rPr>
          <w:rFonts w:ascii="Times New Roman" w:hAnsi="Times New Roman"/>
          <w:sz w:val="24"/>
          <w:szCs w:val="24"/>
        </w:rPr>
        <w:t>(de Haas</w:t>
      </w:r>
      <w:r w:rsidR="00551662">
        <w:rPr>
          <w:rFonts w:ascii="Times New Roman" w:hAnsi="Times New Roman"/>
          <w:sz w:val="24"/>
          <w:szCs w:val="24"/>
        </w:rPr>
        <w:t xml:space="preserve"> et al. </w:t>
      </w:r>
      <w:r w:rsidRPr="00EE1B9D">
        <w:rPr>
          <w:rFonts w:ascii="Times New Roman" w:hAnsi="Times New Roman"/>
          <w:sz w:val="24"/>
          <w:szCs w:val="24"/>
        </w:rPr>
        <w:t>201</w:t>
      </w:r>
      <w:r w:rsidR="008D6109">
        <w:rPr>
          <w:rFonts w:ascii="Times New Roman" w:hAnsi="Times New Roman"/>
          <w:sz w:val="24"/>
          <w:szCs w:val="24"/>
        </w:rPr>
        <w:t>8</w:t>
      </w:r>
      <w:r w:rsidRPr="00EE1B9D">
        <w:rPr>
          <w:rFonts w:ascii="Times New Roman" w:hAnsi="Times New Roman"/>
          <w:sz w:val="24"/>
          <w:szCs w:val="24"/>
        </w:rPr>
        <w:t>).</w:t>
      </w:r>
      <w:r w:rsidRPr="00FF28E1">
        <w:rPr>
          <w:rFonts w:ascii="Times New Roman" w:hAnsi="Times New Roman"/>
          <w:sz w:val="24"/>
          <w:szCs w:val="24"/>
        </w:rPr>
        <w:t xml:space="preserve"> </w:t>
      </w:r>
    </w:p>
    <w:p w14:paraId="703CC3F5" w14:textId="228EB46F" w:rsidR="00AA75DB" w:rsidRDefault="000F4E10" w:rsidP="009A08FD">
      <w:pPr>
        <w:tabs>
          <w:tab w:val="left" w:pos="4258"/>
        </w:tabs>
        <w:spacing w:line="360" w:lineRule="auto"/>
        <w:ind w:left="0"/>
        <w:rPr>
          <w:rFonts w:ascii="Times New Roman" w:hAnsi="Times New Roman"/>
          <w:sz w:val="24"/>
          <w:szCs w:val="24"/>
        </w:rPr>
      </w:pPr>
      <w:r>
        <w:rPr>
          <w:rFonts w:ascii="Times New Roman" w:hAnsi="Times New Roman"/>
          <w:sz w:val="24"/>
          <w:szCs w:val="24"/>
        </w:rPr>
        <w:tab/>
      </w:r>
    </w:p>
    <w:p w14:paraId="301ECA72" w14:textId="2A6D1C42" w:rsidR="00AA75DB" w:rsidRDefault="000F4E10" w:rsidP="00054B5B">
      <w:pPr>
        <w:spacing w:line="360" w:lineRule="auto"/>
        <w:ind w:left="0"/>
        <w:jc w:val="both"/>
        <w:rPr>
          <w:rFonts w:ascii="Times New Roman" w:hAnsi="Times New Roman"/>
          <w:sz w:val="24"/>
          <w:szCs w:val="24"/>
        </w:rPr>
      </w:pPr>
      <w:r>
        <w:rPr>
          <w:rFonts w:ascii="Times New Roman" w:hAnsi="Times New Roman"/>
          <w:sz w:val="24"/>
          <w:szCs w:val="24"/>
        </w:rPr>
        <w:t>This</w:t>
      </w:r>
      <w:r w:rsidR="00AA75DB" w:rsidRPr="00EE1B9D">
        <w:rPr>
          <w:rFonts w:ascii="Times New Roman" w:hAnsi="Times New Roman"/>
          <w:sz w:val="24"/>
          <w:szCs w:val="24"/>
        </w:rPr>
        <w:t xml:space="preserve"> overall trend is robust for the liberal democracies in Western Europe, North Ame</w:t>
      </w:r>
      <w:r w:rsidR="00AA75DB">
        <w:rPr>
          <w:rFonts w:ascii="Times New Roman" w:hAnsi="Times New Roman"/>
          <w:sz w:val="24"/>
          <w:szCs w:val="24"/>
        </w:rPr>
        <w:t>rica, Australia and New Zealand</w:t>
      </w:r>
      <w:r w:rsidR="00B41678">
        <w:rPr>
          <w:rFonts w:ascii="Times New Roman" w:hAnsi="Times New Roman"/>
          <w:sz w:val="24"/>
          <w:szCs w:val="24"/>
        </w:rPr>
        <w:t>. However, s</w:t>
      </w:r>
      <w:r w:rsidR="00AA75DB">
        <w:rPr>
          <w:rFonts w:ascii="Times New Roman" w:hAnsi="Times New Roman"/>
          <w:sz w:val="24"/>
          <w:szCs w:val="24"/>
        </w:rPr>
        <w:t xml:space="preserve">everal </w:t>
      </w:r>
      <w:r w:rsidR="00AA75DB" w:rsidRPr="00EE1B9D">
        <w:rPr>
          <w:rFonts w:ascii="Times New Roman" w:hAnsi="Times New Roman"/>
          <w:sz w:val="24"/>
          <w:szCs w:val="24"/>
        </w:rPr>
        <w:t xml:space="preserve">countries </w:t>
      </w:r>
      <w:r w:rsidR="00AA75DB">
        <w:rPr>
          <w:rFonts w:ascii="Times New Roman" w:hAnsi="Times New Roman"/>
          <w:sz w:val="24"/>
          <w:szCs w:val="24"/>
        </w:rPr>
        <w:t xml:space="preserve">in </w:t>
      </w:r>
      <w:r w:rsidR="00AA75DB" w:rsidRPr="00EE1B9D">
        <w:rPr>
          <w:rFonts w:ascii="Times New Roman" w:hAnsi="Times New Roman"/>
          <w:sz w:val="24"/>
          <w:szCs w:val="24"/>
        </w:rPr>
        <w:t>Asia</w:t>
      </w:r>
      <w:r w:rsidR="00AA75DB">
        <w:rPr>
          <w:rFonts w:ascii="Times New Roman" w:hAnsi="Times New Roman"/>
          <w:sz w:val="24"/>
          <w:szCs w:val="24"/>
        </w:rPr>
        <w:t xml:space="preserve"> and Latin America</w:t>
      </w:r>
      <w:r w:rsidR="00AA75DB" w:rsidRPr="00EE1B9D">
        <w:rPr>
          <w:rFonts w:ascii="Times New Roman" w:hAnsi="Times New Roman"/>
          <w:sz w:val="24"/>
          <w:szCs w:val="24"/>
        </w:rPr>
        <w:t xml:space="preserve"> portray an opposite</w:t>
      </w:r>
      <w:r w:rsidR="00AA75DB">
        <w:rPr>
          <w:rFonts w:ascii="Times New Roman" w:hAnsi="Times New Roman"/>
          <w:sz w:val="24"/>
          <w:szCs w:val="24"/>
        </w:rPr>
        <w:t xml:space="preserve"> trend</w:t>
      </w:r>
      <w:r w:rsidR="00AA75DB" w:rsidRPr="00EE1B9D">
        <w:rPr>
          <w:rFonts w:ascii="Times New Roman" w:hAnsi="Times New Roman"/>
          <w:sz w:val="24"/>
          <w:szCs w:val="24"/>
        </w:rPr>
        <w:t xml:space="preserve">, </w:t>
      </w:r>
      <w:r w:rsidR="00AA75DB">
        <w:rPr>
          <w:rFonts w:ascii="Times New Roman" w:hAnsi="Times New Roman"/>
          <w:sz w:val="24"/>
          <w:szCs w:val="24"/>
        </w:rPr>
        <w:t xml:space="preserve">characterized by </w:t>
      </w:r>
      <w:r w:rsidR="00AA75DB" w:rsidRPr="00EE1B9D">
        <w:rPr>
          <w:rFonts w:ascii="Times New Roman" w:hAnsi="Times New Roman"/>
          <w:sz w:val="24"/>
          <w:szCs w:val="24"/>
        </w:rPr>
        <w:t>rather high levels of restrictiveness up to the 1970s, and an opening-up of immigration regimes since then.</w:t>
      </w:r>
      <w:r w:rsidR="00AA75DB">
        <w:rPr>
          <w:rFonts w:ascii="Times New Roman" w:hAnsi="Times New Roman"/>
          <w:sz w:val="24"/>
          <w:szCs w:val="24"/>
        </w:rPr>
        <w:t xml:space="preserve"> In some Asian countries,</w:t>
      </w:r>
      <w:r w:rsidR="00AA75DB" w:rsidRPr="007F353C">
        <w:rPr>
          <w:rFonts w:ascii="Times New Roman" w:hAnsi="Times New Roman"/>
          <w:sz w:val="24"/>
          <w:szCs w:val="24"/>
        </w:rPr>
        <w:t xml:space="preserve"> </w:t>
      </w:r>
      <w:r w:rsidR="00AA75DB" w:rsidRPr="00EE1B9D">
        <w:rPr>
          <w:rFonts w:ascii="Times New Roman" w:hAnsi="Times New Roman"/>
          <w:sz w:val="24"/>
          <w:szCs w:val="24"/>
        </w:rPr>
        <w:t>migration polic</w:t>
      </w:r>
      <w:r w:rsidR="00D72954">
        <w:rPr>
          <w:rFonts w:ascii="Times New Roman" w:hAnsi="Times New Roman"/>
          <w:sz w:val="24"/>
          <w:szCs w:val="24"/>
        </w:rPr>
        <w:t xml:space="preserve">y liberalization </w:t>
      </w:r>
      <w:r w:rsidR="00AA75DB">
        <w:rPr>
          <w:rFonts w:ascii="Times New Roman" w:hAnsi="Times New Roman"/>
          <w:sz w:val="24"/>
          <w:szCs w:val="24"/>
        </w:rPr>
        <w:t>is</w:t>
      </w:r>
      <w:r w:rsidR="00AA75DB" w:rsidRPr="00EE1B9D">
        <w:rPr>
          <w:rFonts w:ascii="Times New Roman" w:hAnsi="Times New Roman"/>
          <w:sz w:val="24"/>
          <w:szCs w:val="24"/>
        </w:rPr>
        <w:t xml:space="preserve"> closely tied to broader economic trends</w:t>
      </w:r>
      <w:r w:rsidR="00D72954">
        <w:rPr>
          <w:rFonts w:ascii="Times New Roman" w:hAnsi="Times New Roman"/>
          <w:sz w:val="24"/>
          <w:szCs w:val="24"/>
        </w:rPr>
        <w:t>: T</w:t>
      </w:r>
      <w:r w:rsidR="00AA75DB" w:rsidRPr="00EE1B9D">
        <w:rPr>
          <w:rFonts w:ascii="Times New Roman" w:hAnsi="Times New Roman"/>
          <w:sz w:val="24"/>
          <w:szCs w:val="24"/>
        </w:rPr>
        <w:t xml:space="preserve">he </w:t>
      </w:r>
      <w:r w:rsidR="00AA75DB">
        <w:rPr>
          <w:rFonts w:ascii="Times New Roman" w:hAnsi="Times New Roman"/>
          <w:sz w:val="24"/>
          <w:szCs w:val="24"/>
        </w:rPr>
        <w:t xml:space="preserve">partial </w:t>
      </w:r>
      <w:r w:rsidR="00AA75DB" w:rsidRPr="00EE1B9D">
        <w:rPr>
          <w:rFonts w:ascii="Times New Roman" w:hAnsi="Times New Roman"/>
          <w:sz w:val="24"/>
          <w:szCs w:val="24"/>
        </w:rPr>
        <w:t xml:space="preserve">dismantling of protectionist economic policies in the 1970s and 1980s coincided with more liberal immigration policies in </w:t>
      </w:r>
      <w:r w:rsidR="00AA75DB">
        <w:rPr>
          <w:rFonts w:ascii="Times New Roman" w:hAnsi="Times New Roman"/>
          <w:sz w:val="24"/>
          <w:szCs w:val="24"/>
        </w:rPr>
        <w:t>Japan, China and South Korea</w:t>
      </w:r>
      <w:r w:rsidR="00AA75DB" w:rsidRPr="00EE1B9D">
        <w:rPr>
          <w:rFonts w:ascii="Times New Roman" w:hAnsi="Times New Roman"/>
          <w:sz w:val="24"/>
          <w:szCs w:val="24"/>
        </w:rPr>
        <w:t xml:space="preserve">, </w:t>
      </w:r>
      <w:r w:rsidR="00AA75DB">
        <w:rPr>
          <w:rFonts w:ascii="Times New Roman" w:hAnsi="Times New Roman"/>
          <w:sz w:val="24"/>
          <w:szCs w:val="24"/>
        </w:rPr>
        <w:t xml:space="preserve">while India and Indonesia abandoned </w:t>
      </w:r>
      <w:r w:rsidR="00AA75DB" w:rsidRPr="00EE1B9D">
        <w:rPr>
          <w:rFonts w:ascii="Times New Roman" w:hAnsi="Times New Roman"/>
          <w:sz w:val="24"/>
          <w:szCs w:val="24"/>
        </w:rPr>
        <w:t xml:space="preserve">exit </w:t>
      </w:r>
      <w:r w:rsidR="00AA75DB">
        <w:rPr>
          <w:rFonts w:ascii="Times New Roman" w:hAnsi="Times New Roman"/>
          <w:sz w:val="24"/>
          <w:szCs w:val="24"/>
        </w:rPr>
        <w:t xml:space="preserve">restrictions and embarked </w:t>
      </w:r>
      <w:r w:rsidR="00AA75DB" w:rsidRPr="00EE1B9D">
        <w:rPr>
          <w:rFonts w:ascii="Times New Roman" w:hAnsi="Times New Roman"/>
          <w:sz w:val="24"/>
          <w:szCs w:val="24"/>
        </w:rPr>
        <w:t xml:space="preserve">upon </w:t>
      </w:r>
      <w:r w:rsidR="00AA75DB">
        <w:rPr>
          <w:rFonts w:ascii="Times New Roman" w:hAnsi="Times New Roman"/>
          <w:sz w:val="24"/>
          <w:szCs w:val="24"/>
        </w:rPr>
        <w:t xml:space="preserve">more </w:t>
      </w:r>
      <w:r w:rsidR="00AA75DB" w:rsidRPr="00EE1B9D">
        <w:rPr>
          <w:rFonts w:ascii="Times New Roman" w:hAnsi="Times New Roman"/>
          <w:sz w:val="24"/>
          <w:szCs w:val="24"/>
        </w:rPr>
        <w:t>pro-active ‘labour export policies’</w:t>
      </w:r>
      <w:r w:rsidR="00AA75DB">
        <w:rPr>
          <w:rFonts w:ascii="Times New Roman" w:hAnsi="Times New Roman"/>
          <w:sz w:val="24"/>
          <w:szCs w:val="24"/>
        </w:rPr>
        <w:t xml:space="preserve"> (</w:t>
      </w:r>
      <w:r w:rsidR="00067873">
        <w:rPr>
          <w:rFonts w:ascii="Times New Roman" w:hAnsi="Times New Roman"/>
          <w:sz w:val="24"/>
          <w:szCs w:val="24"/>
        </w:rPr>
        <w:t xml:space="preserve">see </w:t>
      </w:r>
      <w:r w:rsidR="00AA75DB">
        <w:rPr>
          <w:rFonts w:ascii="Times New Roman" w:hAnsi="Times New Roman"/>
          <w:sz w:val="24"/>
          <w:szCs w:val="24"/>
        </w:rPr>
        <w:t>Kim 1996)</w:t>
      </w:r>
      <w:r w:rsidR="00AA75DB" w:rsidRPr="00EE1B9D">
        <w:rPr>
          <w:rFonts w:ascii="Times New Roman" w:hAnsi="Times New Roman"/>
          <w:sz w:val="24"/>
          <w:szCs w:val="24"/>
        </w:rPr>
        <w:t xml:space="preserve">. </w:t>
      </w:r>
    </w:p>
    <w:p w14:paraId="28493B9A" w14:textId="4FF3D5C0" w:rsidR="00AA75DB" w:rsidRDefault="00AA75DB" w:rsidP="009A08FD">
      <w:pPr>
        <w:tabs>
          <w:tab w:val="left" w:pos="4345"/>
          <w:tab w:val="left" w:pos="6154"/>
        </w:tabs>
        <w:spacing w:line="360" w:lineRule="auto"/>
        <w:ind w:left="0"/>
        <w:jc w:val="both"/>
        <w:rPr>
          <w:rFonts w:ascii="Times New Roman" w:hAnsi="Times New Roman"/>
          <w:sz w:val="24"/>
          <w:szCs w:val="24"/>
        </w:rPr>
      </w:pPr>
      <w:r>
        <w:rPr>
          <w:rFonts w:ascii="Times New Roman" w:hAnsi="Times New Roman"/>
          <w:sz w:val="24"/>
          <w:szCs w:val="24"/>
        </w:rPr>
        <w:tab/>
      </w:r>
      <w:r w:rsidR="00B41678">
        <w:rPr>
          <w:rFonts w:ascii="Times New Roman" w:hAnsi="Times New Roman"/>
          <w:sz w:val="24"/>
          <w:szCs w:val="24"/>
        </w:rPr>
        <w:tab/>
      </w:r>
    </w:p>
    <w:p w14:paraId="1C8041AA" w14:textId="23417028" w:rsidR="00AA75DB" w:rsidRPr="00EE1B9D"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lastRenderedPageBreak/>
        <w:t>Latin America</w:t>
      </w:r>
      <w:r w:rsidR="00D72954">
        <w:rPr>
          <w:rFonts w:ascii="Times New Roman" w:hAnsi="Times New Roman"/>
          <w:sz w:val="24"/>
          <w:szCs w:val="24"/>
        </w:rPr>
        <w:t>n trends</w:t>
      </w:r>
      <w:r>
        <w:rPr>
          <w:rFonts w:ascii="Times New Roman" w:hAnsi="Times New Roman"/>
          <w:sz w:val="24"/>
          <w:szCs w:val="24"/>
        </w:rPr>
        <w:t xml:space="preserve"> suggest a link between democratization and migration </w:t>
      </w:r>
      <w:r w:rsidR="00D72954">
        <w:rPr>
          <w:rFonts w:ascii="Times New Roman" w:hAnsi="Times New Roman"/>
          <w:sz w:val="24"/>
          <w:szCs w:val="24"/>
        </w:rPr>
        <w:t>policy</w:t>
      </w:r>
      <w:r w:rsidR="00D72954" w:rsidRPr="00D72954">
        <w:rPr>
          <w:rFonts w:ascii="Times New Roman" w:hAnsi="Times New Roman"/>
          <w:sz w:val="24"/>
          <w:szCs w:val="24"/>
        </w:rPr>
        <w:t xml:space="preserve"> </w:t>
      </w:r>
      <w:r w:rsidR="00D72954">
        <w:rPr>
          <w:rFonts w:ascii="Times New Roman" w:hAnsi="Times New Roman"/>
          <w:sz w:val="24"/>
          <w:szCs w:val="24"/>
        </w:rPr>
        <w:t>liberalization</w:t>
      </w:r>
      <w:r>
        <w:rPr>
          <w:rFonts w:ascii="Times New Roman" w:hAnsi="Times New Roman"/>
          <w:sz w:val="24"/>
          <w:szCs w:val="24"/>
        </w:rPr>
        <w:t>: P</w:t>
      </w:r>
      <w:r w:rsidRPr="00EE1B9D">
        <w:rPr>
          <w:rFonts w:ascii="Times New Roman" w:hAnsi="Times New Roman"/>
          <w:sz w:val="24"/>
          <w:szCs w:val="24"/>
        </w:rPr>
        <w:t>olicy restrictiveness in Latin America peaked in the 1970s</w:t>
      </w:r>
      <w:r>
        <w:rPr>
          <w:rFonts w:ascii="Times New Roman" w:hAnsi="Times New Roman"/>
          <w:sz w:val="24"/>
          <w:szCs w:val="24"/>
        </w:rPr>
        <w:t>-</w:t>
      </w:r>
      <w:r w:rsidRPr="00EE1B9D">
        <w:rPr>
          <w:rFonts w:ascii="Times New Roman" w:hAnsi="Times New Roman"/>
          <w:sz w:val="24"/>
          <w:szCs w:val="24"/>
        </w:rPr>
        <w:t xml:space="preserve">1980s, a period </w:t>
      </w:r>
      <w:r>
        <w:rPr>
          <w:rFonts w:ascii="Times New Roman" w:hAnsi="Times New Roman"/>
          <w:sz w:val="24"/>
          <w:szCs w:val="24"/>
        </w:rPr>
        <w:t>dominated by</w:t>
      </w:r>
      <w:r w:rsidRPr="00EE1B9D">
        <w:rPr>
          <w:rFonts w:ascii="Times New Roman" w:hAnsi="Times New Roman"/>
          <w:sz w:val="24"/>
          <w:szCs w:val="24"/>
        </w:rPr>
        <w:t xml:space="preserve"> autocratic regimes. </w:t>
      </w:r>
      <w:r>
        <w:rPr>
          <w:rFonts w:ascii="Times New Roman" w:hAnsi="Times New Roman"/>
          <w:sz w:val="24"/>
          <w:szCs w:val="24"/>
        </w:rPr>
        <w:t xml:space="preserve">Since then, states </w:t>
      </w:r>
      <w:r w:rsidRPr="00EE1B9D">
        <w:rPr>
          <w:rFonts w:ascii="Times New Roman" w:hAnsi="Times New Roman"/>
          <w:sz w:val="24"/>
          <w:szCs w:val="24"/>
        </w:rPr>
        <w:t>have adopted - at least on paper - highly liberal and human-rights oriented migration policies (Cantor</w:t>
      </w:r>
      <w:r w:rsidR="00551662">
        <w:rPr>
          <w:rFonts w:ascii="Times New Roman" w:hAnsi="Times New Roman"/>
          <w:sz w:val="24"/>
          <w:szCs w:val="24"/>
        </w:rPr>
        <w:t xml:space="preserve"> et al. </w:t>
      </w:r>
      <w:r w:rsidRPr="00EE1B9D">
        <w:rPr>
          <w:rFonts w:ascii="Times New Roman" w:hAnsi="Times New Roman"/>
          <w:sz w:val="24"/>
          <w:szCs w:val="24"/>
        </w:rPr>
        <w:t>201</w:t>
      </w:r>
      <w:r>
        <w:rPr>
          <w:rFonts w:ascii="Times New Roman" w:hAnsi="Times New Roman"/>
          <w:sz w:val="24"/>
          <w:szCs w:val="24"/>
        </w:rPr>
        <w:t>3</w:t>
      </w:r>
      <w:r w:rsidRPr="00EE1B9D">
        <w:rPr>
          <w:rFonts w:ascii="Times New Roman" w:hAnsi="Times New Roman"/>
          <w:sz w:val="24"/>
          <w:szCs w:val="24"/>
        </w:rPr>
        <w:t xml:space="preserve">; Acosta Arcarazo and Freier 2015). </w:t>
      </w:r>
      <w:r>
        <w:rPr>
          <w:rFonts w:ascii="Times New Roman" w:hAnsi="Times New Roman"/>
          <w:sz w:val="24"/>
          <w:szCs w:val="24"/>
        </w:rPr>
        <w:t>Yet there is no automatic relation between democratic governance and liberal migration policies</w:t>
      </w:r>
      <w:r w:rsidRPr="00EE1B9D">
        <w:rPr>
          <w:rFonts w:ascii="Times New Roman" w:hAnsi="Times New Roman"/>
          <w:sz w:val="24"/>
          <w:szCs w:val="24"/>
        </w:rPr>
        <w:t xml:space="preserve">. As FitzGerald and Cook-Martín (2014) showed in their historical study on immigration policies in the Americas, democracies were the first countries to select immigrants by race, and autocracies the first to outlaw such discrimination. </w:t>
      </w:r>
      <w:r>
        <w:rPr>
          <w:rFonts w:ascii="Times New Roman" w:hAnsi="Times New Roman"/>
          <w:sz w:val="24"/>
          <w:szCs w:val="24"/>
        </w:rPr>
        <w:t xml:space="preserve">Also autocracies in the </w:t>
      </w:r>
      <w:r w:rsidRPr="00EE1B9D">
        <w:rPr>
          <w:rFonts w:ascii="Times New Roman" w:hAnsi="Times New Roman"/>
          <w:sz w:val="24"/>
          <w:szCs w:val="24"/>
        </w:rPr>
        <w:t xml:space="preserve">Gulf have remarkably open entry policies although they </w:t>
      </w:r>
      <w:r>
        <w:rPr>
          <w:rFonts w:ascii="Times New Roman" w:hAnsi="Times New Roman"/>
          <w:sz w:val="24"/>
          <w:szCs w:val="24"/>
        </w:rPr>
        <w:t xml:space="preserve">strictly </w:t>
      </w:r>
      <w:r w:rsidRPr="00EE1B9D">
        <w:rPr>
          <w:rFonts w:ascii="Times New Roman" w:hAnsi="Times New Roman"/>
          <w:sz w:val="24"/>
          <w:szCs w:val="24"/>
        </w:rPr>
        <w:t xml:space="preserve">curtail post-entry rights to labour migrants. </w:t>
      </w:r>
      <w:r w:rsidRPr="000C23F1">
        <w:rPr>
          <w:rFonts w:ascii="Times New Roman" w:hAnsi="Times New Roman"/>
          <w:sz w:val="24"/>
          <w:szCs w:val="24"/>
        </w:rPr>
        <w:t>Liberal immigration systems therefore seem a feature of liberal economic systems rather than a characteristic of democratic governance</w:t>
      </w:r>
      <w:r w:rsidRPr="00134568">
        <w:rPr>
          <w:rFonts w:ascii="Times New Roman" w:hAnsi="Times New Roman"/>
          <w:i/>
          <w:sz w:val="24"/>
          <w:szCs w:val="24"/>
        </w:rPr>
        <w:t xml:space="preserve"> per se.</w:t>
      </w:r>
    </w:p>
    <w:p w14:paraId="7F63CB81" w14:textId="77777777" w:rsidR="00AA75DB" w:rsidRDefault="00AA75DB" w:rsidP="000F514D">
      <w:pPr>
        <w:tabs>
          <w:tab w:val="left" w:pos="8837"/>
        </w:tabs>
        <w:spacing w:line="360" w:lineRule="auto"/>
        <w:ind w:left="0"/>
        <w:jc w:val="both"/>
        <w:rPr>
          <w:rFonts w:ascii="Times New Roman" w:hAnsi="Times New Roman"/>
          <w:sz w:val="24"/>
          <w:szCs w:val="24"/>
        </w:rPr>
      </w:pPr>
      <w:r>
        <w:rPr>
          <w:rFonts w:ascii="Times New Roman" w:hAnsi="Times New Roman"/>
          <w:sz w:val="24"/>
          <w:szCs w:val="24"/>
        </w:rPr>
        <w:tab/>
      </w:r>
    </w:p>
    <w:p w14:paraId="0333DFA2" w14:textId="4B8B3EAD" w:rsidR="00AA75DB" w:rsidRPr="00F4409F"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t>The overall liberaliz</w:t>
      </w:r>
      <w:r w:rsidRPr="00EE1B9D">
        <w:rPr>
          <w:rFonts w:ascii="Times New Roman" w:hAnsi="Times New Roman"/>
          <w:sz w:val="24"/>
          <w:szCs w:val="24"/>
        </w:rPr>
        <w:t>ation of</w:t>
      </w:r>
      <w:r>
        <w:rPr>
          <w:rFonts w:ascii="Times New Roman" w:hAnsi="Times New Roman"/>
          <w:sz w:val="24"/>
          <w:szCs w:val="24"/>
        </w:rPr>
        <w:t xml:space="preserve"> migration</w:t>
      </w:r>
      <w:r w:rsidRPr="00EE1B9D">
        <w:rPr>
          <w:rFonts w:ascii="Times New Roman" w:hAnsi="Times New Roman"/>
          <w:sz w:val="24"/>
          <w:szCs w:val="24"/>
        </w:rPr>
        <w:t xml:space="preserve"> policies </w:t>
      </w:r>
      <w:r>
        <w:rPr>
          <w:rFonts w:ascii="Times New Roman" w:hAnsi="Times New Roman"/>
          <w:sz w:val="24"/>
          <w:szCs w:val="24"/>
        </w:rPr>
        <w:t xml:space="preserve">exemplifies </w:t>
      </w:r>
      <w:r w:rsidRPr="00EE1B9D">
        <w:rPr>
          <w:rFonts w:ascii="Times New Roman" w:hAnsi="Times New Roman"/>
          <w:sz w:val="24"/>
          <w:szCs w:val="24"/>
        </w:rPr>
        <w:t xml:space="preserve">the existence of a significant ‘discursive gap’ between politicians’ ‘tough talk’ and the actual policies </w:t>
      </w:r>
      <w:r w:rsidR="00D72954">
        <w:rPr>
          <w:rFonts w:ascii="Times New Roman" w:hAnsi="Times New Roman"/>
          <w:sz w:val="24"/>
          <w:szCs w:val="24"/>
        </w:rPr>
        <w:t>that are enforced</w:t>
      </w:r>
      <w:r>
        <w:rPr>
          <w:rFonts w:ascii="Times New Roman" w:hAnsi="Times New Roman"/>
          <w:sz w:val="24"/>
          <w:szCs w:val="24"/>
        </w:rPr>
        <w:t xml:space="preserve">, </w:t>
      </w:r>
      <w:r w:rsidRPr="00EE1B9D">
        <w:rPr>
          <w:rFonts w:ascii="Times New Roman" w:hAnsi="Times New Roman"/>
          <w:sz w:val="24"/>
          <w:szCs w:val="24"/>
        </w:rPr>
        <w:t>which are often responsive to powerful business lobbies favour</w:t>
      </w:r>
      <w:r>
        <w:rPr>
          <w:rFonts w:ascii="Times New Roman" w:hAnsi="Times New Roman"/>
          <w:sz w:val="24"/>
          <w:szCs w:val="24"/>
        </w:rPr>
        <w:t>ing</w:t>
      </w:r>
      <w:r w:rsidRPr="00EE1B9D">
        <w:rPr>
          <w:rFonts w:ascii="Times New Roman" w:hAnsi="Times New Roman"/>
          <w:sz w:val="24"/>
          <w:szCs w:val="24"/>
        </w:rPr>
        <w:t xml:space="preserve"> </w:t>
      </w:r>
      <w:r>
        <w:rPr>
          <w:rFonts w:ascii="Times New Roman" w:hAnsi="Times New Roman"/>
          <w:sz w:val="24"/>
          <w:szCs w:val="24"/>
        </w:rPr>
        <w:t xml:space="preserve">liberal immigration </w:t>
      </w:r>
      <w:r w:rsidRPr="00EE1B9D">
        <w:rPr>
          <w:rFonts w:ascii="Times New Roman" w:hAnsi="Times New Roman"/>
          <w:sz w:val="24"/>
          <w:szCs w:val="24"/>
        </w:rPr>
        <w:t>regimes (</w:t>
      </w:r>
      <w:r>
        <w:rPr>
          <w:rFonts w:ascii="Times New Roman" w:hAnsi="Times New Roman"/>
          <w:sz w:val="24"/>
          <w:szCs w:val="24"/>
        </w:rPr>
        <w:t>Freeman 1995;</w:t>
      </w:r>
      <w:r w:rsidRPr="00EE1B9D">
        <w:rPr>
          <w:rFonts w:ascii="Times New Roman" w:hAnsi="Times New Roman"/>
          <w:sz w:val="24"/>
          <w:szCs w:val="24"/>
        </w:rPr>
        <w:t xml:space="preserve"> Facchini</w:t>
      </w:r>
      <w:r w:rsidR="00551662">
        <w:rPr>
          <w:rFonts w:ascii="Times New Roman" w:hAnsi="Times New Roman"/>
          <w:sz w:val="24"/>
          <w:szCs w:val="24"/>
        </w:rPr>
        <w:t xml:space="preserve"> et al. </w:t>
      </w:r>
      <w:r w:rsidRPr="00EE1B9D">
        <w:rPr>
          <w:rFonts w:ascii="Times New Roman" w:hAnsi="Times New Roman"/>
          <w:sz w:val="24"/>
          <w:szCs w:val="24"/>
        </w:rPr>
        <w:t>2011)</w:t>
      </w:r>
      <w:r>
        <w:rPr>
          <w:rFonts w:ascii="Times New Roman" w:hAnsi="Times New Roman"/>
          <w:sz w:val="24"/>
          <w:szCs w:val="24"/>
        </w:rPr>
        <w:t>, as well as subject to</w:t>
      </w:r>
      <w:r w:rsidRPr="00EE1B9D">
        <w:rPr>
          <w:rFonts w:ascii="Times New Roman" w:hAnsi="Times New Roman"/>
          <w:sz w:val="24"/>
          <w:szCs w:val="24"/>
        </w:rPr>
        <w:t xml:space="preserve"> legal</w:t>
      </w:r>
      <w:r>
        <w:rPr>
          <w:rFonts w:ascii="Times New Roman" w:hAnsi="Times New Roman"/>
          <w:sz w:val="24"/>
          <w:szCs w:val="24"/>
        </w:rPr>
        <w:t xml:space="preserve"> </w:t>
      </w:r>
      <w:r w:rsidRPr="00EE1B9D">
        <w:rPr>
          <w:rFonts w:ascii="Times New Roman" w:hAnsi="Times New Roman"/>
          <w:sz w:val="24"/>
          <w:szCs w:val="24"/>
        </w:rPr>
        <w:t>constraints regarding the extent to which migrants’ rights can</w:t>
      </w:r>
      <w:r>
        <w:rPr>
          <w:rFonts w:ascii="Times New Roman" w:hAnsi="Times New Roman"/>
          <w:sz w:val="24"/>
          <w:szCs w:val="24"/>
        </w:rPr>
        <w:t xml:space="preserve"> be curtailed</w:t>
      </w:r>
      <w:r w:rsidRPr="00EE1B9D">
        <w:rPr>
          <w:rFonts w:ascii="Times New Roman" w:hAnsi="Times New Roman"/>
          <w:sz w:val="24"/>
          <w:szCs w:val="24"/>
        </w:rPr>
        <w:t xml:space="preserve"> </w:t>
      </w:r>
      <w:r>
        <w:rPr>
          <w:rFonts w:ascii="Times New Roman" w:hAnsi="Times New Roman"/>
          <w:sz w:val="24"/>
          <w:szCs w:val="24"/>
        </w:rPr>
        <w:t>(Bonjour 2011; Hollifield 1992</w:t>
      </w:r>
      <w:r w:rsidRPr="00EE1B9D">
        <w:rPr>
          <w:rFonts w:ascii="Times New Roman" w:hAnsi="Times New Roman"/>
          <w:sz w:val="24"/>
          <w:szCs w:val="24"/>
        </w:rPr>
        <w:t>; Joppke 1998).</w:t>
      </w:r>
      <w:r>
        <w:rPr>
          <w:rFonts w:ascii="Times New Roman" w:hAnsi="Times New Roman"/>
          <w:sz w:val="24"/>
          <w:szCs w:val="24"/>
        </w:rPr>
        <w:t xml:space="preserve"> </w:t>
      </w:r>
      <w:r w:rsidRPr="00EE1B9D">
        <w:rPr>
          <w:rFonts w:ascii="Times New Roman" w:hAnsi="Times New Roman"/>
          <w:sz w:val="24"/>
          <w:szCs w:val="24"/>
        </w:rPr>
        <w:t xml:space="preserve">The increasing deployment of control policies such as border patrolling, the erection of fences, immigrant detention and expulsion exemplifies that migration policy discourses and practices have a strong </w:t>
      </w:r>
      <w:r>
        <w:rPr>
          <w:rFonts w:ascii="Times New Roman" w:hAnsi="Times New Roman"/>
          <w:sz w:val="24"/>
          <w:szCs w:val="24"/>
        </w:rPr>
        <w:t xml:space="preserve">symbolic, </w:t>
      </w:r>
      <w:r w:rsidRPr="00EE1B9D">
        <w:rPr>
          <w:rFonts w:ascii="Times New Roman" w:hAnsi="Times New Roman"/>
          <w:sz w:val="24"/>
          <w:szCs w:val="24"/>
        </w:rPr>
        <w:t>‘performative’ (Ge</w:t>
      </w:r>
      <w:r>
        <w:rPr>
          <w:rFonts w:ascii="Times New Roman" w:hAnsi="Times New Roman"/>
          <w:sz w:val="24"/>
          <w:szCs w:val="24"/>
        </w:rPr>
        <w:t>iger and Pécoud 2010) dimension</w:t>
      </w:r>
      <w:r w:rsidRPr="00EE1B9D">
        <w:rPr>
          <w:rFonts w:ascii="Times New Roman" w:hAnsi="Times New Roman"/>
          <w:sz w:val="24"/>
          <w:szCs w:val="24"/>
        </w:rPr>
        <w:t>.</w:t>
      </w:r>
      <w:r>
        <w:rPr>
          <w:rFonts w:ascii="Times New Roman" w:hAnsi="Times New Roman"/>
          <w:sz w:val="24"/>
          <w:szCs w:val="24"/>
        </w:rPr>
        <w:t xml:space="preserve"> </w:t>
      </w:r>
      <w:r w:rsidRPr="009A08FD">
        <w:rPr>
          <w:rFonts w:ascii="Times New Roman" w:hAnsi="Times New Roman"/>
          <w:sz w:val="24"/>
          <w:szCs w:val="24"/>
        </w:rPr>
        <w:t xml:space="preserve">The common confounding of (tougher) public discourses with (more liberal) actual policies can lead </w:t>
      </w:r>
      <w:r w:rsidR="00D72954" w:rsidRPr="009A08FD">
        <w:rPr>
          <w:rFonts w:ascii="Times New Roman" w:hAnsi="Times New Roman"/>
          <w:sz w:val="24"/>
          <w:szCs w:val="24"/>
        </w:rPr>
        <w:t xml:space="preserve">to </w:t>
      </w:r>
      <w:r w:rsidRPr="009A08FD">
        <w:rPr>
          <w:rFonts w:ascii="Times New Roman" w:hAnsi="Times New Roman"/>
          <w:sz w:val="24"/>
          <w:szCs w:val="24"/>
        </w:rPr>
        <w:t>unduly pessimistic conclusions about migration policy effectivenes</w:t>
      </w:r>
      <w:r w:rsidRPr="000C23F1">
        <w:rPr>
          <w:rFonts w:ascii="Times New Roman" w:hAnsi="Times New Roman"/>
          <w:sz w:val="24"/>
          <w:szCs w:val="24"/>
        </w:rPr>
        <w:t xml:space="preserve">s. In </w:t>
      </w:r>
      <w:r w:rsidRPr="00D367F2">
        <w:rPr>
          <w:rFonts w:ascii="Times New Roman" w:hAnsi="Times New Roman"/>
          <w:sz w:val="24"/>
          <w:szCs w:val="24"/>
        </w:rPr>
        <w:t xml:space="preserve">particular, the </w:t>
      </w:r>
      <w:r w:rsidRPr="000C23F1">
        <w:rPr>
          <w:rFonts w:ascii="Times New Roman" w:hAnsi="Times New Roman"/>
          <w:sz w:val="24"/>
          <w:szCs w:val="24"/>
        </w:rPr>
        <w:t>misleading impression that policies have become more restrictive</w:t>
      </w:r>
      <w:r w:rsidRPr="00D367F2">
        <w:rPr>
          <w:rFonts w:ascii="Times New Roman" w:hAnsi="Times New Roman"/>
          <w:sz w:val="24"/>
          <w:szCs w:val="24"/>
        </w:rPr>
        <w:t xml:space="preserve"> </w:t>
      </w:r>
      <w:r w:rsidR="00D72954" w:rsidRPr="009A08FD">
        <w:rPr>
          <w:rFonts w:ascii="Times New Roman" w:hAnsi="Times New Roman"/>
          <w:sz w:val="24"/>
          <w:szCs w:val="24"/>
        </w:rPr>
        <w:t>has</w:t>
      </w:r>
      <w:r w:rsidRPr="000C23F1">
        <w:rPr>
          <w:rFonts w:ascii="Times New Roman" w:hAnsi="Times New Roman"/>
          <w:sz w:val="24"/>
          <w:szCs w:val="24"/>
        </w:rPr>
        <w:t xml:space="preserve"> inflated </w:t>
      </w:r>
      <w:r w:rsidRPr="00D367F2">
        <w:rPr>
          <w:rFonts w:ascii="Times New Roman" w:hAnsi="Times New Roman"/>
          <w:sz w:val="24"/>
          <w:szCs w:val="24"/>
        </w:rPr>
        <w:t>the perception of ‘policy failure’</w:t>
      </w:r>
      <w:r w:rsidRPr="00134568">
        <w:rPr>
          <w:rFonts w:ascii="Times New Roman" w:hAnsi="Times New Roman"/>
          <w:sz w:val="24"/>
          <w:szCs w:val="24"/>
        </w:rPr>
        <w:t>.</w:t>
      </w:r>
      <w:r>
        <w:rPr>
          <w:rFonts w:ascii="Times New Roman" w:hAnsi="Times New Roman"/>
          <w:sz w:val="24"/>
          <w:szCs w:val="24"/>
        </w:rPr>
        <w:t xml:space="preserve"> </w:t>
      </w:r>
    </w:p>
    <w:p w14:paraId="68EDAA32" w14:textId="77777777" w:rsidR="00AA75DB" w:rsidRDefault="00AA75DB" w:rsidP="000F514D">
      <w:pPr>
        <w:spacing w:line="360" w:lineRule="auto"/>
        <w:ind w:left="0"/>
        <w:jc w:val="right"/>
        <w:rPr>
          <w:rFonts w:ascii="Times New Roman" w:hAnsi="Times New Roman"/>
          <w:sz w:val="24"/>
          <w:szCs w:val="24"/>
        </w:rPr>
      </w:pPr>
    </w:p>
    <w:p w14:paraId="00A74218" w14:textId="1F50F3CA" w:rsidR="00AA75DB" w:rsidRPr="00EE1B9D" w:rsidRDefault="00AA75DB" w:rsidP="003001B6">
      <w:pPr>
        <w:spacing w:line="360" w:lineRule="auto"/>
        <w:ind w:left="0"/>
        <w:jc w:val="both"/>
        <w:rPr>
          <w:rFonts w:ascii="Times New Roman" w:hAnsi="Times New Roman"/>
          <w:i/>
          <w:sz w:val="32"/>
          <w:szCs w:val="24"/>
        </w:rPr>
      </w:pPr>
      <w:r>
        <w:rPr>
          <w:rFonts w:ascii="Times New Roman" w:hAnsi="Times New Roman"/>
          <w:i/>
          <w:sz w:val="32"/>
          <w:szCs w:val="24"/>
        </w:rPr>
        <w:t>Selecting the ‘right’ migrants</w:t>
      </w:r>
    </w:p>
    <w:p w14:paraId="2B9F44D9" w14:textId="40366D5F" w:rsidR="00AA75DB"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t xml:space="preserve">While post-WWII migration policies have generally become more liberal, trends </w:t>
      </w:r>
      <w:r w:rsidRPr="00EE1B9D">
        <w:rPr>
          <w:rFonts w:ascii="Times New Roman" w:hAnsi="Times New Roman"/>
          <w:sz w:val="24"/>
          <w:szCs w:val="24"/>
        </w:rPr>
        <w:t>differ</w:t>
      </w:r>
      <w:r>
        <w:rPr>
          <w:rFonts w:ascii="Times New Roman" w:hAnsi="Times New Roman"/>
          <w:sz w:val="24"/>
          <w:szCs w:val="24"/>
        </w:rPr>
        <w:t xml:space="preserve"> significantly</w:t>
      </w:r>
      <w:r w:rsidRPr="00EE1B9D">
        <w:rPr>
          <w:rFonts w:ascii="Times New Roman" w:hAnsi="Times New Roman"/>
          <w:sz w:val="24"/>
          <w:szCs w:val="24"/>
        </w:rPr>
        <w:t xml:space="preserve"> across policy areas and migrant categories: Entry and integration policies have consistently become </w:t>
      </w:r>
      <w:r>
        <w:rPr>
          <w:rFonts w:ascii="Times New Roman" w:hAnsi="Times New Roman"/>
          <w:sz w:val="24"/>
          <w:szCs w:val="24"/>
        </w:rPr>
        <w:t>more liberal</w:t>
      </w:r>
      <w:r w:rsidRPr="00EE1B9D">
        <w:rPr>
          <w:rFonts w:ascii="Times New Roman" w:hAnsi="Times New Roman"/>
          <w:sz w:val="24"/>
          <w:szCs w:val="24"/>
        </w:rPr>
        <w:t xml:space="preserve">, while border control and, since the 1990s, exit policies have become increasingly restrictive (see Figure </w:t>
      </w:r>
      <w:r>
        <w:rPr>
          <w:rFonts w:ascii="Times New Roman" w:hAnsi="Times New Roman"/>
          <w:sz w:val="24"/>
          <w:szCs w:val="24"/>
        </w:rPr>
        <w:t>8</w:t>
      </w:r>
      <w:r w:rsidRPr="00EE1B9D">
        <w:rPr>
          <w:rFonts w:ascii="Times New Roman" w:hAnsi="Times New Roman"/>
          <w:sz w:val="24"/>
          <w:szCs w:val="24"/>
        </w:rPr>
        <w:t>).</w:t>
      </w:r>
      <w:r>
        <w:rPr>
          <w:rFonts w:ascii="Times New Roman" w:hAnsi="Times New Roman"/>
          <w:sz w:val="24"/>
          <w:szCs w:val="24"/>
        </w:rPr>
        <w:t xml:space="preserve"> </w:t>
      </w:r>
      <w:r w:rsidR="000B33DD">
        <w:rPr>
          <w:rFonts w:ascii="Times New Roman" w:hAnsi="Times New Roman"/>
          <w:sz w:val="24"/>
          <w:szCs w:val="24"/>
        </w:rPr>
        <w:t xml:space="preserve">Also, while </w:t>
      </w:r>
      <w:r>
        <w:rPr>
          <w:rFonts w:ascii="Times New Roman" w:hAnsi="Times New Roman"/>
          <w:sz w:val="24"/>
          <w:szCs w:val="24"/>
        </w:rPr>
        <w:t xml:space="preserve">(highly advertised) restrictions mostly target </w:t>
      </w:r>
      <w:r w:rsidRPr="00EE1B9D">
        <w:rPr>
          <w:rFonts w:ascii="Times New Roman" w:hAnsi="Times New Roman"/>
          <w:sz w:val="24"/>
          <w:szCs w:val="24"/>
        </w:rPr>
        <w:t>unauthorized migrants, prospective asylum seekers and family members of low-skilled migrants, a larger number of (generally less-visible and less-advertised) policies targeting higher and lower skilled workers, students and also asylum applicant</w:t>
      </w:r>
      <w:r>
        <w:rPr>
          <w:rFonts w:ascii="Times New Roman" w:hAnsi="Times New Roman"/>
          <w:sz w:val="24"/>
          <w:szCs w:val="24"/>
        </w:rPr>
        <w:t xml:space="preserve">s </w:t>
      </w:r>
      <w:r w:rsidRPr="00EE1B9D">
        <w:rPr>
          <w:rFonts w:ascii="Times New Roman" w:hAnsi="Times New Roman"/>
          <w:sz w:val="24"/>
          <w:szCs w:val="24"/>
        </w:rPr>
        <w:t xml:space="preserve">have </w:t>
      </w:r>
      <w:r>
        <w:rPr>
          <w:rFonts w:ascii="Times New Roman" w:hAnsi="Times New Roman"/>
          <w:sz w:val="24"/>
          <w:szCs w:val="24"/>
        </w:rPr>
        <w:t xml:space="preserve">become more liberal </w:t>
      </w:r>
      <w:r w:rsidRPr="00EE1B9D">
        <w:rPr>
          <w:rFonts w:ascii="Times New Roman" w:hAnsi="Times New Roman"/>
          <w:sz w:val="24"/>
          <w:szCs w:val="24"/>
        </w:rPr>
        <w:t>(de Haas</w:t>
      </w:r>
      <w:r w:rsidR="00551662">
        <w:rPr>
          <w:rFonts w:ascii="Times New Roman" w:hAnsi="Times New Roman"/>
          <w:sz w:val="24"/>
          <w:szCs w:val="24"/>
        </w:rPr>
        <w:t xml:space="preserve"> et al. </w:t>
      </w:r>
      <w:r w:rsidRPr="00EE1B9D">
        <w:rPr>
          <w:rFonts w:ascii="Times New Roman" w:hAnsi="Times New Roman"/>
          <w:sz w:val="24"/>
          <w:szCs w:val="24"/>
        </w:rPr>
        <w:t>201</w:t>
      </w:r>
      <w:r w:rsidR="008D6109">
        <w:rPr>
          <w:rFonts w:ascii="Times New Roman" w:hAnsi="Times New Roman"/>
          <w:sz w:val="24"/>
          <w:szCs w:val="24"/>
        </w:rPr>
        <w:t>8</w:t>
      </w:r>
      <w:r w:rsidRPr="00EE1B9D">
        <w:rPr>
          <w:rFonts w:ascii="Times New Roman" w:hAnsi="Times New Roman"/>
          <w:sz w:val="24"/>
          <w:szCs w:val="24"/>
        </w:rPr>
        <w:t>).</w:t>
      </w:r>
      <w:r w:rsidRPr="00353F6A">
        <w:rPr>
          <w:rFonts w:ascii="Times New Roman" w:hAnsi="Times New Roman"/>
          <w:sz w:val="24"/>
          <w:szCs w:val="24"/>
        </w:rPr>
        <w:t xml:space="preserve"> </w:t>
      </w:r>
    </w:p>
    <w:p w14:paraId="1821002B" w14:textId="77777777" w:rsidR="00AA75DB" w:rsidRDefault="00AA75DB" w:rsidP="00E64618">
      <w:pPr>
        <w:spacing w:line="360" w:lineRule="auto"/>
        <w:ind w:left="0"/>
        <w:jc w:val="both"/>
        <w:rPr>
          <w:rFonts w:ascii="Times New Roman" w:hAnsi="Times New Roman"/>
          <w:sz w:val="24"/>
          <w:szCs w:val="24"/>
        </w:rPr>
      </w:pPr>
    </w:p>
    <w:p w14:paraId="45102D9A" w14:textId="030EB14E" w:rsidR="00AA75DB" w:rsidRDefault="00AA75DB" w:rsidP="00F21F22">
      <w:pPr>
        <w:spacing w:after="200" w:line="276" w:lineRule="auto"/>
        <w:ind w:left="0"/>
        <w:rPr>
          <w:rFonts w:ascii="Times New Roman" w:hAnsi="Times New Roman"/>
          <w:b/>
          <w:sz w:val="24"/>
          <w:szCs w:val="24"/>
        </w:rPr>
      </w:pPr>
      <w:r>
        <w:rPr>
          <w:rFonts w:ascii="Times New Roman" w:hAnsi="Times New Roman"/>
          <w:b/>
          <w:sz w:val="24"/>
          <w:szCs w:val="24"/>
        </w:rPr>
        <w:t>[insert figure 8 here]</w:t>
      </w:r>
    </w:p>
    <w:p w14:paraId="18B24314" w14:textId="77777777" w:rsidR="00AA75DB" w:rsidRPr="00EE1B9D" w:rsidRDefault="00AA75DB">
      <w:pPr>
        <w:spacing w:line="360" w:lineRule="auto"/>
        <w:ind w:left="0"/>
        <w:jc w:val="both"/>
        <w:rPr>
          <w:rFonts w:ascii="Times New Roman" w:hAnsi="Times New Roman"/>
          <w:b/>
          <w:sz w:val="24"/>
          <w:szCs w:val="24"/>
        </w:rPr>
      </w:pPr>
    </w:p>
    <w:p w14:paraId="09C4150F" w14:textId="08420973" w:rsidR="00AA75DB" w:rsidRDefault="00AA75DB" w:rsidP="002F0B20">
      <w:pPr>
        <w:spacing w:line="360" w:lineRule="auto"/>
        <w:ind w:left="0"/>
        <w:jc w:val="both"/>
        <w:rPr>
          <w:rFonts w:ascii="Times New Roman" w:hAnsi="Times New Roman"/>
          <w:sz w:val="24"/>
          <w:szCs w:val="24"/>
        </w:rPr>
      </w:pPr>
      <w:r>
        <w:rPr>
          <w:rFonts w:ascii="Times New Roman" w:hAnsi="Times New Roman"/>
          <w:sz w:val="24"/>
          <w:szCs w:val="24"/>
        </w:rPr>
        <w:t xml:space="preserve">This shows that </w:t>
      </w:r>
      <w:r w:rsidRPr="00EE1B9D">
        <w:rPr>
          <w:rFonts w:ascii="Times New Roman" w:hAnsi="Times New Roman"/>
          <w:sz w:val="24"/>
          <w:szCs w:val="24"/>
        </w:rPr>
        <w:t xml:space="preserve">modern migration policies </w:t>
      </w:r>
      <w:r>
        <w:rPr>
          <w:rFonts w:ascii="Times New Roman" w:hAnsi="Times New Roman"/>
          <w:sz w:val="24"/>
          <w:szCs w:val="24"/>
        </w:rPr>
        <w:t>are primarily instruments of migrant selection</w:t>
      </w:r>
      <w:r w:rsidRPr="00DB2813">
        <w:rPr>
          <w:rFonts w:ascii="Times New Roman" w:eastAsiaTheme="minorHAnsi" w:hAnsi="Times New Roman"/>
          <w:sz w:val="24"/>
          <w:szCs w:val="24"/>
        </w:rPr>
        <w:t xml:space="preserve">, based on skill, wealth or family background of migrants, </w:t>
      </w:r>
      <w:r>
        <w:rPr>
          <w:rFonts w:ascii="Times New Roman" w:eastAsiaTheme="minorHAnsi" w:hAnsi="Times New Roman"/>
          <w:sz w:val="24"/>
          <w:szCs w:val="24"/>
        </w:rPr>
        <w:t>on top of</w:t>
      </w:r>
      <w:r w:rsidRPr="00DB2813">
        <w:rPr>
          <w:rFonts w:ascii="Times New Roman" w:eastAsiaTheme="minorHAnsi" w:hAnsi="Times New Roman"/>
          <w:sz w:val="24"/>
          <w:szCs w:val="24"/>
        </w:rPr>
        <w:t xml:space="preserve"> national or ‘racial’ origin criteria that dominated earlier policy making</w:t>
      </w:r>
      <w:r>
        <w:rPr>
          <w:rFonts w:ascii="Times New Roman" w:eastAsiaTheme="minorHAnsi" w:hAnsi="Times New Roman"/>
          <w:sz w:val="24"/>
          <w:szCs w:val="24"/>
        </w:rPr>
        <w:t>.</w:t>
      </w:r>
      <w:r w:rsidRPr="006E1465">
        <w:rPr>
          <w:rFonts w:ascii="Times New Roman" w:hAnsi="Times New Roman"/>
          <w:sz w:val="24"/>
          <w:szCs w:val="24"/>
        </w:rPr>
        <w:t xml:space="preserve"> </w:t>
      </w:r>
      <w:r>
        <w:rPr>
          <w:rFonts w:ascii="Times New Roman" w:hAnsi="Times New Roman"/>
          <w:sz w:val="24"/>
          <w:szCs w:val="24"/>
        </w:rPr>
        <w:t xml:space="preserve">For instance, European immigration </w:t>
      </w:r>
      <w:r w:rsidRPr="00437775">
        <w:rPr>
          <w:rFonts w:ascii="Times New Roman" w:hAnsi="Times New Roman"/>
          <w:sz w:val="24"/>
          <w:szCs w:val="24"/>
        </w:rPr>
        <w:t>policies targeting</w:t>
      </w:r>
      <w:r>
        <w:rPr>
          <w:rFonts w:ascii="Times New Roman" w:hAnsi="Times New Roman"/>
          <w:sz w:val="24"/>
          <w:szCs w:val="24"/>
        </w:rPr>
        <w:t xml:space="preserve"> most </w:t>
      </w:r>
      <w:r w:rsidR="00ED0EBD">
        <w:rPr>
          <w:rFonts w:ascii="Times New Roman" w:hAnsi="Times New Roman"/>
          <w:sz w:val="24"/>
          <w:szCs w:val="24"/>
        </w:rPr>
        <w:t>(lower-skill</w:t>
      </w:r>
      <w:r w:rsidR="00067873">
        <w:rPr>
          <w:rFonts w:ascii="Times New Roman" w:hAnsi="Times New Roman"/>
          <w:sz w:val="24"/>
          <w:szCs w:val="24"/>
        </w:rPr>
        <w:t xml:space="preserve">ed) </w:t>
      </w:r>
      <w:r>
        <w:rPr>
          <w:rFonts w:ascii="Times New Roman" w:hAnsi="Times New Roman"/>
          <w:sz w:val="24"/>
          <w:szCs w:val="24"/>
        </w:rPr>
        <w:t xml:space="preserve">African citizens </w:t>
      </w:r>
      <w:r w:rsidRPr="00437775">
        <w:rPr>
          <w:rFonts w:ascii="Times New Roman" w:hAnsi="Times New Roman"/>
          <w:sz w:val="24"/>
          <w:szCs w:val="24"/>
        </w:rPr>
        <w:t>reveal a trend toward more restrictiveness over time</w:t>
      </w:r>
      <w:r>
        <w:rPr>
          <w:rFonts w:ascii="Times New Roman" w:hAnsi="Times New Roman"/>
          <w:sz w:val="24"/>
          <w:szCs w:val="24"/>
        </w:rPr>
        <w:t xml:space="preserve"> </w:t>
      </w:r>
      <w:r w:rsidRPr="00437775">
        <w:rPr>
          <w:rFonts w:ascii="Times New Roman" w:hAnsi="Times New Roman"/>
          <w:sz w:val="24"/>
          <w:szCs w:val="24"/>
        </w:rPr>
        <w:t xml:space="preserve">(Flahaux </w:t>
      </w:r>
      <w:r w:rsidR="002F0B20" w:rsidRPr="00437775">
        <w:rPr>
          <w:rFonts w:ascii="Times New Roman" w:hAnsi="Times New Roman"/>
          <w:sz w:val="24"/>
          <w:szCs w:val="24"/>
        </w:rPr>
        <w:t>201</w:t>
      </w:r>
      <w:r w:rsidR="002F0B20">
        <w:rPr>
          <w:rFonts w:ascii="Times New Roman" w:hAnsi="Times New Roman"/>
          <w:sz w:val="24"/>
          <w:szCs w:val="24"/>
        </w:rPr>
        <w:t>7</w:t>
      </w:r>
      <w:r w:rsidRPr="00437775">
        <w:rPr>
          <w:rFonts w:ascii="Times New Roman" w:hAnsi="Times New Roman"/>
          <w:sz w:val="24"/>
          <w:szCs w:val="24"/>
        </w:rPr>
        <w:t>)</w:t>
      </w:r>
      <w:r w:rsidR="00067873">
        <w:rPr>
          <w:rFonts w:ascii="Times New Roman" w:hAnsi="Times New Roman"/>
          <w:sz w:val="24"/>
          <w:szCs w:val="24"/>
        </w:rPr>
        <w:t>, although the higher skilled have been increasingly welcomed</w:t>
      </w:r>
      <w:r w:rsidRPr="00437775">
        <w:rPr>
          <w:rFonts w:ascii="Times New Roman" w:hAnsi="Times New Roman"/>
          <w:sz w:val="24"/>
          <w:szCs w:val="24"/>
        </w:rPr>
        <w:t xml:space="preserve">. </w:t>
      </w:r>
      <w:r>
        <w:rPr>
          <w:rFonts w:ascii="Times New Roman" w:hAnsi="Times New Roman"/>
          <w:sz w:val="24"/>
          <w:szCs w:val="24"/>
        </w:rPr>
        <w:t xml:space="preserve">Large-scale quantitative analyses showed that instruments such as points-based systems or occupational shortage lists </w:t>
      </w:r>
      <w:r w:rsidRPr="00EE1B9D">
        <w:rPr>
          <w:rFonts w:ascii="Times New Roman" w:hAnsi="Times New Roman"/>
          <w:sz w:val="24"/>
          <w:szCs w:val="24"/>
        </w:rPr>
        <w:t>are</w:t>
      </w:r>
      <w:r>
        <w:rPr>
          <w:rFonts w:ascii="Times New Roman" w:hAnsi="Times New Roman"/>
          <w:sz w:val="24"/>
          <w:szCs w:val="24"/>
        </w:rPr>
        <w:t xml:space="preserve"> </w:t>
      </w:r>
      <w:r w:rsidRPr="00EE1B9D">
        <w:rPr>
          <w:rFonts w:ascii="Times New Roman" w:hAnsi="Times New Roman"/>
          <w:sz w:val="24"/>
          <w:szCs w:val="24"/>
        </w:rPr>
        <w:t xml:space="preserve">usually more successful in affecting the </w:t>
      </w:r>
      <w:r w:rsidRPr="00EE1B9D">
        <w:rPr>
          <w:rFonts w:ascii="Times New Roman" w:hAnsi="Times New Roman"/>
          <w:i/>
          <w:sz w:val="24"/>
          <w:szCs w:val="24"/>
        </w:rPr>
        <w:t>skill composition</w:t>
      </w:r>
      <w:r w:rsidRPr="00EE1B9D">
        <w:rPr>
          <w:rFonts w:ascii="Times New Roman" w:hAnsi="Times New Roman"/>
          <w:sz w:val="24"/>
          <w:szCs w:val="24"/>
        </w:rPr>
        <w:t xml:space="preserve"> rather than the </w:t>
      </w:r>
      <w:r w:rsidRPr="00EE1B9D">
        <w:rPr>
          <w:rFonts w:ascii="Times New Roman" w:hAnsi="Times New Roman"/>
          <w:i/>
          <w:sz w:val="24"/>
          <w:szCs w:val="24"/>
        </w:rPr>
        <w:t xml:space="preserve">volume </w:t>
      </w:r>
      <w:r w:rsidRPr="00EE1B9D">
        <w:rPr>
          <w:rFonts w:ascii="Times New Roman" w:hAnsi="Times New Roman"/>
          <w:sz w:val="24"/>
          <w:szCs w:val="24"/>
        </w:rPr>
        <w:t>of skilled immigration</w:t>
      </w:r>
      <w:r>
        <w:rPr>
          <w:rFonts w:ascii="Times New Roman" w:hAnsi="Times New Roman"/>
          <w:sz w:val="24"/>
          <w:szCs w:val="24"/>
        </w:rPr>
        <w:t>. Also,</w:t>
      </w:r>
      <w:r w:rsidRPr="00EE1B9D">
        <w:rPr>
          <w:rFonts w:ascii="Times New Roman" w:hAnsi="Times New Roman"/>
          <w:sz w:val="24"/>
          <w:szCs w:val="24"/>
        </w:rPr>
        <w:t xml:space="preserve"> skill-selective policy instruments </w:t>
      </w:r>
      <w:r>
        <w:rPr>
          <w:rFonts w:ascii="Times New Roman" w:hAnsi="Times New Roman"/>
          <w:sz w:val="24"/>
          <w:szCs w:val="24"/>
        </w:rPr>
        <w:t>seem</w:t>
      </w:r>
      <w:r w:rsidRPr="00EE1B9D">
        <w:rPr>
          <w:rFonts w:ascii="Times New Roman" w:hAnsi="Times New Roman"/>
          <w:sz w:val="24"/>
          <w:szCs w:val="24"/>
        </w:rPr>
        <w:t xml:space="preserve"> more effective in ‘filtering out’ or discouraging entry of low-skilled workers rather than in attracting the highly skilled (Czaika and Parsons 2017).</w:t>
      </w:r>
      <w:r>
        <w:rPr>
          <w:rFonts w:ascii="Times New Roman" w:hAnsi="Times New Roman"/>
          <w:sz w:val="24"/>
          <w:szCs w:val="24"/>
        </w:rPr>
        <w:t xml:space="preserve"> </w:t>
      </w:r>
    </w:p>
    <w:p w14:paraId="42689C2B" w14:textId="77777777" w:rsidR="00AA75DB" w:rsidRDefault="00AA75DB" w:rsidP="0052672A">
      <w:pPr>
        <w:spacing w:line="360" w:lineRule="auto"/>
        <w:ind w:left="0"/>
        <w:jc w:val="both"/>
        <w:rPr>
          <w:rFonts w:ascii="Times New Roman" w:hAnsi="Times New Roman"/>
          <w:sz w:val="24"/>
          <w:szCs w:val="24"/>
        </w:rPr>
      </w:pPr>
    </w:p>
    <w:p w14:paraId="423BEE8B" w14:textId="58D0DCA1" w:rsidR="00AA75DB"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t>Generally, r</w:t>
      </w:r>
      <w:r w:rsidRPr="00EE1B9D">
        <w:rPr>
          <w:rFonts w:ascii="Times New Roman" w:hAnsi="Times New Roman"/>
          <w:sz w:val="24"/>
          <w:szCs w:val="24"/>
        </w:rPr>
        <w:t xml:space="preserve">estrictive policies target migrants who are publicly portrayed as ‘less-desired’ (mainly asylum seekers and </w:t>
      </w:r>
      <w:r>
        <w:rPr>
          <w:rFonts w:ascii="Times New Roman" w:hAnsi="Times New Roman"/>
          <w:sz w:val="24"/>
          <w:szCs w:val="24"/>
        </w:rPr>
        <w:t xml:space="preserve">some categories of </w:t>
      </w:r>
      <w:r w:rsidRPr="00EE1B9D">
        <w:rPr>
          <w:rFonts w:ascii="Times New Roman" w:hAnsi="Times New Roman"/>
          <w:sz w:val="24"/>
          <w:szCs w:val="24"/>
        </w:rPr>
        <w:t>lower skilled workers</w:t>
      </w:r>
      <w:r>
        <w:rPr>
          <w:rFonts w:ascii="Times New Roman" w:hAnsi="Times New Roman"/>
          <w:sz w:val="24"/>
          <w:szCs w:val="24"/>
        </w:rPr>
        <w:t>, see Bonjour and Duyvendak 2018</w:t>
      </w:r>
      <w:r w:rsidRPr="00EE1B9D">
        <w:rPr>
          <w:rFonts w:ascii="Times New Roman" w:hAnsi="Times New Roman"/>
          <w:sz w:val="24"/>
          <w:szCs w:val="24"/>
        </w:rPr>
        <w:t xml:space="preserve">) through a combination of border surveillance, visa policies, carrier sanctions, and deportation. </w:t>
      </w:r>
      <w:r w:rsidRPr="000C23F1">
        <w:rPr>
          <w:rFonts w:ascii="Times New Roman" w:hAnsi="Times New Roman"/>
          <w:sz w:val="24"/>
          <w:szCs w:val="24"/>
        </w:rPr>
        <w:t>These policies seek to prevent migrants from crossing the border</w:t>
      </w:r>
      <w:r w:rsidRPr="00EE1B9D">
        <w:rPr>
          <w:rFonts w:ascii="Times New Roman" w:hAnsi="Times New Roman"/>
          <w:sz w:val="24"/>
          <w:szCs w:val="24"/>
        </w:rPr>
        <w:t xml:space="preserve">, because, once on the national territory, particularly vulnerable </w:t>
      </w:r>
      <w:r>
        <w:rPr>
          <w:rFonts w:ascii="Times New Roman" w:hAnsi="Times New Roman"/>
          <w:sz w:val="24"/>
          <w:szCs w:val="24"/>
        </w:rPr>
        <w:t xml:space="preserve">migrant </w:t>
      </w:r>
      <w:r w:rsidRPr="00EE1B9D">
        <w:rPr>
          <w:rFonts w:ascii="Times New Roman" w:hAnsi="Times New Roman"/>
          <w:sz w:val="24"/>
          <w:szCs w:val="24"/>
        </w:rPr>
        <w:t>categories like asylum seekers, minors and pregnant women</w:t>
      </w:r>
      <w:r w:rsidRPr="001B55D0">
        <w:rPr>
          <w:rFonts w:ascii="Times New Roman" w:hAnsi="Times New Roman"/>
          <w:sz w:val="24"/>
          <w:szCs w:val="24"/>
        </w:rPr>
        <w:t xml:space="preserve"> </w:t>
      </w:r>
      <w:r w:rsidRPr="00EE1B9D">
        <w:rPr>
          <w:rFonts w:ascii="Times New Roman" w:hAnsi="Times New Roman"/>
          <w:sz w:val="24"/>
          <w:szCs w:val="24"/>
        </w:rPr>
        <w:t>have access to a certain number of rights.</w:t>
      </w:r>
      <w:r>
        <w:rPr>
          <w:rFonts w:ascii="Times New Roman" w:hAnsi="Times New Roman"/>
          <w:sz w:val="24"/>
          <w:szCs w:val="24"/>
        </w:rPr>
        <w:t xml:space="preserve"> The fact that</w:t>
      </w:r>
      <w:r w:rsidRPr="00353F6A">
        <w:rPr>
          <w:rFonts w:ascii="Times New Roman" w:hAnsi="Times New Roman"/>
          <w:sz w:val="24"/>
          <w:szCs w:val="24"/>
        </w:rPr>
        <w:t xml:space="preserve"> actual rights of</w:t>
      </w:r>
      <w:r>
        <w:rPr>
          <w:rFonts w:ascii="Times New Roman" w:hAnsi="Times New Roman"/>
          <w:sz w:val="24"/>
          <w:szCs w:val="24"/>
        </w:rPr>
        <w:t xml:space="preserve"> lower-skilled migrants</w:t>
      </w:r>
      <w:r w:rsidRPr="00353F6A">
        <w:rPr>
          <w:rFonts w:ascii="Times New Roman" w:hAnsi="Times New Roman"/>
          <w:sz w:val="24"/>
          <w:szCs w:val="24"/>
        </w:rPr>
        <w:t xml:space="preserve"> </w:t>
      </w:r>
      <w:r>
        <w:rPr>
          <w:rFonts w:ascii="Times New Roman" w:hAnsi="Times New Roman"/>
          <w:sz w:val="24"/>
          <w:szCs w:val="24"/>
        </w:rPr>
        <w:t xml:space="preserve">and refugees </w:t>
      </w:r>
      <w:r w:rsidRPr="00353F6A">
        <w:rPr>
          <w:rFonts w:ascii="Times New Roman" w:hAnsi="Times New Roman"/>
          <w:sz w:val="24"/>
          <w:szCs w:val="24"/>
        </w:rPr>
        <w:t xml:space="preserve">in </w:t>
      </w:r>
      <w:r>
        <w:rPr>
          <w:rFonts w:ascii="Times New Roman" w:hAnsi="Times New Roman"/>
          <w:sz w:val="24"/>
          <w:szCs w:val="24"/>
        </w:rPr>
        <w:t xml:space="preserve">most </w:t>
      </w:r>
      <w:r w:rsidRPr="00353F6A">
        <w:rPr>
          <w:rFonts w:ascii="Times New Roman" w:hAnsi="Times New Roman"/>
          <w:sz w:val="24"/>
          <w:szCs w:val="24"/>
        </w:rPr>
        <w:t xml:space="preserve">destination countries have </w:t>
      </w:r>
      <w:r>
        <w:rPr>
          <w:rFonts w:ascii="Times New Roman" w:hAnsi="Times New Roman"/>
          <w:sz w:val="24"/>
          <w:szCs w:val="24"/>
        </w:rPr>
        <w:t>generally liberalized over the past decades—as DEMIG POLICY analyses exemplify—may in fact have strengthened</w:t>
      </w:r>
      <w:r w:rsidRPr="00353F6A">
        <w:rPr>
          <w:rFonts w:ascii="Times New Roman" w:hAnsi="Times New Roman"/>
          <w:sz w:val="24"/>
          <w:szCs w:val="24"/>
        </w:rPr>
        <w:t xml:space="preserve"> the </w:t>
      </w:r>
      <w:r>
        <w:rPr>
          <w:rFonts w:ascii="Times New Roman" w:hAnsi="Times New Roman"/>
          <w:sz w:val="24"/>
          <w:szCs w:val="24"/>
        </w:rPr>
        <w:t xml:space="preserve">incentive for </w:t>
      </w:r>
      <w:r w:rsidRPr="00353F6A">
        <w:rPr>
          <w:rFonts w:ascii="Times New Roman" w:hAnsi="Times New Roman"/>
          <w:sz w:val="24"/>
          <w:szCs w:val="24"/>
        </w:rPr>
        <w:t>states to prevent their arrival in the first place</w:t>
      </w:r>
      <w:r>
        <w:rPr>
          <w:rFonts w:ascii="Times New Roman" w:hAnsi="Times New Roman"/>
          <w:sz w:val="24"/>
          <w:szCs w:val="24"/>
        </w:rPr>
        <w:t xml:space="preserve">. </w:t>
      </w:r>
    </w:p>
    <w:p w14:paraId="103B2AEF" w14:textId="77777777" w:rsidR="00AA75DB" w:rsidRDefault="00AA75DB" w:rsidP="00FE49E5">
      <w:pPr>
        <w:spacing w:line="360" w:lineRule="auto"/>
        <w:ind w:left="0"/>
        <w:jc w:val="right"/>
        <w:rPr>
          <w:rFonts w:ascii="Times New Roman" w:hAnsi="Times New Roman"/>
          <w:sz w:val="24"/>
          <w:szCs w:val="24"/>
        </w:rPr>
      </w:pPr>
    </w:p>
    <w:p w14:paraId="48EABD88" w14:textId="77777777" w:rsidR="00AA75DB" w:rsidRPr="00EE1B9D" w:rsidRDefault="00AA75DB" w:rsidP="00F66A82">
      <w:pPr>
        <w:spacing w:line="360" w:lineRule="auto"/>
        <w:ind w:left="0"/>
        <w:jc w:val="both"/>
        <w:rPr>
          <w:rFonts w:ascii="Times New Roman" w:hAnsi="Times New Roman"/>
          <w:i/>
          <w:sz w:val="24"/>
          <w:szCs w:val="24"/>
        </w:rPr>
      </w:pPr>
      <w:r w:rsidRPr="00EE1B9D">
        <w:rPr>
          <w:rFonts w:ascii="Times New Roman" w:hAnsi="Times New Roman"/>
          <w:i/>
          <w:sz w:val="32"/>
          <w:szCs w:val="24"/>
        </w:rPr>
        <w:t xml:space="preserve">The evolution of </w:t>
      </w:r>
      <w:r>
        <w:rPr>
          <w:rFonts w:ascii="Times New Roman" w:hAnsi="Times New Roman"/>
          <w:i/>
          <w:sz w:val="32"/>
          <w:szCs w:val="24"/>
        </w:rPr>
        <w:t xml:space="preserve">travel </w:t>
      </w:r>
      <w:r w:rsidRPr="00EE1B9D">
        <w:rPr>
          <w:rFonts w:ascii="Times New Roman" w:hAnsi="Times New Roman"/>
          <w:i/>
          <w:sz w:val="32"/>
          <w:szCs w:val="24"/>
        </w:rPr>
        <w:t>visa regimes</w:t>
      </w:r>
    </w:p>
    <w:p w14:paraId="7075F8C6" w14:textId="18BDE6A5" w:rsidR="00AA75DB"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t xml:space="preserve">Although formally not part of </w:t>
      </w:r>
      <w:r w:rsidRPr="00EE1B9D">
        <w:rPr>
          <w:rFonts w:ascii="Times New Roman" w:hAnsi="Times New Roman"/>
          <w:sz w:val="24"/>
          <w:szCs w:val="24"/>
        </w:rPr>
        <w:t>immigration</w:t>
      </w:r>
      <w:r>
        <w:rPr>
          <w:rFonts w:ascii="Times New Roman" w:hAnsi="Times New Roman"/>
          <w:sz w:val="24"/>
          <w:szCs w:val="24"/>
        </w:rPr>
        <w:t xml:space="preserve"> regimes, over recent decades states have increasingly used travel visas </w:t>
      </w:r>
      <w:r w:rsidRPr="00EE1B9D">
        <w:rPr>
          <w:rFonts w:ascii="Times New Roman" w:hAnsi="Times New Roman"/>
          <w:sz w:val="24"/>
          <w:szCs w:val="24"/>
        </w:rPr>
        <w:t>as a means to block the entry of potential asylum seekers and pre</w:t>
      </w:r>
      <w:r>
        <w:rPr>
          <w:rFonts w:ascii="Times New Roman" w:hAnsi="Times New Roman"/>
          <w:sz w:val="24"/>
          <w:szCs w:val="24"/>
        </w:rPr>
        <w:t>sumed visa ‘over</w:t>
      </w:r>
      <w:r w:rsidR="000B33DD">
        <w:rPr>
          <w:rFonts w:ascii="Times New Roman" w:hAnsi="Times New Roman"/>
          <w:sz w:val="24"/>
          <w:szCs w:val="24"/>
        </w:rPr>
        <w:t>-</w:t>
      </w:r>
      <w:r>
        <w:rPr>
          <w:rFonts w:ascii="Times New Roman" w:hAnsi="Times New Roman"/>
          <w:sz w:val="24"/>
          <w:szCs w:val="24"/>
        </w:rPr>
        <w:t>stayers’</w:t>
      </w:r>
      <w:r w:rsidR="000B33DD">
        <w:rPr>
          <w:rFonts w:ascii="Times New Roman" w:hAnsi="Times New Roman"/>
          <w:sz w:val="24"/>
          <w:szCs w:val="24"/>
        </w:rPr>
        <w:t>. Indeed, ‘overstaying’ is the more frequent form</w:t>
      </w:r>
      <w:r>
        <w:rPr>
          <w:rFonts w:ascii="Times New Roman" w:hAnsi="Times New Roman"/>
          <w:sz w:val="24"/>
          <w:szCs w:val="24"/>
        </w:rPr>
        <w:t xml:space="preserve"> of unauthorized stay </w:t>
      </w:r>
      <w:r w:rsidR="000B33DD">
        <w:rPr>
          <w:rFonts w:ascii="Times New Roman" w:hAnsi="Times New Roman"/>
          <w:sz w:val="24"/>
          <w:szCs w:val="24"/>
        </w:rPr>
        <w:t>compared to</w:t>
      </w:r>
      <w:r>
        <w:rPr>
          <w:rFonts w:ascii="Times New Roman" w:hAnsi="Times New Roman"/>
          <w:sz w:val="24"/>
          <w:szCs w:val="24"/>
        </w:rPr>
        <w:t xml:space="preserve"> unauthorized border crossings.</w:t>
      </w:r>
      <w:r w:rsidRPr="00EE1B9D">
        <w:rPr>
          <w:rFonts w:ascii="Times New Roman" w:hAnsi="Times New Roman"/>
          <w:sz w:val="24"/>
          <w:szCs w:val="24"/>
        </w:rPr>
        <w:t xml:space="preserve"> As visas can </w:t>
      </w:r>
      <w:r>
        <w:rPr>
          <w:rFonts w:ascii="Times New Roman" w:hAnsi="Times New Roman"/>
          <w:sz w:val="24"/>
          <w:szCs w:val="24"/>
        </w:rPr>
        <w:t xml:space="preserve">be </w:t>
      </w:r>
      <w:r w:rsidRPr="00EE1B9D">
        <w:rPr>
          <w:rFonts w:ascii="Times New Roman" w:hAnsi="Times New Roman"/>
          <w:sz w:val="24"/>
          <w:szCs w:val="24"/>
        </w:rPr>
        <w:t xml:space="preserve">generally imposed through executive decrees or other administrative measures, </w:t>
      </w:r>
      <w:r>
        <w:rPr>
          <w:rFonts w:ascii="Times New Roman" w:hAnsi="Times New Roman"/>
          <w:sz w:val="24"/>
          <w:szCs w:val="24"/>
        </w:rPr>
        <w:t>go</w:t>
      </w:r>
      <w:r w:rsidRPr="00EE1B9D">
        <w:rPr>
          <w:rFonts w:ascii="Times New Roman" w:hAnsi="Times New Roman"/>
          <w:sz w:val="24"/>
          <w:szCs w:val="24"/>
        </w:rPr>
        <w:t xml:space="preserve">vernments </w:t>
      </w:r>
      <w:r w:rsidRPr="00EE1B9D">
        <w:rPr>
          <w:rFonts w:ascii="Times New Roman" w:hAnsi="Times New Roman"/>
          <w:i/>
          <w:sz w:val="24"/>
          <w:szCs w:val="24"/>
        </w:rPr>
        <w:t>deploy</w:t>
      </w:r>
      <w:r w:rsidRPr="00EE1B9D">
        <w:rPr>
          <w:rFonts w:ascii="Times New Roman" w:hAnsi="Times New Roman"/>
          <w:sz w:val="24"/>
          <w:szCs w:val="24"/>
        </w:rPr>
        <w:t xml:space="preserve"> visas as quick, discrete and effective instruments to curb migration (Czaika and de Haas 201</w:t>
      </w:r>
      <w:r>
        <w:rPr>
          <w:rFonts w:ascii="Times New Roman" w:hAnsi="Times New Roman"/>
          <w:sz w:val="24"/>
          <w:szCs w:val="24"/>
        </w:rPr>
        <w:t>6</w:t>
      </w:r>
      <w:r w:rsidRPr="00EE1B9D">
        <w:rPr>
          <w:rFonts w:ascii="Times New Roman" w:hAnsi="Times New Roman"/>
          <w:sz w:val="24"/>
          <w:szCs w:val="24"/>
        </w:rPr>
        <w:t>; Czaika</w:t>
      </w:r>
      <w:r w:rsidR="00551662">
        <w:rPr>
          <w:rFonts w:ascii="Times New Roman" w:hAnsi="Times New Roman"/>
          <w:sz w:val="24"/>
          <w:szCs w:val="24"/>
        </w:rPr>
        <w:t xml:space="preserve"> et al. </w:t>
      </w:r>
      <w:r>
        <w:rPr>
          <w:rFonts w:ascii="Times New Roman" w:hAnsi="Times New Roman"/>
          <w:sz w:val="24"/>
          <w:szCs w:val="24"/>
        </w:rPr>
        <w:t xml:space="preserve">2018; </w:t>
      </w:r>
      <w:r w:rsidRPr="00EE1B9D">
        <w:rPr>
          <w:rFonts w:ascii="Times New Roman" w:hAnsi="Times New Roman"/>
          <w:sz w:val="24"/>
          <w:szCs w:val="24"/>
        </w:rPr>
        <w:t>Czaika and Neumayer 2017).</w:t>
      </w:r>
      <w:r>
        <w:rPr>
          <w:rFonts w:ascii="Times New Roman" w:hAnsi="Times New Roman"/>
          <w:sz w:val="24"/>
          <w:szCs w:val="24"/>
        </w:rPr>
        <w:t xml:space="preserve"> Since the 1980s, </w:t>
      </w:r>
      <w:r w:rsidRPr="00EE1B9D">
        <w:rPr>
          <w:rFonts w:ascii="Times New Roman" w:hAnsi="Times New Roman"/>
          <w:sz w:val="24"/>
          <w:szCs w:val="24"/>
        </w:rPr>
        <w:t xml:space="preserve">destination countries </w:t>
      </w:r>
      <w:r w:rsidR="000B33DD">
        <w:rPr>
          <w:rFonts w:ascii="Times New Roman" w:hAnsi="Times New Roman"/>
          <w:sz w:val="24"/>
          <w:szCs w:val="24"/>
        </w:rPr>
        <w:t xml:space="preserve">also </w:t>
      </w:r>
      <w:r w:rsidRPr="00EE1B9D">
        <w:rPr>
          <w:rFonts w:ascii="Times New Roman" w:hAnsi="Times New Roman"/>
          <w:sz w:val="24"/>
          <w:szCs w:val="24"/>
        </w:rPr>
        <w:t xml:space="preserve">progressively introduced carrier sanctions to prevent </w:t>
      </w:r>
      <w:r>
        <w:rPr>
          <w:rFonts w:ascii="Times New Roman" w:hAnsi="Times New Roman"/>
          <w:sz w:val="24"/>
          <w:szCs w:val="24"/>
        </w:rPr>
        <w:t xml:space="preserve">refugees </w:t>
      </w:r>
      <w:r>
        <w:rPr>
          <w:rFonts w:ascii="Times New Roman" w:hAnsi="Times New Roman"/>
          <w:sz w:val="24"/>
          <w:szCs w:val="24"/>
        </w:rPr>
        <w:lastRenderedPageBreak/>
        <w:t xml:space="preserve">and other migrants </w:t>
      </w:r>
      <w:r w:rsidRPr="00EE1B9D">
        <w:rPr>
          <w:rFonts w:ascii="Times New Roman" w:hAnsi="Times New Roman"/>
          <w:sz w:val="24"/>
          <w:szCs w:val="24"/>
        </w:rPr>
        <w:t>without a visa from boarding airplanes and ships</w:t>
      </w:r>
      <w:r w:rsidR="000B33DD">
        <w:rPr>
          <w:rFonts w:ascii="Times New Roman" w:hAnsi="Times New Roman"/>
          <w:sz w:val="24"/>
          <w:szCs w:val="24"/>
        </w:rPr>
        <w:t xml:space="preserve"> in the first place</w:t>
      </w:r>
      <w:r>
        <w:rPr>
          <w:rFonts w:ascii="Times New Roman" w:hAnsi="Times New Roman"/>
          <w:sz w:val="24"/>
          <w:szCs w:val="24"/>
        </w:rPr>
        <w:t xml:space="preserve">, </w:t>
      </w:r>
      <w:r w:rsidR="00067873">
        <w:rPr>
          <w:rFonts w:ascii="Times New Roman" w:hAnsi="Times New Roman"/>
          <w:sz w:val="24"/>
          <w:szCs w:val="24"/>
        </w:rPr>
        <w:t xml:space="preserve">which </w:t>
      </w:r>
      <w:r w:rsidRPr="00EE1B9D">
        <w:rPr>
          <w:rFonts w:ascii="Times New Roman" w:hAnsi="Times New Roman"/>
          <w:sz w:val="24"/>
          <w:szCs w:val="24"/>
        </w:rPr>
        <w:t>contribut</w:t>
      </w:r>
      <w:r w:rsidR="00067873">
        <w:rPr>
          <w:rFonts w:ascii="Times New Roman" w:hAnsi="Times New Roman"/>
          <w:sz w:val="24"/>
          <w:szCs w:val="24"/>
        </w:rPr>
        <w:t>ed</w:t>
      </w:r>
      <w:r>
        <w:rPr>
          <w:rFonts w:ascii="Times New Roman" w:hAnsi="Times New Roman"/>
          <w:sz w:val="24"/>
          <w:szCs w:val="24"/>
        </w:rPr>
        <w:t xml:space="preserve"> </w:t>
      </w:r>
      <w:r w:rsidRPr="00EE1B9D">
        <w:rPr>
          <w:rFonts w:ascii="Times New Roman" w:hAnsi="Times New Roman"/>
          <w:sz w:val="24"/>
          <w:szCs w:val="24"/>
        </w:rPr>
        <w:t xml:space="preserve">to the privatisation of migration controls (Neumayer 2006). </w:t>
      </w:r>
    </w:p>
    <w:p w14:paraId="78D5B31F" w14:textId="77777777" w:rsidR="00AA75DB" w:rsidRPr="00EE1B9D" w:rsidRDefault="00AA75DB" w:rsidP="00FE49E5">
      <w:pPr>
        <w:tabs>
          <w:tab w:val="left" w:pos="1428"/>
          <w:tab w:val="left" w:pos="3680"/>
          <w:tab w:val="center" w:pos="4759"/>
        </w:tabs>
        <w:spacing w:line="360" w:lineRule="auto"/>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9459B62" w14:textId="0984E902" w:rsidR="00AA75DB"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t>Global travel visa data from DEMIG VISA shows that a</w:t>
      </w:r>
      <w:r w:rsidRPr="00EE1B9D">
        <w:rPr>
          <w:rFonts w:ascii="Times New Roman" w:hAnsi="Times New Roman"/>
          <w:sz w:val="24"/>
          <w:szCs w:val="24"/>
        </w:rPr>
        <w:t xml:space="preserve">round 73 percent of all bilateral corridors </w:t>
      </w:r>
      <w:r>
        <w:rPr>
          <w:rFonts w:ascii="Times New Roman" w:hAnsi="Times New Roman"/>
          <w:sz w:val="24"/>
          <w:szCs w:val="24"/>
        </w:rPr>
        <w:t xml:space="preserve">worldwide </w:t>
      </w:r>
      <w:r w:rsidRPr="00EE1B9D">
        <w:rPr>
          <w:rFonts w:ascii="Times New Roman" w:hAnsi="Times New Roman"/>
          <w:sz w:val="24"/>
          <w:szCs w:val="24"/>
        </w:rPr>
        <w:t>require a visa (Czaika</w:t>
      </w:r>
      <w:r w:rsidR="00551662">
        <w:rPr>
          <w:rFonts w:ascii="Times New Roman" w:hAnsi="Times New Roman"/>
          <w:sz w:val="24"/>
          <w:szCs w:val="24"/>
        </w:rPr>
        <w:t xml:space="preserve"> et al. </w:t>
      </w:r>
      <w:r>
        <w:rPr>
          <w:rFonts w:ascii="Times New Roman" w:hAnsi="Times New Roman"/>
          <w:sz w:val="24"/>
          <w:szCs w:val="24"/>
        </w:rPr>
        <w:t>2018)</w:t>
      </w:r>
      <w:r w:rsidRPr="00EE1B9D">
        <w:rPr>
          <w:rFonts w:ascii="Times New Roman" w:hAnsi="Times New Roman"/>
          <w:sz w:val="24"/>
          <w:szCs w:val="24"/>
        </w:rPr>
        <w:t>.</w:t>
      </w:r>
      <w:r>
        <w:rPr>
          <w:rFonts w:ascii="Times New Roman" w:hAnsi="Times New Roman"/>
          <w:sz w:val="24"/>
          <w:szCs w:val="24"/>
        </w:rPr>
        <w:t xml:space="preserve"> However, l</w:t>
      </w:r>
      <w:r w:rsidRPr="00EE1B9D">
        <w:rPr>
          <w:rFonts w:ascii="Times New Roman" w:hAnsi="Times New Roman"/>
          <w:sz w:val="24"/>
          <w:szCs w:val="24"/>
        </w:rPr>
        <w:t xml:space="preserve">evels of visa restrictiveness </w:t>
      </w:r>
      <w:r>
        <w:rPr>
          <w:rFonts w:ascii="Times New Roman" w:hAnsi="Times New Roman"/>
          <w:sz w:val="24"/>
          <w:szCs w:val="24"/>
        </w:rPr>
        <w:t xml:space="preserve">were already high back in the 1970s, suggesting that visas have always been the rule rather than the exception, </w:t>
      </w:r>
      <w:r w:rsidRPr="000C23F1">
        <w:rPr>
          <w:rFonts w:ascii="Times New Roman" w:hAnsi="Times New Roman"/>
          <w:sz w:val="24"/>
          <w:szCs w:val="24"/>
        </w:rPr>
        <w:t>which challeng</w:t>
      </w:r>
      <w:r w:rsidRPr="009A08FD">
        <w:rPr>
          <w:rFonts w:ascii="Times New Roman" w:hAnsi="Times New Roman"/>
          <w:sz w:val="24"/>
          <w:szCs w:val="24"/>
        </w:rPr>
        <w:t>es</w:t>
      </w:r>
      <w:r w:rsidRPr="000C23F1">
        <w:rPr>
          <w:rFonts w:ascii="Times New Roman" w:hAnsi="Times New Roman"/>
          <w:sz w:val="24"/>
          <w:szCs w:val="24"/>
        </w:rPr>
        <w:t xml:space="preserve"> perceptions that destination states have </w:t>
      </w:r>
      <w:r w:rsidR="00067873">
        <w:rPr>
          <w:rFonts w:ascii="Times New Roman" w:hAnsi="Times New Roman"/>
          <w:sz w:val="24"/>
          <w:szCs w:val="24"/>
        </w:rPr>
        <w:t>‘</w:t>
      </w:r>
      <w:r w:rsidRPr="000C23F1">
        <w:rPr>
          <w:rFonts w:ascii="Times New Roman" w:hAnsi="Times New Roman"/>
          <w:sz w:val="24"/>
          <w:szCs w:val="24"/>
        </w:rPr>
        <w:t>slammed their doors shut</w:t>
      </w:r>
      <w:r w:rsidR="00067873">
        <w:rPr>
          <w:rFonts w:ascii="Times New Roman" w:hAnsi="Times New Roman"/>
          <w:sz w:val="24"/>
          <w:szCs w:val="24"/>
        </w:rPr>
        <w:t>’</w:t>
      </w:r>
      <w:r w:rsidRPr="009A08FD">
        <w:rPr>
          <w:rFonts w:ascii="Times New Roman" w:hAnsi="Times New Roman"/>
          <w:sz w:val="24"/>
          <w:szCs w:val="24"/>
        </w:rPr>
        <w:t xml:space="preserve"> – the doors have always been only partly open</w:t>
      </w:r>
      <w:r>
        <w:rPr>
          <w:rFonts w:ascii="Times New Roman" w:hAnsi="Times New Roman"/>
          <w:sz w:val="24"/>
          <w:szCs w:val="24"/>
        </w:rPr>
        <w:t xml:space="preserve">. </w:t>
      </w:r>
      <w:r w:rsidRPr="00EE1B9D">
        <w:rPr>
          <w:rFonts w:ascii="Times New Roman" w:hAnsi="Times New Roman"/>
          <w:sz w:val="24"/>
          <w:szCs w:val="24"/>
        </w:rPr>
        <w:t>The most clear-cut trend</w:t>
      </w:r>
      <w:r>
        <w:rPr>
          <w:rFonts w:ascii="Times New Roman" w:hAnsi="Times New Roman"/>
          <w:sz w:val="24"/>
          <w:szCs w:val="24"/>
        </w:rPr>
        <w:t>, however,</w:t>
      </w:r>
      <w:r w:rsidRPr="00EE1B9D">
        <w:rPr>
          <w:rFonts w:ascii="Times New Roman" w:hAnsi="Times New Roman"/>
          <w:sz w:val="24"/>
          <w:szCs w:val="24"/>
        </w:rPr>
        <w:t xml:space="preserve"> has been the lifting of</w:t>
      </w:r>
      <w:r w:rsidRPr="00EE1B9D">
        <w:rPr>
          <w:rFonts w:ascii="Times New Roman" w:hAnsi="Times New Roman"/>
          <w:i/>
          <w:sz w:val="24"/>
          <w:szCs w:val="24"/>
        </w:rPr>
        <w:t xml:space="preserve"> exit</w:t>
      </w:r>
      <w:r w:rsidRPr="00EE1B9D">
        <w:rPr>
          <w:rFonts w:ascii="Times New Roman" w:hAnsi="Times New Roman"/>
          <w:sz w:val="24"/>
          <w:szCs w:val="24"/>
        </w:rPr>
        <w:t xml:space="preserve"> restrictions, down from 26 to 16 percent of all bilateral corridors between 1973 and 2008, particularl</w:t>
      </w:r>
      <w:r>
        <w:rPr>
          <w:rFonts w:ascii="Times New Roman" w:hAnsi="Times New Roman"/>
          <w:sz w:val="24"/>
          <w:szCs w:val="24"/>
        </w:rPr>
        <w:t xml:space="preserve">y in Europe and the Americas. </w:t>
      </w:r>
    </w:p>
    <w:p w14:paraId="3E66C077" w14:textId="5F18E99E" w:rsidR="00AA75DB" w:rsidRDefault="00EE2B11" w:rsidP="009A08FD">
      <w:pPr>
        <w:tabs>
          <w:tab w:val="left" w:pos="1748"/>
        </w:tabs>
        <w:spacing w:line="360" w:lineRule="auto"/>
        <w:ind w:left="0"/>
        <w:jc w:val="both"/>
        <w:rPr>
          <w:rFonts w:ascii="Times New Roman" w:hAnsi="Times New Roman"/>
          <w:sz w:val="24"/>
          <w:szCs w:val="24"/>
        </w:rPr>
      </w:pPr>
      <w:r>
        <w:rPr>
          <w:rFonts w:ascii="Times New Roman" w:hAnsi="Times New Roman"/>
          <w:sz w:val="24"/>
          <w:szCs w:val="24"/>
        </w:rPr>
        <w:tab/>
      </w:r>
    </w:p>
    <w:p w14:paraId="1BAA8D96" w14:textId="2A6F16F4" w:rsidR="00AA75DB" w:rsidRDefault="00AA75DB" w:rsidP="00D91805">
      <w:pPr>
        <w:spacing w:line="360" w:lineRule="auto"/>
        <w:ind w:left="0"/>
        <w:jc w:val="both"/>
        <w:rPr>
          <w:rFonts w:ascii="Times New Roman" w:hAnsi="Times New Roman"/>
          <w:sz w:val="24"/>
          <w:szCs w:val="24"/>
        </w:rPr>
      </w:pPr>
      <w:r>
        <w:rPr>
          <w:rFonts w:ascii="Times New Roman" w:hAnsi="Times New Roman"/>
          <w:sz w:val="24"/>
          <w:szCs w:val="24"/>
        </w:rPr>
        <w:t xml:space="preserve">While </w:t>
      </w:r>
      <w:r w:rsidRPr="00371800">
        <w:rPr>
          <w:rFonts w:ascii="Times New Roman" w:hAnsi="Times New Roman"/>
          <w:sz w:val="24"/>
          <w:szCs w:val="24"/>
        </w:rPr>
        <w:t>European and North American countries have relatively high</w:t>
      </w:r>
      <w:r>
        <w:rPr>
          <w:rFonts w:ascii="Times New Roman" w:hAnsi="Times New Roman"/>
          <w:sz w:val="24"/>
          <w:szCs w:val="24"/>
        </w:rPr>
        <w:t>—but generally not increasing—</w:t>
      </w:r>
      <w:r w:rsidRPr="00371800">
        <w:rPr>
          <w:rFonts w:ascii="Times New Roman" w:hAnsi="Times New Roman"/>
          <w:sz w:val="24"/>
          <w:szCs w:val="24"/>
        </w:rPr>
        <w:t xml:space="preserve">levels of entry visa restrictiveness </w:t>
      </w:r>
      <w:r>
        <w:rPr>
          <w:rFonts w:ascii="Times New Roman" w:hAnsi="Times New Roman"/>
          <w:sz w:val="24"/>
          <w:szCs w:val="24"/>
        </w:rPr>
        <w:t xml:space="preserve">particularly </w:t>
      </w:r>
      <w:r w:rsidRPr="00371800">
        <w:rPr>
          <w:rFonts w:ascii="Times New Roman" w:hAnsi="Times New Roman"/>
          <w:sz w:val="24"/>
          <w:szCs w:val="24"/>
        </w:rPr>
        <w:t>for Africa</w:t>
      </w:r>
      <w:r>
        <w:rPr>
          <w:rFonts w:ascii="Times New Roman" w:hAnsi="Times New Roman"/>
          <w:sz w:val="24"/>
          <w:szCs w:val="24"/>
        </w:rPr>
        <w:t>n</w:t>
      </w:r>
      <w:r w:rsidRPr="00371800">
        <w:rPr>
          <w:rFonts w:ascii="Times New Roman" w:hAnsi="Times New Roman"/>
          <w:sz w:val="24"/>
          <w:szCs w:val="24"/>
        </w:rPr>
        <w:t xml:space="preserve"> and Asi</w:t>
      </w:r>
      <w:r>
        <w:rPr>
          <w:rFonts w:ascii="Times New Roman" w:hAnsi="Times New Roman"/>
          <w:sz w:val="24"/>
          <w:szCs w:val="24"/>
        </w:rPr>
        <w:t>an citizens, t</w:t>
      </w:r>
      <w:r w:rsidRPr="00EE1B9D">
        <w:rPr>
          <w:rFonts w:ascii="Times New Roman" w:hAnsi="Times New Roman"/>
          <w:sz w:val="24"/>
          <w:szCs w:val="24"/>
        </w:rPr>
        <w:t>he most restrictive ent</w:t>
      </w:r>
      <w:r>
        <w:rPr>
          <w:rFonts w:ascii="Times New Roman" w:hAnsi="Times New Roman"/>
          <w:sz w:val="24"/>
          <w:szCs w:val="24"/>
        </w:rPr>
        <w:t xml:space="preserve">ry visa regimes of the world are found in </w:t>
      </w:r>
      <w:r w:rsidRPr="00EE1B9D">
        <w:rPr>
          <w:rFonts w:ascii="Times New Roman" w:hAnsi="Times New Roman"/>
          <w:sz w:val="24"/>
          <w:szCs w:val="24"/>
        </w:rPr>
        <w:t>sub-Saharan Africa and South and South-East Asia</w:t>
      </w:r>
      <w:r>
        <w:rPr>
          <w:rFonts w:ascii="Times New Roman" w:hAnsi="Times New Roman"/>
          <w:sz w:val="24"/>
          <w:szCs w:val="24"/>
        </w:rPr>
        <w:t>. W</w:t>
      </w:r>
      <w:r w:rsidRPr="00371800">
        <w:rPr>
          <w:rFonts w:ascii="Times New Roman" w:hAnsi="Times New Roman"/>
          <w:sz w:val="24"/>
          <w:szCs w:val="24"/>
        </w:rPr>
        <w:t xml:space="preserve">hile citizens of wealthy (mainly OECD) countries enjoy the greatest visa-free travel opportunities, this primarily reflects their freedom to travel to other OECD countries. </w:t>
      </w:r>
      <w:r>
        <w:rPr>
          <w:rFonts w:ascii="Times New Roman" w:hAnsi="Times New Roman"/>
          <w:sz w:val="24"/>
          <w:szCs w:val="24"/>
        </w:rPr>
        <w:t>In general, v</w:t>
      </w:r>
      <w:r w:rsidRPr="00371800">
        <w:rPr>
          <w:rFonts w:ascii="Times New Roman" w:hAnsi="Times New Roman"/>
          <w:sz w:val="24"/>
          <w:szCs w:val="24"/>
        </w:rPr>
        <w:t xml:space="preserve">isa-free travel is </w:t>
      </w:r>
      <w:r>
        <w:rPr>
          <w:rFonts w:ascii="Times New Roman" w:hAnsi="Times New Roman"/>
          <w:sz w:val="24"/>
          <w:szCs w:val="24"/>
        </w:rPr>
        <w:t xml:space="preserve">predominantly </w:t>
      </w:r>
      <w:r w:rsidRPr="00371800">
        <w:rPr>
          <w:rFonts w:ascii="Times New Roman" w:hAnsi="Times New Roman"/>
          <w:sz w:val="24"/>
          <w:szCs w:val="24"/>
        </w:rPr>
        <w:t xml:space="preserve">realized </w:t>
      </w:r>
      <w:r>
        <w:rPr>
          <w:rFonts w:ascii="Times New Roman" w:hAnsi="Times New Roman"/>
          <w:sz w:val="24"/>
          <w:szCs w:val="24"/>
        </w:rPr>
        <w:t xml:space="preserve">among </w:t>
      </w:r>
      <w:r w:rsidRPr="00371800">
        <w:rPr>
          <w:rFonts w:ascii="Times New Roman" w:hAnsi="Times New Roman"/>
          <w:sz w:val="24"/>
          <w:szCs w:val="24"/>
        </w:rPr>
        <w:t xml:space="preserve">geographically-proximate countries of integrated regional blocs such as </w:t>
      </w:r>
      <w:r>
        <w:rPr>
          <w:rFonts w:ascii="Times New Roman" w:hAnsi="Times New Roman"/>
          <w:sz w:val="24"/>
          <w:szCs w:val="24"/>
        </w:rPr>
        <w:t xml:space="preserve">CARICOM, CIS, </w:t>
      </w:r>
      <w:r w:rsidRPr="00371800">
        <w:rPr>
          <w:rFonts w:ascii="Times New Roman" w:hAnsi="Times New Roman"/>
          <w:sz w:val="24"/>
          <w:szCs w:val="24"/>
        </w:rPr>
        <w:t>ECOWAS, the EU, GCC, and MERCOSUR</w:t>
      </w:r>
      <w:r>
        <w:rPr>
          <w:rFonts w:ascii="Times New Roman" w:hAnsi="Times New Roman"/>
          <w:sz w:val="24"/>
          <w:szCs w:val="24"/>
        </w:rPr>
        <w:t>,</w:t>
      </w:r>
      <w:r w:rsidRPr="00AC4297">
        <w:rPr>
          <w:rFonts w:ascii="Times New Roman" w:hAnsi="Times New Roman"/>
          <w:sz w:val="24"/>
          <w:szCs w:val="24"/>
        </w:rPr>
        <w:t xml:space="preserve"> </w:t>
      </w:r>
      <w:r>
        <w:rPr>
          <w:rFonts w:ascii="Times New Roman" w:hAnsi="Times New Roman"/>
          <w:sz w:val="24"/>
          <w:szCs w:val="24"/>
        </w:rPr>
        <w:t xml:space="preserve">which </w:t>
      </w:r>
      <w:r w:rsidRPr="00EE1B9D">
        <w:rPr>
          <w:rFonts w:ascii="Times New Roman" w:hAnsi="Times New Roman"/>
          <w:sz w:val="24"/>
          <w:szCs w:val="24"/>
        </w:rPr>
        <w:t xml:space="preserve">have formed clusters of </w:t>
      </w:r>
      <w:r w:rsidR="00067873">
        <w:rPr>
          <w:rFonts w:ascii="Times New Roman" w:hAnsi="Times New Roman"/>
          <w:sz w:val="24"/>
          <w:szCs w:val="24"/>
        </w:rPr>
        <w:t xml:space="preserve">internal </w:t>
      </w:r>
      <w:r w:rsidRPr="00EE1B9D">
        <w:rPr>
          <w:rFonts w:ascii="Times New Roman" w:hAnsi="Times New Roman"/>
          <w:sz w:val="24"/>
          <w:szCs w:val="24"/>
        </w:rPr>
        <w:t xml:space="preserve">visa </w:t>
      </w:r>
      <w:r>
        <w:rPr>
          <w:rFonts w:ascii="Times New Roman" w:hAnsi="Times New Roman"/>
          <w:sz w:val="24"/>
          <w:szCs w:val="24"/>
        </w:rPr>
        <w:t xml:space="preserve">opening </w:t>
      </w:r>
      <w:r w:rsidRPr="00EE1B9D">
        <w:rPr>
          <w:rFonts w:ascii="Times New Roman" w:hAnsi="Times New Roman"/>
          <w:sz w:val="24"/>
          <w:szCs w:val="24"/>
        </w:rPr>
        <w:t xml:space="preserve">and </w:t>
      </w:r>
      <w:r>
        <w:rPr>
          <w:rFonts w:ascii="Times New Roman" w:hAnsi="Times New Roman"/>
          <w:sz w:val="24"/>
          <w:szCs w:val="24"/>
        </w:rPr>
        <w:t xml:space="preserve">continued </w:t>
      </w:r>
      <w:r w:rsidRPr="00EE1B9D">
        <w:rPr>
          <w:rFonts w:ascii="Times New Roman" w:hAnsi="Times New Roman"/>
          <w:sz w:val="24"/>
          <w:szCs w:val="24"/>
        </w:rPr>
        <w:t>external closure</w:t>
      </w:r>
      <w:r>
        <w:rPr>
          <w:rFonts w:ascii="Times New Roman" w:hAnsi="Times New Roman"/>
          <w:sz w:val="24"/>
          <w:szCs w:val="24"/>
        </w:rPr>
        <w:t xml:space="preserve">. </w:t>
      </w:r>
    </w:p>
    <w:p w14:paraId="3921F9D0" w14:textId="77777777" w:rsidR="00AA75DB" w:rsidRDefault="00AA75DB" w:rsidP="00AC4297">
      <w:pPr>
        <w:spacing w:line="360" w:lineRule="auto"/>
        <w:ind w:left="0"/>
        <w:jc w:val="both"/>
        <w:rPr>
          <w:rFonts w:ascii="Times New Roman" w:hAnsi="Times New Roman"/>
          <w:sz w:val="24"/>
          <w:szCs w:val="24"/>
        </w:rPr>
      </w:pPr>
    </w:p>
    <w:p w14:paraId="79067CEB" w14:textId="77777777" w:rsidR="00AA75DB" w:rsidRPr="00EE1B9D" w:rsidRDefault="00AA75DB">
      <w:pPr>
        <w:spacing w:line="360" w:lineRule="auto"/>
        <w:ind w:left="0"/>
        <w:jc w:val="both"/>
        <w:rPr>
          <w:rFonts w:ascii="Times New Roman" w:hAnsi="Times New Roman"/>
          <w:b/>
          <w:sz w:val="32"/>
          <w:szCs w:val="24"/>
        </w:rPr>
      </w:pPr>
      <w:r w:rsidRPr="00EE1B9D">
        <w:rPr>
          <w:rFonts w:ascii="Times New Roman" w:hAnsi="Times New Roman"/>
          <w:b/>
          <w:sz w:val="32"/>
          <w:szCs w:val="24"/>
        </w:rPr>
        <w:t>5. The effectiveness of migration policies</w:t>
      </w:r>
    </w:p>
    <w:p w14:paraId="08F343E0" w14:textId="77777777" w:rsidR="00AA75DB" w:rsidRPr="00EE1B9D" w:rsidRDefault="00AA75DB">
      <w:pPr>
        <w:spacing w:line="360" w:lineRule="auto"/>
        <w:ind w:left="0"/>
        <w:jc w:val="both"/>
        <w:rPr>
          <w:rFonts w:ascii="Times New Roman" w:hAnsi="Times New Roman"/>
          <w:i/>
          <w:sz w:val="32"/>
          <w:szCs w:val="24"/>
        </w:rPr>
      </w:pPr>
      <w:r w:rsidRPr="00EE1B9D">
        <w:rPr>
          <w:rFonts w:ascii="Times New Roman" w:hAnsi="Times New Roman"/>
          <w:i/>
          <w:sz w:val="32"/>
          <w:szCs w:val="24"/>
        </w:rPr>
        <w:t>The unintended consequences of migration policies</w:t>
      </w:r>
    </w:p>
    <w:p w14:paraId="7E19D57D" w14:textId="306A6435" w:rsidR="00AA75DB" w:rsidRDefault="00AA75DB" w:rsidP="00054B5B">
      <w:pPr>
        <w:spacing w:line="360" w:lineRule="auto"/>
        <w:ind w:left="0"/>
        <w:jc w:val="both"/>
        <w:rPr>
          <w:rFonts w:ascii="Times New Roman" w:hAnsi="Times New Roman"/>
          <w:sz w:val="24"/>
          <w:szCs w:val="24"/>
        </w:rPr>
      </w:pPr>
      <w:r w:rsidRPr="00EE1B9D">
        <w:rPr>
          <w:rFonts w:ascii="Times New Roman" w:hAnsi="Times New Roman"/>
          <w:sz w:val="24"/>
          <w:szCs w:val="24"/>
        </w:rPr>
        <w:t xml:space="preserve">Given </w:t>
      </w:r>
      <w:r>
        <w:rPr>
          <w:rFonts w:ascii="Times New Roman" w:hAnsi="Times New Roman"/>
          <w:sz w:val="24"/>
          <w:szCs w:val="24"/>
        </w:rPr>
        <w:t xml:space="preserve">our </w:t>
      </w:r>
      <w:r w:rsidRPr="00EE1B9D">
        <w:rPr>
          <w:rFonts w:ascii="Times New Roman" w:hAnsi="Times New Roman"/>
          <w:sz w:val="24"/>
          <w:szCs w:val="24"/>
        </w:rPr>
        <w:t xml:space="preserve">knowledge about </w:t>
      </w:r>
      <w:r>
        <w:rPr>
          <w:rFonts w:ascii="Times New Roman" w:hAnsi="Times New Roman"/>
          <w:sz w:val="24"/>
          <w:szCs w:val="24"/>
        </w:rPr>
        <w:t xml:space="preserve">the trends and drivers of migration, </w:t>
      </w:r>
      <w:r w:rsidRPr="00EE1B9D">
        <w:rPr>
          <w:rFonts w:ascii="Times New Roman" w:hAnsi="Times New Roman"/>
          <w:sz w:val="24"/>
          <w:szCs w:val="24"/>
        </w:rPr>
        <w:t xml:space="preserve">what can we say about the effectiveness of </w:t>
      </w:r>
      <w:r w:rsidRPr="002A4C70">
        <w:rPr>
          <w:rFonts w:ascii="Times New Roman" w:hAnsi="Times New Roman"/>
          <w:sz w:val="24"/>
          <w:szCs w:val="24"/>
        </w:rPr>
        <w:t>migration policies</w:t>
      </w:r>
      <w:r w:rsidRPr="00A80AEE">
        <w:rPr>
          <w:rFonts w:ascii="Times New Roman" w:hAnsi="Times New Roman"/>
          <w:sz w:val="24"/>
          <w:szCs w:val="24"/>
        </w:rPr>
        <w:t>?</w:t>
      </w:r>
      <w:r w:rsidRPr="00EE1B9D">
        <w:rPr>
          <w:rFonts w:ascii="Times New Roman" w:hAnsi="Times New Roman"/>
          <w:sz w:val="24"/>
          <w:szCs w:val="24"/>
        </w:rPr>
        <w:t xml:space="preserve"> </w:t>
      </w:r>
      <w:r>
        <w:rPr>
          <w:rFonts w:ascii="Times New Roman" w:hAnsi="Times New Roman"/>
          <w:sz w:val="24"/>
          <w:szCs w:val="24"/>
        </w:rPr>
        <w:t>First of all, it is important to observe that migration controls generally work: The majority of migrants travel in possession of required paperwork and therefore through legal channels. For instance, recent estimates of African migration to Europe suggest that about 9 in 10 Africans move to Europe within the law (</w:t>
      </w:r>
      <w:r w:rsidRPr="00134568">
        <w:rPr>
          <w:rFonts w:ascii="Times New Roman" w:hAnsi="Times New Roman"/>
          <w:sz w:val="24"/>
          <w:szCs w:val="24"/>
        </w:rPr>
        <w:t>de Haas forthcoming;</w:t>
      </w:r>
      <w:r>
        <w:rPr>
          <w:rFonts w:ascii="Times New Roman" w:hAnsi="Times New Roman"/>
          <w:sz w:val="24"/>
          <w:szCs w:val="24"/>
        </w:rPr>
        <w:t xml:space="preserve"> Flahaux and De Haas 2016). Media images and political rhetoric </w:t>
      </w:r>
      <w:r w:rsidR="009046EC">
        <w:rPr>
          <w:rFonts w:ascii="Times New Roman" w:hAnsi="Times New Roman"/>
          <w:sz w:val="24"/>
          <w:szCs w:val="24"/>
        </w:rPr>
        <w:t xml:space="preserve">often inflate the relative magnitude of unauthorized migration. Also, the focus </w:t>
      </w:r>
      <w:r>
        <w:rPr>
          <w:rFonts w:ascii="Times New Roman" w:hAnsi="Times New Roman"/>
          <w:sz w:val="24"/>
          <w:szCs w:val="24"/>
        </w:rPr>
        <w:t>on</w:t>
      </w:r>
      <w:r w:rsidR="009046EC">
        <w:rPr>
          <w:rFonts w:ascii="Times New Roman" w:hAnsi="Times New Roman"/>
          <w:sz w:val="24"/>
          <w:szCs w:val="24"/>
        </w:rPr>
        <w:t xml:space="preserve"> particular</w:t>
      </w:r>
      <w:r>
        <w:rPr>
          <w:rFonts w:ascii="Times New Roman" w:hAnsi="Times New Roman"/>
          <w:sz w:val="24"/>
          <w:szCs w:val="24"/>
        </w:rPr>
        <w:t xml:space="preserve"> cases where controls have arguably been less effective (such as along the Mexico-US and Morocco-EU migration corridors) unduly create</w:t>
      </w:r>
      <w:r w:rsidR="009046EC">
        <w:rPr>
          <w:rFonts w:ascii="Times New Roman" w:hAnsi="Times New Roman"/>
          <w:sz w:val="24"/>
          <w:szCs w:val="24"/>
        </w:rPr>
        <w:t>s</w:t>
      </w:r>
      <w:r>
        <w:rPr>
          <w:rFonts w:ascii="Times New Roman" w:hAnsi="Times New Roman"/>
          <w:sz w:val="24"/>
          <w:szCs w:val="24"/>
        </w:rPr>
        <w:t xml:space="preserve"> a perception that migration is </w:t>
      </w:r>
      <w:r w:rsidR="009046EC">
        <w:rPr>
          <w:rFonts w:ascii="Times New Roman" w:hAnsi="Times New Roman"/>
          <w:sz w:val="24"/>
          <w:szCs w:val="24"/>
        </w:rPr>
        <w:t xml:space="preserve">generally-speaking </w:t>
      </w:r>
      <w:r>
        <w:rPr>
          <w:rFonts w:ascii="Times New Roman" w:hAnsi="Times New Roman"/>
          <w:sz w:val="24"/>
          <w:szCs w:val="24"/>
        </w:rPr>
        <w:t>‘out of control’</w:t>
      </w:r>
      <w:r w:rsidR="009046EC">
        <w:rPr>
          <w:rFonts w:ascii="Times New Roman" w:hAnsi="Times New Roman"/>
          <w:sz w:val="24"/>
          <w:szCs w:val="24"/>
        </w:rPr>
        <w:t xml:space="preserve"> </w:t>
      </w:r>
      <w:r>
        <w:rPr>
          <w:rFonts w:ascii="Times New Roman" w:hAnsi="Times New Roman"/>
          <w:sz w:val="24"/>
          <w:szCs w:val="24"/>
        </w:rPr>
        <w:t xml:space="preserve">. </w:t>
      </w:r>
    </w:p>
    <w:p w14:paraId="0B29700B" w14:textId="77777777" w:rsidR="00AA75DB" w:rsidRDefault="00AA75DB" w:rsidP="00D631C8">
      <w:pPr>
        <w:spacing w:line="360" w:lineRule="auto"/>
        <w:ind w:left="0"/>
        <w:jc w:val="both"/>
        <w:rPr>
          <w:rFonts w:ascii="Times New Roman" w:hAnsi="Times New Roman"/>
          <w:sz w:val="24"/>
          <w:szCs w:val="24"/>
        </w:rPr>
      </w:pPr>
    </w:p>
    <w:p w14:paraId="21591053" w14:textId="777AF400" w:rsidR="00AA75DB" w:rsidRPr="00EE1B9D"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t>Corroborating the idea that restrictions generally reduce inflows, our m</w:t>
      </w:r>
      <w:r w:rsidRPr="00EE1B9D">
        <w:rPr>
          <w:rFonts w:ascii="Times New Roman" w:hAnsi="Times New Roman"/>
          <w:sz w:val="24"/>
          <w:szCs w:val="24"/>
        </w:rPr>
        <w:t>ulti-country stud</w:t>
      </w:r>
      <w:r>
        <w:rPr>
          <w:rFonts w:ascii="Times New Roman" w:hAnsi="Times New Roman"/>
          <w:sz w:val="24"/>
          <w:szCs w:val="24"/>
        </w:rPr>
        <w:t>y using DEMIG C2C and DEMIG POLICY data</w:t>
      </w:r>
      <w:r w:rsidRPr="00EE1B9D">
        <w:rPr>
          <w:rFonts w:ascii="Times New Roman" w:hAnsi="Times New Roman"/>
          <w:sz w:val="24"/>
          <w:szCs w:val="24"/>
        </w:rPr>
        <w:t xml:space="preserve"> found significant effects of migration policy restrictiveness on the number of migrant arrivals (</w:t>
      </w:r>
      <w:r>
        <w:rPr>
          <w:rFonts w:ascii="Times New Roman" w:hAnsi="Times New Roman"/>
          <w:sz w:val="24"/>
          <w:szCs w:val="24"/>
        </w:rPr>
        <w:t>Czaika and De Haas 2016). However, a myopic focus on the short-term effects of policies on inflows</w:t>
      </w:r>
      <w:r w:rsidR="009046EC">
        <w:rPr>
          <w:rFonts w:ascii="Times New Roman" w:hAnsi="Times New Roman"/>
          <w:sz w:val="24"/>
          <w:szCs w:val="24"/>
        </w:rPr>
        <w:t xml:space="preserve"> in</w:t>
      </w:r>
      <w:r>
        <w:rPr>
          <w:rFonts w:ascii="Times New Roman" w:hAnsi="Times New Roman"/>
          <w:sz w:val="24"/>
          <w:szCs w:val="24"/>
        </w:rPr>
        <w:t xml:space="preserve"> one particular migration corridor typically fails to capture the long-term effects of restrictions on </w:t>
      </w:r>
      <w:r w:rsidR="009046EC">
        <w:rPr>
          <w:rFonts w:ascii="Times New Roman" w:hAnsi="Times New Roman"/>
          <w:sz w:val="24"/>
          <w:szCs w:val="24"/>
        </w:rPr>
        <w:t>circulation</w:t>
      </w:r>
      <w:r>
        <w:rPr>
          <w:rFonts w:ascii="Times New Roman" w:hAnsi="Times New Roman"/>
          <w:sz w:val="24"/>
          <w:szCs w:val="24"/>
        </w:rPr>
        <w:t xml:space="preserve"> patterns. </w:t>
      </w:r>
      <w:r w:rsidR="009046EC">
        <w:rPr>
          <w:rFonts w:ascii="Times New Roman" w:hAnsi="Times New Roman"/>
          <w:sz w:val="24"/>
          <w:szCs w:val="24"/>
        </w:rPr>
        <w:t>This is because</w:t>
      </w:r>
      <w:r>
        <w:rPr>
          <w:rFonts w:ascii="Times New Roman" w:hAnsi="Times New Roman"/>
          <w:sz w:val="24"/>
          <w:szCs w:val="24"/>
        </w:rPr>
        <w:t xml:space="preserve"> migration policies can have unintended side effects that limit their effectiveness to achieve intended goals. We identified f</w:t>
      </w:r>
      <w:r w:rsidRPr="00EE1B9D">
        <w:rPr>
          <w:rFonts w:ascii="Times New Roman" w:hAnsi="Times New Roman"/>
          <w:sz w:val="24"/>
          <w:szCs w:val="24"/>
        </w:rPr>
        <w:t xml:space="preserve">our </w:t>
      </w:r>
      <w:r>
        <w:rPr>
          <w:rFonts w:ascii="Times New Roman" w:hAnsi="Times New Roman"/>
          <w:sz w:val="24"/>
          <w:szCs w:val="24"/>
        </w:rPr>
        <w:t xml:space="preserve">types of such </w:t>
      </w:r>
      <w:r w:rsidRPr="00EE1B9D">
        <w:rPr>
          <w:rFonts w:ascii="Times New Roman" w:hAnsi="Times New Roman"/>
          <w:sz w:val="24"/>
          <w:szCs w:val="24"/>
        </w:rPr>
        <w:t xml:space="preserve">‘substitution effects’: a) </w:t>
      </w:r>
      <w:r w:rsidRPr="009A08FD">
        <w:rPr>
          <w:rFonts w:ascii="Times New Roman" w:hAnsi="Times New Roman"/>
          <w:i/>
          <w:sz w:val="24"/>
          <w:szCs w:val="24"/>
        </w:rPr>
        <w:t>spatial substitution</w:t>
      </w:r>
      <w:r w:rsidRPr="00EE1B9D">
        <w:rPr>
          <w:rFonts w:ascii="Times New Roman" w:hAnsi="Times New Roman"/>
          <w:sz w:val="24"/>
          <w:szCs w:val="24"/>
        </w:rPr>
        <w:t xml:space="preserve"> through the diversion of migration via other routes or </w:t>
      </w:r>
      <w:r>
        <w:rPr>
          <w:rFonts w:ascii="Times New Roman" w:hAnsi="Times New Roman"/>
          <w:sz w:val="24"/>
          <w:szCs w:val="24"/>
        </w:rPr>
        <w:t xml:space="preserve">to </w:t>
      </w:r>
      <w:r w:rsidRPr="00EE1B9D">
        <w:rPr>
          <w:rFonts w:ascii="Times New Roman" w:hAnsi="Times New Roman"/>
          <w:sz w:val="24"/>
          <w:szCs w:val="24"/>
        </w:rPr>
        <w:t xml:space="preserve">destinations; b) </w:t>
      </w:r>
      <w:r w:rsidRPr="009A08FD">
        <w:rPr>
          <w:rFonts w:ascii="Times New Roman" w:hAnsi="Times New Roman"/>
          <w:i/>
          <w:sz w:val="24"/>
          <w:szCs w:val="24"/>
        </w:rPr>
        <w:t>categorical substitution</w:t>
      </w:r>
      <w:r w:rsidRPr="00EE1B9D">
        <w:rPr>
          <w:rFonts w:ascii="Times New Roman" w:hAnsi="Times New Roman"/>
          <w:sz w:val="24"/>
          <w:szCs w:val="24"/>
        </w:rPr>
        <w:t xml:space="preserve"> through a reorientation towards other legal or illegal channels; c) </w:t>
      </w:r>
      <w:r w:rsidRPr="009A08FD">
        <w:rPr>
          <w:rFonts w:ascii="Times New Roman" w:hAnsi="Times New Roman"/>
          <w:i/>
          <w:sz w:val="24"/>
          <w:szCs w:val="24"/>
        </w:rPr>
        <w:t>inter-temporal substitution</w:t>
      </w:r>
      <w:r w:rsidRPr="00EE1B9D">
        <w:rPr>
          <w:rFonts w:ascii="Times New Roman" w:hAnsi="Times New Roman"/>
          <w:sz w:val="24"/>
          <w:szCs w:val="24"/>
        </w:rPr>
        <w:t xml:space="preserve"> affecting the timing of migration in the expectation or fear of future tightening of policies; and d) </w:t>
      </w:r>
      <w:r w:rsidRPr="009A08FD">
        <w:rPr>
          <w:rFonts w:ascii="Times New Roman" w:hAnsi="Times New Roman"/>
          <w:i/>
          <w:sz w:val="24"/>
          <w:szCs w:val="24"/>
        </w:rPr>
        <w:t>reverse flow substitution</w:t>
      </w:r>
      <w:r w:rsidRPr="00EE1B9D">
        <w:rPr>
          <w:rFonts w:ascii="Times New Roman" w:hAnsi="Times New Roman"/>
          <w:i/>
          <w:sz w:val="24"/>
          <w:szCs w:val="24"/>
        </w:rPr>
        <w:t xml:space="preserve"> </w:t>
      </w:r>
      <w:r w:rsidRPr="00EE1B9D">
        <w:rPr>
          <w:rFonts w:ascii="Times New Roman" w:hAnsi="Times New Roman"/>
          <w:sz w:val="24"/>
          <w:szCs w:val="24"/>
        </w:rPr>
        <w:t>if immigration restrictions interrupt circulation by discouraging return and encouraging permanent settlement</w:t>
      </w:r>
      <w:r w:rsidR="005B594F">
        <w:rPr>
          <w:rFonts w:ascii="Times New Roman" w:hAnsi="Times New Roman"/>
          <w:sz w:val="24"/>
          <w:szCs w:val="24"/>
        </w:rPr>
        <w:t>. This</w:t>
      </w:r>
      <w:r>
        <w:rPr>
          <w:rFonts w:ascii="Times New Roman" w:hAnsi="Times New Roman"/>
          <w:sz w:val="24"/>
          <w:szCs w:val="24"/>
        </w:rPr>
        <w:t xml:space="preserve"> makes the effects of restrictions</w:t>
      </w:r>
      <w:r w:rsidR="009046EC">
        <w:rPr>
          <w:rFonts w:ascii="Times New Roman" w:hAnsi="Times New Roman"/>
          <w:sz w:val="24"/>
          <w:szCs w:val="24"/>
        </w:rPr>
        <w:t xml:space="preserve"> on</w:t>
      </w:r>
      <w:r>
        <w:rPr>
          <w:rFonts w:ascii="Times New Roman" w:hAnsi="Times New Roman"/>
          <w:sz w:val="24"/>
          <w:szCs w:val="24"/>
        </w:rPr>
        <w:t xml:space="preserve"> </w:t>
      </w:r>
      <w:r w:rsidRPr="00EE1B9D">
        <w:rPr>
          <w:rFonts w:ascii="Times New Roman" w:hAnsi="Times New Roman"/>
          <w:sz w:val="24"/>
          <w:szCs w:val="24"/>
        </w:rPr>
        <w:t xml:space="preserve">net migration and the growth of migrant </w:t>
      </w:r>
      <w:r w:rsidRPr="005B594F">
        <w:rPr>
          <w:rFonts w:ascii="Times New Roman" w:hAnsi="Times New Roman"/>
          <w:sz w:val="24"/>
          <w:szCs w:val="24"/>
        </w:rPr>
        <w:t>communities (the usual focus of political debates) theoretically ambiguous (de Haas 2011).</w:t>
      </w:r>
      <w:r w:rsidRPr="00426C82">
        <w:rPr>
          <w:rFonts w:ascii="Times New Roman" w:hAnsi="Times New Roman"/>
          <w:sz w:val="24"/>
          <w:szCs w:val="24"/>
        </w:rPr>
        <w:t xml:space="preserve"> </w:t>
      </w:r>
    </w:p>
    <w:p w14:paraId="70D40C34" w14:textId="2DE7468F" w:rsidR="00AA75DB" w:rsidRPr="00EE1B9D" w:rsidRDefault="00AA75DB" w:rsidP="009A08FD">
      <w:pPr>
        <w:tabs>
          <w:tab w:val="left" w:pos="8677"/>
        </w:tabs>
        <w:spacing w:line="360" w:lineRule="auto"/>
        <w:ind w:left="0"/>
        <w:jc w:val="both"/>
        <w:rPr>
          <w:rFonts w:ascii="Times New Roman" w:hAnsi="Times New Roman"/>
          <w:sz w:val="24"/>
          <w:szCs w:val="24"/>
        </w:rPr>
      </w:pPr>
    </w:p>
    <w:p w14:paraId="11E50EBF" w14:textId="42EFA627" w:rsidR="00AA75DB" w:rsidRPr="00EE1B9D" w:rsidRDefault="00AA75DB">
      <w:pPr>
        <w:spacing w:line="360" w:lineRule="auto"/>
        <w:ind w:left="0"/>
        <w:jc w:val="both"/>
        <w:rPr>
          <w:rFonts w:ascii="Times New Roman" w:hAnsi="Times New Roman"/>
          <w:i/>
          <w:sz w:val="24"/>
          <w:szCs w:val="24"/>
        </w:rPr>
      </w:pPr>
      <w:r w:rsidRPr="00EE1B9D">
        <w:rPr>
          <w:rFonts w:ascii="Times New Roman" w:hAnsi="Times New Roman"/>
          <w:i/>
          <w:sz w:val="32"/>
          <w:szCs w:val="24"/>
        </w:rPr>
        <w:t>Spatial substitution</w:t>
      </w:r>
      <w:r>
        <w:rPr>
          <w:rFonts w:ascii="Times New Roman" w:hAnsi="Times New Roman"/>
          <w:i/>
          <w:sz w:val="32"/>
          <w:szCs w:val="24"/>
        </w:rPr>
        <w:t>: geographical diversion</w:t>
      </w:r>
      <w:r w:rsidRPr="00EE1B9D">
        <w:rPr>
          <w:rFonts w:ascii="Times New Roman" w:hAnsi="Times New Roman"/>
          <w:i/>
          <w:sz w:val="32"/>
          <w:szCs w:val="24"/>
        </w:rPr>
        <w:t xml:space="preserve"> </w:t>
      </w:r>
    </w:p>
    <w:p w14:paraId="48E0EB30" w14:textId="722A183E" w:rsidR="00AA75DB" w:rsidRDefault="00AA75DB" w:rsidP="00054B5B">
      <w:pPr>
        <w:spacing w:line="360" w:lineRule="auto"/>
        <w:ind w:left="0"/>
        <w:jc w:val="both"/>
        <w:rPr>
          <w:rFonts w:ascii="Times New Roman" w:hAnsi="Times New Roman"/>
          <w:sz w:val="24"/>
          <w:szCs w:val="24"/>
        </w:rPr>
      </w:pPr>
      <w:r w:rsidRPr="002A4C70">
        <w:rPr>
          <w:rFonts w:ascii="Times New Roman" w:hAnsi="Times New Roman"/>
          <w:sz w:val="24"/>
          <w:szCs w:val="24"/>
        </w:rPr>
        <w:t xml:space="preserve">Spatial substitution </w:t>
      </w:r>
      <w:r w:rsidRPr="00EE1B9D">
        <w:rPr>
          <w:rFonts w:ascii="Times New Roman" w:hAnsi="Times New Roman"/>
          <w:sz w:val="24"/>
          <w:szCs w:val="24"/>
        </w:rPr>
        <w:t>occur</w:t>
      </w:r>
      <w:r w:rsidR="005138E9">
        <w:rPr>
          <w:rFonts w:ascii="Times New Roman" w:hAnsi="Times New Roman"/>
          <w:sz w:val="24"/>
          <w:szCs w:val="24"/>
        </w:rPr>
        <w:t>s</w:t>
      </w:r>
      <w:r w:rsidRPr="00EE1B9D">
        <w:rPr>
          <w:rFonts w:ascii="Times New Roman" w:hAnsi="Times New Roman"/>
          <w:sz w:val="24"/>
          <w:szCs w:val="24"/>
        </w:rPr>
        <w:t xml:space="preserve"> </w:t>
      </w:r>
      <w:r>
        <w:rPr>
          <w:rFonts w:ascii="Times New Roman" w:hAnsi="Times New Roman"/>
          <w:sz w:val="24"/>
          <w:szCs w:val="24"/>
        </w:rPr>
        <w:t xml:space="preserve">when policies </w:t>
      </w:r>
      <w:r w:rsidRPr="002A4C70">
        <w:rPr>
          <w:rFonts w:ascii="Times New Roman" w:hAnsi="Times New Roman"/>
          <w:iCs/>
          <w:sz w:val="24"/>
          <w:szCs w:val="24"/>
        </w:rPr>
        <w:t>divert</w:t>
      </w:r>
      <w:r>
        <w:rPr>
          <w:rFonts w:ascii="Times New Roman" w:hAnsi="Times New Roman"/>
          <w:sz w:val="24"/>
          <w:szCs w:val="24"/>
        </w:rPr>
        <w:t xml:space="preserve"> migrants </w:t>
      </w:r>
      <w:r w:rsidRPr="00EE1B9D">
        <w:rPr>
          <w:rFonts w:ascii="Times New Roman" w:hAnsi="Times New Roman"/>
          <w:sz w:val="24"/>
          <w:szCs w:val="24"/>
        </w:rPr>
        <w:t xml:space="preserve">to countries with </w:t>
      </w:r>
      <w:r>
        <w:rPr>
          <w:rFonts w:ascii="Times New Roman" w:hAnsi="Times New Roman"/>
          <w:sz w:val="24"/>
          <w:szCs w:val="24"/>
        </w:rPr>
        <w:t xml:space="preserve">more liberal </w:t>
      </w:r>
      <w:r w:rsidRPr="00EE1B9D">
        <w:rPr>
          <w:rFonts w:ascii="Times New Roman" w:hAnsi="Times New Roman"/>
          <w:sz w:val="24"/>
          <w:szCs w:val="24"/>
        </w:rPr>
        <w:t>regulations or encourag</w:t>
      </w:r>
      <w:r>
        <w:rPr>
          <w:rFonts w:ascii="Times New Roman" w:hAnsi="Times New Roman"/>
          <w:sz w:val="24"/>
          <w:szCs w:val="24"/>
        </w:rPr>
        <w:t xml:space="preserve">e </w:t>
      </w:r>
      <w:r w:rsidRPr="00EE1B9D">
        <w:rPr>
          <w:rFonts w:ascii="Times New Roman" w:hAnsi="Times New Roman"/>
          <w:sz w:val="24"/>
          <w:szCs w:val="24"/>
        </w:rPr>
        <w:t>migrants to use other geographical itineraries without changing</w:t>
      </w:r>
      <w:r>
        <w:rPr>
          <w:rFonts w:ascii="Times New Roman" w:hAnsi="Times New Roman"/>
          <w:sz w:val="24"/>
          <w:szCs w:val="24"/>
        </w:rPr>
        <w:t xml:space="preserve"> their</w:t>
      </w:r>
      <w:r w:rsidRPr="00EE1B9D">
        <w:rPr>
          <w:rFonts w:ascii="Times New Roman" w:hAnsi="Times New Roman"/>
          <w:sz w:val="24"/>
          <w:szCs w:val="24"/>
        </w:rPr>
        <w:t xml:space="preserve"> destination. </w:t>
      </w:r>
      <w:r>
        <w:rPr>
          <w:rFonts w:ascii="Times New Roman" w:hAnsi="Times New Roman"/>
          <w:sz w:val="24"/>
          <w:szCs w:val="24"/>
        </w:rPr>
        <w:t xml:space="preserve">For instance, </w:t>
      </w:r>
      <w:r w:rsidRPr="00EE1B9D">
        <w:rPr>
          <w:rFonts w:ascii="Times New Roman" w:hAnsi="Times New Roman"/>
          <w:sz w:val="24"/>
          <w:szCs w:val="24"/>
        </w:rPr>
        <w:t>increasing immigration restrictions by France, Belgium and the Netherlands over the 1970s and 1980s contributed to a diversification of destinations</w:t>
      </w:r>
      <w:r>
        <w:rPr>
          <w:rFonts w:ascii="Times New Roman" w:hAnsi="Times New Roman"/>
          <w:sz w:val="24"/>
          <w:szCs w:val="24"/>
        </w:rPr>
        <w:t xml:space="preserve"> for Moroccan emigrants</w:t>
      </w:r>
      <w:r w:rsidRPr="00EE1B9D">
        <w:rPr>
          <w:rFonts w:ascii="Times New Roman" w:hAnsi="Times New Roman"/>
          <w:sz w:val="24"/>
          <w:szCs w:val="24"/>
        </w:rPr>
        <w:t xml:space="preserve">, particularly to Spain and Italy and, </w:t>
      </w:r>
      <w:r>
        <w:rPr>
          <w:rFonts w:ascii="Times New Roman" w:hAnsi="Times New Roman"/>
          <w:sz w:val="24"/>
          <w:szCs w:val="24"/>
        </w:rPr>
        <w:t xml:space="preserve">mainly for the higher skilled, </w:t>
      </w:r>
      <w:r w:rsidRPr="00EE1B9D">
        <w:rPr>
          <w:rFonts w:ascii="Times New Roman" w:hAnsi="Times New Roman"/>
          <w:sz w:val="24"/>
          <w:szCs w:val="24"/>
        </w:rPr>
        <w:t>to the United States and Canada (Berriane</w:t>
      </w:r>
      <w:r w:rsidR="00551662">
        <w:rPr>
          <w:rFonts w:ascii="Times New Roman" w:hAnsi="Times New Roman"/>
          <w:sz w:val="24"/>
          <w:szCs w:val="24"/>
        </w:rPr>
        <w:t xml:space="preserve"> et al. </w:t>
      </w:r>
      <w:r w:rsidRPr="00F84155">
        <w:rPr>
          <w:rFonts w:ascii="Times New Roman" w:hAnsi="Times New Roman"/>
          <w:sz w:val="24"/>
          <w:szCs w:val="24"/>
        </w:rPr>
        <w:t>2015</w:t>
      </w:r>
      <w:r w:rsidR="00551662" w:rsidRPr="008D6109">
        <w:rPr>
          <w:rFonts w:ascii="Times New Roman" w:hAnsi="Times New Roman"/>
          <w:sz w:val="24"/>
          <w:szCs w:val="24"/>
        </w:rPr>
        <w:t>;</w:t>
      </w:r>
      <w:r w:rsidRPr="005C67CC">
        <w:rPr>
          <w:rFonts w:ascii="Times New Roman" w:hAnsi="Times New Roman"/>
          <w:sz w:val="24"/>
          <w:szCs w:val="24"/>
        </w:rPr>
        <w:t xml:space="preserve"> de Haas 2014b; Natter 2014). When Spain started to patrol its borders more intensively</w:t>
      </w:r>
      <w:r w:rsidR="005138E9" w:rsidRPr="00F84155">
        <w:rPr>
          <w:rFonts w:ascii="Times New Roman" w:hAnsi="Times New Roman"/>
          <w:sz w:val="24"/>
          <w:szCs w:val="24"/>
        </w:rPr>
        <w:t xml:space="preserve"> in the 1990s</w:t>
      </w:r>
      <w:r w:rsidRPr="00F84155">
        <w:rPr>
          <w:rFonts w:ascii="Times New Roman" w:hAnsi="Times New Roman"/>
          <w:sz w:val="24"/>
          <w:szCs w:val="24"/>
        </w:rPr>
        <w:t xml:space="preserve">, this led to a diversification of terrestrial routes </w:t>
      </w:r>
      <w:r w:rsidRPr="00EE1B9D">
        <w:rPr>
          <w:rFonts w:ascii="Times New Roman" w:hAnsi="Times New Roman"/>
          <w:sz w:val="24"/>
          <w:szCs w:val="24"/>
        </w:rPr>
        <w:t xml:space="preserve">and maritime crossing points, </w:t>
      </w:r>
      <w:r>
        <w:rPr>
          <w:rFonts w:ascii="Times New Roman" w:hAnsi="Times New Roman"/>
          <w:sz w:val="24"/>
          <w:szCs w:val="24"/>
        </w:rPr>
        <w:t xml:space="preserve">as well as </w:t>
      </w:r>
      <w:r w:rsidRPr="00EE1B9D">
        <w:rPr>
          <w:rFonts w:ascii="Times New Roman" w:hAnsi="Times New Roman"/>
          <w:sz w:val="24"/>
          <w:szCs w:val="24"/>
        </w:rPr>
        <w:t>an increasing reliance on smuggl</w:t>
      </w:r>
      <w:r>
        <w:rPr>
          <w:rFonts w:ascii="Times New Roman" w:hAnsi="Times New Roman"/>
          <w:sz w:val="24"/>
          <w:szCs w:val="24"/>
        </w:rPr>
        <w:t xml:space="preserve">ing </w:t>
      </w:r>
      <w:r w:rsidR="00B50B25">
        <w:rPr>
          <w:rFonts w:ascii="Times New Roman" w:hAnsi="Times New Roman"/>
          <w:sz w:val="24"/>
          <w:szCs w:val="24"/>
        </w:rPr>
        <w:t xml:space="preserve">for Moroccan emigrants and sub-Saharan </w:t>
      </w:r>
      <w:r w:rsidR="0014681B">
        <w:rPr>
          <w:rFonts w:ascii="Times New Roman" w:hAnsi="Times New Roman"/>
          <w:sz w:val="24"/>
          <w:szCs w:val="24"/>
        </w:rPr>
        <w:t xml:space="preserve">African </w:t>
      </w:r>
      <w:r w:rsidR="00B50B25">
        <w:rPr>
          <w:rFonts w:ascii="Times New Roman" w:hAnsi="Times New Roman"/>
          <w:sz w:val="24"/>
          <w:szCs w:val="24"/>
        </w:rPr>
        <w:t xml:space="preserve">migrants transiting </w:t>
      </w:r>
      <w:r w:rsidR="0014681B">
        <w:rPr>
          <w:rFonts w:ascii="Times New Roman" w:hAnsi="Times New Roman"/>
          <w:sz w:val="24"/>
          <w:szCs w:val="24"/>
        </w:rPr>
        <w:t xml:space="preserve">through </w:t>
      </w:r>
      <w:r w:rsidR="00B50B25">
        <w:rPr>
          <w:rFonts w:ascii="Times New Roman" w:hAnsi="Times New Roman"/>
          <w:sz w:val="24"/>
          <w:szCs w:val="24"/>
        </w:rPr>
        <w:t>North</w:t>
      </w:r>
      <w:r w:rsidR="0014681B">
        <w:rPr>
          <w:rFonts w:ascii="Times New Roman" w:hAnsi="Times New Roman"/>
          <w:sz w:val="24"/>
          <w:szCs w:val="24"/>
        </w:rPr>
        <w:t>-</w:t>
      </w:r>
      <w:r w:rsidR="00B50B25">
        <w:rPr>
          <w:rFonts w:ascii="Times New Roman" w:hAnsi="Times New Roman"/>
          <w:sz w:val="24"/>
          <w:szCs w:val="24"/>
        </w:rPr>
        <w:t xml:space="preserve">Africa </w:t>
      </w:r>
      <w:r w:rsidRPr="00EE1B9D">
        <w:rPr>
          <w:rFonts w:ascii="Times New Roman" w:hAnsi="Times New Roman"/>
          <w:sz w:val="24"/>
          <w:szCs w:val="24"/>
        </w:rPr>
        <w:t>(Brachet 2005; Bredeloup and Pliez 2005; Crawley et al. 2016; de Haas 2008).</w:t>
      </w:r>
      <w:r>
        <w:rPr>
          <w:rFonts w:ascii="Times New Roman" w:hAnsi="Times New Roman"/>
          <w:sz w:val="24"/>
          <w:szCs w:val="24"/>
        </w:rPr>
        <w:t xml:space="preserve"> </w:t>
      </w:r>
      <w:r w:rsidRPr="00A766C1">
        <w:rPr>
          <w:rFonts w:ascii="Times New Roman" w:hAnsi="Times New Roman"/>
          <w:sz w:val="24"/>
          <w:szCs w:val="24"/>
        </w:rPr>
        <w:t>Similar geographical diversion mechanisms in response to border restrictions have been observed on the Mexico-US migration corridor</w:t>
      </w:r>
      <w:r w:rsidRPr="009A08FD">
        <w:rPr>
          <w:rFonts w:ascii="Times New Roman" w:hAnsi="Times New Roman"/>
          <w:sz w:val="24"/>
          <w:szCs w:val="24"/>
        </w:rPr>
        <w:t xml:space="preserve"> (</w:t>
      </w:r>
      <w:r w:rsidRPr="00A766C1">
        <w:rPr>
          <w:rFonts w:ascii="Times New Roman" w:hAnsi="Times New Roman"/>
          <w:sz w:val="24"/>
          <w:szCs w:val="24"/>
        </w:rPr>
        <w:t>Massey</w:t>
      </w:r>
      <w:r w:rsidR="00551662">
        <w:rPr>
          <w:rFonts w:ascii="Times New Roman" w:hAnsi="Times New Roman"/>
          <w:sz w:val="24"/>
          <w:szCs w:val="24"/>
        </w:rPr>
        <w:t xml:space="preserve"> et al.</w:t>
      </w:r>
      <w:r w:rsidRPr="00A766C1">
        <w:rPr>
          <w:rFonts w:ascii="Times New Roman" w:hAnsi="Times New Roman"/>
          <w:sz w:val="24"/>
          <w:szCs w:val="24"/>
        </w:rPr>
        <w:t xml:space="preserve"> 2016</w:t>
      </w:r>
      <w:r w:rsidRPr="009A08FD">
        <w:rPr>
          <w:rFonts w:ascii="Times New Roman" w:hAnsi="Times New Roman"/>
          <w:sz w:val="24"/>
          <w:szCs w:val="24"/>
        </w:rPr>
        <w:t>)</w:t>
      </w:r>
      <w:r w:rsidRPr="00A766C1">
        <w:rPr>
          <w:rFonts w:ascii="Times New Roman" w:hAnsi="Times New Roman"/>
          <w:sz w:val="24"/>
          <w:szCs w:val="24"/>
        </w:rPr>
        <w:t>.</w:t>
      </w:r>
      <w:r>
        <w:rPr>
          <w:rFonts w:ascii="Times New Roman" w:hAnsi="Times New Roman"/>
          <w:sz w:val="24"/>
          <w:szCs w:val="24"/>
        </w:rPr>
        <w:t xml:space="preserve"> </w:t>
      </w:r>
    </w:p>
    <w:p w14:paraId="342647FF" w14:textId="524AD1F0" w:rsidR="00AA75DB" w:rsidRDefault="00AA75DB" w:rsidP="00E229F5">
      <w:pPr>
        <w:spacing w:line="360" w:lineRule="auto"/>
        <w:ind w:left="0"/>
        <w:jc w:val="both"/>
        <w:rPr>
          <w:rFonts w:ascii="Times New Roman" w:hAnsi="Times New Roman"/>
          <w:sz w:val="24"/>
          <w:szCs w:val="24"/>
        </w:rPr>
      </w:pPr>
    </w:p>
    <w:p w14:paraId="3BA4C0F4" w14:textId="2FFE8486" w:rsidR="00AA75DB" w:rsidRPr="00EE1B9D" w:rsidRDefault="00AA75DB" w:rsidP="00266553">
      <w:pPr>
        <w:spacing w:line="360" w:lineRule="auto"/>
        <w:ind w:left="0"/>
        <w:jc w:val="both"/>
        <w:rPr>
          <w:rFonts w:ascii="Times New Roman" w:hAnsi="Times New Roman"/>
          <w:sz w:val="24"/>
          <w:szCs w:val="24"/>
        </w:rPr>
      </w:pPr>
      <w:r>
        <w:rPr>
          <w:rFonts w:ascii="Times New Roman" w:hAnsi="Times New Roman"/>
          <w:sz w:val="24"/>
          <w:szCs w:val="24"/>
        </w:rPr>
        <w:t>Also i</w:t>
      </w:r>
      <w:r w:rsidRPr="00EE1B9D">
        <w:rPr>
          <w:rFonts w:ascii="Times New Roman" w:hAnsi="Times New Roman"/>
          <w:sz w:val="24"/>
          <w:szCs w:val="24"/>
        </w:rPr>
        <w:t xml:space="preserve">n the Caribbean, countries whose borders with the </w:t>
      </w:r>
      <w:r>
        <w:rPr>
          <w:rFonts w:ascii="Times New Roman" w:hAnsi="Times New Roman"/>
          <w:sz w:val="24"/>
          <w:szCs w:val="24"/>
        </w:rPr>
        <w:t>(</w:t>
      </w:r>
      <w:r w:rsidRPr="00EE1B9D">
        <w:rPr>
          <w:rFonts w:ascii="Times New Roman" w:hAnsi="Times New Roman"/>
          <w:sz w:val="24"/>
          <w:szCs w:val="24"/>
        </w:rPr>
        <w:t>former</w:t>
      </w:r>
      <w:r>
        <w:rPr>
          <w:rFonts w:ascii="Times New Roman" w:hAnsi="Times New Roman"/>
          <w:sz w:val="24"/>
          <w:szCs w:val="24"/>
        </w:rPr>
        <w:t xml:space="preserve">) </w:t>
      </w:r>
      <w:r w:rsidRPr="00EE1B9D">
        <w:rPr>
          <w:rFonts w:ascii="Times New Roman" w:hAnsi="Times New Roman"/>
          <w:sz w:val="24"/>
          <w:szCs w:val="24"/>
        </w:rPr>
        <w:t>coloni</w:t>
      </w:r>
      <w:r>
        <w:rPr>
          <w:rFonts w:ascii="Times New Roman" w:hAnsi="Times New Roman"/>
          <w:sz w:val="24"/>
          <w:szCs w:val="24"/>
        </w:rPr>
        <w:t>zing</w:t>
      </w:r>
      <w:r w:rsidRPr="00EE1B9D">
        <w:rPr>
          <w:rFonts w:ascii="Times New Roman" w:hAnsi="Times New Roman"/>
          <w:sz w:val="24"/>
          <w:szCs w:val="24"/>
        </w:rPr>
        <w:t xml:space="preserve"> state were ‘closed’ experienced a higher diversification of migration destinations than </w:t>
      </w:r>
      <w:r>
        <w:rPr>
          <w:rFonts w:ascii="Times New Roman" w:hAnsi="Times New Roman"/>
          <w:sz w:val="24"/>
          <w:szCs w:val="24"/>
        </w:rPr>
        <w:t xml:space="preserve">countries that </w:t>
      </w:r>
      <w:r w:rsidRPr="00EE1B9D">
        <w:rPr>
          <w:rFonts w:ascii="Times New Roman" w:hAnsi="Times New Roman"/>
          <w:sz w:val="24"/>
          <w:szCs w:val="24"/>
        </w:rPr>
        <w:t xml:space="preserve">retained free mobility with their </w:t>
      </w:r>
      <w:r>
        <w:rPr>
          <w:rFonts w:ascii="Times New Roman" w:hAnsi="Times New Roman"/>
          <w:sz w:val="24"/>
          <w:szCs w:val="24"/>
        </w:rPr>
        <w:t>(</w:t>
      </w:r>
      <w:r w:rsidRPr="00EE1B9D">
        <w:rPr>
          <w:rFonts w:ascii="Times New Roman" w:hAnsi="Times New Roman"/>
          <w:sz w:val="24"/>
          <w:szCs w:val="24"/>
        </w:rPr>
        <w:t>former</w:t>
      </w:r>
      <w:r>
        <w:rPr>
          <w:rFonts w:ascii="Times New Roman" w:hAnsi="Times New Roman"/>
          <w:sz w:val="24"/>
          <w:szCs w:val="24"/>
        </w:rPr>
        <w:t>)</w:t>
      </w:r>
      <w:r w:rsidRPr="00EE1B9D">
        <w:rPr>
          <w:rFonts w:ascii="Times New Roman" w:hAnsi="Times New Roman"/>
          <w:sz w:val="24"/>
          <w:szCs w:val="24"/>
        </w:rPr>
        <w:t xml:space="preserve"> coloni</w:t>
      </w:r>
      <w:r>
        <w:rPr>
          <w:rFonts w:ascii="Times New Roman" w:hAnsi="Times New Roman"/>
          <w:sz w:val="24"/>
          <w:szCs w:val="24"/>
        </w:rPr>
        <w:t>zing</w:t>
      </w:r>
      <w:r w:rsidRPr="00EE1B9D">
        <w:rPr>
          <w:rFonts w:ascii="Times New Roman" w:hAnsi="Times New Roman"/>
          <w:sz w:val="24"/>
          <w:szCs w:val="24"/>
        </w:rPr>
        <w:t xml:space="preserve"> state (Flahaux and Vezzoli 2017). While migration </w:t>
      </w:r>
      <w:r w:rsidRPr="00EE1B9D">
        <w:rPr>
          <w:rFonts w:ascii="Times New Roman" w:hAnsi="Times New Roman"/>
          <w:sz w:val="24"/>
          <w:szCs w:val="24"/>
        </w:rPr>
        <w:lastRenderedPageBreak/>
        <w:t xml:space="preserve">restrictions </w:t>
      </w:r>
      <w:r w:rsidRPr="009A08FD">
        <w:rPr>
          <w:rFonts w:ascii="Times New Roman" w:hAnsi="Times New Roman"/>
          <w:i/>
          <w:iCs/>
          <w:sz w:val="24"/>
          <w:szCs w:val="24"/>
        </w:rPr>
        <w:t>after</w:t>
      </w:r>
      <w:r w:rsidRPr="00B90E54">
        <w:rPr>
          <w:rFonts w:ascii="Times New Roman" w:hAnsi="Times New Roman"/>
          <w:sz w:val="24"/>
          <w:szCs w:val="24"/>
        </w:rPr>
        <w:t xml:space="preserve"> </w:t>
      </w:r>
      <w:r w:rsidRPr="00EE1B9D">
        <w:rPr>
          <w:rFonts w:ascii="Times New Roman" w:hAnsi="Times New Roman"/>
          <w:sz w:val="24"/>
          <w:szCs w:val="24"/>
        </w:rPr>
        <w:t>independence encouraged the concentration of migration and the formation of migration-facilitating networks in the former coloni</w:t>
      </w:r>
      <w:r>
        <w:rPr>
          <w:rFonts w:ascii="Times New Roman" w:hAnsi="Times New Roman"/>
          <w:sz w:val="24"/>
          <w:szCs w:val="24"/>
        </w:rPr>
        <w:t>zing</w:t>
      </w:r>
      <w:r w:rsidRPr="00EE1B9D">
        <w:rPr>
          <w:rFonts w:ascii="Times New Roman" w:hAnsi="Times New Roman"/>
          <w:sz w:val="24"/>
          <w:szCs w:val="24"/>
        </w:rPr>
        <w:t xml:space="preserve"> state (as in the case of Surinamese migration to the Netherlands)</w:t>
      </w:r>
      <w:r w:rsidR="005138E9">
        <w:rPr>
          <w:rFonts w:ascii="Times New Roman" w:hAnsi="Times New Roman"/>
          <w:sz w:val="24"/>
          <w:szCs w:val="24"/>
        </w:rPr>
        <w:t>,</w:t>
      </w:r>
      <w:r w:rsidRPr="00EE1B9D">
        <w:rPr>
          <w:rFonts w:ascii="Times New Roman" w:hAnsi="Times New Roman"/>
          <w:sz w:val="24"/>
          <w:szCs w:val="24"/>
        </w:rPr>
        <w:t xml:space="preserve"> migration restrictions </w:t>
      </w:r>
      <w:r w:rsidRPr="009A08FD">
        <w:rPr>
          <w:rFonts w:ascii="Times New Roman" w:hAnsi="Times New Roman"/>
          <w:i/>
          <w:iCs/>
          <w:sz w:val="24"/>
          <w:szCs w:val="24"/>
        </w:rPr>
        <w:t>before</w:t>
      </w:r>
      <w:r w:rsidRPr="00EE1B9D">
        <w:rPr>
          <w:rFonts w:ascii="Times New Roman" w:hAnsi="Times New Roman"/>
          <w:i/>
          <w:sz w:val="24"/>
          <w:szCs w:val="24"/>
        </w:rPr>
        <w:t xml:space="preserve"> </w:t>
      </w:r>
      <w:r w:rsidRPr="00EE1B9D">
        <w:rPr>
          <w:rFonts w:ascii="Times New Roman" w:hAnsi="Times New Roman"/>
          <w:sz w:val="24"/>
          <w:szCs w:val="24"/>
        </w:rPr>
        <w:t xml:space="preserve">independence </w:t>
      </w:r>
      <w:r>
        <w:rPr>
          <w:rFonts w:ascii="Times New Roman" w:hAnsi="Times New Roman"/>
          <w:sz w:val="24"/>
          <w:szCs w:val="24"/>
        </w:rPr>
        <w:t xml:space="preserve">tended to divert migration </w:t>
      </w:r>
      <w:r w:rsidRPr="00EE1B9D">
        <w:rPr>
          <w:rFonts w:ascii="Times New Roman" w:hAnsi="Times New Roman"/>
          <w:sz w:val="24"/>
          <w:szCs w:val="24"/>
        </w:rPr>
        <w:t>to alternative destinations</w:t>
      </w:r>
      <w:r>
        <w:rPr>
          <w:rFonts w:ascii="Times New Roman" w:hAnsi="Times New Roman"/>
          <w:sz w:val="24"/>
          <w:szCs w:val="24"/>
        </w:rPr>
        <w:t xml:space="preserve"> (e.g. </w:t>
      </w:r>
      <w:r w:rsidRPr="00EE1B9D">
        <w:rPr>
          <w:rFonts w:ascii="Times New Roman" w:hAnsi="Times New Roman"/>
          <w:sz w:val="24"/>
          <w:szCs w:val="24"/>
        </w:rPr>
        <w:t>Guyan</w:t>
      </w:r>
      <w:r>
        <w:rPr>
          <w:rFonts w:ascii="Times New Roman" w:hAnsi="Times New Roman"/>
          <w:sz w:val="24"/>
          <w:szCs w:val="24"/>
        </w:rPr>
        <w:t>ese migration</w:t>
      </w:r>
      <w:r w:rsidRPr="00EE1B9D">
        <w:rPr>
          <w:rFonts w:ascii="Times New Roman" w:hAnsi="Times New Roman"/>
          <w:sz w:val="24"/>
          <w:szCs w:val="24"/>
        </w:rPr>
        <w:t xml:space="preserve"> largely shifted from Britain</w:t>
      </w:r>
      <w:r>
        <w:rPr>
          <w:rFonts w:ascii="Times New Roman" w:hAnsi="Times New Roman"/>
          <w:sz w:val="24"/>
          <w:szCs w:val="24"/>
        </w:rPr>
        <w:t>, its former colonizer,</w:t>
      </w:r>
      <w:r w:rsidRPr="00EE1B9D">
        <w:rPr>
          <w:rFonts w:ascii="Times New Roman" w:hAnsi="Times New Roman"/>
          <w:sz w:val="24"/>
          <w:szCs w:val="24"/>
        </w:rPr>
        <w:t xml:space="preserve"> to North America</w:t>
      </w:r>
      <w:r w:rsidR="00551662">
        <w:rPr>
          <w:rFonts w:ascii="Times New Roman" w:hAnsi="Times New Roman"/>
          <w:sz w:val="24"/>
          <w:szCs w:val="24"/>
        </w:rPr>
        <w:t xml:space="preserve">; </w:t>
      </w:r>
      <w:r w:rsidR="005C67CC">
        <w:rPr>
          <w:rFonts w:ascii="Times New Roman" w:hAnsi="Times New Roman"/>
          <w:sz w:val="24"/>
          <w:szCs w:val="24"/>
        </w:rPr>
        <w:t xml:space="preserve">see </w:t>
      </w:r>
      <w:r>
        <w:rPr>
          <w:rFonts w:ascii="Times New Roman" w:hAnsi="Times New Roman"/>
          <w:sz w:val="24"/>
          <w:szCs w:val="24"/>
        </w:rPr>
        <w:t>V</w:t>
      </w:r>
      <w:r w:rsidRPr="00EE1B9D">
        <w:rPr>
          <w:rFonts w:ascii="Times New Roman" w:hAnsi="Times New Roman"/>
          <w:sz w:val="24"/>
          <w:szCs w:val="24"/>
        </w:rPr>
        <w:t>ezzoli</w:t>
      </w:r>
      <w:r>
        <w:rPr>
          <w:rFonts w:ascii="Times New Roman" w:hAnsi="Times New Roman"/>
          <w:sz w:val="24"/>
          <w:szCs w:val="24"/>
        </w:rPr>
        <w:t xml:space="preserve"> </w:t>
      </w:r>
      <w:r w:rsidRPr="00EE1B9D">
        <w:rPr>
          <w:rFonts w:ascii="Times New Roman" w:hAnsi="Times New Roman"/>
          <w:sz w:val="24"/>
          <w:szCs w:val="24"/>
        </w:rPr>
        <w:t>2015)</w:t>
      </w:r>
      <w:r>
        <w:rPr>
          <w:rFonts w:ascii="Times New Roman" w:hAnsi="Times New Roman"/>
          <w:sz w:val="24"/>
          <w:szCs w:val="24"/>
        </w:rPr>
        <w:t xml:space="preserve">. The </w:t>
      </w:r>
      <w:r w:rsidRPr="00EE1B9D">
        <w:rPr>
          <w:rFonts w:ascii="Times New Roman" w:hAnsi="Times New Roman"/>
          <w:sz w:val="24"/>
          <w:szCs w:val="24"/>
        </w:rPr>
        <w:t xml:space="preserve">specific timing and sequencing of border restrictions and independence can </w:t>
      </w:r>
      <w:r>
        <w:rPr>
          <w:rFonts w:ascii="Times New Roman" w:hAnsi="Times New Roman"/>
          <w:sz w:val="24"/>
          <w:szCs w:val="24"/>
        </w:rPr>
        <w:t xml:space="preserve">thus importantly </w:t>
      </w:r>
      <w:r w:rsidRPr="00EE1B9D">
        <w:rPr>
          <w:rFonts w:ascii="Times New Roman" w:hAnsi="Times New Roman"/>
          <w:sz w:val="24"/>
          <w:szCs w:val="24"/>
        </w:rPr>
        <w:t xml:space="preserve">affect spatial diversion </w:t>
      </w:r>
      <w:r w:rsidR="0014681B">
        <w:rPr>
          <w:rFonts w:ascii="Times New Roman" w:hAnsi="Times New Roman"/>
          <w:sz w:val="24"/>
          <w:szCs w:val="24"/>
        </w:rPr>
        <w:t xml:space="preserve">patterns </w:t>
      </w:r>
      <w:r w:rsidRPr="00EE1B9D">
        <w:rPr>
          <w:rFonts w:ascii="Times New Roman" w:hAnsi="Times New Roman"/>
          <w:sz w:val="24"/>
          <w:szCs w:val="24"/>
        </w:rPr>
        <w:t>of migration.</w:t>
      </w:r>
      <w:r>
        <w:rPr>
          <w:rFonts w:ascii="Times New Roman" w:hAnsi="Times New Roman"/>
          <w:sz w:val="24"/>
          <w:szCs w:val="24"/>
        </w:rPr>
        <w:t xml:space="preserve"> </w:t>
      </w:r>
      <w:r w:rsidRPr="005138E9">
        <w:rPr>
          <w:rFonts w:ascii="Times New Roman" w:hAnsi="Times New Roman"/>
          <w:sz w:val="24"/>
          <w:szCs w:val="24"/>
        </w:rPr>
        <w:t>In addition, there is significant variation in the size of such effects: ‘Destination substitutability’ tends to be stronger when destination societies are more similar in terms of culture, language and opportunities, in which case migrants are more likely to opt for alternative destinations rather than cancel their migration plans (Czaika and de Haas forthcoming).</w:t>
      </w:r>
    </w:p>
    <w:p w14:paraId="3A8B16C6" w14:textId="77777777" w:rsidR="00AA75DB" w:rsidRPr="00EE1B9D" w:rsidRDefault="00AA75DB">
      <w:pPr>
        <w:spacing w:line="360" w:lineRule="auto"/>
        <w:ind w:left="0"/>
        <w:jc w:val="both"/>
        <w:rPr>
          <w:rFonts w:ascii="Times New Roman" w:hAnsi="Times New Roman"/>
          <w:sz w:val="24"/>
          <w:szCs w:val="24"/>
        </w:rPr>
      </w:pPr>
    </w:p>
    <w:p w14:paraId="04F5845F" w14:textId="522ED33C" w:rsidR="00AA75DB" w:rsidRPr="00EE1B9D" w:rsidRDefault="00AA75DB" w:rsidP="00FD2718">
      <w:pPr>
        <w:spacing w:line="360" w:lineRule="auto"/>
        <w:ind w:left="0"/>
        <w:jc w:val="both"/>
        <w:rPr>
          <w:rFonts w:ascii="Times New Roman" w:hAnsi="Times New Roman"/>
          <w:i/>
          <w:sz w:val="24"/>
          <w:szCs w:val="24"/>
        </w:rPr>
      </w:pPr>
      <w:r w:rsidRPr="00EE1B9D">
        <w:rPr>
          <w:rFonts w:ascii="Times New Roman" w:hAnsi="Times New Roman"/>
          <w:i/>
          <w:sz w:val="32"/>
          <w:szCs w:val="24"/>
        </w:rPr>
        <w:t xml:space="preserve">Categorical substitution </w:t>
      </w:r>
    </w:p>
    <w:p w14:paraId="59E3ED34" w14:textId="610317B9" w:rsidR="00AA75DB" w:rsidRPr="00EE1B9D" w:rsidRDefault="00AA75DB" w:rsidP="00834A54">
      <w:pPr>
        <w:spacing w:line="360" w:lineRule="auto"/>
        <w:ind w:left="0"/>
        <w:jc w:val="both"/>
        <w:rPr>
          <w:rFonts w:ascii="Times New Roman" w:hAnsi="Times New Roman"/>
          <w:sz w:val="24"/>
          <w:szCs w:val="24"/>
        </w:rPr>
      </w:pPr>
      <w:r w:rsidRPr="002A4C70">
        <w:rPr>
          <w:rFonts w:ascii="Times New Roman" w:hAnsi="Times New Roman"/>
          <w:sz w:val="24"/>
          <w:szCs w:val="24"/>
        </w:rPr>
        <w:t xml:space="preserve">Categorical substitution </w:t>
      </w:r>
      <w:r w:rsidRPr="00EE1B9D">
        <w:rPr>
          <w:rFonts w:ascii="Times New Roman" w:hAnsi="Times New Roman"/>
          <w:sz w:val="24"/>
          <w:szCs w:val="24"/>
        </w:rPr>
        <w:t>occur</w:t>
      </w:r>
      <w:r w:rsidR="005138E9">
        <w:rPr>
          <w:rFonts w:ascii="Times New Roman" w:hAnsi="Times New Roman"/>
          <w:sz w:val="24"/>
          <w:szCs w:val="24"/>
        </w:rPr>
        <w:t>s</w:t>
      </w:r>
      <w:r w:rsidRPr="00EE1B9D">
        <w:rPr>
          <w:rFonts w:ascii="Times New Roman" w:hAnsi="Times New Roman"/>
          <w:sz w:val="24"/>
          <w:szCs w:val="24"/>
        </w:rPr>
        <w:t xml:space="preserve"> when entry through one particular migration channel becomes more difficult and migrants reorient toward other legal – or unauthorized – channels. </w:t>
      </w:r>
      <w:r>
        <w:rPr>
          <w:rFonts w:ascii="Times New Roman" w:hAnsi="Times New Roman"/>
          <w:sz w:val="24"/>
          <w:szCs w:val="24"/>
        </w:rPr>
        <w:t>On the one hand</w:t>
      </w:r>
      <w:r w:rsidRPr="00EE1B9D">
        <w:rPr>
          <w:rFonts w:ascii="Times New Roman" w:hAnsi="Times New Roman"/>
          <w:sz w:val="24"/>
          <w:szCs w:val="24"/>
        </w:rPr>
        <w:t xml:space="preserve">, the lack of legal immigration opportunities for low-skilled </w:t>
      </w:r>
      <w:r w:rsidR="005138E9">
        <w:rPr>
          <w:rFonts w:ascii="Times New Roman" w:hAnsi="Times New Roman"/>
          <w:sz w:val="24"/>
          <w:szCs w:val="24"/>
        </w:rPr>
        <w:t>workers</w:t>
      </w:r>
      <w:r w:rsidRPr="00EE1B9D">
        <w:rPr>
          <w:rFonts w:ascii="Times New Roman" w:hAnsi="Times New Roman"/>
          <w:sz w:val="24"/>
          <w:szCs w:val="24"/>
        </w:rPr>
        <w:t xml:space="preserve"> has compelled people who primarily migrated for work to use family, asylum or student channels (Harris 2002; Massey 2004</w:t>
      </w:r>
      <w:r>
        <w:rPr>
          <w:rFonts w:ascii="Times New Roman" w:hAnsi="Times New Roman"/>
          <w:sz w:val="24"/>
          <w:szCs w:val="24"/>
        </w:rPr>
        <w:t xml:space="preserve">, </w:t>
      </w:r>
      <w:r w:rsidRPr="00EE1B9D">
        <w:rPr>
          <w:rFonts w:ascii="Times New Roman" w:hAnsi="Times New Roman"/>
          <w:sz w:val="24"/>
          <w:szCs w:val="24"/>
        </w:rPr>
        <w:t xml:space="preserve">Castles 2004; van Liempt and Doomernik 2006; Van Liempt 2007). </w:t>
      </w:r>
      <w:r>
        <w:rPr>
          <w:rFonts w:ascii="Times New Roman" w:hAnsi="Times New Roman"/>
          <w:sz w:val="24"/>
          <w:szCs w:val="24"/>
        </w:rPr>
        <w:t xml:space="preserve">For instance, </w:t>
      </w:r>
      <w:r w:rsidRPr="00EE1B9D">
        <w:rPr>
          <w:rFonts w:ascii="Times New Roman" w:hAnsi="Times New Roman"/>
          <w:sz w:val="24"/>
          <w:szCs w:val="24"/>
        </w:rPr>
        <w:t>Maghrebi migration to North</w:t>
      </w:r>
      <w:r w:rsidR="005138E9">
        <w:rPr>
          <w:rFonts w:ascii="Times New Roman" w:hAnsi="Times New Roman"/>
          <w:sz w:val="24"/>
          <w:szCs w:val="24"/>
        </w:rPr>
        <w:t>-W</w:t>
      </w:r>
      <w:r w:rsidRPr="00EE1B9D">
        <w:rPr>
          <w:rFonts w:ascii="Times New Roman" w:hAnsi="Times New Roman"/>
          <w:sz w:val="24"/>
          <w:szCs w:val="24"/>
        </w:rPr>
        <w:t>est</w:t>
      </w:r>
      <w:r w:rsidR="005138E9">
        <w:rPr>
          <w:rFonts w:ascii="Times New Roman" w:hAnsi="Times New Roman"/>
          <w:sz w:val="24"/>
          <w:szCs w:val="24"/>
        </w:rPr>
        <w:t>ern</w:t>
      </w:r>
      <w:r w:rsidRPr="00EE1B9D">
        <w:rPr>
          <w:rFonts w:ascii="Times New Roman" w:hAnsi="Times New Roman"/>
          <w:sz w:val="24"/>
          <w:szCs w:val="24"/>
        </w:rPr>
        <w:t xml:space="preserve"> Europe </w:t>
      </w:r>
      <w:r>
        <w:rPr>
          <w:rFonts w:ascii="Times New Roman" w:hAnsi="Times New Roman"/>
          <w:sz w:val="24"/>
          <w:szCs w:val="24"/>
        </w:rPr>
        <w:t>continued</w:t>
      </w:r>
      <w:r w:rsidRPr="00EE1B9D">
        <w:rPr>
          <w:rFonts w:ascii="Times New Roman" w:hAnsi="Times New Roman"/>
          <w:sz w:val="24"/>
          <w:szCs w:val="24"/>
        </w:rPr>
        <w:t xml:space="preserve"> </w:t>
      </w:r>
      <w:r>
        <w:rPr>
          <w:rFonts w:ascii="Times New Roman" w:hAnsi="Times New Roman"/>
          <w:sz w:val="24"/>
          <w:szCs w:val="24"/>
        </w:rPr>
        <w:t>a</w:t>
      </w:r>
      <w:r w:rsidRPr="00EE1B9D">
        <w:rPr>
          <w:rFonts w:ascii="Times New Roman" w:hAnsi="Times New Roman"/>
          <w:sz w:val="24"/>
          <w:szCs w:val="24"/>
        </w:rPr>
        <w:t xml:space="preserve">fter the suspension of ‘guest worker’ recruitment in 1973 </w:t>
      </w:r>
      <w:r>
        <w:rPr>
          <w:rFonts w:ascii="Times New Roman" w:hAnsi="Times New Roman"/>
          <w:sz w:val="24"/>
          <w:szCs w:val="24"/>
        </w:rPr>
        <w:t xml:space="preserve">largely because of </w:t>
      </w:r>
      <w:r w:rsidRPr="00EE1B9D">
        <w:rPr>
          <w:rFonts w:ascii="Times New Roman" w:hAnsi="Times New Roman"/>
          <w:sz w:val="24"/>
          <w:szCs w:val="24"/>
        </w:rPr>
        <w:t xml:space="preserve">a switch to family migration (de Haas 2014b; Natter 2014). </w:t>
      </w:r>
      <w:r>
        <w:rPr>
          <w:rFonts w:ascii="Times New Roman" w:hAnsi="Times New Roman"/>
          <w:sz w:val="24"/>
          <w:szCs w:val="24"/>
        </w:rPr>
        <w:t xml:space="preserve">Also, </w:t>
      </w:r>
      <w:r w:rsidRPr="00EE1B9D">
        <w:rPr>
          <w:rFonts w:ascii="Times New Roman" w:hAnsi="Times New Roman"/>
          <w:sz w:val="24"/>
          <w:szCs w:val="24"/>
        </w:rPr>
        <w:t>while the 1976 US Immigration Act made immigration more difficult, migration from Guyana to the US continued through an increasing reliance on family reunification, marriage, and visa overstaying</w:t>
      </w:r>
      <w:r>
        <w:rPr>
          <w:rFonts w:ascii="Times New Roman" w:hAnsi="Times New Roman"/>
          <w:sz w:val="24"/>
          <w:szCs w:val="24"/>
        </w:rPr>
        <w:t xml:space="preserve"> </w:t>
      </w:r>
      <w:r w:rsidRPr="00EE1B9D">
        <w:rPr>
          <w:rFonts w:ascii="Times New Roman" w:hAnsi="Times New Roman"/>
          <w:sz w:val="24"/>
          <w:szCs w:val="24"/>
        </w:rPr>
        <w:t xml:space="preserve">(Vezzoli 2014a). </w:t>
      </w:r>
      <w:r w:rsidRPr="00134568">
        <w:rPr>
          <w:rFonts w:ascii="Times New Roman" w:hAnsi="Times New Roman"/>
          <w:sz w:val="24"/>
          <w:szCs w:val="24"/>
        </w:rPr>
        <w:t>Similar dynamics have been observed for Mexico-US migration</w:t>
      </w:r>
      <w:r w:rsidR="00834A54">
        <w:rPr>
          <w:rFonts w:ascii="Times New Roman" w:hAnsi="Times New Roman"/>
          <w:sz w:val="24"/>
          <w:szCs w:val="24"/>
        </w:rPr>
        <w:t xml:space="preserve"> after 1965 (</w:t>
      </w:r>
      <w:r w:rsidR="00834A54">
        <w:rPr>
          <w:rFonts w:ascii="Times New Roman" w:hAnsi="Times New Roman"/>
          <w:sz w:val="24"/>
          <w:szCs w:val="24"/>
          <w:lang w:val="en-GB"/>
        </w:rPr>
        <w:t>Massey and Pren 2012)</w:t>
      </w:r>
      <w:r w:rsidR="00D91805">
        <w:rPr>
          <w:rFonts w:ascii="Times New Roman" w:hAnsi="Times New Roman"/>
          <w:sz w:val="24"/>
          <w:szCs w:val="24"/>
        </w:rPr>
        <w:t>.</w:t>
      </w:r>
    </w:p>
    <w:p w14:paraId="180FC2AD" w14:textId="63A47BAD" w:rsidR="00AA75DB" w:rsidRPr="00EE1B9D" w:rsidRDefault="00D91805" w:rsidP="00D91805">
      <w:pPr>
        <w:tabs>
          <w:tab w:val="left" w:pos="4246"/>
        </w:tabs>
        <w:spacing w:line="360" w:lineRule="auto"/>
        <w:ind w:left="0"/>
        <w:jc w:val="both"/>
        <w:rPr>
          <w:rFonts w:ascii="Times New Roman" w:hAnsi="Times New Roman"/>
          <w:sz w:val="24"/>
          <w:szCs w:val="24"/>
        </w:rPr>
      </w:pPr>
      <w:r>
        <w:rPr>
          <w:rFonts w:ascii="Times New Roman" w:hAnsi="Times New Roman"/>
          <w:sz w:val="24"/>
          <w:szCs w:val="24"/>
        </w:rPr>
        <w:tab/>
      </w:r>
    </w:p>
    <w:p w14:paraId="2FAC3812" w14:textId="1084886E" w:rsidR="00AA75DB" w:rsidRDefault="00AA75DB" w:rsidP="00A7624E">
      <w:pPr>
        <w:spacing w:line="360" w:lineRule="auto"/>
        <w:ind w:left="0"/>
        <w:jc w:val="both"/>
        <w:rPr>
          <w:rFonts w:ascii="Times New Roman" w:hAnsi="Times New Roman"/>
          <w:sz w:val="24"/>
          <w:szCs w:val="24"/>
        </w:rPr>
      </w:pPr>
      <w:r>
        <w:rPr>
          <w:rFonts w:ascii="Times New Roman" w:hAnsi="Times New Roman"/>
          <w:sz w:val="24"/>
          <w:szCs w:val="24"/>
        </w:rPr>
        <w:t>R</w:t>
      </w:r>
      <w:r w:rsidRPr="00EE1B9D">
        <w:rPr>
          <w:rFonts w:ascii="Times New Roman" w:hAnsi="Times New Roman"/>
          <w:sz w:val="24"/>
          <w:szCs w:val="24"/>
        </w:rPr>
        <w:t xml:space="preserve">estrictions </w:t>
      </w:r>
      <w:r>
        <w:rPr>
          <w:rFonts w:ascii="Times New Roman" w:hAnsi="Times New Roman"/>
          <w:sz w:val="24"/>
          <w:szCs w:val="24"/>
        </w:rPr>
        <w:t xml:space="preserve">can </w:t>
      </w:r>
      <w:r w:rsidRPr="00EE1B9D">
        <w:rPr>
          <w:rFonts w:ascii="Times New Roman" w:hAnsi="Times New Roman"/>
          <w:sz w:val="24"/>
          <w:szCs w:val="24"/>
        </w:rPr>
        <w:t xml:space="preserve">also divert migration into </w:t>
      </w:r>
      <w:r>
        <w:rPr>
          <w:rFonts w:ascii="Times New Roman" w:hAnsi="Times New Roman"/>
          <w:sz w:val="24"/>
          <w:szCs w:val="24"/>
        </w:rPr>
        <w:t xml:space="preserve">unauthorized </w:t>
      </w:r>
      <w:r w:rsidRPr="00EE1B9D">
        <w:rPr>
          <w:rFonts w:ascii="Times New Roman" w:hAnsi="Times New Roman"/>
          <w:sz w:val="24"/>
          <w:szCs w:val="24"/>
        </w:rPr>
        <w:t xml:space="preserve">channels. </w:t>
      </w:r>
      <w:r>
        <w:rPr>
          <w:rFonts w:ascii="Times New Roman" w:hAnsi="Times New Roman"/>
          <w:sz w:val="24"/>
          <w:szCs w:val="24"/>
        </w:rPr>
        <w:t>For instance, t</w:t>
      </w:r>
      <w:r w:rsidRPr="00EE1B9D">
        <w:rPr>
          <w:rFonts w:ascii="Times New Roman" w:hAnsi="Times New Roman"/>
          <w:sz w:val="24"/>
          <w:szCs w:val="24"/>
        </w:rPr>
        <w:t>he introduction of visa requirements by Spain and Italy in 1991 kick-started unauthorized ‘boat migration’ by Moroccans, Algerians, Tunisians</w:t>
      </w:r>
      <w:r>
        <w:rPr>
          <w:rFonts w:ascii="Times New Roman" w:hAnsi="Times New Roman"/>
          <w:sz w:val="24"/>
          <w:szCs w:val="24"/>
        </w:rPr>
        <w:t>,</w:t>
      </w:r>
      <w:r w:rsidRPr="00EE1B9D">
        <w:rPr>
          <w:rFonts w:ascii="Times New Roman" w:hAnsi="Times New Roman"/>
          <w:sz w:val="24"/>
          <w:szCs w:val="24"/>
        </w:rPr>
        <w:t xml:space="preserve"> and, since the 2000s, increasingly by sub-Saharan Africans.</w:t>
      </w:r>
      <w:r>
        <w:rPr>
          <w:rFonts w:ascii="Times New Roman" w:hAnsi="Times New Roman"/>
          <w:sz w:val="24"/>
          <w:szCs w:val="24"/>
        </w:rPr>
        <w:t xml:space="preserve"> This also applies to asylum migration. </w:t>
      </w:r>
      <w:r w:rsidRPr="00D367F2">
        <w:rPr>
          <w:rFonts w:ascii="Times New Roman" w:hAnsi="Times New Roman"/>
          <w:sz w:val="24"/>
          <w:szCs w:val="24"/>
        </w:rPr>
        <w:t xml:space="preserve">Our analysis </w:t>
      </w:r>
      <w:r w:rsidRPr="00134568">
        <w:rPr>
          <w:rFonts w:ascii="Times New Roman" w:hAnsi="Times New Roman"/>
          <w:sz w:val="24"/>
          <w:szCs w:val="24"/>
        </w:rPr>
        <w:t xml:space="preserve">of 29 European countries over the 2001-2011 period estimated that a ten percent increase in short-stay visa rejections for asylum seekers led to an increase in unauthorized border entries by four to seven percent (Czaika and Hobolth 2016). While restrictive asylum policies reduce the number of persons claiming protection, a ten percent increase in asylum </w:t>
      </w:r>
      <w:r w:rsidRPr="00134568">
        <w:rPr>
          <w:rFonts w:ascii="Times New Roman" w:hAnsi="Times New Roman"/>
          <w:sz w:val="24"/>
          <w:szCs w:val="24"/>
        </w:rPr>
        <w:lastRenderedPageBreak/>
        <w:t>rejections across Europe raised the number of (apprehended) unauthorized migrants by on average about three percent.</w:t>
      </w:r>
      <w:r w:rsidRPr="00EE1B9D">
        <w:rPr>
          <w:rFonts w:ascii="Times New Roman" w:hAnsi="Times New Roman"/>
          <w:sz w:val="24"/>
          <w:szCs w:val="24"/>
        </w:rPr>
        <w:t xml:space="preserve"> </w:t>
      </w:r>
      <w:r>
        <w:rPr>
          <w:rFonts w:ascii="Times New Roman" w:hAnsi="Times New Roman"/>
          <w:sz w:val="24"/>
          <w:szCs w:val="24"/>
        </w:rPr>
        <w:t xml:space="preserve">The deterrence effect of </w:t>
      </w:r>
      <w:r w:rsidRPr="00EE1B9D">
        <w:rPr>
          <w:rFonts w:ascii="Times New Roman" w:hAnsi="Times New Roman"/>
          <w:sz w:val="24"/>
          <w:szCs w:val="24"/>
        </w:rPr>
        <w:t xml:space="preserve">restrictive asylum and visa policies </w:t>
      </w:r>
      <w:r>
        <w:rPr>
          <w:rFonts w:ascii="Times New Roman" w:hAnsi="Times New Roman"/>
          <w:sz w:val="24"/>
          <w:szCs w:val="24"/>
        </w:rPr>
        <w:t xml:space="preserve">is thus </w:t>
      </w:r>
      <w:r w:rsidRPr="00EE1B9D">
        <w:rPr>
          <w:rFonts w:ascii="Times New Roman" w:hAnsi="Times New Roman"/>
          <w:sz w:val="24"/>
          <w:szCs w:val="24"/>
        </w:rPr>
        <w:t>partly counteracted by a reorientation of asylum seekers into irregularity.</w:t>
      </w:r>
    </w:p>
    <w:p w14:paraId="7CEFE07A" w14:textId="77777777" w:rsidR="00AA75DB" w:rsidRPr="00EE1B9D" w:rsidRDefault="00AA75DB">
      <w:pPr>
        <w:spacing w:line="360" w:lineRule="auto"/>
        <w:ind w:left="0"/>
        <w:jc w:val="both"/>
        <w:rPr>
          <w:rFonts w:ascii="Times New Roman" w:hAnsi="Times New Roman"/>
          <w:sz w:val="24"/>
          <w:szCs w:val="24"/>
        </w:rPr>
      </w:pPr>
    </w:p>
    <w:p w14:paraId="1983B5A3" w14:textId="47728E98" w:rsidR="00AA75DB" w:rsidRPr="00EE1B9D" w:rsidRDefault="00AA75DB" w:rsidP="009046EC">
      <w:pPr>
        <w:spacing w:line="360" w:lineRule="auto"/>
        <w:ind w:left="0"/>
        <w:jc w:val="both"/>
        <w:rPr>
          <w:rFonts w:ascii="Times New Roman" w:hAnsi="Times New Roman"/>
          <w:i/>
          <w:sz w:val="32"/>
          <w:szCs w:val="24"/>
        </w:rPr>
      </w:pPr>
      <w:r w:rsidRPr="00EE1B9D">
        <w:rPr>
          <w:rFonts w:ascii="Times New Roman" w:hAnsi="Times New Roman"/>
          <w:i/>
          <w:sz w:val="32"/>
          <w:szCs w:val="24"/>
        </w:rPr>
        <w:t>Inter-temporal substitution</w:t>
      </w:r>
      <w:r>
        <w:rPr>
          <w:rFonts w:ascii="Times New Roman" w:hAnsi="Times New Roman"/>
          <w:i/>
          <w:sz w:val="32"/>
          <w:szCs w:val="24"/>
        </w:rPr>
        <w:t xml:space="preserve">: Now or never migration </w:t>
      </w:r>
    </w:p>
    <w:p w14:paraId="6CDBF7DE" w14:textId="60B654B6" w:rsidR="00AA75DB" w:rsidRPr="00EE1B9D" w:rsidRDefault="00AA75DB" w:rsidP="00054B5B">
      <w:pPr>
        <w:spacing w:line="360" w:lineRule="auto"/>
        <w:ind w:left="0"/>
        <w:jc w:val="both"/>
        <w:rPr>
          <w:rFonts w:ascii="Times New Roman" w:hAnsi="Times New Roman"/>
          <w:sz w:val="24"/>
          <w:szCs w:val="24"/>
        </w:rPr>
      </w:pPr>
      <w:r w:rsidRPr="002A4C70">
        <w:rPr>
          <w:rFonts w:ascii="Times New Roman" w:hAnsi="Times New Roman"/>
          <w:sz w:val="24"/>
          <w:szCs w:val="24"/>
        </w:rPr>
        <w:t>Inter-temporal substitution</w:t>
      </w:r>
      <w:r w:rsidRPr="00EE1B9D">
        <w:rPr>
          <w:rFonts w:ascii="Times New Roman" w:hAnsi="Times New Roman"/>
          <w:sz w:val="24"/>
          <w:szCs w:val="24"/>
        </w:rPr>
        <w:t xml:space="preserve"> or ‘now or never migration’ may occur if migration surges in the – realistic or imagined – expectation of a future tightening of migration regulations. For instance, </w:t>
      </w:r>
      <w:r>
        <w:rPr>
          <w:rFonts w:ascii="Times New Roman" w:hAnsi="Times New Roman"/>
          <w:sz w:val="24"/>
          <w:szCs w:val="24"/>
        </w:rPr>
        <w:t>Caribbean migration to</w:t>
      </w:r>
      <w:r w:rsidRPr="00EE1B9D">
        <w:rPr>
          <w:rFonts w:ascii="Times New Roman" w:hAnsi="Times New Roman"/>
          <w:sz w:val="24"/>
          <w:szCs w:val="24"/>
        </w:rPr>
        <w:t xml:space="preserve"> the UK </w:t>
      </w:r>
      <w:r>
        <w:rPr>
          <w:rFonts w:ascii="Times New Roman" w:hAnsi="Times New Roman"/>
          <w:sz w:val="24"/>
          <w:szCs w:val="24"/>
        </w:rPr>
        <w:t xml:space="preserve">surged </w:t>
      </w:r>
      <w:r w:rsidRPr="00EE1B9D">
        <w:rPr>
          <w:rFonts w:ascii="Times New Roman" w:hAnsi="Times New Roman"/>
          <w:sz w:val="24"/>
          <w:szCs w:val="24"/>
        </w:rPr>
        <w:t xml:space="preserve">before restrictions were introduced </w:t>
      </w:r>
      <w:r w:rsidR="00445402">
        <w:rPr>
          <w:rFonts w:ascii="Times New Roman" w:hAnsi="Times New Roman"/>
          <w:sz w:val="24"/>
          <w:szCs w:val="24"/>
        </w:rPr>
        <w:t xml:space="preserve">in </w:t>
      </w:r>
      <w:r w:rsidRPr="00EE1B9D">
        <w:rPr>
          <w:rFonts w:ascii="Times New Roman" w:hAnsi="Times New Roman"/>
          <w:sz w:val="24"/>
          <w:szCs w:val="24"/>
        </w:rPr>
        <w:t>1962</w:t>
      </w:r>
      <w:r>
        <w:rPr>
          <w:rFonts w:ascii="Times New Roman" w:hAnsi="Times New Roman"/>
          <w:sz w:val="24"/>
          <w:szCs w:val="24"/>
        </w:rPr>
        <w:t xml:space="preserve"> to</w:t>
      </w:r>
      <w:r w:rsidRPr="00EE1B9D">
        <w:rPr>
          <w:rFonts w:ascii="Times New Roman" w:hAnsi="Times New Roman"/>
          <w:sz w:val="24"/>
          <w:szCs w:val="24"/>
        </w:rPr>
        <w:t xml:space="preserve"> ‘beat the ban’ (Peach 1968).</w:t>
      </w:r>
      <w:r>
        <w:rPr>
          <w:rFonts w:ascii="Times New Roman" w:hAnsi="Times New Roman"/>
          <w:sz w:val="24"/>
          <w:szCs w:val="24"/>
        </w:rPr>
        <w:t xml:space="preserve"> In a similar fashion</w:t>
      </w:r>
      <w:r w:rsidRPr="00EE1B9D">
        <w:rPr>
          <w:rFonts w:ascii="Times New Roman" w:hAnsi="Times New Roman"/>
          <w:sz w:val="24"/>
          <w:szCs w:val="24"/>
        </w:rPr>
        <w:t xml:space="preserve">, the </w:t>
      </w:r>
      <w:r>
        <w:rPr>
          <w:rFonts w:ascii="Times New Roman" w:hAnsi="Times New Roman"/>
          <w:sz w:val="24"/>
          <w:szCs w:val="24"/>
        </w:rPr>
        <w:t>Dutch</w:t>
      </w:r>
      <w:r w:rsidRPr="00EE1B9D">
        <w:rPr>
          <w:rFonts w:ascii="Times New Roman" w:hAnsi="Times New Roman"/>
          <w:sz w:val="24"/>
          <w:szCs w:val="24"/>
        </w:rPr>
        <w:t xml:space="preserve"> government push</w:t>
      </w:r>
      <w:r w:rsidRPr="00D367F2">
        <w:rPr>
          <w:rFonts w:ascii="Times New Roman" w:hAnsi="Times New Roman"/>
          <w:sz w:val="24"/>
          <w:szCs w:val="24"/>
        </w:rPr>
        <w:t xml:space="preserve">ed for Surinamese independence in 1975 </w:t>
      </w:r>
      <w:r w:rsidRPr="00134568">
        <w:rPr>
          <w:rFonts w:ascii="Times New Roman" w:hAnsi="Times New Roman"/>
          <w:sz w:val="24"/>
          <w:szCs w:val="24"/>
        </w:rPr>
        <w:t>primarily because it sought to prevent migration. However, this prompted about 40 percent of the Surinamese population to emigrate to the Netherlands before visas were introduced in 1980 (Vezzoli 2015). Restrictions can thus become counterproductive when future decreases in immigration are outperformed by the pre-measure surge in inf</w:t>
      </w:r>
      <w:r w:rsidRPr="00EE1B9D">
        <w:rPr>
          <w:rFonts w:ascii="Times New Roman" w:hAnsi="Times New Roman"/>
          <w:sz w:val="24"/>
          <w:szCs w:val="24"/>
        </w:rPr>
        <w:t>lows.</w:t>
      </w:r>
    </w:p>
    <w:p w14:paraId="4DC0EEB1" w14:textId="77777777" w:rsidR="00AA75DB" w:rsidRPr="00EE1B9D" w:rsidRDefault="00AA75DB">
      <w:pPr>
        <w:spacing w:line="360" w:lineRule="auto"/>
        <w:ind w:left="0"/>
        <w:jc w:val="both"/>
        <w:rPr>
          <w:rFonts w:ascii="Times New Roman" w:hAnsi="Times New Roman"/>
          <w:sz w:val="24"/>
          <w:szCs w:val="24"/>
        </w:rPr>
      </w:pPr>
    </w:p>
    <w:p w14:paraId="7D91DDA1" w14:textId="3AF8CECE" w:rsidR="00AA75DB" w:rsidRPr="00EE1B9D" w:rsidRDefault="00AA75DB" w:rsidP="00054B5B">
      <w:pPr>
        <w:spacing w:line="360" w:lineRule="auto"/>
        <w:ind w:left="0"/>
        <w:jc w:val="both"/>
        <w:rPr>
          <w:rFonts w:ascii="Times New Roman" w:hAnsi="Times New Roman"/>
          <w:sz w:val="24"/>
          <w:szCs w:val="24"/>
        </w:rPr>
      </w:pPr>
      <w:r>
        <w:rPr>
          <w:rFonts w:ascii="Times New Roman" w:hAnsi="Times New Roman"/>
          <w:sz w:val="24"/>
          <w:szCs w:val="24"/>
        </w:rPr>
        <w:t xml:space="preserve">Conversely, also </w:t>
      </w:r>
      <w:r w:rsidRPr="009A08FD">
        <w:rPr>
          <w:rFonts w:ascii="Times New Roman" w:hAnsi="Times New Roman"/>
          <w:i/>
          <w:sz w:val="24"/>
          <w:szCs w:val="24"/>
        </w:rPr>
        <w:t>liberalizations</w:t>
      </w:r>
      <w:r w:rsidRPr="00EE1B9D">
        <w:rPr>
          <w:rFonts w:ascii="Times New Roman" w:hAnsi="Times New Roman"/>
          <w:sz w:val="24"/>
          <w:szCs w:val="24"/>
        </w:rPr>
        <w:t xml:space="preserve"> can</w:t>
      </w:r>
      <w:r>
        <w:rPr>
          <w:rFonts w:ascii="Times New Roman" w:hAnsi="Times New Roman"/>
          <w:sz w:val="24"/>
          <w:szCs w:val="24"/>
        </w:rPr>
        <w:t xml:space="preserve"> </w:t>
      </w:r>
      <w:r w:rsidRPr="00EE1B9D">
        <w:rPr>
          <w:rFonts w:ascii="Times New Roman" w:hAnsi="Times New Roman"/>
          <w:sz w:val="24"/>
          <w:szCs w:val="24"/>
        </w:rPr>
        <w:t xml:space="preserve">generate temporary migration surges. </w:t>
      </w:r>
      <w:r>
        <w:rPr>
          <w:rFonts w:ascii="Times New Roman" w:hAnsi="Times New Roman"/>
          <w:sz w:val="24"/>
          <w:szCs w:val="24"/>
        </w:rPr>
        <w:t>For instance</w:t>
      </w:r>
      <w:r w:rsidRPr="00EE1B9D">
        <w:rPr>
          <w:rFonts w:ascii="Times New Roman" w:hAnsi="Times New Roman"/>
          <w:sz w:val="24"/>
          <w:szCs w:val="24"/>
        </w:rPr>
        <w:t xml:space="preserve">, the </w:t>
      </w:r>
      <w:r w:rsidR="00E5364C">
        <w:rPr>
          <w:rFonts w:ascii="Times New Roman" w:hAnsi="Times New Roman"/>
          <w:sz w:val="24"/>
          <w:szCs w:val="24"/>
        </w:rPr>
        <w:t>introduction of free mobility in the context of the 2004</w:t>
      </w:r>
      <w:r w:rsidR="00E5364C" w:rsidRPr="00EE1B9D">
        <w:rPr>
          <w:rFonts w:ascii="Times New Roman" w:hAnsi="Times New Roman"/>
          <w:sz w:val="24"/>
          <w:szCs w:val="24"/>
        </w:rPr>
        <w:t xml:space="preserve"> </w:t>
      </w:r>
      <w:r w:rsidRPr="00EE1B9D">
        <w:rPr>
          <w:rFonts w:ascii="Times New Roman" w:hAnsi="Times New Roman"/>
          <w:sz w:val="24"/>
          <w:szCs w:val="24"/>
        </w:rPr>
        <w:t xml:space="preserve">EU enlargement led to </w:t>
      </w:r>
      <w:r>
        <w:rPr>
          <w:rFonts w:ascii="Times New Roman" w:hAnsi="Times New Roman"/>
          <w:sz w:val="24"/>
          <w:szCs w:val="24"/>
        </w:rPr>
        <w:t>e</w:t>
      </w:r>
      <w:r w:rsidRPr="00EE1B9D">
        <w:rPr>
          <w:rFonts w:ascii="Times New Roman" w:hAnsi="Times New Roman"/>
          <w:sz w:val="24"/>
          <w:szCs w:val="24"/>
        </w:rPr>
        <w:t xml:space="preserve">migration </w:t>
      </w:r>
      <w:r>
        <w:rPr>
          <w:rFonts w:ascii="Times New Roman" w:hAnsi="Times New Roman"/>
          <w:sz w:val="24"/>
          <w:szCs w:val="24"/>
        </w:rPr>
        <w:t>hikes</w:t>
      </w:r>
      <w:r w:rsidRPr="00EE1B9D">
        <w:rPr>
          <w:rFonts w:ascii="Times New Roman" w:hAnsi="Times New Roman"/>
          <w:sz w:val="24"/>
          <w:szCs w:val="24"/>
        </w:rPr>
        <w:t xml:space="preserve"> from Poland and the Baltic republics. However, migration consolidated on lower levels after a few years (de Haas</w:t>
      </w:r>
      <w:r w:rsidR="00551662">
        <w:rPr>
          <w:rFonts w:ascii="Times New Roman" w:hAnsi="Times New Roman"/>
          <w:sz w:val="24"/>
          <w:szCs w:val="24"/>
        </w:rPr>
        <w:t xml:space="preserve"> et al.</w:t>
      </w:r>
      <w:r>
        <w:rPr>
          <w:rFonts w:ascii="Times New Roman" w:hAnsi="Times New Roman"/>
          <w:sz w:val="24"/>
          <w:szCs w:val="24"/>
        </w:rPr>
        <w:t xml:space="preserve"> 2019</w:t>
      </w:r>
      <w:r w:rsidRPr="00EE1B9D">
        <w:rPr>
          <w:rFonts w:ascii="Times New Roman" w:hAnsi="Times New Roman"/>
          <w:sz w:val="24"/>
          <w:szCs w:val="24"/>
        </w:rPr>
        <w:t xml:space="preserve">). The EU enlargement experiences suggest that </w:t>
      </w:r>
      <w:r w:rsidR="0014681B">
        <w:rPr>
          <w:rFonts w:ascii="Times New Roman" w:hAnsi="Times New Roman"/>
          <w:sz w:val="24"/>
          <w:szCs w:val="24"/>
        </w:rPr>
        <w:t xml:space="preserve">such </w:t>
      </w:r>
      <w:r w:rsidR="00E5364C">
        <w:rPr>
          <w:rFonts w:ascii="Times New Roman" w:hAnsi="Times New Roman"/>
          <w:sz w:val="24"/>
          <w:szCs w:val="24"/>
        </w:rPr>
        <w:t xml:space="preserve">migration </w:t>
      </w:r>
      <w:r w:rsidRPr="00EE1B9D">
        <w:rPr>
          <w:rFonts w:ascii="Times New Roman" w:hAnsi="Times New Roman"/>
          <w:sz w:val="24"/>
          <w:szCs w:val="24"/>
        </w:rPr>
        <w:t xml:space="preserve">increases </w:t>
      </w:r>
      <w:r>
        <w:rPr>
          <w:rFonts w:ascii="Times New Roman" w:hAnsi="Times New Roman"/>
          <w:sz w:val="24"/>
          <w:szCs w:val="24"/>
        </w:rPr>
        <w:t xml:space="preserve">are often </w:t>
      </w:r>
      <w:r w:rsidRPr="00EE1B9D">
        <w:rPr>
          <w:rFonts w:ascii="Times New Roman" w:hAnsi="Times New Roman"/>
          <w:sz w:val="24"/>
          <w:szCs w:val="24"/>
        </w:rPr>
        <w:t xml:space="preserve">temporary, particularly when potential migrants gain trust that borders will remain open, </w:t>
      </w:r>
      <w:r>
        <w:rPr>
          <w:rFonts w:ascii="Times New Roman" w:hAnsi="Times New Roman"/>
          <w:sz w:val="24"/>
          <w:szCs w:val="24"/>
        </w:rPr>
        <w:t xml:space="preserve">calming down </w:t>
      </w:r>
      <w:r w:rsidRPr="00EE1B9D">
        <w:rPr>
          <w:rFonts w:ascii="Times New Roman" w:hAnsi="Times New Roman"/>
          <w:sz w:val="24"/>
          <w:szCs w:val="24"/>
        </w:rPr>
        <w:t xml:space="preserve">‘now or never’ </w:t>
      </w:r>
      <w:r>
        <w:rPr>
          <w:rFonts w:ascii="Times New Roman" w:hAnsi="Times New Roman"/>
          <w:sz w:val="24"/>
          <w:szCs w:val="24"/>
        </w:rPr>
        <w:t xml:space="preserve">panic </w:t>
      </w:r>
      <w:r w:rsidRPr="00EE1B9D">
        <w:rPr>
          <w:rFonts w:ascii="Times New Roman" w:hAnsi="Times New Roman"/>
          <w:sz w:val="24"/>
          <w:szCs w:val="24"/>
        </w:rPr>
        <w:t>reactions</w:t>
      </w:r>
      <w:r>
        <w:rPr>
          <w:rFonts w:ascii="Times New Roman" w:hAnsi="Times New Roman"/>
          <w:sz w:val="24"/>
          <w:szCs w:val="24"/>
        </w:rPr>
        <w:t xml:space="preserve"> driven by the fear that migration controls may be reintroduced</w:t>
      </w:r>
      <w:r w:rsidRPr="00EE1B9D">
        <w:rPr>
          <w:rFonts w:ascii="Times New Roman" w:hAnsi="Times New Roman"/>
          <w:sz w:val="24"/>
          <w:szCs w:val="24"/>
        </w:rPr>
        <w:t xml:space="preserve">. </w:t>
      </w:r>
      <w:r>
        <w:rPr>
          <w:rFonts w:ascii="Times New Roman" w:hAnsi="Times New Roman"/>
          <w:sz w:val="24"/>
          <w:szCs w:val="24"/>
        </w:rPr>
        <w:t xml:space="preserve">Such </w:t>
      </w:r>
      <w:r w:rsidRPr="00EE1B9D">
        <w:rPr>
          <w:rFonts w:ascii="Times New Roman" w:hAnsi="Times New Roman"/>
          <w:sz w:val="24"/>
          <w:szCs w:val="24"/>
        </w:rPr>
        <w:t>surges</w:t>
      </w:r>
      <w:r w:rsidR="00E5364C">
        <w:rPr>
          <w:rFonts w:ascii="Times New Roman" w:hAnsi="Times New Roman"/>
          <w:sz w:val="24"/>
          <w:szCs w:val="24"/>
        </w:rPr>
        <w:t>, however,</w:t>
      </w:r>
      <w:r w:rsidRPr="00EE1B9D">
        <w:rPr>
          <w:rFonts w:ascii="Times New Roman" w:hAnsi="Times New Roman"/>
          <w:sz w:val="24"/>
          <w:szCs w:val="24"/>
        </w:rPr>
        <w:t xml:space="preserve"> can make immigration li</w:t>
      </w:r>
      <w:r>
        <w:rPr>
          <w:rFonts w:ascii="Times New Roman" w:hAnsi="Times New Roman"/>
          <w:sz w:val="24"/>
          <w:szCs w:val="24"/>
        </w:rPr>
        <w:t>beraliz</w:t>
      </w:r>
      <w:r w:rsidRPr="00EE1B9D">
        <w:rPr>
          <w:rFonts w:ascii="Times New Roman" w:hAnsi="Times New Roman"/>
          <w:sz w:val="24"/>
          <w:szCs w:val="24"/>
        </w:rPr>
        <w:t xml:space="preserve">ations self-defeating </w:t>
      </w:r>
      <w:r>
        <w:rPr>
          <w:rFonts w:ascii="Times New Roman" w:hAnsi="Times New Roman"/>
          <w:sz w:val="24"/>
          <w:szCs w:val="24"/>
        </w:rPr>
        <w:t xml:space="preserve">through pressure </w:t>
      </w:r>
      <w:r w:rsidRPr="00EE1B9D">
        <w:rPr>
          <w:rFonts w:ascii="Times New Roman" w:hAnsi="Times New Roman"/>
          <w:sz w:val="24"/>
          <w:szCs w:val="24"/>
        </w:rPr>
        <w:t xml:space="preserve">on politicians to ‘close the border’. In Ecuador for instance, the implementation of universal visa freedom in June 2008 was partially reversed </w:t>
      </w:r>
      <w:r w:rsidR="003B013D">
        <w:rPr>
          <w:rFonts w:ascii="Times New Roman" w:hAnsi="Times New Roman"/>
          <w:sz w:val="24"/>
          <w:szCs w:val="24"/>
        </w:rPr>
        <w:t>later on, as</w:t>
      </w:r>
      <w:r w:rsidRPr="00EE1B9D">
        <w:rPr>
          <w:rFonts w:ascii="Times New Roman" w:hAnsi="Times New Roman"/>
          <w:sz w:val="24"/>
          <w:szCs w:val="24"/>
        </w:rPr>
        <w:t xml:space="preserve"> immigration from newly visa-exempted countries, particularly China</w:t>
      </w:r>
      <w:r w:rsidR="003B013D">
        <w:rPr>
          <w:rFonts w:ascii="Times New Roman" w:hAnsi="Times New Roman"/>
          <w:sz w:val="24"/>
          <w:szCs w:val="24"/>
        </w:rPr>
        <w:t>, increased by</w:t>
      </w:r>
      <w:r w:rsidR="003B013D" w:rsidRPr="00EE1B9D">
        <w:rPr>
          <w:rFonts w:ascii="Times New Roman" w:hAnsi="Times New Roman"/>
          <w:sz w:val="24"/>
          <w:szCs w:val="24"/>
        </w:rPr>
        <w:t xml:space="preserve"> </w:t>
      </w:r>
      <w:r w:rsidR="003B013D">
        <w:rPr>
          <w:rFonts w:ascii="Times New Roman" w:hAnsi="Times New Roman"/>
          <w:sz w:val="24"/>
          <w:szCs w:val="24"/>
        </w:rPr>
        <w:t xml:space="preserve">almost </w:t>
      </w:r>
      <w:r w:rsidR="00A7624E">
        <w:rPr>
          <w:rFonts w:ascii="Times New Roman" w:hAnsi="Times New Roman"/>
          <w:sz w:val="24"/>
          <w:szCs w:val="24"/>
        </w:rPr>
        <w:t>30 per</w:t>
      </w:r>
      <w:r w:rsidR="003B013D" w:rsidRPr="00EE1B9D">
        <w:rPr>
          <w:rFonts w:ascii="Times New Roman" w:hAnsi="Times New Roman"/>
          <w:sz w:val="24"/>
          <w:szCs w:val="24"/>
        </w:rPr>
        <w:t xml:space="preserve">cent </w:t>
      </w:r>
      <w:r w:rsidR="00E5364C">
        <w:rPr>
          <w:rFonts w:ascii="Times New Roman" w:hAnsi="Times New Roman"/>
          <w:sz w:val="24"/>
          <w:szCs w:val="24"/>
        </w:rPr>
        <w:t>and triggered</w:t>
      </w:r>
      <w:r w:rsidR="00E5364C" w:rsidRPr="00EE1B9D">
        <w:rPr>
          <w:rFonts w:ascii="Times New Roman" w:hAnsi="Times New Roman"/>
          <w:sz w:val="24"/>
          <w:szCs w:val="24"/>
        </w:rPr>
        <w:t xml:space="preserve"> public discontent </w:t>
      </w:r>
      <w:r w:rsidRPr="00EE1B9D">
        <w:rPr>
          <w:rFonts w:ascii="Times New Roman" w:hAnsi="Times New Roman"/>
          <w:sz w:val="24"/>
          <w:szCs w:val="24"/>
        </w:rPr>
        <w:t>(Acosta Arcarazo and Freier 2015; Freier 2013).</w:t>
      </w:r>
      <w:r>
        <w:rPr>
          <w:rFonts w:ascii="Times New Roman" w:hAnsi="Times New Roman"/>
          <w:sz w:val="24"/>
          <w:szCs w:val="24"/>
        </w:rPr>
        <w:t xml:space="preserve"> </w:t>
      </w:r>
    </w:p>
    <w:p w14:paraId="5FF067D1" w14:textId="5D152D65" w:rsidR="00AA75DB" w:rsidRPr="00EE1B9D" w:rsidRDefault="00AA75DB" w:rsidP="009A08FD">
      <w:pPr>
        <w:tabs>
          <w:tab w:val="left" w:pos="6720"/>
        </w:tabs>
        <w:spacing w:line="360" w:lineRule="auto"/>
        <w:ind w:left="0"/>
        <w:jc w:val="both"/>
        <w:rPr>
          <w:rFonts w:ascii="Times New Roman" w:hAnsi="Times New Roman"/>
          <w:sz w:val="24"/>
          <w:szCs w:val="24"/>
        </w:rPr>
      </w:pPr>
    </w:p>
    <w:p w14:paraId="24CBA05C" w14:textId="7CA87128" w:rsidR="00AA75DB" w:rsidRPr="00EE1B9D" w:rsidRDefault="00AA75DB" w:rsidP="00971562">
      <w:pPr>
        <w:spacing w:line="360" w:lineRule="auto"/>
        <w:ind w:left="0"/>
        <w:jc w:val="both"/>
        <w:rPr>
          <w:rFonts w:ascii="Times New Roman" w:hAnsi="Times New Roman"/>
          <w:sz w:val="24"/>
          <w:szCs w:val="24"/>
        </w:rPr>
      </w:pPr>
      <w:r w:rsidRPr="00EE1B9D">
        <w:rPr>
          <w:rFonts w:ascii="Times New Roman" w:hAnsi="Times New Roman"/>
          <w:sz w:val="24"/>
          <w:szCs w:val="24"/>
        </w:rPr>
        <w:t>Inter-temporal substitution effects are</w:t>
      </w:r>
      <w:r>
        <w:rPr>
          <w:rFonts w:ascii="Times New Roman" w:hAnsi="Times New Roman"/>
          <w:sz w:val="24"/>
          <w:szCs w:val="24"/>
        </w:rPr>
        <w:t xml:space="preserve"> </w:t>
      </w:r>
      <w:r w:rsidR="00971562">
        <w:rPr>
          <w:rFonts w:ascii="Times New Roman" w:hAnsi="Times New Roman"/>
          <w:sz w:val="24"/>
          <w:szCs w:val="24"/>
        </w:rPr>
        <w:t>also</w:t>
      </w:r>
      <w:r w:rsidR="00971562" w:rsidRPr="00EE1B9D">
        <w:rPr>
          <w:rFonts w:ascii="Times New Roman" w:hAnsi="Times New Roman"/>
          <w:sz w:val="24"/>
          <w:szCs w:val="24"/>
        </w:rPr>
        <w:t xml:space="preserve"> </w:t>
      </w:r>
      <w:r w:rsidRPr="00EE1B9D">
        <w:rPr>
          <w:rFonts w:ascii="Times New Roman" w:hAnsi="Times New Roman"/>
          <w:sz w:val="24"/>
          <w:szCs w:val="24"/>
        </w:rPr>
        <w:t xml:space="preserve">confirmed by multivariate analyses </w:t>
      </w:r>
      <w:r>
        <w:rPr>
          <w:rFonts w:ascii="Times New Roman" w:hAnsi="Times New Roman"/>
          <w:sz w:val="24"/>
          <w:szCs w:val="24"/>
        </w:rPr>
        <w:t xml:space="preserve">using DEMIG VISA and DEMIG C2C </w:t>
      </w:r>
      <w:r w:rsidRPr="00EE1B9D">
        <w:rPr>
          <w:rFonts w:ascii="Times New Roman" w:hAnsi="Times New Roman"/>
          <w:sz w:val="24"/>
          <w:szCs w:val="24"/>
        </w:rPr>
        <w:t>(Czaika and Haas 2016). Mirroring the experience with EU enlargement, migration flows respond almost immediately to the removal of travel visas and even ‘overshoot’ temporarily for a few years before stabili</w:t>
      </w:r>
      <w:r>
        <w:rPr>
          <w:rFonts w:ascii="Times New Roman" w:hAnsi="Times New Roman"/>
          <w:sz w:val="24"/>
          <w:szCs w:val="24"/>
        </w:rPr>
        <w:t>z</w:t>
      </w:r>
      <w:r w:rsidRPr="00EE1B9D">
        <w:rPr>
          <w:rFonts w:ascii="Times New Roman" w:hAnsi="Times New Roman"/>
          <w:sz w:val="24"/>
          <w:szCs w:val="24"/>
        </w:rPr>
        <w:t>ing at lower levels. Interestingly, such temporal substitution effects do not systematically occur in anticipation of the</w:t>
      </w:r>
      <w:r w:rsidRPr="00EE1B9D">
        <w:rPr>
          <w:rFonts w:ascii="Times New Roman" w:hAnsi="Times New Roman"/>
          <w:i/>
          <w:sz w:val="24"/>
          <w:szCs w:val="24"/>
        </w:rPr>
        <w:t xml:space="preserve"> </w:t>
      </w:r>
      <w:r w:rsidRPr="002A4C70">
        <w:rPr>
          <w:rFonts w:ascii="Times New Roman" w:hAnsi="Times New Roman"/>
          <w:sz w:val="24"/>
          <w:szCs w:val="24"/>
        </w:rPr>
        <w:t>introduction</w:t>
      </w:r>
      <w:r w:rsidRPr="00EE1B9D">
        <w:rPr>
          <w:rFonts w:ascii="Times New Roman" w:hAnsi="Times New Roman"/>
          <w:sz w:val="24"/>
          <w:szCs w:val="24"/>
        </w:rPr>
        <w:t xml:space="preserve"> of visas, which </w:t>
      </w:r>
      <w:r w:rsidRPr="00EE1B9D">
        <w:rPr>
          <w:rFonts w:ascii="Times New Roman" w:hAnsi="Times New Roman"/>
          <w:sz w:val="24"/>
          <w:szCs w:val="24"/>
        </w:rPr>
        <w:lastRenderedPageBreak/>
        <w:t>may be explained by the fact that visa introductions are generally not announced well in advance</w:t>
      </w:r>
      <w:r>
        <w:rPr>
          <w:rFonts w:ascii="Times New Roman" w:hAnsi="Times New Roman"/>
          <w:sz w:val="24"/>
          <w:szCs w:val="24"/>
        </w:rPr>
        <w:t xml:space="preserve">, preventing </w:t>
      </w:r>
      <w:r w:rsidRPr="00EE1B9D">
        <w:rPr>
          <w:rFonts w:ascii="Times New Roman" w:hAnsi="Times New Roman"/>
          <w:sz w:val="24"/>
          <w:szCs w:val="24"/>
        </w:rPr>
        <w:t xml:space="preserve">prospective migrants </w:t>
      </w:r>
      <w:r>
        <w:rPr>
          <w:rFonts w:ascii="Times New Roman" w:hAnsi="Times New Roman"/>
          <w:sz w:val="24"/>
          <w:szCs w:val="24"/>
        </w:rPr>
        <w:t xml:space="preserve">from </w:t>
      </w:r>
      <w:r w:rsidRPr="00EE1B9D">
        <w:rPr>
          <w:rFonts w:ascii="Times New Roman" w:hAnsi="Times New Roman"/>
          <w:sz w:val="24"/>
          <w:szCs w:val="24"/>
        </w:rPr>
        <w:t>anticipat</w:t>
      </w:r>
      <w:r>
        <w:rPr>
          <w:rFonts w:ascii="Times New Roman" w:hAnsi="Times New Roman"/>
          <w:sz w:val="24"/>
          <w:szCs w:val="24"/>
        </w:rPr>
        <w:t>ing</w:t>
      </w:r>
      <w:r w:rsidRPr="00EE1B9D">
        <w:rPr>
          <w:rFonts w:ascii="Times New Roman" w:hAnsi="Times New Roman"/>
          <w:sz w:val="24"/>
          <w:szCs w:val="24"/>
        </w:rPr>
        <w:t xml:space="preserve"> </w:t>
      </w:r>
      <w:r>
        <w:rPr>
          <w:rFonts w:ascii="Times New Roman" w:hAnsi="Times New Roman"/>
          <w:sz w:val="24"/>
          <w:szCs w:val="24"/>
        </w:rPr>
        <w:t xml:space="preserve">impending restrictions by rushing to cross borders before it is too late. </w:t>
      </w:r>
    </w:p>
    <w:p w14:paraId="32D39E53" w14:textId="77777777" w:rsidR="00AA75DB" w:rsidRPr="00EE1B9D" w:rsidRDefault="00AA75DB">
      <w:pPr>
        <w:spacing w:line="360" w:lineRule="auto"/>
        <w:ind w:left="0"/>
        <w:jc w:val="both"/>
        <w:rPr>
          <w:rFonts w:ascii="Times New Roman" w:hAnsi="Times New Roman"/>
          <w:sz w:val="24"/>
          <w:szCs w:val="24"/>
        </w:rPr>
      </w:pPr>
    </w:p>
    <w:p w14:paraId="7B6D92C4" w14:textId="6509F661" w:rsidR="00AA75DB" w:rsidRPr="00EE1B9D" w:rsidRDefault="00AA75DB">
      <w:pPr>
        <w:spacing w:line="360" w:lineRule="auto"/>
        <w:ind w:left="0"/>
        <w:jc w:val="both"/>
        <w:rPr>
          <w:rFonts w:ascii="Times New Roman" w:hAnsi="Times New Roman"/>
          <w:i/>
          <w:sz w:val="32"/>
          <w:szCs w:val="32"/>
        </w:rPr>
      </w:pPr>
      <w:r w:rsidRPr="00EE1B9D">
        <w:rPr>
          <w:rFonts w:ascii="Times New Roman" w:hAnsi="Times New Roman"/>
          <w:i/>
          <w:sz w:val="32"/>
          <w:szCs w:val="32"/>
        </w:rPr>
        <w:t>Reverse flow substitution</w:t>
      </w:r>
      <w:r>
        <w:rPr>
          <w:rFonts w:ascii="Times New Roman" w:hAnsi="Times New Roman"/>
          <w:i/>
          <w:sz w:val="32"/>
          <w:szCs w:val="32"/>
        </w:rPr>
        <w:t>: Interrupting circulation</w:t>
      </w:r>
      <w:r w:rsidRPr="00EE1B9D">
        <w:rPr>
          <w:rFonts w:ascii="Times New Roman" w:hAnsi="Times New Roman"/>
          <w:i/>
          <w:sz w:val="32"/>
          <w:szCs w:val="32"/>
        </w:rPr>
        <w:t xml:space="preserve"> </w:t>
      </w:r>
    </w:p>
    <w:p w14:paraId="35A46762" w14:textId="42580ADD" w:rsidR="00AA75DB" w:rsidRDefault="00AA75DB" w:rsidP="00054B5B">
      <w:pPr>
        <w:spacing w:line="360" w:lineRule="auto"/>
        <w:ind w:left="0"/>
        <w:jc w:val="both"/>
        <w:rPr>
          <w:rFonts w:ascii="Times New Roman" w:hAnsi="Times New Roman"/>
          <w:sz w:val="24"/>
          <w:szCs w:val="24"/>
        </w:rPr>
      </w:pPr>
      <w:r w:rsidRPr="002A4C70">
        <w:rPr>
          <w:rFonts w:ascii="Times New Roman" w:hAnsi="Times New Roman"/>
          <w:sz w:val="24"/>
          <w:szCs w:val="24"/>
        </w:rPr>
        <w:t>Reverse flow substitution</w:t>
      </w:r>
      <w:r w:rsidRPr="00EE1B9D">
        <w:rPr>
          <w:rFonts w:ascii="Times New Roman" w:hAnsi="Times New Roman"/>
          <w:sz w:val="24"/>
          <w:szCs w:val="24"/>
        </w:rPr>
        <w:t xml:space="preserve"> occur</w:t>
      </w:r>
      <w:r w:rsidR="00F73BF2">
        <w:rPr>
          <w:rFonts w:ascii="Times New Roman" w:hAnsi="Times New Roman"/>
          <w:sz w:val="24"/>
          <w:szCs w:val="24"/>
        </w:rPr>
        <w:t>s</w:t>
      </w:r>
      <w:r w:rsidRPr="00EE1B9D">
        <w:rPr>
          <w:rFonts w:ascii="Times New Roman" w:hAnsi="Times New Roman"/>
          <w:sz w:val="24"/>
          <w:szCs w:val="24"/>
        </w:rPr>
        <w:t xml:space="preserve"> when immigration restrictions discourage return, push migrants into permanent settlement and therefore interrupt circulation. </w:t>
      </w:r>
      <w:r w:rsidR="00F73BF2">
        <w:rPr>
          <w:rFonts w:ascii="Times New Roman" w:hAnsi="Times New Roman"/>
          <w:sz w:val="24"/>
          <w:szCs w:val="24"/>
        </w:rPr>
        <w:t>For instance,</w:t>
      </w:r>
      <w:r w:rsidRPr="00EE1B9D">
        <w:rPr>
          <w:rFonts w:ascii="Times New Roman" w:hAnsi="Times New Roman"/>
          <w:sz w:val="24"/>
          <w:szCs w:val="24"/>
        </w:rPr>
        <w:t xml:space="preserve"> restrictive immigration policies </w:t>
      </w:r>
      <w:r w:rsidR="00F73BF2">
        <w:rPr>
          <w:rFonts w:ascii="Times New Roman" w:hAnsi="Times New Roman"/>
          <w:sz w:val="24"/>
          <w:szCs w:val="24"/>
        </w:rPr>
        <w:t xml:space="preserve">have </w:t>
      </w:r>
      <w:r w:rsidRPr="00EE1B9D">
        <w:rPr>
          <w:rFonts w:ascii="Times New Roman" w:hAnsi="Times New Roman"/>
          <w:sz w:val="24"/>
          <w:szCs w:val="24"/>
        </w:rPr>
        <w:t>discourage</w:t>
      </w:r>
      <w:r w:rsidR="00F73BF2">
        <w:rPr>
          <w:rFonts w:ascii="Times New Roman" w:hAnsi="Times New Roman"/>
          <w:sz w:val="24"/>
          <w:szCs w:val="24"/>
        </w:rPr>
        <w:t>d</w:t>
      </w:r>
      <w:r w:rsidRPr="00EE1B9D">
        <w:rPr>
          <w:rFonts w:ascii="Times New Roman" w:hAnsi="Times New Roman"/>
          <w:sz w:val="24"/>
          <w:szCs w:val="24"/>
        </w:rPr>
        <w:t xml:space="preserve"> return</w:t>
      </w:r>
      <w:r w:rsidR="00F73BF2">
        <w:rPr>
          <w:rFonts w:ascii="Times New Roman" w:hAnsi="Times New Roman"/>
          <w:sz w:val="24"/>
          <w:szCs w:val="24"/>
        </w:rPr>
        <w:t xml:space="preserve"> </w:t>
      </w:r>
      <w:r w:rsidRPr="00EE1B9D">
        <w:rPr>
          <w:rFonts w:ascii="Times New Roman" w:hAnsi="Times New Roman"/>
          <w:sz w:val="24"/>
          <w:szCs w:val="24"/>
        </w:rPr>
        <w:t xml:space="preserve">in the case of Turkish and Moroccan ‘guest worker’ </w:t>
      </w:r>
      <w:r>
        <w:rPr>
          <w:rFonts w:ascii="Times New Roman" w:hAnsi="Times New Roman"/>
          <w:sz w:val="24"/>
          <w:szCs w:val="24"/>
        </w:rPr>
        <w:t xml:space="preserve">who </w:t>
      </w:r>
      <w:r w:rsidRPr="00EE1B9D">
        <w:rPr>
          <w:rFonts w:ascii="Times New Roman" w:hAnsi="Times New Roman"/>
          <w:sz w:val="24"/>
          <w:szCs w:val="24"/>
        </w:rPr>
        <w:t>settled</w:t>
      </w:r>
      <w:r>
        <w:rPr>
          <w:rFonts w:ascii="Times New Roman" w:hAnsi="Times New Roman"/>
          <w:sz w:val="24"/>
          <w:szCs w:val="24"/>
        </w:rPr>
        <w:t xml:space="preserve"> in North-Western Europe</w:t>
      </w:r>
      <w:r w:rsidRPr="00EE1B9D">
        <w:rPr>
          <w:rFonts w:ascii="Times New Roman" w:hAnsi="Times New Roman"/>
          <w:sz w:val="24"/>
          <w:szCs w:val="24"/>
        </w:rPr>
        <w:t xml:space="preserve"> after the post-1973 recruitment ban (De Mas 1990; Entzinger 1985), </w:t>
      </w:r>
      <w:r>
        <w:rPr>
          <w:rFonts w:ascii="Times New Roman" w:hAnsi="Times New Roman"/>
          <w:sz w:val="24"/>
          <w:szCs w:val="24"/>
        </w:rPr>
        <w:t xml:space="preserve">and </w:t>
      </w:r>
      <w:r w:rsidRPr="00EE1B9D">
        <w:rPr>
          <w:rFonts w:ascii="Times New Roman" w:hAnsi="Times New Roman"/>
          <w:sz w:val="24"/>
          <w:szCs w:val="24"/>
        </w:rPr>
        <w:t xml:space="preserve">Mexican migration to the United States </w:t>
      </w:r>
      <w:r w:rsidR="00F73BF2">
        <w:rPr>
          <w:rFonts w:ascii="Times New Roman" w:hAnsi="Times New Roman"/>
          <w:sz w:val="24"/>
          <w:szCs w:val="24"/>
        </w:rPr>
        <w:t xml:space="preserve">after 1965 </w:t>
      </w:r>
      <w:r w:rsidRPr="00EE1B9D">
        <w:rPr>
          <w:rFonts w:ascii="Times New Roman" w:hAnsi="Times New Roman"/>
          <w:sz w:val="24"/>
          <w:szCs w:val="24"/>
        </w:rPr>
        <w:t>(Massey</w:t>
      </w:r>
      <w:r w:rsidR="006B15A0">
        <w:rPr>
          <w:rFonts w:ascii="Times New Roman" w:hAnsi="Times New Roman"/>
          <w:sz w:val="24"/>
          <w:szCs w:val="24"/>
        </w:rPr>
        <w:t xml:space="preserve"> et al. </w:t>
      </w:r>
      <w:r w:rsidRPr="00EE1B9D">
        <w:rPr>
          <w:rFonts w:ascii="Times New Roman" w:hAnsi="Times New Roman"/>
          <w:sz w:val="24"/>
          <w:szCs w:val="24"/>
        </w:rPr>
        <w:t>2016).</w:t>
      </w:r>
      <w:r w:rsidRPr="001816E1">
        <w:rPr>
          <w:rFonts w:ascii="Times New Roman" w:hAnsi="Times New Roman"/>
          <w:sz w:val="24"/>
          <w:szCs w:val="24"/>
        </w:rPr>
        <w:t xml:space="preserve"> </w:t>
      </w:r>
      <w:r w:rsidRPr="00EE1B9D">
        <w:rPr>
          <w:rFonts w:ascii="Times New Roman" w:hAnsi="Times New Roman"/>
          <w:sz w:val="24"/>
          <w:szCs w:val="24"/>
        </w:rPr>
        <w:t xml:space="preserve">This exemplifies the importance of policies in </w:t>
      </w:r>
      <w:r w:rsidRPr="00732A69">
        <w:rPr>
          <w:rFonts w:ascii="Times New Roman" w:hAnsi="Times New Roman"/>
          <w:i/>
          <w:iCs/>
          <w:sz w:val="24"/>
          <w:szCs w:val="24"/>
        </w:rPr>
        <w:t>retaining</w:t>
      </w:r>
      <w:r>
        <w:rPr>
          <w:rFonts w:ascii="Times New Roman" w:hAnsi="Times New Roman"/>
          <w:sz w:val="24"/>
          <w:szCs w:val="24"/>
        </w:rPr>
        <w:t xml:space="preserve"> </w:t>
      </w:r>
      <w:r w:rsidRPr="00EE1B9D">
        <w:rPr>
          <w:rFonts w:ascii="Times New Roman" w:hAnsi="Times New Roman"/>
          <w:sz w:val="24"/>
          <w:szCs w:val="24"/>
        </w:rPr>
        <w:t>migra</w:t>
      </w:r>
      <w:r>
        <w:rPr>
          <w:rFonts w:ascii="Times New Roman" w:hAnsi="Times New Roman"/>
          <w:sz w:val="24"/>
          <w:szCs w:val="24"/>
        </w:rPr>
        <w:t xml:space="preserve">nts and provides a powerful argument to go beyond the usual one-sided focus on </w:t>
      </w:r>
      <w:r w:rsidRPr="0058202E">
        <w:rPr>
          <w:rFonts w:ascii="Times New Roman" w:hAnsi="Times New Roman"/>
          <w:i/>
          <w:sz w:val="24"/>
          <w:szCs w:val="24"/>
        </w:rPr>
        <w:t>arrivals</w:t>
      </w:r>
      <w:r w:rsidRPr="00EE1B9D">
        <w:rPr>
          <w:rFonts w:ascii="Times New Roman" w:hAnsi="Times New Roman"/>
          <w:sz w:val="24"/>
          <w:szCs w:val="24"/>
        </w:rPr>
        <w:t>.</w:t>
      </w:r>
    </w:p>
    <w:p w14:paraId="7F1EEFF1" w14:textId="3DD3F6C4" w:rsidR="00AA75DB" w:rsidRPr="00EE1B9D" w:rsidRDefault="00AA75DB" w:rsidP="009A08FD">
      <w:pPr>
        <w:tabs>
          <w:tab w:val="left" w:pos="7594"/>
        </w:tabs>
        <w:spacing w:line="360" w:lineRule="auto"/>
        <w:ind w:left="0" w:firstLine="720"/>
        <w:jc w:val="both"/>
        <w:rPr>
          <w:rFonts w:ascii="Times New Roman" w:hAnsi="Times New Roman"/>
          <w:sz w:val="24"/>
          <w:szCs w:val="24"/>
        </w:rPr>
      </w:pPr>
    </w:p>
    <w:p w14:paraId="60E7EC7B" w14:textId="4F7B411C" w:rsidR="00AA75DB" w:rsidRDefault="00AA75DB" w:rsidP="00A7624E">
      <w:pPr>
        <w:spacing w:line="360" w:lineRule="auto"/>
        <w:ind w:left="0"/>
        <w:jc w:val="both"/>
        <w:rPr>
          <w:rFonts w:ascii="Times New Roman" w:hAnsi="Times New Roman"/>
          <w:sz w:val="24"/>
          <w:szCs w:val="24"/>
        </w:rPr>
      </w:pPr>
      <w:r>
        <w:rPr>
          <w:rFonts w:ascii="Times New Roman" w:hAnsi="Times New Roman"/>
          <w:sz w:val="24"/>
          <w:szCs w:val="24"/>
        </w:rPr>
        <w:t>Q</w:t>
      </w:r>
      <w:r w:rsidRPr="00EE1B9D">
        <w:rPr>
          <w:rFonts w:ascii="Times New Roman" w:hAnsi="Times New Roman"/>
          <w:sz w:val="24"/>
          <w:szCs w:val="24"/>
        </w:rPr>
        <w:t xml:space="preserve">uantitative analyses </w:t>
      </w:r>
      <w:r>
        <w:rPr>
          <w:rFonts w:ascii="Times New Roman" w:hAnsi="Times New Roman"/>
          <w:sz w:val="24"/>
          <w:szCs w:val="24"/>
        </w:rPr>
        <w:t xml:space="preserve">of </w:t>
      </w:r>
      <w:r w:rsidRPr="00EE1B9D">
        <w:rPr>
          <w:rFonts w:ascii="Times New Roman" w:hAnsi="Times New Roman"/>
          <w:sz w:val="24"/>
          <w:szCs w:val="24"/>
        </w:rPr>
        <w:t>travel visa requirements</w:t>
      </w:r>
      <w:r>
        <w:rPr>
          <w:rFonts w:ascii="Times New Roman" w:hAnsi="Times New Roman"/>
          <w:sz w:val="24"/>
          <w:szCs w:val="24"/>
        </w:rPr>
        <w:t xml:space="preserve"> showed that o</w:t>
      </w:r>
      <w:r w:rsidRPr="00EE1B9D">
        <w:rPr>
          <w:rFonts w:ascii="Times New Roman" w:hAnsi="Times New Roman"/>
          <w:sz w:val="24"/>
          <w:szCs w:val="24"/>
        </w:rPr>
        <w:t xml:space="preserve">n average, the immigration-reducing effect of visa restrictions </w:t>
      </w:r>
      <w:r>
        <w:rPr>
          <w:rFonts w:ascii="Times New Roman" w:hAnsi="Times New Roman"/>
          <w:sz w:val="24"/>
          <w:szCs w:val="24"/>
        </w:rPr>
        <w:t>is</w:t>
      </w:r>
      <w:r w:rsidRPr="00EE1B9D">
        <w:rPr>
          <w:rFonts w:ascii="Times New Roman" w:hAnsi="Times New Roman"/>
          <w:sz w:val="24"/>
          <w:szCs w:val="24"/>
        </w:rPr>
        <w:t xml:space="preserve"> largely counterbalanced by their emigration (return) reducing effect</w:t>
      </w:r>
      <w:r w:rsidRPr="006A4717">
        <w:rPr>
          <w:rFonts w:ascii="Times New Roman" w:hAnsi="Times New Roman"/>
          <w:noProof/>
          <w:sz w:val="24"/>
          <w:szCs w:val="24"/>
        </w:rPr>
        <w:t xml:space="preserve"> </w:t>
      </w:r>
      <w:r>
        <w:rPr>
          <w:rFonts w:ascii="Times New Roman" w:hAnsi="Times New Roman"/>
          <w:noProof/>
          <w:sz w:val="24"/>
          <w:szCs w:val="24"/>
        </w:rPr>
        <w:t>(</w:t>
      </w:r>
      <w:r w:rsidRPr="00EE1B9D">
        <w:rPr>
          <w:rFonts w:ascii="Times New Roman" w:hAnsi="Times New Roman"/>
          <w:noProof/>
          <w:sz w:val="24"/>
          <w:szCs w:val="24"/>
        </w:rPr>
        <w:t>Czaika and Haas 2</w:t>
      </w:r>
      <w:r w:rsidRPr="00D367F2">
        <w:rPr>
          <w:rFonts w:ascii="Times New Roman" w:hAnsi="Times New Roman"/>
          <w:noProof/>
          <w:sz w:val="24"/>
          <w:szCs w:val="24"/>
        </w:rPr>
        <w:t>016)</w:t>
      </w:r>
      <w:r w:rsidRPr="00D367F2">
        <w:rPr>
          <w:rFonts w:ascii="Times New Roman" w:hAnsi="Times New Roman"/>
          <w:sz w:val="24"/>
          <w:szCs w:val="24"/>
        </w:rPr>
        <w:t>. Visa requirements significantly decrease inflows (67 per</w:t>
      </w:r>
      <w:r w:rsidRPr="00134568">
        <w:rPr>
          <w:rFonts w:ascii="Times New Roman" w:hAnsi="Times New Roman"/>
          <w:sz w:val="24"/>
          <w:szCs w:val="24"/>
        </w:rPr>
        <w:t>cent on average), but also outflows (88 percent on average) of the same migrant groups, yielding a</w:t>
      </w:r>
      <w:r w:rsidR="0014681B">
        <w:rPr>
          <w:rFonts w:ascii="Times New Roman" w:hAnsi="Times New Roman"/>
          <w:sz w:val="24"/>
          <w:szCs w:val="24"/>
        </w:rPr>
        <w:t>n average</w:t>
      </w:r>
      <w:r w:rsidRPr="00134568">
        <w:rPr>
          <w:rFonts w:ascii="Times New Roman" w:hAnsi="Times New Roman"/>
          <w:sz w:val="24"/>
          <w:szCs w:val="24"/>
        </w:rPr>
        <w:t xml:space="preserve"> circulation-interrupting effect of 75 percent.</w:t>
      </w:r>
      <w:r w:rsidRPr="00D367F2">
        <w:rPr>
          <w:rStyle w:val="EndnoteReference"/>
          <w:rFonts w:ascii="Times New Roman" w:hAnsi="Times New Roman"/>
          <w:sz w:val="24"/>
          <w:szCs w:val="24"/>
        </w:rPr>
        <w:endnoteReference w:id="10"/>
      </w:r>
      <w:r w:rsidRPr="00D367F2">
        <w:rPr>
          <w:rFonts w:ascii="Times New Roman" w:hAnsi="Times New Roman"/>
          <w:color w:val="000000"/>
          <w:sz w:val="24"/>
          <w:szCs w:val="24"/>
        </w:rPr>
        <w:t xml:space="preserve"> </w:t>
      </w:r>
      <w:r w:rsidRPr="00D367F2">
        <w:rPr>
          <w:rFonts w:ascii="Times New Roman" w:hAnsi="Times New Roman"/>
          <w:sz w:val="24"/>
          <w:szCs w:val="24"/>
        </w:rPr>
        <w:t>In addition, the effects of lifting and introducing migration restrictions</w:t>
      </w:r>
      <w:r w:rsidRPr="00EE1B9D">
        <w:rPr>
          <w:rFonts w:ascii="Times New Roman" w:hAnsi="Times New Roman"/>
          <w:sz w:val="24"/>
          <w:szCs w:val="24"/>
        </w:rPr>
        <w:t xml:space="preserve"> tend to be </w:t>
      </w:r>
      <w:r>
        <w:rPr>
          <w:rFonts w:ascii="Times New Roman" w:hAnsi="Times New Roman"/>
          <w:sz w:val="24"/>
          <w:szCs w:val="24"/>
        </w:rPr>
        <w:t>asymmetrical</w:t>
      </w:r>
      <w:r>
        <w:rPr>
          <w:rFonts w:ascii="Times New Roman" w:hAnsi="Times New Roman"/>
          <w:i/>
          <w:sz w:val="24"/>
          <w:szCs w:val="24"/>
        </w:rPr>
        <w:t>:</w:t>
      </w:r>
      <w:r w:rsidRPr="00EE1B9D">
        <w:rPr>
          <w:rFonts w:ascii="Times New Roman" w:hAnsi="Times New Roman"/>
          <w:sz w:val="24"/>
          <w:szCs w:val="24"/>
        </w:rPr>
        <w:t xml:space="preserve"> </w:t>
      </w:r>
      <w:r>
        <w:rPr>
          <w:rFonts w:ascii="Times New Roman" w:hAnsi="Times New Roman"/>
          <w:sz w:val="24"/>
          <w:szCs w:val="24"/>
        </w:rPr>
        <w:t>W</w:t>
      </w:r>
      <w:r w:rsidRPr="00EE1B9D">
        <w:rPr>
          <w:rFonts w:ascii="Times New Roman" w:hAnsi="Times New Roman"/>
          <w:sz w:val="24"/>
          <w:szCs w:val="24"/>
        </w:rPr>
        <w:t xml:space="preserve">hile liberalizing measures often have immediate effects, restrictions </w:t>
      </w:r>
      <w:r>
        <w:rPr>
          <w:rFonts w:ascii="Times New Roman" w:hAnsi="Times New Roman"/>
          <w:sz w:val="24"/>
          <w:szCs w:val="24"/>
        </w:rPr>
        <w:t>tend to have smaller effects and take more time to materialize</w:t>
      </w:r>
      <w:r w:rsidRPr="00EE1B9D">
        <w:rPr>
          <w:rFonts w:ascii="Times New Roman" w:hAnsi="Times New Roman"/>
          <w:sz w:val="24"/>
          <w:szCs w:val="24"/>
        </w:rPr>
        <w:t xml:space="preserve">. </w:t>
      </w:r>
      <w:r>
        <w:rPr>
          <w:rFonts w:ascii="Times New Roman" w:hAnsi="Times New Roman"/>
          <w:sz w:val="24"/>
          <w:szCs w:val="24"/>
        </w:rPr>
        <w:t>T</w:t>
      </w:r>
      <w:r w:rsidRPr="00EE1B9D">
        <w:rPr>
          <w:rFonts w:ascii="Times New Roman" w:hAnsi="Times New Roman"/>
          <w:sz w:val="24"/>
          <w:szCs w:val="24"/>
        </w:rPr>
        <w:t xml:space="preserve">he migration-facilitating </w:t>
      </w:r>
      <w:r>
        <w:rPr>
          <w:rFonts w:ascii="Times New Roman" w:hAnsi="Times New Roman"/>
          <w:sz w:val="24"/>
          <w:szCs w:val="24"/>
        </w:rPr>
        <w:t xml:space="preserve">function </w:t>
      </w:r>
      <w:r w:rsidRPr="00EE1B9D">
        <w:rPr>
          <w:rFonts w:ascii="Times New Roman" w:hAnsi="Times New Roman"/>
          <w:sz w:val="24"/>
          <w:szCs w:val="24"/>
        </w:rPr>
        <w:t xml:space="preserve">of migrant </w:t>
      </w:r>
      <w:r>
        <w:rPr>
          <w:rFonts w:ascii="Times New Roman" w:hAnsi="Times New Roman"/>
          <w:sz w:val="24"/>
          <w:szCs w:val="24"/>
        </w:rPr>
        <w:t xml:space="preserve">networks seems to largely explain such </w:t>
      </w:r>
      <w:r w:rsidRPr="00EE1B9D">
        <w:rPr>
          <w:rFonts w:ascii="Times New Roman" w:hAnsi="Times New Roman"/>
          <w:sz w:val="24"/>
          <w:szCs w:val="24"/>
        </w:rPr>
        <w:t>lagged effects</w:t>
      </w:r>
      <w:r>
        <w:rPr>
          <w:rFonts w:ascii="Times New Roman" w:hAnsi="Times New Roman"/>
          <w:sz w:val="24"/>
          <w:szCs w:val="24"/>
        </w:rPr>
        <w:t>.</w:t>
      </w:r>
    </w:p>
    <w:p w14:paraId="3C68154F" w14:textId="40EE9DFD" w:rsidR="00AA75DB" w:rsidRDefault="00AA75DB" w:rsidP="009A08FD">
      <w:pPr>
        <w:tabs>
          <w:tab w:val="left" w:pos="6966"/>
        </w:tabs>
        <w:spacing w:line="360" w:lineRule="auto"/>
        <w:ind w:left="0"/>
        <w:jc w:val="both"/>
        <w:rPr>
          <w:rFonts w:ascii="Times New Roman" w:hAnsi="Times New Roman"/>
          <w:sz w:val="24"/>
          <w:szCs w:val="24"/>
        </w:rPr>
      </w:pPr>
    </w:p>
    <w:p w14:paraId="00063D63" w14:textId="467DB8E5" w:rsidR="00AA75DB" w:rsidRDefault="00AA75DB" w:rsidP="006F2D8C">
      <w:pPr>
        <w:tabs>
          <w:tab w:val="left" w:pos="5838"/>
        </w:tabs>
        <w:spacing w:line="360" w:lineRule="auto"/>
        <w:ind w:left="0"/>
        <w:jc w:val="both"/>
        <w:rPr>
          <w:rFonts w:ascii="Times New Roman" w:hAnsi="Times New Roman"/>
          <w:sz w:val="24"/>
          <w:szCs w:val="24"/>
        </w:rPr>
      </w:pPr>
      <w:r>
        <w:rPr>
          <w:rFonts w:ascii="Times New Roman" w:hAnsi="Times New Roman"/>
          <w:sz w:val="24"/>
          <w:szCs w:val="24"/>
        </w:rPr>
        <w:t xml:space="preserve">Finally, </w:t>
      </w:r>
      <w:r w:rsidR="006F2D8C">
        <w:rPr>
          <w:rFonts w:ascii="Times New Roman" w:hAnsi="Times New Roman"/>
          <w:sz w:val="24"/>
          <w:szCs w:val="24"/>
        </w:rPr>
        <w:t xml:space="preserve">the magnitude of migration in </w:t>
      </w:r>
      <w:r>
        <w:rPr>
          <w:rFonts w:ascii="Times New Roman" w:hAnsi="Times New Roman"/>
          <w:sz w:val="24"/>
          <w:szCs w:val="24"/>
        </w:rPr>
        <w:t>v</w:t>
      </w:r>
      <w:r w:rsidRPr="00EE1B9D">
        <w:rPr>
          <w:rFonts w:ascii="Times New Roman" w:hAnsi="Times New Roman"/>
          <w:sz w:val="24"/>
          <w:szCs w:val="24"/>
        </w:rPr>
        <w:t xml:space="preserve">isa-free </w:t>
      </w:r>
      <w:r w:rsidR="006F2D8C">
        <w:rPr>
          <w:rFonts w:ascii="Times New Roman" w:hAnsi="Times New Roman"/>
          <w:sz w:val="24"/>
          <w:szCs w:val="24"/>
        </w:rPr>
        <w:t xml:space="preserve">corridors </w:t>
      </w:r>
      <w:r w:rsidRPr="00EE1B9D">
        <w:rPr>
          <w:rFonts w:ascii="Times New Roman" w:hAnsi="Times New Roman"/>
          <w:sz w:val="24"/>
          <w:szCs w:val="24"/>
        </w:rPr>
        <w:t>strongly correlates with business cycles in destination societies, with immigration surging during high economic growth and entries decreasing and returns increasing during economic downturns. By contra</w:t>
      </w:r>
      <w:r>
        <w:rPr>
          <w:rFonts w:ascii="Times New Roman" w:hAnsi="Times New Roman"/>
          <w:sz w:val="24"/>
          <w:szCs w:val="24"/>
        </w:rPr>
        <w:t>s</w:t>
      </w:r>
      <w:r w:rsidRPr="00EE1B9D">
        <w:rPr>
          <w:rFonts w:ascii="Times New Roman" w:hAnsi="Times New Roman"/>
          <w:sz w:val="24"/>
          <w:szCs w:val="24"/>
        </w:rPr>
        <w:t>t, migration is much less responsive to economic cycles in visa-constrained migration corridors.</w:t>
      </w:r>
      <w:r w:rsidRPr="00982AB4">
        <w:rPr>
          <w:rFonts w:ascii="Times New Roman" w:hAnsi="Times New Roman"/>
          <w:sz w:val="24"/>
          <w:szCs w:val="24"/>
        </w:rPr>
        <w:t xml:space="preserve"> </w:t>
      </w:r>
      <w:r>
        <w:rPr>
          <w:rFonts w:ascii="Times New Roman" w:hAnsi="Times New Roman"/>
          <w:sz w:val="24"/>
          <w:szCs w:val="24"/>
        </w:rPr>
        <w:t xml:space="preserve">Thus, the circulation-interrupting effect of migration restrictions largely undermines </w:t>
      </w:r>
      <w:r w:rsidRPr="00EE1B9D">
        <w:rPr>
          <w:rFonts w:ascii="Times New Roman" w:hAnsi="Times New Roman"/>
          <w:sz w:val="24"/>
          <w:szCs w:val="24"/>
        </w:rPr>
        <w:t>the natural responsiveness of (unconstrained) migration to economic fluctuations and job opportunities in destination countries (Czaika and Haas 2016)</w:t>
      </w:r>
      <w:r>
        <w:rPr>
          <w:rFonts w:ascii="Times New Roman" w:hAnsi="Times New Roman"/>
          <w:sz w:val="24"/>
          <w:szCs w:val="24"/>
        </w:rPr>
        <w:t xml:space="preserve">. </w:t>
      </w:r>
      <w:r w:rsidRPr="00A80AEE">
        <w:rPr>
          <w:rFonts w:ascii="Times New Roman" w:hAnsi="Times New Roman"/>
          <w:sz w:val="24"/>
          <w:szCs w:val="24"/>
        </w:rPr>
        <w:t xml:space="preserve">This exemplifies that </w:t>
      </w:r>
      <w:r w:rsidRPr="00965164">
        <w:rPr>
          <w:rFonts w:ascii="Times New Roman" w:hAnsi="Times New Roman"/>
          <w:sz w:val="24"/>
          <w:szCs w:val="24"/>
        </w:rPr>
        <w:t xml:space="preserve">decisions to return—or to move to another country—depends on the prospect of re-migrating in the future. </w:t>
      </w:r>
    </w:p>
    <w:p w14:paraId="0A6DAF99" w14:textId="77777777" w:rsidR="00AA75DB" w:rsidRDefault="00AA75DB" w:rsidP="002A4C70">
      <w:pPr>
        <w:spacing w:line="360" w:lineRule="auto"/>
        <w:ind w:left="0"/>
        <w:jc w:val="both"/>
        <w:rPr>
          <w:rFonts w:ascii="Times New Roman" w:hAnsi="Times New Roman"/>
          <w:sz w:val="24"/>
          <w:szCs w:val="24"/>
        </w:rPr>
      </w:pPr>
    </w:p>
    <w:p w14:paraId="7B8E6A67" w14:textId="5C78160E" w:rsidR="00AA75DB" w:rsidRDefault="00AA75DB" w:rsidP="00A41E23">
      <w:pPr>
        <w:spacing w:line="360" w:lineRule="auto"/>
        <w:ind w:left="0"/>
        <w:jc w:val="both"/>
        <w:rPr>
          <w:rFonts w:ascii="Times New Roman" w:hAnsi="Times New Roman"/>
          <w:sz w:val="24"/>
          <w:szCs w:val="24"/>
        </w:rPr>
      </w:pPr>
      <w:r>
        <w:rPr>
          <w:rFonts w:ascii="Times New Roman" w:hAnsi="Times New Roman"/>
          <w:sz w:val="24"/>
          <w:szCs w:val="24"/>
        </w:rPr>
        <w:lastRenderedPageBreak/>
        <w:t xml:space="preserve">This effect also applies to </w:t>
      </w:r>
      <w:r w:rsidRPr="00EE1B9D">
        <w:rPr>
          <w:rFonts w:ascii="Times New Roman" w:hAnsi="Times New Roman"/>
          <w:sz w:val="24"/>
          <w:szCs w:val="24"/>
        </w:rPr>
        <w:t>highly skilled</w:t>
      </w:r>
      <w:r>
        <w:rPr>
          <w:rFonts w:ascii="Times New Roman" w:hAnsi="Times New Roman"/>
          <w:sz w:val="24"/>
          <w:szCs w:val="24"/>
        </w:rPr>
        <w:t xml:space="preserve"> migrants</w:t>
      </w:r>
      <w:r w:rsidRPr="00EE1B9D">
        <w:rPr>
          <w:rFonts w:ascii="Times New Roman" w:hAnsi="Times New Roman"/>
          <w:sz w:val="24"/>
          <w:szCs w:val="24"/>
        </w:rPr>
        <w:t>.</w:t>
      </w:r>
      <w:r>
        <w:rPr>
          <w:rFonts w:ascii="Times New Roman" w:hAnsi="Times New Roman"/>
          <w:sz w:val="24"/>
          <w:szCs w:val="24"/>
        </w:rPr>
        <w:t xml:space="preserve"> Among Indian academics, for instance, m</w:t>
      </w:r>
      <w:r w:rsidRPr="005B26EA">
        <w:rPr>
          <w:rFonts w:ascii="Times New Roman" w:hAnsi="Times New Roman"/>
          <w:sz w:val="24"/>
          <w:szCs w:val="24"/>
        </w:rPr>
        <w:t xml:space="preserve">igration policies do not </w:t>
      </w:r>
      <w:r>
        <w:rPr>
          <w:rFonts w:ascii="Times New Roman" w:hAnsi="Times New Roman"/>
          <w:sz w:val="24"/>
          <w:szCs w:val="24"/>
        </w:rPr>
        <w:t xml:space="preserve">significantly determine </w:t>
      </w:r>
      <w:r w:rsidRPr="005B26EA">
        <w:rPr>
          <w:rFonts w:ascii="Times New Roman" w:hAnsi="Times New Roman"/>
          <w:sz w:val="24"/>
          <w:szCs w:val="24"/>
        </w:rPr>
        <w:t xml:space="preserve">the </w:t>
      </w:r>
      <w:r>
        <w:rPr>
          <w:rFonts w:ascii="Times New Roman" w:hAnsi="Times New Roman"/>
          <w:sz w:val="24"/>
          <w:szCs w:val="24"/>
        </w:rPr>
        <w:t>attraction of destination countries</w:t>
      </w:r>
      <w:r w:rsidRPr="005B26EA">
        <w:rPr>
          <w:rFonts w:ascii="Times New Roman" w:hAnsi="Times New Roman"/>
          <w:sz w:val="24"/>
          <w:szCs w:val="24"/>
        </w:rPr>
        <w:t xml:space="preserve">, </w:t>
      </w:r>
      <w:r>
        <w:rPr>
          <w:rFonts w:ascii="Times New Roman" w:hAnsi="Times New Roman"/>
          <w:sz w:val="24"/>
          <w:szCs w:val="24"/>
        </w:rPr>
        <w:t xml:space="preserve">but they </w:t>
      </w:r>
      <w:r w:rsidRPr="005B26EA">
        <w:rPr>
          <w:rFonts w:ascii="Times New Roman" w:hAnsi="Times New Roman"/>
          <w:sz w:val="24"/>
          <w:szCs w:val="24"/>
        </w:rPr>
        <w:t>do play a</w:t>
      </w:r>
      <w:r>
        <w:rPr>
          <w:rFonts w:ascii="Times New Roman" w:hAnsi="Times New Roman"/>
          <w:sz w:val="24"/>
          <w:szCs w:val="24"/>
        </w:rPr>
        <w:t xml:space="preserve"> significant</w:t>
      </w:r>
      <w:r w:rsidRPr="005B26EA">
        <w:rPr>
          <w:rFonts w:ascii="Times New Roman" w:hAnsi="Times New Roman"/>
          <w:sz w:val="24"/>
          <w:szCs w:val="24"/>
        </w:rPr>
        <w:t xml:space="preserve"> role in </w:t>
      </w:r>
      <w:r>
        <w:rPr>
          <w:rFonts w:ascii="Times New Roman" w:hAnsi="Times New Roman"/>
          <w:sz w:val="24"/>
          <w:szCs w:val="24"/>
        </w:rPr>
        <w:t xml:space="preserve">migrants’ </w:t>
      </w:r>
      <w:r w:rsidRPr="005B26EA">
        <w:rPr>
          <w:rFonts w:ascii="Times New Roman" w:hAnsi="Times New Roman"/>
          <w:sz w:val="24"/>
          <w:szCs w:val="24"/>
        </w:rPr>
        <w:t>r</w:t>
      </w:r>
      <w:r>
        <w:rPr>
          <w:rFonts w:ascii="Times New Roman" w:hAnsi="Times New Roman"/>
          <w:sz w:val="24"/>
          <w:szCs w:val="24"/>
        </w:rPr>
        <w:t xml:space="preserve">etention and subsequent moves. Indian students and </w:t>
      </w:r>
      <w:r w:rsidRPr="00EE1B9D">
        <w:rPr>
          <w:rFonts w:ascii="Times New Roman" w:hAnsi="Times New Roman"/>
          <w:sz w:val="24"/>
          <w:szCs w:val="24"/>
        </w:rPr>
        <w:t>researchers with aspirations to move elsewhere or to return to</w:t>
      </w:r>
      <w:r>
        <w:rPr>
          <w:rFonts w:ascii="Times New Roman" w:hAnsi="Times New Roman"/>
          <w:sz w:val="24"/>
          <w:szCs w:val="24"/>
        </w:rPr>
        <w:t xml:space="preserve"> India tend to </w:t>
      </w:r>
      <w:r w:rsidRPr="00EE1B9D">
        <w:rPr>
          <w:rFonts w:ascii="Times New Roman" w:hAnsi="Times New Roman"/>
          <w:sz w:val="24"/>
          <w:szCs w:val="24"/>
        </w:rPr>
        <w:t>stay put in their countries of destination until they obtain permanent residency or citizenship rights as a means of ‘insurance’</w:t>
      </w:r>
      <w:r>
        <w:rPr>
          <w:rFonts w:ascii="Times New Roman" w:hAnsi="Times New Roman"/>
          <w:sz w:val="24"/>
          <w:szCs w:val="24"/>
        </w:rPr>
        <w:t xml:space="preserve"> for onward </w:t>
      </w:r>
      <w:r w:rsidRPr="00EE1B9D">
        <w:rPr>
          <w:rFonts w:ascii="Times New Roman" w:hAnsi="Times New Roman"/>
          <w:sz w:val="24"/>
          <w:szCs w:val="24"/>
        </w:rPr>
        <w:t>mobility</w:t>
      </w:r>
      <w:r>
        <w:rPr>
          <w:rFonts w:ascii="Times New Roman" w:hAnsi="Times New Roman"/>
          <w:sz w:val="24"/>
          <w:szCs w:val="24"/>
        </w:rPr>
        <w:t xml:space="preserve"> (</w:t>
      </w:r>
      <w:r w:rsidRPr="005B26EA">
        <w:rPr>
          <w:rFonts w:ascii="Times New Roman" w:hAnsi="Times New Roman"/>
          <w:sz w:val="24"/>
          <w:szCs w:val="24"/>
        </w:rPr>
        <w:t>Toma and Villares-Varela</w:t>
      </w:r>
      <w:r>
        <w:rPr>
          <w:rFonts w:ascii="Times New Roman" w:hAnsi="Times New Roman"/>
          <w:sz w:val="24"/>
          <w:szCs w:val="24"/>
        </w:rPr>
        <w:t xml:space="preserve"> </w:t>
      </w:r>
      <w:r w:rsidRPr="005B26EA">
        <w:rPr>
          <w:rFonts w:ascii="Times New Roman" w:hAnsi="Times New Roman"/>
          <w:sz w:val="24"/>
          <w:szCs w:val="24"/>
        </w:rPr>
        <w:t>2017</w:t>
      </w:r>
      <w:r>
        <w:rPr>
          <w:rFonts w:ascii="Times New Roman" w:hAnsi="Times New Roman"/>
          <w:sz w:val="24"/>
          <w:szCs w:val="24"/>
        </w:rPr>
        <w:t xml:space="preserve">). Also, </w:t>
      </w:r>
      <w:r w:rsidRPr="00EE1B9D">
        <w:rPr>
          <w:rFonts w:ascii="Times New Roman" w:hAnsi="Times New Roman"/>
          <w:sz w:val="24"/>
          <w:szCs w:val="24"/>
        </w:rPr>
        <w:t xml:space="preserve">Senegalese migrants in France, Italy and Spain </w:t>
      </w:r>
      <w:r>
        <w:rPr>
          <w:rFonts w:ascii="Times New Roman" w:hAnsi="Times New Roman"/>
          <w:sz w:val="24"/>
          <w:szCs w:val="24"/>
        </w:rPr>
        <w:t>are</w:t>
      </w:r>
      <w:r w:rsidRPr="00EE1B9D">
        <w:rPr>
          <w:rFonts w:ascii="Times New Roman" w:hAnsi="Times New Roman"/>
          <w:sz w:val="24"/>
          <w:szCs w:val="24"/>
        </w:rPr>
        <w:t xml:space="preserve"> less likely to return </w:t>
      </w:r>
      <w:r>
        <w:rPr>
          <w:rFonts w:ascii="Times New Roman" w:hAnsi="Times New Roman"/>
          <w:sz w:val="24"/>
          <w:szCs w:val="24"/>
        </w:rPr>
        <w:t xml:space="preserve">over time due to </w:t>
      </w:r>
      <w:r w:rsidRPr="00EE1B9D">
        <w:rPr>
          <w:rFonts w:ascii="Times New Roman" w:hAnsi="Times New Roman"/>
          <w:sz w:val="24"/>
          <w:szCs w:val="24"/>
        </w:rPr>
        <w:t>increasing entry restrictions</w:t>
      </w:r>
      <w:r>
        <w:rPr>
          <w:rFonts w:ascii="Times New Roman" w:hAnsi="Times New Roman"/>
          <w:sz w:val="24"/>
          <w:szCs w:val="24"/>
        </w:rPr>
        <w:t xml:space="preserve"> </w:t>
      </w:r>
      <w:r w:rsidRPr="00EE1B9D">
        <w:rPr>
          <w:rFonts w:ascii="Times New Roman" w:hAnsi="Times New Roman"/>
          <w:sz w:val="24"/>
          <w:szCs w:val="24"/>
        </w:rPr>
        <w:t>(Flahaux 201</w:t>
      </w:r>
      <w:r w:rsidR="002F0B20">
        <w:rPr>
          <w:rFonts w:ascii="Times New Roman" w:hAnsi="Times New Roman"/>
          <w:sz w:val="24"/>
          <w:szCs w:val="24"/>
        </w:rPr>
        <w:t>7</w:t>
      </w:r>
      <w:r w:rsidRPr="00EE1B9D">
        <w:rPr>
          <w:rFonts w:ascii="Times New Roman" w:hAnsi="Times New Roman"/>
          <w:sz w:val="24"/>
          <w:szCs w:val="24"/>
        </w:rPr>
        <w:t>).</w:t>
      </w:r>
      <w:r>
        <w:rPr>
          <w:rFonts w:ascii="Times New Roman" w:hAnsi="Times New Roman"/>
          <w:sz w:val="24"/>
          <w:szCs w:val="24"/>
        </w:rPr>
        <w:t xml:space="preserve"> </w:t>
      </w:r>
      <w:r w:rsidRPr="00EE1B9D">
        <w:rPr>
          <w:rFonts w:ascii="Times New Roman" w:hAnsi="Times New Roman"/>
          <w:sz w:val="24"/>
          <w:szCs w:val="24"/>
        </w:rPr>
        <w:t xml:space="preserve">The acquisition of </w:t>
      </w:r>
      <w:r>
        <w:rPr>
          <w:rFonts w:ascii="Times New Roman" w:hAnsi="Times New Roman"/>
          <w:sz w:val="24"/>
          <w:szCs w:val="24"/>
        </w:rPr>
        <w:t xml:space="preserve">permanent residency or citizenship </w:t>
      </w:r>
      <w:r w:rsidRPr="00EE1B9D">
        <w:rPr>
          <w:rFonts w:ascii="Times New Roman" w:hAnsi="Times New Roman"/>
          <w:sz w:val="24"/>
          <w:szCs w:val="24"/>
        </w:rPr>
        <w:t xml:space="preserve">sets migrants free to either return or move on without fear of losing their right to re-migrate. </w:t>
      </w:r>
      <w:r w:rsidR="00A41E23">
        <w:rPr>
          <w:rFonts w:ascii="Times New Roman" w:hAnsi="Times New Roman"/>
          <w:sz w:val="24"/>
          <w:szCs w:val="24"/>
        </w:rPr>
        <w:t xml:space="preserve">Vezzoli’s (2015) comparative study of emigration from Guyana, Suriname and French Guyana is particularly illustrative for </w:t>
      </w:r>
      <w:r w:rsidR="00A41E23" w:rsidRPr="00134568">
        <w:rPr>
          <w:rFonts w:ascii="Times New Roman" w:hAnsi="Times New Roman"/>
          <w:sz w:val="24"/>
          <w:szCs w:val="24"/>
        </w:rPr>
        <w:t xml:space="preserve">this </w:t>
      </w:r>
      <w:r w:rsidR="00A41E23" w:rsidRPr="009A08FD">
        <w:rPr>
          <w:rFonts w:ascii="Times New Roman" w:hAnsi="Times New Roman"/>
          <w:sz w:val="24"/>
          <w:szCs w:val="24"/>
        </w:rPr>
        <w:t>migration policy paradox</w:t>
      </w:r>
      <w:r w:rsidR="00A41E23" w:rsidRPr="00134568">
        <w:rPr>
          <w:rFonts w:ascii="Times New Roman" w:hAnsi="Times New Roman"/>
          <w:sz w:val="24"/>
          <w:szCs w:val="24"/>
        </w:rPr>
        <w:t xml:space="preserve">: </w:t>
      </w:r>
      <w:r w:rsidR="00A41E23" w:rsidRPr="009A08FD">
        <w:rPr>
          <w:rFonts w:ascii="Times New Roman" w:hAnsi="Times New Roman"/>
          <w:sz w:val="24"/>
          <w:szCs w:val="24"/>
        </w:rPr>
        <w:t xml:space="preserve">Although Guyana and Suriname were exposed to stringent migration restrictions around independence, almost half of their population has migrated abroad </w:t>
      </w:r>
      <w:r w:rsidR="00A41E23" w:rsidRPr="009A08FD">
        <w:rPr>
          <w:rFonts w:ascii="Times New Roman" w:hAnsi="Times New Roman"/>
          <w:i/>
          <w:sz w:val="24"/>
          <w:szCs w:val="24"/>
        </w:rPr>
        <w:t xml:space="preserve">in anticipation or reaction to </w:t>
      </w:r>
      <w:r w:rsidR="00A41E23" w:rsidRPr="009A08FD">
        <w:rPr>
          <w:rFonts w:ascii="Times New Roman" w:hAnsi="Times New Roman"/>
          <w:sz w:val="24"/>
          <w:szCs w:val="24"/>
        </w:rPr>
        <w:t>such restrictions. By contrast, emigration from French Guyana, whose inhabitants are French citizens and have thus freedom of mobility, has remained very low.</w:t>
      </w:r>
    </w:p>
    <w:p w14:paraId="15859C87" w14:textId="77777777" w:rsidR="00A41E23" w:rsidRDefault="00A41E23" w:rsidP="009A08FD">
      <w:pPr>
        <w:tabs>
          <w:tab w:val="left" w:pos="6412"/>
        </w:tabs>
        <w:spacing w:line="360" w:lineRule="auto"/>
        <w:ind w:left="0"/>
        <w:jc w:val="both"/>
        <w:rPr>
          <w:rFonts w:ascii="Times New Roman" w:hAnsi="Times New Roman"/>
          <w:sz w:val="24"/>
          <w:szCs w:val="24"/>
        </w:rPr>
      </w:pPr>
    </w:p>
    <w:p w14:paraId="6B0EA69C" w14:textId="05F30C34" w:rsidR="00AA75DB" w:rsidRDefault="00AA75DB" w:rsidP="00134568">
      <w:pPr>
        <w:spacing w:line="360" w:lineRule="auto"/>
        <w:ind w:left="0"/>
        <w:jc w:val="both"/>
        <w:rPr>
          <w:rFonts w:ascii="Times New Roman" w:hAnsi="Times New Roman"/>
          <w:sz w:val="24"/>
          <w:szCs w:val="24"/>
        </w:rPr>
      </w:pPr>
      <w:r>
        <w:rPr>
          <w:rFonts w:ascii="Times New Roman" w:hAnsi="Times New Roman"/>
          <w:sz w:val="24"/>
          <w:szCs w:val="24"/>
        </w:rPr>
        <w:t xml:space="preserve">Robust empirical evidence on substitution effects highlights the importance of analyzing the effects of migration policies on long-term migration </w:t>
      </w:r>
      <w:r w:rsidRPr="00BD4197">
        <w:rPr>
          <w:rFonts w:ascii="Times New Roman" w:hAnsi="Times New Roman"/>
          <w:i/>
          <w:sz w:val="24"/>
          <w:szCs w:val="24"/>
        </w:rPr>
        <w:t>processes</w:t>
      </w:r>
      <w:r>
        <w:rPr>
          <w:rFonts w:ascii="Times New Roman" w:hAnsi="Times New Roman"/>
          <w:i/>
          <w:sz w:val="24"/>
          <w:szCs w:val="24"/>
        </w:rPr>
        <w:t xml:space="preserve"> </w:t>
      </w:r>
      <w:r w:rsidR="0014681B">
        <w:rPr>
          <w:rFonts w:ascii="Times New Roman" w:hAnsi="Times New Roman"/>
          <w:sz w:val="24"/>
          <w:szCs w:val="24"/>
        </w:rPr>
        <w:t xml:space="preserve">and overall patterns of circulation </w:t>
      </w:r>
      <w:r>
        <w:rPr>
          <w:rFonts w:ascii="Times New Roman" w:hAnsi="Times New Roman"/>
          <w:sz w:val="24"/>
          <w:szCs w:val="24"/>
        </w:rPr>
        <w:t xml:space="preserve">rather than on short-term inflows alone. Different substitution effects also tend to reinforce each other, such as border restrictions prompting labor migrants to cancel return plans (reverse flow substitution), to switch from labor to family migration alongside increasing unauthorized migration (categorical substitution) </w:t>
      </w:r>
      <w:r w:rsidR="00A41E23">
        <w:rPr>
          <w:rFonts w:ascii="Times New Roman" w:hAnsi="Times New Roman"/>
          <w:sz w:val="24"/>
          <w:szCs w:val="24"/>
        </w:rPr>
        <w:t xml:space="preserve">or to diversify their </w:t>
      </w:r>
      <w:r>
        <w:rPr>
          <w:rFonts w:ascii="Times New Roman" w:hAnsi="Times New Roman"/>
          <w:sz w:val="24"/>
          <w:szCs w:val="24"/>
        </w:rPr>
        <w:t xml:space="preserve">migration routes (spatial substitution). </w:t>
      </w:r>
      <w:r w:rsidR="00A41E23">
        <w:rPr>
          <w:rFonts w:ascii="Times New Roman" w:hAnsi="Times New Roman"/>
          <w:sz w:val="24"/>
          <w:szCs w:val="24"/>
        </w:rPr>
        <w:t>Also, s</w:t>
      </w:r>
      <w:r w:rsidRPr="00EE1B9D">
        <w:rPr>
          <w:rFonts w:ascii="Times New Roman" w:hAnsi="Times New Roman"/>
          <w:sz w:val="24"/>
          <w:szCs w:val="24"/>
        </w:rPr>
        <w:t xml:space="preserve">ubstitution effects are </w:t>
      </w:r>
      <w:r>
        <w:rPr>
          <w:rFonts w:ascii="Times New Roman" w:hAnsi="Times New Roman"/>
          <w:sz w:val="24"/>
          <w:szCs w:val="24"/>
        </w:rPr>
        <w:t>more likely to occur if strong migrant networks are in place</w:t>
      </w:r>
      <w:r w:rsidR="00834A54">
        <w:rPr>
          <w:rFonts w:ascii="Times New Roman" w:hAnsi="Times New Roman"/>
          <w:sz w:val="24"/>
          <w:szCs w:val="24"/>
        </w:rPr>
        <w:t>, as these increase migrants</w:t>
      </w:r>
      <w:r w:rsidR="00961B08">
        <w:rPr>
          <w:rFonts w:ascii="Times New Roman" w:hAnsi="Times New Roman"/>
          <w:sz w:val="24"/>
          <w:szCs w:val="24"/>
        </w:rPr>
        <w:t>’ social capital and adaptability in the face of adverse policy changes</w:t>
      </w:r>
      <w:r w:rsidR="00D74492">
        <w:rPr>
          <w:rFonts w:ascii="Times New Roman" w:hAnsi="Times New Roman"/>
          <w:sz w:val="24"/>
          <w:szCs w:val="24"/>
        </w:rPr>
        <w:t>, particularly through the migration facilitating function of networks</w:t>
      </w:r>
      <w:r w:rsidR="00961B08">
        <w:rPr>
          <w:rFonts w:ascii="Times New Roman" w:hAnsi="Times New Roman"/>
          <w:sz w:val="24"/>
          <w:szCs w:val="24"/>
        </w:rPr>
        <w:t>.</w:t>
      </w:r>
      <w:r>
        <w:rPr>
          <w:rFonts w:ascii="Times New Roman" w:hAnsi="Times New Roman"/>
          <w:sz w:val="24"/>
          <w:szCs w:val="24"/>
        </w:rPr>
        <w:t xml:space="preserve"> </w:t>
      </w:r>
      <w:r w:rsidR="00A41E23" w:rsidRPr="00A41E23">
        <w:rPr>
          <w:rFonts w:ascii="Times New Roman" w:hAnsi="Times New Roman"/>
          <w:sz w:val="24"/>
          <w:szCs w:val="24"/>
        </w:rPr>
        <w:t xml:space="preserve"> </w:t>
      </w:r>
      <w:r w:rsidR="00A41E23">
        <w:rPr>
          <w:rFonts w:ascii="Times New Roman" w:hAnsi="Times New Roman"/>
          <w:sz w:val="24"/>
          <w:szCs w:val="24"/>
        </w:rPr>
        <w:t xml:space="preserve">In prime migration corridors such as between Mexico and the US, or Turkey and Morocco and the EU, the combination of substitution effects has made migration restrictions largely counterproductive as they interrupted circulation and triggered large-scale permanent settlement of migrant communities. </w:t>
      </w:r>
      <w:r>
        <w:rPr>
          <w:rFonts w:ascii="Times New Roman" w:hAnsi="Times New Roman"/>
          <w:sz w:val="24"/>
          <w:szCs w:val="24"/>
        </w:rPr>
        <w:t>Migration restrictions</w:t>
      </w:r>
      <w:r w:rsidRPr="00EE1B9D">
        <w:rPr>
          <w:rFonts w:ascii="Times New Roman" w:hAnsi="Times New Roman"/>
          <w:sz w:val="24"/>
          <w:szCs w:val="24"/>
        </w:rPr>
        <w:t xml:space="preserve"> </w:t>
      </w:r>
      <w:r>
        <w:rPr>
          <w:rFonts w:ascii="Times New Roman" w:hAnsi="Times New Roman"/>
          <w:sz w:val="24"/>
          <w:szCs w:val="24"/>
        </w:rPr>
        <w:t xml:space="preserve">therefore </w:t>
      </w:r>
      <w:r w:rsidRPr="00EE1B9D">
        <w:rPr>
          <w:rFonts w:ascii="Times New Roman" w:hAnsi="Times New Roman"/>
          <w:sz w:val="24"/>
          <w:szCs w:val="24"/>
        </w:rPr>
        <w:t>tend to become less effective</w:t>
      </w:r>
      <w:r w:rsidR="00A41E23">
        <w:rPr>
          <w:rFonts w:ascii="Times New Roman" w:hAnsi="Times New Roman"/>
          <w:sz w:val="24"/>
          <w:szCs w:val="24"/>
        </w:rPr>
        <w:t xml:space="preserve"> </w:t>
      </w:r>
      <w:r>
        <w:rPr>
          <w:rFonts w:ascii="Times New Roman" w:hAnsi="Times New Roman"/>
          <w:sz w:val="24"/>
          <w:szCs w:val="24"/>
        </w:rPr>
        <w:t xml:space="preserve">as the number of migrants </w:t>
      </w:r>
      <w:r w:rsidRPr="00EE1B9D">
        <w:rPr>
          <w:rFonts w:ascii="Times New Roman" w:hAnsi="Times New Roman"/>
          <w:sz w:val="24"/>
          <w:szCs w:val="24"/>
        </w:rPr>
        <w:t>already settled at the destination</w:t>
      </w:r>
      <w:r>
        <w:rPr>
          <w:rFonts w:ascii="Times New Roman" w:hAnsi="Times New Roman"/>
          <w:sz w:val="24"/>
          <w:szCs w:val="24"/>
        </w:rPr>
        <w:t xml:space="preserve"> increases. </w:t>
      </w:r>
    </w:p>
    <w:p w14:paraId="2C1A9387" w14:textId="77777777" w:rsidR="00AA75DB" w:rsidRPr="00EE1B9D" w:rsidRDefault="00AA75DB" w:rsidP="005524E8">
      <w:pPr>
        <w:spacing w:line="360" w:lineRule="auto"/>
        <w:ind w:left="0"/>
        <w:jc w:val="both"/>
        <w:rPr>
          <w:rFonts w:ascii="Times New Roman" w:hAnsi="Times New Roman"/>
          <w:sz w:val="24"/>
          <w:szCs w:val="24"/>
        </w:rPr>
      </w:pPr>
    </w:p>
    <w:p w14:paraId="129A6867" w14:textId="77777777" w:rsidR="00AA75DB" w:rsidRPr="00EE1B9D" w:rsidRDefault="00AA75DB" w:rsidP="003F513F">
      <w:pPr>
        <w:spacing w:line="360" w:lineRule="auto"/>
        <w:ind w:left="0"/>
        <w:jc w:val="both"/>
        <w:rPr>
          <w:rFonts w:ascii="Times New Roman" w:hAnsi="Times New Roman"/>
          <w:b/>
          <w:sz w:val="32"/>
          <w:szCs w:val="24"/>
        </w:rPr>
      </w:pPr>
      <w:r>
        <w:rPr>
          <w:rFonts w:ascii="Times New Roman" w:hAnsi="Times New Roman"/>
          <w:b/>
          <w:sz w:val="32"/>
          <w:szCs w:val="24"/>
        </w:rPr>
        <w:t>6</w:t>
      </w:r>
      <w:r w:rsidRPr="00EE1B9D">
        <w:rPr>
          <w:rFonts w:ascii="Times New Roman" w:hAnsi="Times New Roman"/>
          <w:b/>
          <w:sz w:val="32"/>
          <w:szCs w:val="24"/>
        </w:rPr>
        <w:t>. Conclusion</w:t>
      </w:r>
    </w:p>
    <w:p w14:paraId="56B01FBF" w14:textId="368B7AEE" w:rsidR="00AA75DB" w:rsidRPr="005B26EA" w:rsidRDefault="006E62F5" w:rsidP="006E62F5">
      <w:pPr>
        <w:spacing w:line="360" w:lineRule="auto"/>
        <w:ind w:left="0"/>
        <w:jc w:val="both"/>
        <w:rPr>
          <w:rFonts w:ascii="Times New Roman" w:hAnsi="Times New Roman"/>
          <w:sz w:val="24"/>
          <w:szCs w:val="24"/>
        </w:rPr>
      </w:pPr>
      <w:r>
        <w:rPr>
          <w:rFonts w:ascii="Times New Roman" w:hAnsi="Times New Roman"/>
          <w:sz w:val="24"/>
          <w:szCs w:val="24"/>
          <w:lang w:val="en-GB"/>
        </w:rPr>
        <w:lastRenderedPageBreak/>
        <w:t xml:space="preserve">This paper </w:t>
      </w:r>
      <w:r w:rsidRPr="006C55AE">
        <w:rPr>
          <w:rFonts w:ascii="Times New Roman" w:hAnsi="Times New Roman"/>
          <w:sz w:val="24"/>
          <w:szCs w:val="24"/>
          <w:lang w:val="en-GB"/>
        </w:rPr>
        <w:t>synthesize</w:t>
      </w:r>
      <w:r>
        <w:rPr>
          <w:rFonts w:ascii="Times New Roman" w:hAnsi="Times New Roman"/>
          <w:sz w:val="24"/>
          <w:szCs w:val="24"/>
          <w:lang w:val="en-GB"/>
        </w:rPr>
        <w:t>d</w:t>
      </w:r>
      <w:r w:rsidRPr="006C55AE">
        <w:rPr>
          <w:rFonts w:ascii="Times New Roman" w:hAnsi="Times New Roman"/>
          <w:sz w:val="24"/>
          <w:szCs w:val="24"/>
          <w:lang w:val="en-GB"/>
        </w:rPr>
        <w:t xml:space="preserve"> </w:t>
      </w:r>
      <w:r>
        <w:rPr>
          <w:rFonts w:ascii="Times New Roman" w:hAnsi="Times New Roman"/>
          <w:sz w:val="24"/>
          <w:szCs w:val="24"/>
          <w:lang w:val="en-GB"/>
        </w:rPr>
        <w:t xml:space="preserve">the key </w:t>
      </w:r>
      <w:r w:rsidRPr="006C55AE">
        <w:rPr>
          <w:rFonts w:ascii="Times New Roman" w:hAnsi="Times New Roman"/>
          <w:sz w:val="24"/>
          <w:szCs w:val="24"/>
          <w:lang w:val="en-GB"/>
        </w:rPr>
        <w:t xml:space="preserve">insights </w:t>
      </w:r>
      <w:r>
        <w:rPr>
          <w:rFonts w:ascii="Times New Roman" w:hAnsi="Times New Roman"/>
          <w:sz w:val="24"/>
          <w:szCs w:val="24"/>
          <w:lang w:val="en-GB"/>
        </w:rPr>
        <w:t xml:space="preserve">gained in </w:t>
      </w:r>
      <w:r w:rsidR="00AA75DB">
        <w:rPr>
          <w:rFonts w:ascii="Times New Roman" w:hAnsi="Times New Roman"/>
          <w:sz w:val="24"/>
          <w:szCs w:val="24"/>
          <w:lang w:val="en-GB"/>
        </w:rPr>
        <w:t xml:space="preserve">the DEMIG project </w:t>
      </w:r>
      <w:r w:rsidR="00AA75DB" w:rsidRPr="00D3033E">
        <w:rPr>
          <w:rFonts w:ascii="Times New Roman" w:hAnsi="Times New Roman"/>
          <w:sz w:val="24"/>
          <w:szCs w:val="24"/>
          <w:lang w:val="en-GB"/>
        </w:rPr>
        <w:t>on the trends and drivers of international migration and migration policies in the post-WWII period</w:t>
      </w:r>
      <w:r w:rsidR="00AA75DB">
        <w:rPr>
          <w:rFonts w:ascii="Times New Roman" w:hAnsi="Times New Roman"/>
          <w:sz w:val="24"/>
          <w:szCs w:val="24"/>
          <w:lang w:val="en-GB"/>
        </w:rPr>
        <w:t xml:space="preserve">. The </w:t>
      </w:r>
      <w:r>
        <w:rPr>
          <w:rFonts w:ascii="Times New Roman" w:hAnsi="Times New Roman"/>
          <w:sz w:val="24"/>
          <w:szCs w:val="24"/>
          <w:lang w:val="en-GB"/>
        </w:rPr>
        <w:t>empirical evidence</w:t>
      </w:r>
      <w:r w:rsidR="00AA75DB">
        <w:rPr>
          <w:rFonts w:ascii="Times New Roman" w:hAnsi="Times New Roman"/>
          <w:sz w:val="24"/>
          <w:szCs w:val="24"/>
          <w:lang w:val="en-GB"/>
        </w:rPr>
        <w:t xml:space="preserve"> challenge</w:t>
      </w:r>
      <w:r>
        <w:rPr>
          <w:rFonts w:ascii="Times New Roman" w:hAnsi="Times New Roman"/>
          <w:sz w:val="24"/>
          <w:szCs w:val="24"/>
          <w:lang w:val="en-GB"/>
        </w:rPr>
        <w:t>s</w:t>
      </w:r>
      <w:r w:rsidR="00AA75DB" w:rsidRPr="00D3033E">
        <w:rPr>
          <w:rFonts w:ascii="Times New Roman" w:hAnsi="Times New Roman"/>
          <w:sz w:val="24"/>
          <w:szCs w:val="24"/>
          <w:lang w:val="en-GB"/>
        </w:rPr>
        <w:t xml:space="preserve"> the t</w:t>
      </w:r>
      <w:r w:rsidR="00AA75DB">
        <w:rPr>
          <w:rFonts w:ascii="Times New Roman" w:hAnsi="Times New Roman"/>
          <w:sz w:val="24"/>
          <w:szCs w:val="24"/>
          <w:lang w:val="en-GB"/>
        </w:rPr>
        <w:t>wo</w:t>
      </w:r>
      <w:r w:rsidR="00AA75DB" w:rsidRPr="00D3033E">
        <w:rPr>
          <w:rFonts w:ascii="Times New Roman" w:hAnsi="Times New Roman"/>
          <w:sz w:val="24"/>
          <w:szCs w:val="24"/>
          <w:lang w:val="en-GB"/>
        </w:rPr>
        <w:t xml:space="preserve"> assumptions that </w:t>
      </w:r>
      <w:r w:rsidR="00AA75DB">
        <w:rPr>
          <w:rFonts w:ascii="Times New Roman" w:hAnsi="Times New Roman"/>
          <w:sz w:val="24"/>
          <w:szCs w:val="24"/>
          <w:lang w:val="en-GB"/>
        </w:rPr>
        <w:t xml:space="preserve">(1) </w:t>
      </w:r>
      <w:r w:rsidR="00AA75DB" w:rsidRPr="00D3033E">
        <w:rPr>
          <w:rFonts w:ascii="Times New Roman" w:hAnsi="Times New Roman"/>
          <w:sz w:val="24"/>
          <w:szCs w:val="24"/>
          <w:lang w:val="en-GB"/>
        </w:rPr>
        <w:t xml:space="preserve">migration has accelerated and that </w:t>
      </w:r>
      <w:r w:rsidR="00AA75DB">
        <w:rPr>
          <w:rFonts w:ascii="Times New Roman" w:hAnsi="Times New Roman"/>
          <w:sz w:val="24"/>
          <w:szCs w:val="24"/>
          <w:lang w:val="en-GB"/>
        </w:rPr>
        <w:t xml:space="preserve">(2) </w:t>
      </w:r>
      <w:r w:rsidR="00AA75DB" w:rsidRPr="00D3033E">
        <w:rPr>
          <w:rFonts w:ascii="Times New Roman" w:hAnsi="Times New Roman"/>
          <w:sz w:val="24"/>
          <w:szCs w:val="24"/>
          <w:lang w:val="en-GB"/>
        </w:rPr>
        <w:t xml:space="preserve">migration policies have become more restrictive. </w:t>
      </w:r>
      <w:r w:rsidR="00AA75DB">
        <w:rPr>
          <w:rFonts w:ascii="Times New Roman" w:hAnsi="Times New Roman"/>
          <w:sz w:val="24"/>
          <w:szCs w:val="24"/>
          <w:lang w:val="en-GB"/>
        </w:rPr>
        <w:t xml:space="preserve">Drawing on </w:t>
      </w:r>
      <w:r>
        <w:rPr>
          <w:rFonts w:ascii="Times New Roman" w:hAnsi="Times New Roman"/>
          <w:sz w:val="24"/>
          <w:szCs w:val="24"/>
          <w:lang w:val="en-GB"/>
        </w:rPr>
        <w:t>four novel</w:t>
      </w:r>
      <w:r w:rsidR="00AA75DB">
        <w:rPr>
          <w:rFonts w:ascii="Times New Roman" w:hAnsi="Times New Roman"/>
          <w:sz w:val="24"/>
          <w:szCs w:val="24"/>
          <w:lang w:val="en-GB"/>
        </w:rPr>
        <w:t xml:space="preserve"> datasets, </w:t>
      </w:r>
      <w:r w:rsidR="00AA75DB" w:rsidRPr="00D3033E">
        <w:rPr>
          <w:rFonts w:ascii="Times New Roman" w:hAnsi="Times New Roman"/>
          <w:sz w:val="24"/>
          <w:szCs w:val="24"/>
          <w:lang w:val="en-GB"/>
        </w:rPr>
        <w:t>the paper</w:t>
      </w:r>
      <w:r w:rsidR="00AA75DB">
        <w:rPr>
          <w:rFonts w:ascii="Times New Roman" w:hAnsi="Times New Roman"/>
          <w:sz w:val="24"/>
          <w:szCs w:val="24"/>
          <w:lang w:val="en-GB"/>
        </w:rPr>
        <w:t xml:space="preserve"> presented new</w:t>
      </w:r>
      <w:r w:rsidR="00AA75DB" w:rsidRPr="00D3033E">
        <w:rPr>
          <w:rFonts w:ascii="Times New Roman" w:hAnsi="Times New Roman"/>
          <w:sz w:val="24"/>
          <w:szCs w:val="24"/>
          <w:lang w:val="en-GB"/>
        </w:rPr>
        <w:t xml:space="preserve"> </w:t>
      </w:r>
      <w:r w:rsidR="00AA75DB">
        <w:rPr>
          <w:rFonts w:ascii="Times New Roman" w:hAnsi="Times New Roman"/>
          <w:sz w:val="24"/>
          <w:szCs w:val="24"/>
          <w:lang w:val="en-GB"/>
        </w:rPr>
        <w:t xml:space="preserve">evidence on </w:t>
      </w:r>
      <w:r w:rsidR="00AA75DB" w:rsidRPr="00D3033E">
        <w:rPr>
          <w:rFonts w:ascii="Times New Roman" w:hAnsi="Times New Roman"/>
          <w:sz w:val="24"/>
          <w:szCs w:val="24"/>
          <w:lang w:val="en-GB"/>
        </w:rPr>
        <w:t xml:space="preserve">the </w:t>
      </w:r>
      <w:r w:rsidR="00AA75DB">
        <w:rPr>
          <w:rFonts w:ascii="Times New Roman" w:hAnsi="Times New Roman"/>
          <w:sz w:val="24"/>
          <w:szCs w:val="24"/>
          <w:lang w:val="en-GB"/>
        </w:rPr>
        <w:t xml:space="preserve">various ways in which migration </w:t>
      </w:r>
      <w:r w:rsidR="00AA75DB" w:rsidRPr="00D3033E">
        <w:rPr>
          <w:rFonts w:ascii="Times New Roman" w:hAnsi="Times New Roman"/>
          <w:sz w:val="24"/>
          <w:szCs w:val="24"/>
          <w:lang w:val="en-GB"/>
        </w:rPr>
        <w:t xml:space="preserve">policies </w:t>
      </w:r>
      <w:r w:rsidR="00AA75DB">
        <w:rPr>
          <w:rFonts w:ascii="Times New Roman" w:hAnsi="Times New Roman"/>
          <w:sz w:val="24"/>
          <w:szCs w:val="24"/>
          <w:lang w:val="en-GB"/>
        </w:rPr>
        <w:t xml:space="preserve">affect </w:t>
      </w:r>
      <w:r>
        <w:rPr>
          <w:rFonts w:ascii="Times New Roman" w:hAnsi="Times New Roman"/>
          <w:sz w:val="24"/>
          <w:szCs w:val="24"/>
          <w:lang w:val="en-GB"/>
        </w:rPr>
        <w:t xml:space="preserve">migration </w:t>
      </w:r>
      <w:r w:rsidR="00AA75DB">
        <w:rPr>
          <w:rFonts w:ascii="Times New Roman" w:hAnsi="Times New Roman"/>
          <w:sz w:val="24"/>
          <w:szCs w:val="24"/>
          <w:lang w:val="en-GB"/>
        </w:rPr>
        <w:t xml:space="preserve">patterns. In particular, </w:t>
      </w:r>
      <w:r>
        <w:rPr>
          <w:rFonts w:ascii="Times New Roman" w:hAnsi="Times New Roman"/>
          <w:sz w:val="24"/>
          <w:szCs w:val="24"/>
          <w:lang w:val="en-GB"/>
        </w:rPr>
        <w:t>it</w:t>
      </w:r>
      <w:r w:rsidRPr="00D3033E">
        <w:rPr>
          <w:rFonts w:ascii="Times New Roman" w:hAnsi="Times New Roman"/>
          <w:sz w:val="24"/>
          <w:szCs w:val="24"/>
          <w:lang w:val="en-GB"/>
        </w:rPr>
        <w:t xml:space="preserve"> </w:t>
      </w:r>
      <w:r w:rsidR="00AA75DB" w:rsidRPr="00D3033E">
        <w:rPr>
          <w:rFonts w:ascii="Times New Roman" w:hAnsi="Times New Roman"/>
          <w:sz w:val="24"/>
          <w:szCs w:val="24"/>
          <w:lang w:val="en-GB"/>
        </w:rPr>
        <w:t>disentangl</w:t>
      </w:r>
      <w:r>
        <w:rPr>
          <w:rFonts w:ascii="Times New Roman" w:hAnsi="Times New Roman"/>
          <w:sz w:val="24"/>
          <w:szCs w:val="24"/>
          <w:lang w:val="en-GB"/>
        </w:rPr>
        <w:t>ed</w:t>
      </w:r>
      <w:r w:rsidR="00AA75DB" w:rsidRPr="00D3033E">
        <w:rPr>
          <w:rFonts w:ascii="Times New Roman" w:hAnsi="Times New Roman"/>
          <w:sz w:val="24"/>
          <w:szCs w:val="24"/>
          <w:lang w:val="en-GB"/>
        </w:rPr>
        <w:t xml:space="preserve"> migration policy effects from structural migration determinants</w:t>
      </w:r>
      <w:r>
        <w:rPr>
          <w:rFonts w:ascii="Times New Roman" w:hAnsi="Times New Roman"/>
          <w:sz w:val="24"/>
          <w:szCs w:val="24"/>
          <w:lang w:val="en-GB"/>
        </w:rPr>
        <w:t xml:space="preserve"> and herewith </w:t>
      </w:r>
      <w:r w:rsidR="00AA75DB">
        <w:rPr>
          <w:rFonts w:ascii="Times New Roman" w:hAnsi="Times New Roman"/>
          <w:sz w:val="24"/>
          <w:szCs w:val="24"/>
          <w:lang w:val="en-GB"/>
        </w:rPr>
        <w:t>provide</w:t>
      </w:r>
      <w:r>
        <w:rPr>
          <w:rFonts w:ascii="Times New Roman" w:hAnsi="Times New Roman"/>
          <w:sz w:val="24"/>
          <w:szCs w:val="24"/>
          <w:lang w:val="en-GB"/>
        </w:rPr>
        <w:t>d</w:t>
      </w:r>
      <w:r w:rsidR="00AA75DB">
        <w:rPr>
          <w:rFonts w:ascii="Times New Roman" w:hAnsi="Times New Roman"/>
          <w:sz w:val="24"/>
          <w:szCs w:val="24"/>
          <w:lang w:val="en-GB"/>
        </w:rPr>
        <w:t xml:space="preserve"> new insights </w:t>
      </w:r>
      <w:r w:rsidR="00AA75DB" w:rsidRPr="00D3033E">
        <w:rPr>
          <w:rFonts w:ascii="Times New Roman" w:hAnsi="Times New Roman"/>
          <w:sz w:val="24"/>
          <w:szCs w:val="24"/>
          <w:lang w:val="en-GB"/>
        </w:rPr>
        <w:t>o</w:t>
      </w:r>
      <w:r w:rsidR="00AA75DB">
        <w:rPr>
          <w:rFonts w:ascii="Times New Roman" w:hAnsi="Times New Roman"/>
          <w:sz w:val="24"/>
          <w:szCs w:val="24"/>
          <w:lang w:val="en-GB"/>
        </w:rPr>
        <w:t>n</w:t>
      </w:r>
      <w:r w:rsidR="00AA75DB" w:rsidRPr="00D3033E">
        <w:rPr>
          <w:rFonts w:ascii="Times New Roman" w:hAnsi="Times New Roman"/>
          <w:sz w:val="24"/>
          <w:szCs w:val="24"/>
          <w:lang w:val="en-GB"/>
        </w:rPr>
        <w:t xml:space="preserve"> what policies can – and cannot – achieve.</w:t>
      </w:r>
    </w:p>
    <w:p w14:paraId="3DBEC24C" w14:textId="013822A6" w:rsidR="00AA75DB" w:rsidRDefault="009E713C" w:rsidP="009A08FD">
      <w:pPr>
        <w:tabs>
          <w:tab w:val="left" w:pos="2868"/>
        </w:tabs>
        <w:spacing w:line="360" w:lineRule="auto"/>
        <w:ind w:left="0"/>
        <w:rPr>
          <w:rFonts w:ascii="Times New Roman" w:hAnsi="Times New Roman"/>
          <w:sz w:val="24"/>
          <w:szCs w:val="24"/>
        </w:rPr>
      </w:pPr>
      <w:r>
        <w:rPr>
          <w:rFonts w:ascii="Times New Roman" w:hAnsi="Times New Roman"/>
          <w:sz w:val="24"/>
          <w:szCs w:val="24"/>
        </w:rPr>
        <w:tab/>
      </w:r>
    </w:p>
    <w:p w14:paraId="5A30A444" w14:textId="1FF7CCB6" w:rsidR="00AA75DB" w:rsidRDefault="00AA75DB" w:rsidP="006E62F5">
      <w:pPr>
        <w:spacing w:line="360" w:lineRule="auto"/>
        <w:ind w:left="0"/>
        <w:jc w:val="both"/>
        <w:rPr>
          <w:rFonts w:ascii="Times New Roman" w:hAnsi="Times New Roman"/>
          <w:sz w:val="24"/>
          <w:szCs w:val="24"/>
        </w:rPr>
      </w:pPr>
      <w:r w:rsidRPr="00EE1B9D">
        <w:rPr>
          <w:rFonts w:ascii="Times New Roman" w:hAnsi="Times New Roman"/>
          <w:sz w:val="24"/>
          <w:szCs w:val="24"/>
        </w:rPr>
        <w:t xml:space="preserve">The main </w:t>
      </w:r>
      <w:r w:rsidR="006E62F5">
        <w:rPr>
          <w:rFonts w:ascii="Times New Roman" w:hAnsi="Times New Roman"/>
          <w:sz w:val="24"/>
          <w:szCs w:val="24"/>
        </w:rPr>
        <w:t>findings</w:t>
      </w:r>
      <w:r w:rsidR="006E62F5" w:rsidRPr="00EE1B9D">
        <w:rPr>
          <w:rFonts w:ascii="Times New Roman" w:hAnsi="Times New Roman"/>
          <w:sz w:val="24"/>
          <w:szCs w:val="24"/>
        </w:rPr>
        <w:t xml:space="preserve"> </w:t>
      </w:r>
      <w:r w:rsidRPr="00EE1B9D">
        <w:rPr>
          <w:rFonts w:ascii="Times New Roman" w:hAnsi="Times New Roman"/>
          <w:sz w:val="24"/>
          <w:szCs w:val="24"/>
        </w:rPr>
        <w:t xml:space="preserve">from </w:t>
      </w:r>
      <w:r>
        <w:rPr>
          <w:rFonts w:ascii="Times New Roman" w:hAnsi="Times New Roman"/>
          <w:sz w:val="24"/>
          <w:szCs w:val="24"/>
        </w:rPr>
        <w:t xml:space="preserve">the DEMIG project </w:t>
      </w:r>
      <w:r w:rsidRPr="00EE1B9D">
        <w:rPr>
          <w:rFonts w:ascii="Times New Roman" w:hAnsi="Times New Roman"/>
          <w:sz w:val="24"/>
          <w:szCs w:val="24"/>
        </w:rPr>
        <w:t>can be summarized as follows:</w:t>
      </w:r>
    </w:p>
    <w:p w14:paraId="171AA98F" w14:textId="77777777" w:rsidR="00AA75DB" w:rsidRPr="00EE1B9D" w:rsidRDefault="00AA75DB" w:rsidP="00931700">
      <w:pPr>
        <w:tabs>
          <w:tab w:val="left" w:pos="1145"/>
        </w:tabs>
        <w:spacing w:line="360" w:lineRule="auto"/>
        <w:ind w:left="0"/>
        <w:jc w:val="both"/>
        <w:rPr>
          <w:rFonts w:ascii="Times New Roman" w:hAnsi="Times New Roman"/>
          <w:sz w:val="24"/>
          <w:szCs w:val="24"/>
        </w:rPr>
      </w:pPr>
      <w:r>
        <w:rPr>
          <w:rFonts w:ascii="Times New Roman" w:hAnsi="Times New Roman"/>
          <w:sz w:val="24"/>
          <w:szCs w:val="24"/>
        </w:rPr>
        <w:tab/>
      </w:r>
    </w:p>
    <w:p w14:paraId="2C82A244" w14:textId="7AE3BBDE" w:rsidR="00764059" w:rsidRDefault="00C14496" w:rsidP="009A08FD">
      <w:pPr>
        <w:pStyle w:val="ListParagraph"/>
        <w:numPr>
          <w:ilvl w:val="0"/>
          <w:numId w:val="2"/>
        </w:numPr>
        <w:spacing w:line="360" w:lineRule="auto"/>
        <w:ind w:left="360"/>
        <w:jc w:val="both"/>
        <w:rPr>
          <w:rFonts w:ascii="Times New Roman" w:hAnsi="Times New Roman"/>
          <w:sz w:val="24"/>
          <w:szCs w:val="24"/>
        </w:rPr>
      </w:pPr>
      <w:r>
        <w:rPr>
          <w:rFonts w:ascii="Times New Roman" w:hAnsi="Times New Roman"/>
          <w:sz w:val="24"/>
          <w:szCs w:val="24"/>
        </w:rPr>
        <w:t xml:space="preserve">Questioning </w:t>
      </w:r>
      <w:r w:rsidR="00AA75DB" w:rsidRPr="009E713C">
        <w:rPr>
          <w:rFonts w:ascii="Times New Roman" w:hAnsi="Times New Roman"/>
          <w:sz w:val="24"/>
          <w:szCs w:val="24"/>
        </w:rPr>
        <w:t xml:space="preserve">popular images of rapidly increasing migration, international migration has remained remarkably stable at around 3 percent of the world population. Rather than a global acceleration of migration, main migratory shifts have been directional. While Europeans made up 76 percent of </w:t>
      </w:r>
      <w:r w:rsidR="006E62F5" w:rsidRPr="009E713C">
        <w:rPr>
          <w:rFonts w:ascii="Times New Roman" w:hAnsi="Times New Roman"/>
          <w:sz w:val="24"/>
          <w:szCs w:val="24"/>
        </w:rPr>
        <w:t>inter-continental</w:t>
      </w:r>
      <w:r w:rsidR="00AA75DB" w:rsidRPr="009E713C">
        <w:rPr>
          <w:rFonts w:ascii="Times New Roman" w:hAnsi="Times New Roman"/>
          <w:sz w:val="24"/>
          <w:szCs w:val="24"/>
        </w:rPr>
        <w:t xml:space="preserve"> migrants in 1960, this percentage had decreased to 22 percent in 2017</w:t>
      </w:r>
      <w:r w:rsidR="006E62F5" w:rsidRPr="009E713C">
        <w:rPr>
          <w:rFonts w:ascii="Times New Roman" w:hAnsi="Times New Roman"/>
          <w:sz w:val="24"/>
          <w:szCs w:val="24"/>
        </w:rPr>
        <w:t xml:space="preserve">. </w:t>
      </w:r>
      <w:r w:rsidR="009E713C" w:rsidRPr="009E713C">
        <w:rPr>
          <w:rFonts w:ascii="Times New Roman" w:hAnsi="Times New Roman"/>
          <w:sz w:val="24"/>
          <w:szCs w:val="24"/>
        </w:rPr>
        <w:t>Instead</w:t>
      </w:r>
      <w:r w:rsidR="006E62F5" w:rsidRPr="009E713C">
        <w:rPr>
          <w:rFonts w:ascii="Times New Roman" w:hAnsi="Times New Roman"/>
          <w:sz w:val="24"/>
          <w:szCs w:val="24"/>
        </w:rPr>
        <w:t xml:space="preserve">, </w:t>
      </w:r>
      <w:r w:rsidR="00AA75DB" w:rsidRPr="009E713C">
        <w:rPr>
          <w:rFonts w:ascii="Times New Roman" w:hAnsi="Times New Roman"/>
          <w:sz w:val="24"/>
          <w:szCs w:val="24"/>
        </w:rPr>
        <w:t xml:space="preserve">an increasing share of inter-continental </w:t>
      </w:r>
      <w:r w:rsidR="006E62F5" w:rsidRPr="009E713C">
        <w:rPr>
          <w:rFonts w:ascii="Times New Roman" w:hAnsi="Times New Roman"/>
          <w:sz w:val="24"/>
          <w:szCs w:val="24"/>
        </w:rPr>
        <w:t xml:space="preserve">migrants </w:t>
      </w:r>
      <w:r w:rsidR="00AA75DB" w:rsidRPr="009E713C">
        <w:rPr>
          <w:rFonts w:ascii="Times New Roman" w:hAnsi="Times New Roman"/>
          <w:sz w:val="24"/>
          <w:szCs w:val="24"/>
        </w:rPr>
        <w:t>com</w:t>
      </w:r>
      <w:r w:rsidR="006E62F5" w:rsidRPr="009E713C">
        <w:rPr>
          <w:rFonts w:ascii="Times New Roman" w:hAnsi="Times New Roman"/>
          <w:sz w:val="24"/>
          <w:szCs w:val="24"/>
        </w:rPr>
        <w:t>e</w:t>
      </w:r>
      <w:r w:rsidR="00AA75DB" w:rsidRPr="009E713C">
        <w:rPr>
          <w:rFonts w:ascii="Times New Roman" w:hAnsi="Times New Roman"/>
          <w:sz w:val="24"/>
          <w:szCs w:val="24"/>
        </w:rPr>
        <w:t xml:space="preserve"> from Africa, Latin America and, particularly, Asia. This ‘global migration reversal’ has coincided with </w:t>
      </w:r>
      <w:r w:rsidR="009E713C" w:rsidRPr="009E713C">
        <w:rPr>
          <w:rFonts w:ascii="Times New Roman" w:hAnsi="Times New Roman"/>
          <w:sz w:val="24"/>
          <w:szCs w:val="24"/>
        </w:rPr>
        <w:t xml:space="preserve">the emergence of Europe, the Gulf and </w:t>
      </w:r>
      <w:r>
        <w:rPr>
          <w:rFonts w:ascii="Times New Roman" w:hAnsi="Times New Roman"/>
          <w:sz w:val="24"/>
          <w:szCs w:val="24"/>
        </w:rPr>
        <w:t xml:space="preserve">some </w:t>
      </w:r>
      <w:r w:rsidR="009E713C" w:rsidRPr="009E713C">
        <w:rPr>
          <w:rFonts w:ascii="Times New Roman" w:hAnsi="Times New Roman"/>
          <w:sz w:val="24"/>
          <w:szCs w:val="24"/>
        </w:rPr>
        <w:t>East Asian countries as new global migration destinations</w:t>
      </w:r>
      <w:r w:rsidR="00AA75DB" w:rsidRPr="009E713C">
        <w:rPr>
          <w:rFonts w:ascii="Times New Roman" w:hAnsi="Times New Roman"/>
          <w:sz w:val="24"/>
          <w:szCs w:val="24"/>
        </w:rPr>
        <w:t xml:space="preserve">, while migration to Latin America and Africa has decreased. </w:t>
      </w:r>
      <w:r w:rsidR="00AA75DB" w:rsidRPr="009A08FD">
        <w:rPr>
          <w:rFonts w:ascii="Times New Roman" w:hAnsi="Times New Roman"/>
          <w:sz w:val="24"/>
          <w:szCs w:val="24"/>
        </w:rPr>
        <w:t>The idea that international migration has accelerated and has become more diverse primarily reflects a Western-centric worldview.</w:t>
      </w:r>
    </w:p>
    <w:p w14:paraId="1FD13E0D" w14:textId="77777777" w:rsidR="00764059" w:rsidRDefault="00764059" w:rsidP="00764059">
      <w:pPr>
        <w:pStyle w:val="ListParagraph"/>
        <w:spacing w:line="360" w:lineRule="auto"/>
        <w:ind w:left="360"/>
        <w:jc w:val="both"/>
        <w:rPr>
          <w:rFonts w:ascii="Times New Roman" w:hAnsi="Times New Roman"/>
          <w:sz w:val="24"/>
          <w:szCs w:val="24"/>
        </w:rPr>
      </w:pPr>
    </w:p>
    <w:p w14:paraId="2AF1FA20" w14:textId="2AAF69E5" w:rsidR="00AA75DB" w:rsidRPr="00764059" w:rsidRDefault="00AA75DB" w:rsidP="00CB2882">
      <w:pPr>
        <w:pStyle w:val="ListParagraph"/>
        <w:numPr>
          <w:ilvl w:val="0"/>
          <w:numId w:val="2"/>
        </w:numPr>
        <w:spacing w:line="360" w:lineRule="auto"/>
        <w:ind w:left="360"/>
        <w:jc w:val="both"/>
        <w:rPr>
          <w:rFonts w:ascii="Times New Roman" w:hAnsi="Times New Roman"/>
          <w:sz w:val="24"/>
          <w:szCs w:val="24"/>
        </w:rPr>
      </w:pPr>
      <w:r w:rsidRPr="00764059">
        <w:rPr>
          <w:rFonts w:ascii="Times New Roman" w:hAnsi="Times New Roman"/>
          <w:sz w:val="24"/>
          <w:szCs w:val="24"/>
        </w:rPr>
        <w:t>The growing structural complexity and segmentation of labour markets</w:t>
      </w:r>
      <w:r w:rsidR="006E62F5" w:rsidRPr="00764059">
        <w:rPr>
          <w:rFonts w:ascii="Times New Roman" w:hAnsi="Times New Roman"/>
          <w:sz w:val="24"/>
          <w:szCs w:val="24"/>
        </w:rPr>
        <w:t xml:space="preserve">, as well as </w:t>
      </w:r>
      <w:r w:rsidRPr="00764059">
        <w:rPr>
          <w:rFonts w:ascii="Times New Roman" w:hAnsi="Times New Roman"/>
          <w:sz w:val="24"/>
          <w:szCs w:val="24"/>
        </w:rPr>
        <w:t>overall increases in educat</w:t>
      </w:r>
      <w:r w:rsidRPr="004752C0">
        <w:rPr>
          <w:rFonts w:ascii="Times New Roman" w:hAnsi="Times New Roman"/>
          <w:sz w:val="24"/>
          <w:szCs w:val="24"/>
        </w:rPr>
        <w:t xml:space="preserve">ional levels and occupational specialization encourage people to migrate for </w:t>
      </w:r>
      <w:r w:rsidRPr="00764059">
        <w:rPr>
          <w:rFonts w:ascii="Times New Roman" w:hAnsi="Times New Roman"/>
          <w:sz w:val="24"/>
          <w:szCs w:val="24"/>
        </w:rPr>
        <w:t xml:space="preserve">work, education and family. More generally, economic and human development in low-income societies tends to boost migration because it increases people’s capabilities and aspirations to migrate. This refutes ‘push-pull’ models and exemplifies the need to conceptualize migration as an intrinsic part of broader development processes. It also corroborates ‘transition theories’ (Zelinsky 1971; Skeldon 1997) that hypothesize that the relation between development and levels of emigration is non-linear, first increasing in the transition from low- to middle-income countries, and only decreasing if societies </w:t>
      </w:r>
      <w:r w:rsidR="00CB2882">
        <w:rPr>
          <w:rFonts w:ascii="Times New Roman" w:hAnsi="Times New Roman"/>
          <w:sz w:val="24"/>
          <w:szCs w:val="24"/>
        </w:rPr>
        <w:t>become wealthier.</w:t>
      </w:r>
      <w:r w:rsidR="00CB2882" w:rsidRPr="00764059">
        <w:rPr>
          <w:rFonts w:ascii="Times New Roman" w:hAnsi="Times New Roman"/>
          <w:sz w:val="24"/>
          <w:szCs w:val="24"/>
        </w:rPr>
        <w:t xml:space="preserve"> </w:t>
      </w:r>
    </w:p>
    <w:p w14:paraId="2015567F" w14:textId="1CB21086" w:rsidR="00AA75DB" w:rsidRPr="00EE1B9D" w:rsidRDefault="009E713C" w:rsidP="009A08FD">
      <w:pPr>
        <w:pStyle w:val="ListParagraph"/>
        <w:tabs>
          <w:tab w:val="left" w:pos="7824"/>
        </w:tabs>
        <w:spacing w:line="360" w:lineRule="auto"/>
        <w:ind w:left="360"/>
        <w:jc w:val="both"/>
        <w:rPr>
          <w:rFonts w:ascii="Times New Roman" w:hAnsi="Times New Roman"/>
          <w:sz w:val="24"/>
          <w:szCs w:val="24"/>
        </w:rPr>
      </w:pPr>
      <w:r>
        <w:rPr>
          <w:rFonts w:ascii="Times New Roman" w:hAnsi="Times New Roman"/>
          <w:sz w:val="24"/>
          <w:szCs w:val="24"/>
        </w:rPr>
        <w:tab/>
      </w:r>
    </w:p>
    <w:p w14:paraId="6DA41ACE" w14:textId="2D10BB91" w:rsidR="00AA75DB" w:rsidRPr="002A4C70" w:rsidRDefault="00AA75DB" w:rsidP="006208DF">
      <w:pPr>
        <w:pStyle w:val="ListParagraph"/>
        <w:numPr>
          <w:ilvl w:val="0"/>
          <w:numId w:val="2"/>
        </w:numPr>
        <w:spacing w:line="360" w:lineRule="auto"/>
        <w:ind w:left="360"/>
        <w:jc w:val="both"/>
        <w:rPr>
          <w:rFonts w:ascii="Times New Roman" w:hAnsi="Times New Roman"/>
          <w:b/>
          <w:i/>
          <w:sz w:val="24"/>
          <w:szCs w:val="24"/>
        </w:rPr>
      </w:pPr>
      <w:r w:rsidRPr="002A4C70">
        <w:rPr>
          <w:rFonts w:ascii="Times New Roman" w:hAnsi="Times New Roman"/>
          <w:sz w:val="24"/>
          <w:szCs w:val="24"/>
        </w:rPr>
        <w:lastRenderedPageBreak/>
        <w:t xml:space="preserve">International inequality is neither a sufficient nor </w:t>
      </w:r>
      <w:r w:rsidR="006208DF">
        <w:rPr>
          <w:rFonts w:ascii="Times New Roman" w:hAnsi="Times New Roman"/>
          <w:sz w:val="24"/>
          <w:szCs w:val="24"/>
        </w:rPr>
        <w:t xml:space="preserve">a </w:t>
      </w:r>
      <w:r w:rsidRPr="002A4C70">
        <w:rPr>
          <w:rFonts w:ascii="Times New Roman" w:hAnsi="Times New Roman"/>
          <w:sz w:val="24"/>
          <w:szCs w:val="24"/>
        </w:rPr>
        <w:t>necessary condition for migration,</w:t>
      </w:r>
      <w:r w:rsidRPr="00EE1B9D">
        <w:rPr>
          <w:rFonts w:ascii="Times New Roman" w:hAnsi="Times New Roman"/>
          <w:sz w:val="24"/>
          <w:szCs w:val="24"/>
        </w:rPr>
        <w:t xml:space="preserve"> and migration can therefore not be reduced to a function of wage </w:t>
      </w:r>
      <w:r>
        <w:rPr>
          <w:rFonts w:ascii="Times New Roman" w:hAnsi="Times New Roman"/>
          <w:sz w:val="24"/>
          <w:szCs w:val="24"/>
        </w:rPr>
        <w:t>and income gaps</w:t>
      </w:r>
      <w:r w:rsidRPr="00EE1B9D">
        <w:rPr>
          <w:rFonts w:ascii="Times New Roman" w:hAnsi="Times New Roman"/>
          <w:sz w:val="24"/>
          <w:szCs w:val="24"/>
        </w:rPr>
        <w:t xml:space="preserve">. Most migration occurs between middle-income and high-income societies </w:t>
      </w:r>
      <w:r w:rsidR="006208DF">
        <w:rPr>
          <w:rFonts w:ascii="Times New Roman" w:hAnsi="Times New Roman"/>
          <w:sz w:val="24"/>
          <w:szCs w:val="24"/>
        </w:rPr>
        <w:t>and</w:t>
      </w:r>
      <w:r w:rsidR="006208DF" w:rsidRPr="00EE1B9D">
        <w:rPr>
          <w:rFonts w:ascii="Times New Roman" w:hAnsi="Times New Roman"/>
          <w:sz w:val="24"/>
          <w:szCs w:val="24"/>
        </w:rPr>
        <w:t xml:space="preserve"> </w:t>
      </w:r>
      <w:r w:rsidRPr="00EE1B9D">
        <w:rPr>
          <w:rFonts w:ascii="Times New Roman" w:hAnsi="Times New Roman"/>
          <w:sz w:val="24"/>
          <w:szCs w:val="24"/>
        </w:rPr>
        <w:t>most migrants from low-income countries belong to middle-income groups</w:t>
      </w:r>
      <w:r w:rsidR="006208DF">
        <w:rPr>
          <w:rFonts w:ascii="Times New Roman" w:hAnsi="Times New Roman"/>
          <w:sz w:val="24"/>
          <w:szCs w:val="24"/>
        </w:rPr>
        <w:t xml:space="preserve">. </w:t>
      </w:r>
      <w:r w:rsidRPr="00EE1B9D">
        <w:rPr>
          <w:rFonts w:ascii="Times New Roman" w:hAnsi="Times New Roman"/>
          <w:sz w:val="24"/>
          <w:szCs w:val="24"/>
        </w:rPr>
        <w:t xml:space="preserve">Absolute poverty is </w:t>
      </w:r>
      <w:r w:rsidR="006208DF">
        <w:rPr>
          <w:rFonts w:ascii="Times New Roman" w:hAnsi="Times New Roman"/>
          <w:sz w:val="24"/>
          <w:szCs w:val="24"/>
        </w:rPr>
        <w:t xml:space="preserve">thus </w:t>
      </w:r>
      <w:r w:rsidRPr="00EE1B9D">
        <w:rPr>
          <w:rFonts w:ascii="Times New Roman" w:hAnsi="Times New Roman"/>
          <w:sz w:val="24"/>
          <w:szCs w:val="24"/>
        </w:rPr>
        <w:t xml:space="preserve">associated with lower emigration levels, </w:t>
      </w:r>
      <w:r w:rsidR="006208DF">
        <w:rPr>
          <w:rFonts w:ascii="Times New Roman" w:hAnsi="Times New Roman"/>
          <w:sz w:val="24"/>
          <w:szCs w:val="24"/>
        </w:rPr>
        <w:t xml:space="preserve">as </w:t>
      </w:r>
      <w:r w:rsidRPr="00EE1B9D">
        <w:rPr>
          <w:rFonts w:ascii="Times New Roman" w:hAnsi="Times New Roman"/>
          <w:sz w:val="24"/>
          <w:szCs w:val="24"/>
        </w:rPr>
        <w:t>resource constraints tend to deprive people from the capability to emigrate. In line with the ‘new economics of labour migration’ (Stark 1991)</w:t>
      </w:r>
      <w:r>
        <w:rPr>
          <w:rFonts w:ascii="Times New Roman" w:hAnsi="Times New Roman"/>
          <w:sz w:val="24"/>
          <w:szCs w:val="24"/>
        </w:rPr>
        <w:t>,</w:t>
      </w:r>
      <w:r w:rsidRPr="00EE1B9D">
        <w:rPr>
          <w:rFonts w:ascii="Times New Roman" w:hAnsi="Times New Roman"/>
          <w:sz w:val="24"/>
          <w:szCs w:val="24"/>
        </w:rPr>
        <w:t xml:space="preserve"> </w:t>
      </w:r>
      <w:r w:rsidRPr="00EE1B9D">
        <w:rPr>
          <w:rFonts w:ascii="Times New Roman" w:hAnsi="Times New Roman"/>
          <w:i/>
          <w:sz w:val="24"/>
          <w:szCs w:val="24"/>
        </w:rPr>
        <w:t xml:space="preserve">relative </w:t>
      </w:r>
      <w:r>
        <w:rPr>
          <w:rFonts w:ascii="Times New Roman" w:hAnsi="Times New Roman"/>
          <w:i/>
          <w:sz w:val="24"/>
          <w:szCs w:val="24"/>
        </w:rPr>
        <w:t>deprivation</w:t>
      </w:r>
      <w:r w:rsidRPr="00EE1B9D">
        <w:rPr>
          <w:rFonts w:ascii="Times New Roman" w:hAnsi="Times New Roman"/>
          <w:sz w:val="24"/>
          <w:szCs w:val="24"/>
        </w:rPr>
        <w:t xml:space="preserve"> within origin communities </w:t>
      </w:r>
      <w:r w:rsidR="0060222D">
        <w:rPr>
          <w:rFonts w:ascii="Times New Roman" w:hAnsi="Times New Roman"/>
          <w:sz w:val="24"/>
          <w:szCs w:val="24"/>
        </w:rPr>
        <w:t xml:space="preserve">seem </w:t>
      </w:r>
      <w:r w:rsidRPr="00EE1B9D">
        <w:rPr>
          <w:rFonts w:ascii="Times New Roman" w:hAnsi="Times New Roman"/>
          <w:sz w:val="24"/>
          <w:szCs w:val="24"/>
        </w:rPr>
        <w:t xml:space="preserve">a </w:t>
      </w:r>
      <w:r w:rsidR="006208DF">
        <w:rPr>
          <w:rFonts w:ascii="Times New Roman" w:hAnsi="Times New Roman"/>
          <w:sz w:val="24"/>
          <w:szCs w:val="24"/>
        </w:rPr>
        <w:t xml:space="preserve">more </w:t>
      </w:r>
      <w:r w:rsidRPr="00EE1B9D">
        <w:rPr>
          <w:rFonts w:ascii="Times New Roman" w:hAnsi="Times New Roman"/>
          <w:sz w:val="24"/>
          <w:szCs w:val="24"/>
        </w:rPr>
        <w:t>relevant migration determinant than inequalities on the national or international leve</w:t>
      </w:r>
      <w:r>
        <w:rPr>
          <w:rFonts w:ascii="Times New Roman" w:hAnsi="Times New Roman"/>
          <w:sz w:val="24"/>
          <w:szCs w:val="24"/>
        </w:rPr>
        <w:t>l</w:t>
      </w:r>
      <w:r w:rsidRPr="00EE1B9D">
        <w:rPr>
          <w:rFonts w:ascii="Times New Roman" w:hAnsi="Times New Roman"/>
          <w:sz w:val="24"/>
          <w:szCs w:val="24"/>
        </w:rPr>
        <w:t>.</w:t>
      </w:r>
    </w:p>
    <w:p w14:paraId="4BA5346A" w14:textId="77777777" w:rsidR="00AA75DB" w:rsidRPr="0042787E" w:rsidRDefault="00AA75DB" w:rsidP="002D11D4">
      <w:pPr>
        <w:pStyle w:val="ListParagraph"/>
        <w:jc w:val="right"/>
        <w:rPr>
          <w:rFonts w:ascii="Times New Roman" w:hAnsi="Times New Roman"/>
          <w:sz w:val="24"/>
          <w:szCs w:val="24"/>
        </w:rPr>
      </w:pPr>
    </w:p>
    <w:p w14:paraId="1BD8AFC9" w14:textId="207C1B8D" w:rsidR="00AA75DB" w:rsidRPr="002E40AB" w:rsidRDefault="00AA75DB" w:rsidP="003B013D">
      <w:pPr>
        <w:pStyle w:val="ListParagraph"/>
        <w:numPr>
          <w:ilvl w:val="0"/>
          <w:numId w:val="2"/>
        </w:numPr>
        <w:spacing w:line="360" w:lineRule="auto"/>
        <w:ind w:left="360"/>
        <w:jc w:val="both"/>
        <w:rPr>
          <w:rFonts w:ascii="Times New Roman" w:hAnsi="Times New Roman"/>
          <w:sz w:val="24"/>
          <w:szCs w:val="24"/>
        </w:rPr>
      </w:pPr>
      <w:r w:rsidRPr="002A4C70">
        <w:rPr>
          <w:rFonts w:ascii="Times New Roman" w:hAnsi="Times New Roman"/>
          <w:sz w:val="24"/>
          <w:szCs w:val="24"/>
        </w:rPr>
        <w:t xml:space="preserve">Non-migration policies </w:t>
      </w:r>
      <w:r w:rsidRPr="00077FDE">
        <w:rPr>
          <w:rFonts w:ascii="Times New Roman" w:hAnsi="Times New Roman"/>
          <w:sz w:val="24"/>
          <w:szCs w:val="24"/>
        </w:rPr>
        <w:t xml:space="preserve">with </w:t>
      </w:r>
      <w:r w:rsidRPr="002E40AB">
        <w:rPr>
          <w:rFonts w:ascii="Times New Roman" w:hAnsi="Times New Roman"/>
          <w:sz w:val="24"/>
          <w:szCs w:val="24"/>
        </w:rPr>
        <w:t>regards to labour markets, education, health care, welfare and social security pursued by origin and destination states have potentially strong</w:t>
      </w:r>
      <w:r>
        <w:rPr>
          <w:rFonts w:ascii="Times New Roman" w:hAnsi="Times New Roman"/>
          <w:sz w:val="24"/>
          <w:szCs w:val="24"/>
        </w:rPr>
        <w:t>, but</w:t>
      </w:r>
      <w:r w:rsidRPr="00A85FA5">
        <w:rPr>
          <w:rFonts w:ascii="Times New Roman" w:hAnsi="Times New Roman"/>
          <w:sz w:val="24"/>
          <w:szCs w:val="24"/>
        </w:rPr>
        <w:t xml:space="preserve"> </w:t>
      </w:r>
      <w:r w:rsidRPr="002E40AB">
        <w:rPr>
          <w:rFonts w:ascii="Times New Roman" w:hAnsi="Times New Roman"/>
          <w:sz w:val="24"/>
          <w:szCs w:val="24"/>
        </w:rPr>
        <w:t xml:space="preserve">theoretically ambiguous </w:t>
      </w:r>
      <w:r>
        <w:rPr>
          <w:rFonts w:ascii="Times New Roman" w:hAnsi="Times New Roman"/>
          <w:sz w:val="24"/>
          <w:szCs w:val="24"/>
        </w:rPr>
        <w:t xml:space="preserve">consequences for </w:t>
      </w:r>
      <w:r w:rsidRPr="002E40AB">
        <w:rPr>
          <w:rFonts w:ascii="Times New Roman" w:hAnsi="Times New Roman"/>
          <w:sz w:val="24"/>
          <w:szCs w:val="24"/>
        </w:rPr>
        <w:t xml:space="preserve">migration, </w:t>
      </w:r>
      <w:r>
        <w:rPr>
          <w:rFonts w:ascii="Times New Roman" w:hAnsi="Times New Roman"/>
          <w:sz w:val="24"/>
          <w:szCs w:val="24"/>
        </w:rPr>
        <w:t xml:space="preserve">because they may simultaneously </w:t>
      </w:r>
      <w:r w:rsidRPr="002E40AB">
        <w:rPr>
          <w:rFonts w:ascii="Times New Roman" w:hAnsi="Times New Roman"/>
          <w:sz w:val="24"/>
          <w:szCs w:val="24"/>
        </w:rPr>
        <w:t xml:space="preserve">(1) </w:t>
      </w:r>
      <w:r w:rsidRPr="002A4C70">
        <w:rPr>
          <w:rFonts w:ascii="Times New Roman" w:hAnsi="Times New Roman"/>
          <w:sz w:val="24"/>
          <w:szCs w:val="24"/>
        </w:rPr>
        <w:t>decrease</w:t>
      </w:r>
      <w:r w:rsidRPr="00077FDE">
        <w:rPr>
          <w:rFonts w:ascii="Times New Roman" w:hAnsi="Times New Roman"/>
          <w:sz w:val="24"/>
          <w:szCs w:val="24"/>
        </w:rPr>
        <w:t xml:space="preserve"> </w:t>
      </w:r>
      <w:r>
        <w:rPr>
          <w:rFonts w:ascii="Times New Roman" w:hAnsi="Times New Roman"/>
          <w:sz w:val="24"/>
          <w:szCs w:val="24"/>
        </w:rPr>
        <w:t>people’s</w:t>
      </w:r>
      <w:r w:rsidRPr="002E40AB">
        <w:rPr>
          <w:rFonts w:ascii="Times New Roman" w:hAnsi="Times New Roman"/>
          <w:sz w:val="24"/>
          <w:szCs w:val="24"/>
        </w:rPr>
        <w:t xml:space="preserve"> migration aspirations</w:t>
      </w:r>
      <w:r>
        <w:rPr>
          <w:rFonts w:ascii="Times New Roman" w:hAnsi="Times New Roman"/>
          <w:sz w:val="24"/>
          <w:szCs w:val="24"/>
        </w:rPr>
        <w:t xml:space="preserve"> and (2) </w:t>
      </w:r>
      <w:r w:rsidRPr="002E40AB">
        <w:rPr>
          <w:rFonts w:ascii="Times New Roman" w:hAnsi="Times New Roman"/>
          <w:sz w:val="24"/>
          <w:szCs w:val="24"/>
        </w:rPr>
        <w:t>endow people with resources</w:t>
      </w:r>
      <w:r>
        <w:rPr>
          <w:rFonts w:ascii="Times New Roman" w:hAnsi="Times New Roman"/>
          <w:sz w:val="24"/>
          <w:szCs w:val="24"/>
        </w:rPr>
        <w:t xml:space="preserve"> that</w:t>
      </w:r>
      <w:r w:rsidRPr="002E40AB">
        <w:rPr>
          <w:rFonts w:ascii="Times New Roman" w:hAnsi="Times New Roman"/>
          <w:sz w:val="24"/>
          <w:szCs w:val="24"/>
        </w:rPr>
        <w:t xml:space="preserve"> </w:t>
      </w:r>
      <w:r>
        <w:rPr>
          <w:rFonts w:ascii="Times New Roman" w:hAnsi="Times New Roman"/>
          <w:sz w:val="24"/>
          <w:szCs w:val="24"/>
        </w:rPr>
        <w:t xml:space="preserve">actually </w:t>
      </w:r>
      <w:r w:rsidRPr="002A4C70">
        <w:rPr>
          <w:rFonts w:ascii="Times New Roman" w:hAnsi="Times New Roman"/>
          <w:sz w:val="24"/>
          <w:szCs w:val="24"/>
        </w:rPr>
        <w:t>increase</w:t>
      </w:r>
      <w:r w:rsidRPr="00077FDE">
        <w:rPr>
          <w:rFonts w:ascii="Times New Roman" w:hAnsi="Times New Roman"/>
          <w:sz w:val="24"/>
          <w:szCs w:val="24"/>
        </w:rPr>
        <w:t xml:space="preserve"> </w:t>
      </w:r>
      <w:r w:rsidRPr="002E40AB">
        <w:rPr>
          <w:rFonts w:ascii="Times New Roman" w:hAnsi="Times New Roman"/>
          <w:sz w:val="24"/>
          <w:szCs w:val="24"/>
        </w:rPr>
        <w:t>their migration capabilities.</w:t>
      </w:r>
    </w:p>
    <w:p w14:paraId="62DC6D5C" w14:textId="72218B8A" w:rsidR="00AA75DB" w:rsidRDefault="00134568" w:rsidP="009A08FD">
      <w:pPr>
        <w:pStyle w:val="ListParagraph"/>
        <w:tabs>
          <w:tab w:val="left" w:pos="1612"/>
          <w:tab w:val="left" w:pos="4354"/>
        </w:tabs>
        <w:spacing w:line="360" w:lineRule="auto"/>
        <w:ind w:left="360"/>
        <w:rPr>
          <w:rFonts w:ascii="Times New Roman" w:hAnsi="Times New Roman"/>
          <w:sz w:val="24"/>
          <w:szCs w:val="24"/>
        </w:rPr>
      </w:pPr>
      <w:r>
        <w:rPr>
          <w:rFonts w:ascii="Times New Roman" w:hAnsi="Times New Roman"/>
          <w:sz w:val="24"/>
          <w:szCs w:val="24"/>
        </w:rPr>
        <w:tab/>
      </w:r>
      <w:r w:rsidR="009E713C">
        <w:rPr>
          <w:rFonts w:ascii="Times New Roman" w:hAnsi="Times New Roman"/>
          <w:sz w:val="24"/>
          <w:szCs w:val="24"/>
        </w:rPr>
        <w:tab/>
      </w:r>
    </w:p>
    <w:p w14:paraId="4BC6DEA9" w14:textId="0879AB42" w:rsidR="00A91500" w:rsidRPr="00DB2813" w:rsidRDefault="007206CE" w:rsidP="00A91500">
      <w:pPr>
        <w:pStyle w:val="ListParagraph"/>
        <w:numPr>
          <w:ilvl w:val="0"/>
          <w:numId w:val="2"/>
        </w:numPr>
        <w:spacing w:line="360" w:lineRule="auto"/>
        <w:ind w:left="360"/>
        <w:jc w:val="both"/>
        <w:rPr>
          <w:rFonts w:ascii="Times New Roman" w:hAnsi="Times New Roman"/>
          <w:sz w:val="24"/>
          <w:szCs w:val="24"/>
        </w:rPr>
      </w:pPr>
      <w:r w:rsidRPr="002A4C70">
        <w:rPr>
          <w:rFonts w:ascii="Times New Roman" w:hAnsi="Times New Roman"/>
          <w:sz w:val="24"/>
          <w:szCs w:val="24"/>
        </w:rPr>
        <w:t>Contemporary migration regimes are about selection rather than numbers.</w:t>
      </w:r>
      <w:r>
        <w:rPr>
          <w:rFonts w:ascii="Times New Roman" w:eastAsiaTheme="minorHAnsi" w:hAnsi="Times New Roman"/>
          <w:sz w:val="24"/>
          <w:szCs w:val="24"/>
        </w:rPr>
        <w:t xml:space="preserve"> </w:t>
      </w:r>
      <w:r>
        <w:rPr>
          <w:rFonts w:ascii="Times New Roman" w:hAnsi="Times New Roman"/>
          <w:sz w:val="24"/>
          <w:szCs w:val="24"/>
        </w:rPr>
        <w:t>M</w:t>
      </w:r>
      <w:r w:rsidRPr="00DB2813">
        <w:rPr>
          <w:rFonts w:ascii="Times New Roman" w:hAnsi="Times New Roman"/>
          <w:sz w:val="24"/>
          <w:szCs w:val="24"/>
        </w:rPr>
        <w:t xml:space="preserve">igration </w:t>
      </w:r>
      <w:r>
        <w:rPr>
          <w:rFonts w:ascii="Times New Roman" w:hAnsi="Times New Roman"/>
          <w:sz w:val="24"/>
          <w:szCs w:val="24"/>
        </w:rPr>
        <w:t>policies involve sophisticated sets of policy instruments that simultaneously encourage and discourage the migration of particular groups according to criteria such as citizenship, age, gender, skills, job offers and income</w:t>
      </w:r>
      <w:r w:rsidRPr="00DB2813">
        <w:rPr>
          <w:rFonts w:ascii="Times New Roman" w:hAnsi="Times New Roman"/>
          <w:sz w:val="24"/>
          <w:szCs w:val="24"/>
        </w:rPr>
        <w:t xml:space="preserve">. </w:t>
      </w:r>
      <w:r>
        <w:rPr>
          <w:rFonts w:ascii="Times New Roman" w:eastAsiaTheme="minorHAnsi" w:hAnsi="Times New Roman"/>
          <w:sz w:val="24"/>
          <w:szCs w:val="24"/>
        </w:rPr>
        <w:t xml:space="preserve">Policies have </w:t>
      </w:r>
      <w:r w:rsidRPr="00EE1B9D">
        <w:rPr>
          <w:rFonts w:ascii="Times New Roman" w:eastAsiaTheme="minorHAnsi" w:hAnsi="Times New Roman"/>
          <w:sz w:val="24"/>
          <w:szCs w:val="24"/>
        </w:rPr>
        <w:t>increasingly follow</w:t>
      </w:r>
      <w:r>
        <w:rPr>
          <w:rFonts w:ascii="Times New Roman" w:eastAsiaTheme="minorHAnsi" w:hAnsi="Times New Roman"/>
          <w:sz w:val="24"/>
          <w:szCs w:val="24"/>
        </w:rPr>
        <w:t>ed</w:t>
      </w:r>
      <w:r w:rsidRPr="00EE1B9D">
        <w:rPr>
          <w:rFonts w:ascii="Times New Roman" w:eastAsiaTheme="minorHAnsi" w:hAnsi="Times New Roman"/>
          <w:sz w:val="24"/>
          <w:szCs w:val="24"/>
        </w:rPr>
        <w:t xml:space="preserve"> an economically utilitarian and class-based logic in determining which migrants are </w:t>
      </w:r>
      <w:r>
        <w:rPr>
          <w:rFonts w:ascii="Times New Roman" w:eastAsiaTheme="minorHAnsi" w:hAnsi="Times New Roman"/>
          <w:sz w:val="24"/>
          <w:szCs w:val="24"/>
        </w:rPr>
        <w:t xml:space="preserve">granted </w:t>
      </w:r>
      <w:r w:rsidRPr="00EE1B9D">
        <w:rPr>
          <w:rFonts w:ascii="Times New Roman" w:eastAsiaTheme="minorHAnsi" w:hAnsi="Times New Roman"/>
          <w:sz w:val="24"/>
          <w:szCs w:val="24"/>
        </w:rPr>
        <w:t>preferential access to legal opportunities for migration and settlement.</w:t>
      </w:r>
      <w:r>
        <w:rPr>
          <w:rFonts w:ascii="Times New Roman" w:eastAsiaTheme="minorHAnsi" w:hAnsi="Times New Roman"/>
          <w:sz w:val="24"/>
          <w:szCs w:val="24"/>
        </w:rPr>
        <w:t xml:space="preserve"> </w:t>
      </w:r>
      <w:r w:rsidR="00A91500" w:rsidRPr="00DB2813">
        <w:rPr>
          <w:rFonts w:ascii="Times New Roman" w:eastAsiaTheme="minorHAnsi" w:hAnsi="Times New Roman"/>
          <w:sz w:val="24"/>
          <w:szCs w:val="24"/>
        </w:rPr>
        <w:t xml:space="preserve">Rather than </w:t>
      </w:r>
      <w:r w:rsidR="00A91500">
        <w:rPr>
          <w:rFonts w:ascii="Times New Roman" w:eastAsiaTheme="minorHAnsi" w:hAnsi="Times New Roman"/>
          <w:sz w:val="24"/>
          <w:szCs w:val="24"/>
        </w:rPr>
        <w:t xml:space="preserve">regulating </w:t>
      </w:r>
      <w:r w:rsidR="00A91500" w:rsidRPr="00DB2813">
        <w:rPr>
          <w:rFonts w:ascii="Times New Roman" w:eastAsiaTheme="minorHAnsi" w:hAnsi="Times New Roman"/>
          <w:sz w:val="24"/>
          <w:szCs w:val="24"/>
        </w:rPr>
        <w:t xml:space="preserve">the numbers of migrants coming in, </w:t>
      </w:r>
      <w:r w:rsidR="00A91500">
        <w:rPr>
          <w:rFonts w:ascii="Times New Roman" w:eastAsiaTheme="minorHAnsi" w:hAnsi="Times New Roman"/>
          <w:sz w:val="24"/>
          <w:szCs w:val="24"/>
        </w:rPr>
        <w:t xml:space="preserve">contemporary </w:t>
      </w:r>
      <w:r w:rsidR="00A91500" w:rsidRPr="00DB2813">
        <w:rPr>
          <w:rFonts w:ascii="Times New Roman" w:eastAsiaTheme="minorHAnsi" w:hAnsi="Times New Roman"/>
          <w:sz w:val="24"/>
          <w:szCs w:val="24"/>
        </w:rPr>
        <w:t xml:space="preserve">migration policies </w:t>
      </w:r>
      <w:r w:rsidR="00A91500">
        <w:rPr>
          <w:rFonts w:ascii="Times New Roman" w:eastAsiaTheme="minorHAnsi" w:hAnsi="Times New Roman"/>
          <w:sz w:val="24"/>
          <w:szCs w:val="24"/>
        </w:rPr>
        <w:t xml:space="preserve">aim </w:t>
      </w:r>
      <w:r w:rsidR="00A91500" w:rsidRPr="00DB2813">
        <w:rPr>
          <w:rFonts w:ascii="Times New Roman" w:eastAsiaTheme="minorHAnsi" w:hAnsi="Times New Roman"/>
          <w:sz w:val="24"/>
          <w:szCs w:val="24"/>
        </w:rPr>
        <w:t xml:space="preserve">to increase the ability of states to control </w:t>
      </w:r>
      <w:r w:rsidR="00A91500" w:rsidRPr="00DB2813">
        <w:rPr>
          <w:rFonts w:ascii="Times New Roman" w:eastAsiaTheme="minorHAnsi" w:hAnsi="Times New Roman"/>
          <w:iCs/>
          <w:sz w:val="24"/>
          <w:szCs w:val="24"/>
        </w:rPr>
        <w:t xml:space="preserve">who </w:t>
      </w:r>
      <w:r w:rsidR="00A91500" w:rsidRPr="00DB2813">
        <w:rPr>
          <w:rFonts w:ascii="Times New Roman" w:eastAsiaTheme="minorHAnsi" w:hAnsi="Times New Roman"/>
          <w:sz w:val="24"/>
          <w:szCs w:val="24"/>
        </w:rPr>
        <w:t xml:space="preserve">is allowed to immigrate. Migration regimes thus </w:t>
      </w:r>
      <w:r w:rsidR="00A91500">
        <w:rPr>
          <w:rFonts w:ascii="Times New Roman" w:eastAsiaTheme="minorHAnsi" w:hAnsi="Times New Roman"/>
          <w:sz w:val="24"/>
          <w:szCs w:val="24"/>
        </w:rPr>
        <w:t xml:space="preserve">tend to </w:t>
      </w:r>
      <w:r w:rsidR="00A91500" w:rsidRPr="00DB2813">
        <w:rPr>
          <w:rFonts w:ascii="Times New Roman" w:eastAsiaTheme="minorHAnsi" w:hAnsi="Times New Roman"/>
          <w:sz w:val="24"/>
          <w:szCs w:val="24"/>
        </w:rPr>
        <w:t>work as filters rather than taps.</w:t>
      </w:r>
    </w:p>
    <w:p w14:paraId="6CE47967" w14:textId="78EC7ED2" w:rsidR="007206CE" w:rsidRPr="009A08FD" w:rsidRDefault="007206CE" w:rsidP="009A08FD">
      <w:pPr>
        <w:tabs>
          <w:tab w:val="left" w:pos="6792"/>
        </w:tabs>
        <w:spacing w:line="360" w:lineRule="auto"/>
        <w:ind w:left="0"/>
        <w:jc w:val="both"/>
        <w:rPr>
          <w:rFonts w:ascii="Times New Roman" w:hAnsi="Times New Roman"/>
          <w:sz w:val="24"/>
          <w:szCs w:val="24"/>
        </w:rPr>
      </w:pPr>
      <w:r>
        <w:rPr>
          <w:rFonts w:ascii="Times New Roman" w:hAnsi="Times New Roman"/>
          <w:sz w:val="24"/>
          <w:szCs w:val="24"/>
        </w:rPr>
        <w:tab/>
      </w:r>
    </w:p>
    <w:p w14:paraId="1B716F1C" w14:textId="6B0A1D6F" w:rsidR="00AA75DB" w:rsidRPr="009A08FD" w:rsidRDefault="00AA75DB" w:rsidP="009A08FD">
      <w:pPr>
        <w:pStyle w:val="ListParagraph"/>
        <w:numPr>
          <w:ilvl w:val="0"/>
          <w:numId w:val="2"/>
        </w:numPr>
        <w:spacing w:line="360" w:lineRule="auto"/>
        <w:ind w:left="360"/>
        <w:jc w:val="both"/>
        <w:rPr>
          <w:rFonts w:ascii="Times New Roman" w:hAnsi="Times New Roman"/>
          <w:sz w:val="24"/>
          <w:szCs w:val="24"/>
        </w:rPr>
      </w:pPr>
      <w:r w:rsidRPr="00732A69">
        <w:rPr>
          <w:rFonts w:ascii="Times New Roman" w:hAnsi="Times New Roman"/>
          <w:sz w:val="24"/>
          <w:szCs w:val="24"/>
        </w:rPr>
        <w:t xml:space="preserve">Although ‘tough’ political rhetoric </w:t>
      </w:r>
      <w:r>
        <w:rPr>
          <w:rFonts w:ascii="Times New Roman" w:hAnsi="Times New Roman"/>
          <w:sz w:val="24"/>
          <w:szCs w:val="24"/>
        </w:rPr>
        <w:t xml:space="preserve">may </w:t>
      </w:r>
      <w:r w:rsidRPr="00732A69">
        <w:rPr>
          <w:rFonts w:ascii="Times New Roman" w:hAnsi="Times New Roman"/>
          <w:sz w:val="24"/>
          <w:szCs w:val="24"/>
        </w:rPr>
        <w:t>suggest otherwise,</w:t>
      </w:r>
      <w:r w:rsidRPr="00732A69">
        <w:rPr>
          <w:rFonts w:ascii="Times New Roman" w:hAnsi="Times New Roman"/>
          <w:i/>
          <w:sz w:val="24"/>
          <w:szCs w:val="24"/>
        </w:rPr>
        <w:t xml:space="preserve"> </w:t>
      </w:r>
      <w:r w:rsidRPr="002A4C70">
        <w:rPr>
          <w:rFonts w:ascii="Times New Roman" w:hAnsi="Times New Roman"/>
          <w:sz w:val="24"/>
          <w:szCs w:val="24"/>
        </w:rPr>
        <w:t xml:space="preserve">immigration </w:t>
      </w:r>
      <w:r>
        <w:rPr>
          <w:rFonts w:ascii="Times New Roman" w:hAnsi="Times New Roman"/>
          <w:sz w:val="24"/>
          <w:szCs w:val="24"/>
        </w:rPr>
        <w:t xml:space="preserve">and emigration </w:t>
      </w:r>
      <w:r w:rsidRPr="002A4C70">
        <w:rPr>
          <w:rFonts w:ascii="Times New Roman" w:hAnsi="Times New Roman"/>
          <w:sz w:val="24"/>
          <w:szCs w:val="24"/>
        </w:rPr>
        <w:t>policies have generally become more liberal</w:t>
      </w:r>
      <w:r w:rsidR="006208DF">
        <w:rPr>
          <w:rFonts w:ascii="Times New Roman" w:hAnsi="Times New Roman"/>
          <w:sz w:val="24"/>
          <w:szCs w:val="24"/>
        </w:rPr>
        <w:t xml:space="preserve"> since WWII</w:t>
      </w:r>
      <w:r w:rsidR="00D637E2" w:rsidRPr="00D637E2">
        <w:rPr>
          <w:rFonts w:ascii="Times New Roman" w:hAnsi="Times New Roman"/>
          <w:sz w:val="24"/>
          <w:szCs w:val="24"/>
        </w:rPr>
        <w:t xml:space="preserve">, </w:t>
      </w:r>
      <w:r w:rsidR="00D637E2">
        <w:rPr>
          <w:rFonts w:ascii="Times New Roman" w:hAnsi="Times New Roman"/>
          <w:sz w:val="24"/>
          <w:szCs w:val="24"/>
        </w:rPr>
        <w:t xml:space="preserve">with </w:t>
      </w:r>
      <w:r w:rsidR="00D637E2" w:rsidRPr="00D637E2">
        <w:rPr>
          <w:rFonts w:ascii="Times New Roman" w:hAnsi="Times New Roman"/>
          <w:sz w:val="24"/>
          <w:szCs w:val="24"/>
        </w:rPr>
        <w:t xml:space="preserve">54 percent of </w:t>
      </w:r>
      <w:r w:rsidR="00D637E2">
        <w:rPr>
          <w:rFonts w:ascii="Times New Roman" w:hAnsi="Times New Roman"/>
          <w:sz w:val="24"/>
          <w:szCs w:val="24"/>
        </w:rPr>
        <w:t xml:space="preserve">all recorded </w:t>
      </w:r>
      <w:r w:rsidR="00D637E2" w:rsidRPr="00D637E2">
        <w:rPr>
          <w:rFonts w:ascii="Times New Roman" w:hAnsi="Times New Roman"/>
          <w:sz w:val="24"/>
          <w:szCs w:val="24"/>
        </w:rPr>
        <w:t xml:space="preserve">policy changes </w:t>
      </w:r>
      <w:r w:rsidR="00D637E2">
        <w:rPr>
          <w:rFonts w:ascii="Times New Roman" w:hAnsi="Times New Roman"/>
          <w:sz w:val="24"/>
          <w:szCs w:val="24"/>
        </w:rPr>
        <w:t xml:space="preserve">introducing liberal changes and only </w:t>
      </w:r>
      <w:r w:rsidR="00D637E2" w:rsidRPr="00D637E2">
        <w:rPr>
          <w:rFonts w:ascii="Times New Roman" w:hAnsi="Times New Roman"/>
          <w:sz w:val="24"/>
          <w:szCs w:val="24"/>
        </w:rPr>
        <w:t xml:space="preserve">36 percent </w:t>
      </w:r>
      <w:r w:rsidR="00D637E2">
        <w:rPr>
          <w:rFonts w:ascii="Times New Roman" w:hAnsi="Times New Roman"/>
          <w:sz w:val="24"/>
          <w:szCs w:val="24"/>
        </w:rPr>
        <w:t xml:space="preserve">introducing restrictive changes. </w:t>
      </w:r>
      <w:r w:rsidRPr="00732A69">
        <w:rPr>
          <w:rFonts w:ascii="Times New Roman" w:hAnsi="Times New Roman"/>
          <w:sz w:val="24"/>
          <w:szCs w:val="24"/>
        </w:rPr>
        <w:t xml:space="preserve">The </w:t>
      </w:r>
      <w:r w:rsidRPr="00D02AD6">
        <w:rPr>
          <w:rFonts w:ascii="Times New Roman" w:hAnsi="Times New Roman"/>
          <w:sz w:val="24"/>
          <w:szCs w:val="24"/>
        </w:rPr>
        <w:t>1950-1990 period saw</w:t>
      </w:r>
      <w:r>
        <w:rPr>
          <w:rFonts w:ascii="Times New Roman" w:hAnsi="Times New Roman"/>
          <w:sz w:val="24"/>
          <w:szCs w:val="24"/>
        </w:rPr>
        <w:t xml:space="preserve"> </w:t>
      </w:r>
      <w:r w:rsidRPr="00732A69">
        <w:rPr>
          <w:rFonts w:ascii="Times New Roman" w:hAnsi="Times New Roman"/>
          <w:sz w:val="24"/>
          <w:szCs w:val="24"/>
        </w:rPr>
        <w:t xml:space="preserve">an accelerated liberalization of entry and post-entry rights. </w:t>
      </w:r>
      <w:r w:rsidRPr="00D02AD6">
        <w:rPr>
          <w:rFonts w:ascii="Times New Roman" w:hAnsi="Times New Roman"/>
          <w:sz w:val="24"/>
          <w:szCs w:val="24"/>
        </w:rPr>
        <w:t>S</w:t>
      </w:r>
      <w:r w:rsidRPr="00732A69">
        <w:rPr>
          <w:rFonts w:ascii="Times New Roman" w:hAnsi="Times New Roman"/>
          <w:sz w:val="24"/>
          <w:szCs w:val="24"/>
        </w:rPr>
        <w:t>ince 1990</w:t>
      </w:r>
      <w:r w:rsidRPr="00D02AD6">
        <w:rPr>
          <w:rFonts w:ascii="Times New Roman" w:hAnsi="Times New Roman"/>
          <w:sz w:val="24"/>
          <w:szCs w:val="24"/>
        </w:rPr>
        <w:t>,</w:t>
      </w:r>
      <w:r w:rsidRPr="00732A69">
        <w:rPr>
          <w:rFonts w:ascii="Times New Roman" w:hAnsi="Times New Roman"/>
          <w:sz w:val="24"/>
          <w:szCs w:val="24"/>
        </w:rPr>
        <w:t xml:space="preserve"> the proportion of restrictive policy changes has increased, </w:t>
      </w:r>
      <w:r w:rsidRPr="00D02AD6">
        <w:rPr>
          <w:rFonts w:ascii="Times New Roman" w:hAnsi="Times New Roman"/>
          <w:sz w:val="24"/>
          <w:szCs w:val="24"/>
        </w:rPr>
        <w:t xml:space="preserve">but </w:t>
      </w:r>
      <w:r w:rsidRPr="00732A69">
        <w:rPr>
          <w:rFonts w:ascii="Times New Roman" w:hAnsi="Times New Roman"/>
          <w:sz w:val="24"/>
          <w:szCs w:val="24"/>
        </w:rPr>
        <w:t xml:space="preserve">liberal policy changes </w:t>
      </w:r>
      <w:r>
        <w:rPr>
          <w:rFonts w:ascii="Times New Roman" w:hAnsi="Times New Roman"/>
          <w:sz w:val="24"/>
          <w:szCs w:val="24"/>
        </w:rPr>
        <w:t xml:space="preserve">have </w:t>
      </w:r>
      <w:r w:rsidRPr="00D02AD6">
        <w:rPr>
          <w:rFonts w:ascii="Times New Roman" w:hAnsi="Times New Roman"/>
          <w:sz w:val="24"/>
          <w:szCs w:val="24"/>
        </w:rPr>
        <w:t>continue</w:t>
      </w:r>
      <w:r>
        <w:rPr>
          <w:rFonts w:ascii="Times New Roman" w:hAnsi="Times New Roman"/>
          <w:sz w:val="24"/>
          <w:szCs w:val="24"/>
        </w:rPr>
        <w:t>d</w:t>
      </w:r>
      <w:r w:rsidRPr="00732A69">
        <w:rPr>
          <w:rFonts w:ascii="Times New Roman" w:hAnsi="Times New Roman"/>
          <w:sz w:val="24"/>
          <w:szCs w:val="24"/>
        </w:rPr>
        <w:t xml:space="preserve"> to outnumber restrictive changes. </w:t>
      </w:r>
      <w:r w:rsidR="009E713C">
        <w:rPr>
          <w:rFonts w:ascii="Times New Roman" w:hAnsi="Times New Roman"/>
          <w:sz w:val="24"/>
          <w:szCs w:val="24"/>
        </w:rPr>
        <w:t>Although there are variations across world regions</w:t>
      </w:r>
      <w:r>
        <w:rPr>
          <w:rFonts w:ascii="Times New Roman" w:hAnsi="Times New Roman"/>
          <w:sz w:val="24"/>
          <w:szCs w:val="24"/>
        </w:rPr>
        <w:t>,</w:t>
      </w:r>
      <w:r w:rsidR="009E713C">
        <w:rPr>
          <w:rFonts w:ascii="Times New Roman" w:hAnsi="Times New Roman"/>
          <w:sz w:val="24"/>
          <w:szCs w:val="24"/>
        </w:rPr>
        <w:t xml:space="preserve"> in general</w:t>
      </w:r>
      <w:r>
        <w:rPr>
          <w:rFonts w:ascii="Times New Roman" w:hAnsi="Times New Roman"/>
          <w:sz w:val="24"/>
          <w:szCs w:val="24"/>
        </w:rPr>
        <w:t xml:space="preserve"> t</w:t>
      </w:r>
      <w:r w:rsidRPr="00D02AD6">
        <w:rPr>
          <w:rFonts w:ascii="Times New Roman" w:hAnsi="Times New Roman"/>
          <w:sz w:val="24"/>
          <w:szCs w:val="24"/>
        </w:rPr>
        <w:t xml:space="preserve">here has been </w:t>
      </w:r>
      <w:r>
        <w:rPr>
          <w:rFonts w:ascii="Times New Roman" w:hAnsi="Times New Roman"/>
          <w:sz w:val="24"/>
          <w:szCs w:val="24"/>
        </w:rPr>
        <w:t>a deceleration of liberaliz</w:t>
      </w:r>
      <w:r w:rsidRPr="00732A69">
        <w:rPr>
          <w:rFonts w:ascii="Times New Roman" w:hAnsi="Times New Roman"/>
          <w:sz w:val="24"/>
          <w:szCs w:val="24"/>
        </w:rPr>
        <w:t xml:space="preserve">ation rather than a reversal towards more </w:t>
      </w:r>
      <w:r w:rsidRPr="00D02AD6">
        <w:rPr>
          <w:rFonts w:ascii="Times New Roman" w:hAnsi="Times New Roman"/>
          <w:sz w:val="24"/>
          <w:szCs w:val="24"/>
        </w:rPr>
        <w:t>restriction</w:t>
      </w:r>
      <w:r>
        <w:rPr>
          <w:rFonts w:ascii="Times New Roman" w:hAnsi="Times New Roman"/>
          <w:sz w:val="24"/>
          <w:szCs w:val="24"/>
        </w:rPr>
        <w:t>s</w:t>
      </w:r>
      <w:r w:rsidRPr="00D02AD6">
        <w:rPr>
          <w:rFonts w:ascii="Times New Roman" w:hAnsi="Times New Roman"/>
          <w:sz w:val="24"/>
          <w:szCs w:val="24"/>
        </w:rPr>
        <w:t xml:space="preserve">. </w:t>
      </w:r>
    </w:p>
    <w:p w14:paraId="12719A21" w14:textId="77777777" w:rsidR="00AA75DB" w:rsidRPr="00AF75C5" w:rsidRDefault="00AA75DB" w:rsidP="0042787E">
      <w:pPr>
        <w:pStyle w:val="ListParagraph"/>
        <w:tabs>
          <w:tab w:val="left" w:pos="3065"/>
        </w:tabs>
        <w:spacing w:line="360" w:lineRule="auto"/>
        <w:ind w:left="360"/>
        <w:rPr>
          <w:rFonts w:ascii="Times New Roman" w:hAnsi="Times New Roman"/>
          <w:sz w:val="24"/>
          <w:szCs w:val="24"/>
        </w:rPr>
      </w:pPr>
      <w:r>
        <w:rPr>
          <w:rFonts w:ascii="Times New Roman" w:hAnsi="Times New Roman"/>
          <w:sz w:val="24"/>
          <w:szCs w:val="24"/>
        </w:rPr>
        <w:tab/>
      </w:r>
    </w:p>
    <w:p w14:paraId="2B32A0C2" w14:textId="16FFB8FC" w:rsidR="00AA75DB" w:rsidRPr="008A09A4" w:rsidRDefault="00AA75DB" w:rsidP="00D637E2">
      <w:pPr>
        <w:pStyle w:val="ListParagraph"/>
        <w:numPr>
          <w:ilvl w:val="0"/>
          <w:numId w:val="2"/>
        </w:numPr>
        <w:spacing w:line="360" w:lineRule="auto"/>
        <w:ind w:left="360"/>
        <w:jc w:val="both"/>
        <w:rPr>
          <w:rFonts w:ascii="Times New Roman" w:hAnsi="Times New Roman"/>
          <w:sz w:val="24"/>
          <w:szCs w:val="24"/>
        </w:rPr>
      </w:pPr>
      <w:r w:rsidRPr="00EE1B9D">
        <w:rPr>
          <w:rFonts w:ascii="Times New Roman" w:eastAsiaTheme="minorHAnsi" w:hAnsi="Times New Roman"/>
          <w:sz w:val="24"/>
          <w:szCs w:val="24"/>
        </w:rPr>
        <w:lastRenderedPageBreak/>
        <w:t xml:space="preserve">While rules around legal entry, stay and exit of most migrant categories have generally been </w:t>
      </w:r>
      <w:r>
        <w:rPr>
          <w:rFonts w:ascii="Times New Roman" w:eastAsiaTheme="minorHAnsi" w:hAnsi="Times New Roman"/>
          <w:sz w:val="24"/>
          <w:szCs w:val="24"/>
        </w:rPr>
        <w:t>liberalized</w:t>
      </w:r>
      <w:r w:rsidRPr="00EE1B9D">
        <w:rPr>
          <w:rFonts w:ascii="Times New Roman" w:eastAsiaTheme="minorHAnsi" w:hAnsi="Times New Roman"/>
          <w:sz w:val="24"/>
          <w:szCs w:val="24"/>
        </w:rPr>
        <w:t xml:space="preserve">, </w:t>
      </w:r>
      <w:r w:rsidRPr="002A4C70">
        <w:rPr>
          <w:rFonts w:ascii="Times New Roman" w:eastAsiaTheme="minorHAnsi" w:hAnsi="Times New Roman"/>
          <w:sz w:val="24"/>
          <w:szCs w:val="24"/>
        </w:rPr>
        <w:t>a combination of visa and border control policies have served to prevent the entry of asylum seekers and other ‘unwanted migrants’</w:t>
      </w:r>
      <w:r w:rsidRPr="00EE1B9D">
        <w:rPr>
          <w:rFonts w:ascii="Times New Roman" w:eastAsiaTheme="minorHAnsi" w:hAnsi="Times New Roman"/>
          <w:sz w:val="24"/>
          <w:szCs w:val="24"/>
        </w:rPr>
        <w:t xml:space="preserve">. Visa policies play an important role in states’ attempts to prevent </w:t>
      </w:r>
      <w:r>
        <w:rPr>
          <w:rFonts w:ascii="Times New Roman" w:eastAsiaTheme="minorHAnsi" w:hAnsi="Times New Roman"/>
          <w:sz w:val="24"/>
          <w:szCs w:val="24"/>
        </w:rPr>
        <w:t xml:space="preserve">people from certain origin countries from entering </w:t>
      </w:r>
      <w:r w:rsidRPr="00EE1B9D">
        <w:rPr>
          <w:rFonts w:ascii="Times New Roman" w:eastAsiaTheme="minorHAnsi" w:hAnsi="Times New Roman"/>
          <w:sz w:val="24"/>
          <w:szCs w:val="24"/>
        </w:rPr>
        <w:t>and access</w:t>
      </w:r>
      <w:r>
        <w:rPr>
          <w:rFonts w:ascii="Times New Roman" w:eastAsiaTheme="minorHAnsi" w:hAnsi="Times New Roman"/>
          <w:sz w:val="24"/>
          <w:szCs w:val="24"/>
        </w:rPr>
        <w:t>ing</w:t>
      </w:r>
      <w:r w:rsidRPr="00EE1B9D">
        <w:rPr>
          <w:rFonts w:ascii="Times New Roman" w:eastAsiaTheme="minorHAnsi" w:hAnsi="Times New Roman"/>
          <w:sz w:val="24"/>
          <w:szCs w:val="24"/>
        </w:rPr>
        <w:t xml:space="preserve"> basic (human and migrant) rights. </w:t>
      </w:r>
      <w:r>
        <w:rPr>
          <w:rFonts w:ascii="Times New Roman" w:eastAsiaTheme="minorHAnsi" w:hAnsi="Times New Roman"/>
          <w:sz w:val="24"/>
          <w:szCs w:val="24"/>
        </w:rPr>
        <w:t>Overall,</w:t>
      </w:r>
      <w:r w:rsidRPr="00EE1B9D">
        <w:rPr>
          <w:rFonts w:ascii="Times New Roman" w:eastAsiaTheme="minorHAnsi" w:hAnsi="Times New Roman"/>
          <w:sz w:val="24"/>
          <w:szCs w:val="24"/>
        </w:rPr>
        <w:t xml:space="preserve"> visa regimes have been restrictive</w:t>
      </w:r>
      <w:r w:rsidR="007206CE">
        <w:rPr>
          <w:rFonts w:ascii="Times New Roman" w:eastAsiaTheme="minorHAnsi" w:hAnsi="Times New Roman"/>
          <w:sz w:val="24"/>
          <w:szCs w:val="24"/>
        </w:rPr>
        <w:t xml:space="preserve">, </w:t>
      </w:r>
      <w:r w:rsidR="00D637E2">
        <w:rPr>
          <w:rFonts w:ascii="Times New Roman" w:eastAsiaTheme="minorHAnsi" w:hAnsi="Times New Roman"/>
          <w:sz w:val="24"/>
          <w:szCs w:val="24"/>
        </w:rPr>
        <w:t xml:space="preserve">with </w:t>
      </w:r>
      <w:r w:rsidR="00D637E2" w:rsidRPr="00EE1B9D">
        <w:rPr>
          <w:rFonts w:ascii="Times New Roman" w:hAnsi="Times New Roman"/>
          <w:sz w:val="24"/>
          <w:szCs w:val="24"/>
        </w:rPr>
        <w:t xml:space="preserve">73 percent of all bilateral corridors </w:t>
      </w:r>
      <w:r w:rsidR="00D637E2">
        <w:rPr>
          <w:rFonts w:ascii="Times New Roman" w:hAnsi="Times New Roman"/>
          <w:sz w:val="24"/>
          <w:szCs w:val="24"/>
        </w:rPr>
        <w:t xml:space="preserve">worldwide </w:t>
      </w:r>
      <w:r w:rsidR="00D637E2" w:rsidRPr="00EE1B9D">
        <w:rPr>
          <w:rFonts w:ascii="Times New Roman" w:hAnsi="Times New Roman"/>
          <w:sz w:val="24"/>
          <w:szCs w:val="24"/>
        </w:rPr>
        <w:t>requir</w:t>
      </w:r>
      <w:r w:rsidR="00D637E2">
        <w:rPr>
          <w:rFonts w:ascii="Times New Roman" w:hAnsi="Times New Roman"/>
          <w:sz w:val="24"/>
          <w:szCs w:val="24"/>
        </w:rPr>
        <w:t>ing</w:t>
      </w:r>
      <w:r w:rsidR="00D637E2" w:rsidRPr="00EE1B9D">
        <w:rPr>
          <w:rFonts w:ascii="Times New Roman" w:hAnsi="Times New Roman"/>
          <w:sz w:val="24"/>
          <w:szCs w:val="24"/>
        </w:rPr>
        <w:t xml:space="preserve"> a visa</w:t>
      </w:r>
      <w:r w:rsidR="00C14496">
        <w:rPr>
          <w:rFonts w:ascii="Times New Roman" w:hAnsi="Times New Roman"/>
          <w:sz w:val="24"/>
          <w:szCs w:val="24"/>
        </w:rPr>
        <w:t xml:space="preserve">. But such restrictiveness has been </w:t>
      </w:r>
      <w:r w:rsidR="00D637E2" w:rsidRPr="00EE1B9D">
        <w:rPr>
          <w:rFonts w:ascii="Times New Roman" w:eastAsiaTheme="minorHAnsi" w:hAnsi="Times New Roman"/>
          <w:sz w:val="24"/>
          <w:szCs w:val="24"/>
        </w:rPr>
        <w:t xml:space="preserve"> rather stable over time</w:t>
      </w:r>
      <w:r w:rsidR="00C14496">
        <w:rPr>
          <w:rFonts w:ascii="Times New Roman" w:eastAsiaTheme="minorHAnsi" w:hAnsi="Times New Roman"/>
          <w:sz w:val="24"/>
          <w:szCs w:val="24"/>
        </w:rPr>
        <w:t>,</w:t>
      </w:r>
      <w:r w:rsidR="00D637E2" w:rsidRPr="00EE1B9D">
        <w:rPr>
          <w:rFonts w:ascii="Times New Roman" w:hAnsi="Times New Roman"/>
          <w:sz w:val="24"/>
          <w:szCs w:val="24"/>
        </w:rPr>
        <w:t xml:space="preserve"> </w:t>
      </w:r>
      <w:r w:rsidR="007206CE">
        <w:rPr>
          <w:rFonts w:ascii="Times New Roman" w:eastAsiaTheme="minorHAnsi" w:hAnsi="Times New Roman"/>
          <w:sz w:val="24"/>
          <w:szCs w:val="24"/>
        </w:rPr>
        <w:t xml:space="preserve">which </w:t>
      </w:r>
      <w:r w:rsidRPr="00EE1B9D">
        <w:rPr>
          <w:rFonts w:ascii="Times New Roman" w:eastAsiaTheme="minorHAnsi" w:hAnsi="Times New Roman"/>
          <w:sz w:val="24"/>
          <w:szCs w:val="24"/>
        </w:rPr>
        <w:t>def</w:t>
      </w:r>
      <w:r w:rsidR="007206CE">
        <w:rPr>
          <w:rFonts w:ascii="Times New Roman" w:eastAsiaTheme="minorHAnsi" w:hAnsi="Times New Roman"/>
          <w:sz w:val="24"/>
          <w:szCs w:val="24"/>
        </w:rPr>
        <w:t>ies</w:t>
      </w:r>
      <w:r w:rsidRPr="00EE1B9D">
        <w:rPr>
          <w:rFonts w:ascii="Times New Roman" w:eastAsiaTheme="minorHAnsi" w:hAnsi="Times New Roman"/>
          <w:sz w:val="24"/>
          <w:szCs w:val="24"/>
        </w:rPr>
        <w:t xml:space="preserve"> the </w:t>
      </w:r>
      <w:r>
        <w:rPr>
          <w:rFonts w:ascii="Times New Roman" w:eastAsiaTheme="minorHAnsi" w:hAnsi="Times New Roman"/>
          <w:sz w:val="24"/>
          <w:szCs w:val="24"/>
        </w:rPr>
        <w:t xml:space="preserve">popular </w:t>
      </w:r>
      <w:r w:rsidRPr="00EE1B9D">
        <w:rPr>
          <w:rFonts w:ascii="Times New Roman" w:eastAsiaTheme="minorHAnsi" w:hAnsi="Times New Roman"/>
          <w:sz w:val="24"/>
          <w:szCs w:val="24"/>
        </w:rPr>
        <w:t xml:space="preserve">idea of </w:t>
      </w:r>
      <w:r w:rsidRPr="002A4C70">
        <w:rPr>
          <w:rFonts w:ascii="Times New Roman" w:eastAsiaTheme="minorHAnsi" w:hAnsi="Times New Roman"/>
          <w:sz w:val="24"/>
          <w:szCs w:val="24"/>
        </w:rPr>
        <w:t>growing</w:t>
      </w:r>
      <w:r w:rsidRPr="00077FDE">
        <w:rPr>
          <w:rFonts w:ascii="Times New Roman" w:eastAsiaTheme="minorHAnsi" w:hAnsi="Times New Roman"/>
          <w:sz w:val="24"/>
          <w:szCs w:val="24"/>
        </w:rPr>
        <w:t xml:space="preserve"> </w:t>
      </w:r>
      <w:r w:rsidRPr="00EE1B9D">
        <w:rPr>
          <w:rFonts w:ascii="Times New Roman" w:eastAsiaTheme="minorHAnsi" w:hAnsi="Times New Roman"/>
          <w:sz w:val="24"/>
          <w:szCs w:val="24"/>
        </w:rPr>
        <w:t>restrictiveness</w:t>
      </w:r>
      <w:r w:rsidR="00D637E2">
        <w:rPr>
          <w:rFonts w:ascii="Times New Roman" w:eastAsiaTheme="minorHAnsi" w:hAnsi="Times New Roman"/>
          <w:sz w:val="24"/>
          <w:szCs w:val="24"/>
        </w:rPr>
        <w:t xml:space="preserve">. </w:t>
      </w:r>
      <w:r w:rsidR="00A91500">
        <w:rPr>
          <w:rFonts w:ascii="Times New Roman" w:eastAsiaTheme="minorHAnsi" w:hAnsi="Times New Roman"/>
          <w:sz w:val="24"/>
          <w:szCs w:val="24"/>
        </w:rPr>
        <w:t>M</w:t>
      </w:r>
      <w:r>
        <w:rPr>
          <w:rFonts w:ascii="Times New Roman" w:eastAsiaTheme="minorHAnsi" w:hAnsi="Times New Roman"/>
          <w:sz w:val="24"/>
          <w:szCs w:val="24"/>
        </w:rPr>
        <w:t>any developing countries maintain highly restrictive immigration and visa policies</w:t>
      </w:r>
      <w:r w:rsidR="00D637E2" w:rsidRPr="00D637E2">
        <w:rPr>
          <w:rFonts w:ascii="Times New Roman" w:eastAsiaTheme="minorHAnsi" w:hAnsi="Times New Roman"/>
          <w:sz w:val="24"/>
          <w:szCs w:val="24"/>
        </w:rPr>
        <w:t xml:space="preserve"> </w:t>
      </w:r>
      <w:r w:rsidR="00D637E2">
        <w:rPr>
          <w:rFonts w:ascii="Times New Roman" w:eastAsiaTheme="minorHAnsi" w:hAnsi="Times New Roman"/>
          <w:sz w:val="24"/>
          <w:szCs w:val="24"/>
        </w:rPr>
        <w:t>and f</w:t>
      </w:r>
      <w:r w:rsidR="00D637E2" w:rsidRPr="00EE1B9D">
        <w:rPr>
          <w:rFonts w:ascii="Times New Roman" w:eastAsiaTheme="minorHAnsi" w:hAnsi="Times New Roman"/>
          <w:sz w:val="24"/>
          <w:szCs w:val="24"/>
        </w:rPr>
        <w:t>ree mobility is primarily realized within regional blocks.</w:t>
      </w:r>
      <w:r>
        <w:rPr>
          <w:rFonts w:ascii="Times New Roman" w:eastAsiaTheme="minorHAnsi" w:hAnsi="Times New Roman"/>
          <w:sz w:val="24"/>
          <w:szCs w:val="24"/>
        </w:rPr>
        <w:t xml:space="preserve"> </w:t>
      </w:r>
      <w:r w:rsidRPr="00EE1B9D">
        <w:rPr>
          <w:rFonts w:ascii="Times New Roman" w:eastAsiaTheme="minorHAnsi" w:hAnsi="Times New Roman"/>
          <w:sz w:val="24"/>
          <w:szCs w:val="24"/>
        </w:rPr>
        <w:t xml:space="preserve">This </w:t>
      </w:r>
      <w:r>
        <w:rPr>
          <w:rFonts w:ascii="Times New Roman" w:eastAsiaTheme="minorHAnsi" w:hAnsi="Times New Roman"/>
          <w:sz w:val="24"/>
          <w:szCs w:val="24"/>
        </w:rPr>
        <w:t>evidence questions</w:t>
      </w:r>
      <w:r w:rsidRPr="00EE1B9D">
        <w:rPr>
          <w:rFonts w:ascii="Times New Roman" w:eastAsiaTheme="minorHAnsi" w:hAnsi="Times New Roman"/>
          <w:sz w:val="24"/>
          <w:szCs w:val="24"/>
        </w:rPr>
        <w:t xml:space="preserve"> the idea of a growing global mobility divide (Mau et al. 2015) between ‘North’ and ‘South’, and exemplifies the multi-polar and multi-layered nature of int</w:t>
      </w:r>
      <w:r w:rsidRPr="008A09A4">
        <w:rPr>
          <w:rFonts w:ascii="Times New Roman" w:eastAsiaTheme="minorHAnsi" w:hAnsi="Times New Roman"/>
          <w:sz w:val="24"/>
          <w:szCs w:val="24"/>
        </w:rPr>
        <w:t>ernational relations</w:t>
      </w:r>
      <w:r>
        <w:rPr>
          <w:rFonts w:ascii="Times New Roman" w:eastAsiaTheme="minorHAnsi" w:hAnsi="Times New Roman"/>
          <w:sz w:val="24"/>
          <w:szCs w:val="24"/>
        </w:rPr>
        <w:t xml:space="preserve"> and migration regimes. </w:t>
      </w:r>
    </w:p>
    <w:p w14:paraId="504DF1DD" w14:textId="77777777" w:rsidR="00AA75DB" w:rsidRPr="008A09A4" w:rsidRDefault="00AA75DB" w:rsidP="002D11D4">
      <w:pPr>
        <w:pStyle w:val="ListParagraph"/>
        <w:tabs>
          <w:tab w:val="left" w:pos="8738"/>
        </w:tabs>
        <w:ind w:left="360"/>
        <w:rPr>
          <w:rFonts w:ascii="Times New Roman" w:hAnsi="Times New Roman"/>
          <w:sz w:val="24"/>
          <w:szCs w:val="24"/>
        </w:rPr>
      </w:pPr>
      <w:r>
        <w:rPr>
          <w:rFonts w:ascii="Times New Roman" w:hAnsi="Times New Roman"/>
          <w:sz w:val="24"/>
          <w:szCs w:val="24"/>
        </w:rPr>
        <w:tab/>
      </w:r>
    </w:p>
    <w:p w14:paraId="388B0211" w14:textId="7EB45E9D" w:rsidR="00AA75DB" w:rsidRPr="00CB2882" w:rsidRDefault="00AA75DB" w:rsidP="00CB2882">
      <w:pPr>
        <w:pStyle w:val="ListParagraph"/>
        <w:numPr>
          <w:ilvl w:val="0"/>
          <w:numId w:val="2"/>
        </w:numPr>
        <w:spacing w:line="360" w:lineRule="auto"/>
        <w:ind w:left="360"/>
        <w:jc w:val="both"/>
        <w:rPr>
          <w:rFonts w:asciiTheme="majorHAnsi" w:hAnsiTheme="majorHAnsi"/>
        </w:rPr>
      </w:pPr>
      <w:r w:rsidRPr="002A4C70">
        <w:rPr>
          <w:rFonts w:ascii="Times New Roman" w:eastAsiaTheme="minorHAnsi" w:hAnsi="Times New Roman"/>
          <w:iCs/>
          <w:sz w:val="24"/>
          <w:szCs w:val="24"/>
        </w:rPr>
        <w:t>Although media images and political discourses often suggest otherwise, migration policies are generally effective</w:t>
      </w:r>
      <w:r w:rsidRPr="00077FDE">
        <w:rPr>
          <w:rFonts w:ascii="Times New Roman" w:eastAsiaTheme="minorHAnsi" w:hAnsi="Times New Roman"/>
          <w:sz w:val="24"/>
          <w:szCs w:val="24"/>
        </w:rPr>
        <w:t>.</w:t>
      </w:r>
      <w:r w:rsidRPr="00EE2ED0">
        <w:rPr>
          <w:rFonts w:ascii="Times New Roman" w:eastAsiaTheme="minorHAnsi" w:hAnsi="Times New Roman"/>
          <w:sz w:val="24"/>
          <w:szCs w:val="24"/>
        </w:rPr>
        <w:t xml:space="preserve"> The extensive media and political attention to ‘migration crises’ </w:t>
      </w:r>
      <w:r>
        <w:rPr>
          <w:rFonts w:ascii="Times New Roman" w:eastAsiaTheme="minorHAnsi" w:hAnsi="Times New Roman"/>
          <w:sz w:val="24"/>
          <w:szCs w:val="24"/>
        </w:rPr>
        <w:t xml:space="preserve">can contribute </w:t>
      </w:r>
      <w:r w:rsidRPr="00EE2ED0">
        <w:rPr>
          <w:rFonts w:ascii="Times New Roman" w:eastAsiaTheme="minorHAnsi" w:hAnsi="Times New Roman"/>
          <w:sz w:val="24"/>
          <w:szCs w:val="24"/>
        </w:rPr>
        <w:t xml:space="preserve">to an overestimation of the degree of ‘policy failure’. The large majority of migrants abide by the law and migrate </w:t>
      </w:r>
      <w:r w:rsidR="00764059">
        <w:rPr>
          <w:rFonts w:ascii="Times New Roman" w:eastAsiaTheme="minorHAnsi" w:hAnsi="Times New Roman"/>
          <w:sz w:val="24"/>
          <w:szCs w:val="24"/>
        </w:rPr>
        <w:t>regularly</w:t>
      </w:r>
      <w:r w:rsidRPr="00EE2ED0">
        <w:rPr>
          <w:rFonts w:ascii="Times New Roman" w:eastAsiaTheme="minorHAnsi" w:hAnsi="Times New Roman"/>
          <w:sz w:val="24"/>
          <w:szCs w:val="24"/>
        </w:rPr>
        <w:t>, in the possession of visas and other necessary paperwork.</w:t>
      </w:r>
      <w:r w:rsidR="00764059">
        <w:rPr>
          <w:rFonts w:ascii="Times New Roman" w:eastAsiaTheme="minorHAnsi" w:hAnsi="Times New Roman"/>
          <w:sz w:val="24"/>
          <w:szCs w:val="24"/>
        </w:rPr>
        <w:t xml:space="preserve"> </w:t>
      </w:r>
      <w:r w:rsidR="00A91500" w:rsidRPr="00EE2ED0">
        <w:rPr>
          <w:rFonts w:ascii="Times New Roman" w:eastAsiaTheme="minorHAnsi" w:hAnsi="Times New Roman"/>
          <w:sz w:val="24"/>
          <w:szCs w:val="24"/>
        </w:rPr>
        <w:t>In fact, the increasingly sophisticated instruments of migration regimes seem to generally achieve their objectives</w:t>
      </w:r>
      <w:r w:rsidR="00A91500">
        <w:rPr>
          <w:rFonts w:ascii="Times New Roman" w:eastAsiaTheme="minorHAnsi" w:hAnsi="Times New Roman"/>
          <w:sz w:val="24"/>
          <w:szCs w:val="24"/>
        </w:rPr>
        <w:t xml:space="preserve"> of influencing</w:t>
      </w:r>
      <w:r w:rsidR="00A91500" w:rsidRPr="00EE2ED0">
        <w:rPr>
          <w:rFonts w:ascii="Times New Roman" w:eastAsiaTheme="minorHAnsi" w:hAnsi="Times New Roman"/>
          <w:sz w:val="24"/>
          <w:szCs w:val="24"/>
        </w:rPr>
        <w:t xml:space="preserve"> the selection (rather than volumes) of migrants</w:t>
      </w:r>
      <w:r w:rsidR="00A91500">
        <w:rPr>
          <w:rFonts w:ascii="Times New Roman" w:eastAsiaTheme="minorHAnsi" w:hAnsi="Times New Roman"/>
          <w:sz w:val="24"/>
          <w:szCs w:val="24"/>
        </w:rPr>
        <w:t>.</w:t>
      </w:r>
    </w:p>
    <w:p w14:paraId="7626DE1E" w14:textId="77777777" w:rsidR="007206CE" w:rsidRPr="009A08FD" w:rsidRDefault="007206CE" w:rsidP="009A08FD">
      <w:pPr>
        <w:pStyle w:val="ListParagraph"/>
        <w:tabs>
          <w:tab w:val="left" w:pos="4468"/>
        </w:tabs>
        <w:spacing w:line="360" w:lineRule="auto"/>
        <w:ind w:left="360"/>
        <w:jc w:val="both"/>
        <w:rPr>
          <w:rFonts w:ascii="Times New Roman" w:hAnsi="Times New Roman"/>
          <w:sz w:val="24"/>
          <w:szCs w:val="24"/>
        </w:rPr>
      </w:pPr>
    </w:p>
    <w:p w14:paraId="0F961559" w14:textId="31BB4CEA" w:rsidR="00AA75DB" w:rsidRPr="009A08FD" w:rsidRDefault="00AA75DB" w:rsidP="009A08FD">
      <w:pPr>
        <w:pStyle w:val="ListParagraph"/>
        <w:numPr>
          <w:ilvl w:val="0"/>
          <w:numId w:val="2"/>
        </w:numPr>
        <w:tabs>
          <w:tab w:val="left" w:pos="4468"/>
        </w:tabs>
        <w:spacing w:line="360" w:lineRule="auto"/>
        <w:ind w:left="360"/>
        <w:jc w:val="both"/>
        <w:rPr>
          <w:rFonts w:ascii="Times New Roman" w:hAnsi="Times New Roman"/>
          <w:sz w:val="24"/>
          <w:szCs w:val="24"/>
        </w:rPr>
      </w:pPr>
      <w:r w:rsidRPr="00D367F2">
        <w:rPr>
          <w:rFonts w:ascii="Times New Roman" w:eastAsiaTheme="minorHAnsi" w:hAnsi="Times New Roman"/>
          <w:iCs/>
          <w:sz w:val="24"/>
          <w:szCs w:val="24"/>
        </w:rPr>
        <w:t>Although borders are generally not ‘beyond control’ (Bhagwati 2003), the capacity of migration policies to ‘steer’ migration is limited by powerful structural migration determinants that can lead to unintended consequences</w:t>
      </w:r>
      <w:r w:rsidRPr="00D367F2">
        <w:rPr>
          <w:rFonts w:ascii="Times New Roman" w:eastAsiaTheme="minorHAnsi" w:hAnsi="Times New Roman"/>
          <w:sz w:val="24"/>
          <w:szCs w:val="24"/>
        </w:rPr>
        <w:t xml:space="preserve">. </w:t>
      </w:r>
      <w:r w:rsidRPr="00134568">
        <w:rPr>
          <w:rFonts w:ascii="Times New Roman" w:eastAsiaTheme="minorHAnsi" w:hAnsi="Times New Roman"/>
          <w:sz w:val="24"/>
          <w:szCs w:val="24"/>
        </w:rPr>
        <w:t>‘</w:t>
      </w:r>
      <w:r w:rsidR="006208DF" w:rsidRPr="00134568">
        <w:rPr>
          <w:rFonts w:ascii="Times New Roman" w:eastAsiaTheme="minorHAnsi" w:hAnsi="Times New Roman"/>
          <w:sz w:val="24"/>
          <w:szCs w:val="24"/>
        </w:rPr>
        <w:t>S</w:t>
      </w:r>
      <w:r w:rsidRPr="00134568">
        <w:rPr>
          <w:rFonts w:ascii="Times New Roman" w:eastAsiaTheme="minorHAnsi" w:hAnsi="Times New Roman"/>
          <w:sz w:val="24"/>
          <w:szCs w:val="24"/>
        </w:rPr>
        <w:t xml:space="preserve">ubstitution effects’ can undermine the effectiveness of migration controls by (1) diverting migration through other geographical routes and destinations, (2) </w:t>
      </w:r>
      <w:r w:rsidR="006208DF" w:rsidRPr="00134568">
        <w:rPr>
          <w:rFonts w:ascii="Times New Roman" w:eastAsiaTheme="minorHAnsi" w:hAnsi="Times New Roman"/>
          <w:sz w:val="24"/>
          <w:szCs w:val="24"/>
        </w:rPr>
        <w:t xml:space="preserve">shifting migration to </w:t>
      </w:r>
      <w:r w:rsidRPr="00134568">
        <w:rPr>
          <w:rFonts w:ascii="Times New Roman" w:eastAsiaTheme="minorHAnsi" w:hAnsi="Times New Roman"/>
          <w:sz w:val="24"/>
          <w:szCs w:val="24"/>
        </w:rPr>
        <w:t xml:space="preserve">other legal and unauthorized channels, (3) </w:t>
      </w:r>
      <w:r w:rsidR="006208DF" w:rsidRPr="00134568">
        <w:rPr>
          <w:rFonts w:ascii="Times New Roman" w:eastAsiaTheme="minorHAnsi" w:hAnsi="Times New Roman"/>
          <w:sz w:val="24"/>
          <w:szCs w:val="24"/>
        </w:rPr>
        <w:t xml:space="preserve">triggering </w:t>
      </w:r>
      <w:r w:rsidRPr="00134568">
        <w:rPr>
          <w:rFonts w:ascii="Times New Roman" w:eastAsiaTheme="minorHAnsi" w:hAnsi="Times New Roman"/>
          <w:sz w:val="24"/>
          <w:szCs w:val="24"/>
        </w:rPr>
        <w:t>“now or never” migration surges in anticipation of restrictions</w:t>
      </w:r>
      <w:r w:rsidRPr="00134568">
        <w:rPr>
          <w:rFonts w:ascii="Times New Roman" w:eastAsiaTheme="minorHAnsi" w:hAnsi="Times New Roman"/>
          <w:i/>
          <w:iCs/>
          <w:sz w:val="25"/>
          <w:szCs w:val="23"/>
        </w:rPr>
        <w:t xml:space="preserve"> </w:t>
      </w:r>
      <w:r w:rsidR="006208DF" w:rsidRPr="00134568">
        <w:rPr>
          <w:rFonts w:ascii="Times New Roman" w:eastAsiaTheme="minorHAnsi" w:hAnsi="Times New Roman"/>
          <w:sz w:val="24"/>
          <w:szCs w:val="23"/>
        </w:rPr>
        <w:t xml:space="preserve">or </w:t>
      </w:r>
      <w:r w:rsidRPr="00134568">
        <w:rPr>
          <w:rFonts w:ascii="Times New Roman" w:eastAsiaTheme="minorHAnsi" w:hAnsi="Times New Roman"/>
          <w:sz w:val="24"/>
          <w:szCs w:val="23"/>
        </w:rPr>
        <w:t>(4) discouraging return and interrupting circulation</w:t>
      </w:r>
      <w:r w:rsidRPr="00134568">
        <w:rPr>
          <w:rFonts w:ascii="Times New Roman" w:eastAsiaTheme="minorHAnsi" w:hAnsi="Times New Roman"/>
          <w:sz w:val="24"/>
          <w:szCs w:val="24"/>
        </w:rPr>
        <w:t xml:space="preserve">. </w:t>
      </w:r>
      <w:r w:rsidR="00D367F2" w:rsidRPr="00134568">
        <w:rPr>
          <w:rFonts w:ascii="Times New Roman" w:eastAsiaTheme="minorHAnsi" w:hAnsi="Times New Roman"/>
          <w:sz w:val="24"/>
          <w:szCs w:val="24"/>
        </w:rPr>
        <w:t xml:space="preserve">For instance, </w:t>
      </w:r>
      <w:r w:rsidR="00D367F2" w:rsidRPr="009A08FD">
        <w:rPr>
          <w:rFonts w:ascii="Times New Roman" w:hAnsi="Times New Roman"/>
          <w:sz w:val="24"/>
          <w:szCs w:val="24"/>
        </w:rPr>
        <w:t xml:space="preserve">a ten percent increase in short-stay visa rejections for asylum seekers in Europe over the 2000s led to an increase in unauthorized border entries by four to seven percent. </w:t>
      </w:r>
      <w:r w:rsidR="00D367F2" w:rsidRPr="00D367F2">
        <w:rPr>
          <w:rFonts w:ascii="Times New Roman" w:hAnsi="Times New Roman"/>
          <w:sz w:val="24"/>
          <w:szCs w:val="24"/>
        </w:rPr>
        <w:t xml:space="preserve">And </w:t>
      </w:r>
      <w:r w:rsidR="00D367F2" w:rsidRPr="009A08FD">
        <w:rPr>
          <w:rFonts w:ascii="Times New Roman" w:hAnsi="Times New Roman"/>
          <w:sz w:val="24"/>
          <w:szCs w:val="24"/>
        </w:rPr>
        <w:t xml:space="preserve">40 percent of the Surinamese population emigrated to the Netherlands in anticipation of </w:t>
      </w:r>
      <w:r w:rsidR="00D756E2">
        <w:rPr>
          <w:rFonts w:ascii="Times New Roman" w:hAnsi="Times New Roman"/>
          <w:sz w:val="24"/>
          <w:szCs w:val="24"/>
        </w:rPr>
        <w:t xml:space="preserve">independence in 1975 and </w:t>
      </w:r>
      <w:r w:rsidR="00D367F2" w:rsidRPr="009A08FD">
        <w:rPr>
          <w:rFonts w:ascii="Times New Roman" w:hAnsi="Times New Roman"/>
          <w:sz w:val="24"/>
          <w:szCs w:val="24"/>
        </w:rPr>
        <w:t>visa introductions in 1980.</w:t>
      </w:r>
      <w:r w:rsidR="00D367F2" w:rsidRPr="00D367F2">
        <w:rPr>
          <w:rFonts w:ascii="Times New Roman" w:hAnsi="Times New Roman"/>
          <w:sz w:val="24"/>
          <w:szCs w:val="24"/>
        </w:rPr>
        <w:t xml:space="preserve"> </w:t>
      </w:r>
    </w:p>
    <w:p w14:paraId="0BBDADA9" w14:textId="675FAE6C" w:rsidR="00AA75DB" w:rsidRPr="009A08FD" w:rsidRDefault="0064134A" w:rsidP="009A08FD">
      <w:pPr>
        <w:pStyle w:val="ListParagraph"/>
        <w:tabs>
          <w:tab w:val="left" w:pos="3742"/>
        </w:tabs>
        <w:rPr>
          <w:rFonts w:ascii="Times New Roman" w:eastAsiaTheme="minorHAnsi" w:hAnsi="Times New Roman"/>
          <w:sz w:val="24"/>
          <w:szCs w:val="24"/>
        </w:rPr>
      </w:pPr>
      <w:r>
        <w:rPr>
          <w:rFonts w:ascii="Times New Roman" w:eastAsiaTheme="minorHAnsi" w:hAnsi="Times New Roman"/>
          <w:sz w:val="24"/>
          <w:szCs w:val="24"/>
        </w:rPr>
        <w:tab/>
      </w:r>
    </w:p>
    <w:p w14:paraId="4B14602E" w14:textId="24F63845" w:rsidR="0064134A" w:rsidRDefault="00D367F2" w:rsidP="007206CE">
      <w:pPr>
        <w:pStyle w:val="ListParagraph"/>
        <w:numPr>
          <w:ilvl w:val="0"/>
          <w:numId w:val="2"/>
        </w:numPr>
        <w:spacing w:line="360" w:lineRule="auto"/>
        <w:ind w:left="360"/>
        <w:jc w:val="both"/>
        <w:rPr>
          <w:rFonts w:ascii="Times New Roman" w:eastAsiaTheme="minorHAnsi" w:hAnsi="Times New Roman"/>
          <w:sz w:val="24"/>
          <w:szCs w:val="24"/>
        </w:rPr>
      </w:pPr>
      <w:r>
        <w:rPr>
          <w:rFonts w:ascii="Times New Roman" w:eastAsiaTheme="minorHAnsi" w:hAnsi="Times New Roman"/>
          <w:sz w:val="24"/>
          <w:szCs w:val="24"/>
        </w:rPr>
        <w:t>Most importantly, i</w:t>
      </w:r>
      <w:r w:rsidR="0064134A" w:rsidRPr="0064134A">
        <w:rPr>
          <w:rFonts w:ascii="Times New Roman" w:eastAsiaTheme="minorHAnsi" w:hAnsi="Times New Roman"/>
          <w:sz w:val="24"/>
          <w:szCs w:val="24"/>
        </w:rPr>
        <w:t xml:space="preserve">mmigration restrictions simultaneously reduce immigration </w:t>
      </w:r>
      <w:r w:rsidR="0064134A" w:rsidRPr="0064134A">
        <w:rPr>
          <w:rFonts w:ascii="Times New Roman" w:eastAsiaTheme="minorHAnsi" w:hAnsi="Times New Roman"/>
          <w:i/>
          <w:iCs/>
          <w:sz w:val="24"/>
          <w:szCs w:val="24"/>
        </w:rPr>
        <w:t xml:space="preserve">and </w:t>
      </w:r>
      <w:r w:rsidR="0064134A" w:rsidRPr="0064134A">
        <w:rPr>
          <w:rFonts w:ascii="Times New Roman" w:eastAsiaTheme="minorHAnsi" w:hAnsi="Times New Roman"/>
          <w:sz w:val="24"/>
          <w:szCs w:val="24"/>
        </w:rPr>
        <w:t xml:space="preserve">return, which renders the effect on </w:t>
      </w:r>
      <w:r w:rsidR="0064134A" w:rsidRPr="0064134A">
        <w:rPr>
          <w:rFonts w:ascii="Times New Roman" w:eastAsiaTheme="minorHAnsi" w:hAnsi="Times New Roman"/>
          <w:i/>
          <w:iCs/>
          <w:sz w:val="24"/>
          <w:szCs w:val="24"/>
        </w:rPr>
        <w:t xml:space="preserve">net </w:t>
      </w:r>
      <w:r w:rsidR="0064134A" w:rsidRPr="0064134A">
        <w:rPr>
          <w:rFonts w:ascii="Times New Roman" w:eastAsiaTheme="minorHAnsi" w:hAnsi="Times New Roman"/>
          <w:sz w:val="24"/>
          <w:szCs w:val="24"/>
        </w:rPr>
        <w:t xml:space="preserve">migration and the growth of migrant communities theoretically </w:t>
      </w:r>
      <w:r w:rsidR="0064134A" w:rsidRPr="0064134A">
        <w:rPr>
          <w:rFonts w:ascii="Times New Roman" w:eastAsiaTheme="minorHAnsi" w:hAnsi="Times New Roman"/>
          <w:sz w:val="24"/>
          <w:szCs w:val="24"/>
        </w:rPr>
        <w:lastRenderedPageBreak/>
        <w:t xml:space="preserve">ambiguous. </w:t>
      </w:r>
      <w:r w:rsidR="006208DF" w:rsidRPr="0064134A">
        <w:rPr>
          <w:rFonts w:ascii="Times New Roman" w:eastAsiaTheme="minorHAnsi" w:hAnsi="Times New Roman"/>
          <w:sz w:val="24"/>
          <w:szCs w:val="24"/>
        </w:rPr>
        <w:t xml:space="preserve">Immigration restrictions </w:t>
      </w:r>
      <w:r w:rsidR="007206CE">
        <w:rPr>
          <w:rFonts w:ascii="Times New Roman" w:eastAsiaTheme="minorHAnsi" w:hAnsi="Times New Roman"/>
          <w:sz w:val="24"/>
          <w:szCs w:val="24"/>
        </w:rPr>
        <w:t>are</w:t>
      </w:r>
      <w:r w:rsidR="006208DF" w:rsidRPr="00D367F2">
        <w:rPr>
          <w:rFonts w:ascii="Times New Roman" w:eastAsiaTheme="minorHAnsi" w:hAnsi="Times New Roman"/>
          <w:sz w:val="24"/>
          <w:szCs w:val="24"/>
        </w:rPr>
        <w:t xml:space="preserve"> ‘effective’ at lowering migrant arrivals but not at reducing net migration and the growth of migrant populations. </w:t>
      </w:r>
      <w:r w:rsidR="006208DF" w:rsidRPr="00134568">
        <w:rPr>
          <w:rFonts w:ascii="Times New Roman" w:eastAsiaTheme="minorHAnsi" w:hAnsi="Times New Roman"/>
          <w:sz w:val="24"/>
          <w:szCs w:val="24"/>
        </w:rPr>
        <w:t>For instance,</w:t>
      </w:r>
      <w:r w:rsidR="00AA75DB" w:rsidRPr="00134568">
        <w:rPr>
          <w:rFonts w:ascii="Times New Roman" w:eastAsiaTheme="minorHAnsi" w:hAnsi="Times New Roman"/>
          <w:sz w:val="24"/>
          <w:szCs w:val="24"/>
        </w:rPr>
        <w:t xml:space="preserve"> visa requirements </w:t>
      </w:r>
      <w:r w:rsidR="0064134A" w:rsidRPr="00134568">
        <w:rPr>
          <w:rFonts w:ascii="Times New Roman" w:eastAsiaTheme="minorHAnsi" w:hAnsi="Times New Roman"/>
          <w:sz w:val="24"/>
          <w:szCs w:val="24"/>
        </w:rPr>
        <w:t>tend to reduce outflows (88 percent on average) even more than inflows</w:t>
      </w:r>
      <w:r w:rsidR="0064134A">
        <w:rPr>
          <w:rFonts w:ascii="Times New Roman" w:eastAsiaTheme="minorHAnsi" w:hAnsi="Times New Roman"/>
          <w:sz w:val="24"/>
          <w:szCs w:val="24"/>
        </w:rPr>
        <w:t xml:space="preserve"> </w:t>
      </w:r>
      <w:r w:rsidR="0064134A" w:rsidRPr="0064134A">
        <w:rPr>
          <w:rFonts w:ascii="Times New Roman" w:eastAsiaTheme="minorHAnsi" w:hAnsi="Times New Roman"/>
          <w:sz w:val="24"/>
          <w:szCs w:val="24"/>
        </w:rPr>
        <w:t xml:space="preserve">(67 percent on average), </w:t>
      </w:r>
      <w:r w:rsidR="006208DF" w:rsidRPr="000C23F1">
        <w:rPr>
          <w:rFonts w:ascii="Times New Roman" w:hAnsi="Times New Roman"/>
          <w:sz w:val="24"/>
          <w:szCs w:val="24"/>
        </w:rPr>
        <w:t>yielding an average circulation-interrupting effect of 75 percent</w:t>
      </w:r>
      <w:r w:rsidR="00AA75DB" w:rsidRPr="00134568">
        <w:rPr>
          <w:rFonts w:ascii="Times New Roman" w:hAnsi="Times New Roman"/>
          <w:sz w:val="24"/>
          <w:szCs w:val="24"/>
        </w:rPr>
        <w:t xml:space="preserve">. </w:t>
      </w:r>
      <w:r w:rsidR="0064134A" w:rsidRPr="002A4C70">
        <w:rPr>
          <w:rFonts w:ascii="Times New Roman" w:eastAsiaTheme="minorHAnsi" w:hAnsi="Times New Roman"/>
          <w:iCs/>
          <w:sz w:val="24"/>
          <w:szCs w:val="24"/>
        </w:rPr>
        <w:t>The various substitution effects expose the difficulties of reconciling different migration p</w:t>
      </w:r>
      <w:r w:rsidR="0064134A" w:rsidRPr="007206CE">
        <w:rPr>
          <w:rFonts w:ascii="Times New Roman" w:eastAsiaTheme="minorHAnsi" w:hAnsi="Times New Roman"/>
          <w:iCs/>
          <w:sz w:val="24"/>
          <w:szCs w:val="24"/>
        </w:rPr>
        <w:t>o</w:t>
      </w:r>
      <w:r w:rsidR="0064134A" w:rsidRPr="002A4C70">
        <w:rPr>
          <w:rFonts w:ascii="Times New Roman" w:eastAsiaTheme="minorHAnsi" w:hAnsi="Times New Roman"/>
          <w:iCs/>
          <w:sz w:val="24"/>
          <w:szCs w:val="24"/>
        </w:rPr>
        <w:t>licy objectives</w:t>
      </w:r>
      <w:r w:rsidR="0064134A" w:rsidRPr="00EE1B9D">
        <w:rPr>
          <w:rFonts w:ascii="Times New Roman" w:eastAsiaTheme="minorHAnsi" w:hAnsi="Times New Roman"/>
          <w:sz w:val="24"/>
          <w:szCs w:val="24"/>
        </w:rPr>
        <w:t xml:space="preserve">, such as the wish to limit immigration </w:t>
      </w:r>
      <w:r w:rsidR="0064134A">
        <w:rPr>
          <w:rFonts w:ascii="Times New Roman" w:eastAsiaTheme="minorHAnsi" w:hAnsi="Times New Roman"/>
          <w:sz w:val="24"/>
          <w:szCs w:val="24"/>
        </w:rPr>
        <w:t>and simultaneously</w:t>
      </w:r>
      <w:r w:rsidR="0064134A" w:rsidRPr="00EE1B9D">
        <w:rPr>
          <w:rFonts w:ascii="Times New Roman" w:eastAsiaTheme="minorHAnsi" w:hAnsi="Times New Roman"/>
          <w:sz w:val="24"/>
          <w:szCs w:val="24"/>
        </w:rPr>
        <w:t xml:space="preserve"> to encourage return and circulation.</w:t>
      </w:r>
    </w:p>
    <w:p w14:paraId="4A7D713F" w14:textId="5FFE1070" w:rsidR="00D367F2" w:rsidRPr="00134568" w:rsidRDefault="00134568" w:rsidP="009A08FD">
      <w:pPr>
        <w:tabs>
          <w:tab w:val="left" w:pos="738"/>
          <w:tab w:val="left" w:pos="1502"/>
        </w:tabs>
        <w:ind w:left="0"/>
        <w:rPr>
          <w:rFonts w:eastAsiaTheme="minorHAnsi"/>
        </w:rPr>
      </w:pPr>
      <w:r>
        <w:rPr>
          <w:rFonts w:eastAsiaTheme="minorHAnsi"/>
        </w:rPr>
        <w:tab/>
      </w:r>
      <w:r>
        <w:rPr>
          <w:rFonts w:eastAsiaTheme="minorHAnsi"/>
        </w:rPr>
        <w:tab/>
      </w:r>
    </w:p>
    <w:p w14:paraId="21B49606" w14:textId="4356CBB7" w:rsidR="00AA75DB" w:rsidRPr="00134568" w:rsidRDefault="00134568" w:rsidP="009A08FD">
      <w:pPr>
        <w:pStyle w:val="ListParagraph"/>
        <w:numPr>
          <w:ilvl w:val="0"/>
          <w:numId w:val="2"/>
        </w:numPr>
        <w:tabs>
          <w:tab w:val="left" w:pos="4468"/>
        </w:tabs>
        <w:spacing w:line="360" w:lineRule="auto"/>
        <w:ind w:left="360"/>
        <w:jc w:val="both"/>
        <w:rPr>
          <w:rFonts w:ascii="Times New Roman" w:hAnsi="Times New Roman"/>
          <w:sz w:val="24"/>
          <w:szCs w:val="24"/>
        </w:rPr>
      </w:pPr>
      <w:r w:rsidRPr="000016DB">
        <w:rPr>
          <w:rFonts w:ascii="Times New Roman" w:eastAsiaTheme="minorHAnsi" w:hAnsi="Times New Roman"/>
          <w:sz w:val="24"/>
          <w:szCs w:val="24"/>
        </w:rPr>
        <w:t xml:space="preserve">Such counterproductive effects tend to be particularly strong when migration-facilitating networks have already formed and when there is a discrepancy between migration policies and more fundamental migration determinants, </w:t>
      </w:r>
      <w:r w:rsidR="007206CE">
        <w:rPr>
          <w:rFonts w:ascii="Times New Roman" w:eastAsiaTheme="minorHAnsi" w:hAnsi="Times New Roman"/>
          <w:sz w:val="24"/>
          <w:szCs w:val="24"/>
        </w:rPr>
        <w:t>such as</w:t>
      </w:r>
      <w:r w:rsidRPr="000016DB">
        <w:rPr>
          <w:rFonts w:ascii="Times New Roman" w:eastAsiaTheme="minorHAnsi" w:hAnsi="Times New Roman"/>
          <w:sz w:val="24"/>
          <w:szCs w:val="24"/>
        </w:rPr>
        <w:t xml:space="preserve"> labor demand in destination countries. In particular, t</w:t>
      </w:r>
      <w:r w:rsidR="00AA75DB" w:rsidRPr="00134568">
        <w:rPr>
          <w:rFonts w:ascii="Times New Roman" w:eastAsiaTheme="minorHAnsi" w:hAnsi="Times New Roman"/>
          <w:sz w:val="24"/>
          <w:szCs w:val="24"/>
        </w:rPr>
        <w:t>he circulation-interrupting effects of immigration restrictions severely reduce the much-desired responsiveness of (unconstrained) migration to economic fluctuations and job opportunities in destination countries.</w:t>
      </w:r>
    </w:p>
    <w:p w14:paraId="27EC15A2" w14:textId="327983CE" w:rsidR="00AA75DB" w:rsidRPr="001230BC" w:rsidRDefault="007206CE" w:rsidP="009A08FD">
      <w:pPr>
        <w:tabs>
          <w:tab w:val="left" w:pos="1780"/>
        </w:tabs>
        <w:spacing w:line="360" w:lineRule="auto"/>
        <w:ind w:left="0"/>
        <w:rPr>
          <w:rFonts w:ascii="Times New Roman" w:hAnsi="Times New Roman"/>
          <w:sz w:val="24"/>
          <w:szCs w:val="24"/>
        </w:rPr>
      </w:pPr>
      <w:r>
        <w:rPr>
          <w:rFonts w:ascii="Times New Roman" w:hAnsi="Times New Roman"/>
          <w:sz w:val="24"/>
          <w:szCs w:val="24"/>
        </w:rPr>
        <w:tab/>
      </w:r>
    </w:p>
    <w:p w14:paraId="2706BD32" w14:textId="77777777" w:rsidR="00AA75DB" w:rsidRPr="00EE1B9D" w:rsidRDefault="00AA75DB" w:rsidP="00F85B76">
      <w:pPr>
        <w:spacing w:line="360" w:lineRule="auto"/>
        <w:ind w:left="0"/>
        <w:jc w:val="both"/>
        <w:rPr>
          <w:rFonts w:ascii="Times New Roman" w:eastAsiaTheme="minorHAnsi" w:hAnsi="Times New Roman"/>
          <w:sz w:val="24"/>
          <w:szCs w:val="24"/>
        </w:rPr>
      </w:pPr>
      <w:r>
        <w:rPr>
          <w:rFonts w:ascii="Times New Roman" w:eastAsiaTheme="minorHAnsi" w:hAnsi="Times New Roman"/>
          <w:sz w:val="24"/>
          <w:szCs w:val="24"/>
        </w:rPr>
        <w:t xml:space="preserve">This evidence </w:t>
      </w:r>
      <w:r w:rsidRPr="00EE1B9D">
        <w:rPr>
          <w:rFonts w:ascii="Times New Roman" w:eastAsiaTheme="minorHAnsi" w:hAnsi="Times New Roman"/>
          <w:sz w:val="24"/>
          <w:szCs w:val="24"/>
        </w:rPr>
        <w:t xml:space="preserve">does not </w:t>
      </w:r>
      <w:r>
        <w:rPr>
          <w:rFonts w:ascii="Times New Roman" w:eastAsiaTheme="minorHAnsi" w:hAnsi="Times New Roman"/>
          <w:sz w:val="24"/>
          <w:szCs w:val="24"/>
        </w:rPr>
        <w:t>imply</w:t>
      </w:r>
      <w:r w:rsidRPr="00EE1B9D">
        <w:rPr>
          <w:rFonts w:ascii="Times New Roman" w:eastAsiaTheme="minorHAnsi" w:hAnsi="Times New Roman"/>
          <w:sz w:val="24"/>
          <w:szCs w:val="24"/>
        </w:rPr>
        <w:t xml:space="preserve"> that governments cannot or should not control</w:t>
      </w:r>
      <w:r w:rsidRPr="00EE1B9D">
        <w:rPr>
          <w:rFonts w:ascii="Times New Roman" w:hAnsi="Times New Roman"/>
          <w:sz w:val="24"/>
          <w:szCs w:val="24"/>
        </w:rPr>
        <w:t xml:space="preserve"> </w:t>
      </w:r>
      <w:r w:rsidRPr="00EE1B9D">
        <w:rPr>
          <w:rFonts w:ascii="Times New Roman" w:eastAsiaTheme="minorHAnsi" w:hAnsi="Times New Roman"/>
          <w:sz w:val="24"/>
          <w:szCs w:val="24"/>
        </w:rPr>
        <w:t>migration. Rather, it shows that liberal immigration policies do not necessarily lead to mass</w:t>
      </w:r>
      <w:r w:rsidRPr="00EE1B9D">
        <w:rPr>
          <w:rFonts w:ascii="Times New Roman" w:hAnsi="Times New Roman"/>
          <w:sz w:val="24"/>
          <w:szCs w:val="24"/>
        </w:rPr>
        <w:t xml:space="preserve"> </w:t>
      </w:r>
      <w:r w:rsidRPr="00EE1B9D">
        <w:rPr>
          <w:rFonts w:ascii="Times New Roman" w:eastAsiaTheme="minorHAnsi" w:hAnsi="Times New Roman"/>
          <w:sz w:val="24"/>
          <w:szCs w:val="24"/>
        </w:rPr>
        <w:t xml:space="preserve">migration and that ill-conceived migration restrictions can be counterproductive. </w:t>
      </w:r>
      <w:r>
        <w:rPr>
          <w:rFonts w:ascii="Times New Roman" w:eastAsiaTheme="minorHAnsi" w:hAnsi="Times New Roman"/>
          <w:sz w:val="24"/>
          <w:szCs w:val="24"/>
        </w:rPr>
        <w:t xml:space="preserve">High levels of circulation are typical of open migration regimes—such as within the EU—and of migrants possessing dual citizenship. Restrictive migration regimes limit inflows but may push migrants into permanent settlement. This exemplifies the intense dilemmas and complex trade-offs that migration policy making usually involves and the importance to have a thorough knowledge of migration processes in all their complexity, in order to design effective policies that do not have major unintended, and undesired effects. </w:t>
      </w:r>
    </w:p>
    <w:p w14:paraId="4894FCBB" w14:textId="77777777" w:rsidR="00AA75DB" w:rsidRPr="00EE1B9D" w:rsidRDefault="00AA75DB" w:rsidP="00EE1B9D">
      <w:pPr>
        <w:spacing w:line="360" w:lineRule="auto"/>
        <w:ind w:left="0"/>
        <w:jc w:val="both"/>
        <w:rPr>
          <w:rFonts w:ascii="Times New Roman" w:eastAsiaTheme="minorHAnsi" w:hAnsi="Times New Roman"/>
          <w:sz w:val="24"/>
          <w:szCs w:val="24"/>
        </w:rPr>
      </w:pPr>
    </w:p>
    <w:p w14:paraId="16B07C69" w14:textId="689EA06C" w:rsidR="00AA75DB" w:rsidRDefault="00AA75DB" w:rsidP="0064134A">
      <w:pPr>
        <w:spacing w:line="360" w:lineRule="auto"/>
        <w:ind w:left="0"/>
        <w:jc w:val="both"/>
        <w:rPr>
          <w:rFonts w:ascii="Times New Roman" w:eastAsiaTheme="minorHAnsi" w:hAnsi="Times New Roman"/>
          <w:sz w:val="24"/>
          <w:szCs w:val="24"/>
        </w:rPr>
      </w:pPr>
      <w:r>
        <w:rPr>
          <w:rFonts w:ascii="Times New Roman" w:eastAsiaTheme="minorHAnsi" w:hAnsi="Times New Roman"/>
          <w:sz w:val="24"/>
          <w:szCs w:val="24"/>
        </w:rPr>
        <w:t xml:space="preserve">This highlights </w:t>
      </w:r>
      <w:r w:rsidRPr="00EE1B9D">
        <w:rPr>
          <w:rFonts w:ascii="Times New Roman" w:eastAsiaTheme="minorHAnsi" w:hAnsi="Times New Roman"/>
          <w:sz w:val="24"/>
          <w:szCs w:val="24"/>
        </w:rPr>
        <w:t xml:space="preserve">the importance of looking beyond </w:t>
      </w:r>
      <w:r w:rsidRPr="00EE1B9D">
        <w:rPr>
          <w:rFonts w:ascii="Times New Roman" w:eastAsiaTheme="minorHAnsi" w:hAnsi="Times New Roman"/>
          <w:i/>
          <w:iCs/>
          <w:sz w:val="24"/>
          <w:szCs w:val="24"/>
        </w:rPr>
        <w:t>migration</w:t>
      </w:r>
      <w:r w:rsidRPr="00EE1B9D">
        <w:rPr>
          <w:rFonts w:ascii="Times New Roman" w:eastAsiaTheme="minorHAnsi" w:hAnsi="Times New Roman"/>
          <w:sz w:val="24"/>
          <w:szCs w:val="24"/>
        </w:rPr>
        <w:t xml:space="preserve"> </w:t>
      </w:r>
      <w:r w:rsidRPr="00EE1B9D">
        <w:rPr>
          <w:rFonts w:ascii="Times New Roman" w:eastAsiaTheme="minorHAnsi" w:hAnsi="Times New Roman"/>
          <w:i/>
          <w:iCs/>
          <w:sz w:val="24"/>
          <w:szCs w:val="24"/>
        </w:rPr>
        <w:t>policies</w:t>
      </w:r>
      <w:r w:rsidRPr="00EE1B9D">
        <w:rPr>
          <w:rFonts w:ascii="Times New Roman" w:eastAsiaTheme="minorHAnsi" w:hAnsi="Times New Roman"/>
          <w:sz w:val="24"/>
          <w:szCs w:val="24"/>
        </w:rPr>
        <w:t>. A fundamental mismatch between structural migration determinants – such as low-skilled labor demand in the absence of legal migration channels</w:t>
      </w:r>
      <w:r>
        <w:rPr>
          <w:rFonts w:ascii="Times New Roman" w:eastAsiaTheme="minorHAnsi" w:hAnsi="Times New Roman"/>
          <w:sz w:val="24"/>
          <w:szCs w:val="24"/>
        </w:rPr>
        <w:t xml:space="preserve"> and combined with weak workplace enforcement</w:t>
      </w:r>
      <w:r w:rsidRPr="00EE1B9D">
        <w:rPr>
          <w:rFonts w:ascii="Times New Roman" w:eastAsiaTheme="minorHAnsi" w:hAnsi="Times New Roman"/>
          <w:sz w:val="24"/>
          <w:szCs w:val="24"/>
        </w:rPr>
        <w:t>, or violence and conflict in the absence of asylum channels – is likely to translate into an increasing incidence of migrants ‘overstaying’ their visas</w:t>
      </w:r>
      <w:r w:rsidRPr="009008BB">
        <w:rPr>
          <w:rFonts w:ascii="Times New Roman" w:eastAsiaTheme="minorHAnsi" w:hAnsi="Times New Roman"/>
          <w:sz w:val="24"/>
          <w:szCs w:val="24"/>
        </w:rPr>
        <w:t xml:space="preserve"> </w:t>
      </w:r>
      <w:r>
        <w:rPr>
          <w:rFonts w:ascii="Times New Roman" w:eastAsiaTheme="minorHAnsi" w:hAnsi="Times New Roman"/>
          <w:sz w:val="24"/>
          <w:szCs w:val="24"/>
        </w:rPr>
        <w:t xml:space="preserve">as well as </w:t>
      </w:r>
      <w:r w:rsidRPr="00EE1B9D">
        <w:rPr>
          <w:rFonts w:ascii="Times New Roman" w:eastAsiaTheme="minorHAnsi" w:hAnsi="Times New Roman"/>
          <w:sz w:val="24"/>
          <w:szCs w:val="24"/>
        </w:rPr>
        <w:t xml:space="preserve">unauthorized border crossings </w:t>
      </w:r>
      <w:r w:rsidR="00A91500">
        <w:rPr>
          <w:rFonts w:ascii="Times New Roman" w:eastAsiaTheme="minorHAnsi" w:hAnsi="Times New Roman"/>
          <w:sz w:val="24"/>
          <w:szCs w:val="24"/>
        </w:rPr>
        <w:t xml:space="preserve">through the use of </w:t>
      </w:r>
      <w:r>
        <w:rPr>
          <w:rFonts w:ascii="Times New Roman" w:eastAsiaTheme="minorHAnsi" w:hAnsi="Times New Roman"/>
          <w:sz w:val="24"/>
          <w:szCs w:val="24"/>
        </w:rPr>
        <w:t>smuggling services</w:t>
      </w:r>
      <w:r w:rsidRPr="00EE1B9D">
        <w:rPr>
          <w:rFonts w:ascii="Times New Roman" w:eastAsiaTheme="minorHAnsi" w:hAnsi="Times New Roman"/>
          <w:sz w:val="24"/>
          <w:szCs w:val="24"/>
        </w:rPr>
        <w:t>.</w:t>
      </w:r>
      <w:r w:rsidRPr="002257D5">
        <w:rPr>
          <w:rFonts w:ascii="Times New Roman" w:eastAsiaTheme="minorHAnsi" w:hAnsi="Times New Roman"/>
          <w:sz w:val="24"/>
          <w:szCs w:val="24"/>
        </w:rPr>
        <w:t xml:space="preserve"> </w:t>
      </w:r>
      <w:r>
        <w:rPr>
          <w:rFonts w:ascii="Times New Roman" w:eastAsiaTheme="minorHAnsi" w:hAnsi="Times New Roman"/>
          <w:sz w:val="24"/>
          <w:szCs w:val="24"/>
        </w:rPr>
        <w:t xml:space="preserve">A thorough </w:t>
      </w:r>
      <w:r w:rsidRPr="00EE1B9D">
        <w:rPr>
          <w:rFonts w:ascii="Times New Roman" w:eastAsiaTheme="minorHAnsi" w:hAnsi="Times New Roman"/>
          <w:sz w:val="24"/>
          <w:szCs w:val="24"/>
        </w:rPr>
        <w:t xml:space="preserve">understanding of </w:t>
      </w:r>
      <w:r>
        <w:rPr>
          <w:rFonts w:ascii="Times New Roman" w:eastAsiaTheme="minorHAnsi" w:hAnsi="Times New Roman"/>
          <w:sz w:val="24"/>
          <w:szCs w:val="24"/>
        </w:rPr>
        <w:t xml:space="preserve">how </w:t>
      </w:r>
      <w:r w:rsidRPr="00EE1B9D">
        <w:rPr>
          <w:rFonts w:ascii="Times New Roman" w:eastAsiaTheme="minorHAnsi" w:hAnsi="Times New Roman"/>
          <w:sz w:val="24"/>
          <w:szCs w:val="24"/>
        </w:rPr>
        <w:t xml:space="preserve">processes of </w:t>
      </w:r>
      <w:r>
        <w:rPr>
          <w:rFonts w:ascii="Times New Roman" w:eastAsiaTheme="minorHAnsi" w:hAnsi="Times New Roman"/>
          <w:sz w:val="24"/>
          <w:szCs w:val="24"/>
        </w:rPr>
        <w:t xml:space="preserve">economic </w:t>
      </w:r>
      <w:r w:rsidRPr="00EE1B9D">
        <w:rPr>
          <w:rFonts w:ascii="Times New Roman" w:eastAsiaTheme="minorHAnsi" w:hAnsi="Times New Roman"/>
          <w:sz w:val="24"/>
          <w:szCs w:val="24"/>
        </w:rPr>
        <w:t xml:space="preserve">development and social transformation in destination and origin countries affect long-term migration patterns </w:t>
      </w:r>
      <w:r>
        <w:rPr>
          <w:rFonts w:ascii="Times New Roman" w:eastAsiaTheme="minorHAnsi" w:hAnsi="Times New Roman"/>
          <w:sz w:val="24"/>
          <w:szCs w:val="24"/>
        </w:rPr>
        <w:t xml:space="preserve">also increases our ability </w:t>
      </w:r>
      <w:r w:rsidRPr="00EE1B9D">
        <w:rPr>
          <w:rFonts w:ascii="Times New Roman" w:eastAsiaTheme="minorHAnsi" w:hAnsi="Times New Roman"/>
          <w:sz w:val="24"/>
          <w:szCs w:val="24"/>
        </w:rPr>
        <w:t xml:space="preserve">to assess the specific role and effectiveness of </w:t>
      </w:r>
      <w:r w:rsidRPr="002A4C70">
        <w:rPr>
          <w:rFonts w:ascii="Times New Roman" w:eastAsiaTheme="minorHAnsi" w:hAnsi="Times New Roman"/>
          <w:iCs/>
          <w:sz w:val="24"/>
          <w:szCs w:val="24"/>
        </w:rPr>
        <w:t>migration policies</w:t>
      </w:r>
      <w:r w:rsidRPr="00EE1B9D">
        <w:rPr>
          <w:rFonts w:ascii="Times New Roman" w:eastAsiaTheme="minorHAnsi" w:hAnsi="Times New Roman"/>
          <w:sz w:val="24"/>
          <w:szCs w:val="24"/>
        </w:rPr>
        <w:t>.</w:t>
      </w:r>
      <w:r>
        <w:rPr>
          <w:rFonts w:ascii="Times New Roman" w:eastAsiaTheme="minorHAnsi" w:hAnsi="Times New Roman"/>
          <w:sz w:val="24"/>
          <w:szCs w:val="24"/>
        </w:rPr>
        <w:t xml:space="preserve"> </w:t>
      </w:r>
    </w:p>
    <w:p w14:paraId="0BA17FE5" w14:textId="77777777" w:rsidR="00AA75DB" w:rsidRDefault="00AA75DB" w:rsidP="0004708D">
      <w:pPr>
        <w:spacing w:line="360" w:lineRule="auto"/>
        <w:ind w:left="0"/>
        <w:jc w:val="both"/>
        <w:rPr>
          <w:rFonts w:ascii="Times New Roman" w:eastAsiaTheme="minorHAnsi" w:hAnsi="Times New Roman"/>
          <w:sz w:val="24"/>
          <w:szCs w:val="24"/>
        </w:rPr>
      </w:pPr>
    </w:p>
    <w:p w14:paraId="4DB42D10" w14:textId="3D172A38" w:rsidR="00AA75DB" w:rsidRDefault="00AA75DB" w:rsidP="007206CE">
      <w:pPr>
        <w:spacing w:line="360" w:lineRule="auto"/>
        <w:ind w:left="0"/>
        <w:jc w:val="both"/>
        <w:rPr>
          <w:rFonts w:ascii="Times New Roman" w:eastAsiaTheme="minorHAnsi" w:hAnsi="Times New Roman"/>
          <w:sz w:val="32"/>
          <w:szCs w:val="24"/>
          <w:lang w:val="es-MX"/>
        </w:rPr>
      </w:pPr>
      <w:r w:rsidRPr="00EE1B9D">
        <w:rPr>
          <w:rFonts w:ascii="Times New Roman" w:eastAsiaTheme="minorHAnsi" w:hAnsi="Times New Roman"/>
          <w:sz w:val="24"/>
          <w:szCs w:val="24"/>
        </w:rPr>
        <w:t xml:space="preserve">Given the importance of structural migration determinants such as economic development, labor market structure, education, social stratification, income inequalities, relative </w:t>
      </w:r>
      <w:r>
        <w:rPr>
          <w:rFonts w:ascii="Times New Roman" w:eastAsiaTheme="minorHAnsi" w:hAnsi="Times New Roman"/>
          <w:sz w:val="24"/>
          <w:szCs w:val="24"/>
        </w:rPr>
        <w:t>deprivation</w:t>
      </w:r>
      <w:r w:rsidRPr="00EE1B9D">
        <w:rPr>
          <w:rFonts w:ascii="Times New Roman" w:eastAsiaTheme="minorHAnsi" w:hAnsi="Times New Roman"/>
          <w:sz w:val="24"/>
          <w:szCs w:val="24"/>
        </w:rPr>
        <w:t xml:space="preserve">, </w:t>
      </w:r>
      <w:r w:rsidR="007206CE">
        <w:rPr>
          <w:rFonts w:ascii="Times New Roman" w:eastAsiaTheme="minorHAnsi" w:hAnsi="Times New Roman"/>
          <w:sz w:val="24"/>
          <w:szCs w:val="24"/>
        </w:rPr>
        <w:t xml:space="preserve">and </w:t>
      </w:r>
      <w:r w:rsidRPr="00EE1B9D">
        <w:rPr>
          <w:rFonts w:ascii="Times New Roman" w:eastAsiaTheme="minorHAnsi" w:hAnsi="Times New Roman"/>
          <w:sz w:val="24"/>
          <w:szCs w:val="24"/>
        </w:rPr>
        <w:t xml:space="preserve">welfare </w:t>
      </w:r>
      <w:r w:rsidR="007206CE">
        <w:rPr>
          <w:rFonts w:ascii="Times New Roman" w:eastAsiaTheme="minorHAnsi" w:hAnsi="Times New Roman"/>
          <w:sz w:val="24"/>
          <w:szCs w:val="24"/>
        </w:rPr>
        <w:t xml:space="preserve">systems </w:t>
      </w:r>
      <w:r w:rsidRPr="00EE1B9D">
        <w:rPr>
          <w:rFonts w:ascii="Times New Roman" w:eastAsiaTheme="minorHAnsi" w:hAnsi="Times New Roman"/>
          <w:sz w:val="24"/>
          <w:szCs w:val="24"/>
        </w:rPr>
        <w:t xml:space="preserve">in shaping long-term migration processes, it is </w:t>
      </w:r>
      <w:r>
        <w:rPr>
          <w:rFonts w:ascii="Times New Roman" w:eastAsiaTheme="minorHAnsi" w:hAnsi="Times New Roman"/>
          <w:sz w:val="24"/>
          <w:szCs w:val="24"/>
        </w:rPr>
        <w:t xml:space="preserve">crucial </w:t>
      </w:r>
      <w:r w:rsidRPr="00EE1B9D">
        <w:rPr>
          <w:rFonts w:ascii="Times New Roman" w:eastAsiaTheme="minorHAnsi" w:hAnsi="Times New Roman"/>
          <w:sz w:val="24"/>
          <w:szCs w:val="24"/>
        </w:rPr>
        <w:t xml:space="preserve">to assess the extent to which migration policies can shape the volume, composition, timing or geographical direction of migration </w:t>
      </w:r>
      <w:r w:rsidRPr="002A4C70">
        <w:rPr>
          <w:rFonts w:ascii="Times New Roman" w:eastAsiaTheme="minorHAnsi" w:hAnsi="Times New Roman"/>
          <w:iCs/>
          <w:sz w:val="24"/>
          <w:szCs w:val="24"/>
        </w:rPr>
        <w:t xml:space="preserve">independently </w:t>
      </w:r>
      <w:r w:rsidRPr="00077FDE">
        <w:rPr>
          <w:rFonts w:ascii="Times New Roman" w:eastAsiaTheme="minorHAnsi" w:hAnsi="Times New Roman"/>
          <w:sz w:val="24"/>
          <w:szCs w:val="24"/>
        </w:rPr>
        <w:t xml:space="preserve">and </w:t>
      </w:r>
      <w:r w:rsidRPr="002A4C70">
        <w:rPr>
          <w:rFonts w:ascii="Times New Roman" w:eastAsiaTheme="minorHAnsi" w:hAnsi="Times New Roman"/>
          <w:iCs/>
          <w:sz w:val="24"/>
          <w:szCs w:val="24"/>
        </w:rPr>
        <w:t>in interaction with</w:t>
      </w:r>
      <w:r w:rsidRPr="00EE1B9D">
        <w:rPr>
          <w:rFonts w:ascii="Times New Roman" w:eastAsiaTheme="minorHAnsi" w:hAnsi="Times New Roman"/>
          <w:i/>
          <w:iCs/>
          <w:sz w:val="24"/>
          <w:szCs w:val="24"/>
        </w:rPr>
        <w:t xml:space="preserve"> </w:t>
      </w:r>
      <w:r w:rsidRPr="00EE1B9D">
        <w:rPr>
          <w:rFonts w:ascii="Times New Roman" w:eastAsiaTheme="minorHAnsi" w:hAnsi="Times New Roman"/>
          <w:sz w:val="24"/>
          <w:szCs w:val="24"/>
        </w:rPr>
        <w:t xml:space="preserve">other migration determinants. </w:t>
      </w:r>
      <w:r>
        <w:rPr>
          <w:rFonts w:ascii="Times New Roman" w:eastAsiaTheme="minorHAnsi" w:hAnsi="Times New Roman"/>
          <w:sz w:val="24"/>
          <w:szCs w:val="24"/>
        </w:rPr>
        <w:t>The evidence presented in this paper shows that migration policies are generally effective in achieving their goals, but that their ability to shape migration is constrained by structural migration determinants. The more migration policies go against structural migration determinants, the more likely they will have unintended consequences. Thus</w:t>
      </w:r>
      <w:r w:rsidRPr="00EE1B9D">
        <w:rPr>
          <w:rFonts w:ascii="Times New Roman" w:eastAsiaTheme="minorHAnsi" w:hAnsi="Times New Roman"/>
          <w:sz w:val="24"/>
          <w:szCs w:val="24"/>
        </w:rPr>
        <w:t xml:space="preserve">, perceived or real migration policy ‘failure’ is generally explained by an inability or unwillingness to </w:t>
      </w:r>
      <w:r>
        <w:rPr>
          <w:rFonts w:ascii="Times New Roman" w:eastAsiaTheme="minorHAnsi" w:hAnsi="Times New Roman"/>
          <w:sz w:val="24"/>
          <w:szCs w:val="24"/>
        </w:rPr>
        <w:t xml:space="preserve">understand </w:t>
      </w:r>
      <w:r w:rsidRPr="00EE1B9D">
        <w:rPr>
          <w:rFonts w:ascii="Times New Roman" w:eastAsiaTheme="minorHAnsi" w:hAnsi="Times New Roman"/>
          <w:sz w:val="24"/>
          <w:szCs w:val="24"/>
        </w:rPr>
        <w:t xml:space="preserve">the complex and often counterintuitive ways in which structural social, economic and political </w:t>
      </w:r>
      <w:r>
        <w:rPr>
          <w:rFonts w:ascii="Times New Roman" w:eastAsiaTheme="minorHAnsi" w:hAnsi="Times New Roman"/>
          <w:sz w:val="24"/>
          <w:szCs w:val="24"/>
        </w:rPr>
        <w:t xml:space="preserve">trends </w:t>
      </w:r>
      <w:r w:rsidRPr="00EE1B9D">
        <w:rPr>
          <w:rFonts w:ascii="Times New Roman" w:eastAsiaTheme="minorHAnsi" w:hAnsi="Times New Roman"/>
          <w:sz w:val="24"/>
          <w:szCs w:val="24"/>
        </w:rPr>
        <w:t xml:space="preserve">affect migration </w:t>
      </w:r>
      <w:r w:rsidR="007206CE">
        <w:rPr>
          <w:rFonts w:ascii="Times New Roman" w:eastAsiaTheme="minorHAnsi" w:hAnsi="Times New Roman"/>
          <w:sz w:val="24"/>
          <w:szCs w:val="24"/>
        </w:rPr>
        <w:t>through</w:t>
      </w:r>
      <w:r w:rsidR="007206CE" w:rsidRPr="00EE1B9D">
        <w:rPr>
          <w:rFonts w:ascii="Times New Roman" w:eastAsiaTheme="minorHAnsi" w:hAnsi="Times New Roman"/>
          <w:sz w:val="24"/>
          <w:szCs w:val="24"/>
        </w:rPr>
        <w:t xml:space="preserve"> </w:t>
      </w:r>
      <w:r w:rsidRPr="00EE1B9D">
        <w:rPr>
          <w:rFonts w:ascii="Times New Roman" w:eastAsiaTheme="minorHAnsi" w:hAnsi="Times New Roman"/>
          <w:sz w:val="24"/>
          <w:szCs w:val="24"/>
        </w:rPr>
        <w:t xml:space="preserve">mostly indirect, but powerful </w:t>
      </w:r>
      <w:r w:rsidR="007206CE">
        <w:rPr>
          <w:rFonts w:ascii="Times New Roman" w:eastAsiaTheme="minorHAnsi" w:hAnsi="Times New Roman"/>
          <w:sz w:val="24"/>
          <w:szCs w:val="24"/>
        </w:rPr>
        <w:t xml:space="preserve">dynamics </w:t>
      </w:r>
      <w:r>
        <w:rPr>
          <w:rFonts w:ascii="Times New Roman" w:eastAsiaTheme="minorHAnsi" w:hAnsi="Times New Roman"/>
          <w:sz w:val="24"/>
          <w:szCs w:val="24"/>
        </w:rPr>
        <w:t xml:space="preserve">that </w:t>
      </w:r>
      <w:r w:rsidRPr="00EE1B9D">
        <w:rPr>
          <w:rFonts w:ascii="Times New Roman" w:eastAsiaTheme="minorHAnsi" w:hAnsi="Times New Roman"/>
          <w:sz w:val="24"/>
          <w:szCs w:val="24"/>
        </w:rPr>
        <w:t xml:space="preserve">lie </w:t>
      </w:r>
      <w:r>
        <w:rPr>
          <w:rFonts w:ascii="Times New Roman" w:eastAsiaTheme="minorHAnsi" w:hAnsi="Times New Roman"/>
          <w:sz w:val="24"/>
          <w:szCs w:val="24"/>
        </w:rPr>
        <w:t xml:space="preserve">largely </w:t>
      </w:r>
      <w:r w:rsidRPr="00EE1B9D">
        <w:rPr>
          <w:rFonts w:ascii="Times New Roman" w:eastAsiaTheme="minorHAnsi" w:hAnsi="Times New Roman"/>
          <w:sz w:val="24"/>
          <w:szCs w:val="24"/>
        </w:rPr>
        <w:t>beyond the reach of migration policies.</w:t>
      </w:r>
      <w:r>
        <w:rPr>
          <w:rFonts w:ascii="Times New Roman" w:eastAsiaTheme="minorHAnsi" w:hAnsi="Times New Roman"/>
          <w:sz w:val="32"/>
          <w:szCs w:val="24"/>
          <w:lang w:val="es-MX"/>
        </w:rPr>
        <w:br w:type="page"/>
      </w:r>
    </w:p>
    <w:p w14:paraId="1431937C" w14:textId="77777777" w:rsidR="00AA75DB" w:rsidRPr="00EE1B9D" w:rsidRDefault="00AA75DB" w:rsidP="00203012">
      <w:pPr>
        <w:spacing w:after="200" w:line="276" w:lineRule="auto"/>
        <w:ind w:left="0"/>
        <w:rPr>
          <w:rFonts w:ascii="Times New Roman" w:eastAsiaTheme="minorHAnsi" w:hAnsi="Times New Roman"/>
          <w:sz w:val="32"/>
          <w:szCs w:val="24"/>
          <w:lang w:val="es-MX"/>
        </w:rPr>
      </w:pPr>
      <w:r w:rsidRPr="00EE1B9D">
        <w:rPr>
          <w:rFonts w:ascii="Times New Roman" w:eastAsiaTheme="minorHAnsi" w:hAnsi="Times New Roman"/>
          <w:sz w:val="32"/>
          <w:szCs w:val="24"/>
          <w:lang w:val="es-MX"/>
        </w:rPr>
        <w:lastRenderedPageBreak/>
        <w:t>References</w:t>
      </w:r>
    </w:p>
    <w:p w14:paraId="4CF3B943" w14:textId="77777777" w:rsidR="00AA75DB" w:rsidRPr="00EE1B9D" w:rsidRDefault="00AA75DB" w:rsidP="008857C7">
      <w:pPr>
        <w:jc w:val="both"/>
        <w:rPr>
          <w:rFonts w:ascii="Times New Roman" w:hAnsi="Times New Roman"/>
          <w:i/>
          <w:sz w:val="22"/>
          <w:szCs w:val="22"/>
          <w:lang w:val="es-MX"/>
        </w:rPr>
      </w:pPr>
    </w:p>
    <w:p w14:paraId="3D17288A" w14:textId="317DEFB5"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s-MX"/>
        </w:rPr>
        <w:t xml:space="preserve">Acosta Arcarazo, Diego, and Luisa Feline Freier. </w:t>
      </w:r>
      <w:r w:rsidRPr="008316D1">
        <w:rPr>
          <w:rFonts w:ascii="Times New Roman" w:hAnsi="Times New Roman" w:cs="Times New Roman"/>
          <w:noProof/>
          <w:lang w:val="en-GB"/>
        </w:rPr>
        <w:t xml:space="preserve">2015. "Turning the Immigration Policy Paradox Upside Down? Populist Liberalism and Discursive Gaps in South America." </w:t>
      </w:r>
      <w:r w:rsidRPr="008316D1">
        <w:rPr>
          <w:rFonts w:ascii="Times New Roman" w:hAnsi="Times New Roman" w:cs="Times New Roman"/>
          <w:i/>
          <w:noProof/>
          <w:lang w:val="en-GB"/>
        </w:rPr>
        <w:t>International Migration Review</w:t>
      </w:r>
      <w:r w:rsidRPr="008316D1">
        <w:rPr>
          <w:rFonts w:ascii="Times New Roman" w:hAnsi="Times New Roman" w:cs="Times New Roman"/>
          <w:noProof/>
          <w:lang w:val="en-GB"/>
        </w:rPr>
        <w:t xml:space="preserve"> 49</w:t>
      </w:r>
      <w:r w:rsidR="00631194">
        <w:rPr>
          <w:rFonts w:ascii="Times New Roman" w:hAnsi="Times New Roman" w:cs="Times New Roman"/>
          <w:noProof/>
          <w:lang w:val="en-GB"/>
        </w:rPr>
        <w:t xml:space="preserve"> </w:t>
      </w:r>
      <w:r w:rsidRPr="008316D1">
        <w:rPr>
          <w:rFonts w:ascii="Times New Roman" w:hAnsi="Times New Roman" w:cs="Times New Roman"/>
          <w:noProof/>
          <w:lang w:val="en-GB"/>
        </w:rPr>
        <w:t>(3):</w:t>
      </w:r>
      <w:r w:rsidR="00631194">
        <w:rPr>
          <w:rFonts w:ascii="Times New Roman" w:hAnsi="Times New Roman" w:cs="Times New Roman"/>
          <w:noProof/>
          <w:lang w:val="en-GB"/>
        </w:rPr>
        <w:t xml:space="preserve"> </w:t>
      </w:r>
      <w:r w:rsidRPr="008316D1">
        <w:rPr>
          <w:rFonts w:ascii="Times New Roman" w:hAnsi="Times New Roman" w:cs="Times New Roman"/>
          <w:noProof/>
          <w:lang w:val="en-GB"/>
        </w:rPr>
        <w:t>659-96.</w:t>
      </w:r>
    </w:p>
    <w:p w14:paraId="3C7B10DF" w14:textId="3CBB7EE9" w:rsidR="00AA75DB"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Anderson, Benedict</w:t>
      </w:r>
      <w:r w:rsidR="00631194">
        <w:rPr>
          <w:rFonts w:ascii="Times New Roman" w:hAnsi="Times New Roman" w:cs="Times New Roman"/>
          <w:noProof/>
          <w:lang w:val="en-GB"/>
        </w:rPr>
        <w:t>.</w:t>
      </w:r>
      <w:r w:rsidRPr="008316D1">
        <w:rPr>
          <w:rFonts w:ascii="Times New Roman" w:hAnsi="Times New Roman" w:cs="Times New Roman"/>
          <w:noProof/>
          <w:lang w:val="en-GB"/>
        </w:rPr>
        <w:t xml:space="preserve"> 1983. </w:t>
      </w:r>
      <w:r w:rsidRPr="008316D1">
        <w:rPr>
          <w:rFonts w:ascii="Times New Roman" w:hAnsi="Times New Roman" w:cs="Times New Roman"/>
          <w:i/>
          <w:noProof/>
          <w:lang w:val="en-GB"/>
        </w:rPr>
        <w:t>Imagined communities: reflections on the origin and spread of nationalism</w:t>
      </w:r>
      <w:r w:rsidRPr="008316D1">
        <w:rPr>
          <w:rFonts w:ascii="Times New Roman" w:hAnsi="Times New Roman" w:cs="Times New Roman"/>
          <w:noProof/>
          <w:lang w:val="en-GB"/>
        </w:rPr>
        <w:t>. London: Verso.</w:t>
      </w:r>
    </w:p>
    <w:p w14:paraId="162D1F56" w14:textId="3AAC9E95" w:rsidR="00AA75DB" w:rsidRPr="008316D1" w:rsidRDefault="00AA75DB" w:rsidP="008857C7">
      <w:pPr>
        <w:pStyle w:val="EndNoteBibliography"/>
        <w:ind w:left="720" w:hanging="720"/>
        <w:rPr>
          <w:rFonts w:ascii="Times New Roman" w:hAnsi="Times New Roman" w:cs="Times New Roman"/>
          <w:noProof/>
          <w:lang w:val="en-GB"/>
        </w:rPr>
      </w:pPr>
      <w:r w:rsidRPr="00F67413">
        <w:rPr>
          <w:rFonts w:ascii="Times New Roman" w:hAnsi="Times New Roman" w:cs="Times New Roman"/>
          <w:noProof/>
          <w:lang w:val="en-GB"/>
        </w:rPr>
        <w:t>Angelucci, M</w:t>
      </w:r>
      <w:r>
        <w:rPr>
          <w:rFonts w:ascii="Times New Roman" w:hAnsi="Times New Roman" w:cs="Times New Roman"/>
          <w:noProof/>
          <w:lang w:val="en-GB"/>
        </w:rPr>
        <w:t>anuela</w:t>
      </w:r>
      <w:r w:rsidR="00631194">
        <w:rPr>
          <w:rFonts w:ascii="Times New Roman" w:hAnsi="Times New Roman" w:cs="Times New Roman"/>
          <w:noProof/>
          <w:lang w:val="en-GB"/>
        </w:rPr>
        <w:t>.</w:t>
      </w:r>
      <w:r w:rsidRPr="00F67413">
        <w:rPr>
          <w:rFonts w:ascii="Times New Roman" w:hAnsi="Times New Roman" w:cs="Times New Roman"/>
          <w:noProof/>
          <w:lang w:val="en-GB"/>
        </w:rPr>
        <w:t xml:space="preserve"> 2012. </w:t>
      </w:r>
      <w:r w:rsidR="00631194">
        <w:rPr>
          <w:rFonts w:ascii="Times New Roman" w:hAnsi="Times New Roman" w:cs="Times New Roman"/>
          <w:noProof/>
          <w:lang w:val="en-GB"/>
        </w:rPr>
        <w:t>“</w:t>
      </w:r>
      <w:r w:rsidRPr="00F67413">
        <w:rPr>
          <w:rFonts w:ascii="Times New Roman" w:hAnsi="Times New Roman" w:cs="Times New Roman"/>
          <w:noProof/>
          <w:lang w:val="en-GB"/>
        </w:rPr>
        <w:t xml:space="preserve">US border enforcement and the net flow of Mexican </w:t>
      </w:r>
      <w:r>
        <w:rPr>
          <w:rFonts w:ascii="Times New Roman" w:hAnsi="Times New Roman" w:cs="Times New Roman"/>
          <w:noProof/>
          <w:lang w:val="en-GB"/>
        </w:rPr>
        <w:t>I</w:t>
      </w:r>
      <w:r w:rsidRPr="00F67413">
        <w:rPr>
          <w:rFonts w:ascii="Times New Roman" w:hAnsi="Times New Roman" w:cs="Times New Roman"/>
          <w:noProof/>
          <w:lang w:val="en-GB"/>
        </w:rPr>
        <w:t xml:space="preserve">llegal </w:t>
      </w:r>
      <w:r>
        <w:rPr>
          <w:rFonts w:ascii="Times New Roman" w:hAnsi="Times New Roman" w:cs="Times New Roman"/>
          <w:noProof/>
          <w:lang w:val="en-GB"/>
        </w:rPr>
        <w:t>M</w:t>
      </w:r>
      <w:r w:rsidRPr="00F67413">
        <w:rPr>
          <w:rFonts w:ascii="Times New Roman" w:hAnsi="Times New Roman" w:cs="Times New Roman"/>
          <w:noProof/>
          <w:lang w:val="en-GB"/>
        </w:rPr>
        <w:t>igration.</w:t>
      </w:r>
      <w:r w:rsidR="00631194">
        <w:rPr>
          <w:rFonts w:ascii="Times New Roman" w:hAnsi="Times New Roman" w:cs="Times New Roman"/>
          <w:noProof/>
          <w:lang w:val="en-GB"/>
        </w:rPr>
        <w:t>”</w:t>
      </w:r>
      <w:r w:rsidRPr="00F67413">
        <w:rPr>
          <w:rFonts w:ascii="Times New Roman" w:hAnsi="Times New Roman" w:cs="Times New Roman"/>
          <w:noProof/>
          <w:lang w:val="en-GB"/>
        </w:rPr>
        <w:t xml:space="preserve"> </w:t>
      </w:r>
      <w:r w:rsidRPr="009A08FD">
        <w:rPr>
          <w:rFonts w:ascii="Times New Roman" w:hAnsi="Times New Roman" w:cs="Times New Roman"/>
          <w:i/>
          <w:noProof/>
          <w:lang w:val="en-GB"/>
        </w:rPr>
        <w:t>Economic Development and Cultural Change</w:t>
      </w:r>
      <w:r w:rsidRPr="00F67413">
        <w:rPr>
          <w:rFonts w:ascii="Times New Roman" w:hAnsi="Times New Roman" w:cs="Times New Roman"/>
          <w:noProof/>
          <w:lang w:val="en-GB"/>
        </w:rPr>
        <w:t>, 60</w:t>
      </w:r>
      <w:r w:rsidR="00631194">
        <w:rPr>
          <w:rFonts w:ascii="Times New Roman" w:hAnsi="Times New Roman" w:cs="Times New Roman"/>
          <w:noProof/>
          <w:lang w:val="en-GB"/>
        </w:rPr>
        <w:t xml:space="preserve"> </w:t>
      </w:r>
      <w:r w:rsidRPr="00F67413">
        <w:rPr>
          <w:rFonts w:ascii="Times New Roman" w:hAnsi="Times New Roman" w:cs="Times New Roman"/>
          <w:noProof/>
          <w:lang w:val="en-GB"/>
        </w:rPr>
        <w:t>(2)</w:t>
      </w:r>
      <w:r w:rsidR="00631194">
        <w:rPr>
          <w:rFonts w:ascii="Times New Roman" w:hAnsi="Times New Roman" w:cs="Times New Roman"/>
          <w:noProof/>
          <w:lang w:val="en-GB"/>
        </w:rPr>
        <w:t>:</w:t>
      </w:r>
      <w:r w:rsidRPr="00F67413">
        <w:rPr>
          <w:rFonts w:ascii="Times New Roman" w:hAnsi="Times New Roman" w:cs="Times New Roman"/>
          <w:noProof/>
          <w:lang w:val="en-GB"/>
        </w:rPr>
        <w:t xml:space="preserve"> 311-57.</w:t>
      </w:r>
    </w:p>
    <w:p w14:paraId="58431393" w14:textId="2CC478D0"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Angelucci, Manuela. 2015. "Migration and Financial Constraints: Evidence from Mexico." </w:t>
      </w:r>
      <w:r w:rsidRPr="008316D1">
        <w:rPr>
          <w:rFonts w:ascii="Times New Roman" w:hAnsi="Times New Roman" w:cs="Times New Roman"/>
          <w:i/>
          <w:noProof/>
          <w:lang w:val="en-GB"/>
        </w:rPr>
        <w:t>Review of Economics and Statistics</w:t>
      </w:r>
      <w:r w:rsidRPr="008316D1">
        <w:rPr>
          <w:rFonts w:ascii="Times New Roman" w:hAnsi="Times New Roman" w:cs="Times New Roman"/>
          <w:noProof/>
          <w:lang w:val="en-GB"/>
        </w:rPr>
        <w:t xml:space="preserve"> 97</w:t>
      </w:r>
      <w:r w:rsidR="007C40AA">
        <w:rPr>
          <w:rFonts w:ascii="Times New Roman" w:hAnsi="Times New Roman" w:cs="Times New Roman"/>
          <w:noProof/>
          <w:lang w:val="en-GB"/>
        </w:rPr>
        <w:t xml:space="preserve"> </w:t>
      </w:r>
      <w:r w:rsidRPr="008316D1">
        <w:rPr>
          <w:rFonts w:ascii="Times New Roman" w:hAnsi="Times New Roman" w:cs="Times New Roman"/>
          <w:noProof/>
          <w:lang w:val="en-GB"/>
        </w:rPr>
        <w:t>(1):</w:t>
      </w:r>
      <w:r w:rsidR="007C40AA">
        <w:rPr>
          <w:rFonts w:ascii="Times New Roman" w:hAnsi="Times New Roman" w:cs="Times New Roman"/>
          <w:noProof/>
          <w:lang w:val="en-GB"/>
        </w:rPr>
        <w:t xml:space="preserve"> </w:t>
      </w:r>
      <w:r w:rsidRPr="008316D1">
        <w:rPr>
          <w:rFonts w:ascii="Times New Roman" w:hAnsi="Times New Roman" w:cs="Times New Roman"/>
          <w:noProof/>
          <w:lang w:val="en-GB"/>
        </w:rPr>
        <w:t>224-28.</w:t>
      </w:r>
    </w:p>
    <w:p w14:paraId="2052E311" w14:textId="3E30C466" w:rsidR="00AA75DB" w:rsidRPr="002A4C70" w:rsidRDefault="00AA75DB" w:rsidP="008857C7">
      <w:pPr>
        <w:pStyle w:val="EndNoteBibliography"/>
        <w:ind w:left="720" w:hanging="720"/>
        <w:rPr>
          <w:rFonts w:ascii="Times New Roman" w:hAnsi="Times New Roman" w:cs="Times New Roman"/>
          <w:noProof/>
        </w:rPr>
      </w:pPr>
      <w:r w:rsidRPr="008316D1">
        <w:rPr>
          <w:rFonts w:ascii="Times New Roman" w:hAnsi="Times New Roman" w:cs="Times New Roman"/>
          <w:noProof/>
          <w:lang w:val="en-GB"/>
        </w:rPr>
        <w:t xml:space="preserve">Arango, Joaquin. 2000. "Explaining Migration: A Critical View." </w:t>
      </w:r>
      <w:r w:rsidRPr="002A4C70">
        <w:rPr>
          <w:rFonts w:ascii="Times New Roman" w:hAnsi="Times New Roman" w:cs="Times New Roman"/>
          <w:i/>
          <w:noProof/>
        </w:rPr>
        <w:t>International Social Science Journal</w:t>
      </w:r>
      <w:r w:rsidRPr="002A4C70">
        <w:rPr>
          <w:rFonts w:ascii="Times New Roman" w:hAnsi="Times New Roman" w:cs="Times New Roman"/>
          <w:noProof/>
        </w:rPr>
        <w:t xml:space="preserve"> 52</w:t>
      </w:r>
      <w:r w:rsidR="007C40AA">
        <w:rPr>
          <w:rFonts w:ascii="Times New Roman" w:hAnsi="Times New Roman" w:cs="Times New Roman"/>
          <w:noProof/>
        </w:rPr>
        <w:t xml:space="preserve"> </w:t>
      </w:r>
      <w:r w:rsidRPr="002A4C70">
        <w:rPr>
          <w:rFonts w:ascii="Times New Roman" w:hAnsi="Times New Roman" w:cs="Times New Roman"/>
          <w:noProof/>
        </w:rPr>
        <w:t>(165):</w:t>
      </w:r>
      <w:r w:rsidR="007C40AA">
        <w:rPr>
          <w:rFonts w:ascii="Times New Roman" w:hAnsi="Times New Roman" w:cs="Times New Roman"/>
          <w:noProof/>
        </w:rPr>
        <w:t xml:space="preserve"> </w:t>
      </w:r>
      <w:r w:rsidRPr="002A4C70">
        <w:rPr>
          <w:rFonts w:ascii="Times New Roman" w:hAnsi="Times New Roman" w:cs="Times New Roman"/>
          <w:noProof/>
        </w:rPr>
        <w:t>283–96.</w:t>
      </w:r>
    </w:p>
    <w:p w14:paraId="26DDD5E6" w14:textId="33F28F89" w:rsidR="00AA75DB"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Berriane, Mohamed, Hein de Haas, and Katharina Natter. 2015. "Introduction: revisiting Moroccan migrations." </w:t>
      </w:r>
      <w:r w:rsidRPr="008316D1">
        <w:rPr>
          <w:rFonts w:ascii="Times New Roman" w:hAnsi="Times New Roman" w:cs="Times New Roman"/>
          <w:i/>
          <w:noProof/>
          <w:lang w:val="en-GB"/>
        </w:rPr>
        <w:t>The Journal of North African Studies</w:t>
      </w:r>
      <w:r w:rsidRPr="008316D1">
        <w:rPr>
          <w:rFonts w:ascii="Times New Roman" w:hAnsi="Times New Roman" w:cs="Times New Roman"/>
          <w:noProof/>
          <w:lang w:val="en-GB"/>
        </w:rPr>
        <w:t xml:space="preserve"> 20</w:t>
      </w:r>
      <w:r w:rsidR="007C40AA">
        <w:rPr>
          <w:rFonts w:ascii="Times New Roman" w:hAnsi="Times New Roman" w:cs="Times New Roman"/>
          <w:noProof/>
          <w:lang w:val="en-GB"/>
        </w:rPr>
        <w:t xml:space="preserve"> </w:t>
      </w:r>
      <w:r w:rsidRPr="008316D1">
        <w:rPr>
          <w:rFonts w:ascii="Times New Roman" w:hAnsi="Times New Roman" w:cs="Times New Roman"/>
          <w:noProof/>
          <w:lang w:val="en-GB"/>
        </w:rPr>
        <w:t>(4):</w:t>
      </w:r>
      <w:r w:rsidR="007C40AA">
        <w:rPr>
          <w:rFonts w:ascii="Times New Roman" w:hAnsi="Times New Roman" w:cs="Times New Roman"/>
          <w:noProof/>
          <w:lang w:val="en-GB"/>
        </w:rPr>
        <w:t xml:space="preserve"> </w:t>
      </w:r>
      <w:r w:rsidRPr="008316D1">
        <w:rPr>
          <w:rFonts w:ascii="Times New Roman" w:hAnsi="Times New Roman" w:cs="Times New Roman"/>
          <w:noProof/>
          <w:lang w:val="en-GB"/>
        </w:rPr>
        <w:t>503-21.</w:t>
      </w:r>
    </w:p>
    <w:p w14:paraId="2763A06A" w14:textId="3CAE7F2C"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Bhagwati, Jagdish N. 2003. "Borders beyond control." </w:t>
      </w:r>
      <w:r w:rsidRPr="008316D1">
        <w:rPr>
          <w:rFonts w:ascii="Times New Roman" w:hAnsi="Times New Roman" w:cs="Times New Roman"/>
          <w:i/>
          <w:noProof/>
          <w:lang w:val="en-GB"/>
        </w:rPr>
        <w:t>Foreign Affairs</w:t>
      </w:r>
      <w:r w:rsidRPr="008316D1">
        <w:rPr>
          <w:rFonts w:ascii="Times New Roman" w:hAnsi="Times New Roman" w:cs="Times New Roman"/>
          <w:noProof/>
          <w:lang w:val="en-GB"/>
        </w:rPr>
        <w:t xml:space="preserve"> </w:t>
      </w:r>
      <w:r w:rsidR="007C40AA">
        <w:rPr>
          <w:rFonts w:ascii="Times New Roman" w:hAnsi="Times New Roman" w:cs="Times New Roman"/>
          <w:noProof/>
          <w:lang w:val="en-GB"/>
        </w:rPr>
        <w:t>(</w:t>
      </w:r>
      <w:r w:rsidRPr="008316D1">
        <w:rPr>
          <w:rFonts w:ascii="Times New Roman" w:hAnsi="Times New Roman" w:cs="Times New Roman"/>
          <w:noProof/>
          <w:lang w:val="en-GB"/>
        </w:rPr>
        <w:t>January/February</w:t>
      </w:r>
      <w:r w:rsidR="007C40AA">
        <w:rPr>
          <w:rFonts w:ascii="Times New Roman" w:hAnsi="Times New Roman" w:cs="Times New Roman"/>
          <w:noProof/>
          <w:lang w:val="en-GB"/>
        </w:rPr>
        <w:t>)</w:t>
      </w:r>
      <w:r w:rsidRPr="008316D1">
        <w:rPr>
          <w:rFonts w:ascii="Times New Roman" w:hAnsi="Times New Roman" w:cs="Times New Roman"/>
          <w:noProof/>
          <w:lang w:val="en-GB"/>
        </w:rPr>
        <w:t>:</w:t>
      </w:r>
      <w:r w:rsidR="007C40AA">
        <w:rPr>
          <w:rFonts w:ascii="Times New Roman" w:hAnsi="Times New Roman" w:cs="Times New Roman"/>
          <w:noProof/>
          <w:lang w:val="en-GB"/>
        </w:rPr>
        <w:t xml:space="preserve"> </w:t>
      </w:r>
      <w:r w:rsidRPr="008316D1">
        <w:rPr>
          <w:rFonts w:ascii="Times New Roman" w:hAnsi="Times New Roman" w:cs="Times New Roman"/>
          <w:noProof/>
          <w:lang w:val="en-GB"/>
        </w:rPr>
        <w:t>98-104.</w:t>
      </w:r>
    </w:p>
    <w:p w14:paraId="340DBD67" w14:textId="0A7CFA38"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Bhandari, Prem. 2004. "Relative Deprivation and Migration in an Agricultural Setting of Nepal." </w:t>
      </w:r>
      <w:r w:rsidRPr="008316D1">
        <w:rPr>
          <w:rFonts w:ascii="Times New Roman" w:hAnsi="Times New Roman" w:cs="Times New Roman"/>
          <w:i/>
          <w:noProof/>
          <w:lang w:val="en-GB"/>
        </w:rPr>
        <w:t>Population and Environment</w:t>
      </w:r>
      <w:r w:rsidRPr="008316D1">
        <w:rPr>
          <w:rFonts w:ascii="Times New Roman" w:hAnsi="Times New Roman" w:cs="Times New Roman"/>
          <w:noProof/>
          <w:lang w:val="en-GB"/>
        </w:rPr>
        <w:t xml:space="preserve"> 25</w:t>
      </w:r>
      <w:r w:rsidR="007C40AA">
        <w:rPr>
          <w:rFonts w:ascii="Times New Roman" w:hAnsi="Times New Roman" w:cs="Times New Roman"/>
          <w:noProof/>
          <w:lang w:val="en-GB"/>
        </w:rPr>
        <w:t xml:space="preserve"> </w:t>
      </w:r>
      <w:r w:rsidRPr="008316D1">
        <w:rPr>
          <w:rFonts w:ascii="Times New Roman" w:hAnsi="Times New Roman" w:cs="Times New Roman"/>
          <w:noProof/>
          <w:lang w:val="en-GB"/>
        </w:rPr>
        <w:t>(5):</w:t>
      </w:r>
      <w:r w:rsidR="007C40AA">
        <w:rPr>
          <w:rFonts w:ascii="Times New Roman" w:hAnsi="Times New Roman" w:cs="Times New Roman"/>
          <w:noProof/>
          <w:lang w:val="en-GB"/>
        </w:rPr>
        <w:t xml:space="preserve"> </w:t>
      </w:r>
      <w:r w:rsidRPr="008316D1">
        <w:rPr>
          <w:rFonts w:ascii="Times New Roman" w:hAnsi="Times New Roman" w:cs="Times New Roman"/>
          <w:noProof/>
          <w:lang w:val="en-GB"/>
        </w:rPr>
        <w:t>475-99.</w:t>
      </w:r>
    </w:p>
    <w:p w14:paraId="0E27E96B" w14:textId="1C9B3050"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Bonjour, Saskia. 2011. "The Power and Morals of Policy Makers: Reassessing the Control Gap Debate." </w:t>
      </w:r>
      <w:r w:rsidRPr="008316D1">
        <w:rPr>
          <w:rFonts w:ascii="Times New Roman" w:hAnsi="Times New Roman" w:cs="Times New Roman"/>
          <w:i/>
          <w:noProof/>
          <w:lang w:val="en-GB"/>
        </w:rPr>
        <w:t>International Migration Review</w:t>
      </w:r>
      <w:r w:rsidRPr="008316D1">
        <w:rPr>
          <w:rFonts w:ascii="Times New Roman" w:hAnsi="Times New Roman" w:cs="Times New Roman"/>
          <w:noProof/>
          <w:lang w:val="en-GB"/>
        </w:rPr>
        <w:t xml:space="preserve"> 45</w:t>
      </w:r>
      <w:r w:rsidR="007C40AA">
        <w:rPr>
          <w:rFonts w:ascii="Times New Roman" w:hAnsi="Times New Roman" w:cs="Times New Roman"/>
          <w:noProof/>
          <w:lang w:val="en-GB"/>
        </w:rPr>
        <w:t xml:space="preserve"> </w:t>
      </w:r>
      <w:r w:rsidRPr="008316D1">
        <w:rPr>
          <w:rFonts w:ascii="Times New Roman" w:hAnsi="Times New Roman" w:cs="Times New Roman"/>
          <w:noProof/>
          <w:lang w:val="en-GB"/>
        </w:rPr>
        <w:t>(1):</w:t>
      </w:r>
      <w:r w:rsidR="007C40AA">
        <w:rPr>
          <w:rFonts w:ascii="Times New Roman" w:hAnsi="Times New Roman" w:cs="Times New Roman"/>
          <w:noProof/>
          <w:lang w:val="en-GB"/>
        </w:rPr>
        <w:t xml:space="preserve"> </w:t>
      </w:r>
      <w:r w:rsidRPr="008316D1">
        <w:rPr>
          <w:rFonts w:ascii="Times New Roman" w:hAnsi="Times New Roman" w:cs="Times New Roman"/>
          <w:noProof/>
          <w:lang w:val="en-GB"/>
        </w:rPr>
        <w:t>89-122.</w:t>
      </w:r>
    </w:p>
    <w:p w14:paraId="2C326EE9" w14:textId="0B4C9B50" w:rsidR="00AA75DB" w:rsidRPr="008316D1" w:rsidRDefault="00AA75DB" w:rsidP="006A4458">
      <w:pPr>
        <w:pStyle w:val="EndNoteBibliography"/>
        <w:ind w:left="720" w:hanging="720"/>
        <w:rPr>
          <w:rFonts w:ascii="Times New Roman" w:hAnsi="Times New Roman" w:cs="Times New Roman"/>
          <w:noProof/>
          <w:lang w:val="en-GB"/>
        </w:rPr>
      </w:pPr>
      <w:r w:rsidRPr="008316D1">
        <w:rPr>
          <w:rFonts w:ascii="Times New Roman" w:hAnsi="Times New Roman"/>
          <w:color w:val="222222"/>
        </w:rPr>
        <w:t xml:space="preserve">Bonjour, Saskia, and Jan Willem Duyvendak. 2018. </w:t>
      </w:r>
      <w:r w:rsidRPr="008316D1">
        <w:rPr>
          <w:rFonts w:ascii="Times New Roman" w:hAnsi="Times New Roman" w:cs="Times New Roman"/>
          <w:noProof/>
          <w:lang w:val="en-GB"/>
        </w:rPr>
        <w:t>"</w:t>
      </w:r>
      <w:r w:rsidRPr="008316D1">
        <w:rPr>
          <w:rFonts w:ascii="Times New Roman" w:hAnsi="Times New Roman"/>
          <w:color w:val="222222"/>
        </w:rPr>
        <w:t>The “migrant with poor prospects”: racialized intersections of class and culture in Dutch civic integration debates.</w:t>
      </w:r>
      <w:r w:rsidRPr="008316D1">
        <w:rPr>
          <w:rFonts w:ascii="Times New Roman" w:hAnsi="Times New Roman" w:cs="Times New Roman"/>
          <w:noProof/>
          <w:lang w:val="en-GB"/>
        </w:rPr>
        <w:t xml:space="preserve"> "</w:t>
      </w:r>
      <w:r w:rsidRPr="008316D1">
        <w:rPr>
          <w:rFonts w:ascii="Times New Roman" w:hAnsi="Times New Roman"/>
          <w:color w:val="222222"/>
        </w:rPr>
        <w:t xml:space="preserve"> </w:t>
      </w:r>
      <w:r w:rsidRPr="008316D1">
        <w:rPr>
          <w:rFonts w:ascii="Times New Roman" w:hAnsi="Times New Roman"/>
          <w:i/>
          <w:iCs/>
          <w:color w:val="222222"/>
        </w:rPr>
        <w:t>Ethnic and Racial Studies</w:t>
      </w:r>
      <w:r w:rsidRPr="008316D1">
        <w:rPr>
          <w:rFonts w:ascii="Times New Roman" w:hAnsi="Times New Roman"/>
          <w:color w:val="222222"/>
        </w:rPr>
        <w:t xml:space="preserve">, </w:t>
      </w:r>
      <w:r w:rsidRPr="008316D1">
        <w:rPr>
          <w:rFonts w:ascii="Times New Roman" w:hAnsi="Times New Roman"/>
          <w:i/>
          <w:iCs/>
          <w:color w:val="222222"/>
        </w:rPr>
        <w:t>41</w:t>
      </w:r>
      <w:r w:rsidR="001D0437">
        <w:rPr>
          <w:rFonts w:ascii="Times New Roman" w:hAnsi="Times New Roman"/>
          <w:i/>
          <w:iCs/>
          <w:color w:val="222222"/>
        </w:rPr>
        <w:t xml:space="preserve"> </w:t>
      </w:r>
      <w:r w:rsidRPr="008316D1">
        <w:rPr>
          <w:rFonts w:ascii="Times New Roman" w:hAnsi="Times New Roman"/>
          <w:color w:val="222222"/>
        </w:rPr>
        <w:t>(5)</w:t>
      </w:r>
      <w:r w:rsidR="001D0437">
        <w:rPr>
          <w:rFonts w:ascii="Times New Roman" w:hAnsi="Times New Roman"/>
          <w:color w:val="222222"/>
        </w:rPr>
        <w:t>:</w:t>
      </w:r>
      <w:r w:rsidRPr="008316D1">
        <w:rPr>
          <w:rFonts w:ascii="Times New Roman" w:hAnsi="Times New Roman"/>
          <w:color w:val="222222"/>
        </w:rPr>
        <w:t xml:space="preserve"> 882-900.</w:t>
      </w:r>
    </w:p>
    <w:p w14:paraId="25D5AD99" w14:textId="14EF1618" w:rsidR="00AA75DB" w:rsidRPr="008316D1" w:rsidRDefault="00AA75DB" w:rsidP="00C01231">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Borjas, George J. 1999. "Immigration and Welfare Magnets." </w:t>
      </w:r>
      <w:r w:rsidRPr="008316D1">
        <w:rPr>
          <w:rFonts w:ascii="Times New Roman" w:hAnsi="Times New Roman" w:cs="Times New Roman"/>
          <w:i/>
          <w:iCs/>
          <w:noProof/>
          <w:lang w:val="en-GB"/>
        </w:rPr>
        <w:t>Journal of Labor Economics</w:t>
      </w:r>
      <w:r w:rsidRPr="008316D1">
        <w:rPr>
          <w:rFonts w:ascii="Times New Roman" w:hAnsi="Times New Roman" w:cs="Times New Roman"/>
          <w:noProof/>
          <w:lang w:val="en-GB"/>
        </w:rPr>
        <w:t xml:space="preserve"> 1999 17</w:t>
      </w:r>
      <w:r w:rsidR="007C40AA">
        <w:rPr>
          <w:rFonts w:ascii="Times New Roman" w:hAnsi="Times New Roman" w:cs="Times New Roman"/>
          <w:noProof/>
          <w:lang w:val="en-GB"/>
        </w:rPr>
        <w:t xml:space="preserve"> </w:t>
      </w:r>
      <w:r w:rsidRPr="008316D1">
        <w:rPr>
          <w:rFonts w:ascii="Times New Roman" w:hAnsi="Times New Roman" w:cs="Times New Roman"/>
          <w:noProof/>
          <w:lang w:val="en-GB"/>
        </w:rPr>
        <w:t>(4): 607-637.</w:t>
      </w:r>
    </w:p>
    <w:p w14:paraId="11718EF7" w14:textId="46DB7D7C"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Boswell, Christina. 2007. "Theorizing Migration Policy: Is There a Third Way?" </w:t>
      </w:r>
      <w:r w:rsidRPr="008316D1">
        <w:rPr>
          <w:rFonts w:ascii="Times New Roman" w:hAnsi="Times New Roman" w:cs="Times New Roman"/>
          <w:i/>
          <w:noProof/>
          <w:lang w:val="en-GB"/>
        </w:rPr>
        <w:t>International Migration Review</w:t>
      </w:r>
      <w:r w:rsidRPr="008316D1">
        <w:rPr>
          <w:rFonts w:ascii="Times New Roman" w:hAnsi="Times New Roman" w:cs="Times New Roman"/>
          <w:noProof/>
          <w:lang w:val="en-GB"/>
        </w:rPr>
        <w:t xml:space="preserve"> 41</w:t>
      </w:r>
      <w:r w:rsidR="007C40AA">
        <w:rPr>
          <w:rFonts w:ascii="Times New Roman" w:hAnsi="Times New Roman" w:cs="Times New Roman"/>
          <w:noProof/>
          <w:lang w:val="en-GB"/>
        </w:rPr>
        <w:t xml:space="preserve"> </w:t>
      </w:r>
      <w:r w:rsidRPr="008316D1">
        <w:rPr>
          <w:rFonts w:ascii="Times New Roman" w:hAnsi="Times New Roman" w:cs="Times New Roman"/>
          <w:noProof/>
          <w:lang w:val="en-GB"/>
        </w:rPr>
        <w:t>(1):</w:t>
      </w:r>
      <w:r w:rsidR="007C40AA">
        <w:rPr>
          <w:rFonts w:ascii="Times New Roman" w:hAnsi="Times New Roman" w:cs="Times New Roman"/>
          <w:noProof/>
          <w:lang w:val="en-GB"/>
        </w:rPr>
        <w:t xml:space="preserve"> </w:t>
      </w:r>
      <w:r w:rsidRPr="008316D1">
        <w:rPr>
          <w:rFonts w:ascii="Times New Roman" w:hAnsi="Times New Roman" w:cs="Times New Roman"/>
          <w:noProof/>
          <w:lang w:val="en-GB"/>
        </w:rPr>
        <w:t>75-100.</w:t>
      </w:r>
    </w:p>
    <w:p w14:paraId="4C865F0A" w14:textId="77777777" w:rsidR="00AA75DB" w:rsidRPr="00A02FBE" w:rsidRDefault="00AA75DB" w:rsidP="008857C7">
      <w:pPr>
        <w:pStyle w:val="EndNoteBibliography"/>
        <w:ind w:left="720" w:hanging="720"/>
        <w:rPr>
          <w:rFonts w:ascii="Times New Roman" w:hAnsi="Times New Roman" w:cs="Times New Roman"/>
          <w:noProof/>
          <w:lang w:val="fr-FR"/>
        </w:rPr>
      </w:pPr>
      <w:r w:rsidRPr="008316D1">
        <w:rPr>
          <w:rFonts w:ascii="Times New Roman" w:hAnsi="Times New Roman" w:cs="Times New Roman"/>
          <w:noProof/>
          <w:lang w:val="en-GB"/>
        </w:rPr>
        <w:t xml:space="preserve">Boswell, Christina, and Andrew Geddes. 2011. </w:t>
      </w:r>
      <w:r w:rsidRPr="008316D1">
        <w:rPr>
          <w:rFonts w:ascii="Times New Roman" w:hAnsi="Times New Roman" w:cs="Times New Roman"/>
          <w:i/>
          <w:noProof/>
          <w:lang w:val="en-GB"/>
        </w:rPr>
        <w:t>Migration and mobility in the European Union</w:t>
      </w:r>
      <w:r w:rsidRPr="008316D1">
        <w:rPr>
          <w:rFonts w:ascii="Times New Roman" w:hAnsi="Times New Roman" w:cs="Times New Roman"/>
          <w:noProof/>
          <w:lang w:val="en-GB"/>
        </w:rPr>
        <w:t xml:space="preserve">. </w:t>
      </w:r>
      <w:r w:rsidRPr="00A02FBE">
        <w:rPr>
          <w:rFonts w:ascii="Times New Roman" w:hAnsi="Times New Roman" w:cs="Times New Roman"/>
          <w:noProof/>
          <w:lang w:val="fr-FR"/>
        </w:rPr>
        <w:t>Basingstoke: Palgrave Macmillan.</w:t>
      </w:r>
    </w:p>
    <w:p w14:paraId="59F8DD25" w14:textId="332F5BE1" w:rsidR="00AA75DB" w:rsidRPr="008316D1" w:rsidRDefault="00AA75DB" w:rsidP="008857C7">
      <w:pPr>
        <w:pStyle w:val="EndNoteBibliography"/>
        <w:ind w:left="720" w:hanging="720"/>
        <w:rPr>
          <w:rFonts w:ascii="Times New Roman" w:hAnsi="Times New Roman" w:cs="Times New Roman"/>
          <w:noProof/>
          <w:lang w:val="fr-FR"/>
        </w:rPr>
      </w:pPr>
      <w:r w:rsidRPr="00472847">
        <w:rPr>
          <w:rFonts w:ascii="Times New Roman" w:hAnsi="Times New Roman" w:cs="Times New Roman"/>
          <w:noProof/>
          <w:lang w:val="fr-FR"/>
        </w:rPr>
        <w:t>Brachet, Julien</w:t>
      </w:r>
      <w:r w:rsidR="007C40AA" w:rsidRPr="00472847">
        <w:rPr>
          <w:rFonts w:ascii="Times New Roman" w:hAnsi="Times New Roman" w:cs="Times New Roman"/>
          <w:noProof/>
          <w:lang w:val="fr-FR"/>
        </w:rPr>
        <w:t>.</w:t>
      </w:r>
      <w:r w:rsidRPr="00472847">
        <w:rPr>
          <w:rFonts w:ascii="Times New Roman" w:hAnsi="Times New Roman" w:cs="Times New Roman"/>
          <w:noProof/>
          <w:lang w:val="fr-FR"/>
        </w:rPr>
        <w:t xml:space="preserve"> 2005. </w:t>
      </w:r>
      <w:r w:rsidRPr="008316D1">
        <w:rPr>
          <w:rFonts w:ascii="Times New Roman" w:hAnsi="Times New Roman" w:cs="Times New Roman"/>
          <w:noProof/>
          <w:lang w:val="fr-FR"/>
        </w:rPr>
        <w:t xml:space="preserve">"Migrants, Transporteurs et Agents d’Etat: Rencontre sur l’Axe Agadez-Sebha." </w:t>
      </w:r>
      <w:r w:rsidRPr="008316D1">
        <w:rPr>
          <w:rFonts w:ascii="Times New Roman" w:hAnsi="Times New Roman" w:cs="Times New Roman"/>
          <w:i/>
          <w:noProof/>
          <w:lang w:val="fr-FR"/>
        </w:rPr>
        <w:t>Autrepart</w:t>
      </w:r>
      <w:r w:rsidRPr="008316D1">
        <w:rPr>
          <w:rFonts w:ascii="Times New Roman" w:hAnsi="Times New Roman" w:cs="Times New Roman"/>
          <w:noProof/>
          <w:lang w:val="fr-FR"/>
        </w:rPr>
        <w:t xml:space="preserve"> 36</w:t>
      </w:r>
      <w:r w:rsidR="007C40AA">
        <w:rPr>
          <w:rFonts w:ascii="Times New Roman" w:hAnsi="Times New Roman" w:cs="Times New Roman"/>
          <w:noProof/>
          <w:lang w:val="fr-FR"/>
        </w:rPr>
        <w:t xml:space="preserve"> </w:t>
      </w:r>
      <w:r w:rsidRPr="008316D1">
        <w:rPr>
          <w:rFonts w:ascii="Times New Roman" w:hAnsi="Times New Roman" w:cs="Times New Roman"/>
          <w:noProof/>
          <w:lang w:val="fr-FR"/>
        </w:rPr>
        <w:t>(4):</w:t>
      </w:r>
      <w:r w:rsidR="007C40AA">
        <w:rPr>
          <w:rFonts w:ascii="Times New Roman" w:hAnsi="Times New Roman" w:cs="Times New Roman"/>
          <w:noProof/>
          <w:lang w:val="fr-FR"/>
        </w:rPr>
        <w:t xml:space="preserve"> </w:t>
      </w:r>
      <w:r w:rsidRPr="008316D1">
        <w:rPr>
          <w:rFonts w:ascii="Times New Roman" w:hAnsi="Times New Roman" w:cs="Times New Roman"/>
          <w:noProof/>
          <w:lang w:val="fr-FR"/>
        </w:rPr>
        <w:t>43-62.</w:t>
      </w:r>
    </w:p>
    <w:p w14:paraId="3B48BE77" w14:textId="6DF45653" w:rsidR="00AA75DB" w:rsidRPr="008316D1" w:rsidRDefault="00AA75DB" w:rsidP="00054B5B">
      <w:pPr>
        <w:pStyle w:val="EndNoteBibliography"/>
        <w:ind w:left="720" w:hanging="720"/>
        <w:rPr>
          <w:rFonts w:ascii="Times New Roman" w:hAnsi="Times New Roman" w:cs="Times New Roman"/>
          <w:noProof/>
        </w:rPr>
      </w:pPr>
      <w:r w:rsidRPr="008316D1">
        <w:rPr>
          <w:rFonts w:ascii="Times New Roman" w:hAnsi="Times New Roman" w:cs="Times New Roman"/>
          <w:noProof/>
          <w:lang w:val="fr-FR"/>
        </w:rPr>
        <w:t xml:space="preserve">Bredeloup, Sylvie, and Olivier Pliez. </w:t>
      </w:r>
      <w:r w:rsidRPr="008316D1">
        <w:rPr>
          <w:rFonts w:ascii="Times New Roman" w:hAnsi="Times New Roman" w:cs="Times New Roman"/>
          <w:noProof/>
          <w:lang w:val="es-MX"/>
        </w:rPr>
        <w:t xml:space="preserve">2005. "Migrations entre les deux rives du Sahara." </w:t>
      </w:r>
      <w:r w:rsidRPr="008316D1">
        <w:rPr>
          <w:rFonts w:ascii="Times New Roman" w:hAnsi="Times New Roman" w:cs="Times New Roman"/>
          <w:i/>
          <w:noProof/>
        </w:rPr>
        <w:t>Autrepart</w:t>
      </w:r>
      <w:r w:rsidR="00BC316B">
        <w:rPr>
          <w:rFonts w:ascii="Times New Roman" w:hAnsi="Times New Roman" w:cs="Times New Roman"/>
          <w:noProof/>
        </w:rPr>
        <w:t xml:space="preserve"> </w:t>
      </w:r>
      <w:r w:rsidRPr="008316D1">
        <w:rPr>
          <w:rFonts w:ascii="Times New Roman" w:hAnsi="Times New Roman" w:cs="Times New Roman"/>
          <w:noProof/>
        </w:rPr>
        <w:t>4</w:t>
      </w:r>
      <w:r w:rsidR="007C40AA">
        <w:rPr>
          <w:rFonts w:ascii="Times New Roman" w:hAnsi="Times New Roman" w:cs="Times New Roman"/>
          <w:noProof/>
        </w:rPr>
        <w:t xml:space="preserve"> </w:t>
      </w:r>
      <w:r w:rsidRPr="008316D1">
        <w:rPr>
          <w:rFonts w:ascii="Times New Roman" w:hAnsi="Times New Roman" w:cs="Times New Roman"/>
          <w:noProof/>
        </w:rPr>
        <w:t>(36)</w:t>
      </w:r>
      <w:r w:rsidR="00BC316B">
        <w:rPr>
          <w:rFonts w:ascii="Times New Roman" w:hAnsi="Times New Roman" w:cs="Times New Roman"/>
          <w:noProof/>
        </w:rPr>
        <w:t xml:space="preserve">: </w:t>
      </w:r>
      <w:r w:rsidR="00623F90">
        <w:rPr>
          <w:rFonts w:ascii="Times New Roman" w:hAnsi="Times New Roman" w:cs="Times New Roman"/>
          <w:noProof/>
        </w:rPr>
        <w:t>3-20</w:t>
      </w:r>
      <w:r w:rsidRPr="008316D1">
        <w:rPr>
          <w:rFonts w:ascii="Times New Roman" w:hAnsi="Times New Roman" w:cs="Times New Roman"/>
          <w:noProof/>
        </w:rPr>
        <w:t>.</w:t>
      </w:r>
    </w:p>
    <w:p w14:paraId="70BFB5E4" w14:textId="51A0AE6E" w:rsidR="00AA75DB" w:rsidRDefault="00AA75DB" w:rsidP="007228FB">
      <w:pPr>
        <w:pStyle w:val="EndNoteBibliography"/>
        <w:ind w:left="720" w:hanging="720"/>
        <w:rPr>
          <w:rFonts w:ascii="Times New Roman" w:hAnsi="Times New Roman" w:cs="Times New Roman"/>
          <w:noProof/>
        </w:rPr>
      </w:pPr>
      <w:r w:rsidRPr="00054B5B">
        <w:rPr>
          <w:rFonts w:ascii="Times New Roman" w:hAnsi="Times New Roman" w:cs="Times New Roman"/>
          <w:noProof/>
        </w:rPr>
        <w:t>Brochmann, Grete, and Tomas Hammar</w:t>
      </w:r>
      <w:r w:rsidRPr="00613160">
        <w:rPr>
          <w:rFonts w:ascii="Times New Roman" w:hAnsi="Times New Roman" w:cs="Times New Roman"/>
          <w:noProof/>
        </w:rPr>
        <w:t xml:space="preserve">. 1999. </w:t>
      </w:r>
      <w:r w:rsidRPr="00613160">
        <w:rPr>
          <w:rFonts w:ascii="Times New Roman" w:hAnsi="Times New Roman" w:cs="Times New Roman"/>
          <w:i/>
          <w:iCs/>
          <w:noProof/>
        </w:rPr>
        <w:t>Mechanisms of immigration control : a comparative analysis of European regulation policies</w:t>
      </w:r>
      <w:r w:rsidRPr="00613160">
        <w:rPr>
          <w:rFonts w:ascii="Times New Roman" w:hAnsi="Times New Roman" w:cs="Times New Roman"/>
          <w:noProof/>
        </w:rPr>
        <w:t>. London : Berg Publishers.</w:t>
      </w:r>
    </w:p>
    <w:p w14:paraId="05B1E3CB" w14:textId="1C508A9B" w:rsidR="00AA75DB" w:rsidRPr="007228FB" w:rsidRDefault="00AA75DB" w:rsidP="007228FB">
      <w:pPr>
        <w:pStyle w:val="EndNoteBibliography"/>
        <w:ind w:left="720" w:hanging="720"/>
        <w:rPr>
          <w:rFonts w:ascii="Times New Roman" w:hAnsi="Times New Roman" w:cs="Times New Roman"/>
          <w:noProof/>
        </w:rPr>
      </w:pPr>
      <w:r w:rsidRPr="007228FB">
        <w:rPr>
          <w:rFonts w:ascii="Times New Roman" w:hAnsi="Times New Roman" w:cs="Times New Roman"/>
          <w:noProof/>
        </w:rPr>
        <w:t xml:space="preserve">Broeders, Dennis, and Godfried Engbersen. 2007. </w:t>
      </w:r>
      <w:r w:rsidRPr="008316D1">
        <w:rPr>
          <w:rFonts w:ascii="Times New Roman" w:hAnsi="Times New Roman" w:cs="Times New Roman"/>
          <w:noProof/>
          <w:lang w:val="en-GB"/>
        </w:rPr>
        <w:t>"</w:t>
      </w:r>
      <w:r w:rsidRPr="007228FB">
        <w:rPr>
          <w:rFonts w:ascii="Times New Roman" w:hAnsi="Times New Roman" w:cs="Times New Roman"/>
          <w:noProof/>
        </w:rPr>
        <w:t xml:space="preserve">The </w:t>
      </w:r>
      <w:r>
        <w:rPr>
          <w:rFonts w:ascii="Times New Roman" w:hAnsi="Times New Roman" w:cs="Times New Roman"/>
          <w:noProof/>
        </w:rPr>
        <w:t xml:space="preserve">Fight Against Illegal Migration: </w:t>
      </w:r>
      <w:r w:rsidRPr="007228FB">
        <w:rPr>
          <w:rFonts w:ascii="Times New Roman" w:hAnsi="Times New Roman" w:cs="Times New Roman"/>
          <w:noProof/>
        </w:rPr>
        <w:t>Identification Policies an</w:t>
      </w:r>
      <w:r>
        <w:rPr>
          <w:rFonts w:ascii="Times New Roman" w:hAnsi="Times New Roman" w:cs="Times New Roman"/>
          <w:noProof/>
        </w:rPr>
        <w:t>d Immigrants' Counterstrategies.</w:t>
      </w:r>
      <w:r w:rsidRPr="008316D1">
        <w:rPr>
          <w:rFonts w:ascii="Times New Roman" w:hAnsi="Times New Roman" w:cs="Times New Roman"/>
          <w:noProof/>
          <w:lang w:val="en-GB"/>
        </w:rPr>
        <w:t>"</w:t>
      </w:r>
      <w:r>
        <w:rPr>
          <w:rFonts w:ascii="Times New Roman" w:hAnsi="Times New Roman" w:cs="Times New Roman"/>
          <w:noProof/>
          <w:lang w:val="en-GB"/>
        </w:rPr>
        <w:t xml:space="preserve"> </w:t>
      </w:r>
      <w:r w:rsidRPr="007228FB">
        <w:rPr>
          <w:rFonts w:ascii="Times New Roman" w:hAnsi="Times New Roman" w:cs="Times New Roman"/>
          <w:i/>
          <w:iCs/>
          <w:noProof/>
          <w:lang w:val="en-GB"/>
        </w:rPr>
        <w:t>American Behavioral Scientist</w:t>
      </w:r>
      <w:r>
        <w:rPr>
          <w:rFonts w:ascii="Times New Roman" w:hAnsi="Times New Roman" w:cs="Times New Roman"/>
          <w:noProof/>
          <w:lang w:val="en-GB"/>
        </w:rPr>
        <w:t xml:space="preserve"> 5</w:t>
      </w:r>
      <w:r>
        <w:rPr>
          <w:rFonts w:ascii="Times New Roman" w:hAnsi="Times New Roman" w:cs="Times New Roman"/>
          <w:noProof/>
        </w:rPr>
        <w:t>0</w:t>
      </w:r>
      <w:r w:rsidR="00623F90">
        <w:rPr>
          <w:rFonts w:ascii="Times New Roman" w:hAnsi="Times New Roman" w:cs="Times New Roman"/>
          <w:noProof/>
        </w:rPr>
        <w:t xml:space="preserve"> </w:t>
      </w:r>
      <w:r>
        <w:rPr>
          <w:rFonts w:ascii="Times New Roman" w:hAnsi="Times New Roman" w:cs="Times New Roman"/>
          <w:noProof/>
        </w:rPr>
        <w:t>(12): 1592-609.</w:t>
      </w:r>
    </w:p>
    <w:p w14:paraId="147C8EE2" w14:textId="58E20B36"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rPr>
        <w:t xml:space="preserve">Carling, Jorgen. 2002. </w:t>
      </w:r>
      <w:r w:rsidRPr="008316D1">
        <w:rPr>
          <w:rFonts w:ascii="Times New Roman" w:hAnsi="Times New Roman" w:cs="Times New Roman"/>
          <w:noProof/>
          <w:lang w:val="en-GB"/>
        </w:rPr>
        <w:t>"Migration in the age of involuntary immobility: theoretical reflections and Cape Verdean experiences</w:t>
      </w:r>
      <w:r w:rsidR="00623F90">
        <w:rPr>
          <w:rFonts w:ascii="Times New Roman" w:hAnsi="Times New Roman" w:cs="Times New Roman"/>
          <w:noProof/>
          <w:lang w:val="en-GB"/>
        </w:rPr>
        <w:t>.</w:t>
      </w:r>
      <w:r w:rsidRPr="008316D1">
        <w:rPr>
          <w:rFonts w:ascii="Times New Roman" w:hAnsi="Times New Roman" w:cs="Times New Roman"/>
          <w:noProof/>
          <w:lang w:val="en-GB"/>
        </w:rPr>
        <w:t xml:space="preserve">" </w:t>
      </w:r>
      <w:r w:rsidRPr="008316D1">
        <w:rPr>
          <w:rFonts w:ascii="Times New Roman" w:hAnsi="Times New Roman" w:cs="Times New Roman"/>
          <w:i/>
          <w:noProof/>
          <w:lang w:val="en-GB"/>
        </w:rPr>
        <w:t>Journal of Ethnic and Migration Studies</w:t>
      </w:r>
      <w:r w:rsidRPr="008316D1">
        <w:rPr>
          <w:rFonts w:ascii="Times New Roman" w:hAnsi="Times New Roman" w:cs="Times New Roman"/>
          <w:noProof/>
          <w:lang w:val="en-GB"/>
        </w:rPr>
        <w:t xml:space="preserve"> 28</w:t>
      </w:r>
      <w:r w:rsidR="00623F90">
        <w:rPr>
          <w:rFonts w:ascii="Times New Roman" w:hAnsi="Times New Roman" w:cs="Times New Roman"/>
          <w:noProof/>
          <w:lang w:val="en-GB"/>
        </w:rPr>
        <w:t xml:space="preserve"> </w:t>
      </w:r>
      <w:r w:rsidRPr="008316D1">
        <w:rPr>
          <w:rFonts w:ascii="Times New Roman" w:hAnsi="Times New Roman" w:cs="Times New Roman"/>
          <w:noProof/>
          <w:lang w:val="en-GB"/>
        </w:rPr>
        <w:t>(1):</w:t>
      </w:r>
      <w:r w:rsidR="00623F90">
        <w:rPr>
          <w:rFonts w:ascii="Times New Roman" w:hAnsi="Times New Roman" w:cs="Times New Roman"/>
          <w:noProof/>
          <w:lang w:val="en-GB"/>
        </w:rPr>
        <w:t xml:space="preserve"> </w:t>
      </w:r>
      <w:r w:rsidRPr="008316D1">
        <w:rPr>
          <w:rFonts w:ascii="Times New Roman" w:hAnsi="Times New Roman" w:cs="Times New Roman"/>
          <w:noProof/>
          <w:lang w:val="en-GB"/>
        </w:rPr>
        <w:t>5-42.</w:t>
      </w:r>
    </w:p>
    <w:p w14:paraId="0982270E" w14:textId="4689BF5D" w:rsidR="00AA75DB" w:rsidRPr="008316D1" w:rsidRDefault="00AA75DB" w:rsidP="0090540B">
      <w:pPr>
        <w:pStyle w:val="EndNoteBibliography"/>
        <w:ind w:left="720" w:hanging="720"/>
        <w:rPr>
          <w:rFonts w:ascii="Times New Roman" w:hAnsi="Times New Roman" w:cs="Times New Roman"/>
          <w:noProof/>
          <w:lang w:val="en-GB"/>
        </w:rPr>
      </w:pPr>
      <w:r w:rsidRPr="009A08FD">
        <w:rPr>
          <w:rFonts w:ascii="Times New Roman" w:hAnsi="Times New Roman" w:cs="Times New Roman"/>
          <w:noProof/>
        </w:rPr>
        <w:t xml:space="preserve">Cantor, David, Luisa Feline Freier, and Jean Pierre Gauci. </w:t>
      </w:r>
      <w:r w:rsidRPr="0090540B">
        <w:rPr>
          <w:rFonts w:ascii="Times New Roman" w:hAnsi="Times New Roman" w:cs="Times New Roman"/>
          <w:noProof/>
          <w:lang w:val="en-GB"/>
        </w:rPr>
        <w:t xml:space="preserve">2013. </w:t>
      </w:r>
      <w:r w:rsidR="00B71E1F" w:rsidRPr="009A08FD">
        <w:rPr>
          <w:rFonts w:ascii="Times New Roman" w:hAnsi="Times New Roman" w:cs="Times New Roman"/>
          <w:noProof/>
          <w:lang w:val="en-GB"/>
        </w:rPr>
        <w:t>“</w:t>
      </w:r>
      <w:r w:rsidRPr="0090540B">
        <w:rPr>
          <w:rFonts w:ascii="Times New Roman" w:hAnsi="Times New Roman" w:cs="Times New Roman"/>
          <w:noProof/>
          <w:lang w:val="en-GB"/>
        </w:rPr>
        <w:t>A Liberal Tide: Towards A Paradigm Shift in Latin American Migration and Asylum Policy-Making?</w:t>
      </w:r>
      <w:r w:rsidR="00B71E1F" w:rsidRPr="009A08FD">
        <w:rPr>
          <w:rFonts w:ascii="Times New Roman" w:hAnsi="Times New Roman" w:cs="Times New Roman"/>
          <w:noProof/>
          <w:lang w:val="en-GB"/>
        </w:rPr>
        <w:t>”</w:t>
      </w:r>
      <w:r w:rsidRPr="0090540B">
        <w:rPr>
          <w:rFonts w:ascii="Times New Roman" w:hAnsi="Times New Roman" w:cs="Times New Roman"/>
          <w:noProof/>
          <w:lang w:val="en-GB"/>
        </w:rPr>
        <w:t xml:space="preserve"> In</w:t>
      </w:r>
      <w:r w:rsidRPr="005C67CC">
        <w:rPr>
          <w:rFonts w:ascii="Times New Roman" w:hAnsi="Times New Roman" w:cs="Times New Roman"/>
          <w:noProof/>
          <w:lang w:val="en-GB"/>
        </w:rPr>
        <w:t xml:space="preserve"> </w:t>
      </w:r>
      <w:r w:rsidRPr="005C67CC">
        <w:rPr>
          <w:rFonts w:ascii="Times New Roman" w:hAnsi="Times New Roman" w:cs="Times New Roman"/>
          <w:i/>
          <w:iCs/>
          <w:noProof/>
          <w:lang w:val="en-GB"/>
        </w:rPr>
        <w:t>A Liberal Tide: Towards A Paradigm Shift in Latin American Migration and Asylum-Policy-Making?</w:t>
      </w:r>
      <w:r w:rsidR="0090540B" w:rsidRPr="009A08FD">
        <w:rPr>
          <w:rFonts w:ascii="Times New Roman" w:hAnsi="Times New Roman" w:cs="Times New Roman"/>
          <w:i/>
          <w:iCs/>
          <w:noProof/>
          <w:lang w:val="en-GB"/>
        </w:rPr>
        <w:t xml:space="preserve"> </w:t>
      </w:r>
      <w:r w:rsidR="0090540B" w:rsidRPr="009A08FD">
        <w:rPr>
          <w:rFonts w:ascii="Times New Roman" w:hAnsi="Times New Roman" w:cs="Times New Roman"/>
          <w:noProof/>
          <w:lang w:val="en-GB"/>
        </w:rPr>
        <w:t>London:</w:t>
      </w:r>
      <w:r w:rsidRPr="0090540B">
        <w:rPr>
          <w:rFonts w:ascii="Times New Roman" w:hAnsi="Times New Roman" w:cs="Times New Roman"/>
          <w:noProof/>
          <w:lang w:val="en-GB"/>
        </w:rPr>
        <w:t xml:space="preserve"> University of London.</w:t>
      </w:r>
      <w:r w:rsidRPr="008316D1">
        <w:rPr>
          <w:rFonts w:ascii="Times New Roman" w:hAnsi="Times New Roman" w:cs="Times New Roman"/>
          <w:noProof/>
          <w:lang w:val="en-GB"/>
        </w:rPr>
        <w:t xml:space="preserve"> </w:t>
      </w:r>
    </w:p>
    <w:p w14:paraId="4BBCFED8" w14:textId="11A91A63"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Castles, Stephen. 2004. "Why migration policies fail." </w:t>
      </w:r>
      <w:r w:rsidRPr="008316D1">
        <w:rPr>
          <w:rFonts w:ascii="Times New Roman" w:hAnsi="Times New Roman" w:cs="Times New Roman"/>
          <w:i/>
          <w:noProof/>
          <w:lang w:val="en-GB"/>
        </w:rPr>
        <w:t>Ethnic and Racial Studies</w:t>
      </w:r>
      <w:r w:rsidRPr="008316D1">
        <w:rPr>
          <w:rFonts w:ascii="Times New Roman" w:hAnsi="Times New Roman" w:cs="Times New Roman"/>
          <w:noProof/>
          <w:lang w:val="en-GB"/>
        </w:rPr>
        <w:t xml:space="preserve"> 27</w:t>
      </w:r>
      <w:r w:rsidR="00623F90">
        <w:rPr>
          <w:rFonts w:ascii="Times New Roman" w:hAnsi="Times New Roman" w:cs="Times New Roman"/>
          <w:noProof/>
          <w:lang w:val="en-GB"/>
        </w:rPr>
        <w:t xml:space="preserve"> </w:t>
      </w:r>
      <w:r w:rsidRPr="008316D1">
        <w:rPr>
          <w:rFonts w:ascii="Times New Roman" w:hAnsi="Times New Roman" w:cs="Times New Roman"/>
          <w:noProof/>
          <w:lang w:val="en-GB"/>
        </w:rPr>
        <w:t>(2):</w:t>
      </w:r>
      <w:r w:rsidR="00623F90">
        <w:rPr>
          <w:rFonts w:ascii="Times New Roman" w:hAnsi="Times New Roman" w:cs="Times New Roman"/>
          <w:noProof/>
          <w:lang w:val="en-GB"/>
        </w:rPr>
        <w:t xml:space="preserve"> </w:t>
      </w:r>
      <w:r w:rsidRPr="008316D1">
        <w:rPr>
          <w:rFonts w:ascii="Times New Roman" w:hAnsi="Times New Roman" w:cs="Times New Roman"/>
          <w:noProof/>
          <w:lang w:val="en-GB"/>
        </w:rPr>
        <w:t>205-27.</w:t>
      </w:r>
    </w:p>
    <w:p w14:paraId="2C897013" w14:textId="57950139"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lastRenderedPageBreak/>
        <w:t xml:space="preserve">Castles, Stephen, Hein de Haas, and Mark. J. Miller. 2014. </w:t>
      </w:r>
      <w:r w:rsidRPr="008316D1">
        <w:rPr>
          <w:rFonts w:ascii="Times New Roman" w:hAnsi="Times New Roman" w:cs="Times New Roman"/>
          <w:i/>
          <w:noProof/>
          <w:lang w:val="en-GB"/>
        </w:rPr>
        <w:t>The Age of Migration: International Population Movements in the Modern World.</w:t>
      </w:r>
      <w:r w:rsidRPr="008316D1">
        <w:rPr>
          <w:rFonts w:ascii="Times New Roman" w:hAnsi="Times New Roman" w:cs="Times New Roman"/>
          <w:noProof/>
          <w:lang w:val="en-GB"/>
        </w:rPr>
        <w:t xml:space="preserve"> Houndmills, Basingstoke, Hampshire and London: MacMillan Pres ltd.</w:t>
      </w:r>
    </w:p>
    <w:p w14:paraId="2F9D46F2" w14:textId="3FAC43C7" w:rsidR="00AA75DB" w:rsidRPr="008316D1" w:rsidRDefault="00AA75DB" w:rsidP="00054B5B">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Castles, Stephen, and Mark. J. Miller. 2009. </w:t>
      </w:r>
      <w:r w:rsidRPr="008316D1">
        <w:rPr>
          <w:rFonts w:ascii="Times New Roman" w:hAnsi="Times New Roman" w:cs="Times New Roman"/>
          <w:i/>
          <w:noProof/>
          <w:lang w:val="en-GB"/>
        </w:rPr>
        <w:t>The Age of Migration</w:t>
      </w:r>
      <w:r>
        <w:rPr>
          <w:rFonts w:ascii="Times New Roman" w:hAnsi="Times New Roman" w:cs="Times New Roman"/>
          <w:i/>
          <w:noProof/>
          <w:lang w:val="en-GB"/>
        </w:rPr>
        <w:t xml:space="preserve">: </w:t>
      </w:r>
      <w:r w:rsidRPr="008316D1">
        <w:rPr>
          <w:rFonts w:ascii="Times New Roman" w:hAnsi="Times New Roman" w:cs="Times New Roman"/>
          <w:i/>
          <w:noProof/>
          <w:lang w:val="en-GB"/>
        </w:rPr>
        <w:t>International Population Movements in the Modern World</w:t>
      </w:r>
      <w:r w:rsidRPr="008316D1">
        <w:rPr>
          <w:rFonts w:ascii="Times New Roman" w:hAnsi="Times New Roman" w:cs="Times New Roman"/>
          <w:noProof/>
          <w:lang w:val="en-GB"/>
        </w:rPr>
        <w:t>. Houndmills, Basingstoke, Hampshire and London: MacMillan Pres ltd.</w:t>
      </w:r>
    </w:p>
    <w:p w14:paraId="3FB774AD" w14:textId="79618F0B"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Clemens, Michael A. 2014. </w:t>
      </w:r>
      <w:r w:rsidRPr="008316D1">
        <w:rPr>
          <w:rFonts w:ascii="Times New Roman" w:hAnsi="Times New Roman" w:cs="Times New Roman"/>
          <w:i/>
          <w:noProof/>
          <w:lang w:val="en-GB"/>
        </w:rPr>
        <w:t>Does Development Reduce Migration?</w:t>
      </w:r>
      <w:r w:rsidRPr="008316D1">
        <w:rPr>
          <w:rFonts w:ascii="Times New Roman" w:hAnsi="Times New Roman" w:cs="Times New Roman"/>
          <w:noProof/>
          <w:lang w:val="en-GB"/>
        </w:rPr>
        <w:t xml:space="preserve"> Washington, DC: Center for Global Development.</w:t>
      </w:r>
    </w:p>
    <w:p w14:paraId="7C03E49D" w14:textId="55AF7BBF" w:rsidR="00AA75DB" w:rsidRDefault="00AA75DB" w:rsidP="00054B5B">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Collyer, Michael. 2003. "Explaining Change in Established Migration Systems: The Movement of Algerians to France and the UK." </w:t>
      </w:r>
      <w:r w:rsidR="00B71E1F" w:rsidRPr="009A08FD">
        <w:rPr>
          <w:rFonts w:ascii="Times New Roman" w:hAnsi="Times New Roman" w:cs="Times New Roman"/>
          <w:i/>
          <w:iCs/>
          <w:noProof/>
          <w:lang w:val="en-GB"/>
        </w:rPr>
        <w:t xml:space="preserve">Sussex </w:t>
      </w:r>
      <w:r w:rsidRPr="00B41F41">
        <w:rPr>
          <w:rFonts w:ascii="Times New Roman" w:hAnsi="Times New Roman" w:cs="Times New Roman"/>
          <w:i/>
          <w:iCs/>
          <w:noProof/>
          <w:lang w:val="en-GB"/>
        </w:rPr>
        <w:t>Migration Working Paper</w:t>
      </w:r>
      <w:r w:rsidRPr="008316D1">
        <w:rPr>
          <w:rFonts w:ascii="Times New Roman" w:hAnsi="Times New Roman" w:cs="Times New Roman"/>
          <w:i/>
          <w:noProof/>
          <w:lang w:val="en-GB"/>
        </w:rPr>
        <w:t xml:space="preserve"> </w:t>
      </w:r>
      <w:r w:rsidRPr="009A08FD">
        <w:rPr>
          <w:rFonts w:ascii="Times New Roman" w:hAnsi="Times New Roman" w:cs="Times New Roman"/>
          <w:iCs/>
          <w:noProof/>
          <w:lang w:val="en-GB"/>
        </w:rPr>
        <w:t>16</w:t>
      </w:r>
      <w:r w:rsidR="004C1A31">
        <w:rPr>
          <w:rFonts w:ascii="Times New Roman" w:hAnsi="Times New Roman" w:cs="Times New Roman"/>
          <w:noProof/>
          <w:lang w:val="en-GB"/>
        </w:rPr>
        <w:t>: 1-19.</w:t>
      </w:r>
    </w:p>
    <w:p w14:paraId="3CB84021" w14:textId="3AB7125C" w:rsidR="00AA75DB" w:rsidRDefault="00AA75DB" w:rsidP="008857C7">
      <w:pPr>
        <w:pStyle w:val="EndNoteBibliography"/>
        <w:ind w:left="720" w:hanging="720"/>
        <w:rPr>
          <w:rFonts w:ascii="Times New Roman" w:hAnsi="Times New Roman" w:cs="Times New Roman"/>
          <w:noProof/>
          <w:lang w:val="en-GB"/>
        </w:rPr>
      </w:pPr>
      <w:r w:rsidRPr="00A73678">
        <w:rPr>
          <w:rFonts w:ascii="Times New Roman" w:hAnsi="Times New Roman" w:cs="Times New Roman"/>
          <w:noProof/>
          <w:lang w:val="en-GB"/>
        </w:rPr>
        <w:t>Cornelius, W</w:t>
      </w:r>
      <w:r w:rsidR="006B0653">
        <w:rPr>
          <w:rFonts w:ascii="Times New Roman" w:hAnsi="Times New Roman" w:cs="Times New Roman"/>
          <w:noProof/>
          <w:lang w:val="en-GB"/>
        </w:rPr>
        <w:t>ayne</w:t>
      </w:r>
      <w:r w:rsidRPr="00A73678">
        <w:rPr>
          <w:rFonts w:ascii="Times New Roman" w:hAnsi="Times New Roman" w:cs="Times New Roman"/>
          <w:noProof/>
          <w:lang w:val="en-GB"/>
        </w:rPr>
        <w:t xml:space="preserve"> A. 2001. </w:t>
      </w:r>
      <w:r w:rsidR="004C1A31">
        <w:rPr>
          <w:rFonts w:ascii="Times New Roman" w:hAnsi="Times New Roman" w:cs="Times New Roman"/>
          <w:noProof/>
          <w:lang w:val="en-GB"/>
        </w:rPr>
        <w:t>“</w:t>
      </w:r>
      <w:r w:rsidRPr="00A73678">
        <w:rPr>
          <w:rFonts w:ascii="Times New Roman" w:hAnsi="Times New Roman" w:cs="Times New Roman"/>
          <w:noProof/>
          <w:lang w:val="en-GB"/>
        </w:rPr>
        <w:t>Death at the border: Efficacy and unintended consequences of US immigration control policy.</w:t>
      </w:r>
      <w:r w:rsidR="004C1A31">
        <w:rPr>
          <w:rFonts w:ascii="Times New Roman" w:hAnsi="Times New Roman" w:cs="Times New Roman"/>
          <w:noProof/>
          <w:lang w:val="en-GB"/>
        </w:rPr>
        <w:t>”</w:t>
      </w:r>
      <w:r w:rsidRPr="00A73678">
        <w:rPr>
          <w:rFonts w:ascii="Times New Roman" w:hAnsi="Times New Roman" w:cs="Times New Roman"/>
          <w:noProof/>
          <w:lang w:val="en-GB"/>
        </w:rPr>
        <w:t xml:space="preserve"> </w:t>
      </w:r>
      <w:r w:rsidRPr="009A08FD">
        <w:rPr>
          <w:rFonts w:ascii="Times New Roman" w:hAnsi="Times New Roman" w:cs="Times New Roman"/>
          <w:i/>
          <w:noProof/>
          <w:lang w:val="en-GB"/>
        </w:rPr>
        <w:t xml:space="preserve">Population and </w:t>
      </w:r>
      <w:r>
        <w:rPr>
          <w:rFonts w:ascii="Times New Roman" w:hAnsi="Times New Roman" w:cs="Times New Roman"/>
          <w:i/>
          <w:noProof/>
          <w:lang w:val="en-GB"/>
        </w:rPr>
        <w:t>D</w:t>
      </w:r>
      <w:r w:rsidRPr="009A08FD">
        <w:rPr>
          <w:rFonts w:ascii="Times New Roman" w:hAnsi="Times New Roman" w:cs="Times New Roman"/>
          <w:i/>
          <w:noProof/>
          <w:lang w:val="en-GB"/>
        </w:rPr>
        <w:t xml:space="preserve">evelopment </w:t>
      </w:r>
      <w:r>
        <w:rPr>
          <w:rFonts w:ascii="Times New Roman" w:hAnsi="Times New Roman" w:cs="Times New Roman"/>
          <w:i/>
          <w:noProof/>
          <w:lang w:val="en-GB"/>
        </w:rPr>
        <w:t>R</w:t>
      </w:r>
      <w:r w:rsidRPr="009A08FD">
        <w:rPr>
          <w:rFonts w:ascii="Times New Roman" w:hAnsi="Times New Roman" w:cs="Times New Roman"/>
          <w:i/>
          <w:noProof/>
          <w:lang w:val="en-GB"/>
        </w:rPr>
        <w:t>eview</w:t>
      </w:r>
      <w:r w:rsidRPr="00A73678">
        <w:rPr>
          <w:rFonts w:ascii="Times New Roman" w:hAnsi="Times New Roman" w:cs="Times New Roman"/>
          <w:noProof/>
          <w:lang w:val="en-GB"/>
        </w:rPr>
        <w:t xml:space="preserve"> 27</w:t>
      </w:r>
      <w:r w:rsidR="004C1A31">
        <w:rPr>
          <w:rFonts w:ascii="Times New Roman" w:hAnsi="Times New Roman" w:cs="Times New Roman"/>
          <w:noProof/>
          <w:lang w:val="en-GB"/>
        </w:rPr>
        <w:t xml:space="preserve"> </w:t>
      </w:r>
      <w:r w:rsidRPr="00A73678">
        <w:rPr>
          <w:rFonts w:ascii="Times New Roman" w:hAnsi="Times New Roman" w:cs="Times New Roman"/>
          <w:noProof/>
          <w:lang w:val="en-GB"/>
        </w:rPr>
        <w:t>(4)</w:t>
      </w:r>
      <w:r w:rsidR="004C1A31">
        <w:rPr>
          <w:rFonts w:ascii="Times New Roman" w:hAnsi="Times New Roman" w:cs="Times New Roman"/>
          <w:noProof/>
          <w:lang w:val="en-GB"/>
        </w:rPr>
        <w:t>:</w:t>
      </w:r>
      <w:r w:rsidRPr="00A73678">
        <w:rPr>
          <w:rFonts w:ascii="Times New Roman" w:hAnsi="Times New Roman" w:cs="Times New Roman"/>
          <w:noProof/>
          <w:lang w:val="en-GB"/>
        </w:rPr>
        <w:t xml:space="preserve"> 661-685.</w:t>
      </w:r>
    </w:p>
    <w:p w14:paraId="4309EEF2" w14:textId="3DF45E91" w:rsidR="00AA75DB" w:rsidRPr="008316D1" w:rsidRDefault="004A14AC"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w:t>
      </w:r>
      <w:r w:rsidR="00AA75DB" w:rsidRPr="00A73678">
        <w:rPr>
          <w:rFonts w:ascii="Times New Roman" w:hAnsi="Times New Roman" w:cs="Times New Roman"/>
          <w:noProof/>
          <w:lang w:val="en-GB"/>
        </w:rPr>
        <w:t xml:space="preserve"> 2005. </w:t>
      </w:r>
      <w:r>
        <w:rPr>
          <w:rFonts w:ascii="Times New Roman" w:hAnsi="Times New Roman" w:cs="Times New Roman"/>
          <w:noProof/>
          <w:lang w:val="en-GB"/>
        </w:rPr>
        <w:t>“</w:t>
      </w:r>
      <w:r w:rsidR="00AA75DB" w:rsidRPr="00A73678">
        <w:rPr>
          <w:rFonts w:ascii="Times New Roman" w:hAnsi="Times New Roman" w:cs="Times New Roman"/>
          <w:noProof/>
          <w:lang w:val="en-GB"/>
        </w:rPr>
        <w:t>Controlling ‘unwanted’immigration: Lessons from the United States, 1993–2004.</w:t>
      </w:r>
      <w:r>
        <w:rPr>
          <w:rFonts w:ascii="Times New Roman" w:hAnsi="Times New Roman" w:cs="Times New Roman"/>
          <w:noProof/>
          <w:lang w:val="en-GB"/>
        </w:rPr>
        <w:t>”</w:t>
      </w:r>
      <w:r w:rsidR="00AA75DB" w:rsidRPr="00A73678">
        <w:rPr>
          <w:rFonts w:ascii="Times New Roman" w:hAnsi="Times New Roman" w:cs="Times New Roman"/>
          <w:noProof/>
          <w:lang w:val="en-GB"/>
        </w:rPr>
        <w:t xml:space="preserve"> </w:t>
      </w:r>
      <w:r w:rsidR="00AA75DB" w:rsidRPr="009A08FD">
        <w:rPr>
          <w:rFonts w:ascii="Times New Roman" w:hAnsi="Times New Roman" w:cs="Times New Roman"/>
          <w:i/>
          <w:noProof/>
          <w:lang w:val="en-GB"/>
        </w:rPr>
        <w:t>Journal of Ethnic and Migration Studies</w:t>
      </w:r>
      <w:r w:rsidR="00AA75DB" w:rsidRPr="00A73678">
        <w:rPr>
          <w:rFonts w:ascii="Times New Roman" w:hAnsi="Times New Roman" w:cs="Times New Roman"/>
          <w:noProof/>
          <w:lang w:val="en-GB"/>
        </w:rPr>
        <w:t xml:space="preserve"> 31</w:t>
      </w:r>
      <w:r w:rsidR="006B0653">
        <w:rPr>
          <w:rFonts w:ascii="Times New Roman" w:hAnsi="Times New Roman" w:cs="Times New Roman"/>
          <w:noProof/>
          <w:lang w:val="en-GB"/>
        </w:rPr>
        <w:t xml:space="preserve"> </w:t>
      </w:r>
      <w:r w:rsidR="00AA75DB" w:rsidRPr="00A73678">
        <w:rPr>
          <w:rFonts w:ascii="Times New Roman" w:hAnsi="Times New Roman" w:cs="Times New Roman"/>
          <w:noProof/>
          <w:lang w:val="en-GB"/>
        </w:rPr>
        <w:t>(4)</w:t>
      </w:r>
      <w:r>
        <w:rPr>
          <w:rFonts w:ascii="Times New Roman" w:hAnsi="Times New Roman" w:cs="Times New Roman"/>
          <w:noProof/>
          <w:lang w:val="en-GB"/>
        </w:rPr>
        <w:t>:</w:t>
      </w:r>
      <w:r w:rsidR="00AA75DB" w:rsidRPr="00A73678">
        <w:rPr>
          <w:rFonts w:ascii="Times New Roman" w:hAnsi="Times New Roman" w:cs="Times New Roman"/>
          <w:noProof/>
          <w:lang w:val="en-GB"/>
        </w:rPr>
        <w:t xml:space="preserve"> 775-94.</w:t>
      </w:r>
    </w:p>
    <w:p w14:paraId="3C665E16" w14:textId="5DF484F8" w:rsidR="00AA75DB" w:rsidRPr="008316D1" w:rsidRDefault="00AA75DB">
      <w:pPr>
        <w:pStyle w:val="EndNoteBibliography"/>
        <w:ind w:left="720" w:hanging="720"/>
        <w:rPr>
          <w:rFonts w:ascii="Times New Roman" w:hAnsi="Times New Roman" w:cs="Times New Roman"/>
          <w:noProof/>
          <w:lang w:val="en-GB"/>
        </w:rPr>
      </w:pPr>
      <w:r w:rsidRPr="00FF500F">
        <w:rPr>
          <w:rFonts w:ascii="Times New Roman" w:hAnsi="Times New Roman" w:cs="Times New Roman"/>
          <w:noProof/>
          <w:lang w:val="en-GB"/>
        </w:rPr>
        <w:t xml:space="preserve">Crawley, Heaven, Franck Düvell, Katharine Jones, Simon McMahon, and Nando Sigona. </w:t>
      </w:r>
      <w:r w:rsidRPr="009A08FD">
        <w:rPr>
          <w:rFonts w:ascii="Times New Roman" w:hAnsi="Times New Roman" w:cs="Times New Roman"/>
          <w:i/>
          <w:iCs/>
          <w:noProof/>
          <w:lang w:val="en-GB"/>
        </w:rPr>
        <w:t>Destination Europe? Understanding the dynamics and drivers of Mediterranean migration in 2015.</w:t>
      </w:r>
      <w:r w:rsidRPr="00FF500F">
        <w:rPr>
          <w:rFonts w:ascii="Times New Roman" w:hAnsi="Times New Roman" w:cs="Times New Roman"/>
          <w:noProof/>
          <w:lang w:val="en-GB"/>
        </w:rPr>
        <w:t xml:space="preserve"> </w:t>
      </w:r>
      <w:r w:rsidR="00FF500F" w:rsidRPr="009A08FD">
        <w:rPr>
          <w:rFonts w:ascii="Times New Roman" w:hAnsi="Times New Roman" w:cs="Times New Roman"/>
          <w:noProof/>
          <w:lang w:val="en-GB"/>
        </w:rPr>
        <w:t xml:space="preserve">Coventry: </w:t>
      </w:r>
      <w:r w:rsidRPr="00FF500F">
        <w:rPr>
          <w:rFonts w:ascii="Times New Roman" w:hAnsi="Times New Roman" w:cs="Times New Roman"/>
          <w:i/>
          <w:noProof/>
          <w:lang w:val="en-GB"/>
        </w:rPr>
        <w:t>MEDMIG Final Report</w:t>
      </w:r>
      <w:r w:rsidR="00FF500F" w:rsidRPr="009A08FD">
        <w:rPr>
          <w:rFonts w:ascii="Times New Roman" w:hAnsi="Times New Roman" w:cs="Times New Roman"/>
          <w:i/>
          <w:noProof/>
          <w:lang w:val="en-GB"/>
        </w:rPr>
        <w:t xml:space="preserve">, 2016. </w:t>
      </w:r>
      <w:r w:rsidR="00FF500F" w:rsidRPr="00FF500F">
        <w:rPr>
          <w:rFonts w:ascii="Times New Roman" w:hAnsi="Times New Roman" w:cs="Times New Roman"/>
          <w:i/>
          <w:noProof/>
          <w:lang w:val="en-GB"/>
        </w:rPr>
        <w:t xml:space="preserve">Accessed </w:t>
      </w:r>
      <w:r w:rsidR="00FF500F">
        <w:rPr>
          <w:rFonts w:ascii="Times New Roman" w:hAnsi="Times New Roman" w:cs="Times New Roman"/>
          <w:i/>
          <w:noProof/>
          <w:lang w:val="en-GB"/>
        </w:rPr>
        <w:t>March 26, 2019</w:t>
      </w:r>
      <w:r w:rsidR="00FF500F" w:rsidRPr="00FF500F">
        <w:rPr>
          <w:rFonts w:ascii="Times New Roman" w:hAnsi="Times New Roman" w:cs="Times New Roman"/>
          <w:i/>
          <w:noProof/>
          <w:lang w:val="en-GB"/>
        </w:rPr>
        <w:t>.</w:t>
      </w:r>
    </w:p>
    <w:p w14:paraId="3E343FFE" w14:textId="089E08B8" w:rsidR="00AA75DB" w:rsidRPr="008316D1" w:rsidRDefault="00AA75DB" w:rsidP="003330C5">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Czaika, Mathias. 2012. "Internal versus international migration and the role of multiple deprivation</w:t>
      </w:r>
      <w:r w:rsidR="004A14AC">
        <w:rPr>
          <w:rFonts w:ascii="Times New Roman" w:hAnsi="Times New Roman" w:cs="Times New Roman"/>
          <w:noProof/>
          <w:lang w:val="en-GB"/>
        </w:rPr>
        <w:t>.</w:t>
      </w:r>
      <w:r w:rsidRPr="008316D1">
        <w:rPr>
          <w:rFonts w:ascii="Times New Roman" w:hAnsi="Times New Roman" w:cs="Times New Roman"/>
          <w:noProof/>
          <w:lang w:val="en-GB"/>
        </w:rPr>
        <w:t xml:space="preserve">" </w:t>
      </w:r>
      <w:r w:rsidRPr="008316D1">
        <w:rPr>
          <w:rFonts w:ascii="Times New Roman" w:hAnsi="Times New Roman" w:cs="Times New Roman"/>
          <w:i/>
          <w:noProof/>
          <w:lang w:val="en-GB"/>
        </w:rPr>
        <w:t>Asian Population Studies</w:t>
      </w:r>
      <w:r w:rsidRPr="008316D1">
        <w:rPr>
          <w:rFonts w:ascii="Times New Roman" w:hAnsi="Times New Roman" w:cs="Times New Roman"/>
          <w:noProof/>
          <w:lang w:val="en-GB"/>
        </w:rPr>
        <w:t xml:space="preserve"> 8</w:t>
      </w:r>
      <w:r w:rsidR="004A14AC">
        <w:rPr>
          <w:rFonts w:ascii="Times New Roman" w:hAnsi="Times New Roman" w:cs="Times New Roman"/>
          <w:noProof/>
          <w:lang w:val="en-GB"/>
        </w:rPr>
        <w:t xml:space="preserve"> </w:t>
      </w:r>
      <w:r w:rsidRPr="008316D1">
        <w:rPr>
          <w:rFonts w:ascii="Times New Roman" w:hAnsi="Times New Roman" w:cs="Times New Roman"/>
          <w:noProof/>
          <w:lang w:val="en-GB"/>
        </w:rPr>
        <w:t>(2):</w:t>
      </w:r>
      <w:r w:rsidR="004A14AC">
        <w:rPr>
          <w:rFonts w:ascii="Times New Roman" w:hAnsi="Times New Roman" w:cs="Times New Roman"/>
          <w:noProof/>
          <w:lang w:val="en-GB"/>
        </w:rPr>
        <w:t xml:space="preserve"> </w:t>
      </w:r>
      <w:r w:rsidRPr="008316D1">
        <w:rPr>
          <w:rFonts w:ascii="Times New Roman" w:hAnsi="Times New Roman" w:cs="Times New Roman"/>
          <w:noProof/>
          <w:lang w:val="en-GB"/>
        </w:rPr>
        <w:t>125-49.</w:t>
      </w:r>
    </w:p>
    <w:p w14:paraId="7587D07B" w14:textId="31C14087" w:rsidR="00AA75DB" w:rsidRPr="008316D1" w:rsidRDefault="00AA75DB" w:rsidP="003330C5">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 2013. "Are unequal societies more migratory?" </w:t>
      </w:r>
      <w:r w:rsidRPr="008316D1">
        <w:rPr>
          <w:rFonts w:ascii="Times New Roman" w:hAnsi="Times New Roman" w:cs="Times New Roman"/>
          <w:i/>
          <w:noProof/>
          <w:lang w:val="en-GB"/>
        </w:rPr>
        <w:t>Comparative Migration Studies</w:t>
      </w:r>
      <w:r w:rsidRPr="008316D1">
        <w:rPr>
          <w:rFonts w:ascii="Times New Roman" w:hAnsi="Times New Roman" w:cs="Times New Roman"/>
          <w:noProof/>
          <w:lang w:val="en-GB"/>
        </w:rPr>
        <w:t xml:space="preserve"> 1</w:t>
      </w:r>
      <w:r w:rsidR="006B0653">
        <w:rPr>
          <w:rFonts w:ascii="Times New Roman" w:hAnsi="Times New Roman" w:cs="Times New Roman"/>
          <w:noProof/>
          <w:lang w:val="en-GB"/>
        </w:rPr>
        <w:t xml:space="preserve"> (1)</w:t>
      </w:r>
      <w:r w:rsidRPr="008316D1">
        <w:rPr>
          <w:rFonts w:ascii="Times New Roman" w:hAnsi="Times New Roman" w:cs="Times New Roman"/>
          <w:noProof/>
          <w:lang w:val="en-GB"/>
        </w:rPr>
        <w:t>:</w:t>
      </w:r>
      <w:r w:rsidR="006B0653">
        <w:rPr>
          <w:rFonts w:ascii="Times New Roman" w:hAnsi="Times New Roman" w:cs="Times New Roman"/>
          <w:noProof/>
          <w:lang w:val="en-GB"/>
        </w:rPr>
        <w:t xml:space="preserve"> </w:t>
      </w:r>
      <w:r w:rsidRPr="008316D1">
        <w:rPr>
          <w:rFonts w:ascii="Times New Roman" w:hAnsi="Times New Roman" w:cs="Times New Roman"/>
          <w:noProof/>
          <w:lang w:val="en-GB"/>
        </w:rPr>
        <w:t>97-122.</w:t>
      </w:r>
    </w:p>
    <w:p w14:paraId="7655FD62" w14:textId="5205912F" w:rsidR="00AA75DB" w:rsidRPr="008316D1" w:rsidRDefault="00AA75DB" w:rsidP="00054B5B">
      <w:pPr>
        <w:pStyle w:val="EndNoteBibliography"/>
        <w:ind w:left="720" w:hanging="720"/>
        <w:rPr>
          <w:rFonts w:ascii="Times New Roman" w:hAnsi="Times New Roman" w:cs="Times New Roman"/>
          <w:noProof/>
          <w:lang w:val="en-GB"/>
        </w:rPr>
      </w:pPr>
      <w:r w:rsidRPr="00054B5B">
        <w:rPr>
          <w:rFonts w:ascii="Times New Roman" w:hAnsi="Times New Roman" w:cs="Times New Roman"/>
          <w:noProof/>
          <w:lang w:val="en-GB"/>
        </w:rPr>
        <w:t xml:space="preserve">—. </w:t>
      </w:r>
      <w:r w:rsidRPr="00054B5B">
        <w:rPr>
          <w:rFonts w:ascii="Times New Roman" w:hAnsi="Times New Roman" w:cs="Times New Roman"/>
          <w:lang w:val="en-GB"/>
        </w:rPr>
        <w:t xml:space="preserve">2015a. </w:t>
      </w:r>
      <w:r w:rsidR="006B0653" w:rsidRPr="009A08FD">
        <w:rPr>
          <w:rFonts w:ascii="Times New Roman" w:hAnsi="Times New Roman" w:cs="Times New Roman"/>
          <w:lang w:val="en-GB"/>
        </w:rPr>
        <w:t>“</w:t>
      </w:r>
      <w:r w:rsidRPr="00054B5B">
        <w:rPr>
          <w:rFonts w:ascii="Times New Roman" w:hAnsi="Times New Roman" w:cs="Times New Roman"/>
          <w:lang w:val="en-GB"/>
        </w:rPr>
        <w:t>Refugee Movements.</w:t>
      </w:r>
      <w:r w:rsidR="006B0653" w:rsidRPr="009A08FD">
        <w:rPr>
          <w:rFonts w:ascii="Times New Roman" w:hAnsi="Times New Roman" w:cs="Times New Roman"/>
          <w:lang w:val="en-GB"/>
        </w:rPr>
        <w:t>”</w:t>
      </w:r>
      <w:r w:rsidRPr="00054B5B">
        <w:rPr>
          <w:rFonts w:ascii="Times New Roman" w:hAnsi="Times New Roman" w:cs="Times New Roman"/>
          <w:lang w:val="en-GB"/>
        </w:rPr>
        <w:t xml:space="preserve"> In</w:t>
      </w:r>
      <w:r w:rsidR="006B0653" w:rsidRPr="009A08FD">
        <w:rPr>
          <w:rFonts w:ascii="Times New Roman" w:hAnsi="Times New Roman" w:cs="Times New Roman"/>
          <w:lang w:val="en-GB"/>
        </w:rPr>
        <w:t xml:space="preserve"> </w:t>
      </w:r>
      <w:r w:rsidRPr="00054B5B">
        <w:rPr>
          <w:rFonts w:ascii="Times New Roman" w:hAnsi="Times New Roman" w:cs="Times New Roman"/>
          <w:lang w:val="en-GB"/>
        </w:rPr>
        <w:t xml:space="preserve"> </w:t>
      </w:r>
      <w:r w:rsidR="006B0653" w:rsidRPr="009A08FD">
        <w:rPr>
          <w:rFonts w:ascii="Times New Roman" w:hAnsi="Times New Roman" w:cs="Times New Roman"/>
          <w:i/>
          <w:lang w:val="en-GB"/>
        </w:rPr>
        <w:t>The Wiley Blackwell Encyclopedia of Race, Ethnicity, and Nationalism</w:t>
      </w:r>
      <w:r w:rsidR="006B0653" w:rsidRPr="009A08FD">
        <w:rPr>
          <w:rFonts w:ascii="Times New Roman" w:hAnsi="Times New Roman" w:cs="Times New Roman"/>
          <w:iCs/>
          <w:lang w:val="en-GB"/>
        </w:rPr>
        <w:t xml:space="preserve">, edited by </w:t>
      </w:r>
      <w:r w:rsidRPr="00B41F41">
        <w:rPr>
          <w:rFonts w:ascii="Times New Roman" w:hAnsi="Times New Roman" w:cs="Times New Roman"/>
          <w:iCs/>
          <w:lang w:val="en-GB"/>
        </w:rPr>
        <w:t>John</w:t>
      </w:r>
      <w:r w:rsidRPr="006B0653">
        <w:rPr>
          <w:rFonts w:ascii="Times New Roman" w:hAnsi="Times New Roman" w:cs="Times New Roman"/>
          <w:lang w:val="en-GB"/>
        </w:rPr>
        <w:t xml:space="preserve"> Stone, Dennis M. Rutledge, Anthony D. Smith, Polly S. Rizova, Xiaoshuo Hou</w:t>
      </w:r>
      <w:r w:rsidR="006B0653" w:rsidRPr="009A08FD">
        <w:rPr>
          <w:rFonts w:ascii="Times New Roman" w:hAnsi="Times New Roman" w:cs="Times New Roman"/>
          <w:lang w:val="en-GB"/>
        </w:rPr>
        <w:t>,</w:t>
      </w:r>
      <w:r w:rsidRPr="006B0653">
        <w:rPr>
          <w:rFonts w:ascii="Times New Roman" w:hAnsi="Times New Roman" w:cs="Times New Roman"/>
          <w:lang w:val="en-GB"/>
        </w:rPr>
        <w:t xml:space="preserve"> 1–5.</w:t>
      </w:r>
      <w:r w:rsidR="006B0653" w:rsidRPr="006B0653">
        <w:rPr>
          <w:rFonts w:ascii="Times New Roman" w:hAnsi="Times New Roman" w:cs="Times New Roman"/>
          <w:lang w:val="en-GB"/>
        </w:rPr>
        <w:t xml:space="preserve"> New Jersey: Wiley.</w:t>
      </w:r>
      <w:r w:rsidR="006B0653">
        <w:rPr>
          <w:rFonts w:ascii="Times New Roman" w:hAnsi="Times New Roman" w:cs="Times New Roman"/>
          <w:lang w:val="en-GB"/>
        </w:rPr>
        <w:t xml:space="preserve"> </w:t>
      </w:r>
    </w:p>
    <w:p w14:paraId="5BE69ECC" w14:textId="604E36DE" w:rsidR="00AA75DB" w:rsidRPr="008316D1" w:rsidRDefault="00AA75DB" w:rsidP="003330C5">
      <w:pPr>
        <w:pStyle w:val="EndNoteBibliography"/>
        <w:ind w:left="720" w:hanging="720"/>
        <w:rPr>
          <w:rFonts w:ascii="Times New Roman" w:hAnsi="Times New Roman" w:cs="Times New Roman"/>
          <w:lang w:val="en-GB"/>
        </w:rPr>
      </w:pPr>
      <w:r w:rsidRPr="008316D1">
        <w:rPr>
          <w:rFonts w:ascii="Times New Roman" w:hAnsi="Times New Roman" w:cs="Times New Roman"/>
          <w:noProof/>
          <w:lang w:val="en-GB"/>
        </w:rPr>
        <w:t xml:space="preserve">—. </w:t>
      </w:r>
      <w:r w:rsidRPr="008316D1">
        <w:rPr>
          <w:rFonts w:ascii="Times New Roman" w:eastAsia="Times New Roman" w:hAnsi="Times New Roman" w:cs="Times New Roman"/>
          <w:lang w:val="en-GB" w:eastAsia="de-AT"/>
        </w:rPr>
        <w:t xml:space="preserve">2015b. </w:t>
      </w:r>
      <w:r w:rsidR="004A14AC">
        <w:rPr>
          <w:rFonts w:ascii="Times New Roman" w:eastAsia="Times New Roman" w:hAnsi="Times New Roman" w:cs="Times New Roman"/>
          <w:lang w:val="en-GB" w:eastAsia="de-AT"/>
        </w:rPr>
        <w:t>“</w:t>
      </w:r>
      <w:r w:rsidRPr="008316D1">
        <w:rPr>
          <w:rFonts w:ascii="Times New Roman" w:eastAsia="Times New Roman" w:hAnsi="Times New Roman" w:cs="Times New Roman"/>
          <w:lang w:val="en-GB" w:eastAsia="de-AT"/>
        </w:rPr>
        <w:t>Migration and economic prospects.</w:t>
      </w:r>
      <w:r w:rsidR="004A14AC">
        <w:rPr>
          <w:rFonts w:ascii="Times New Roman" w:eastAsia="Times New Roman" w:hAnsi="Times New Roman" w:cs="Times New Roman"/>
          <w:lang w:val="en-GB" w:eastAsia="de-AT"/>
        </w:rPr>
        <w:t>”</w:t>
      </w:r>
      <w:r w:rsidRPr="008316D1">
        <w:rPr>
          <w:rFonts w:ascii="Times New Roman" w:eastAsia="Times New Roman" w:hAnsi="Times New Roman" w:cs="Times New Roman"/>
          <w:lang w:val="en-GB" w:eastAsia="de-AT"/>
        </w:rPr>
        <w:t xml:space="preserve"> </w:t>
      </w:r>
      <w:r w:rsidRPr="008316D1">
        <w:rPr>
          <w:rFonts w:ascii="Times New Roman" w:eastAsia="Times New Roman" w:hAnsi="Times New Roman" w:cs="Times New Roman"/>
          <w:i/>
          <w:iCs/>
          <w:lang w:val="en-GB" w:eastAsia="de-AT"/>
        </w:rPr>
        <w:t>Journal of Ethnic and Migration Studies</w:t>
      </w:r>
      <w:r w:rsidRPr="008316D1">
        <w:rPr>
          <w:rFonts w:ascii="Times New Roman" w:eastAsia="Times New Roman" w:hAnsi="Times New Roman" w:cs="Times New Roman"/>
          <w:lang w:val="en-GB" w:eastAsia="de-AT"/>
        </w:rPr>
        <w:t xml:space="preserve"> </w:t>
      </w:r>
      <w:r w:rsidRPr="008316D1">
        <w:rPr>
          <w:rFonts w:ascii="Times New Roman" w:eastAsia="Times New Roman" w:hAnsi="Times New Roman" w:cs="Times New Roman"/>
          <w:i/>
          <w:iCs/>
          <w:lang w:val="en-GB" w:eastAsia="de-AT"/>
        </w:rPr>
        <w:t>4</w:t>
      </w:r>
      <w:r w:rsidR="004A14AC">
        <w:rPr>
          <w:rFonts w:ascii="Times New Roman" w:eastAsia="Times New Roman" w:hAnsi="Times New Roman" w:cs="Times New Roman"/>
          <w:i/>
          <w:iCs/>
          <w:lang w:val="en-GB" w:eastAsia="de-AT"/>
        </w:rPr>
        <w:t xml:space="preserve"> </w:t>
      </w:r>
      <w:r w:rsidRPr="008316D1">
        <w:rPr>
          <w:rFonts w:ascii="Times New Roman" w:eastAsia="Times New Roman" w:hAnsi="Times New Roman" w:cs="Times New Roman"/>
          <w:lang w:val="en-GB" w:eastAsia="de-AT"/>
        </w:rPr>
        <w:t>(1)</w:t>
      </w:r>
      <w:r w:rsidR="004A14AC">
        <w:rPr>
          <w:rFonts w:ascii="Times New Roman" w:eastAsia="Times New Roman" w:hAnsi="Times New Roman" w:cs="Times New Roman"/>
          <w:lang w:val="en-GB" w:eastAsia="de-AT"/>
        </w:rPr>
        <w:t xml:space="preserve">: </w:t>
      </w:r>
      <w:r w:rsidRPr="008316D1">
        <w:rPr>
          <w:rFonts w:ascii="Times New Roman" w:eastAsia="Times New Roman" w:hAnsi="Times New Roman" w:cs="Times New Roman"/>
          <w:lang w:val="en-GB" w:eastAsia="de-AT"/>
        </w:rPr>
        <w:t>58-82.</w:t>
      </w:r>
    </w:p>
    <w:p w14:paraId="3966DE3D" w14:textId="0BDAB2DB" w:rsidR="00AA75DB" w:rsidRPr="008316D1" w:rsidRDefault="00AA75DB" w:rsidP="00054B5B">
      <w:pPr>
        <w:pStyle w:val="EndNoteBibliography"/>
        <w:ind w:left="720" w:hanging="720"/>
        <w:rPr>
          <w:rFonts w:ascii="Times New Roman" w:hAnsi="Times New Roman" w:cs="Times New Roman"/>
          <w:noProof/>
          <w:lang w:val="en-GB"/>
        </w:rPr>
      </w:pPr>
      <w:r w:rsidRPr="00054B5B">
        <w:rPr>
          <w:rFonts w:ascii="Times New Roman" w:hAnsi="Times New Roman" w:cs="Times New Roman"/>
          <w:noProof/>
          <w:lang w:val="en-GB"/>
        </w:rPr>
        <w:t xml:space="preserve">—. </w:t>
      </w:r>
      <w:r w:rsidRPr="00054B5B">
        <w:rPr>
          <w:rFonts w:ascii="Times New Roman" w:hAnsi="Times New Roman" w:cs="Times New Roman"/>
          <w:lang w:val="en-GB"/>
        </w:rPr>
        <w:t xml:space="preserve">2018. </w:t>
      </w:r>
      <w:r w:rsidR="006B0653" w:rsidRPr="009A08FD">
        <w:rPr>
          <w:rFonts w:ascii="Times New Roman" w:hAnsi="Times New Roman" w:cs="Times New Roman"/>
          <w:lang w:val="en-GB"/>
        </w:rPr>
        <w:t>“</w:t>
      </w:r>
      <w:r w:rsidRPr="00054B5B">
        <w:rPr>
          <w:rFonts w:ascii="Times New Roman" w:hAnsi="Times New Roman" w:cs="Times New Roman"/>
          <w:lang w:val="en-GB"/>
        </w:rPr>
        <w:t>High-Skilled Migration: Introduction and Synopsis.</w:t>
      </w:r>
      <w:r w:rsidR="006B0653" w:rsidRPr="009A08FD">
        <w:rPr>
          <w:rFonts w:ascii="Times New Roman" w:hAnsi="Times New Roman" w:cs="Times New Roman"/>
          <w:lang w:val="en-GB"/>
        </w:rPr>
        <w:t>”</w:t>
      </w:r>
      <w:r w:rsidRPr="00054B5B">
        <w:rPr>
          <w:rFonts w:ascii="Times New Roman" w:hAnsi="Times New Roman" w:cs="Times New Roman"/>
          <w:lang w:val="en-GB"/>
        </w:rPr>
        <w:t xml:space="preserve"> In</w:t>
      </w:r>
      <w:r w:rsidR="006B0653" w:rsidRPr="009A08FD">
        <w:rPr>
          <w:rFonts w:ascii="Times New Roman" w:hAnsi="Times New Roman" w:cs="Times New Roman"/>
          <w:i/>
          <w:iCs/>
          <w:lang w:val="en-GB"/>
        </w:rPr>
        <w:t xml:space="preserve"> High-Skilled Migration</w:t>
      </w:r>
      <w:r w:rsidR="006B0653">
        <w:rPr>
          <w:rFonts w:ascii="Times New Roman" w:hAnsi="Times New Roman" w:cs="Times New Roman"/>
          <w:i/>
          <w:iCs/>
          <w:lang w:val="en-GB"/>
        </w:rPr>
        <w:t xml:space="preserve">: </w:t>
      </w:r>
      <w:r w:rsidR="006B0653" w:rsidRPr="009A08FD">
        <w:rPr>
          <w:rFonts w:ascii="Times New Roman" w:hAnsi="Times New Roman" w:cs="Times New Roman"/>
          <w:i/>
          <w:iCs/>
          <w:lang w:val="en-GB"/>
        </w:rPr>
        <w:t>Drivers and Policies</w:t>
      </w:r>
      <w:r w:rsidR="006B0653" w:rsidRPr="009A08FD">
        <w:rPr>
          <w:rFonts w:ascii="Times New Roman" w:hAnsi="Times New Roman" w:cs="Times New Roman"/>
          <w:lang w:val="en-GB"/>
        </w:rPr>
        <w:t>, edited by Mathias</w:t>
      </w:r>
      <w:r w:rsidRPr="00054B5B">
        <w:rPr>
          <w:rFonts w:ascii="Times New Roman" w:hAnsi="Times New Roman" w:cs="Times New Roman"/>
          <w:lang w:val="en-GB"/>
        </w:rPr>
        <w:t xml:space="preserve"> Czaika,</w:t>
      </w:r>
      <w:r w:rsidR="006B0653" w:rsidRPr="009A08FD">
        <w:rPr>
          <w:rFonts w:ascii="Times New Roman" w:hAnsi="Times New Roman" w:cs="Times New Roman"/>
          <w:lang w:val="en-GB"/>
        </w:rPr>
        <w:t xml:space="preserve"> 1-19.</w:t>
      </w:r>
      <w:r w:rsidRPr="00054B5B">
        <w:rPr>
          <w:rFonts w:ascii="Times New Roman" w:hAnsi="Times New Roman" w:cs="Times New Roman"/>
          <w:lang w:val="en-GB"/>
        </w:rPr>
        <w:t xml:space="preserve"> </w:t>
      </w:r>
      <w:r w:rsidRPr="006B0653">
        <w:rPr>
          <w:rFonts w:ascii="Times New Roman" w:hAnsi="Times New Roman" w:cs="Times New Roman"/>
          <w:lang w:val="en-GB"/>
        </w:rPr>
        <w:t xml:space="preserve"> Oxford: Oxford University Press</w:t>
      </w:r>
    </w:p>
    <w:p w14:paraId="3A6893BE" w14:textId="18D59D78" w:rsidR="00AA75DB" w:rsidRPr="008316D1" w:rsidRDefault="00AA75DB" w:rsidP="003330C5">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Czaika, Mathias, and Hein de Haas. 2012. "The Role of Internal and International Relative Deprivation in Global Migration." </w:t>
      </w:r>
      <w:r w:rsidRPr="008316D1">
        <w:rPr>
          <w:rFonts w:ascii="Times New Roman" w:hAnsi="Times New Roman" w:cs="Times New Roman"/>
          <w:i/>
          <w:noProof/>
          <w:lang w:val="en-GB"/>
        </w:rPr>
        <w:t>Oxford Development Studies</w:t>
      </w:r>
      <w:r w:rsidRPr="008316D1">
        <w:rPr>
          <w:rFonts w:ascii="Times New Roman" w:hAnsi="Times New Roman" w:cs="Times New Roman"/>
          <w:noProof/>
          <w:lang w:val="en-GB"/>
        </w:rPr>
        <w:t xml:space="preserve"> 40</w:t>
      </w:r>
      <w:r w:rsidR="004A14AC">
        <w:rPr>
          <w:rFonts w:ascii="Times New Roman" w:hAnsi="Times New Roman" w:cs="Times New Roman"/>
          <w:noProof/>
          <w:lang w:val="en-GB"/>
        </w:rPr>
        <w:t xml:space="preserve"> </w:t>
      </w:r>
      <w:r w:rsidRPr="008316D1">
        <w:rPr>
          <w:rFonts w:ascii="Times New Roman" w:hAnsi="Times New Roman" w:cs="Times New Roman"/>
          <w:noProof/>
          <w:lang w:val="en-GB"/>
        </w:rPr>
        <w:t>(4):</w:t>
      </w:r>
      <w:r w:rsidR="004A14AC">
        <w:rPr>
          <w:rFonts w:ascii="Times New Roman" w:hAnsi="Times New Roman" w:cs="Times New Roman"/>
          <w:noProof/>
          <w:lang w:val="en-GB"/>
        </w:rPr>
        <w:t xml:space="preserve"> </w:t>
      </w:r>
      <w:r w:rsidRPr="008316D1">
        <w:rPr>
          <w:rFonts w:ascii="Times New Roman" w:hAnsi="Times New Roman" w:cs="Times New Roman"/>
          <w:noProof/>
          <w:lang w:val="en-GB"/>
        </w:rPr>
        <w:t>423-42.</w:t>
      </w:r>
    </w:p>
    <w:p w14:paraId="58F8A1BC" w14:textId="5CE42449" w:rsidR="00AA75DB" w:rsidRPr="008316D1" w:rsidRDefault="00AA75DB" w:rsidP="003330C5">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 2013. "The Effectiveness of Immigration Policies." </w:t>
      </w:r>
      <w:r w:rsidRPr="008316D1">
        <w:rPr>
          <w:rFonts w:ascii="Times New Roman" w:hAnsi="Times New Roman" w:cs="Times New Roman"/>
          <w:i/>
          <w:noProof/>
          <w:lang w:val="en-GB"/>
        </w:rPr>
        <w:t>Population and Development Review</w:t>
      </w:r>
      <w:r w:rsidRPr="008316D1">
        <w:rPr>
          <w:rFonts w:ascii="Times New Roman" w:hAnsi="Times New Roman" w:cs="Times New Roman"/>
          <w:noProof/>
          <w:lang w:val="en-GB"/>
        </w:rPr>
        <w:t xml:space="preserve"> 39</w:t>
      </w:r>
      <w:r w:rsidR="004A14AC">
        <w:rPr>
          <w:rFonts w:ascii="Times New Roman" w:hAnsi="Times New Roman" w:cs="Times New Roman"/>
          <w:noProof/>
          <w:lang w:val="en-GB"/>
        </w:rPr>
        <w:t xml:space="preserve"> </w:t>
      </w:r>
      <w:r w:rsidRPr="008316D1">
        <w:rPr>
          <w:rFonts w:ascii="Times New Roman" w:hAnsi="Times New Roman" w:cs="Times New Roman"/>
          <w:noProof/>
          <w:lang w:val="en-GB"/>
        </w:rPr>
        <w:t>(3):</w:t>
      </w:r>
      <w:r w:rsidR="004A14AC">
        <w:rPr>
          <w:rFonts w:ascii="Times New Roman" w:hAnsi="Times New Roman" w:cs="Times New Roman"/>
          <w:noProof/>
          <w:lang w:val="en-GB"/>
        </w:rPr>
        <w:t xml:space="preserve"> </w:t>
      </w:r>
      <w:r w:rsidRPr="008316D1">
        <w:rPr>
          <w:rFonts w:ascii="Times New Roman" w:hAnsi="Times New Roman" w:cs="Times New Roman"/>
          <w:noProof/>
          <w:lang w:val="en-GB"/>
        </w:rPr>
        <w:t>487-508.</w:t>
      </w:r>
    </w:p>
    <w:p w14:paraId="55618E99" w14:textId="3518D977" w:rsidR="00AA75DB" w:rsidRPr="008316D1" w:rsidRDefault="00AA75DB" w:rsidP="003330C5">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 2014. "The Globalisation of Migration: Has the world become more migratory?" </w:t>
      </w:r>
      <w:r w:rsidRPr="008316D1">
        <w:rPr>
          <w:rFonts w:ascii="Times New Roman" w:hAnsi="Times New Roman" w:cs="Times New Roman"/>
          <w:i/>
          <w:noProof/>
          <w:lang w:val="en-GB"/>
        </w:rPr>
        <w:t>International Migration Review</w:t>
      </w:r>
      <w:r w:rsidRPr="008316D1">
        <w:rPr>
          <w:rFonts w:ascii="Times New Roman" w:hAnsi="Times New Roman" w:cs="Times New Roman"/>
          <w:noProof/>
          <w:lang w:val="en-GB"/>
        </w:rPr>
        <w:t xml:space="preserve"> 48</w:t>
      </w:r>
      <w:r w:rsidR="004A14AC">
        <w:rPr>
          <w:rFonts w:ascii="Times New Roman" w:hAnsi="Times New Roman" w:cs="Times New Roman"/>
          <w:noProof/>
          <w:lang w:val="en-GB"/>
        </w:rPr>
        <w:t xml:space="preserve"> </w:t>
      </w:r>
      <w:r w:rsidRPr="008316D1">
        <w:rPr>
          <w:rFonts w:ascii="Times New Roman" w:hAnsi="Times New Roman" w:cs="Times New Roman"/>
          <w:noProof/>
          <w:lang w:val="en-GB"/>
        </w:rPr>
        <w:t>(2):</w:t>
      </w:r>
      <w:r w:rsidR="004A14AC">
        <w:rPr>
          <w:rFonts w:ascii="Times New Roman" w:hAnsi="Times New Roman" w:cs="Times New Roman"/>
          <w:noProof/>
          <w:lang w:val="en-GB"/>
        </w:rPr>
        <w:t xml:space="preserve"> </w:t>
      </w:r>
      <w:r w:rsidRPr="008316D1">
        <w:rPr>
          <w:rFonts w:ascii="Times New Roman" w:hAnsi="Times New Roman" w:cs="Times New Roman"/>
          <w:noProof/>
          <w:lang w:val="en-GB"/>
        </w:rPr>
        <w:t>283-323.</w:t>
      </w:r>
    </w:p>
    <w:p w14:paraId="1AA8739A" w14:textId="730096E8" w:rsidR="00AA75DB" w:rsidRPr="008316D1" w:rsidRDefault="00AA75DB" w:rsidP="006211AF">
      <w:pPr>
        <w:pStyle w:val="EndNoteBibliography"/>
        <w:tabs>
          <w:tab w:val="left" w:pos="8862"/>
        </w:tabs>
        <w:ind w:left="720" w:hanging="720"/>
        <w:rPr>
          <w:rFonts w:ascii="Times New Roman" w:hAnsi="Times New Roman" w:cs="Times New Roman"/>
          <w:noProof/>
        </w:rPr>
      </w:pPr>
      <w:r w:rsidRPr="008316D1">
        <w:rPr>
          <w:rFonts w:ascii="Times New Roman" w:hAnsi="Times New Roman" w:cs="Times New Roman"/>
          <w:noProof/>
          <w:lang w:val="en-GB"/>
        </w:rPr>
        <w:t xml:space="preserve">—. 2016. "The effect of visas on migration processes." </w:t>
      </w:r>
      <w:r w:rsidRPr="008316D1">
        <w:rPr>
          <w:rFonts w:ascii="Times New Roman" w:hAnsi="Times New Roman" w:cs="Times New Roman"/>
          <w:i/>
          <w:noProof/>
          <w:lang w:val="en-GB"/>
        </w:rPr>
        <w:t>International Migration Review</w:t>
      </w:r>
      <w:r w:rsidR="004A14AC">
        <w:rPr>
          <w:rFonts w:ascii="Times New Roman" w:hAnsi="Times New Roman" w:cs="Times New Roman"/>
          <w:noProof/>
          <w:lang w:val="en-GB"/>
        </w:rPr>
        <w:t xml:space="preserve"> </w:t>
      </w:r>
      <w:r w:rsidR="00A348CA">
        <w:rPr>
          <w:rFonts w:ascii="Times New Roman" w:hAnsi="Times New Roman" w:cs="Times New Roman"/>
          <w:noProof/>
          <w:lang w:val="en-GB"/>
        </w:rPr>
        <w:t xml:space="preserve">51 </w:t>
      </w:r>
      <w:r w:rsidR="003E15BF">
        <w:rPr>
          <w:rFonts w:ascii="Times New Roman" w:hAnsi="Times New Roman" w:cs="Times New Roman"/>
          <w:noProof/>
          <w:lang w:val="en-GB"/>
        </w:rPr>
        <w:t>(4): 893-926.</w:t>
      </w:r>
      <w:r w:rsidRPr="008316D1">
        <w:rPr>
          <w:rFonts w:ascii="Times New Roman" w:hAnsi="Times New Roman" w:cs="Times New Roman"/>
          <w:noProof/>
          <w:lang w:val="en-GB"/>
        </w:rPr>
        <w:tab/>
      </w:r>
    </w:p>
    <w:p w14:paraId="4B67A3A0" w14:textId="4C330FCC" w:rsidR="00AA75DB" w:rsidRPr="008316D1" w:rsidRDefault="00AA75DB" w:rsidP="00AD45EE">
      <w:pPr>
        <w:pStyle w:val="EndNoteBibliography"/>
        <w:ind w:left="720" w:hanging="720"/>
        <w:rPr>
          <w:rFonts w:ascii="Times New Roman" w:hAnsi="Times New Roman" w:cs="Times New Roman"/>
          <w:noProof/>
        </w:rPr>
      </w:pPr>
      <w:r w:rsidRPr="00FF500F">
        <w:rPr>
          <w:rFonts w:ascii="Times New Roman" w:hAnsi="Times New Roman" w:cs="Times New Roman"/>
          <w:noProof/>
          <w:lang w:val="en-GB"/>
        </w:rPr>
        <w:t xml:space="preserve">—. </w:t>
      </w:r>
      <w:r w:rsidRPr="00FF500F">
        <w:rPr>
          <w:rFonts w:ascii="Times New Roman" w:hAnsi="Times New Roman" w:cs="Times New Roman"/>
          <w:noProof/>
        </w:rPr>
        <w:t xml:space="preserve">forthcoming. </w:t>
      </w:r>
      <w:r w:rsidRPr="00FF500F">
        <w:rPr>
          <w:rFonts w:ascii="Times New Roman" w:hAnsi="Times New Roman" w:cs="Times New Roman"/>
          <w:noProof/>
          <w:lang w:val="en-GB"/>
        </w:rPr>
        <w:t xml:space="preserve">"Deterrence and deflection: assessing the (un-) intended consequences of migration restrictions", </w:t>
      </w:r>
      <w:r w:rsidR="00AD45EE">
        <w:rPr>
          <w:rFonts w:ascii="Times New Roman" w:hAnsi="Times New Roman" w:cs="Times New Roman"/>
          <w:i/>
          <w:iCs/>
          <w:noProof/>
          <w:lang w:val="en-GB"/>
        </w:rPr>
        <w:t>IMI</w:t>
      </w:r>
      <w:r w:rsidRPr="00FF500F">
        <w:rPr>
          <w:rFonts w:ascii="Times New Roman" w:hAnsi="Times New Roman" w:cs="Times New Roman"/>
          <w:i/>
          <w:iCs/>
          <w:noProof/>
          <w:vertAlign w:val="superscript"/>
          <w:lang w:val="en-GB"/>
        </w:rPr>
        <w:t xml:space="preserve"> </w:t>
      </w:r>
      <w:r w:rsidRPr="00FF500F">
        <w:rPr>
          <w:rFonts w:ascii="Times New Roman" w:hAnsi="Times New Roman" w:cs="Times New Roman"/>
          <w:i/>
          <w:iCs/>
          <w:noProof/>
          <w:lang w:val="en-GB"/>
        </w:rPr>
        <w:t>Working paper</w:t>
      </w:r>
      <w:r w:rsidRPr="00FF500F">
        <w:rPr>
          <w:rFonts w:ascii="Times New Roman" w:hAnsi="Times New Roman" w:cs="Times New Roman"/>
          <w:noProof/>
          <w:lang w:val="en-GB"/>
        </w:rPr>
        <w:t xml:space="preserve">. </w:t>
      </w:r>
      <w:r w:rsidRPr="00FF500F">
        <w:rPr>
          <w:rFonts w:ascii="Times New Roman" w:hAnsi="Times New Roman" w:cs="Times New Roman"/>
          <w:noProof/>
        </w:rPr>
        <w:t xml:space="preserve">Amsterdam: </w:t>
      </w:r>
      <w:r w:rsidR="00AD45EE">
        <w:rPr>
          <w:rFonts w:ascii="Times New Roman" w:hAnsi="Times New Roman" w:cs="Times New Roman"/>
          <w:noProof/>
        </w:rPr>
        <w:t xml:space="preserve">International Migration Institute, </w:t>
      </w:r>
      <w:r w:rsidRPr="00FF500F">
        <w:rPr>
          <w:rFonts w:ascii="Times New Roman" w:hAnsi="Times New Roman" w:cs="Times New Roman"/>
          <w:noProof/>
        </w:rPr>
        <w:t>University of Amsterdam.</w:t>
      </w:r>
      <w:r w:rsidRPr="008316D1">
        <w:rPr>
          <w:rFonts w:ascii="Times New Roman" w:hAnsi="Times New Roman" w:cs="Times New Roman"/>
          <w:noProof/>
        </w:rPr>
        <w:t xml:space="preserve"> </w:t>
      </w:r>
    </w:p>
    <w:p w14:paraId="61FD124E" w14:textId="1E5226A5" w:rsidR="00AA75DB" w:rsidRPr="009A08FD" w:rsidRDefault="00AA75DB" w:rsidP="006211AF">
      <w:pPr>
        <w:pStyle w:val="EndNoteBibliography"/>
        <w:ind w:left="720" w:hanging="720"/>
        <w:rPr>
          <w:rFonts w:ascii="Times New Roman" w:hAnsi="Times New Roman" w:cs="Times New Roman"/>
          <w:iCs/>
          <w:noProof/>
          <w:lang w:val="en-GB"/>
        </w:rPr>
      </w:pPr>
      <w:r w:rsidRPr="00054B5B">
        <w:rPr>
          <w:rFonts w:ascii="Times New Roman" w:hAnsi="Times New Roman" w:cs="Times New Roman"/>
          <w:noProof/>
          <w:lang w:val="en-GB"/>
        </w:rPr>
        <w:t xml:space="preserve">Czaika, Mathias, Hein de Haas, and Maria Villares-Varela. 2018. The Global Evolution of Travel Visa Regimes. </w:t>
      </w:r>
      <w:r w:rsidRPr="00054B5B">
        <w:rPr>
          <w:rFonts w:ascii="Times New Roman" w:hAnsi="Times New Roman" w:cs="Times New Roman"/>
          <w:i/>
          <w:noProof/>
          <w:lang w:val="en-GB"/>
        </w:rPr>
        <w:t>Population and Deve</w:t>
      </w:r>
      <w:r w:rsidRPr="00A348CA">
        <w:rPr>
          <w:rFonts w:ascii="Times New Roman" w:hAnsi="Times New Roman" w:cs="Times New Roman"/>
          <w:i/>
          <w:noProof/>
          <w:lang w:val="en-GB"/>
        </w:rPr>
        <w:t>lopment Review</w:t>
      </w:r>
      <w:r w:rsidR="00A348CA" w:rsidRPr="00A348CA">
        <w:rPr>
          <w:rFonts w:ascii="Times New Roman" w:hAnsi="Times New Roman" w:cs="Times New Roman"/>
          <w:i/>
          <w:noProof/>
          <w:lang w:val="en-GB"/>
        </w:rPr>
        <w:t xml:space="preserve"> </w:t>
      </w:r>
      <w:r w:rsidR="00A348CA" w:rsidRPr="00A348CA">
        <w:rPr>
          <w:rFonts w:ascii="Times New Roman" w:hAnsi="Times New Roman" w:cs="Times New Roman"/>
          <w:iCs/>
          <w:noProof/>
          <w:lang w:val="en-GB"/>
        </w:rPr>
        <w:t>44 (3): 589–622.</w:t>
      </w:r>
    </w:p>
    <w:p w14:paraId="44B42ABA" w14:textId="35BA0CE6" w:rsidR="00AA75DB" w:rsidRPr="008316D1" w:rsidRDefault="00AA75DB" w:rsidP="00387B6A">
      <w:pPr>
        <w:pStyle w:val="EndNoteBibliography"/>
        <w:ind w:left="720" w:hanging="720"/>
        <w:rPr>
          <w:rFonts w:ascii="Times New Roman" w:hAnsi="Times New Roman" w:cs="Times New Roman"/>
          <w:lang w:val="en-GB" w:eastAsia="de-AT"/>
        </w:rPr>
      </w:pPr>
      <w:r w:rsidRPr="008316D1">
        <w:rPr>
          <w:rFonts w:ascii="Times New Roman" w:hAnsi="Times New Roman" w:cs="Times New Roman"/>
          <w:lang w:val="en-GB" w:eastAsia="de-AT"/>
        </w:rPr>
        <w:t xml:space="preserve">Czaika, Mathias, and Morgens Hobolth. </w:t>
      </w:r>
      <w:r>
        <w:rPr>
          <w:rFonts w:ascii="Times New Roman" w:hAnsi="Times New Roman" w:cs="Times New Roman"/>
          <w:noProof/>
          <w:lang w:val="en-GB"/>
        </w:rPr>
        <w:t>2016</w:t>
      </w:r>
      <w:r w:rsidRPr="008316D1">
        <w:rPr>
          <w:rFonts w:ascii="Times New Roman" w:hAnsi="Times New Roman" w:cs="Times New Roman"/>
          <w:lang w:val="en-GB" w:eastAsia="de-AT"/>
        </w:rPr>
        <w:t xml:space="preserve">. </w:t>
      </w:r>
      <w:r w:rsidR="003E15BF">
        <w:rPr>
          <w:rFonts w:ascii="Times New Roman" w:hAnsi="Times New Roman" w:cs="Times New Roman"/>
          <w:lang w:val="en-GB" w:eastAsia="de-AT"/>
        </w:rPr>
        <w:t>“</w:t>
      </w:r>
      <w:r w:rsidRPr="008316D1">
        <w:rPr>
          <w:rFonts w:ascii="Times New Roman" w:hAnsi="Times New Roman" w:cs="Times New Roman"/>
          <w:lang w:val="en-GB" w:eastAsia="de-AT"/>
        </w:rPr>
        <w:t>Do restrictive asylum and visa policies increase irregular migration into Europe?</w:t>
      </w:r>
      <w:r w:rsidR="003E15BF">
        <w:rPr>
          <w:rFonts w:ascii="Times New Roman" w:hAnsi="Times New Roman" w:cs="Times New Roman"/>
          <w:lang w:val="en-GB" w:eastAsia="de-AT"/>
        </w:rPr>
        <w:t>”</w:t>
      </w:r>
      <w:r w:rsidRPr="008316D1">
        <w:rPr>
          <w:rFonts w:ascii="Times New Roman" w:hAnsi="Times New Roman" w:cs="Times New Roman"/>
          <w:lang w:val="en-GB" w:eastAsia="de-AT"/>
        </w:rPr>
        <w:t xml:space="preserve"> </w:t>
      </w:r>
      <w:r w:rsidRPr="008316D1">
        <w:rPr>
          <w:rFonts w:ascii="Times New Roman" w:hAnsi="Times New Roman" w:cs="Times New Roman"/>
          <w:i/>
          <w:iCs/>
          <w:lang w:val="en-GB" w:eastAsia="de-AT"/>
        </w:rPr>
        <w:t>European Union Politics</w:t>
      </w:r>
      <w:r w:rsidRPr="008316D1">
        <w:rPr>
          <w:rFonts w:ascii="Times New Roman" w:hAnsi="Times New Roman" w:cs="Times New Roman"/>
          <w:lang w:val="en-GB" w:eastAsia="de-AT"/>
        </w:rPr>
        <w:t xml:space="preserve">, </w:t>
      </w:r>
      <w:r w:rsidRPr="008316D1">
        <w:rPr>
          <w:rFonts w:ascii="Times New Roman" w:hAnsi="Times New Roman" w:cs="Times New Roman"/>
          <w:i/>
          <w:iCs/>
          <w:lang w:val="en-GB" w:eastAsia="de-AT"/>
        </w:rPr>
        <w:t>17</w:t>
      </w:r>
      <w:r w:rsidR="003E15BF">
        <w:rPr>
          <w:rFonts w:ascii="Times New Roman" w:hAnsi="Times New Roman" w:cs="Times New Roman"/>
          <w:i/>
          <w:iCs/>
          <w:lang w:val="en-GB" w:eastAsia="de-AT"/>
        </w:rPr>
        <w:t xml:space="preserve"> </w:t>
      </w:r>
      <w:r w:rsidRPr="008316D1">
        <w:rPr>
          <w:rFonts w:ascii="Times New Roman" w:hAnsi="Times New Roman" w:cs="Times New Roman"/>
          <w:lang w:val="en-GB" w:eastAsia="de-AT"/>
        </w:rPr>
        <w:t>(3)</w:t>
      </w:r>
      <w:r w:rsidR="003E15BF">
        <w:rPr>
          <w:rFonts w:ascii="Times New Roman" w:hAnsi="Times New Roman" w:cs="Times New Roman"/>
          <w:lang w:val="en-GB" w:eastAsia="de-AT"/>
        </w:rPr>
        <w:t xml:space="preserve">: </w:t>
      </w:r>
      <w:r w:rsidRPr="008316D1">
        <w:rPr>
          <w:rFonts w:ascii="Times New Roman" w:hAnsi="Times New Roman" w:cs="Times New Roman"/>
          <w:lang w:val="en-GB" w:eastAsia="de-AT"/>
        </w:rPr>
        <w:t>345-365.</w:t>
      </w:r>
    </w:p>
    <w:p w14:paraId="4ED80D18" w14:textId="0B4160DB" w:rsidR="00AA75DB" w:rsidRPr="008316D1"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Czaika, Mathias, and Eric Neumayer. 2017. "Visa restrictions and economic globalisation." </w:t>
      </w:r>
      <w:r w:rsidRPr="005111D0">
        <w:rPr>
          <w:rFonts w:ascii="Times New Roman" w:hAnsi="Times New Roman" w:cs="Times New Roman"/>
          <w:i/>
          <w:noProof/>
          <w:lang w:val="en-GB"/>
        </w:rPr>
        <w:t>Applied Geography</w:t>
      </w:r>
      <w:r w:rsidRPr="005111D0">
        <w:rPr>
          <w:rFonts w:ascii="Times New Roman" w:hAnsi="Times New Roman" w:cs="Times New Roman"/>
          <w:noProof/>
          <w:lang w:val="en-GB"/>
        </w:rPr>
        <w:t xml:space="preserve"> 84:</w:t>
      </w:r>
      <w:r w:rsidR="003E15BF">
        <w:rPr>
          <w:rFonts w:ascii="Times New Roman" w:hAnsi="Times New Roman" w:cs="Times New Roman"/>
          <w:noProof/>
          <w:lang w:val="en-GB"/>
        </w:rPr>
        <w:t xml:space="preserve"> </w:t>
      </w:r>
      <w:r w:rsidRPr="005111D0">
        <w:rPr>
          <w:rFonts w:ascii="Times New Roman" w:hAnsi="Times New Roman" w:cs="Times New Roman"/>
          <w:noProof/>
          <w:lang w:val="en-GB"/>
        </w:rPr>
        <w:t>75-82.</w:t>
      </w:r>
    </w:p>
    <w:p w14:paraId="517B1E4B" w14:textId="74A31D18"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Czaika, Mathias, and Christopher R. Parsons. 2017. "The Gravity of High-Skilled Migration Policies." </w:t>
      </w:r>
      <w:r w:rsidRPr="008316D1">
        <w:rPr>
          <w:rFonts w:ascii="Times New Roman" w:hAnsi="Times New Roman" w:cs="Times New Roman"/>
          <w:i/>
          <w:noProof/>
          <w:lang w:val="en-GB"/>
        </w:rPr>
        <w:t>Demography</w:t>
      </w:r>
      <w:r w:rsidRPr="008316D1">
        <w:rPr>
          <w:rFonts w:ascii="Times New Roman" w:hAnsi="Times New Roman" w:cs="Times New Roman"/>
          <w:noProof/>
          <w:lang w:val="en-GB"/>
        </w:rPr>
        <w:t xml:space="preserve"> 54</w:t>
      </w:r>
      <w:r w:rsidR="003E15BF">
        <w:rPr>
          <w:rFonts w:ascii="Times New Roman" w:hAnsi="Times New Roman" w:cs="Times New Roman"/>
          <w:noProof/>
          <w:lang w:val="en-GB"/>
        </w:rPr>
        <w:t xml:space="preserve"> </w:t>
      </w:r>
      <w:r w:rsidRPr="008316D1">
        <w:rPr>
          <w:rFonts w:ascii="Times New Roman" w:hAnsi="Times New Roman" w:cs="Times New Roman"/>
          <w:noProof/>
          <w:lang w:val="en-GB"/>
        </w:rPr>
        <w:t>(2):</w:t>
      </w:r>
      <w:r w:rsidR="003E15BF">
        <w:rPr>
          <w:rFonts w:ascii="Times New Roman" w:hAnsi="Times New Roman" w:cs="Times New Roman"/>
          <w:noProof/>
          <w:lang w:val="en-GB"/>
        </w:rPr>
        <w:t xml:space="preserve"> </w:t>
      </w:r>
      <w:r w:rsidRPr="008316D1">
        <w:rPr>
          <w:rFonts w:ascii="Times New Roman" w:hAnsi="Times New Roman" w:cs="Times New Roman"/>
          <w:noProof/>
          <w:lang w:val="en-GB"/>
        </w:rPr>
        <w:t>603-30.</w:t>
      </w:r>
    </w:p>
    <w:p w14:paraId="7B461582" w14:textId="77777777"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lastRenderedPageBreak/>
        <w:t xml:space="preserve">de Haas, Hein. 2003. </w:t>
      </w:r>
      <w:r w:rsidRPr="008316D1">
        <w:rPr>
          <w:rFonts w:ascii="Times New Roman" w:hAnsi="Times New Roman" w:cs="Times New Roman"/>
          <w:i/>
          <w:noProof/>
          <w:lang w:val="en-GB"/>
        </w:rPr>
        <w:t>Migration and Development in Southern Morocco: The Disparate Socio-Economic Impacts of Out-Migration on the Todgha Oasis Valley</w:t>
      </w:r>
      <w:r w:rsidRPr="008316D1">
        <w:rPr>
          <w:rFonts w:ascii="Times New Roman" w:hAnsi="Times New Roman" w:cs="Times New Roman"/>
          <w:noProof/>
          <w:lang w:val="en-GB"/>
        </w:rPr>
        <w:t>. Nijmegen: Radboud University.</w:t>
      </w:r>
    </w:p>
    <w:p w14:paraId="4AB41C81" w14:textId="4CDA56DF"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 2008. "The Myth of Invasion - The inconvenient realities of African Migration to Europe." </w:t>
      </w:r>
      <w:r w:rsidRPr="008316D1">
        <w:rPr>
          <w:rFonts w:ascii="Times New Roman" w:hAnsi="Times New Roman" w:cs="Times New Roman"/>
          <w:i/>
          <w:noProof/>
          <w:lang w:val="en-GB"/>
        </w:rPr>
        <w:t>Third World Quarterly</w:t>
      </w:r>
      <w:r w:rsidRPr="008316D1">
        <w:rPr>
          <w:rFonts w:ascii="Times New Roman" w:hAnsi="Times New Roman" w:cs="Times New Roman"/>
          <w:noProof/>
          <w:lang w:val="en-GB"/>
        </w:rPr>
        <w:t xml:space="preserve"> </w:t>
      </w:r>
      <w:r w:rsidR="00672C4C">
        <w:rPr>
          <w:rFonts w:ascii="Times New Roman" w:hAnsi="Times New Roman" w:cs="Times New Roman"/>
          <w:noProof/>
          <w:lang w:val="en-GB"/>
        </w:rPr>
        <w:t xml:space="preserve">29 </w:t>
      </w:r>
      <w:r w:rsidRPr="008316D1">
        <w:rPr>
          <w:rFonts w:ascii="Times New Roman" w:hAnsi="Times New Roman" w:cs="Times New Roman"/>
          <w:noProof/>
          <w:lang w:val="en-GB"/>
        </w:rPr>
        <w:t>(7):</w:t>
      </w:r>
      <w:r w:rsidR="00672C4C">
        <w:rPr>
          <w:rFonts w:ascii="Times New Roman" w:hAnsi="Times New Roman" w:cs="Times New Roman"/>
          <w:noProof/>
          <w:lang w:val="en-GB"/>
        </w:rPr>
        <w:t xml:space="preserve"> </w:t>
      </w:r>
      <w:r w:rsidRPr="008316D1">
        <w:rPr>
          <w:rFonts w:ascii="Times New Roman" w:hAnsi="Times New Roman" w:cs="Times New Roman"/>
          <w:noProof/>
          <w:lang w:val="en-GB"/>
        </w:rPr>
        <w:t>1305-22.</w:t>
      </w:r>
    </w:p>
    <w:p w14:paraId="7AB65980" w14:textId="7C570104" w:rsidR="00AA75DB" w:rsidRPr="008316D1" w:rsidRDefault="00AA75DB" w:rsidP="00AD45EE">
      <w:pPr>
        <w:pStyle w:val="EndNoteBibliography"/>
        <w:ind w:left="720" w:hanging="720"/>
        <w:rPr>
          <w:rFonts w:ascii="Times New Roman" w:hAnsi="Times New Roman" w:cs="Times New Roman"/>
          <w:noProof/>
          <w:lang w:val="en-GB"/>
        </w:rPr>
      </w:pPr>
      <w:r w:rsidRPr="00FF500F">
        <w:rPr>
          <w:rFonts w:ascii="Times New Roman" w:hAnsi="Times New Roman" w:cs="Times New Roman"/>
          <w:noProof/>
          <w:lang w:val="en-GB"/>
        </w:rPr>
        <w:t xml:space="preserve">—. 2010a. "Migration transitions: a theoretical and empirical inquiry into the developmental drivers of international migration." </w:t>
      </w:r>
      <w:r w:rsidR="00AD45EE">
        <w:rPr>
          <w:rFonts w:ascii="Times New Roman" w:hAnsi="Times New Roman" w:cs="Times New Roman"/>
          <w:i/>
          <w:iCs/>
          <w:noProof/>
          <w:lang w:val="en-GB"/>
        </w:rPr>
        <w:t>IMI</w:t>
      </w:r>
      <w:r w:rsidRPr="00FF500F">
        <w:rPr>
          <w:rFonts w:ascii="Times New Roman" w:hAnsi="Times New Roman" w:cs="Times New Roman"/>
          <w:i/>
          <w:iCs/>
          <w:noProof/>
          <w:lang w:val="en-GB"/>
        </w:rPr>
        <w:t xml:space="preserve"> Working Paper 24</w:t>
      </w:r>
      <w:r w:rsidR="00CF1D1B" w:rsidRPr="009A08FD">
        <w:rPr>
          <w:rFonts w:ascii="Times New Roman" w:hAnsi="Times New Roman" w:cs="Times New Roman"/>
          <w:noProof/>
          <w:lang w:val="en-GB"/>
        </w:rPr>
        <w:t xml:space="preserve">. </w:t>
      </w:r>
      <w:r w:rsidRPr="00FF500F">
        <w:rPr>
          <w:rFonts w:ascii="Times New Roman" w:hAnsi="Times New Roman" w:cs="Times New Roman"/>
          <w:noProof/>
          <w:lang w:val="en-GB"/>
        </w:rPr>
        <w:t>Oxford: International Migration Institute, University of Oxford.</w:t>
      </w:r>
    </w:p>
    <w:p w14:paraId="40947F22" w14:textId="6A18BA02"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 2010b. "The internal dynamics of migration processes: A theoretical inquiry." </w:t>
      </w:r>
      <w:r w:rsidRPr="008316D1">
        <w:rPr>
          <w:rFonts w:ascii="Times New Roman" w:hAnsi="Times New Roman" w:cs="Times New Roman"/>
          <w:i/>
          <w:noProof/>
          <w:lang w:val="en-GB"/>
        </w:rPr>
        <w:t>Journal of Ethnic and Migration Studies</w:t>
      </w:r>
      <w:r w:rsidRPr="008316D1">
        <w:rPr>
          <w:rFonts w:ascii="Times New Roman" w:hAnsi="Times New Roman" w:cs="Times New Roman"/>
          <w:noProof/>
          <w:lang w:val="en-GB"/>
        </w:rPr>
        <w:t xml:space="preserve"> 36</w:t>
      </w:r>
      <w:r w:rsidR="00672C4C">
        <w:rPr>
          <w:rFonts w:ascii="Times New Roman" w:hAnsi="Times New Roman" w:cs="Times New Roman"/>
          <w:noProof/>
          <w:lang w:val="en-GB"/>
        </w:rPr>
        <w:t xml:space="preserve"> </w:t>
      </w:r>
      <w:r w:rsidRPr="008316D1">
        <w:rPr>
          <w:rFonts w:ascii="Times New Roman" w:hAnsi="Times New Roman" w:cs="Times New Roman"/>
          <w:noProof/>
          <w:lang w:val="en-GB"/>
        </w:rPr>
        <w:t>(10):</w:t>
      </w:r>
      <w:r w:rsidR="00672C4C">
        <w:rPr>
          <w:rFonts w:ascii="Times New Roman" w:hAnsi="Times New Roman" w:cs="Times New Roman"/>
          <w:noProof/>
          <w:lang w:val="en-GB"/>
        </w:rPr>
        <w:t xml:space="preserve"> </w:t>
      </w:r>
      <w:r w:rsidRPr="008316D1">
        <w:rPr>
          <w:rFonts w:ascii="Times New Roman" w:hAnsi="Times New Roman" w:cs="Times New Roman"/>
          <w:noProof/>
          <w:lang w:val="en-GB"/>
        </w:rPr>
        <w:t>1587-617.</w:t>
      </w:r>
    </w:p>
    <w:p w14:paraId="1BDE0A1B" w14:textId="031B0EA1" w:rsidR="00AA75DB" w:rsidRPr="00FF500F" w:rsidRDefault="00AA75DB" w:rsidP="00AD45EE">
      <w:pPr>
        <w:pStyle w:val="EndNoteBibliography"/>
        <w:ind w:left="720" w:hanging="720"/>
        <w:rPr>
          <w:rFonts w:ascii="Times New Roman" w:hAnsi="Times New Roman" w:cs="Times New Roman"/>
          <w:noProof/>
          <w:lang w:val="en-GB"/>
        </w:rPr>
      </w:pPr>
      <w:r w:rsidRPr="00FF500F">
        <w:rPr>
          <w:rFonts w:ascii="Times New Roman" w:hAnsi="Times New Roman" w:cs="Times New Roman"/>
          <w:noProof/>
          <w:lang w:val="en-GB"/>
        </w:rPr>
        <w:t>—. 2011. "The Determinants of International Migration."</w:t>
      </w:r>
      <w:r w:rsidRPr="00FF500F">
        <w:rPr>
          <w:rFonts w:ascii="Times New Roman" w:hAnsi="Times New Roman" w:cs="Times New Roman"/>
          <w:i/>
          <w:noProof/>
          <w:lang w:val="en-GB"/>
        </w:rPr>
        <w:t xml:space="preserve"> </w:t>
      </w:r>
      <w:r w:rsidR="00AD45EE">
        <w:rPr>
          <w:rFonts w:ascii="Times New Roman" w:hAnsi="Times New Roman" w:cs="Times New Roman"/>
          <w:i/>
          <w:noProof/>
          <w:lang w:val="en-GB"/>
        </w:rPr>
        <w:t>IMI</w:t>
      </w:r>
      <w:r w:rsidRPr="00FF500F">
        <w:rPr>
          <w:rFonts w:ascii="Times New Roman" w:hAnsi="Times New Roman" w:cs="Times New Roman"/>
          <w:i/>
          <w:noProof/>
          <w:lang w:val="en-GB"/>
        </w:rPr>
        <w:t xml:space="preserve"> Working Paper </w:t>
      </w:r>
      <w:r w:rsidR="00AD45EE">
        <w:rPr>
          <w:rFonts w:ascii="Times New Roman" w:hAnsi="Times New Roman" w:cs="Times New Roman"/>
          <w:i/>
          <w:noProof/>
          <w:lang w:val="en-GB"/>
        </w:rPr>
        <w:t>3</w:t>
      </w:r>
      <w:r w:rsidRPr="00FF500F">
        <w:rPr>
          <w:rFonts w:ascii="Times New Roman" w:hAnsi="Times New Roman" w:cs="Times New Roman"/>
          <w:i/>
          <w:noProof/>
          <w:lang w:val="en-GB"/>
        </w:rPr>
        <w:t>2</w:t>
      </w:r>
      <w:r w:rsidRPr="00FF500F">
        <w:rPr>
          <w:rFonts w:ascii="Times New Roman" w:hAnsi="Times New Roman" w:cs="Times New Roman"/>
          <w:noProof/>
          <w:lang w:val="en-GB"/>
        </w:rPr>
        <w:t>. Oxford: International Migration Institute, University of Oxford.</w:t>
      </w:r>
    </w:p>
    <w:p w14:paraId="30365D9D" w14:textId="34C01BC2" w:rsidR="00AA75DB" w:rsidRPr="009A08FD" w:rsidRDefault="00AA75DB" w:rsidP="00AD45EE">
      <w:pPr>
        <w:pStyle w:val="EndNoteBibliography"/>
        <w:ind w:left="720" w:hanging="720"/>
        <w:rPr>
          <w:rFonts w:ascii="Times New Roman" w:hAnsi="Times New Roman" w:cs="Times New Roman"/>
          <w:noProof/>
        </w:rPr>
      </w:pPr>
      <w:r w:rsidRPr="00FF500F">
        <w:rPr>
          <w:rFonts w:ascii="Times New Roman" w:hAnsi="Times New Roman" w:cs="Times New Roman"/>
          <w:noProof/>
          <w:lang w:val="en-GB"/>
        </w:rPr>
        <w:t xml:space="preserve">—. 2014a. "Migration theory: Quo vadis?" </w:t>
      </w:r>
      <w:r w:rsidR="00AD45EE">
        <w:rPr>
          <w:rFonts w:ascii="Times New Roman" w:hAnsi="Times New Roman" w:cs="Times New Roman"/>
          <w:i/>
          <w:iCs/>
          <w:noProof/>
          <w:lang w:val="en-GB"/>
        </w:rPr>
        <w:t>IMI</w:t>
      </w:r>
      <w:r w:rsidRPr="00FF500F">
        <w:rPr>
          <w:rFonts w:ascii="Times New Roman" w:hAnsi="Times New Roman" w:cs="Times New Roman"/>
          <w:i/>
          <w:iCs/>
          <w:noProof/>
          <w:lang w:val="en-GB"/>
        </w:rPr>
        <w:t xml:space="preserve"> </w:t>
      </w:r>
      <w:r w:rsidR="00CF1D1B" w:rsidRPr="009A08FD">
        <w:rPr>
          <w:rFonts w:ascii="Times New Roman" w:hAnsi="Times New Roman" w:cs="Times New Roman"/>
          <w:i/>
          <w:iCs/>
          <w:noProof/>
          <w:lang w:val="en-GB"/>
        </w:rPr>
        <w:t>W</w:t>
      </w:r>
      <w:r w:rsidRPr="00FF500F">
        <w:rPr>
          <w:rFonts w:ascii="Times New Roman" w:hAnsi="Times New Roman" w:cs="Times New Roman"/>
          <w:i/>
          <w:iCs/>
          <w:noProof/>
          <w:lang w:val="en-GB"/>
        </w:rPr>
        <w:t>orking paper 100.</w:t>
      </w:r>
      <w:r w:rsidRPr="00FF500F">
        <w:rPr>
          <w:rFonts w:ascii="Times New Roman" w:hAnsi="Times New Roman" w:cs="Times New Roman"/>
          <w:noProof/>
          <w:lang w:val="en-GB"/>
        </w:rPr>
        <w:t xml:space="preserve"> </w:t>
      </w:r>
      <w:r w:rsidRPr="009A08FD">
        <w:rPr>
          <w:rFonts w:ascii="Times New Roman" w:hAnsi="Times New Roman" w:cs="Times New Roman"/>
          <w:noProof/>
        </w:rPr>
        <w:t>Oxford: International Migration Institute, University of Oxford.</w:t>
      </w:r>
    </w:p>
    <w:p w14:paraId="30B22588" w14:textId="009F72E7" w:rsidR="00AA75DB" w:rsidRPr="008316D1" w:rsidRDefault="00AA75DB" w:rsidP="008857C7">
      <w:pPr>
        <w:pStyle w:val="EndNoteBibliography"/>
        <w:ind w:left="720" w:hanging="720"/>
        <w:rPr>
          <w:rFonts w:ascii="Times New Roman" w:hAnsi="Times New Roman" w:cs="Times New Roman"/>
          <w:noProof/>
          <w:lang w:val="fr-FR"/>
        </w:rPr>
      </w:pPr>
      <w:r w:rsidRPr="007614F9">
        <w:rPr>
          <w:rFonts w:ascii="Times New Roman" w:hAnsi="Times New Roman" w:cs="Times New Roman"/>
          <w:noProof/>
          <w:lang w:val="fr-FR"/>
        </w:rPr>
        <w:t>—. 2014b. "Un siècle de migrations marocaines : transformation</w:t>
      </w:r>
      <w:r w:rsidRPr="008316D1">
        <w:rPr>
          <w:rFonts w:ascii="Times New Roman" w:hAnsi="Times New Roman" w:cs="Times New Roman"/>
          <w:noProof/>
          <w:lang w:val="fr-FR"/>
        </w:rPr>
        <w:t>s, transitions et perspectives d’avenir."</w:t>
      </w:r>
      <w:r w:rsidR="00672C4C">
        <w:rPr>
          <w:rFonts w:ascii="Times New Roman" w:hAnsi="Times New Roman" w:cs="Times New Roman"/>
          <w:noProof/>
          <w:lang w:val="fr-FR"/>
        </w:rPr>
        <w:t xml:space="preserve"> I</w:t>
      </w:r>
      <w:r w:rsidRPr="008316D1">
        <w:rPr>
          <w:rFonts w:ascii="Times New Roman" w:hAnsi="Times New Roman" w:cs="Times New Roman"/>
          <w:noProof/>
          <w:lang w:val="fr-FR"/>
        </w:rPr>
        <w:t xml:space="preserve">n </w:t>
      </w:r>
      <w:r w:rsidRPr="008316D1">
        <w:rPr>
          <w:rFonts w:ascii="Times New Roman" w:hAnsi="Times New Roman" w:cs="Times New Roman"/>
          <w:i/>
          <w:noProof/>
          <w:lang w:val="fr-FR"/>
        </w:rPr>
        <w:t>Marocains de l'Extérieur</w:t>
      </w:r>
      <w:r w:rsidRPr="008316D1">
        <w:rPr>
          <w:rFonts w:ascii="Times New Roman" w:hAnsi="Times New Roman" w:cs="Times New Roman"/>
          <w:noProof/>
          <w:lang w:val="fr-FR"/>
        </w:rPr>
        <w:t>, edited by Mohamed Berriane</w:t>
      </w:r>
      <w:r w:rsidR="00672C4C">
        <w:rPr>
          <w:rFonts w:ascii="Times New Roman" w:hAnsi="Times New Roman" w:cs="Times New Roman"/>
          <w:noProof/>
          <w:lang w:val="fr-FR"/>
        </w:rPr>
        <w:t>, 61-92</w:t>
      </w:r>
      <w:r w:rsidRPr="008316D1">
        <w:rPr>
          <w:rFonts w:ascii="Times New Roman" w:hAnsi="Times New Roman" w:cs="Times New Roman"/>
          <w:noProof/>
          <w:lang w:val="fr-FR"/>
        </w:rPr>
        <w:t>. Rabat: Fondation Hassan II pour les Marocains Résidant à l'Etranger.</w:t>
      </w:r>
    </w:p>
    <w:p w14:paraId="3D568F8C" w14:textId="123A70FA" w:rsidR="00AA75DB" w:rsidRPr="00FF500F" w:rsidRDefault="00AA75DB" w:rsidP="00AD45EE">
      <w:pPr>
        <w:pStyle w:val="EndNoteBibliography"/>
        <w:ind w:left="720" w:hanging="720"/>
        <w:rPr>
          <w:rFonts w:ascii="Times New Roman" w:hAnsi="Times New Roman" w:cs="Times New Roman"/>
          <w:noProof/>
        </w:rPr>
      </w:pPr>
      <w:r w:rsidRPr="00FF500F">
        <w:rPr>
          <w:rFonts w:ascii="Times New Roman" w:hAnsi="Times New Roman" w:cs="Times New Roman"/>
          <w:noProof/>
          <w:lang w:val="en-GB"/>
        </w:rPr>
        <w:t xml:space="preserve">—. forthcoming. </w:t>
      </w:r>
      <w:r w:rsidRPr="00FF500F">
        <w:rPr>
          <w:rFonts w:ascii="Times New Roman" w:hAnsi="Times New Roman" w:cs="Times New Roman"/>
          <w:noProof/>
        </w:rPr>
        <w:t>"</w:t>
      </w:r>
      <w:r w:rsidRPr="00FF500F">
        <w:rPr>
          <w:rFonts w:ascii="Times New Roman" w:hAnsi="Times New Roman" w:cs="Times New Roman"/>
          <w:iCs/>
          <w:noProof/>
          <w:lang w:val="en-GB"/>
        </w:rPr>
        <w:t>Trends and Drivers of African migration</w:t>
      </w:r>
      <w:r w:rsidRPr="00FF500F">
        <w:rPr>
          <w:rFonts w:ascii="Times New Roman" w:hAnsi="Times New Roman" w:cs="Times New Roman"/>
          <w:iCs/>
          <w:noProof/>
        </w:rPr>
        <w:t>.</w:t>
      </w:r>
      <w:r w:rsidRPr="00FF500F">
        <w:rPr>
          <w:rFonts w:ascii="Times New Roman" w:hAnsi="Times New Roman" w:cs="Times New Roman"/>
          <w:noProof/>
        </w:rPr>
        <w:t>"</w:t>
      </w:r>
      <w:r w:rsidRPr="00FF500F">
        <w:rPr>
          <w:rFonts w:ascii="Times New Roman" w:hAnsi="Times New Roman" w:cs="Times New Roman"/>
          <w:iCs/>
          <w:noProof/>
        </w:rPr>
        <w:t xml:space="preserve"> </w:t>
      </w:r>
      <w:r w:rsidRPr="00FF500F">
        <w:rPr>
          <w:rFonts w:ascii="Times New Roman" w:hAnsi="Times New Roman" w:cs="Times New Roman"/>
          <w:i/>
          <w:iCs/>
          <w:noProof/>
          <w:lang w:val="en-GB"/>
        </w:rPr>
        <w:t>IMI</w:t>
      </w:r>
      <w:r w:rsidRPr="00FF500F">
        <w:rPr>
          <w:rFonts w:ascii="Times New Roman" w:hAnsi="Times New Roman" w:cs="Times New Roman"/>
          <w:i/>
          <w:iCs/>
          <w:noProof/>
          <w:vertAlign w:val="superscript"/>
          <w:lang w:val="en-GB"/>
        </w:rPr>
        <w:t xml:space="preserve"> </w:t>
      </w:r>
      <w:r w:rsidRPr="00FF500F">
        <w:rPr>
          <w:rFonts w:ascii="Times New Roman" w:hAnsi="Times New Roman" w:cs="Times New Roman"/>
          <w:i/>
          <w:iCs/>
          <w:noProof/>
          <w:lang w:val="en-GB"/>
        </w:rPr>
        <w:t>Working paper</w:t>
      </w:r>
      <w:r w:rsidRPr="00FF500F">
        <w:rPr>
          <w:rFonts w:ascii="Times New Roman" w:hAnsi="Times New Roman" w:cs="Times New Roman"/>
          <w:noProof/>
          <w:lang w:val="en-GB"/>
        </w:rPr>
        <w:t xml:space="preserve">. </w:t>
      </w:r>
      <w:r w:rsidRPr="00FF500F">
        <w:rPr>
          <w:rFonts w:ascii="Times New Roman" w:hAnsi="Times New Roman" w:cs="Times New Roman"/>
          <w:noProof/>
        </w:rPr>
        <w:t xml:space="preserve">Amsterdam: </w:t>
      </w:r>
      <w:r w:rsidR="00D74492">
        <w:rPr>
          <w:rFonts w:ascii="Times New Roman" w:hAnsi="Times New Roman" w:cs="Times New Roman"/>
          <w:noProof/>
        </w:rPr>
        <w:t xml:space="preserve">International Migration Institute, </w:t>
      </w:r>
      <w:r w:rsidRPr="00FF500F">
        <w:rPr>
          <w:rFonts w:ascii="Times New Roman" w:hAnsi="Times New Roman" w:cs="Times New Roman"/>
          <w:noProof/>
        </w:rPr>
        <w:t>University of Amsterdam.</w:t>
      </w:r>
    </w:p>
    <w:p w14:paraId="3CCDD017" w14:textId="74A375D2" w:rsidR="00AA75DB" w:rsidRPr="00FF500F" w:rsidRDefault="00AA75DB" w:rsidP="00AD45EE">
      <w:pPr>
        <w:pStyle w:val="EndNoteBibliography"/>
        <w:ind w:left="720" w:hanging="720"/>
        <w:rPr>
          <w:rFonts w:ascii="Times New Roman" w:hAnsi="Times New Roman" w:cs="Times New Roman"/>
          <w:noProof/>
          <w:lang w:val="en-GB"/>
        </w:rPr>
      </w:pPr>
      <w:r w:rsidRPr="00AD45EE">
        <w:rPr>
          <w:rFonts w:ascii="Times New Roman" w:hAnsi="Times New Roman" w:cs="Times New Roman"/>
          <w:noProof/>
          <w:lang w:val="nl-NL"/>
        </w:rPr>
        <w:t xml:space="preserve">de Haas, Hein, and Katharina Natter. </w:t>
      </w:r>
      <w:r w:rsidRPr="00FF500F">
        <w:rPr>
          <w:rFonts w:ascii="Times New Roman" w:hAnsi="Times New Roman" w:cs="Times New Roman"/>
          <w:noProof/>
          <w:lang w:val="en-GB"/>
        </w:rPr>
        <w:t xml:space="preserve">2014. "The determinants of migration policies: Does the political orientation of governments matter?" </w:t>
      </w:r>
      <w:r w:rsidR="00CF1D1B" w:rsidRPr="00AD45EE">
        <w:rPr>
          <w:rFonts w:ascii="Times New Roman" w:hAnsi="Times New Roman" w:cs="Times New Roman"/>
          <w:i/>
          <w:iCs/>
          <w:noProof/>
          <w:lang w:val="en-GB"/>
        </w:rPr>
        <w:t>IMI</w:t>
      </w:r>
      <w:r w:rsidRPr="00FF500F">
        <w:rPr>
          <w:rFonts w:ascii="Times New Roman" w:hAnsi="Times New Roman" w:cs="Times New Roman"/>
          <w:i/>
          <w:iCs/>
          <w:noProof/>
          <w:lang w:val="en-GB"/>
        </w:rPr>
        <w:t xml:space="preserve"> </w:t>
      </w:r>
      <w:r w:rsidR="00CF1D1B" w:rsidRPr="009A08FD">
        <w:rPr>
          <w:rFonts w:ascii="Times New Roman" w:hAnsi="Times New Roman" w:cs="Times New Roman"/>
          <w:i/>
          <w:iCs/>
          <w:noProof/>
          <w:lang w:val="en-GB"/>
        </w:rPr>
        <w:t>W</w:t>
      </w:r>
      <w:r w:rsidRPr="00FF500F">
        <w:rPr>
          <w:rFonts w:ascii="Times New Roman" w:hAnsi="Times New Roman" w:cs="Times New Roman"/>
          <w:i/>
          <w:iCs/>
          <w:noProof/>
          <w:lang w:val="en-GB"/>
        </w:rPr>
        <w:t>orking paper</w:t>
      </w:r>
      <w:r w:rsidR="00A97F15" w:rsidRPr="009A08FD">
        <w:rPr>
          <w:rFonts w:ascii="Times New Roman" w:hAnsi="Times New Roman" w:cs="Times New Roman"/>
          <w:i/>
          <w:iCs/>
          <w:noProof/>
          <w:lang w:val="en-GB"/>
        </w:rPr>
        <w:t xml:space="preserve"> 117</w:t>
      </w:r>
      <w:r w:rsidRPr="00FF500F">
        <w:rPr>
          <w:rFonts w:ascii="Times New Roman" w:hAnsi="Times New Roman" w:cs="Times New Roman"/>
          <w:i/>
          <w:iCs/>
          <w:noProof/>
          <w:lang w:val="en-GB"/>
        </w:rPr>
        <w:t xml:space="preserve">. </w:t>
      </w:r>
      <w:r w:rsidRPr="00FF500F">
        <w:rPr>
          <w:rFonts w:ascii="Times New Roman" w:hAnsi="Times New Roman" w:cs="Times New Roman"/>
          <w:noProof/>
          <w:lang w:val="en-GB"/>
        </w:rPr>
        <w:t>Oxford: International Migration Institute, University of Oxford.</w:t>
      </w:r>
    </w:p>
    <w:p w14:paraId="3EB4E137" w14:textId="77F3BF34" w:rsidR="00AA75DB" w:rsidRPr="00AD45EE" w:rsidRDefault="00AA75DB" w:rsidP="00AD45EE">
      <w:pPr>
        <w:pStyle w:val="EndNoteBibliography"/>
        <w:ind w:left="720" w:hanging="720"/>
        <w:rPr>
          <w:rFonts w:ascii="Times New Roman" w:hAnsi="Times New Roman" w:cs="Times New Roman"/>
          <w:noProof/>
        </w:rPr>
      </w:pPr>
      <w:r w:rsidRPr="00D35227">
        <w:rPr>
          <w:rFonts w:ascii="Times New Roman" w:hAnsi="Times New Roman" w:cs="Times New Roman"/>
          <w:noProof/>
          <w:lang w:val="nl-NL"/>
        </w:rPr>
        <w:t xml:space="preserve">de Haas, Hein and Sonja Fransen. </w:t>
      </w:r>
      <w:r w:rsidRPr="00FF500F">
        <w:rPr>
          <w:rFonts w:ascii="Times New Roman" w:hAnsi="Times New Roman" w:cs="Times New Roman"/>
          <w:noProof/>
          <w:lang w:val="en-GB"/>
        </w:rPr>
        <w:t xml:space="preserve">2018. </w:t>
      </w:r>
      <w:r w:rsidRPr="00FF500F">
        <w:rPr>
          <w:rFonts w:ascii="Times New Roman" w:hAnsi="Times New Roman" w:cs="Times New Roman"/>
          <w:noProof/>
        </w:rPr>
        <w:t>"</w:t>
      </w:r>
      <w:r w:rsidRPr="00FF500F">
        <w:rPr>
          <w:rFonts w:ascii="Times New Roman" w:hAnsi="Times New Roman" w:cs="Times New Roman"/>
          <w:iCs/>
          <w:noProof/>
          <w:lang w:val="en-GB"/>
        </w:rPr>
        <w:t>Social transformation and migration: An empirical inquiry.</w:t>
      </w:r>
      <w:r w:rsidRPr="00FF500F">
        <w:rPr>
          <w:rFonts w:ascii="Times New Roman" w:hAnsi="Times New Roman" w:cs="Times New Roman"/>
          <w:iCs/>
          <w:noProof/>
        </w:rPr>
        <w:t>"</w:t>
      </w:r>
      <w:r w:rsidR="00A97F15" w:rsidRPr="009A08FD">
        <w:rPr>
          <w:rFonts w:ascii="Times New Roman" w:hAnsi="Times New Roman" w:cs="Times New Roman"/>
          <w:i/>
          <w:iCs/>
          <w:noProof/>
          <w:lang w:val="en-GB"/>
        </w:rPr>
        <w:t xml:space="preserve"> </w:t>
      </w:r>
      <w:r w:rsidRPr="00FF500F">
        <w:rPr>
          <w:rFonts w:ascii="Times New Roman" w:hAnsi="Times New Roman" w:cs="Times New Roman"/>
          <w:i/>
          <w:iCs/>
          <w:noProof/>
          <w:lang w:val="en-GB"/>
        </w:rPr>
        <w:t>IMI</w:t>
      </w:r>
      <w:r w:rsidRPr="00FF500F">
        <w:rPr>
          <w:rFonts w:ascii="Times New Roman" w:hAnsi="Times New Roman" w:cs="Times New Roman"/>
          <w:i/>
          <w:iCs/>
          <w:noProof/>
          <w:vertAlign w:val="superscript"/>
          <w:lang w:val="en-GB"/>
        </w:rPr>
        <w:t xml:space="preserve"> </w:t>
      </w:r>
      <w:r w:rsidRPr="00FF500F">
        <w:rPr>
          <w:rFonts w:ascii="Times New Roman" w:hAnsi="Times New Roman" w:cs="Times New Roman"/>
          <w:i/>
          <w:iCs/>
          <w:noProof/>
          <w:lang w:val="en-GB"/>
        </w:rPr>
        <w:t>Working paper 141.</w:t>
      </w:r>
      <w:r w:rsidRPr="00FF500F">
        <w:rPr>
          <w:rFonts w:ascii="Times New Roman" w:hAnsi="Times New Roman" w:cs="Times New Roman"/>
          <w:noProof/>
          <w:lang w:val="en-GB"/>
        </w:rPr>
        <w:t xml:space="preserve"> </w:t>
      </w:r>
      <w:r w:rsidRPr="00AD45EE">
        <w:rPr>
          <w:rFonts w:ascii="Times New Roman" w:hAnsi="Times New Roman" w:cs="Times New Roman"/>
          <w:noProof/>
        </w:rPr>
        <w:t xml:space="preserve">Amsterdam: </w:t>
      </w:r>
      <w:r w:rsidR="00D74492">
        <w:rPr>
          <w:rFonts w:ascii="Times New Roman" w:hAnsi="Times New Roman" w:cs="Times New Roman"/>
          <w:noProof/>
        </w:rPr>
        <w:t xml:space="preserve">International Migration Institute, </w:t>
      </w:r>
      <w:r w:rsidR="00D74492" w:rsidRPr="00FF500F">
        <w:rPr>
          <w:rFonts w:ascii="Times New Roman" w:hAnsi="Times New Roman" w:cs="Times New Roman"/>
          <w:noProof/>
        </w:rPr>
        <w:t>University of Amsterdam</w:t>
      </w:r>
      <w:r w:rsidRPr="00AD45EE">
        <w:rPr>
          <w:rFonts w:ascii="Times New Roman" w:hAnsi="Times New Roman" w:cs="Times New Roman"/>
          <w:noProof/>
        </w:rPr>
        <w:t xml:space="preserve">. </w:t>
      </w:r>
    </w:p>
    <w:p w14:paraId="3C30D32C" w14:textId="0EE65A75" w:rsidR="00AA75DB" w:rsidRPr="005111D0" w:rsidRDefault="00AA75DB" w:rsidP="006211AF">
      <w:pPr>
        <w:pStyle w:val="EndNoteBibliography"/>
        <w:ind w:left="720" w:hanging="720"/>
        <w:rPr>
          <w:rFonts w:ascii="Times New Roman" w:hAnsi="Times New Roman" w:cs="Times New Roman"/>
          <w:noProof/>
          <w:lang w:val="en-GB"/>
        </w:rPr>
      </w:pPr>
      <w:r w:rsidRPr="00A02FBE">
        <w:rPr>
          <w:rFonts w:ascii="Times New Roman" w:hAnsi="Times New Roman" w:cs="Times New Roman"/>
          <w:noProof/>
        </w:rPr>
        <w:t xml:space="preserve">de Haas, Hein, Katharina Natter, and Simona Vezzoli. </w:t>
      </w:r>
      <w:r w:rsidRPr="005111D0">
        <w:rPr>
          <w:rFonts w:ascii="Times New Roman" w:hAnsi="Times New Roman" w:cs="Times New Roman"/>
          <w:noProof/>
          <w:lang w:val="en-GB"/>
        </w:rPr>
        <w:t xml:space="preserve">2015. "Conceptualizing and measuring migration policy change." </w:t>
      </w:r>
      <w:r w:rsidRPr="005111D0">
        <w:rPr>
          <w:rFonts w:ascii="Times New Roman" w:hAnsi="Times New Roman" w:cs="Times New Roman"/>
          <w:i/>
          <w:noProof/>
          <w:lang w:val="en-GB"/>
        </w:rPr>
        <w:t>Comparative Migration Studies</w:t>
      </w:r>
      <w:r w:rsidRPr="005111D0">
        <w:rPr>
          <w:rFonts w:ascii="Times New Roman" w:hAnsi="Times New Roman" w:cs="Times New Roman"/>
          <w:noProof/>
          <w:lang w:val="en-GB"/>
        </w:rPr>
        <w:t xml:space="preserve"> 3</w:t>
      </w:r>
      <w:r w:rsidR="00672C4C">
        <w:rPr>
          <w:rFonts w:ascii="Times New Roman" w:hAnsi="Times New Roman" w:cs="Times New Roman"/>
          <w:noProof/>
          <w:lang w:val="en-GB"/>
        </w:rPr>
        <w:t xml:space="preserve"> </w:t>
      </w:r>
      <w:r w:rsidRPr="005111D0">
        <w:rPr>
          <w:rFonts w:ascii="Times New Roman" w:hAnsi="Times New Roman" w:cs="Times New Roman"/>
          <w:noProof/>
          <w:lang w:val="en-GB"/>
        </w:rPr>
        <w:t>(15)</w:t>
      </w:r>
      <w:r w:rsidR="00672C4C">
        <w:rPr>
          <w:rFonts w:ascii="Times New Roman" w:hAnsi="Times New Roman" w:cs="Times New Roman"/>
          <w:noProof/>
          <w:lang w:val="en-GB"/>
        </w:rPr>
        <w:t>: 1-21</w:t>
      </w:r>
      <w:r w:rsidRPr="005111D0">
        <w:rPr>
          <w:rFonts w:ascii="Times New Roman" w:hAnsi="Times New Roman" w:cs="Times New Roman"/>
          <w:noProof/>
          <w:lang w:val="en-GB"/>
        </w:rPr>
        <w:t>.</w:t>
      </w:r>
    </w:p>
    <w:p w14:paraId="382210CF" w14:textId="5DBFD67C" w:rsidR="00AA75DB" w:rsidRPr="005111D0" w:rsidRDefault="00AA75DB" w:rsidP="008D6109">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 </w:t>
      </w:r>
      <w:r w:rsidR="008D6109" w:rsidRPr="005111D0">
        <w:rPr>
          <w:rFonts w:ascii="Times New Roman" w:hAnsi="Times New Roman" w:cs="Times New Roman"/>
          <w:noProof/>
          <w:lang w:val="en-GB"/>
        </w:rPr>
        <w:t>201</w:t>
      </w:r>
      <w:r w:rsidR="008D6109">
        <w:rPr>
          <w:rFonts w:ascii="Times New Roman" w:hAnsi="Times New Roman" w:cs="Times New Roman"/>
          <w:noProof/>
          <w:lang w:val="en-GB"/>
        </w:rPr>
        <w:t>8</w:t>
      </w:r>
      <w:r w:rsidRPr="005111D0">
        <w:rPr>
          <w:rFonts w:ascii="Times New Roman" w:hAnsi="Times New Roman" w:cs="Times New Roman"/>
          <w:noProof/>
          <w:lang w:val="en-GB"/>
        </w:rPr>
        <w:t xml:space="preserve">. "Growing restrictiveness or changing selection? The nature and evolution of migration policies." </w:t>
      </w:r>
      <w:r w:rsidRPr="005111D0">
        <w:rPr>
          <w:rFonts w:ascii="Times New Roman" w:hAnsi="Times New Roman" w:cs="Times New Roman"/>
          <w:i/>
          <w:noProof/>
          <w:lang w:val="en-GB"/>
        </w:rPr>
        <w:t>International Migration Revie</w:t>
      </w:r>
      <w:r w:rsidRPr="00FF500F">
        <w:rPr>
          <w:rFonts w:ascii="Times New Roman" w:hAnsi="Times New Roman" w:cs="Times New Roman"/>
          <w:i/>
          <w:noProof/>
          <w:lang w:val="en-GB"/>
        </w:rPr>
        <w:t>w</w:t>
      </w:r>
      <w:r w:rsidR="008D6109">
        <w:rPr>
          <w:rFonts w:ascii="Times New Roman" w:hAnsi="Times New Roman" w:cs="Times New Roman"/>
          <w:noProof/>
          <w:lang w:val="en-GB"/>
        </w:rPr>
        <w:t xml:space="preserve"> </w:t>
      </w:r>
      <w:r w:rsidR="008D6109" w:rsidRPr="008D6109">
        <w:rPr>
          <w:rFonts w:ascii="Times New Roman" w:hAnsi="Times New Roman" w:cs="Times New Roman"/>
          <w:noProof/>
          <w:lang w:val="en-GB"/>
        </w:rPr>
        <w:t xml:space="preserve">52 </w:t>
      </w:r>
      <w:r w:rsidR="008D6109">
        <w:rPr>
          <w:rFonts w:ascii="Times New Roman" w:hAnsi="Times New Roman" w:cs="Times New Roman"/>
          <w:noProof/>
          <w:lang w:val="en-GB"/>
        </w:rPr>
        <w:t>(</w:t>
      </w:r>
      <w:r w:rsidR="008D6109" w:rsidRPr="008D6109">
        <w:rPr>
          <w:rFonts w:ascii="Times New Roman" w:hAnsi="Times New Roman" w:cs="Times New Roman"/>
          <w:noProof/>
          <w:lang w:val="en-GB"/>
        </w:rPr>
        <w:t>2</w:t>
      </w:r>
      <w:r w:rsidR="008D6109">
        <w:rPr>
          <w:rFonts w:ascii="Times New Roman" w:hAnsi="Times New Roman" w:cs="Times New Roman"/>
          <w:noProof/>
          <w:lang w:val="en-GB"/>
        </w:rPr>
        <w:t>)</w:t>
      </w:r>
      <w:r w:rsidR="008D6109" w:rsidRPr="008D6109">
        <w:rPr>
          <w:rFonts w:ascii="Times New Roman" w:hAnsi="Times New Roman" w:cs="Times New Roman"/>
          <w:noProof/>
          <w:lang w:val="en-GB"/>
        </w:rPr>
        <w:t>:</w:t>
      </w:r>
      <w:r w:rsidR="008D6109">
        <w:rPr>
          <w:rFonts w:ascii="Times New Roman" w:hAnsi="Times New Roman" w:cs="Times New Roman"/>
          <w:noProof/>
          <w:lang w:val="en-GB"/>
        </w:rPr>
        <w:t xml:space="preserve"> 324-</w:t>
      </w:r>
      <w:r w:rsidR="008D6109" w:rsidRPr="008D6109">
        <w:rPr>
          <w:rFonts w:ascii="Times New Roman" w:hAnsi="Times New Roman" w:cs="Times New Roman"/>
          <w:noProof/>
          <w:lang w:val="en-GB"/>
        </w:rPr>
        <w:t>67</w:t>
      </w:r>
      <w:r w:rsidR="008D6109">
        <w:rPr>
          <w:rFonts w:ascii="Times New Roman" w:hAnsi="Times New Roman" w:cs="Times New Roman"/>
          <w:noProof/>
          <w:lang w:val="en-GB"/>
        </w:rPr>
        <w:t>.</w:t>
      </w:r>
    </w:p>
    <w:p w14:paraId="0DEB962A" w14:textId="2A63890F" w:rsidR="00AA75DB" w:rsidRPr="00FF500F" w:rsidRDefault="00AA75DB" w:rsidP="00AD45EE">
      <w:pPr>
        <w:pStyle w:val="EndNoteBibliography"/>
        <w:ind w:left="720" w:hanging="720"/>
        <w:rPr>
          <w:rFonts w:ascii="Times New Roman" w:hAnsi="Times New Roman" w:cs="Times New Roman"/>
          <w:noProof/>
          <w:lang w:val="en-GB"/>
        </w:rPr>
      </w:pPr>
      <w:r w:rsidRPr="00FF500F">
        <w:rPr>
          <w:rFonts w:ascii="Times New Roman" w:hAnsi="Times New Roman" w:cs="Times New Roman"/>
          <w:noProof/>
        </w:rPr>
        <w:t xml:space="preserve">de Haas, Hein, and Simona Vezzoli. </w:t>
      </w:r>
      <w:r w:rsidRPr="00FF500F">
        <w:rPr>
          <w:rFonts w:ascii="Times New Roman" w:hAnsi="Times New Roman" w:cs="Times New Roman"/>
          <w:noProof/>
          <w:lang w:val="en-GB"/>
        </w:rPr>
        <w:t xml:space="preserve">2011. "Leaving matters: the nature, evolution and effects of emigration policies " </w:t>
      </w:r>
      <w:r w:rsidRPr="00FF500F">
        <w:rPr>
          <w:rFonts w:ascii="Times New Roman" w:hAnsi="Times New Roman" w:cs="Times New Roman"/>
          <w:i/>
          <w:noProof/>
          <w:lang w:val="en-GB"/>
        </w:rPr>
        <w:t>IMI Working Paper 34</w:t>
      </w:r>
      <w:r w:rsidRPr="00FF500F">
        <w:rPr>
          <w:rFonts w:ascii="Times New Roman" w:hAnsi="Times New Roman" w:cs="Times New Roman"/>
          <w:noProof/>
          <w:lang w:val="en-GB"/>
        </w:rPr>
        <w:t>. Oxford: International Migration Institute</w:t>
      </w:r>
      <w:r w:rsidR="00842062" w:rsidRPr="00FF500F">
        <w:rPr>
          <w:rFonts w:ascii="Times New Roman" w:hAnsi="Times New Roman" w:cs="Times New Roman"/>
          <w:noProof/>
          <w:lang w:val="en-GB"/>
        </w:rPr>
        <w:t>, University of Oxford</w:t>
      </w:r>
      <w:r w:rsidRPr="00FF500F">
        <w:rPr>
          <w:rFonts w:ascii="Times New Roman" w:hAnsi="Times New Roman" w:cs="Times New Roman"/>
          <w:noProof/>
          <w:lang w:val="en-GB"/>
        </w:rPr>
        <w:t>.</w:t>
      </w:r>
    </w:p>
    <w:p w14:paraId="0FC4B4DF" w14:textId="241B7D58" w:rsidR="00AA75DB" w:rsidRPr="005111D0" w:rsidRDefault="001E479D" w:rsidP="008857C7">
      <w:pPr>
        <w:pStyle w:val="EndNoteBibliography"/>
        <w:ind w:left="720" w:hanging="720"/>
        <w:rPr>
          <w:rFonts w:ascii="Times New Roman" w:hAnsi="Times New Roman" w:cs="Times New Roman"/>
          <w:noProof/>
          <w:lang w:val="en-GB"/>
        </w:rPr>
      </w:pPr>
      <w:r w:rsidRPr="009A08FD">
        <w:rPr>
          <w:rFonts w:ascii="Times New Roman" w:hAnsi="Times New Roman" w:cs="Times New Roman"/>
          <w:noProof/>
        </w:rPr>
        <w:t>d</w:t>
      </w:r>
      <w:r w:rsidR="00AA75DB" w:rsidRPr="009A08FD">
        <w:rPr>
          <w:rFonts w:ascii="Times New Roman" w:hAnsi="Times New Roman" w:cs="Times New Roman"/>
          <w:noProof/>
        </w:rPr>
        <w:t>e Haas, H</w:t>
      </w:r>
      <w:r w:rsidR="00A312B6" w:rsidRPr="009A08FD">
        <w:rPr>
          <w:rFonts w:ascii="Times New Roman" w:hAnsi="Times New Roman" w:cs="Times New Roman"/>
          <w:noProof/>
        </w:rPr>
        <w:t>ein</w:t>
      </w:r>
      <w:r w:rsidR="00AA75DB" w:rsidRPr="009A08FD">
        <w:rPr>
          <w:rFonts w:ascii="Times New Roman" w:hAnsi="Times New Roman" w:cs="Times New Roman"/>
          <w:noProof/>
        </w:rPr>
        <w:t xml:space="preserve">, </w:t>
      </w:r>
      <w:r w:rsidR="00A312B6" w:rsidRPr="009A08FD">
        <w:rPr>
          <w:rFonts w:ascii="Times New Roman" w:hAnsi="Times New Roman" w:cs="Times New Roman"/>
          <w:noProof/>
        </w:rPr>
        <w:t>and Simona</w:t>
      </w:r>
      <w:r w:rsidR="00AA75DB" w:rsidRPr="009A08FD">
        <w:rPr>
          <w:rFonts w:ascii="Times New Roman" w:hAnsi="Times New Roman" w:cs="Times New Roman"/>
          <w:noProof/>
        </w:rPr>
        <w:t xml:space="preserve"> Vezzoli. </w:t>
      </w:r>
      <w:r w:rsidR="00AA75DB" w:rsidRPr="005111D0">
        <w:rPr>
          <w:rFonts w:ascii="Times New Roman" w:hAnsi="Times New Roman" w:cs="Times New Roman"/>
          <w:noProof/>
          <w:lang w:val="en-GB"/>
        </w:rPr>
        <w:t xml:space="preserve">2013. </w:t>
      </w:r>
      <w:r w:rsidR="00A312B6">
        <w:rPr>
          <w:rFonts w:ascii="Times New Roman" w:hAnsi="Times New Roman" w:cs="Times New Roman"/>
          <w:noProof/>
          <w:lang w:val="en-GB"/>
        </w:rPr>
        <w:t>“</w:t>
      </w:r>
      <w:r w:rsidR="00AA75DB" w:rsidRPr="005111D0">
        <w:rPr>
          <w:rFonts w:ascii="Times New Roman" w:hAnsi="Times New Roman" w:cs="Times New Roman"/>
          <w:noProof/>
          <w:lang w:val="en-GB"/>
        </w:rPr>
        <w:t>Migration and development on the South–North Frontier: A comparison of the Mexico–US and Morocco–EU cases.</w:t>
      </w:r>
      <w:r w:rsidR="00A312B6">
        <w:rPr>
          <w:rFonts w:ascii="Times New Roman" w:hAnsi="Times New Roman" w:cs="Times New Roman"/>
          <w:noProof/>
          <w:lang w:val="en-GB"/>
        </w:rPr>
        <w:t>”</w:t>
      </w:r>
      <w:r w:rsidR="00AA75DB" w:rsidRPr="005111D0">
        <w:rPr>
          <w:rFonts w:ascii="Times New Roman" w:hAnsi="Times New Roman" w:cs="Times New Roman"/>
          <w:noProof/>
          <w:lang w:val="en-GB"/>
        </w:rPr>
        <w:t xml:space="preserve"> </w:t>
      </w:r>
      <w:r w:rsidR="00AA75DB" w:rsidRPr="009A08FD">
        <w:rPr>
          <w:rFonts w:ascii="Times New Roman" w:hAnsi="Times New Roman" w:cs="Times New Roman"/>
          <w:i/>
          <w:iCs/>
          <w:noProof/>
          <w:lang w:val="en-GB"/>
        </w:rPr>
        <w:t>Journal of Ethnic and Migration Studies</w:t>
      </w:r>
      <w:r w:rsidR="00AA75DB" w:rsidRPr="005111D0">
        <w:rPr>
          <w:rFonts w:ascii="Times New Roman" w:hAnsi="Times New Roman" w:cs="Times New Roman"/>
          <w:noProof/>
          <w:lang w:val="en-GB"/>
        </w:rPr>
        <w:t xml:space="preserve"> 39</w:t>
      </w:r>
      <w:r w:rsidR="00A312B6">
        <w:rPr>
          <w:rFonts w:ascii="Times New Roman" w:hAnsi="Times New Roman" w:cs="Times New Roman"/>
          <w:noProof/>
          <w:lang w:val="en-GB"/>
        </w:rPr>
        <w:t xml:space="preserve"> (</w:t>
      </w:r>
      <w:r w:rsidR="00AA75DB" w:rsidRPr="005111D0">
        <w:rPr>
          <w:rFonts w:ascii="Times New Roman" w:hAnsi="Times New Roman" w:cs="Times New Roman"/>
          <w:noProof/>
          <w:lang w:val="en-GB"/>
        </w:rPr>
        <w:t>7)</w:t>
      </w:r>
      <w:r w:rsidR="00A312B6">
        <w:rPr>
          <w:rFonts w:ascii="Times New Roman" w:hAnsi="Times New Roman" w:cs="Times New Roman"/>
          <w:noProof/>
          <w:lang w:val="en-GB"/>
        </w:rPr>
        <w:t>:</w:t>
      </w:r>
      <w:r w:rsidR="00AA75DB" w:rsidRPr="005111D0">
        <w:rPr>
          <w:rFonts w:ascii="Times New Roman" w:hAnsi="Times New Roman" w:cs="Times New Roman"/>
          <w:noProof/>
          <w:lang w:val="en-GB"/>
        </w:rPr>
        <w:t xml:space="preserve"> 1041-65.</w:t>
      </w:r>
    </w:p>
    <w:p w14:paraId="21EC8F3E" w14:textId="3E6D6286" w:rsidR="00AA75DB" w:rsidRPr="00FF500F" w:rsidRDefault="00AA75DB" w:rsidP="00AD45EE">
      <w:pPr>
        <w:pStyle w:val="EndNoteBibliography"/>
        <w:ind w:left="720" w:hanging="720"/>
        <w:rPr>
          <w:rFonts w:ascii="Times New Roman" w:hAnsi="Times New Roman" w:cs="Times New Roman"/>
          <w:noProof/>
          <w:lang w:val="en-GB"/>
        </w:rPr>
      </w:pPr>
      <w:r w:rsidRPr="00FF500F">
        <w:rPr>
          <w:rFonts w:ascii="Times New Roman" w:hAnsi="Times New Roman" w:cs="Times New Roman"/>
          <w:noProof/>
          <w:lang w:val="en-GB"/>
        </w:rPr>
        <w:t xml:space="preserve">de Haas, Hein, Simona Vezzoli, and Maria Villares-Varela. 2014. "Uncovering international migration flow data: Insights from the DEMIG databases." </w:t>
      </w:r>
      <w:r w:rsidR="00AD45EE" w:rsidRPr="00AD45EE">
        <w:rPr>
          <w:rFonts w:ascii="Times New Roman" w:hAnsi="Times New Roman" w:cs="Times New Roman"/>
          <w:i/>
          <w:iCs/>
          <w:noProof/>
          <w:lang w:val="en-GB"/>
        </w:rPr>
        <w:t>IMI</w:t>
      </w:r>
      <w:r w:rsidRPr="00FF500F">
        <w:rPr>
          <w:rFonts w:ascii="Times New Roman" w:hAnsi="Times New Roman" w:cs="Times New Roman"/>
          <w:i/>
          <w:iCs/>
          <w:noProof/>
          <w:lang w:val="en-GB"/>
        </w:rPr>
        <w:t xml:space="preserve"> </w:t>
      </w:r>
      <w:r w:rsidR="00AD45EE">
        <w:rPr>
          <w:rFonts w:ascii="Times New Roman" w:hAnsi="Times New Roman" w:cs="Times New Roman"/>
          <w:i/>
          <w:iCs/>
          <w:noProof/>
          <w:lang w:val="en-GB"/>
        </w:rPr>
        <w:t>W</w:t>
      </w:r>
      <w:r w:rsidRPr="00FF500F">
        <w:rPr>
          <w:rFonts w:ascii="Times New Roman" w:hAnsi="Times New Roman" w:cs="Times New Roman"/>
          <w:i/>
          <w:iCs/>
          <w:noProof/>
          <w:lang w:val="en-GB"/>
        </w:rPr>
        <w:t xml:space="preserve">orking </w:t>
      </w:r>
      <w:r w:rsidR="00AD45EE">
        <w:rPr>
          <w:rFonts w:ascii="Times New Roman" w:hAnsi="Times New Roman" w:cs="Times New Roman"/>
          <w:i/>
          <w:iCs/>
          <w:noProof/>
          <w:lang w:val="en-GB"/>
        </w:rPr>
        <w:t>P</w:t>
      </w:r>
      <w:r w:rsidRPr="00FF500F">
        <w:rPr>
          <w:rFonts w:ascii="Times New Roman" w:hAnsi="Times New Roman" w:cs="Times New Roman"/>
          <w:i/>
          <w:iCs/>
          <w:noProof/>
          <w:lang w:val="en-GB"/>
        </w:rPr>
        <w:t xml:space="preserve">aper </w:t>
      </w:r>
      <w:r w:rsidR="00AD45EE">
        <w:rPr>
          <w:rFonts w:ascii="Times New Roman" w:hAnsi="Times New Roman" w:cs="Times New Roman"/>
          <w:i/>
          <w:iCs/>
          <w:noProof/>
          <w:lang w:val="en-GB"/>
        </w:rPr>
        <w:t>88</w:t>
      </w:r>
      <w:r w:rsidRPr="00FF500F">
        <w:rPr>
          <w:rFonts w:ascii="Times New Roman" w:hAnsi="Times New Roman" w:cs="Times New Roman"/>
          <w:i/>
          <w:iCs/>
          <w:noProof/>
          <w:lang w:val="en-GB"/>
        </w:rPr>
        <w:t>.</w:t>
      </w:r>
      <w:r w:rsidRPr="00FF500F">
        <w:rPr>
          <w:rFonts w:ascii="Times New Roman" w:hAnsi="Times New Roman" w:cs="Times New Roman"/>
          <w:noProof/>
          <w:lang w:val="en-GB"/>
        </w:rPr>
        <w:t xml:space="preserve"> Oxford: International Migration Institute, University of Oxford. </w:t>
      </w:r>
    </w:p>
    <w:p w14:paraId="0B400A07" w14:textId="3A37640D" w:rsidR="00AA75DB" w:rsidRPr="00AD45EE" w:rsidRDefault="00AA75DB" w:rsidP="00AD45EE">
      <w:pPr>
        <w:pStyle w:val="EndNoteBibliography"/>
        <w:ind w:left="720" w:hanging="720"/>
        <w:rPr>
          <w:rFonts w:ascii="Times New Roman" w:hAnsi="Times New Roman" w:cs="Times New Roman"/>
          <w:noProof/>
        </w:rPr>
      </w:pPr>
      <w:r w:rsidRPr="00FF500F">
        <w:rPr>
          <w:rFonts w:ascii="Times New Roman" w:hAnsi="Times New Roman" w:cs="Times New Roman"/>
          <w:noProof/>
          <w:lang w:val="en-GB"/>
        </w:rPr>
        <w:t>—.</w:t>
      </w:r>
      <w:r w:rsidR="00A312B6" w:rsidRPr="00FF500F">
        <w:rPr>
          <w:rFonts w:ascii="Times New Roman" w:hAnsi="Times New Roman" w:cs="Times New Roman"/>
          <w:noProof/>
          <w:lang w:val="en-GB"/>
        </w:rPr>
        <w:t xml:space="preserve"> </w:t>
      </w:r>
      <w:r w:rsidRPr="00FF500F">
        <w:rPr>
          <w:rFonts w:ascii="Times New Roman" w:hAnsi="Times New Roman" w:cs="Times New Roman"/>
          <w:noProof/>
          <w:lang w:val="en-GB"/>
        </w:rPr>
        <w:t xml:space="preserve">2019. </w:t>
      </w:r>
      <w:r w:rsidRPr="00FF500F">
        <w:rPr>
          <w:rFonts w:ascii="Times New Roman" w:hAnsi="Times New Roman" w:cs="Times New Roman"/>
          <w:noProof/>
        </w:rPr>
        <w:t>"</w:t>
      </w:r>
      <w:r w:rsidRPr="00FF500F">
        <w:rPr>
          <w:rFonts w:ascii="Times New Roman" w:hAnsi="Times New Roman" w:cs="Times New Roman"/>
          <w:iCs/>
          <w:noProof/>
          <w:lang w:val="en-GB"/>
        </w:rPr>
        <w:t>Opening the floodgates? European migration under restrictive and liberal border regimes.</w:t>
      </w:r>
      <w:r w:rsidRPr="00FF500F">
        <w:rPr>
          <w:rFonts w:ascii="Times New Roman" w:hAnsi="Times New Roman" w:cs="Times New Roman"/>
          <w:noProof/>
        </w:rPr>
        <w:t>"</w:t>
      </w:r>
      <w:r w:rsidRPr="00FF500F">
        <w:rPr>
          <w:rFonts w:ascii="Times New Roman" w:hAnsi="Times New Roman" w:cs="Times New Roman"/>
          <w:noProof/>
          <w:lang w:val="en-GB"/>
        </w:rPr>
        <w:t xml:space="preserve"> </w:t>
      </w:r>
      <w:r w:rsidR="00A97F15" w:rsidRPr="009A08FD">
        <w:rPr>
          <w:rFonts w:ascii="Times New Roman" w:hAnsi="Times New Roman" w:cs="Times New Roman"/>
          <w:i/>
          <w:iCs/>
          <w:noProof/>
          <w:lang w:val="en-GB"/>
        </w:rPr>
        <w:t xml:space="preserve"> </w:t>
      </w:r>
      <w:r w:rsidR="00A97F15" w:rsidRPr="00AD45EE">
        <w:rPr>
          <w:rFonts w:ascii="Times New Roman" w:hAnsi="Times New Roman" w:cs="Times New Roman"/>
          <w:i/>
          <w:iCs/>
          <w:noProof/>
        </w:rPr>
        <w:t>IMI</w:t>
      </w:r>
      <w:r w:rsidR="00A97F15" w:rsidRPr="00AD45EE" w:rsidDel="00A97F15">
        <w:rPr>
          <w:rFonts w:ascii="Times New Roman" w:hAnsi="Times New Roman" w:cs="Times New Roman"/>
          <w:i/>
          <w:iCs/>
          <w:noProof/>
        </w:rPr>
        <w:t xml:space="preserve"> </w:t>
      </w:r>
      <w:r w:rsidR="00AD45EE">
        <w:rPr>
          <w:rFonts w:ascii="Times New Roman" w:hAnsi="Times New Roman" w:cs="Times New Roman"/>
          <w:i/>
          <w:iCs/>
          <w:noProof/>
        </w:rPr>
        <w:t>W</w:t>
      </w:r>
      <w:r w:rsidRPr="00AD45EE">
        <w:rPr>
          <w:rFonts w:ascii="Times New Roman" w:hAnsi="Times New Roman" w:cs="Times New Roman"/>
          <w:i/>
          <w:iCs/>
          <w:noProof/>
        </w:rPr>
        <w:t xml:space="preserve">orking </w:t>
      </w:r>
      <w:r w:rsidR="00AD45EE">
        <w:rPr>
          <w:rFonts w:ascii="Times New Roman" w:hAnsi="Times New Roman" w:cs="Times New Roman"/>
          <w:i/>
          <w:iCs/>
          <w:noProof/>
        </w:rPr>
        <w:t>P</w:t>
      </w:r>
      <w:r w:rsidRPr="00AD45EE">
        <w:rPr>
          <w:rFonts w:ascii="Times New Roman" w:hAnsi="Times New Roman" w:cs="Times New Roman"/>
          <w:i/>
          <w:iCs/>
          <w:noProof/>
        </w:rPr>
        <w:t>aper</w:t>
      </w:r>
      <w:r w:rsidR="00AD45EE">
        <w:rPr>
          <w:rFonts w:ascii="Times New Roman" w:hAnsi="Times New Roman" w:cs="Times New Roman"/>
          <w:i/>
          <w:iCs/>
          <w:noProof/>
        </w:rPr>
        <w:t xml:space="preserve"> 150</w:t>
      </w:r>
      <w:r w:rsidRPr="00AD45EE">
        <w:rPr>
          <w:rFonts w:ascii="Times New Roman" w:hAnsi="Times New Roman" w:cs="Times New Roman"/>
          <w:noProof/>
        </w:rPr>
        <w:t xml:space="preserve">. Amsterdam: </w:t>
      </w:r>
      <w:r w:rsidR="00D74492">
        <w:rPr>
          <w:rFonts w:ascii="Times New Roman" w:hAnsi="Times New Roman" w:cs="Times New Roman"/>
          <w:noProof/>
        </w:rPr>
        <w:t xml:space="preserve">International Migration Institute, </w:t>
      </w:r>
      <w:r w:rsidR="00D74492" w:rsidRPr="00FF500F">
        <w:rPr>
          <w:rFonts w:ascii="Times New Roman" w:hAnsi="Times New Roman" w:cs="Times New Roman"/>
          <w:noProof/>
        </w:rPr>
        <w:t>University of Amsterdam</w:t>
      </w:r>
      <w:r w:rsidRPr="00AD45EE">
        <w:rPr>
          <w:rFonts w:ascii="Times New Roman" w:hAnsi="Times New Roman" w:cs="Times New Roman"/>
          <w:noProof/>
        </w:rPr>
        <w:t>.</w:t>
      </w:r>
    </w:p>
    <w:p w14:paraId="32CD737A" w14:textId="5B9AB222" w:rsidR="00AA75DB" w:rsidRPr="00472847" w:rsidRDefault="00AA75DB" w:rsidP="008857C7">
      <w:pPr>
        <w:pStyle w:val="EndNoteBibliography"/>
        <w:ind w:left="720" w:hanging="720"/>
        <w:rPr>
          <w:rFonts w:ascii="Times New Roman" w:hAnsi="Times New Roman" w:cs="Times New Roman"/>
          <w:noProof/>
        </w:rPr>
      </w:pPr>
      <w:r w:rsidRPr="008316D1">
        <w:rPr>
          <w:rFonts w:ascii="Times New Roman" w:hAnsi="Times New Roman" w:cs="Times New Roman"/>
          <w:noProof/>
          <w:lang w:val="nl-NL"/>
        </w:rPr>
        <w:t xml:space="preserve">De Mas, Paolo. 1990. "Overlevingsdynamiek in het Marokkaanse Rif-Gebergte: De Samenhang tussen Circulaire Migratie en Demografische Structuur van Huishoudens." </w:t>
      </w:r>
      <w:r w:rsidRPr="00A02FBE">
        <w:rPr>
          <w:rFonts w:ascii="Times New Roman" w:hAnsi="Times New Roman" w:cs="Times New Roman"/>
          <w:i/>
          <w:noProof/>
        </w:rPr>
        <w:t>Geografisch Tijdschrift</w:t>
      </w:r>
      <w:r w:rsidRPr="00A02FBE">
        <w:rPr>
          <w:rFonts w:ascii="Times New Roman" w:hAnsi="Times New Roman" w:cs="Times New Roman"/>
          <w:noProof/>
        </w:rPr>
        <w:t xml:space="preserve"> </w:t>
      </w:r>
      <w:r w:rsidR="00A312B6" w:rsidRPr="00472847">
        <w:rPr>
          <w:rFonts w:ascii="Times New Roman" w:hAnsi="Times New Roman" w:cs="Times New Roman"/>
          <w:noProof/>
        </w:rPr>
        <w:t>24</w:t>
      </w:r>
      <w:r w:rsidRPr="00472847">
        <w:rPr>
          <w:rFonts w:ascii="Times New Roman" w:hAnsi="Times New Roman" w:cs="Times New Roman"/>
          <w:noProof/>
        </w:rPr>
        <w:t>(1):</w:t>
      </w:r>
      <w:r w:rsidR="00A312B6" w:rsidRPr="00472847">
        <w:rPr>
          <w:rFonts w:ascii="Times New Roman" w:hAnsi="Times New Roman" w:cs="Times New Roman"/>
          <w:noProof/>
        </w:rPr>
        <w:t xml:space="preserve"> </w:t>
      </w:r>
      <w:r w:rsidRPr="00472847">
        <w:rPr>
          <w:rFonts w:ascii="Times New Roman" w:hAnsi="Times New Roman" w:cs="Times New Roman"/>
          <w:noProof/>
        </w:rPr>
        <w:t>73-86.</w:t>
      </w:r>
    </w:p>
    <w:p w14:paraId="0ED3ED5C" w14:textId="0C6EC40B" w:rsidR="00AA75DB" w:rsidRPr="008316D1" w:rsidRDefault="00AA75DB" w:rsidP="008857C7">
      <w:pPr>
        <w:pStyle w:val="EndNoteBibliography"/>
        <w:ind w:left="720" w:hanging="720"/>
        <w:rPr>
          <w:rFonts w:ascii="Times New Roman" w:hAnsi="Times New Roman" w:cs="Times New Roman"/>
          <w:noProof/>
          <w:lang w:val="en-GB"/>
        </w:rPr>
      </w:pPr>
      <w:r w:rsidRPr="002A4C70">
        <w:rPr>
          <w:rFonts w:ascii="Times New Roman" w:hAnsi="Times New Roman" w:cs="Times New Roman"/>
          <w:noProof/>
          <w:lang w:val="it-IT"/>
        </w:rPr>
        <w:t xml:space="preserve">Donato, Katherine M., J. Trent Alexander, Donna R. Gabaccia, and Johanna Leinonen. </w:t>
      </w:r>
      <w:r w:rsidRPr="00A02FBE">
        <w:rPr>
          <w:rFonts w:ascii="Times New Roman" w:hAnsi="Times New Roman" w:cs="Times New Roman"/>
          <w:noProof/>
        </w:rPr>
        <w:t xml:space="preserve">2011. </w:t>
      </w:r>
      <w:r w:rsidRPr="008316D1">
        <w:rPr>
          <w:rFonts w:ascii="Times New Roman" w:hAnsi="Times New Roman" w:cs="Times New Roman"/>
          <w:noProof/>
          <w:lang w:val="en-GB"/>
        </w:rPr>
        <w:t xml:space="preserve">"Variations in the gender composition of immigrant populations: how they matter." </w:t>
      </w:r>
      <w:r w:rsidRPr="008316D1">
        <w:rPr>
          <w:rFonts w:ascii="Times New Roman" w:hAnsi="Times New Roman" w:cs="Times New Roman"/>
          <w:i/>
          <w:noProof/>
          <w:lang w:val="en-GB"/>
        </w:rPr>
        <w:t>International Migration Review</w:t>
      </w:r>
      <w:r w:rsidRPr="008316D1">
        <w:rPr>
          <w:rFonts w:ascii="Times New Roman" w:hAnsi="Times New Roman" w:cs="Times New Roman"/>
          <w:noProof/>
          <w:lang w:val="en-GB"/>
        </w:rPr>
        <w:t xml:space="preserve"> 45</w:t>
      </w:r>
      <w:r w:rsidR="00A312B6">
        <w:rPr>
          <w:rFonts w:ascii="Times New Roman" w:hAnsi="Times New Roman" w:cs="Times New Roman"/>
          <w:noProof/>
          <w:lang w:val="en-GB"/>
        </w:rPr>
        <w:t xml:space="preserve"> </w:t>
      </w:r>
      <w:r w:rsidRPr="008316D1">
        <w:rPr>
          <w:rFonts w:ascii="Times New Roman" w:hAnsi="Times New Roman" w:cs="Times New Roman"/>
          <w:noProof/>
          <w:lang w:val="en-GB"/>
        </w:rPr>
        <w:t>(3):</w:t>
      </w:r>
      <w:r w:rsidR="00A312B6">
        <w:rPr>
          <w:rFonts w:ascii="Times New Roman" w:hAnsi="Times New Roman" w:cs="Times New Roman"/>
          <w:noProof/>
          <w:lang w:val="en-GB"/>
        </w:rPr>
        <w:t xml:space="preserve"> </w:t>
      </w:r>
      <w:r w:rsidRPr="008316D1">
        <w:rPr>
          <w:rFonts w:ascii="Times New Roman" w:hAnsi="Times New Roman" w:cs="Times New Roman"/>
          <w:noProof/>
          <w:lang w:val="en-GB"/>
        </w:rPr>
        <w:t>495-526.</w:t>
      </w:r>
    </w:p>
    <w:p w14:paraId="73459452" w14:textId="77777777"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lastRenderedPageBreak/>
        <w:t xml:space="preserve">Dowty, Alan. 1987. </w:t>
      </w:r>
      <w:r w:rsidRPr="008316D1">
        <w:rPr>
          <w:rFonts w:ascii="Times New Roman" w:hAnsi="Times New Roman" w:cs="Times New Roman"/>
          <w:i/>
          <w:noProof/>
          <w:lang w:val="en-GB"/>
        </w:rPr>
        <w:t>Closed Borders: The Contemporary Assault on Freedom of Movement</w:t>
      </w:r>
      <w:r w:rsidRPr="008316D1">
        <w:rPr>
          <w:rFonts w:ascii="Times New Roman" w:hAnsi="Times New Roman" w:cs="Times New Roman"/>
          <w:noProof/>
          <w:lang w:val="en-GB"/>
        </w:rPr>
        <w:t>. New Haven and London: Twentieth Century Fund.</w:t>
      </w:r>
    </w:p>
    <w:p w14:paraId="4F580CF1" w14:textId="58B0B72A" w:rsidR="00AA75DB" w:rsidRPr="002A4C70" w:rsidRDefault="00AA75DB" w:rsidP="00054B5B">
      <w:pPr>
        <w:pStyle w:val="EndNoteBibliography"/>
        <w:ind w:left="720" w:hanging="720"/>
        <w:rPr>
          <w:rFonts w:ascii="Times New Roman" w:hAnsi="Times New Roman" w:cs="Times New Roman"/>
          <w:noProof/>
          <w:lang w:val="it-IT"/>
        </w:rPr>
      </w:pPr>
      <w:r w:rsidRPr="008316D1">
        <w:rPr>
          <w:rFonts w:ascii="Times New Roman" w:hAnsi="Times New Roman" w:cs="Times New Roman"/>
          <w:noProof/>
          <w:lang w:val="en-GB"/>
        </w:rPr>
        <w:t xml:space="preserve">Entzinger, Han. 1985. "Return Migration in Western Europe: Current policy trends and their implications, in particular for the second generation." </w:t>
      </w:r>
      <w:r w:rsidRPr="002A4C70">
        <w:rPr>
          <w:rFonts w:ascii="Times New Roman" w:hAnsi="Times New Roman" w:cs="Times New Roman"/>
          <w:i/>
          <w:noProof/>
          <w:lang w:val="it-IT"/>
        </w:rPr>
        <w:t>International Migration</w:t>
      </w:r>
      <w:r w:rsidRPr="002A4C70">
        <w:rPr>
          <w:rFonts w:ascii="Times New Roman" w:hAnsi="Times New Roman" w:cs="Times New Roman"/>
          <w:noProof/>
          <w:lang w:val="it-IT"/>
        </w:rPr>
        <w:t xml:space="preserve"> </w:t>
      </w:r>
      <w:r w:rsidR="00A312B6">
        <w:rPr>
          <w:rFonts w:ascii="Times New Roman" w:hAnsi="Times New Roman" w:cs="Times New Roman"/>
          <w:noProof/>
          <w:lang w:val="it-IT"/>
        </w:rPr>
        <w:t xml:space="preserve">23 </w:t>
      </w:r>
      <w:r w:rsidRPr="002A4C70">
        <w:rPr>
          <w:rFonts w:ascii="Times New Roman" w:hAnsi="Times New Roman" w:cs="Times New Roman"/>
          <w:noProof/>
          <w:lang w:val="it-IT"/>
        </w:rPr>
        <w:t>(2):</w:t>
      </w:r>
      <w:r w:rsidR="00A312B6">
        <w:rPr>
          <w:rFonts w:ascii="Times New Roman" w:hAnsi="Times New Roman" w:cs="Times New Roman"/>
          <w:noProof/>
          <w:lang w:val="it-IT"/>
        </w:rPr>
        <w:t xml:space="preserve"> </w:t>
      </w:r>
      <w:r w:rsidRPr="002A4C70">
        <w:rPr>
          <w:rFonts w:ascii="Times New Roman" w:hAnsi="Times New Roman" w:cs="Times New Roman"/>
          <w:noProof/>
          <w:lang w:val="it-IT"/>
        </w:rPr>
        <w:t>263-90.</w:t>
      </w:r>
    </w:p>
    <w:p w14:paraId="7FF55CD4" w14:textId="07E76194" w:rsidR="00AA75DB" w:rsidRPr="008316D1" w:rsidRDefault="00AA75DB" w:rsidP="008857C7">
      <w:pPr>
        <w:pStyle w:val="EndNoteBibliography"/>
        <w:ind w:left="720" w:hanging="720"/>
        <w:rPr>
          <w:rFonts w:ascii="Times New Roman" w:hAnsi="Times New Roman" w:cs="Times New Roman"/>
          <w:noProof/>
          <w:lang w:val="en-GB"/>
        </w:rPr>
      </w:pPr>
      <w:r w:rsidRPr="002A4C70">
        <w:rPr>
          <w:rFonts w:ascii="Times New Roman" w:hAnsi="Times New Roman" w:cs="Times New Roman"/>
          <w:noProof/>
          <w:lang w:val="it-IT"/>
        </w:rPr>
        <w:t xml:space="preserve">Facchini, Giovanni, Anna Maria Mayda, and Prachi Mishra. </w:t>
      </w:r>
      <w:r w:rsidRPr="008316D1">
        <w:rPr>
          <w:rFonts w:ascii="Times New Roman" w:hAnsi="Times New Roman" w:cs="Times New Roman"/>
          <w:noProof/>
          <w:lang w:val="en-GB"/>
        </w:rPr>
        <w:t xml:space="preserve">2011. "Do Interest Groups Affect US Immigration Policy?" </w:t>
      </w:r>
      <w:r w:rsidRPr="008316D1">
        <w:rPr>
          <w:rFonts w:ascii="Times New Roman" w:hAnsi="Times New Roman" w:cs="Times New Roman"/>
          <w:i/>
          <w:noProof/>
          <w:lang w:val="en-GB"/>
        </w:rPr>
        <w:t>Journal of International Economics</w:t>
      </w:r>
      <w:r w:rsidRPr="008316D1">
        <w:rPr>
          <w:rFonts w:ascii="Times New Roman" w:hAnsi="Times New Roman" w:cs="Times New Roman"/>
          <w:noProof/>
          <w:lang w:val="en-GB"/>
        </w:rPr>
        <w:t xml:space="preserve"> (85):</w:t>
      </w:r>
      <w:r w:rsidR="00A312B6">
        <w:rPr>
          <w:rFonts w:ascii="Times New Roman" w:hAnsi="Times New Roman" w:cs="Times New Roman"/>
          <w:noProof/>
          <w:lang w:val="en-GB"/>
        </w:rPr>
        <w:t xml:space="preserve"> </w:t>
      </w:r>
      <w:r w:rsidRPr="008316D1">
        <w:rPr>
          <w:rFonts w:ascii="Times New Roman" w:hAnsi="Times New Roman" w:cs="Times New Roman"/>
          <w:noProof/>
          <w:lang w:val="en-GB"/>
        </w:rPr>
        <w:t>114–28.</w:t>
      </w:r>
    </w:p>
    <w:p w14:paraId="02F724B5" w14:textId="4E21F601"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Fargues, Philippe. 2011. "Immigration without Inclusion: Non-Nationals in Nation-Building in the Gulf States." </w:t>
      </w:r>
      <w:r w:rsidRPr="008316D1">
        <w:rPr>
          <w:rFonts w:ascii="Times New Roman" w:hAnsi="Times New Roman" w:cs="Times New Roman"/>
          <w:i/>
          <w:noProof/>
          <w:lang w:val="en-GB"/>
        </w:rPr>
        <w:t>Asian and Pacific Migration Journal</w:t>
      </w:r>
      <w:r w:rsidRPr="008316D1">
        <w:rPr>
          <w:rFonts w:ascii="Times New Roman" w:hAnsi="Times New Roman" w:cs="Times New Roman"/>
          <w:noProof/>
          <w:lang w:val="en-GB"/>
        </w:rPr>
        <w:t xml:space="preserve"> 20</w:t>
      </w:r>
      <w:r w:rsidR="00A312B6">
        <w:rPr>
          <w:rFonts w:ascii="Times New Roman" w:hAnsi="Times New Roman" w:cs="Times New Roman"/>
          <w:noProof/>
          <w:lang w:val="en-GB"/>
        </w:rPr>
        <w:t xml:space="preserve"> </w:t>
      </w:r>
      <w:r w:rsidRPr="008316D1">
        <w:rPr>
          <w:rFonts w:ascii="Times New Roman" w:hAnsi="Times New Roman" w:cs="Times New Roman"/>
          <w:noProof/>
          <w:lang w:val="en-GB"/>
        </w:rPr>
        <w:t>(3-4):</w:t>
      </w:r>
      <w:r w:rsidR="00A312B6">
        <w:rPr>
          <w:rFonts w:ascii="Times New Roman" w:hAnsi="Times New Roman" w:cs="Times New Roman"/>
          <w:noProof/>
          <w:lang w:val="en-GB"/>
        </w:rPr>
        <w:t xml:space="preserve"> </w:t>
      </w:r>
      <w:r w:rsidRPr="008316D1">
        <w:rPr>
          <w:rFonts w:ascii="Times New Roman" w:hAnsi="Times New Roman" w:cs="Times New Roman"/>
          <w:noProof/>
          <w:lang w:val="en-GB"/>
        </w:rPr>
        <w:t>273-92.</w:t>
      </w:r>
    </w:p>
    <w:p w14:paraId="5E47F89D" w14:textId="0E6FA6EB"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FitzGerald, David S., and David Cook-Martín. 2014. </w:t>
      </w:r>
      <w:r w:rsidRPr="008316D1">
        <w:rPr>
          <w:rFonts w:ascii="Times New Roman" w:hAnsi="Times New Roman" w:cs="Times New Roman"/>
          <w:i/>
          <w:noProof/>
          <w:lang w:val="en-GB"/>
        </w:rPr>
        <w:t>Culling the Masses: The Democratic Origins of Racist Immigration Policy in the Americas</w:t>
      </w:r>
      <w:r w:rsidRPr="008316D1">
        <w:rPr>
          <w:rFonts w:ascii="Times New Roman" w:hAnsi="Times New Roman" w:cs="Times New Roman"/>
          <w:noProof/>
          <w:lang w:val="en-GB"/>
        </w:rPr>
        <w:t>. Cambridge: Harvard University Press.</w:t>
      </w:r>
    </w:p>
    <w:p w14:paraId="0A19761C" w14:textId="6C6344FC" w:rsidR="00AA75DB" w:rsidRPr="008316D1" w:rsidRDefault="00AA75DB" w:rsidP="002F0B20">
      <w:pPr>
        <w:pStyle w:val="EndNoteBibliography"/>
        <w:ind w:left="720" w:hanging="720"/>
        <w:rPr>
          <w:rFonts w:ascii="Times New Roman" w:hAnsi="Times New Roman" w:cs="Times New Roman"/>
          <w:noProof/>
          <w:lang w:val="fr-FR"/>
        </w:rPr>
      </w:pPr>
      <w:r w:rsidRPr="008316D1">
        <w:rPr>
          <w:rFonts w:ascii="Times New Roman" w:hAnsi="Times New Roman" w:cs="Times New Roman"/>
          <w:noProof/>
          <w:lang w:val="en-GB"/>
        </w:rPr>
        <w:t>Flahaux, Marie-Laurence. 201</w:t>
      </w:r>
      <w:r w:rsidR="002F0B20">
        <w:rPr>
          <w:rFonts w:ascii="Times New Roman" w:hAnsi="Times New Roman" w:cs="Times New Roman"/>
          <w:noProof/>
          <w:lang w:val="en-GB"/>
        </w:rPr>
        <w:t>7</w:t>
      </w:r>
      <w:r w:rsidRPr="008316D1">
        <w:rPr>
          <w:rFonts w:ascii="Times New Roman" w:hAnsi="Times New Roman" w:cs="Times New Roman"/>
          <w:noProof/>
          <w:lang w:val="en-GB"/>
        </w:rPr>
        <w:t xml:space="preserve">. "The role of migration policy changes in Europe for return migration to Senegal." </w:t>
      </w:r>
      <w:r w:rsidRPr="008316D1">
        <w:rPr>
          <w:rFonts w:ascii="Times New Roman" w:hAnsi="Times New Roman" w:cs="Times New Roman"/>
          <w:i/>
          <w:noProof/>
          <w:lang w:val="fr-FR"/>
        </w:rPr>
        <w:t>International Migration Review</w:t>
      </w:r>
      <w:r w:rsidR="00A312B6">
        <w:rPr>
          <w:rFonts w:ascii="Times New Roman" w:hAnsi="Times New Roman" w:cs="Times New Roman"/>
          <w:i/>
          <w:noProof/>
          <w:lang w:val="fr-FR"/>
        </w:rPr>
        <w:t xml:space="preserve"> </w:t>
      </w:r>
      <w:r w:rsidR="00A312B6">
        <w:rPr>
          <w:rFonts w:ascii="Times New Roman" w:hAnsi="Times New Roman" w:cs="Times New Roman"/>
          <w:iCs/>
          <w:noProof/>
          <w:lang w:val="fr-FR"/>
        </w:rPr>
        <w:t>51 (4) : 868-92</w:t>
      </w:r>
      <w:r w:rsidRPr="008316D1">
        <w:rPr>
          <w:rFonts w:ascii="Times New Roman" w:hAnsi="Times New Roman" w:cs="Times New Roman"/>
          <w:noProof/>
          <w:lang w:val="fr-FR"/>
        </w:rPr>
        <w:t>.</w:t>
      </w:r>
      <w:r w:rsidR="002F0B20">
        <w:rPr>
          <w:rFonts w:ascii="Times New Roman" w:hAnsi="Times New Roman" w:cs="Times New Roman"/>
          <w:noProof/>
          <w:lang w:val="fr-FR"/>
        </w:rPr>
        <w:t xml:space="preserve"> </w:t>
      </w:r>
    </w:p>
    <w:p w14:paraId="0DD4B6D7" w14:textId="763642A6" w:rsidR="00AA75DB" w:rsidRPr="006A241C" w:rsidRDefault="00AA75DB" w:rsidP="008857C7">
      <w:pPr>
        <w:pStyle w:val="EndNoteBibliography"/>
        <w:ind w:left="720" w:hanging="720"/>
        <w:rPr>
          <w:rFonts w:ascii="Times New Roman" w:hAnsi="Times New Roman" w:cs="Times New Roman"/>
          <w:noProof/>
          <w:lang w:val="fr-FR"/>
        </w:rPr>
      </w:pPr>
      <w:r w:rsidRPr="008316D1">
        <w:rPr>
          <w:rFonts w:ascii="Times New Roman" w:hAnsi="Times New Roman" w:cs="Times New Roman"/>
          <w:noProof/>
          <w:lang w:val="fr-FR"/>
        </w:rPr>
        <w:t xml:space="preserve">Flahaux, Marie-Laurence, and Hein de Haas. 2016. </w:t>
      </w:r>
      <w:r w:rsidR="00F37198" w:rsidRPr="009A08FD">
        <w:rPr>
          <w:rFonts w:ascii="Times New Roman" w:hAnsi="Times New Roman" w:cs="Times New Roman"/>
          <w:noProof/>
          <w:lang w:val="fr-FR"/>
        </w:rPr>
        <w:t>"</w:t>
      </w:r>
      <w:r w:rsidRPr="009A08FD">
        <w:rPr>
          <w:rFonts w:ascii="Times New Roman" w:hAnsi="Times New Roman" w:cs="Times New Roman"/>
          <w:noProof/>
          <w:lang w:val="fr-FR"/>
        </w:rPr>
        <w:t>African Migration: Trends, Patterns, Drivers</w:t>
      </w:r>
      <w:r w:rsidRPr="00054B5B">
        <w:rPr>
          <w:rFonts w:ascii="Times New Roman" w:hAnsi="Times New Roman" w:cs="Times New Roman"/>
          <w:noProof/>
          <w:lang w:val="fr-FR"/>
        </w:rPr>
        <w:t>.</w:t>
      </w:r>
      <w:r w:rsidR="00F37198" w:rsidRPr="009A08FD">
        <w:rPr>
          <w:rFonts w:ascii="Times New Roman" w:hAnsi="Times New Roman" w:cs="Times New Roman"/>
          <w:noProof/>
          <w:lang w:val="fr-FR"/>
        </w:rPr>
        <w:t>"</w:t>
      </w:r>
      <w:r w:rsidRPr="00F37198">
        <w:rPr>
          <w:rFonts w:ascii="Times New Roman" w:hAnsi="Times New Roman" w:cs="Times New Roman"/>
          <w:noProof/>
          <w:lang w:val="fr-FR"/>
        </w:rPr>
        <w:t xml:space="preserve"> </w:t>
      </w:r>
      <w:r w:rsidRPr="006A241C">
        <w:rPr>
          <w:rFonts w:ascii="Times New Roman" w:hAnsi="Times New Roman" w:cs="Times New Roman"/>
          <w:i/>
          <w:noProof/>
          <w:lang w:val="fr-FR"/>
        </w:rPr>
        <w:t xml:space="preserve">Comparative Migration Studies </w:t>
      </w:r>
      <w:r w:rsidRPr="006A241C">
        <w:rPr>
          <w:rFonts w:ascii="Times New Roman" w:hAnsi="Times New Roman" w:cs="Times New Roman"/>
          <w:noProof/>
          <w:lang w:val="fr-FR"/>
        </w:rPr>
        <w:t>4</w:t>
      </w:r>
      <w:r w:rsidR="00F37198">
        <w:rPr>
          <w:rFonts w:ascii="Times New Roman" w:hAnsi="Times New Roman" w:cs="Times New Roman"/>
          <w:noProof/>
          <w:lang w:val="fr-FR"/>
        </w:rPr>
        <w:t xml:space="preserve"> </w:t>
      </w:r>
      <w:r w:rsidRPr="006A241C">
        <w:rPr>
          <w:rFonts w:ascii="Times New Roman" w:hAnsi="Times New Roman" w:cs="Times New Roman"/>
          <w:noProof/>
          <w:lang w:val="fr-FR"/>
        </w:rPr>
        <w:t>(1)</w:t>
      </w:r>
      <w:r w:rsidR="00F37198">
        <w:rPr>
          <w:rFonts w:ascii="Times New Roman" w:hAnsi="Times New Roman" w:cs="Times New Roman"/>
          <w:noProof/>
          <w:lang w:val="fr-FR"/>
        </w:rPr>
        <w:t xml:space="preserve">: </w:t>
      </w:r>
      <w:r w:rsidR="00A312B6">
        <w:rPr>
          <w:rFonts w:ascii="Times New Roman" w:hAnsi="Times New Roman" w:cs="Times New Roman"/>
          <w:noProof/>
          <w:lang w:val="fr-FR"/>
        </w:rPr>
        <w:t>1-25.</w:t>
      </w:r>
    </w:p>
    <w:p w14:paraId="5424FCE8" w14:textId="250CE169" w:rsidR="00AA75DB" w:rsidRDefault="00AA75DB">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fr-FR"/>
        </w:rPr>
        <w:t xml:space="preserve">Flahaux, Marie-Laurence, and Simona Vezzoli. </w:t>
      </w:r>
      <w:r w:rsidRPr="00472847">
        <w:rPr>
          <w:rFonts w:ascii="Times New Roman" w:hAnsi="Times New Roman" w:cs="Times New Roman"/>
          <w:noProof/>
        </w:rPr>
        <w:t xml:space="preserve">2017. </w:t>
      </w:r>
      <w:r w:rsidRPr="005111D0">
        <w:rPr>
          <w:rFonts w:ascii="Times New Roman" w:hAnsi="Times New Roman" w:cs="Times New Roman"/>
          <w:noProof/>
          <w:lang w:val="en-GB"/>
        </w:rPr>
        <w:t xml:space="preserve">"Examining the role of border closure and post-colonial ties in Caribbean migration." </w:t>
      </w:r>
      <w:r w:rsidRPr="005111D0">
        <w:rPr>
          <w:rFonts w:ascii="Times New Roman" w:hAnsi="Times New Roman" w:cs="Times New Roman"/>
          <w:i/>
          <w:noProof/>
          <w:lang w:val="en-GB"/>
        </w:rPr>
        <w:t xml:space="preserve">Migration </w:t>
      </w:r>
      <w:r w:rsidRPr="009A08FD">
        <w:rPr>
          <w:rFonts w:ascii="Times New Roman" w:hAnsi="Times New Roman"/>
          <w:iCs/>
          <w:noProof/>
          <w:lang w:val="en-GB"/>
        </w:rPr>
        <w:t>Studie</w:t>
      </w:r>
      <w:r w:rsidR="00F37198" w:rsidRPr="009A08FD">
        <w:rPr>
          <w:rFonts w:ascii="Times New Roman" w:hAnsi="Times New Roman"/>
          <w:iCs/>
          <w:noProof/>
          <w:lang w:val="en-GB"/>
        </w:rPr>
        <w:t>s</w:t>
      </w:r>
      <w:r w:rsidR="00F37198">
        <w:rPr>
          <w:rFonts w:ascii="Times New Roman" w:hAnsi="Times New Roman" w:cs="Times New Roman"/>
          <w:i/>
          <w:noProof/>
          <w:lang w:val="en-GB"/>
        </w:rPr>
        <w:t xml:space="preserve"> </w:t>
      </w:r>
      <w:r w:rsidR="00F37198">
        <w:rPr>
          <w:rFonts w:ascii="Times New Roman" w:hAnsi="Times New Roman" w:cs="Times New Roman"/>
          <w:iCs/>
          <w:noProof/>
          <w:lang w:val="en-GB"/>
        </w:rPr>
        <w:t>6 (2):</w:t>
      </w:r>
      <w:r w:rsidRPr="005111D0">
        <w:rPr>
          <w:rFonts w:ascii="Times New Roman" w:hAnsi="Times New Roman" w:cs="Times New Roman"/>
          <w:noProof/>
          <w:lang w:val="en-GB"/>
        </w:rPr>
        <w:t xml:space="preserve"> 1</w:t>
      </w:r>
      <w:r w:rsidR="00F37198">
        <w:rPr>
          <w:rFonts w:ascii="Times New Roman" w:hAnsi="Times New Roman" w:cs="Times New Roman"/>
          <w:noProof/>
          <w:lang w:val="en-GB"/>
        </w:rPr>
        <w:t>65-86</w:t>
      </w:r>
      <w:r w:rsidRPr="005111D0">
        <w:rPr>
          <w:rFonts w:ascii="Times New Roman" w:hAnsi="Times New Roman" w:cs="Times New Roman"/>
          <w:noProof/>
          <w:lang w:val="en-GB"/>
        </w:rPr>
        <w:t>.</w:t>
      </w:r>
    </w:p>
    <w:p w14:paraId="34BDC978" w14:textId="59D3D232" w:rsidR="0091598E" w:rsidRPr="008316D1" w:rsidRDefault="0091598E" w:rsidP="00AD45EE">
      <w:pPr>
        <w:pStyle w:val="EndNoteBibliography"/>
        <w:ind w:left="720" w:hanging="720"/>
        <w:rPr>
          <w:rFonts w:ascii="Times New Roman" w:hAnsi="Times New Roman" w:cs="Times New Roman"/>
          <w:noProof/>
          <w:lang w:val="en-GB"/>
        </w:rPr>
      </w:pPr>
      <w:r w:rsidRPr="00AD45EE">
        <w:rPr>
          <w:rFonts w:ascii="Times New Roman" w:hAnsi="Times New Roman" w:cs="Times New Roman"/>
          <w:noProof/>
        </w:rPr>
        <w:t>Fransen, Sonja, and Hein de Haas</w:t>
      </w:r>
      <w:r w:rsidR="00D74492" w:rsidRPr="00AD45EE">
        <w:rPr>
          <w:rFonts w:ascii="Times New Roman" w:hAnsi="Times New Roman" w:cs="Times New Roman"/>
          <w:noProof/>
        </w:rPr>
        <w:t xml:space="preserve"> 2019</w:t>
      </w:r>
      <w:r w:rsidRPr="00AD45EE">
        <w:rPr>
          <w:rFonts w:ascii="Times New Roman" w:hAnsi="Times New Roman" w:cs="Times New Roman"/>
          <w:noProof/>
        </w:rPr>
        <w:t xml:space="preserve">. </w:t>
      </w:r>
      <w:r w:rsidRPr="00FF500F">
        <w:rPr>
          <w:rFonts w:ascii="Times New Roman" w:hAnsi="Times New Roman" w:cs="Times New Roman"/>
          <w:noProof/>
          <w:lang w:val="en-GB"/>
        </w:rPr>
        <w:t>"The volume and geography of global refugee migration"</w:t>
      </w:r>
      <w:r w:rsidRPr="00FF500F">
        <w:rPr>
          <w:rFonts w:ascii="Times New Roman" w:hAnsi="Times New Roman" w:cs="Times New Roman"/>
          <w:i/>
          <w:iCs/>
          <w:noProof/>
          <w:lang w:val="en-GB"/>
        </w:rPr>
        <w:t xml:space="preserve"> IMI Working Paper</w:t>
      </w:r>
      <w:r w:rsidRPr="00FF500F">
        <w:rPr>
          <w:rFonts w:ascii="Times New Roman" w:hAnsi="Times New Roman" w:cs="Times New Roman"/>
          <w:noProof/>
          <w:lang w:val="en-GB"/>
        </w:rPr>
        <w:t>.</w:t>
      </w:r>
      <w:r w:rsidRPr="00FF500F">
        <w:rPr>
          <w:rFonts w:ascii="Times New Roman" w:hAnsi="Times New Roman" w:cs="Times New Roman"/>
          <w:iCs/>
          <w:noProof/>
          <w:lang w:val="en-GB"/>
        </w:rPr>
        <w:t xml:space="preserve"> </w:t>
      </w:r>
      <w:r w:rsidRPr="00FF500F">
        <w:rPr>
          <w:rFonts w:ascii="Times New Roman" w:hAnsi="Times New Roman" w:cs="Times New Roman"/>
          <w:noProof/>
          <w:lang w:val="en-GB"/>
        </w:rPr>
        <w:t xml:space="preserve">Amsterdam: </w:t>
      </w:r>
      <w:r w:rsidR="00D74492">
        <w:rPr>
          <w:rFonts w:ascii="Times New Roman" w:hAnsi="Times New Roman" w:cs="Times New Roman"/>
          <w:noProof/>
        </w:rPr>
        <w:t>International Migration Institute,</w:t>
      </w:r>
      <w:r w:rsidRPr="00FF500F">
        <w:rPr>
          <w:rFonts w:ascii="Times New Roman" w:hAnsi="Times New Roman" w:cs="Times New Roman"/>
          <w:noProof/>
          <w:lang w:val="en-GB"/>
        </w:rPr>
        <w:t>University of Amsterdam.</w:t>
      </w:r>
    </w:p>
    <w:p w14:paraId="2A072B2C" w14:textId="2E33B749" w:rsidR="00AA75DB" w:rsidRPr="008316D1" w:rsidRDefault="00AA75DB" w:rsidP="008857C7">
      <w:pPr>
        <w:pStyle w:val="EndNoteBibliography"/>
        <w:ind w:left="720" w:hanging="720"/>
        <w:rPr>
          <w:rFonts w:ascii="Times New Roman" w:hAnsi="Times New Roman" w:cs="Times New Roman"/>
          <w:noProof/>
          <w:lang w:val="en-GB"/>
        </w:rPr>
      </w:pPr>
      <w:r w:rsidRPr="009A08FD">
        <w:rPr>
          <w:rFonts w:ascii="Times New Roman" w:hAnsi="Times New Roman" w:cs="Times New Roman"/>
          <w:noProof/>
        </w:rPr>
        <w:t xml:space="preserve">Freeman, Gary P. 1995. </w:t>
      </w:r>
      <w:r w:rsidRPr="008316D1">
        <w:rPr>
          <w:rFonts w:ascii="Times New Roman" w:hAnsi="Times New Roman" w:cs="Times New Roman"/>
          <w:noProof/>
          <w:lang w:val="en-GB"/>
        </w:rPr>
        <w:t xml:space="preserve">"Modes of Immigration Politics in Liberal Democratic-States." </w:t>
      </w:r>
      <w:r w:rsidRPr="008316D1">
        <w:rPr>
          <w:rFonts w:ascii="Times New Roman" w:hAnsi="Times New Roman" w:cs="Times New Roman"/>
          <w:i/>
          <w:noProof/>
          <w:lang w:val="en-GB"/>
        </w:rPr>
        <w:t>International Migration Review</w:t>
      </w:r>
      <w:r w:rsidRPr="008316D1">
        <w:rPr>
          <w:rFonts w:ascii="Times New Roman" w:hAnsi="Times New Roman" w:cs="Times New Roman"/>
          <w:noProof/>
          <w:lang w:val="en-GB"/>
        </w:rPr>
        <w:t xml:space="preserve"> 29</w:t>
      </w:r>
      <w:r w:rsidR="00613576">
        <w:rPr>
          <w:rFonts w:ascii="Times New Roman" w:hAnsi="Times New Roman" w:cs="Times New Roman"/>
          <w:noProof/>
          <w:lang w:val="en-GB"/>
        </w:rPr>
        <w:t xml:space="preserve"> </w:t>
      </w:r>
      <w:r w:rsidRPr="008316D1">
        <w:rPr>
          <w:rFonts w:ascii="Times New Roman" w:hAnsi="Times New Roman" w:cs="Times New Roman"/>
          <w:noProof/>
          <w:lang w:val="en-GB"/>
        </w:rPr>
        <w:t>(4):</w:t>
      </w:r>
      <w:r w:rsidR="00613576">
        <w:rPr>
          <w:rFonts w:ascii="Times New Roman" w:hAnsi="Times New Roman" w:cs="Times New Roman"/>
          <w:noProof/>
          <w:lang w:val="en-GB"/>
        </w:rPr>
        <w:t xml:space="preserve"> </w:t>
      </w:r>
      <w:r w:rsidRPr="008316D1">
        <w:rPr>
          <w:rFonts w:ascii="Times New Roman" w:hAnsi="Times New Roman" w:cs="Times New Roman"/>
          <w:noProof/>
          <w:lang w:val="en-GB"/>
        </w:rPr>
        <w:t>881-902.</w:t>
      </w:r>
    </w:p>
    <w:p w14:paraId="700FF71F" w14:textId="45E71FB4"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Freier, Luisa Feline. 2013. "Open doors (for almost all): visa policies and ethnic selectivity in Ecuador." </w:t>
      </w:r>
      <w:r w:rsidRPr="008316D1">
        <w:rPr>
          <w:rFonts w:ascii="Times New Roman" w:hAnsi="Times New Roman" w:cs="Times New Roman"/>
          <w:i/>
          <w:noProof/>
          <w:lang w:val="en-GB"/>
        </w:rPr>
        <w:t>Center for Comparative Immigration Studies</w:t>
      </w:r>
      <w:r w:rsidR="001B70AC">
        <w:rPr>
          <w:rFonts w:ascii="Times New Roman" w:hAnsi="Times New Roman" w:cs="Times New Roman"/>
          <w:i/>
          <w:noProof/>
          <w:lang w:val="en-GB"/>
        </w:rPr>
        <w:t xml:space="preserve"> Working Paper </w:t>
      </w:r>
      <w:r w:rsidR="001B70AC">
        <w:rPr>
          <w:rFonts w:ascii="Times New Roman" w:hAnsi="Times New Roman" w:cs="Times New Roman"/>
          <w:iCs/>
          <w:noProof/>
          <w:lang w:val="en-GB"/>
        </w:rPr>
        <w:t>188: 1-23</w:t>
      </w:r>
      <w:r w:rsidRPr="008316D1">
        <w:rPr>
          <w:rFonts w:ascii="Times New Roman" w:hAnsi="Times New Roman" w:cs="Times New Roman"/>
          <w:noProof/>
          <w:lang w:val="en-GB"/>
        </w:rPr>
        <w:t>.</w:t>
      </w:r>
    </w:p>
    <w:p w14:paraId="2F884CAF" w14:textId="025B9BB3" w:rsidR="00AA75DB"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Gamlen, Alan. 2008. "The emigration state and the modern geopolitical imagination." </w:t>
      </w:r>
      <w:r w:rsidRPr="008316D1">
        <w:rPr>
          <w:rFonts w:ascii="Times New Roman" w:hAnsi="Times New Roman" w:cs="Times New Roman"/>
          <w:i/>
          <w:noProof/>
          <w:lang w:val="en-GB"/>
        </w:rPr>
        <w:t>Political Geography</w:t>
      </w:r>
      <w:r w:rsidRPr="008316D1">
        <w:rPr>
          <w:rFonts w:ascii="Times New Roman" w:hAnsi="Times New Roman" w:cs="Times New Roman"/>
          <w:noProof/>
          <w:lang w:val="en-GB"/>
        </w:rPr>
        <w:t xml:space="preserve"> 27</w:t>
      </w:r>
      <w:r w:rsidR="001B70AC">
        <w:rPr>
          <w:rFonts w:ascii="Times New Roman" w:hAnsi="Times New Roman" w:cs="Times New Roman"/>
          <w:noProof/>
          <w:lang w:val="en-GB"/>
        </w:rPr>
        <w:t xml:space="preserve"> </w:t>
      </w:r>
      <w:r w:rsidRPr="008316D1">
        <w:rPr>
          <w:rFonts w:ascii="Times New Roman" w:hAnsi="Times New Roman" w:cs="Times New Roman"/>
          <w:noProof/>
          <w:lang w:val="en-GB"/>
        </w:rPr>
        <w:t>(8):</w:t>
      </w:r>
      <w:r w:rsidR="001B70AC">
        <w:rPr>
          <w:rFonts w:ascii="Times New Roman" w:hAnsi="Times New Roman" w:cs="Times New Roman"/>
          <w:noProof/>
          <w:lang w:val="en-GB"/>
        </w:rPr>
        <w:t xml:space="preserve"> </w:t>
      </w:r>
      <w:r w:rsidRPr="008316D1">
        <w:rPr>
          <w:rFonts w:ascii="Times New Roman" w:hAnsi="Times New Roman" w:cs="Times New Roman"/>
          <w:noProof/>
          <w:lang w:val="en-GB"/>
        </w:rPr>
        <w:t>840-56.</w:t>
      </w:r>
    </w:p>
    <w:p w14:paraId="62389E40" w14:textId="17EE132D" w:rsidR="00AA75DB" w:rsidRPr="008316D1" w:rsidRDefault="00AA75DB" w:rsidP="008857C7">
      <w:pPr>
        <w:pStyle w:val="EndNoteBibliography"/>
        <w:ind w:left="720" w:hanging="720"/>
        <w:rPr>
          <w:rFonts w:ascii="Times New Roman" w:hAnsi="Times New Roman" w:cs="Times New Roman"/>
          <w:noProof/>
          <w:lang w:val="en-GB"/>
        </w:rPr>
      </w:pPr>
      <w:r w:rsidRPr="00A73678">
        <w:rPr>
          <w:rFonts w:ascii="Times New Roman" w:hAnsi="Times New Roman" w:cs="Times New Roman"/>
          <w:noProof/>
          <w:lang w:val="en-GB"/>
        </w:rPr>
        <w:t>Gathmann, C</w:t>
      </w:r>
      <w:r w:rsidR="004817CD">
        <w:rPr>
          <w:rFonts w:ascii="Times New Roman" w:hAnsi="Times New Roman" w:cs="Times New Roman"/>
          <w:noProof/>
          <w:lang w:val="en-GB"/>
        </w:rPr>
        <w:t>hristina</w:t>
      </w:r>
      <w:r w:rsidRPr="00A73678">
        <w:rPr>
          <w:rFonts w:ascii="Times New Roman" w:hAnsi="Times New Roman" w:cs="Times New Roman"/>
          <w:noProof/>
          <w:lang w:val="en-GB"/>
        </w:rPr>
        <w:t xml:space="preserve">. 2008. </w:t>
      </w:r>
      <w:r w:rsidR="001B70AC">
        <w:rPr>
          <w:rFonts w:ascii="Times New Roman" w:hAnsi="Times New Roman" w:cs="Times New Roman"/>
          <w:noProof/>
          <w:lang w:val="en-GB"/>
        </w:rPr>
        <w:t>“</w:t>
      </w:r>
      <w:r w:rsidRPr="00A73678">
        <w:rPr>
          <w:rFonts w:ascii="Times New Roman" w:hAnsi="Times New Roman" w:cs="Times New Roman"/>
          <w:noProof/>
          <w:lang w:val="en-GB"/>
        </w:rPr>
        <w:t>Effects of enforcement on illegal markets: Evidence from migrant smuggling along the southwestern border.</w:t>
      </w:r>
      <w:r w:rsidR="001B70AC">
        <w:rPr>
          <w:rFonts w:ascii="Times New Roman" w:hAnsi="Times New Roman" w:cs="Times New Roman"/>
          <w:noProof/>
          <w:lang w:val="en-GB"/>
        </w:rPr>
        <w:t>”</w:t>
      </w:r>
      <w:r w:rsidRPr="00A73678">
        <w:rPr>
          <w:rFonts w:ascii="Times New Roman" w:hAnsi="Times New Roman" w:cs="Times New Roman"/>
          <w:noProof/>
          <w:lang w:val="en-GB"/>
        </w:rPr>
        <w:t xml:space="preserve"> </w:t>
      </w:r>
      <w:r w:rsidRPr="009A08FD">
        <w:rPr>
          <w:rFonts w:ascii="Times New Roman" w:hAnsi="Times New Roman" w:cs="Times New Roman"/>
          <w:i/>
          <w:noProof/>
          <w:lang w:val="en-GB"/>
        </w:rPr>
        <w:t>Journal of Public Economics</w:t>
      </w:r>
      <w:r w:rsidR="001B70AC">
        <w:rPr>
          <w:rFonts w:ascii="Times New Roman" w:hAnsi="Times New Roman" w:cs="Times New Roman"/>
          <w:noProof/>
          <w:lang w:val="en-GB"/>
        </w:rPr>
        <w:t xml:space="preserve"> </w:t>
      </w:r>
      <w:r w:rsidRPr="00A73678">
        <w:rPr>
          <w:rFonts w:ascii="Times New Roman" w:hAnsi="Times New Roman" w:cs="Times New Roman"/>
          <w:noProof/>
          <w:lang w:val="en-GB"/>
        </w:rPr>
        <w:t>92</w:t>
      </w:r>
      <w:r w:rsidR="001B70AC">
        <w:rPr>
          <w:rFonts w:ascii="Times New Roman" w:hAnsi="Times New Roman" w:cs="Times New Roman"/>
          <w:noProof/>
          <w:lang w:val="en-GB"/>
        </w:rPr>
        <w:t xml:space="preserve"> </w:t>
      </w:r>
      <w:r w:rsidRPr="00A73678">
        <w:rPr>
          <w:rFonts w:ascii="Times New Roman" w:hAnsi="Times New Roman" w:cs="Times New Roman"/>
          <w:noProof/>
          <w:lang w:val="en-GB"/>
        </w:rPr>
        <w:t>(10-11)</w:t>
      </w:r>
      <w:r w:rsidR="001B70AC">
        <w:rPr>
          <w:rFonts w:ascii="Times New Roman" w:hAnsi="Times New Roman" w:cs="Times New Roman"/>
          <w:noProof/>
          <w:lang w:val="en-GB"/>
        </w:rPr>
        <w:t>:</w:t>
      </w:r>
      <w:r w:rsidRPr="00A73678">
        <w:rPr>
          <w:rFonts w:ascii="Times New Roman" w:hAnsi="Times New Roman" w:cs="Times New Roman"/>
          <w:noProof/>
          <w:lang w:val="en-GB"/>
        </w:rPr>
        <w:t xml:space="preserve"> 1926-41.</w:t>
      </w:r>
    </w:p>
    <w:p w14:paraId="1AF2A91F" w14:textId="77777777" w:rsidR="00AA75DB" w:rsidRPr="007228FB" w:rsidRDefault="00AA75DB" w:rsidP="00BA2E64">
      <w:pPr>
        <w:pStyle w:val="EndNoteBibliography"/>
        <w:tabs>
          <w:tab w:val="right" w:pos="9759"/>
        </w:tabs>
        <w:ind w:left="720" w:hanging="720"/>
        <w:rPr>
          <w:rFonts w:ascii="Times New Roman" w:hAnsi="Times New Roman" w:cs="Times New Roman"/>
          <w:lang w:val="en-GB"/>
        </w:rPr>
      </w:pPr>
      <w:r w:rsidRPr="007228FB">
        <w:rPr>
          <w:rFonts w:ascii="Times New Roman" w:hAnsi="Times New Roman" w:cs="Times New Roman"/>
        </w:rPr>
        <w:t>Geddes</w:t>
      </w:r>
      <w:r>
        <w:rPr>
          <w:rFonts w:ascii="Times New Roman" w:hAnsi="Times New Roman" w:cs="Times New Roman"/>
        </w:rPr>
        <w:t>,</w:t>
      </w:r>
      <w:r w:rsidRPr="007228FB">
        <w:rPr>
          <w:rFonts w:ascii="Times New Roman" w:hAnsi="Times New Roman" w:cs="Times New Roman"/>
        </w:rPr>
        <w:t xml:space="preserve"> Andrew</w:t>
      </w:r>
      <w:r>
        <w:rPr>
          <w:rFonts w:ascii="Times New Roman" w:hAnsi="Times New Roman" w:cs="Times New Roman"/>
        </w:rPr>
        <w:t xml:space="preserve">. 2003. </w:t>
      </w:r>
      <w:r w:rsidRPr="007228FB">
        <w:rPr>
          <w:rFonts w:ascii="Times New Roman" w:hAnsi="Times New Roman" w:cs="Times New Roman"/>
          <w:i/>
          <w:iCs/>
          <w:lang w:val="en-GB"/>
        </w:rPr>
        <w:t>The Politics of Migration and Immigration in Europe</w:t>
      </w:r>
      <w:r>
        <w:rPr>
          <w:rFonts w:ascii="Times New Roman" w:hAnsi="Times New Roman" w:cs="Times New Roman"/>
          <w:lang w:val="en-GB"/>
        </w:rPr>
        <w:t>. London: SAGE.</w:t>
      </w:r>
      <w:r>
        <w:rPr>
          <w:rFonts w:ascii="Times New Roman" w:hAnsi="Times New Roman" w:cs="Times New Roman"/>
          <w:lang w:val="en-GB"/>
        </w:rPr>
        <w:tab/>
      </w:r>
    </w:p>
    <w:p w14:paraId="6A4ED20A" w14:textId="23625AB3" w:rsidR="00AA75DB" w:rsidRPr="008316D1" w:rsidRDefault="00AA75DB" w:rsidP="00BA2E64">
      <w:pPr>
        <w:pStyle w:val="EndNoteBibliography"/>
        <w:ind w:left="720" w:hanging="720"/>
        <w:rPr>
          <w:rFonts w:ascii="Times New Roman" w:hAnsi="Times New Roman" w:cs="Times New Roman"/>
          <w:noProof/>
          <w:lang w:val="en-GB"/>
        </w:rPr>
      </w:pPr>
      <w:r w:rsidRPr="00054B5B">
        <w:rPr>
          <w:rFonts w:ascii="Times New Roman" w:hAnsi="Times New Roman" w:cs="Times New Roman"/>
        </w:rPr>
        <w:t xml:space="preserve">Geiger, Martin and Antoine Pécoud, A. 2010. </w:t>
      </w:r>
      <w:r w:rsidR="004817CD" w:rsidRPr="00291028">
        <w:rPr>
          <w:rFonts w:ascii="Times New Roman" w:hAnsi="Times New Roman" w:cs="Times New Roman"/>
        </w:rPr>
        <w:t>“</w:t>
      </w:r>
      <w:r w:rsidRPr="00291028">
        <w:rPr>
          <w:rFonts w:ascii="Times New Roman" w:hAnsi="Times New Roman" w:cs="Times New Roman"/>
          <w:lang w:val="en-GB"/>
        </w:rPr>
        <w:t>The politics of international migration management.</w:t>
      </w:r>
      <w:r w:rsidR="004817CD" w:rsidRPr="00291028">
        <w:rPr>
          <w:rFonts w:ascii="Times New Roman" w:hAnsi="Times New Roman" w:cs="Times New Roman"/>
          <w:lang w:val="en-GB"/>
        </w:rPr>
        <w:t>” In</w:t>
      </w:r>
      <w:r w:rsidRPr="00291028">
        <w:rPr>
          <w:rFonts w:ascii="Times New Roman" w:hAnsi="Times New Roman" w:cs="Times New Roman"/>
          <w:lang w:val="en-GB"/>
        </w:rPr>
        <w:t xml:space="preserve"> </w:t>
      </w:r>
      <w:r w:rsidRPr="00291028">
        <w:rPr>
          <w:rFonts w:ascii="Times New Roman" w:hAnsi="Times New Roman" w:cs="Times New Roman"/>
          <w:i/>
          <w:iCs/>
          <w:lang w:val="en-GB"/>
        </w:rPr>
        <w:t>The politics of international migration management</w:t>
      </w:r>
      <w:r w:rsidR="004817CD" w:rsidRPr="00291028">
        <w:rPr>
          <w:rFonts w:ascii="Times New Roman" w:hAnsi="Times New Roman" w:cs="Times New Roman"/>
          <w:i/>
          <w:iCs/>
          <w:lang w:val="en-GB"/>
        </w:rPr>
        <w:t xml:space="preserve">, </w:t>
      </w:r>
      <w:r w:rsidR="004817CD" w:rsidRPr="00291028">
        <w:rPr>
          <w:rFonts w:ascii="Times New Roman" w:hAnsi="Times New Roman" w:cs="Times New Roman"/>
          <w:lang w:val="en-GB"/>
        </w:rPr>
        <w:t>edited by Martin Geiger and Antoine Pécoud, 1-21</w:t>
      </w:r>
      <w:r w:rsidRPr="00291028">
        <w:rPr>
          <w:rFonts w:ascii="Times New Roman" w:hAnsi="Times New Roman" w:cs="Times New Roman"/>
          <w:i/>
          <w:iCs/>
          <w:lang w:val="en-GB"/>
        </w:rPr>
        <w:t>.</w:t>
      </w:r>
      <w:r w:rsidRPr="00291028">
        <w:rPr>
          <w:rFonts w:ascii="Times New Roman" w:hAnsi="Times New Roman" w:cs="Times New Roman"/>
          <w:lang w:val="en-GB"/>
        </w:rPr>
        <w:t xml:space="preserve"> London: Palgrave Macmillan.</w:t>
      </w:r>
    </w:p>
    <w:p w14:paraId="6CDCCA48" w14:textId="4606441C"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Giulietti, Corrado. 2014. "The welfare magnet hypothesis and the welfare take-up of migrants." </w:t>
      </w:r>
      <w:r w:rsidRPr="008316D1">
        <w:rPr>
          <w:rFonts w:ascii="Times New Roman" w:hAnsi="Times New Roman" w:cs="Times New Roman"/>
          <w:i/>
          <w:noProof/>
          <w:lang w:val="en-GB"/>
        </w:rPr>
        <w:t>IZA World of Labor</w:t>
      </w:r>
      <w:r w:rsidR="004817CD">
        <w:rPr>
          <w:rFonts w:ascii="Times New Roman" w:hAnsi="Times New Roman" w:cs="Times New Roman"/>
          <w:i/>
          <w:noProof/>
          <w:lang w:val="en-GB"/>
        </w:rPr>
        <w:t xml:space="preserve"> </w:t>
      </w:r>
      <w:r w:rsidR="004817CD" w:rsidRPr="009A08FD">
        <w:rPr>
          <w:rFonts w:ascii="Times New Roman" w:hAnsi="Times New Roman" w:cs="Times New Roman"/>
          <w:iCs/>
          <w:noProof/>
          <w:lang w:val="en-GB"/>
        </w:rPr>
        <w:t>37: 1-10</w:t>
      </w:r>
      <w:r w:rsidRPr="00B41F41">
        <w:rPr>
          <w:rFonts w:ascii="Times New Roman" w:hAnsi="Times New Roman" w:cs="Times New Roman"/>
          <w:iCs/>
          <w:noProof/>
          <w:lang w:val="en-GB"/>
        </w:rPr>
        <w:t>.</w:t>
      </w:r>
    </w:p>
    <w:p w14:paraId="6D4927A3" w14:textId="04F8BFCF"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Gordon, Linda, and Joel Handler. 1999. "Welfare's no magnet." </w:t>
      </w:r>
      <w:r w:rsidRPr="008316D1">
        <w:rPr>
          <w:rFonts w:ascii="Times New Roman" w:hAnsi="Times New Roman" w:cs="Times New Roman"/>
          <w:i/>
          <w:noProof/>
          <w:lang w:val="en-GB"/>
        </w:rPr>
        <w:t>Nation</w:t>
      </w:r>
      <w:r w:rsidRPr="008316D1">
        <w:rPr>
          <w:rFonts w:ascii="Times New Roman" w:hAnsi="Times New Roman" w:cs="Times New Roman"/>
          <w:noProof/>
          <w:lang w:val="en-GB"/>
        </w:rPr>
        <w:t xml:space="preserve"> 268</w:t>
      </w:r>
      <w:r w:rsidR="00DB40E1">
        <w:rPr>
          <w:rFonts w:ascii="Times New Roman" w:hAnsi="Times New Roman" w:cs="Times New Roman"/>
          <w:noProof/>
          <w:lang w:val="en-GB"/>
        </w:rPr>
        <w:t xml:space="preserve"> </w:t>
      </w:r>
      <w:r w:rsidRPr="008316D1">
        <w:rPr>
          <w:rFonts w:ascii="Times New Roman" w:hAnsi="Times New Roman" w:cs="Times New Roman"/>
          <w:noProof/>
          <w:lang w:val="en-GB"/>
        </w:rPr>
        <w:t>(5):5-6.</w:t>
      </w:r>
    </w:p>
    <w:p w14:paraId="2A827F3E" w14:textId="1AFD5D80"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Harris, Nigel. 2002. </w:t>
      </w:r>
      <w:r w:rsidRPr="008316D1">
        <w:rPr>
          <w:rFonts w:ascii="Times New Roman" w:hAnsi="Times New Roman" w:cs="Times New Roman"/>
          <w:i/>
          <w:noProof/>
          <w:lang w:val="en-GB"/>
        </w:rPr>
        <w:t>Thinking the Unthinkable: The Immigration Myth Exposed</w:t>
      </w:r>
      <w:r w:rsidRPr="008316D1">
        <w:rPr>
          <w:rFonts w:ascii="Times New Roman" w:hAnsi="Times New Roman" w:cs="Times New Roman"/>
          <w:noProof/>
          <w:lang w:val="en-GB"/>
        </w:rPr>
        <w:t>. London</w:t>
      </w:r>
      <w:r w:rsidR="00DB40E1">
        <w:rPr>
          <w:rFonts w:ascii="Times New Roman" w:hAnsi="Times New Roman" w:cs="Times New Roman"/>
          <w:noProof/>
          <w:lang w:val="en-GB"/>
        </w:rPr>
        <w:t>:</w:t>
      </w:r>
      <w:r w:rsidRPr="008316D1">
        <w:rPr>
          <w:rFonts w:ascii="Times New Roman" w:hAnsi="Times New Roman" w:cs="Times New Roman"/>
          <w:noProof/>
          <w:lang w:val="en-GB"/>
        </w:rPr>
        <w:t xml:space="preserve"> I. B. Tauris.</w:t>
      </w:r>
    </w:p>
    <w:p w14:paraId="6B583E12" w14:textId="62ED68CE"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Hatton, Timothy J. 2009. "The Rise and Fall of Asylum: What Happened and Why?" </w:t>
      </w:r>
      <w:r w:rsidRPr="008316D1">
        <w:rPr>
          <w:rFonts w:ascii="Times New Roman" w:hAnsi="Times New Roman" w:cs="Times New Roman"/>
          <w:i/>
          <w:noProof/>
          <w:lang w:val="en-GB"/>
        </w:rPr>
        <w:t>Economic Journal</w:t>
      </w:r>
      <w:r w:rsidRPr="008316D1">
        <w:rPr>
          <w:rFonts w:ascii="Times New Roman" w:hAnsi="Times New Roman" w:cs="Times New Roman"/>
          <w:noProof/>
          <w:lang w:val="en-GB"/>
        </w:rPr>
        <w:t xml:space="preserve"> 119</w:t>
      </w:r>
      <w:r w:rsidR="00DB40E1">
        <w:rPr>
          <w:rFonts w:ascii="Times New Roman" w:hAnsi="Times New Roman" w:cs="Times New Roman"/>
          <w:noProof/>
          <w:lang w:val="en-GB"/>
        </w:rPr>
        <w:t xml:space="preserve"> </w:t>
      </w:r>
      <w:r w:rsidRPr="008316D1">
        <w:rPr>
          <w:rFonts w:ascii="Times New Roman" w:hAnsi="Times New Roman" w:cs="Times New Roman"/>
          <w:noProof/>
          <w:lang w:val="en-GB"/>
        </w:rPr>
        <w:t>(535):</w:t>
      </w:r>
      <w:r w:rsidR="00DB40E1">
        <w:rPr>
          <w:rFonts w:ascii="Times New Roman" w:hAnsi="Times New Roman" w:cs="Times New Roman"/>
          <w:noProof/>
          <w:lang w:val="en-GB"/>
        </w:rPr>
        <w:t xml:space="preserve"> </w:t>
      </w:r>
      <w:r w:rsidRPr="008316D1">
        <w:rPr>
          <w:rFonts w:ascii="Times New Roman" w:hAnsi="Times New Roman" w:cs="Times New Roman"/>
          <w:noProof/>
          <w:lang w:val="en-GB"/>
        </w:rPr>
        <w:t>183</w:t>
      </w:r>
      <w:r w:rsidR="00DB40E1">
        <w:rPr>
          <w:rFonts w:ascii="Times New Roman" w:hAnsi="Times New Roman" w:cs="Times New Roman"/>
          <w:noProof/>
          <w:lang w:val="en-GB"/>
        </w:rPr>
        <w:t>-</w:t>
      </w:r>
      <w:r w:rsidRPr="008316D1">
        <w:rPr>
          <w:rFonts w:ascii="Times New Roman" w:hAnsi="Times New Roman" w:cs="Times New Roman"/>
          <w:noProof/>
          <w:lang w:val="en-GB"/>
        </w:rPr>
        <w:t>213.</w:t>
      </w:r>
    </w:p>
    <w:p w14:paraId="33521C7F" w14:textId="77777777" w:rsidR="00AA75DB" w:rsidRPr="008316D1" w:rsidRDefault="00AA75DB" w:rsidP="000E03E1">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Hatton, Timothy J., and Jeffrey G. Williamson. 2005. </w:t>
      </w:r>
      <w:r w:rsidRPr="008316D1">
        <w:rPr>
          <w:rFonts w:ascii="Times New Roman" w:hAnsi="Times New Roman" w:cs="Times New Roman"/>
          <w:i/>
          <w:iCs/>
          <w:noProof/>
          <w:lang w:val="en-GB"/>
        </w:rPr>
        <w:t>Global Migration and the World Economy: Two Centuries of Policy Performance</w:t>
      </w:r>
      <w:r w:rsidRPr="008316D1">
        <w:rPr>
          <w:rFonts w:ascii="Times New Roman" w:hAnsi="Times New Roman" w:cs="Times New Roman"/>
          <w:noProof/>
          <w:lang w:val="en-GB"/>
        </w:rPr>
        <w:t>. Cambridge: MIT Press.</w:t>
      </w:r>
    </w:p>
    <w:p w14:paraId="701BF399" w14:textId="77777777"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Hoerder, Dirk. 2002. </w:t>
      </w:r>
      <w:r w:rsidRPr="008316D1">
        <w:rPr>
          <w:rFonts w:ascii="Times New Roman" w:hAnsi="Times New Roman" w:cs="Times New Roman"/>
          <w:i/>
          <w:noProof/>
          <w:lang w:val="en-GB"/>
        </w:rPr>
        <w:t>Cultures in contact: World migrations in the second millennium</w:t>
      </w:r>
      <w:r w:rsidRPr="008316D1">
        <w:rPr>
          <w:rFonts w:ascii="Times New Roman" w:hAnsi="Times New Roman" w:cs="Times New Roman"/>
          <w:noProof/>
          <w:lang w:val="en-GB"/>
        </w:rPr>
        <w:t>. Durham and London: Duke University Press.</w:t>
      </w:r>
    </w:p>
    <w:p w14:paraId="7B5D2F03" w14:textId="48DAA4CA" w:rsidR="00AA75DB" w:rsidRPr="008316D1" w:rsidRDefault="00AA75DB" w:rsidP="00C970FA">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Hollifield, James F. 1992. </w:t>
      </w:r>
      <w:r w:rsidRPr="008316D1">
        <w:rPr>
          <w:rFonts w:ascii="Times New Roman" w:hAnsi="Times New Roman" w:cs="Times New Roman"/>
          <w:i/>
          <w:noProof/>
          <w:lang w:val="en-GB"/>
        </w:rPr>
        <w:t>Immigrants, Markets and States: The political Economy of Postwar Europ</w:t>
      </w:r>
      <w:r w:rsidRPr="008316D1">
        <w:rPr>
          <w:rFonts w:ascii="Times New Roman" w:hAnsi="Times New Roman" w:cs="Times New Roman"/>
          <w:noProof/>
          <w:lang w:val="en-GB"/>
        </w:rPr>
        <w:t>. Cambridge: Harvard University Press.</w:t>
      </w:r>
    </w:p>
    <w:p w14:paraId="40E17ECD" w14:textId="50123A2B"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lastRenderedPageBreak/>
        <w:t xml:space="preserve">Joppke, Christian. 1998. "Why liberal states accept unwanted immigration." </w:t>
      </w:r>
      <w:r w:rsidRPr="008316D1">
        <w:rPr>
          <w:rFonts w:ascii="Times New Roman" w:hAnsi="Times New Roman" w:cs="Times New Roman"/>
          <w:i/>
          <w:noProof/>
          <w:lang w:val="en-GB"/>
        </w:rPr>
        <w:t>World Politics</w:t>
      </w:r>
      <w:r w:rsidRPr="008316D1">
        <w:rPr>
          <w:rFonts w:ascii="Times New Roman" w:hAnsi="Times New Roman" w:cs="Times New Roman"/>
          <w:noProof/>
          <w:lang w:val="en-GB"/>
        </w:rPr>
        <w:t xml:space="preserve"> 50</w:t>
      </w:r>
      <w:r w:rsidR="00DB40E1">
        <w:rPr>
          <w:rFonts w:ascii="Times New Roman" w:hAnsi="Times New Roman" w:cs="Times New Roman"/>
          <w:noProof/>
          <w:lang w:val="en-GB"/>
        </w:rPr>
        <w:t xml:space="preserve"> </w:t>
      </w:r>
      <w:r w:rsidRPr="008316D1">
        <w:rPr>
          <w:rFonts w:ascii="Times New Roman" w:hAnsi="Times New Roman" w:cs="Times New Roman"/>
          <w:noProof/>
          <w:lang w:val="en-GB"/>
        </w:rPr>
        <w:t>(2):</w:t>
      </w:r>
      <w:r w:rsidR="00DB40E1">
        <w:rPr>
          <w:rFonts w:ascii="Times New Roman" w:hAnsi="Times New Roman" w:cs="Times New Roman"/>
          <w:noProof/>
          <w:lang w:val="en-GB"/>
        </w:rPr>
        <w:t xml:space="preserve"> </w:t>
      </w:r>
      <w:r w:rsidRPr="008316D1">
        <w:rPr>
          <w:rFonts w:ascii="Times New Roman" w:hAnsi="Times New Roman" w:cs="Times New Roman"/>
          <w:noProof/>
          <w:lang w:val="en-GB"/>
        </w:rPr>
        <w:t>266-93.</w:t>
      </w:r>
    </w:p>
    <w:p w14:paraId="25CA49ED" w14:textId="5D09AD01"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Kim, Won Bae. 1996. “Economic interdependence and migration dynamics in Asia.” </w:t>
      </w:r>
      <w:r w:rsidRPr="008316D1">
        <w:rPr>
          <w:rFonts w:ascii="Times New Roman" w:hAnsi="Times New Roman" w:cs="Times New Roman"/>
          <w:i/>
          <w:noProof/>
          <w:lang w:val="en-GB"/>
        </w:rPr>
        <w:t xml:space="preserve">Asian and Pacific Migration Journal </w:t>
      </w:r>
      <w:r w:rsidRPr="008316D1">
        <w:rPr>
          <w:rFonts w:ascii="Times New Roman" w:hAnsi="Times New Roman" w:cs="Times New Roman"/>
          <w:noProof/>
          <w:lang w:val="en-GB"/>
        </w:rPr>
        <w:t>5 (2-3): 303-17.</w:t>
      </w:r>
    </w:p>
    <w:p w14:paraId="23C788AE" w14:textId="44A8F397" w:rsidR="00AA75DB" w:rsidRPr="008316D1" w:rsidRDefault="00AA75DB" w:rsidP="003D5E6C">
      <w:pPr>
        <w:pStyle w:val="EndNoteBibliography"/>
        <w:ind w:left="720" w:hanging="720"/>
        <w:rPr>
          <w:rFonts w:ascii="Times New Roman" w:hAnsi="Times New Roman" w:cs="Times New Roman"/>
          <w:noProof/>
          <w:lang w:val="en-GB"/>
        </w:rPr>
      </w:pPr>
      <w:r w:rsidRPr="008316D1">
        <w:rPr>
          <w:rStyle w:val="summary"/>
          <w:rFonts w:ascii="Times New Roman" w:hAnsi="Times New Roman" w:cs="Times New Roman"/>
          <w:lang w:val="en-GB"/>
        </w:rPr>
        <w:t xml:space="preserve">Kureková, Lucia. </w:t>
      </w:r>
      <w:r w:rsidRPr="008316D1">
        <w:rPr>
          <w:rFonts w:ascii="Times New Roman" w:hAnsi="Times New Roman" w:cs="Times New Roman"/>
          <w:noProof/>
          <w:lang w:val="en-GB"/>
        </w:rPr>
        <w:t>2013. "Welfare Systems as Emigration Factor: Evidence from the New Accession States</w:t>
      </w:r>
      <w:r w:rsidR="00DB40E1">
        <w:rPr>
          <w:rFonts w:ascii="Times New Roman" w:hAnsi="Times New Roman" w:cs="Times New Roman"/>
          <w:noProof/>
          <w:lang w:val="en-GB"/>
        </w:rPr>
        <w:t>.</w:t>
      </w:r>
      <w:r w:rsidRPr="008316D1">
        <w:rPr>
          <w:rFonts w:ascii="Times New Roman" w:hAnsi="Times New Roman" w:cs="Times New Roman"/>
          <w:noProof/>
          <w:lang w:val="en-GB"/>
        </w:rPr>
        <w:t xml:space="preserve">" </w:t>
      </w:r>
      <w:r w:rsidRPr="008316D1">
        <w:rPr>
          <w:rFonts w:ascii="Times New Roman" w:hAnsi="Times New Roman" w:cs="Times New Roman"/>
          <w:i/>
          <w:noProof/>
          <w:lang w:val="en-GB"/>
        </w:rPr>
        <w:t>Journal of Common Market Studies</w:t>
      </w:r>
      <w:r w:rsidRPr="008316D1">
        <w:rPr>
          <w:rFonts w:ascii="Times New Roman" w:hAnsi="Times New Roman" w:cs="Times New Roman"/>
          <w:noProof/>
          <w:lang w:val="en-GB"/>
        </w:rPr>
        <w:t xml:space="preserve"> 51</w:t>
      </w:r>
      <w:r w:rsidR="00DB40E1">
        <w:rPr>
          <w:rFonts w:ascii="Times New Roman" w:hAnsi="Times New Roman" w:cs="Times New Roman"/>
          <w:noProof/>
          <w:lang w:val="en-GB"/>
        </w:rPr>
        <w:t xml:space="preserve"> </w:t>
      </w:r>
      <w:r w:rsidRPr="008316D1">
        <w:rPr>
          <w:rFonts w:ascii="Times New Roman" w:hAnsi="Times New Roman" w:cs="Times New Roman"/>
          <w:noProof/>
          <w:lang w:val="en-GB"/>
        </w:rPr>
        <w:t>(4):</w:t>
      </w:r>
      <w:r w:rsidR="00DB40E1">
        <w:rPr>
          <w:rFonts w:ascii="Times New Roman" w:hAnsi="Times New Roman" w:cs="Times New Roman"/>
          <w:noProof/>
          <w:lang w:val="en-GB"/>
        </w:rPr>
        <w:t xml:space="preserve"> </w:t>
      </w:r>
      <w:r w:rsidRPr="008316D1">
        <w:rPr>
          <w:rFonts w:ascii="Times New Roman" w:hAnsi="Times New Roman" w:cs="Times New Roman"/>
          <w:noProof/>
          <w:lang w:val="en-GB"/>
        </w:rPr>
        <w:t>721-39.</w:t>
      </w:r>
    </w:p>
    <w:p w14:paraId="38D34E3B" w14:textId="2A1833A7" w:rsidR="00AA75DB" w:rsidRPr="00FF500F" w:rsidRDefault="00AA75DB">
      <w:pPr>
        <w:pStyle w:val="EndNoteBibliography"/>
        <w:ind w:left="720" w:hanging="720"/>
        <w:rPr>
          <w:rFonts w:ascii="Times New Roman" w:hAnsi="Times New Roman" w:cs="Times New Roman"/>
          <w:noProof/>
          <w:lang w:val="en-GB"/>
        </w:rPr>
      </w:pPr>
      <w:r w:rsidRPr="00FF500F">
        <w:rPr>
          <w:rFonts w:ascii="Times New Roman" w:hAnsi="Times New Roman" w:cs="Times New Roman"/>
          <w:noProof/>
          <w:lang w:val="en-GB"/>
        </w:rPr>
        <w:t xml:space="preserve">Mahendra, Edo. 2014a. "Financial Constraints, Social Policy and Migration: Evidence from Indonesia". </w:t>
      </w:r>
      <w:r w:rsidRPr="00FF500F">
        <w:rPr>
          <w:rFonts w:ascii="Times New Roman" w:hAnsi="Times New Roman" w:cs="Times New Roman"/>
          <w:i/>
          <w:iCs/>
          <w:noProof/>
          <w:lang w:val="en-GB"/>
        </w:rPr>
        <w:t>IMI/DEMIG Working Paper 101.</w:t>
      </w:r>
      <w:r w:rsidR="00D02C9B" w:rsidRPr="009A08FD">
        <w:rPr>
          <w:rFonts w:ascii="Times New Roman" w:hAnsi="Times New Roman" w:cs="Times New Roman"/>
          <w:i/>
          <w:iCs/>
          <w:noProof/>
          <w:lang w:val="en-GB"/>
        </w:rPr>
        <w:t xml:space="preserve"> </w:t>
      </w:r>
      <w:r w:rsidRPr="00FF500F">
        <w:rPr>
          <w:rFonts w:ascii="Times New Roman" w:hAnsi="Times New Roman" w:cs="Times New Roman"/>
          <w:noProof/>
          <w:lang w:val="en-GB"/>
        </w:rPr>
        <w:t xml:space="preserve">Oxford: International Migration Institute, </w:t>
      </w:r>
      <w:r w:rsidR="00CF1D1B" w:rsidRPr="009A08FD">
        <w:rPr>
          <w:rFonts w:ascii="Times New Roman" w:hAnsi="Times New Roman" w:cs="Times New Roman"/>
          <w:noProof/>
          <w:lang w:val="en-GB"/>
        </w:rPr>
        <w:t>University of Oxford.</w:t>
      </w:r>
    </w:p>
    <w:p w14:paraId="1D6D112A" w14:textId="5CA7E5A5" w:rsidR="00AA75DB" w:rsidRPr="00FF500F" w:rsidRDefault="00AA75DB">
      <w:pPr>
        <w:pStyle w:val="EndNoteBibliography"/>
        <w:ind w:left="720" w:hanging="720"/>
        <w:rPr>
          <w:rFonts w:ascii="Times New Roman" w:hAnsi="Times New Roman" w:cs="Times New Roman"/>
          <w:noProof/>
          <w:lang w:val="en-GB"/>
        </w:rPr>
      </w:pPr>
      <w:r w:rsidRPr="00FF500F">
        <w:rPr>
          <w:rFonts w:ascii="Times New Roman" w:hAnsi="Times New Roman" w:cs="Times New Roman"/>
          <w:noProof/>
          <w:lang w:val="en-GB"/>
        </w:rPr>
        <w:t xml:space="preserve">—. 2014b. "Trade Liberalisation and Migration Hump: NAFTA as a Quasi-Natural Experiment". </w:t>
      </w:r>
      <w:r w:rsidRPr="00FF500F">
        <w:rPr>
          <w:rFonts w:ascii="Times New Roman" w:hAnsi="Times New Roman" w:cs="Times New Roman"/>
          <w:i/>
          <w:iCs/>
          <w:noProof/>
          <w:lang w:val="en-GB"/>
        </w:rPr>
        <w:t>IMI/DEMIG Working Paper 98</w:t>
      </w:r>
      <w:r w:rsidRPr="00FF500F">
        <w:rPr>
          <w:rFonts w:ascii="Times New Roman" w:hAnsi="Times New Roman" w:cs="Times New Roman"/>
          <w:noProof/>
          <w:lang w:val="en-GB"/>
        </w:rPr>
        <w:t>. Oxford: International Migration Institute</w:t>
      </w:r>
      <w:r w:rsidR="00CF1D1B" w:rsidRPr="009A08FD">
        <w:rPr>
          <w:rFonts w:ascii="Times New Roman" w:hAnsi="Times New Roman" w:cs="Times New Roman"/>
          <w:noProof/>
          <w:lang w:val="en-GB"/>
        </w:rPr>
        <w:t>, University of Oxford.</w:t>
      </w:r>
    </w:p>
    <w:p w14:paraId="7C384907" w14:textId="787C0176" w:rsidR="00AA75DB" w:rsidRPr="008316D1" w:rsidRDefault="00AA75DB">
      <w:pPr>
        <w:pStyle w:val="EndNoteBibliography"/>
        <w:ind w:left="720" w:hanging="720"/>
        <w:rPr>
          <w:rFonts w:ascii="Times New Roman" w:hAnsi="Times New Roman" w:cs="Times New Roman"/>
          <w:noProof/>
          <w:lang w:val="en-GB"/>
        </w:rPr>
      </w:pPr>
      <w:r w:rsidRPr="00FF500F">
        <w:rPr>
          <w:rFonts w:ascii="Times New Roman" w:hAnsi="Times New Roman" w:cs="Times New Roman"/>
          <w:noProof/>
          <w:lang w:val="en-GB"/>
        </w:rPr>
        <w:t>—. forthcoming. "</w:t>
      </w:r>
      <w:r w:rsidRPr="00FF500F">
        <w:rPr>
          <w:rFonts w:ascii="Times New Roman" w:hAnsi="Times New Roman" w:cs="Times New Roman"/>
          <w:iCs/>
          <w:noProof/>
          <w:lang w:val="en-GB"/>
        </w:rPr>
        <w:t>Is There a Reverse Welfare Magnet? The Effect of Social Policy in Developing Countries on International Migration."</w:t>
      </w:r>
      <w:r w:rsidRPr="00FF500F">
        <w:rPr>
          <w:rFonts w:ascii="Times New Roman" w:hAnsi="Times New Roman" w:cs="Times New Roman"/>
          <w:noProof/>
          <w:lang w:val="en-GB"/>
        </w:rPr>
        <w:t xml:space="preserve"> </w:t>
      </w:r>
      <w:r w:rsidRPr="00FF500F">
        <w:rPr>
          <w:rFonts w:ascii="Times New Roman" w:hAnsi="Times New Roman" w:cs="Times New Roman"/>
          <w:i/>
          <w:iCs/>
          <w:noProof/>
          <w:lang w:val="en-GB"/>
        </w:rPr>
        <w:t>IM</w:t>
      </w:r>
      <w:r w:rsidR="00ED3729" w:rsidRPr="009A08FD">
        <w:rPr>
          <w:rFonts w:ascii="Times New Roman" w:hAnsi="Times New Roman" w:cs="Times New Roman"/>
          <w:i/>
          <w:iCs/>
          <w:noProof/>
          <w:lang w:val="en-GB"/>
        </w:rPr>
        <w:t>I</w:t>
      </w:r>
      <w:r w:rsidR="00CF1D1B" w:rsidRPr="009A08FD">
        <w:rPr>
          <w:rFonts w:ascii="Times New Roman" w:hAnsi="Times New Roman" w:cs="Times New Roman"/>
          <w:i/>
          <w:iCs/>
          <w:noProof/>
          <w:lang w:val="en-GB"/>
        </w:rPr>
        <w:t>/DEMIG</w:t>
      </w:r>
      <w:r w:rsidR="00842062" w:rsidRPr="009A08FD">
        <w:rPr>
          <w:rFonts w:ascii="Times New Roman" w:hAnsi="Times New Roman" w:cs="Times New Roman"/>
          <w:i/>
          <w:iCs/>
          <w:noProof/>
          <w:lang w:val="en-GB"/>
        </w:rPr>
        <w:t xml:space="preserve"> Working Paper</w:t>
      </w:r>
      <w:r w:rsidRPr="00FF500F">
        <w:rPr>
          <w:rFonts w:ascii="Times New Roman" w:hAnsi="Times New Roman" w:cs="Times New Roman"/>
          <w:i/>
          <w:iCs/>
          <w:noProof/>
          <w:lang w:val="en-GB"/>
        </w:rPr>
        <w:t>/DEMIG</w:t>
      </w:r>
      <w:r w:rsidRPr="00FF500F">
        <w:rPr>
          <w:rFonts w:ascii="Times New Roman" w:hAnsi="Times New Roman" w:cs="Times New Roman"/>
          <w:noProof/>
          <w:lang w:val="en-GB"/>
        </w:rPr>
        <w:t>.</w:t>
      </w:r>
      <w:r w:rsidRPr="00FF500F">
        <w:rPr>
          <w:rFonts w:ascii="Times New Roman" w:hAnsi="Times New Roman" w:cs="Times New Roman"/>
          <w:iCs/>
          <w:noProof/>
          <w:lang w:val="en-GB"/>
        </w:rPr>
        <w:t xml:space="preserve"> </w:t>
      </w:r>
      <w:r w:rsidRPr="00FF500F">
        <w:rPr>
          <w:rFonts w:ascii="Times New Roman" w:hAnsi="Times New Roman" w:cs="Times New Roman"/>
          <w:noProof/>
          <w:lang w:val="en-GB"/>
        </w:rPr>
        <w:t>Amsterdam: University of Amsterdam.</w:t>
      </w:r>
    </w:p>
    <w:p w14:paraId="16568A68" w14:textId="66FB6F49"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Martin, Philip L. 1993</w:t>
      </w:r>
      <w:r w:rsidR="00882F1A">
        <w:rPr>
          <w:rFonts w:ascii="Times New Roman" w:hAnsi="Times New Roman" w:cs="Times New Roman"/>
          <w:noProof/>
          <w:lang w:val="en-GB"/>
        </w:rPr>
        <w:t>.</w:t>
      </w:r>
      <w:r w:rsidRPr="005111D0">
        <w:rPr>
          <w:rFonts w:ascii="Times New Roman" w:hAnsi="Times New Roman" w:cs="Times New Roman"/>
          <w:noProof/>
          <w:lang w:val="en-GB"/>
        </w:rPr>
        <w:t xml:space="preserve"> </w:t>
      </w:r>
      <w:r w:rsidRPr="009A08FD">
        <w:rPr>
          <w:rFonts w:ascii="Times New Roman" w:hAnsi="Times New Roman" w:cs="Times New Roman"/>
          <w:i/>
          <w:iCs/>
          <w:noProof/>
          <w:lang w:val="en-GB"/>
        </w:rPr>
        <w:t>Trade and Migration: NAFTA and Agriculture</w:t>
      </w:r>
      <w:r w:rsidRPr="005111D0">
        <w:rPr>
          <w:rFonts w:ascii="Times New Roman" w:hAnsi="Times New Roman" w:cs="Times New Roman"/>
          <w:noProof/>
          <w:lang w:val="en-GB"/>
        </w:rPr>
        <w:t>.</w:t>
      </w:r>
      <w:r w:rsidR="00882F1A">
        <w:rPr>
          <w:rFonts w:ascii="Times New Roman" w:hAnsi="Times New Roman" w:cs="Times New Roman"/>
          <w:noProof/>
          <w:lang w:val="en-GB"/>
        </w:rPr>
        <w:t>”</w:t>
      </w:r>
      <w:r w:rsidRPr="005111D0">
        <w:rPr>
          <w:rFonts w:ascii="Times New Roman" w:hAnsi="Times New Roman" w:cs="Times New Roman"/>
          <w:noProof/>
          <w:lang w:val="en-GB"/>
        </w:rPr>
        <w:t xml:space="preserve"> Washington D.C.: Institute for International Economics.</w:t>
      </w:r>
    </w:p>
    <w:p w14:paraId="15493477" w14:textId="35E506FE" w:rsidR="00AA75DB" w:rsidRPr="005111D0" w:rsidRDefault="00AA75DB" w:rsidP="00054B5B">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Martin, Philip L. 1996. </w:t>
      </w:r>
      <w:r w:rsidR="00882F1A">
        <w:rPr>
          <w:rFonts w:ascii="Times New Roman" w:hAnsi="Times New Roman" w:cs="Times New Roman"/>
          <w:noProof/>
          <w:lang w:val="en-GB"/>
        </w:rPr>
        <w:t>“</w:t>
      </w:r>
      <w:r w:rsidRPr="005111D0">
        <w:rPr>
          <w:rFonts w:ascii="Times New Roman" w:hAnsi="Times New Roman" w:cs="Times New Roman"/>
          <w:noProof/>
          <w:lang w:val="en-GB"/>
        </w:rPr>
        <w:t>The anatomy of a migration hump.</w:t>
      </w:r>
      <w:r w:rsidR="00882F1A">
        <w:rPr>
          <w:rFonts w:ascii="Times New Roman" w:hAnsi="Times New Roman" w:cs="Times New Roman"/>
          <w:noProof/>
          <w:lang w:val="en-GB"/>
        </w:rPr>
        <w:t>”</w:t>
      </w:r>
      <w:r w:rsidRPr="005111D0">
        <w:rPr>
          <w:rFonts w:ascii="Times New Roman" w:hAnsi="Times New Roman" w:cs="Times New Roman"/>
          <w:noProof/>
          <w:lang w:val="en-GB"/>
        </w:rPr>
        <w:t xml:space="preserve"> In </w:t>
      </w:r>
      <w:r w:rsidRPr="009A08FD">
        <w:rPr>
          <w:rFonts w:ascii="Times New Roman" w:hAnsi="Times New Roman" w:cs="Times New Roman"/>
          <w:i/>
          <w:iCs/>
          <w:noProof/>
          <w:lang w:val="en-GB"/>
        </w:rPr>
        <w:t>Development strategy, employment, and migration: Insights from models</w:t>
      </w:r>
      <w:r w:rsidR="00882F1A">
        <w:rPr>
          <w:rFonts w:ascii="Times New Roman" w:hAnsi="Times New Roman" w:cs="Times New Roman"/>
          <w:noProof/>
          <w:lang w:val="en-GB"/>
        </w:rPr>
        <w:t>, edited by</w:t>
      </w:r>
      <w:r w:rsidRPr="005111D0">
        <w:rPr>
          <w:rFonts w:ascii="Times New Roman" w:hAnsi="Times New Roman" w:cs="Times New Roman"/>
          <w:noProof/>
          <w:lang w:val="en-GB"/>
        </w:rPr>
        <w:t xml:space="preserve"> E</w:t>
      </w:r>
      <w:r w:rsidR="00882F1A">
        <w:rPr>
          <w:rFonts w:ascii="Times New Roman" w:hAnsi="Times New Roman" w:cs="Times New Roman"/>
          <w:noProof/>
          <w:lang w:val="en-GB"/>
        </w:rPr>
        <w:t>dward</w:t>
      </w:r>
      <w:r w:rsidRPr="005111D0">
        <w:rPr>
          <w:rFonts w:ascii="Times New Roman" w:hAnsi="Times New Roman" w:cs="Times New Roman"/>
          <w:noProof/>
          <w:lang w:val="en-GB"/>
        </w:rPr>
        <w:t xml:space="preserve"> </w:t>
      </w:r>
      <w:r w:rsidR="00882F1A" w:rsidRPr="005111D0">
        <w:rPr>
          <w:rFonts w:ascii="Times New Roman" w:hAnsi="Times New Roman" w:cs="Times New Roman"/>
          <w:noProof/>
          <w:lang w:val="en-GB"/>
        </w:rPr>
        <w:t>J.</w:t>
      </w:r>
      <w:r w:rsidR="00882F1A">
        <w:rPr>
          <w:rFonts w:ascii="Times New Roman" w:hAnsi="Times New Roman" w:cs="Times New Roman"/>
          <w:noProof/>
          <w:lang w:val="en-GB"/>
        </w:rPr>
        <w:t xml:space="preserve"> </w:t>
      </w:r>
      <w:r w:rsidRPr="005111D0">
        <w:rPr>
          <w:rFonts w:ascii="Times New Roman" w:hAnsi="Times New Roman" w:cs="Times New Roman"/>
          <w:noProof/>
          <w:lang w:val="en-GB"/>
        </w:rPr>
        <w:t>Taylor</w:t>
      </w:r>
      <w:r w:rsidR="00882F1A">
        <w:rPr>
          <w:rFonts w:ascii="Times New Roman" w:hAnsi="Times New Roman" w:cs="Times New Roman"/>
          <w:noProof/>
          <w:lang w:val="en-GB"/>
        </w:rPr>
        <w:t>,</w:t>
      </w:r>
      <w:r w:rsidRPr="005111D0">
        <w:rPr>
          <w:rFonts w:ascii="Times New Roman" w:hAnsi="Times New Roman" w:cs="Times New Roman"/>
          <w:noProof/>
          <w:lang w:val="en-GB"/>
        </w:rPr>
        <w:t xml:space="preserve"> 43-62. Paris: OECD, Development Centre.</w:t>
      </w:r>
    </w:p>
    <w:p w14:paraId="0AF6556E" w14:textId="6C6C181E"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 1990. "Social Structure, Household Strategies, and the Cumulative Causation of Migration." </w:t>
      </w:r>
      <w:r w:rsidRPr="005111D0">
        <w:rPr>
          <w:rFonts w:ascii="Times New Roman" w:hAnsi="Times New Roman" w:cs="Times New Roman"/>
          <w:i/>
          <w:noProof/>
          <w:lang w:val="en-GB"/>
        </w:rPr>
        <w:t>Population Index</w:t>
      </w:r>
      <w:r w:rsidRPr="005111D0">
        <w:rPr>
          <w:rFonts w:ascii="Times New Roman" w:hAnsi="Times New Roman" w:cs="Times New Roman"/>
          <w:noProof/>
          <w:lang w:val="en-GB"/>
        </w:rPr>
        <w:t xml:space="preserve"> 56</w:t>
      </w:r>
      <w:r w:rsidR="004C2662">
        <w:rPr>
          <w:rFonts w:ascii="Times New Roman" w:hAnsi="Times New Roman" w:cs="Times New Roman"/>
          <w:noProof/>
          <w:lang w:val="en-GB"/>
        </w:rPr>
        <w:t xml:space="preserve"> (1): </w:t>
      </w:r>
      <w:r w:rsidRPr="005111D0">
        <w:rPr>
          <w:rFonts w:ascii="Times New Roman" w:hAnsi="Times New Roman" w:cs="Times New Roman"/>
          <w:noProof/>
          <w:lang w:val="en-GB"/>
        </w:rPr>
        <w:t>3-26.</w:t>
      </w:r>
    </w:p>
    <w:p w14:paraId="2738025A" w14:textId="6B897B47"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 1999. "International Migration at the Dawn of the Twenty-First Century: The Role of the State." </w:t>
      </w:r>
      <w:r w:rsidRPr="005111D0">
        <w:rPr>
          <w:rFonts w:ascii="Times New Roman" w:hAnsi="Times New Roman" w:cs="Times New Roman"/>
          <w:i/>
          <w:noProof/>
          <w:lang w:val="en-GB"/>
        </w:rPr>
        <w:t>Population and Development Review</w:t>
      </w:r>
      <w:r w:rsidRPr="005111D0">
        <w:rPr>
          <w:rFonts w:ascii="Times New Roman" w:hAnsi="Times New Roman" w:cs="Times New Roman"/>
          <w:noProof/>
          <w:lang w:val="en-GB"/>
        </w:rPr>
        <w:t xml:space="preserve"> 25</w:t>
      </w:r>
      <w:r w:rsidR="004C2662">
        <w:rPr>
          <w:rFonts w:ascii="Times New Roman" w:hAnsi="Times New Roman" w:cs="Times New Roman"/>
          <w:noProof/>
          <w:lang w:val="en-GB"/>
        </w:rPr>
        <w:t xml:space="preserve"> </w:t>
      </w:r>
      <w:r w:rsidRPr="005111D0">
        <w:rPr>
          <w:rFonts w:ascii="Times New Roman" w:hAnsi="Times New Roman" w:cs="Times New Roman"/>
          <w:noProof/>
          <w:lang w:val="en-GB"/>
        </w:rPr>
        <w:t>(2):</w:t>
      </w:r>
      <w:r w:rsidR="004C2662">
        <w:rPr>
          <w:rFonts w:ascii="Times New Roman" w:hAnsi="Times New Roman" w:cs="Times New Roman"/>
          <w:noProof/>
          <w:lang w:val="en-GB"/>
        </w:rPr>
        <w:t xml:space="preserve"> </w:t>
      </w:r>
      <w:r w:rsidRPr="005111D0">
        <w:rPr>
          <w:rFonts w:ascii="Times New Roman" w:hAnsi="Times New Roman" w:cs="Times New Roman"/>
          <w:noProof/>
          <w:lang w:val="en-GB"/>
        </w:rPr>
        <w:t>303-22.</w:t>
      </w:r>
    </w:p>
    <w:p w14:paraId="2ABF02AD" w14:textId="5EF95AA8"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 2004. "Social and Economic Aspects of Immigration." </w:t>
      </w:r>
      <w:r w:rsidRPr="005111D0">
        <w:rPr>
          <w:rFonts w:ascii="Times New Roman" w:hAnsi="Times New Roman" w:cs="Times New Roman"/>
          <w:i/>
          <w:noProof/>
          <w:lang w:val="en-GB"/>
        </w:rPr>
        <w:t>Annals of the New York Academy of Sciences</w:t>
      </w:r>
      <w:r w:rsidRPr="005111D0">
        <w:rPr>
          <w:rFonts w:ascii="Times New Roman" w:hAnsi="Times New Roman" w:cs="Times New Roman"/>
          <w:noProof/>
          <w:lang w:val="en-GB"/>
        </w:rPr>
        <w:t xml:space="preserve"> 1038</w:t>
      </w:r>
      <w:r w:rsidR="004C2662">
        <w:rPr>
          <w:rFonts w:ascii="Times New Roman" w:hAnsi="Times New Roman" w:cs="Times New Roman"/>
          <w:noProof/>
          <w:lang w:val="en-GB"/>
        </w:rPr>
        <w:t xml:space="preserve"> </w:t>
      </w:r>
      <w:r w:rsidRPr="005111D0">
        <w:rPr>
          <w:rFonts w:ascii="Times New Roman" w:hAnsi="Times New Roman" w:cs="Times New Roman"/>
          <w:noProof/>
          <w:lang w:val="en-GB"/>
        </w:rPr>
        <w:t>(1):</w:t>
      </w:r>
      <w:r w:rsidR="004C2662">
        <w:rPr>
          <w:rFonts w:ascii="Times New Roman" w:hAnsi="Times New Roman" w:cs="Times New Roman"/>
          <w:noProof/>
          <w:lang w:val="en-GB"/>
        </w:rPr>
        <w:t xml:space="preserve"> </w:t>
      </w:r>
      <w:r w:rsidRPr="005111D0">
        <w:rPr>
          <w:rFonts w:ascii="Times New Roman" w:hAnsi="Times New Roman" w:cs="Times New Roman"/>
          <w:noProof/>
          <w:lang w:val="en-GB"/>
        </w:rPr>
        <w:t>206-12.</w:t>
      </w:r>
    </w:p>
    <w:p w14:paraId="7CD6615D" w14:textId="06DB1B91"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Massey, Douglas S., Joaquín Arango, Graeme Hugo, Ali Kouaouci, Adela Pellegrino, and J. Edward Taylor. 1993. "Theories of international migration: A review and appraisal." </w:t>
      </w:r>
      <w:r w:rsidRPr="005111D0">
        <w:rPr>
          <w:rFonts w:ascii="Times New Roman" w:hAnsi="Times New Roman" w:cs="Times New Roman"/>
          <w:i/>
          <w:noProof/>
          <w:lang w:val="en-GB"/>
        </w:rPr>
        <w:t>Population and Development Review</w:t>
      </w:r>
      <w:r w:rsidRPr="005111D0">
        <w:rPr>
          <w:rFonts w:ascii="Times New Roman" w:hAnsi="Times New Roman" w:cs="Times New Roman"/>
          <w:noProof/>
          <w:lang w:val="en-GB"/>
        </w:rPr>
        <w:t xml:space="preserve"> 19</w:t>
      </w:r>
      <w:r w:rsidR="004C2662">
        <w:rPr>
          <w:rFonts w:ascii="Times New Roman" w:hAnsi="Times New Roman" w:cs="Times New Roman"/>
          <w:noProof/>
          <w:lang w:val="en-GB"/>
        </w:rPr>
        <w:t xml:space="preserve"> </w:t>
      </w:r>
      <w:r w:rsidRPr="005111D0">
        <w:rPr>
          <w:rFonts w:ascii="Times New Roman" w:hAnsi="Times New Roman" w:cs="Times New Roman"/>
          <w:noProof/>
          <w:lang w:val="en-GB"/>
        </w:rPr>
        <w:t>(3):</w:t>
      </w:r>
      <w:r w:rsidR="004C2662">
        <w:rPr>
          <w:rFonts w:ascii="Times New Roman" w:hAnsi="Times New Roman" w:cs="Times New Roman"/>
          <w:noProof/>
          <w:lang w:val="en-GB"/>
        </w:rPr>
        <w:t xml:space="preserve"> </w:t>
      </w:r>
      <w:r w:rsidRPr="005111D0">
        <w:rPr>
          <w:rFonts w:ascii="Times New Roman" w:hAnsi="Times New Roman" w:cs="Times New Roman"/>
          <w:noProof/>
          <w:lang w:val="en-GB"/>
        </w:rPr>
        <w:t>431-66.</w:t>
      </w:r>
    </w:p>
    <w:p w14:paraId="476227AB" w14:textId="77777777"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 1998. </w:t>
      </w:r>
      <w:r w:rsidRPr="005111D0">
        <w:rPr>
          <w:rFonts w:ascii="Times New Roman" w:hAnsi="Times New Roman" w:cs="Times New Roman"/>
          <w:i/>
          <w:noProof/>
          <w:lang w:val="en-GB"/>
        </w:rPr>
        <w:t>Worlds in motion: Understanding international migration at the end of the millennium</w:t>
      </w:r>
      <w:r w:rsidRPr="005111D0">
        <w:rPr>
          <w:rFonts w:ascii="Times New Roman" w:hAnsi="Times New Roman" w:cs="Times New Roman"/>
          <w:noProof/>
          <w:lang w:val="en-GB"/>
        </w:rPr>
        <w:t>. Oxford: Clarendon Press.</w:t>
      </w:r>
    </w:p>
    <w:p w14:paraId="1B98A0C4" w14:textId="7758BC35" w:rsidR="00AA75DB" w:rsidRPr="005111D0" w:rsidRDefault="00AA75DB" w:rsidP="00834A54">
      <w:pPr>
        <w:pStyle w:val="EndNoteBibliography"/>
        <w:ind w:left="720" w:hanging="720"/>
        <w:rPr>
          <w:rFonts w:ascii="Times New Roman" w:hAnsi="Times New Roman" w:cs="Times New Roman"/>
          <w:noProof/>
        </w:rPr>
      </w:pPr>
      <w:r w:rsidRPr="005111D0">
        <w:rPr>
          <w:rFonts w:ascii="Times New Roman" w:hAnsi="Times New Roman" w:cs="Times New Roman"/>
          <w:noProof/>
        </w:rPr>
        <w:t xml:space="preserve">Massey, Douglas S., Nathalie Williams, William G. Axinn, </w:t>
      </w:r>
      <w:r w:rsidRPr="005111D0">
        <w:rPr>
          <w:rFonts w:ascii="Times New Roman" w:hAnsi="Times New Roman" w:cs="Times New Roman"/>
          <w:noProof/>
          <w:lang w:val="en-GB"/>
        </w:rPr>
        <w:t>Dirgha J. Ghimire</w:t>
      </w:r>
      <w:r w:rsidRPr="005111D0">
        <w:rPr>
          <w:rFonts w:ascii="Times New Roman" w:hAnsi="Times New Roman" w:cs="Times New Roman"/>
          <w:noProof/>
        </w:rPr>
        <w:t xml:space="preserve">. 2010. </w:t>
      </w:r>
      <w:r w:rsidR="00834A54" w:rsidRPr="005111D0">
        <w:rPr>
          <w:rFonts w:ascii="Times New Roman" w:hAnsi="Times New Roman" w:cs="Times New Roman"/>
          <w:noProof/>
          <w:lang w:val="en-GB"/>
        </w:rPr>
        <w:t>"</w:t>
      </w:r>
      <w:r w:rsidRPr="005111D0">
        <w:rPr>
          <w:rFonts w:ascii="Times New Roman" w:hAnsi="Times New Roman" w:cs="Times New Roman"/>
          <w:noProof/>
        </w:rPr>
        <w:t>Community Services and Out-Migration.</w:t>
      </w:r>
      <w:r w:rsidR="00834A54" w:rsidRPr="005111D0">
        <w:rPr>
          <w:rFonts w:ascii="Times New Roman" w:hAnsi="Times New Roman" w:cs="Times New Roman"/>
          <w:noProof/>
          <w:lang w:val="en-GB"/>
        </w:rPr>
        <w:t>"</w:t>
      </w:r>
      <w:r w:rsidRPr="005111D0">
        <w:rPr>
          <w:rFonts w:ascii="Times New Roman" w:hAnsi="Times New Roman" w:cs="Times New Roman"/>
          <w:i/>
          <w:noProof/>
        </w:rPr>
        <w:t xml:space="preserve"> International Migration </w:t>
      </w:r>
      <w:r w:rsidRPr="005111D0">
        <w:rPr>
          <w:rFonts w:ascii="Times New Roman" w:hAnsi="Times New Roman" w:cs="Times New Roman"/>
          <w:noProof/>
        </w:rPr>
        <w:t>48</w:t>
      </w:r>
      <w:r w:rsidR="004C2662">
        <w:rPr>
          <w:rFonts w:ascii="Times New Roman" w:hAnsi="Times New Roman" w:cs="Times New Roman"/>
          <w:noProof/>
        </w:rPr>
        <w:t xml:space="preserve"> </w:t>
      </w:r>
      <w:r w:rsidRPr="005111D0">
        <w:rPr>
          <w:rFonts w:ascii="Times New Roman" w:hAnsi="Times New Roman" w:cs="Times New Roman"/>
          <w:noProof/>
        </w:rPr>
        <w:t>(3):</w:t>
      </w:r>
      <w:r w:rsidR="004C2662">
        <w:rPr>
          <w:rFonts w:ascii="Times New Roman" w:hAnsi="Times New Roman" w:cs="Times New Roman"/>
          <w:noProof/>
        </w:rPr>
        <w:t xml:space="preserve"> </w:t>
      </w:r>
      <w:r w:rsidRPr="005111D0">
        <w:rPr>
          <w:rFonts w:ascii="Times New Roman" w:hAnsi="Times New Roman" w:cs="Times New Roman"/>
          <w:noProof/>
        </w:rPr>
        <w:t>1-41.</w:t>
      </w:r>
    </w:p>
    <w:p w14:paraId="5BB8DF6C" w14:textId="28C5ADCD"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Massey, D</w:t>
      </w:r>
      <w:r w:rsidR="00582229">
        <w:rPr>
          <w:rFonts w:ascii="Times New Roman" w:hAnsi="Times New Roman" w:cs="Times New Roman"/>
          <w:noProof/>
          <w:lang w:val="en-GB"/>
        </w:rPr>
        <w:t>ouglas</w:t>
      </w:r>
      <w:r w:rsidRPr="005111D0">
        <w:rPr>
          <w:rFonts w:ascii="Times New Roman" w:hAnsi="Times New Roman" w:cs="Times New Roman"/>
          <w:noProof/>
          <w:lang w:val="en-GB"/>
        </w:rPr>
        <w:t xml:space="preserve"> S., </w:t>
      </w:r>
      <w:r w:rsidR="004C2662">
        <w:rPr>
          <w:rFonts w:ascii="Times New Roman" w:hAnsi="Times New Roman" w:cs="Times New Roman"/>
          <w:noProof/>
          <w:lang w:val="en-GB"/>
        </w:rPr>
        <w:t>and Karen A.</w:t>
      </w:r>
      <w:r w:rsidRPr="005111D0">
        <w:rPr>
          <w:rFonts w:ascii="Times New Roman" w:hAnsi="Times New Roman" w:cs="Times New Roman"/>
          <w:noProof/>
          <w:lang w:val="en-GB"/>
        </w:rPr>
        <w:t xml:space="preserve"> Pren. 2012. </w:t>
      </w:r>
      <w:r w:rsidR="004C2662">
        <w:rPr>
          <w:rFonts w:ascii="Times New Roman" w:hAnsi="Times New Roman" w:cs="Times New Roman"/>
          <w:noProof/>
          <w:lang w:val="en-GB"/>
        </w:rPr>
        <w:t>“</w:t>
      </w:r>
      <w:r w:rsidRPr="005111D0">
        <w:rPr>
          <w:rFonts w:ascii="Times New Roman" w:hAnsi="Times New Roman" w:cs="Times New Roman"/>
          <w:noProof/>
          <w:lang w:val="en-GB"/>
        </w:rPr>
        <w:t>Unintended consequences of US immigration policy: Explaining the post</w:t>
      </w:r>
      <w:r w:rsidRPr="005111D0">
        <w:rPr>
          <w:rFonts w:ascii="Cambria Math" w:hAnsi="Cambria Math" w:cs="Cambria Math"/>
          <w:noProof/>
          <w:lang w:val="en-GB"/>
        </w:rPr>
        <w:t>‐</w:t>
      </w:r>
      <w:r w:rsidRPr="005111D0">
        <w:rPr>
          <w:rFonts w:ascii="Times New Roman" w:hAnsi="Times New Roman" w:cs="Times New Roman"/>
          <w:noProof/>
          <w:lang w:val="en-GB"/>
        </w:rPr>
        <w:t>1965 surge from Latin America.</w:t>
      </w:r>
      <w:r w:rsidR="004C2662">
        <w:rPr>
          <w:rFonts w:ascii="Times New Roman" w:hAnsi="Times New Roman" w:cs="Times New Roman"/>
          <w:noProof/>
          <w:lang w:val="en-GB"/>
        </w:rPr>
        <w:t>”</w:t>
      </w:r>
      <w:r w:rsidRPr="005111D0">
        <w:rPr>
          <w:rFonts w:ascii="Times New Roman" w:hAnsi="Times New Roman" w:cs="Times New Roman"/>
          <w:noProof/>
          <w:lang w:val="en-GB"/>
        </w:rPr>
        <w:t xml:space="preserve"> </w:t>
      </w:r>
      <w:r w:rsidRPr="009A08FD">
        <w:rPr>
          <w:rFonts w:ascii="Times New Roman" w:hAnsi="Times New Roman" w:cs="Times New Roman"/>
          <w:i/>
          <w:iCs/>
          <w:noProof/>
          <w:lang w:val="en-GB"/>
        </w:rPr>
        <w:t>Population and Development Review</w:t>
      </w:r>
      <w:r w:rsidR="004C2662">
        <w:rPr>
          <w:rFonts w:ascii="Times New Roman" w:hAnsi="Times New Roman" w:cs="Times New Roman"/>
          <w:noProof/>
          <w:lang w:val="en-GB"/>
        </w:rPr>
        <w:t xml:space="preserve"> </w:t>
      </w:r>
      <w:r w:rsidRPr="005111D0">
        <w:rPr>
          <w:rFonts w:ascii="Times New Roman" w:hAnsi="Times New Roman" w:cs="Times New Roman"/>
          <w:noProof/>
          <w:lang w:val="en-GB"/>
        </w:rPr>
        <w:t>38</w:t>
      </w:r>
      <w:r w:rsidR="004C2662">
        <w:rPr>
          <w:rFonts w:ascii="Times New Roman" w:hAnsi="Times New Roman" w:cs="Times New Roman"/>
          <w:noProof/>
          <w:lang w:val="en-GB"/>
        </w:rPr>
        <w:t xml:space="preserve"> </w:t>
      </w:r>
      <w:r w:rsidRPr="005111D0">
        <w:rPr>
          <w:rFonts w:ascii="Times New Roman" w:hAnsi="Times New Roman" w:cs="Times New Roman"/>
          <w:noProof/>
          <w:lang w:val="en-GB"/>
        </w:rPr>
        <w:t>(1)</w:t>
      </w:r>
      <w:r w:rsidR="004C2662">
        <w:rPr>
          <w:rFonts w:ascii="Times New Roman" w:hAnsi="Times New Roman" w:cs="Times New Roman"/>
          <w:noProof/>
          <w:lang w:val="en-GB"/>
        </w:rPr>
        <w:t>:</w:t>
      </w:r>
      <w:r w:rsidRPr="005111D0">
        <w:rPr>
          <w:rFonts w:ascii="Times New Roman" w:hAnsi="Times New Roman" w:cs="Times New Roman"/>
          <w:noProof/>
          <w:lang w:val="en-GB"/>
        </w:rPr>
        <w:t xml:space="preserve"> 1-29.</w:t>
      </w:r>
    </w:p>
    <w:p w14:paraId="495C4A48" w14:textId="79382824"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Massey, Douglas S., Jorge Durand, and Karen A. Pren. 2016. "Why Border Enforcement Backfired." </w:t>
      </w:r>
      <w:r w:rsidRPr="005111D0">
        <w:rPr>
          <w:rFonts w:ascii="Times New Roman" w:hAnsi="Times New Roman" w:cs="Times New Roman"/>
          <w:i/>
          <w:noProof/>
          <w:lang w:val="en-GB"/>
        </w:rPr>
        <w:t>American Journal of Sociology</w:t>
      </w:r>
      <w:r w:rsidRPr="005111D0">
        <w:rPr>
          <w:rFonts w:ascii="Times New Roman" w:hAnsi="Times New Roman" w:cs="Times New Roman"/>
          <w:noProof/>
          <w:lang w:val="en-GB"/>
        </w:rPr>
        <w:t xml:space="preserve"> 121</w:t>
      </w:r>
      <w:r w:rsidR="004C2662">
        <w:rPr>
          <w:rFonts w:ascii="Times New Roman" w:hAnsi="Times New Roman" w:cs="Times New Roman"/>
          <w:noProof/>
          <w:lang w:val="en-GB"/>
        </w:rPr>
        <w:t xml:space="preserve"> </w:t>
      </w:r>
      <w:r w:rsidRPr="005111D0">
        <w:rPr>
          <w:rFonts w:ascii="Times New Roman" w:hAnsi="Times New Roman" w:cs="Times New Roman"/>
          <w:noProof/>
          <w:lang w:val="en-GB"/>
        </w:rPr>
        <w:t>(5):</w:t>
      </w:r>
      <w:r w:rsidR="004C2662">
        <w:rPr>
          <w:rFonts w:ascii="Times New Roman" w:hAnsi="Times New Roman" w:cs="Times New Roman"/>
          <w:noProof/>
          <w:lang w:val="en-GB"/>
        </w:rPr>
        <w:t xml:space="preserve"> </w:t>
      </w:r>
      <w:r w:rsidRPr="005111D0">
        <w:rPr>
          <w:rFonts w:ascii="Times New Roman" w:hAnsi="Times New Roman" w:cs="Times New Roman"/>
          <w:noProof/>
          <w:lang w:val="en-GB"/>
        </w:rPr>
        <w:t>1557-600.</w:t>
      </w:r>
    </w:p>
    <w:p w14:paraId="6EC1033B" w14:textId="27E28CD9" w:rsidR="006B15A0" w:rsidRPr="005111D0" w:rsidRDefault="00AA75DB" w:rsidP="00834A54">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Massey, D</w:t>
      </w:r>
      <w:r w:rsidR="00582229">
        <w:rPr>
          <w:rFonts w:ascii="Times New Roman" w:hAnsi="Times New Roman" w:cs="Times New Roman"/>
          <w:noProof/>
          <w:lang w:val="en-GB"/>
        </w:rPr>
        <w:t>ouglas</w:t>
      </w:r>
      <w:r w:rsidRPr="005111D0">
        <w:rPr>
          <w:rFonts w:ascii="Times New Roman" w:hAnsi="Times New Roman" w:cs="Times New Roman"/>
          <w:noProof/>
          <w:lang w:val="en-GB"/>
        </w:rPr>
        <w:t xml:space="preserve"> S., </w:t>
      </w:r>
      <w:r w:rsidR="00E64CAD">
        <w:rPr>
          <w:rFonts w:ascii="Times New Roman" w:hAnsi="Times New Roman" w:cs="Times New Roman"/>
          <w:noProof/>
          <w:lang w:val="en-GB"/>
        </w:rPr>
        <w:t>Jorge</w:t>
      </w:r>
      <w:r w:rsidR="00582229">
        <w:rPr>
          <w:rFonts w:ascii="Times New Roman" w:hAnsi="Times New Roman" w:cs="Times New Roman"/>
          <w:noProof/>
          <w:lang w:val="en-GB"/>
        </w:rPr>
        <w:t xml:space="preserve"> </w:t>
      </w:r>
      <w:r w:rsidRPr="005111D0">
        <w:rPr>
          <w:rFonts w:ascii="Times New Roman" w:hAnsi="Times New Roman" w:cs="Times New Roman"/>
          <w:noProof/>
          <w:lang w:val="en-GB"/>
        </w:rPr>
        <w:t xml:space="preserve">Durand, , </w:t>
      </w:r>
      <w:r w:rsidR="00582229">
        <w:rPr>
          <w:rFonts w:ascii="Times New Roman" w:hAnsi="Times New Roman" w:cs="Times New Roman"/>
          <w:noProof/>
          <w:lang w:val="en-GB"/>
        </w:rPr>
        <w:t>and</w:t>
      </w:r>
      <w:r w:rsidRPr="005111D0">
        <w:rPr>
          <w:rFonts w:ascii="Times New Roman" w:hAnsi="Times New Roman" w:cs="Times New Roman"/>
          <w:noProof/>
          <w:lang w:val="en-GB"/>
        </w:rPr>
        <w:t xml:space="preserve"> </w:t>
      </w:r>
      <w:r w:rsidR="00582229" w:rsidRPr="005111D0">
        <w:rPr>
          <w:rFonts w:ascii="Times New Roman" w:hAnsi="Times New Roman" w:cs="Times New Roman"/>
          <w:noProof/>
          <w:lang w:val="en-GB"/>
        </w:rPr>
        <w:t>K</w:t>
      </w:r>
      <w:r w:rsidR="004C2662">
        <w:rPr>
          <w:rFonts w:ascii="Times New Roman" w:hAnsi="Times New Roman" w:cs="Times New Roman"/>
          <w:noProof/>
          <w:lang w:val="en-GB"/>
        </w:rPr>
        <w:t>aren</w:t>
      </w:r>
      <w:r w:rsidR="00582229" w:rsidRPr="005111D0">
        <w:rPr>
          <w:rFonts w:ascii="Times New Roman" w:hAnsi="Times New Roman" w:cs="Times New Roman"/>
          <w:noProof/>
          <w:lang w:val="en-GB"/>
        </w:rPr>
        <w:t xml:space="preserve"> A. </w:t>
      </w:r>
      <w:r w:rsidRPr="005111D0">
        <w:rPr>
          <w:rFonts w:ascii="Times New Roman" w:hAnsi="Times New Roman" w:cs="Times New Roman"/>
          <w:noProof/>
          <w:lang w:val="en-GB"/>
        </w:rPr>
        <w:t>Pren</w:t>
      </w:r>
      <w:r w:rsidR="00582229">
        <w:rPr>
          <w:rFonts w:ascii="Times New Roman" w:hAnsi="Times New Roman" w:cs="Times New Roman"/>
          <w:noProof/>
          <w:lang w:val="en-GB"/>
        </w:rPr>
        <w:t>.</w:t>
      </w:r>
      <w:r w:rsidRPr="005111D0">
        <w:rPr>
          <w:rFonts w:ascii="Times New Roman" w:hAnsi="Times New Roman" w:cs="Times New Roman"/>
          <w:noProof/>
          <w:lang w:val="en-GB"/>
        </w:rPr>
        <w:t xml:space="preserve"> 2015. </w:t>
      </w:r>
      <w:r w:rsidR="00582229">
        <w:rPr>
          <w:rFonts w:ascii="Times New Roman" w:hAnsi="Times New Roman" w:cs="Times New Roman"/>
          <w:noProof/>
          <w:lang w:val="en-GB"/>
        </w:rPr>
        <w:t>“</w:t>
      </w:r>
      <w:r w:rsidRPr="005111D0">
        <w:rPr>
          <w:rFonts w:ascii="Times New Roman" w:hAnsi="Times New Roman" w:cs="Times New Roman"/>
          <w:noProof/>
          <w:lang w:val="en-GB"/>
        </w:rPr>
        <w:t>Border enforcement and return migration by documented and undocumented Mexicans.</w:t>
      </w:r>
      <w:r w:rsidR="00582229">
        <w:rPr>
          <w:rFonts w:ascii="Times New Roman" w:hAnsi="Times New Roman" w:cs="Times New Roman"/>
          <w:noProof/>
          <w:lang w:val="en-GB"/>
        </w:rPr>
        <w:t>”</w:t>
      </w:r>
      <w:r w:rsidRPr="005111D0">
        <w:rPr>
          <w:rFonts w:ascii="Times New Roman" w:hAnsi="Times New Roman" w:cs="Times New Roman"/>
          <w:noProof/>
          <w:lang w:val="en-GB"/>
        </w:rPr>
        <w:t xml:space="preserve"> </w:t>
      </w:r>
      <w:r w:rsidRPr="009A08FD">
        <w:rPr>
          <w:rFonts w:ascii="Times New Roman" w:hAnsi="Times New Roman"/>
          <w:i/>
          <w:iCs/>
          <w:noProof/>
          <w:lang w:val="en-GB"/>
        </w:rPr>
        <w:t>Journal of Ethnic and Migration Studie</w:t>
      </w:r>
      <w:r w:rsidR="00582229">
        <w:rPr>
          <w:rFonts w:ascii="Times New Roman" w:hAnsi="Times New Roman" w:cs="Times New Roman"/>
          <w:noProof/>
          <w:lang w:val="en-GB"/>
        </w:rPr>
        <w:t>s</w:t>
      </w:r>
      <w:r w:rsidRPr="005111D0">
        <w:rPr>
          <w:rFonts w:ascii="Times New Roman" w:hAnsi="Times New Roman" w:cs="Times New Roman"/>
          <w:noProof/>
          <w:lang w:val="en-GB"/>
        </w:rPr>
        <w:t xml:space="preserve"> 41</w:t>
      </w:r>
      <w:r w:rsidR="00582229">
        <w:rPr>
          <w:rFonts w:ascii="Times New Roman" w:hAnsi="Times New Roman" w:cs="Times New Roman"/>
          <w:noProof/>
          <w:lang w:val="en-GB"/>
        </w:rPr>
        <w:t xml:space="preserve"> </w:t>
      </w:r>
      <w:r w:rsidRPr="005111D0">
        <w:rPr>
          <w:rFonts w:ascii="Times New Roman" w:hAnsi="Times New Roman" w:cs="Times New Roman"/>
          <w:noProof/>
          <w:lang w:val="en-GB"/>
        </w:rPr>
        <w:t>(7)</w:t>
      </w:r>
      <w:r w:rsidR="00582229">
        <w:rPr>
          <w:rFonts w:ascii="Times New Roman" w:hAnsi="Times New Roman" w:cs="Times New Roman"/>
          <w:noProof/>
          <w:lang w:val="en-GB"/>
        </w:rPr>
        <w:t>:</w:t>
      </w:r>
      <w:r w:rsidRPr="005111D0">
        <w:rPr>
          <w:rFonts w:ascii="Times New Roman" w:hAnsi="Times New Roman" w:cs="Times New Roman"/>
          <w:noProof/>
          <w:lang w:val="en-GB"/>
        </w:rPr>
        <w:t xml:space="preserve"> 1015-40.</w:t>
      </w:r>
    </w:p>
    <w:p w14:paraId="749A8624" w14:textId="5144630C" w:rsidR="00AA75DB" w:rsidRPr="005111D0" w:rsidRDefault="00AA75DB" w:rsidP="008857C7">
      <w:pPr>
        <w:pStyle w:val="EndNoteBibliography"/>
        <w:ind w:left="720" w:hanging="720"/>
        <w:rPr>
          <w:rFonts w:ascii="Times New Roman" w:hAnsi="Times New Roman" w:cs="Times New Roman"/>
          <w:noProof/>
          <w:lang w:val="en-GB"/>
        </w:rPr>
      </w:pPr>
      <w:r w:rsidRPr="009A08FD">
        <w:rPr>
          <w:rFonts w:ascii="Times New Roman" w:hAnsi="Times New Roman" w:cs="Times New Roman"/>
          <w:noProof/>
        </w:rPr>
        <w:t xml:space="preserve">Mau, Steffen, Fabian Gülzau, Lena Laube, and Natascha Zaun. 2015. </w:t>
      </w:r>
      <w:r w:rsidRPr="005111D0">
        <w:rPr>
          <w:rFonts w:ascii="Times New Roman" w:hAnsi="Times New Roman" w:cs="Times New Roman"/>
          <w:noProof/>
          <w:lang w:val="en-GB"/>
        </w:rPr>
        <w:t xml:space="preserve">"The global mobility divide: how visa policies have evolved over time." </w:t>
      </w:r>
      <w:r w:rsidRPr="005111D0">
        <w:rPr>
          <w:rFonts w:ascii="Times New Roman" w:hAnsi="Times New Roman" w:cs="Times New Roman"/>
          <w:i/>
          <w:noProof/>
          <w:lang w:val="en-GB"/>
        </w:rPr>
        <w:t>Journal of Ethnic and Migration Studies</w:t>
      </w:r>
      <w:r w:rsidRPr="005111D0">
        <w:rPr>
          <w:rFonts w:ascii="Times New Roman" w:hAnsi="Times New Roman" w:cs="Times New Roman"/>
          <w:noProof/>
          <w:lang w:val="en-GB"/>
        </w:rPr>
        <w:t xml:space="preserve"> 41</w:t>
      </w:r>
      <w:r w:rsidR="00582229">
        <w:rPr>
          <w:rFonts w:ascii="Times New Roman" w:hAnsi="Times New Roman" w:cs="Times New Roman"/>
          <w:noProof/>
          <w:lang w:val="en-GB"/>
        </w:rPr>
        <w:t xml:space="preserve"> </w:t>
      </w:r>
      <w:r w:rsidRPr="005111D0">
        <w:rPr>
          <w:rFonts w:ascii="Times New Roman" w:hAnsi="Times New Roman" w:cs="Times New Roman"/>
          <w:noProof/>
          <w:lang w:val="en-GB"/>
        </w:rPr>
        <w:t>(8):</w:t>
      </w:r>
      <w:r w:rsidR="00582229">
        <w:rPr>
          <w:rFonts w:ascii="Times New Roman" w:hAnsi="Times New Roman" w:cs="Times New Roman"/>
          <w:noProof/>
          <w:lang w:val="en-GB"/>
        </w:rPr>
        <w:t xml:space="preserve"> </w:t>
      </w:r>
      <w:r w:rsidRPr="005111D0">
        <w:rPr>
          <w:rFonts w:ascii="Times New Roman" w:hAnsi="Times New Roman" w:cs="Times New Roman"/>
          <w:noProof/>
          <w:lang w:val="en-GB"/>
        </w:rPr>
        <w:t>1192-213.</w:t>
      </w:r>
    </w:p>
    <w:p w14:paraId="6719190C" w14:textId="4F35E306" w:rsidR="00AA75DB" w:rsidRPr="008316D1"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Moore, Will H, and Stephen M Shellman. 2007. "Whither will they go? A global study of refugees’ destinations, 1965–1995." </w:t>
      </w:r>
      <w:r w:rsidRPr="005111D0">
        <w:rPr>
          <w:rFonts w:ascii="Times New Roman" w:hAnsi="Times New Roman" w:cs="Times New Roman"/>
          <w:i/>
          <w:noProof/>
          <w:lang w:val="en-GB"/>
        </w:rPr>
        <w:t>International Studies Quarterly</w:t>
      </w:r>
      <w:r w:rsidRPr="005111D0">
        <w:rPr>
          <w:rFonts w:ascii="Times New Roman" w:hAnsi="Times New Roman" w:cs="Times New Roman"/>
          <w:noProof/>
          <w:lang w:val="en-GB"/>
        </w:rPr>
        <w:t xml:space="preserve"> 51</w:t>
      </w:r>
      <w:r w:rsidR="00582229">
        <w:rPr>
          <w:rFonts w:ascii="Times New Roman" w:hAnsi="Times New Roman" w:cs="Times New Roman"/>
          <w:noProof/>
          <w:lang w:val="en-GB"/>
        </w:rPr>
        <w:t xml:space="preserve"> </w:t>
      </w:r>
      <w:r w:rsidRPr="005111D0">
        <w:rPr>
          <w:rFonts w:ascii="Times New Roman" w:hAnsi="Times New Roman" w:cs="Times New Roman"/>
          <w:noProof/>
          <w:lang w:val="en-GB"/>
        </w:rPr>
        <w:t>(4):</w:t>
      </w:r>
      <w:r w:rsidR="00582229">
        <w:rPr>
          <w:rFonts w:ascii="Times New Roman" w:hAnsi="Times New Roman" w:cs="Times New Roman"/>
          <w:noProof/>
          <w:lang w:val="en-GB"/>
        </w:rPr>
        <w:t xml:space="preserve"> </w:t>
      </w:r>
      <w:r w:rsidRPr="005111D0">
        <w:rPr>
          <w:rFonts w:ascii="Times New Roman" w:hAnsi="Times New Roman" w:cs="Times New Roman"/>
          <w:noProof/>
          <w:lang w:val="en-GB"/>
        </w:rPr>
        <w:t>811-34.</w:t>
      </w:r>
    </w:p>
    <w:p w14:paraId="48E2D8DF" w14:textId="3488BA79" w:rsidR="00AA75DB" w:rsidRPr="005111D0" w:rsidRDefault="00AA75DB">
      <w:pPr>
        <w:pStyle w:val="EndNoteBibliography"/>
        <w:ind w:left="720" w:hanging="720"/>
        <w:rPr>
          <w:rFonts w:ascii="Times New Roman" w:hAnsi="Times New Roman" w:cs="Times New Roman"/>
          <w:noProof/>
          <w:lang w:val="en-GB"/>
        </w:rPr>
      </w:pPr>
      <w:r w:rsidRPr="00FF500F">
        <w:rPr>
          <w:rFonts w:ascii="Times New Roman" w:hAnsi="Times New Roman" w:cs="Times New Roman"/>
          <w:noProof/>
          <w:lang w:val="en-GB"/>
        </w:rPr>
        <w:lastRenderedPageBreak/>
        <w:t>Natter, Katharina. 2014. "Fifty years of Maghreb emigration: How states shaped Algerian, Moroccan and Tunisian emigration."</w:t>
      </w:r>
      <w:r w:rsidRPr="00FF500F">
        <w:rPr>
          <w:rFonts w:ascii="Times New Roman" w:hAnsi="Times New Roman" w:cs="Times New Roman"/>
          <w:i/>
          <w:noProof/>
          <w:lang w:val="en-GB"/>
        </w:rPr>
        <w:t xml:space="preserve"> </w:t>
      </w:r>
      <w:r w:rsidRPr="00FF500F">
        <w:rPr>
          <w:rFonts w:ascii="Times New Roman" w:hAnsi="Times New Roman" w:cs="Times New Roman"/>
          <w:i/>
          <w:iCs/>
          <w:noProof/>
          <w:lang w:val="en-GB"/>
        </w:rPr>
        <w:t>IMI</w:t>
      </w:r>
      <w:r w:rsidR="00CF1D1B" w:rsidRPr="009A08FD">
        <w:rPr>
          <w:rFonts w:ascii="Times New Roman" w:hAnsi="Times New Roman" w:cs="Times New Roman"/>
          <w:i/>
          <w:iCs/>
          <w:noProof/>
          <w:lang w:val="en-GB"/>
        </w:rPr>
        <w:t>/DEMIG</w:t>
      </w:r>
      <w:r w:rsidR="00C34BC8" w:rsidRPr="009A08FD">
        <w:rPr>
          <w:rFonts w:ascii="Times New Roman" w:hAnsi="Times New Roman" w:cs="Times New Roman"/>
          <w:i/>
          <w:iCs/>
          <w:noProof/>
          <w:lang w:val="en-GB"/>
        </w:rPr>
        <w:t xml:space="preserve"> Working Paper 95</w:t>
      </w:r>
      <w:r w:rsidRPr="00FF500F">
        <w:rPr>
          <w:rFonts w:ascii="Times New Roman" w:hAnsi="Times New Roman" w:cs="Times New Roman"/>
          <w:i/>
          <w:iCs/>
          <w:noProof/>
          <w:lang w:val="en-GB"/>
        </w:rPr>
        <w:t>.</w:t>
      </w:r>
      <w:r w:rsidRPr="00FF500F">
        <w:rPr>
          <w:rFonts w:ascii="Times New Roman" w:hAnsi="Times New Roman" w:cs="Times New Roman"/>
          <w:noProof/>
          <w:lang w:val="en-GB"/>
        </w:rPr>
        <w:t xml:space="preserve"> Oxford:: International Migration Institute</w:t>
      </w:r>
      <w:r w:rsidR="00CF1D1B" w:rsidRPr="009A08FD">
        <w:rPr>
          <w:rFonts w:ascii="Times New Roman" w:hAnsi="Times New Roman" w:cs="Times New Roman"/>
          <w:noProof/>
          <w:lang w:val="en-GB"/>
        </w:rPr>
        <w:t>, University of Oxford</w:t>
      </w:r>
      <w:r w:rsidR="00CF1D1B" w:rsidRPr="00FF500F">
        <w:rPr>
          <w:rFonts w:ascii="Times New Roman" w:hAnsi="Times New Roman" w:cs="Times New Roman"/>
          <w:noProof/>
          <w:lang w:val="en-GB"/>
        </w:rPr>
        <w:t>.</w:t>
      </w:r>
    </w:p>
    <w:p w14:paraId="41A6B1FD" w14:textId="7C667D4F" w:rsidR="00AA75DB" w:rsidRPr="005111D0" w:rsidRDefault="00AA75DB" w:rsidP="00017A88">
      <w:pPr>
        <w:pStyle w:val="EndNoteBibliography"/>
        <w:tabs>
          <w:tab w:val="right" w:pos="9759"/>
        </w:tabs>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 2018. "Rethinking Immigration Policy Theory Beyond 'Western Liberal Democracies'." </w:t>
      </w:r>
      <w:r w:rsidRPr="005111D0">
        <w:rPr>
          <w:rFonts w:ascii="Times New Roman" w:hAnsi="Times New Roman" w:cs="Times New Roman"/>
          <w:i/>
          <w:iCs/>
          <w:noProof/>
          <w:lang w:val="en-GB"/>
        </w:rPr>
        <w:t>Comparative Migration Studies</w:t>
      </w:r>
      <w:r w:rsidRPr="005111D0">
        <w:rPr>
          <w:rFonts w:ascii="Times New Roman" w:hAnsi="Times New Roman" w:cs="Times New Roman"/>
          <w:noProof/>
          <w:lang w:val="en-GB"/>
        </w:rPr>
        <w:t xml:space="preserve"> 6</w:t>
      </w:r>
      <w:r w:rsidR="00582229">
        <w:rPr>
          <w:rFonts w:ascii="Times New Roman" w:hAnsi="Times New Roman" w:cs="Times New Roman"/>
          <w:noProof/>
          <w:lang w:val="en-GB"/>
        </w:rPr>
        <w:t xml:space="preserve"> (</w:t>
      </w:r>
      <w:r w:rsidRPr="005111D0">
        <w:rPr>
          <w:rFonts w:ascii="Times New Roman" w:hAnsi="Times New Roman" w:cs="Times New Roman"/>
          <w:noProof/>
          <w:lang w:val="en-GB"/>
        </w:rPr>
        <w:t>4</w:t>
      </w:r>
      <w:r w:rsidR="00582229">
        <w:rPr>
          <w:rFonts w:ascii="Times New Roman" w:hAnsi="Times New Roman" w:cs="Times New Roman"/>
          <w:noProof/>
          <w:lang w:val="en-GB"/>
        </w:rPr>
        <w:t>): 1-21</w:t>
      </w:r>
      <w:r w:rsidRPr="005111D0">
        <w:rPr>
          <w:rFonts w:ascii="Times New Roman" w:hAnsi="Times New Roman" w:cs="Times New Roman"/>
          <w:noProof/>
          <w:lang w:val="en-GB"/>
        </w:rPr>
        <w:t>.</w:t>
      </w:r>
      <w:r w:rsidRPr="005111D0">
        <w:rPr>
          <w:rFonts w:ascii="Times New Roman" w:hAnsi="Times New Roman" w:cs="Times New Roman"/>
          <w:noProof/>
          <w:lang w:val="en-GB"/>
        </w:rPr>
        <w:tab/>
      </w:r>
    </w:p>
    <w:p w14:paraId="3306FB9F" w14:textId="18B4332A"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Neumayer, Eric. 2006. "Unequal access to foreign spaces: how states use visa restrictions to regulate mobility in a globalized world." </w:t>
      </w:r>
      <w:r w:rsidRPr="005111D0">
        <w:rPr>
          <w:rFonts w:ascii="Times New Roman" w:hAnsi="Times New Roman" w:cs="Times New Roman"/>
          <w:i/>
          <w:noProof/>
          <w:lang w:val="en-GB"/>
        </w:rPr>
        <w:t>Transactions of the Institute of British Geographers</w:t>
      </w:r>
      <w:r w:rsidRPr="005111D0">
        <w:rPr>
          <w:rFonts w:ascii="Times New Roman" w:hAnsi="Times New Roman" w:cs="Times New Roman"/>
          <w:noProof/>
          <w:lang w:val="en-GB"/>
        </w:rPr>
        <w:t xml:space="preserve"> 31</w:t>
      </w:r>
      <w:r w:rsidR="004F66A4">
        <w:rPr>
          <w:rFonts w:ascii="Times New Roman" w:hAnsi="Times New Roman" w:cs="Times New Roman"/>
          <w:noProof/>
          <w:lang w:val="en-GB"/>
        </w:rPr>
        <w:t xml:space="preserve"> </w:t>
      </w:r>
      <w:r w:rsidRPr="005111D0">
        <w:rPr>
          <w:rFonts w:ascii="Times New Roman" w:hAnsi="Times New Roman" w:cs="Times New Roman"/>
          <w:noProof/>
          <w:lang w:val="en-GB"/>
        </w:rPr>
        <w:t>(1):</w:t>
      </w:r>
      <w:r w:rsidR="004F66A4">
        <w:rPr>
          <w:rFonts w:ascii="Times New Roman" w:hAnsi="Times New Roman" w:cs="Times New Roman"/>
          <w:noProof/>
          <w:lang w:val="en-GB"/>
        </w:rPr>
        <w:t xml:space="preserve"> </w:t>
      </w:r>
      <w:r w:rsidRPr="005111D0">
        <w:rPr>
          <w:rFonts w:ascii="Times New Roman" w:hAnsi="Times New Roman" w:cs="Times New Roman"/>
          <w:noProof/>
          <w:lang w:val="en-GB"/>
        </w:rPr>
        <w:t>72-84.</w:t>
      </w:r>
    </w:p>
    <w:p w14:paraId="2DEFCBE5" w14:textId="294E1901"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Odmalm, Pontus. 2011. "Political Parties and ‘the Immigration Issue’: Issue Ownership in Swedish Parliamentary Elections 1991–2010." </w:t>
      </w:r>
      <w:r w:rsidRPr="005111D0">
        <w:rPr>
          <w:rFonts w:ascii="Times New Roman" w:hAnsi="Times New Roman" w:cs="Times New Roman"/>
          <w:i/>
          <w:noProof/>
          <w:lang w:val="en-GB"/>
        </w:rPr>
        <w:t>West European Politics</w:t>
      </w:r>
      <w:r w:rsidRPr="005111D0">
        <w:rPr>
          <w:rFonts w:ascii="Times New Roman" w:hAnsi="Times New Roman" w:cs="Times New Roman"/>
          <w:noProof/>
          <w:lang w:val="en-GB"/>
        </w:rPr>
        <w:t xml:space="preserve"> 34</w:t>
      </w:r>
      <w:r w:rsidR="004F66A4">
        <w:rPr>
          <w:rFonts w:ascii="Times New Roman" w:hAnsi="Times New Roman" w:cs="Times New Roman"/>
          <w:noProof/>
          <w:lang w:val="en-GB"/>
        </w:rPr>
        <w:t xml:space="preserve"> </w:t>
      </w:r>
      <w:r w:rsidRPr="005111D0">
        <w:rPr>
          <w:rFonts w:ascii="Times New Roman" w:hAnsi="Times New Roman" w:cs="Times New Roman"/>
          <w:noProof/>
          <w:lang w:val="en-GB"/>
        </w:rPr>
        <w:t>(5):</w:t>
      </w:r>
      <w:r w:rsidR="004F66A4">
        <w:rPr>
          <w:rFonts w:ascii="Times New Roman" w:hAnsi="Times New Roman" w:cs="Times New Roman"/>
          <w:noProof/>
          <w:lang w:val="en-GB"/>
        </w:rPr>
        <w:t xml:space="preserve"> </w:t>
      </w:r>
      <w:r w:rsidRPr="005111D0">
        <w:rPr>
          <w:rFonts w:ascii="Times New Roman" w:hAnsi="Times New Roman" w:cs="Times New Roman"/>
          <w:noProof/>
          <w:lang w:val="en-GB"/>
        </w:rPr>
        <w:t>1070-91.</w:t>
      </w:r>
    </w:p>
    <w:p w14:paraId="636DCE74" w14:textId="02E2393D" w:rsidR="00AA75DB" w:rsidRPr="005111D0" w:rsidRDefault="00AA75DB">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Peach, Ceri. 1968. </w:t>
      </w:r>
      <w:r w:rsidRPr="005111D0">
        <w:rPr>
          <w:rFonts w:ascii="Times New Roman" w:hAnsi="Times New Roman" w:cs="Times New Roman"/>
          <w:i/>
          <w:noProof/>
          <w:lang w:val="en-GB"/>
        </w:rPr>
        <w:t>West lndian migration to Britain: a social geography</w:t>
      </w:r>
      <w:r w:rsidRPr="005111D0">
        <w:rPr>
          <w:rFonts w:ascii="Times New Roman" w:hAnsi="Times New Roman" w:cs="Times New Roman"/>
          <w:noProof/>
          <w:lang w:val="en-GB"/>
        </w:rPr>
        <w:t xml:space="preserve">. </w:t>
      </w:r>
      <w:r w:rsidR="004F66A4">
        <w:rPr>
          <w:rFonts w:ascii="Times New Roman" w:hAnsi="Times New Roman" w:cs="Times New Roman"/>
          <w:noProof/>
          <w:lang w:val="en-GB"/>
        </w:rPr>
        <w:t>Oxford</w:t>
      </w:r>
      <w:r w:rsidRPr="005111D0">
        <w:rPr>
          <w:rFonts w:ascii="Times New Roman" w:hAnsi="Times New Roman" w:cs="Times New Roman"/>
          <w:noProof/>
          <w:lang w:val="en-GB"/>
        </w:rPr>
        <w:t>: Oxford University Press.</w:t>
      </w:r>
    </w:p>
    <w:p w14:paraId="0696362D" w14:textId="569B116B"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Penninx, Rinus. 1982. "A Critical Review of Theory and Practice: The Case of Turkey." </w:t>
      </w:r>
      <w:r w:rsidRPr="005111D0">
        <w:rPr>
          <w:rFonts w:ascii="Times New Roman" w:hAnsi="Times New Roman" w:cs="Times New Roman"/>
          <w:i/>
          <w:noProof/>
          <w:lang w:val="en-GB"/>
        </w:rPr>
        <w:t>International Migration Review</w:t>
      </w:r>
      <w:r w:rsidRPr="005111D0">
        <w:rPr>
          <w:rFonts w:ascii="Times New Roman" w:hAnsi="Times New Roman" w:cs="Times New Roman"/>
          <w:noProof/>
          <w:lang w:val="en-GB"/>
        </w:rPr>
        <w:t xml:space="preserve"> 16</w:t>
      </w:r>
      <w:r w:rsidR="002E0089">
        <w:rPr>
          <w:rFonts w:ascii="Times New Roman" w:hAnsi="Times New Roman" w:cs="Times New Roman"/>
          <w:noProof/>
          <w:lang w:val="en-GB"/>
        </w:rPr>
        <w:t xml:space="preserve"> </w:t>
      </w:r>
      <w:r w:rsidRPr="005111D0">
        <w:rPr>
          <w:rFonts w:ascii="Times New Roman" w:hAnsi="Times New Roman" w:cs="Times New Roman"/>
          <w:noProof/>
          <w:lang w:val="en-GB"/>
        </w:rPr>
        <w:t>(4):</w:t>
      </w:r>
      <w:r w:rsidR="002E0089">
        <w:rPr>
          <w:rFonts w:ascii="Times New Roman" w:hAnsi="Times New Roman" w:cs="Times New Roman"/>
          <w:noProof/>
          <w:lang w:val="en-GB"/>
        </w:rPr>
        <w:t xml:space="preserve"> </w:t>
      </w:r>
      <w:r w:rsidRPr="005111D0">
        <w:rPr>
          <w:rFonts w:ascii="Times New Roman" w:hAnsi="Times New Roman" w:cs="Times New Roman"/>
          <w:noProof/>
          <w:lang w:val="en-GB"/>
        </w:rPr>
        <w:t>781-818.</w:t>
      </w:r>
    </w:p>
    <w:p w14:paraId="4BA8FD64" w14:textId="7C8A33B7" w:rsidR="00AA75DB" w:rsidRPr="005111D0" w:rsidRDefault="00AA75DB" w:rsidP="008857C7">
      <w:pPr>
        <w:pStyle w:val="EndNoteBibliography"/>
        <w:ind w:left="720" w:hanging="720"/>
        <w:rPr>
          <w:rFonts w:ascii="Times New Roman" w:hAnsi="Times New Roman" w:cs="Times New Roman"/>
        </w:rPr>
      </w:pPr>
      <w:r w:rsidRPr="005111D0">
        <w:rPr>
          <w:rFonts w:ascii="Times New Roman" w:hAnsi="Times New Roman" w:cs="Times New Roman"/>
          <w:lang w:val="en-GB"/>
        </w:rPr>
        <w:t>Phan, Diep. 2012. “Migration and Credit Constraints: Theory and Evidence from Vietnam</w:t>
      </w:r>
      <w:r w:rsidR="002E0089">
        <w:rPr>
          <w:rFonts w:ascii="Times New Roman" w:hAnsi="Times New Roman" w:cs="Times New Roman"/>
          <w:lang w:val="en-GB"/>
        </w:rPr>
        <w:t>.</w:t>
      </w:r>
      <w:r w:rsidRPr="005111D0">
        <w:rPr>
          <w:rFonts w:ascii="Times New Roman" w:hAnsi="Times New Roman" w:cs="Times New Roman"/>
          <w:lang w:val="en-GB"/>
        </w:rPr>
        <w:t xml:space="preserve">” </w:t>
      </w:r>
      <w:r w:rsidRPr="005111D0">
        <w:rPr>
          <w:rFonts w:ascii="Times New Roman" w:hAnsi="Times New Roman" w:cs="Times New Roman"/>
          <w:i/>
          <w:iCs/>
        </w:rPr>
        <w:t>Review of Development Economics</w:t>
      </w:r>
      <w:r w:rsidRPr="005111D0">
        <w:rPr>
          <w:rFonts w:ascii="Times New Roman" w:hAnsi="Times New Roman" w:cs="Times New Roman"/>
        </w:rPr>
        <w:t>, Vol. 16</w:t>
      </w:r>
      <w:r w:rsidR="002E0089">
        <w:rPr>
          <w:rFonts w:ascii="Times New Roman" w:hAnsi="Times New Roman" w:cs="Times New Roman"/>
        </w:rPr>
        <w:t xml:space="preserve"> </w:t>
      </w:r>
      <w:r w:rsidRPr="005111D0">
        <w:rPr>
          <w:rFonts w:ascii="Times New Roman" w:hAnsi="Times New Roman" w:cs="Times New Roman"/>
        </w:rPr>
        <w:t>(1)</w:t>
      </w:r>
      <w:r w:rsidR="002E0089">
        <w:rPr>
          <w:rFonts w:ascii="Times New Roman" w:hAnsi="Times New Roman" w:cs="Times New Roman"/>
        </w:rPr>
        <w:t xml:space="preserve">: </w:t>
      </w:r>
      <w:r w:rsidRPr="005111D0">
        <w:rPr>
          <w:rFonts w:ascii="Times New Roman" w:hAnsi="Times New Roman" w:cs="Times New Roman"/>
        </w:rPr>
        <w:t>31-44</w:t>
      </w:r>
    </w:p>
    <w:p w14:paraId="2D0DC324" w14:textId="5740A426"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rPr>
        <w:t xml:space="preserve">Piore, Michael J. 1979. </w:t>
      </w:r>
      <w:r w:rsidRPr="005111D0">
        <w:rPr>
          <w:rFonts w:ascii="Times New Roman" w:hAnsi="Times New Roman" w:cs="Times New Roman"/>
          <w:i/>
          <w:noProof/>
        </w:rPr>
        <w:t>Birds of Passage: Migrant Labor and Industrial Societies.</w:t>
      </w:r>
      <w:r w:rsidRPr="005111D0">
        <w:rPr>
          <w:rFonts w:ascii="Times New Roman" w:hAnsi="Times New Roman" w:cs="Times New Roman"/>
          <w:noProof/>
        </w:rPr>
        <w:t xml:space="preserve"> </w:t>
      </w:r>
      <w:r w:rsidRPr="005111D0">
        <w:rPr>
          <w:rFonts w:ascii="Times New Roman" w:hAnsi="Times New Roman" w:cs="Times New Roman"/>
          <w:noProof/>
          <w:lang w:val="en-GB"/>
        </w:rPr>
        <w:t>Cambridge: Cambridge University Press.</w:t>
      </w:r>
    </w:p>
    <w:p w14:paraId="0403FF71" w14:textId="31F39650"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Quinn, Michael A. 2006. "Relative Deprivation, Wage Differentials and Mexican Migration." </w:t>
      </w:r>
      <w:r w:rsidRPr="005111D0">
        <w:rPr>
          <w:rFonts w:ascii="Times New Roman" w:hAnsi="Times New Roman" w:cs="Times New Roman"/>
          <w:i/>
          <w:noProof/>
          <w:lang w:val="en-GB"/>
        </w:rPr>
        <w:t>Review of Development Economics</w:t>
      </w:r>
      <w:r w:rsidRPr="005111D0">
        <w:rPr>
          <w:rFonts w:ascii="Times New Roman" w:hAnsi="Times New Roman" w:cs="Times New Roman"/>
          <w:noProof/>
          <w:lang w:val="en-GB"/>
        </w:rPr>
        <w:t xml:space="preserve"> 10</w:t>
      </w:r>
      <w:r w:rsidR="002E0089">
        <w:rPr>
          <w:rFonts w:ascii="Times New Roman" w:hAnsi="Times New Roman" w:cs="Times New Roman"/>
          <w:noProof/>
          <w:lang w:val="en-GB"/>
        </w:rPr>
        <w:t xml:space="preserve"> </w:t>
      </w:r>
      <w:r w:rsidRPr="005111D0">
        <w:rPr>
          <w:rFonts w:ascii="Times New Roman" w:hAnsi="Times New Roman" w:cs="Times New Roman"/>
          <w:noProof/>
          <w:lang w:val="en-GB"/>
        </w:rPr>
        <w:t>(1):</w:t>
      </w:r>
      <w:r w:rsidR="002E0089">
        <w:rPr>
          <w:rFonts w:ascii="Times New Roman" w:hAnsi="Times New Roman" w:cs="Times New Roman"/>
          <w:noProof/>
          <w:lang w:val="en-GB"/>
        </w:rPr>
        <w:t xml:space="preserve"> </w:t>
      </w:r>
      <w:r w:rsidRPr="005111D0">
        <w:rPr>
          <w:rFonts w:ascii="Times New Roman" w:hAnsi="Times New Roman" w:cs="Times New Roman"/>
          <w:noProof/>
          <w:lang w:val="en-GB"/>
        </w:rPr>
        <w:t>135-53.</w:t>
      </w:r>
    </w:p>
    <w:p w14:paraId="270023C6" w14:textId="51C73577" w:rsidR="008D3D80" w:rsidRPr="00AD45EE" w:rsidRDefault="008D3D80" w:rsidP="008D3D80">
      <w:pPr>
        <w:pStyle w:val="EndNoteBibliography"/>
        <w:ind w:left="720" w:hanging="720"/>
        <w:rPr>
          <w:rFonts w:ascii="Times New Roman" w:hAnsi="Times New Roman" w:cs="Times New Roman"/>
          <w:lang w:eastAsia="de-AT"/>
        </w:rPr>
      </w:pPr>
      <w:r w:rsidRPr="008D3D80">
        <w:rPr>
          <w:rFonts w:ascii="Times New Roman" w:hAnsi="Times New Roman" w:cs="Times New Roman"/>
          <w:lang w:eastAsia="de-AT"/>
        </w:rPr>
        <w:t>Radford</w:t>
      </w:r>
      <w:r>
        <w:rPr>
          <w:rFonts w:ascii="Times New Roman" w:hAnsi="Times New Roman" w:cs="Times New Roman"/>
          <w:lang w:eastAsia="de-AT"/>
        </w:rPr>
        <w:t>,</w:t>
      </w:r>
      <w:r w:rsidRPr="008D3D80">
        <w:rPr>
          <w:rFonts w:ascii="Times New Roman" w:hAnsi="Times New Roman" w:cs="Times New Roman"/>
          <w:lang w:eastAsia="de-AT"/>
        </w:rPr>
        <w:t xml:space="preserve"> Jynnah</w:t>
      </w:r>
      <w:r>
        <w:rPr>
          <w:rFonts w:ascii="Times New Roman" w:hAnsi="Times New Roman" w:cs="Times New Roman"/>
          <w:lang w:eastAsia="de-AT"/>
        </w:rPr>
        <w:t>,</w:t>
      </w:r>
      <w:r w:rsidRPr="008D3D80">
        <w:rPr>
          <w:rFonts w:ascii="Times New Roman" w:hAnsi="Times New Roman" w:cs="Times New Roman"/>
          <w:lang w:eastAsia="de-AT"/>
        </w:rPr>
        <w:t xml:space="preserve"> and Abby Budiman</w:t>
      </w:r>
      <w:r>
        <w:rPr>
          <w:rFonts w:ascii="Times New Roman" w:hAnsi="Times New Roman" w:cs="Times New Roman"/>
          <w:lang w:eastAsia="de-AT"/>
        </w:rPr>
        <w:t xml:space="preserve">. 2018. </w:t>
      </w:r>
      <w:r w:rsidRPr="005111D0">
        <w:rPr>
          <w:rFonts w:ascii="Times New Roman" w:hAnsi="Times New Roman" w:cs="Times New Roman"/>
          <w:noProof/>
          <w:lang w:val="en-GB"/>
        </w:rPr>
        <w:t>"</w:t>
      </w:r>
      <w:r w:rsidRPr="008D3D80">
        <w:rPr>
          <w:rFonts w:ascii="Times New Roman" w:hAnsi="Times New Roman" w:cs="Times New Roman"/>
          <w:lang w:eastAsia="de-AT"/>
        </w:rPr>
        <w:t>Facts on U.S. Immigrants, 2016</w:t>
      </w:r>
      <w:r>
        <w:rPr>
          <w:rFonts w:ascii="Times New Roman" w:hAnsi="Times New Roman" w:cs="Times New Roman"/>
          <w:lang w:eastAsia="de-AT"/>
        </w:rPr>
        <w:t xml:space="preserve">: </w:t>
      </w:r>
      <w:r w:rsidRPr="008D3D80">
        <w:rPr>
          <w:rFonts w:ascii="Times New Roman" w:hAnsi="Times New Roman" w:cs="Times New Roman"/>
          <w:lang w:eastAsia="de-AT"/>
        </w:rPr>
        <w:t>Statistical portrait of the foreign-born population in the United States</w:t>
      </w:r>
      <w:r w:rsidRPr="005111D0">
        <w:rPr>
          <w:rFonts w:ascii="Times New Roman" w:hAnsi="Times New Roman" w:cs="Times New Roman"/>
          <w:noProof/>
          <w:lang w:val="en-GB"/>
        </w:rPr>
        <w:t>"</w:t>
      </w:r>
      <w:r>
        <w:rPr>
          <w:rFonts w:ascii="Times New Roman" w:hAnsi="Times New Roman" w:cs="Times New Roman"/>
          <w:lang w:eastAsia="de-AT"/>
        </w:rPr>
        <w:t xml:space="preserve">. Washington: Pew Research Center. </w:t>
      </w:r>
      <w:hyperlink r:id="rId15" w:anchor="fb-key-charts-origin" w:history="1">
        <w:r w:rsidR="00AD45EE" w:rsidRPr="00D54F3B">
          <w:rPr>
            <w:rStyle w:val="Hyperlink"/>
            <w:rFonts w:ascii="Times New Roman" w:hAnsi="Times New Roman" w:cs="Times New Roman"/>
            <w:lang w:eastAsia="de-AT"/>
          </w:rPr>
          <w:t>https://www.pewhispanic.org/2018/09/14/facts-on-u-s-immigrants/#fb-key-charts-origin</w:t>
        </w:r>
      </w:hyperlink>
      <w:r w:rsidR="00AD45EE">
        <w:rPr>
          <w:rFonts w:ascii="Times New Roman" w:hAnsi="Times New Roman" w:cs="Times New Roman"/>
          <w:lang w:eastAsia="de-AT"/>
        </w:rPr>
        <w:t xml:space="preserve"> </w:t>
      </w:r>
      <w:r w:rsidRPr="008D3D80">
        <w:rPr>
          <w:rFonts w:ascii="Times New Roman" w:hAnsi="Times New Roman" w:cs="Times New Roman"/>
          <w:lang w:eastAsia="de-AT"/>
        </w:rPr>
        <w:t xml:space="preserve"> </w:t>
      </w:r>
      <w:r>
        <w:rPr>
          <w:rFonts w:ascii="Times New Roman" w:hAnsi="Times New Roman" w:cs="Times New Roman"/>
          <w:lang w:eastAsia="de-AT"/>
        </w:rPr>
        <w:t xml:space="preserve"> </w:t>
      </w:r>
      <w:r>
        <w:rPr>
          <w:rFonts w:ascii="Times New Roman" w:hAnsi="Times New Roman" w:cs="Times New Roman"/>
          <w:noProof/>
          <w:lang w:val="en-GB"/>
        </w:rPr>
        <w:t>(accessed March 26, 2019)</w:t>
      </w:r>
    </w:p>
    <w:p w14:paraId="286B50D8" w14:textId="0794444D" w:rsidR="00AA75DB" w:rsidRPr="005111D0" w:rsidRDefault="00AA75DB" w:rsidP="008857C7">
      <w:pPr>
        <w:pStyle w:val="EndNoteBibliography"/>
        <w:ind w:left="720" w:hanging="720"/>
        <w:rPr>
          <w:rFonts w:ascii="Times New Roman" w:hAnsi="Times New Roman" w:cs="Times New Roman"/>
          <w:lang w:val="en-GB" w:eastAsia="de-AT"/>
        </w:rPr>
      </w:pPr>
      <w:r w:rsidRPr="005111D0">
        <w:rPr>
          <w:rFonts w:ascii="Times New Roman" w:hAnsi="Times New Roman" w:cs="Times New Roman"/>
          <w:lang w:val="en-GB" w:eastAsia="de-AT"/>
        </w:rPr>
        <w:t xml:space="preserve">Rodrik, Dani. 2011. </w:t>
      </w:r>
      <w:r w:rsidRPr="005111D0">
        <w:rPr>
          <w:rFonts w:ascii="Times New Roman" w:hAnsi="Times New Roman" w:cs="Times New Roman"/>
          <w:i/>
          <w:iCs/>
          <w:lang w:val="en-GB" w:eastAsia="de-AT"/>
        </w:rPr>
        <w:t>The globalization paradox: why global markets, states, and democracy can't coexist</w:t>
      </w:r>
      <w:r w:rsidRPr="005111D0">
        <w:rPr>
          <w:rFonts w:ascii="Times New Roman" w:hAnsi="Times New Roman" w:cs="Times New Roman"/>
          <w:lang w:val="en-GB" w:eastAsia="de-AT"/>
        </w:rPr>
        <w:t xml:space="preserve">. </w:t>
      </w:r>
      <w:r w:rsidR="002E0089">
        <w:rPr>
          <w:rFonts w:ascii="Times New Roman" w:hAnsi="Times New Roman" w:cs="Times New Roman"/>
          <w:lang w:val="en-GB" w:eastAsia="de-AT"/>
        </w:rPr>
        <w:t xml:space="preserve">Oxford: </w:t>
      </w:r>
      <w:r w:rsidRPr="005111D0">
        <w:rPr>
          <w:rFonts w:ascii="Times New Roman" w:hAnsi="Times New Roman" w:cs="Times New Roman"/>
          <w:lang w:val="en-GB" w:eastAsia="de-AT"/>
        </w:rPr>
        <w:t>Oxford University Press.</w:t>
      </w:r>
    </w:p>
    <w:p w14:paraId="38092A30" w14:textId="77777777" w:rsidR="00AA75DB" w:rsidRPr="005111D0" w:rsidRDefault="00AA75DB" w:rsidP="00275171">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Ruhs, Martin. 2013. </w:t>
      </w:r>
      <w:r w:rsidRPr="005111D0">
        <w:rPr>
          <w:rFonts w:ascii="Times New Roman" w:hAnsi="Times New Roman" w:cs="Times New Roman"/>
          <w:i/>
          <w:noProof/>
          <w:lang w:val="en-GB"/>
        </w:rPr>
        <w:t>The price of rights : regulating international labor migration</w:t>
      </w:r>
      <w:r w:rsidRPr="005111D0">
        <w:rPr>
          <w:rFonts w:ascii="Times New Roman" w:hAnsi="Times New Roman" w:cs="Times New Roman"/>
          <w:noProof/>
          <w:lang w:val="en-GB"/>
        </w:rPr>
        <w:t>. Princeton: Princeton University Press.</w:t>
      </w:r>
    </w:p>
    <w:p w14:paraId="52A4445C" w14:textId="65E62A5B"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Sassen, Saskia. 1991. </w:t>
      </w:r>
      <w:r w:rsidRPr="005111D0">
        <w:rPr>
          <w:rFonts w:ascii="Times New Roman" w:hAnsi="Times New Roman" w:cs="Times New Roman"/>
          <w:i/>
          <w:noProof/>
          <w:lang w:val="en-GB"/>
        </w:rPr>
        <w:t>The global city : New York, London, Tokyo</w:t>
      </w:r>
      <w:r w:rsidRPr="005111D0">
        <w:rPr>
          <w:rFonts w:ascii="Times New Roman" w:hAnsi="Times New Roman" w:cs="Times New Roman"/>
          <w:noProof/>
          <w:lang w:val="en-GB"/>
        </w:rPr>
        <w:t>. Princeton: Princeton University Press.</w:t>
      </w:r>
    </w:p>
    <w:p w14:paraId="02DF5DDC" w14:textId="7F44A5A9"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Schain, Martin A. 2008. "Commentary: Why political parties matter." </w:t>
      </w:r>
      <w:r w:rsidRPr="005111D0">
        <w:rPr>
          <w:rFonts w:ascii="Times New Roman" w:hAnsi="Times New Roman" w:cs="Times New Roman"/>
          <w:i/>
          <w:noProof/>
          <w:lang w:val="en-GB"/>
        </w:rPr>
        <w:t>Journal of European Public Policy</w:t>
      </w:r>
      <w:r w:rsidRPr="005111D0">
        <w:rPr>
          <w:rFonts w:ascii="Times New Roman" w:hAnsi="Times New Roman" w:cs="Times New Roman"/>
          <w:noProof/>
          <w:lang w:val="en-GB"/>
        </w:rPr>
        <w:t xml:space="preserve"> 15</w:t>
      </w:r>
      <w:r w:rsidR="002E0089">
        <w:rPr>
          <w:rFonts w:ascii="Times New Roman" w:hAnsi="Times New Roman" w:cs="Times New Roman"/>
          <w:noProof/>
          <w:lang w:val="en-GB"/>
        </w:rPr>
        <w:t xml:space="preserve"> </w:t>
      </w:r>
      <w:r w:rsidRPr="005111D0">
        <w:rPr>
          <w:rFonts w:ascii="Times New Roman" w:hAnsi="Times New Roman" w:cs="Times New Roman"/>
          <w:noProof/>
          <w:lang w:val="en-GB"/>
        </w:rPr>
        <w:t>(3):</w:t>
      </w:r>
      <w:r w:rsidR="002E0089">
        <w:rPr>
          <w:rFonts w:ascii="Times New Roman" w:hAnsi="Times New Roman" w:cs="Times New Roman"/>
          <w:noProof/>
          <w:lang w:val="en-GB"/>
        </w:rPr>
        <w:t xml:space="preserve"> </w:t>
      </w:r>
      <w:r w:rsidRPr="005111D0">
        <w:rPr>
          <w:rFonts w:ascii="Times New Roman" w:hAnsi="Times New Roman" w:cs="Times New Roman"/>
          <w:noProof/>
          <w:lang w:val="en-GB"/>
        </w:rPr>
        <w:t>465-70.</w:t>
      </w:r>
    </w:p>
    <w:p w14:paraId="71FC49AB" w14:textId="49F3DC1F" w:rsidR="00792BDB" w:rsidRDefault="00792BDB" w:rsidP="00792BDB">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Schewel, Kerilyn, and Sonja Fransen. 2018. "Formal Education and Migration Aspirations in Ethiopia." </w:t>
      </w:r>
      <w:r w:rsidRPr="009A08FD">
        <w:rPr>
          <w:rFonts w:ascii="Times New Roman" w:hAnsi="Times New Roman" w:cs="Times New Roman"/>
          <w:i/>
          <w:iCs/>
          <w:noProof/>
          <w:lang w:val="en-GB"/>
        </w:rPr>
        <w:t>Population and Development Review</w:t>
      </w:r>
      <w:r w:rsidRPr="005111D0">
        <w:rPr>
          <w:rFonts w:ascii="Times New Roman" w:hAnsi="Times New Roman" w:cs="Times New Roman"/>
          <w:noProof/>
          <w:lang w:val="en-GB"/>
        </w:rPr>
        <w:t xml:space="preserve"> 44</w:t>
      </w:r>
      <w:r w:rsidR="002E0089">
        <w:rPr>
          <w:rFonts w:ascii="Times New Roman" w:hAnsi="Times New Roman" w:cs="Times New Roman"/>
          <w:noProof/>
          <w:lang w:val="en-GB"/>
        </w:rPr>
        <w:t xml:space="preserve"> </w:t>
      </w:r>
      <w:r w:rsidRPr="005111D0">
        <w:rPr>
          <w:rFonts w:ascii="Times New Roman" w:hAnsi="Times New Roman" w:cs="Times New Roman"/>
          <w:noProof/>
          <w:lang w:val="en-GB"/>
        </w:rPr>
        <w:t>(3): 555–87.</w:t>
      </w:r>
    </w:p>
    <w:p w14:paraId="2E24BB8A" w14:textId="2B505CCB" w:rsidR="002E0089" w:rsidRPr="005111D0" w:rsidRDefault="00AA75DB" w:rsidP="00A766C1">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Shah, Nasra M. 2013. "Labour Migration from Asian to GCC Countries: Trends, Patterns and Policies." </w:t>
      </w:r>
      <w:r w:rsidRPr="009A08FD">
        <w:rPr>
          <w:rFonts w:ascii="Times New Roman" w:hAnsi="Times New Roman"/>
          <w:i/>
          <w:iCs/>
          <w:noProof/>
          <w:lang w:val="en-GB"/>
        </w:rPr>
        <w:t>Middle East Law and Governance</w:t>
      </w:r>
      <w:r w:rsidRPr="005111D0">
        <w:rPr>
          <w:rFonts w:ascii="Times New Roman" w:hAnsi="Times New Roman" w:cs="Times New Roman"/>
          <w:noProof/>
          <w:lang w:val="en-GB"/>
        </w:rPr>
        <w:t xml:space="preserve"> 5</w:t>
      </w:r>
      <w:r w:rsidR="002E0089">
        <w:rPr>
          <w:rFonts w:ascii="Times New Roman" w:hAnsi="Times New Roman" w:cs="Times New Roman"/>
          <w:noProof/>
          <w:lang w:val="en-GB"/>
        </w:rPr>
        <w:t xml:space="preserve"> (1-2)</w:t>
      </w:r>
      <w:r w:rsidRPr="005111D0">
        <w:rPr>
          <w:rFonts w:ascii="Times New Roman" w:hAnsi="Times New Roman" w:cs="Times New Roman"/>
          <w:noProof/>
          <w:lang w:val="en-GB"/>
        </w:rPr>
        <w:t>:</w:t>
      </w:r>
      <w:r w:rsidR="002E0089">
        <w:rPr>
          <w:rFonts w:ascii="Times New Roman" w:hAnsi="Times New Roman" w:cs="Times New Roman"/>
          <w:noProof/>
          <w:lang w:val="en-GB"/>
        </w:rPr>
        <w:t xml:space="preserve"> </w:t>
      </w:r>
      <w:r w:rsidRPr="005111D0">
        <w:rPr>
          <w:rFonts w:ascii="Times New Roman" w:hAnsi="Times New Roman" w:cs="Times New Roman"/>
          <w:noProof/>
          <w:lang w:val="en-GB"/>
        </w:rPr>
        <w:t>36-70.</w:t>
      </w:r>
    </w:p>
    <w:p w14:paraId="4E206BA1" w14:textId="77777777" w:rsidR="00AA75DB" w:rsidRPr="008316D1" w:rsidRDefault="00AA75DB" w:rsidP="00702FCC">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Skeldon, Ronald. 1997. </w:t>
      </w:r>
      <w:r w:rsidRPr="005111D0">
        <w:rPr>
          <w:rFonts w:ascii="Times New Roman" w:hAnsi="Times New Roman" w:cs="Times New Roman"/>
          <w:i/>
          <w:noProof/>
          <w:lang w:val="en-GB"/>
        </w:rPr>
        <w:t>Migration and development: A global perspective</w:t>
      </w:r>
      <w:r w:rsidRPr="005111D0">
        <w:rPr>
          <w:rFonts w:ascii="Times New Roman" w:hAnsi="Times New Roman" w:cs="Times New Roman"/>
          <w:noProof/>
          <w:lang w:val="en-GB"/>
        </w:rPr>
        <w:t>. Essex: Longman.</w:t>
      </w:r>
    </w:p>
    <w:p w14:paraId="4CCDEDDC" w14:textId="1CE0D332" w:rsidR="00AA75DB" w:rsidRPr="008316D1" w:rsidRDefault="00AA75DB" w:rsidP="008857C7">
      <w:pPr>
        <w:pStyle w:val="EndNoteBibliography"/>
        <w:ind w:left="720" w:hanging="720"/>
        <w:rPr>
          <w:rFonts w:ascii="Times New Roman" w:hAnsi="Times New Roman" w:cs="Times New Roman"/>
          <w:noProof/>
          <w:lang w:val="en-GB"/>
        </w:rPr>
      </w:pPr>
      <w:r w:rsidRPr="008316D1">
        <w:rPr>
          <w:rFonts w:ascii="Times New Roman" w:hAnsi="Times New Roman" w:cs="Times New Roman"/>
          <w:noProof/>
          <w:lang w:val="en-GB"/>
        </w:rPr>
        <w:t xml:space="preserve">—. 2006. "Interlinkages between internal and international migration and development in the Asian region." </w:t>
      </w:r>
      <w:r w:rsidRPr="008316D1">
        <w:rPr>
          <w:rFonts w:ascii="Times New Roman" w:hAnsi="Times New Roman" w:cs="Times New Roman"/>
          <w:i/>
          <w:noProof/>
          <w:lang w:val="en-GB"/>
        </w:rPr>
        <w:t>Population, Space and Place</w:t>
      </w:r>
      <w:r w:rsidRPr="008316D1">
        <w:rPr>
          <w:rFonts w:ascii="Times New Roman" w:hAnsi="Times New Roman" w:cs="Times New Roman"/>
          <w:noProof/>
          <w:lang w:val="en-GB"/>
        </w:rPr>
        <w:t xml:space="preserve"> 12</w:t>
      </w:r>
      <w:r w:rsidR="0017488A">
        <w:rPr>
          <w:rFonts w:ascii="Times New Roman" w:hAnsi="Times New Roman" w:cs="Times New Roman"/>
          <w:noProof/>
          <w:lang w:val="en-GB"/>
        </w:rPr>
        <w:t xml:space="preserve"> </w:t>
      </w:r>
      <w:r w:rsidRPr="008316D1">
        <w:rPr>
          <w:rFonts w:ascii="Times New Roman" w:hAnsi="Times New Roman" w:cs="Times New Roman"/>
          <w:noProof/>
          <w:lang w:val="en-GB"/>
        </w:rPr>
        <w:t>(1):15-30.</w:t>
      </w:r>
    </w:p>
    <w:p w14:paraId="132AF0C2" w14:textId="77D7623E"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Stark, Oded and J. Edward Taylor. 1989. "Relative Deprivation and International Migration." </w:t>
      </w:r>
      <w:r w:rsidRPr="005111D0">
        <w:rPr>
          <w:rFonts w:ascii="Times New Roman" w:hAnsi="Times New Roman" w:cs="Times New Roman"/>
          <w:i/>
          <w:noProof/>
          <w:lang w:val="en-GB"/>
        </w:rPr>
        <w:t>Demography</w:t>
      </w:r>
      <w:r w:rsidRPr="005111D0">
        <w:rPr>
          <w:rFonts w:ascii="Times New Roman" w:hAnsi="Times New Roman" w:cs="Times New Roman"/>
          <w:noProof/>
          <w:lang w:val="en-GB"/>
        </w:rPr>
        <w:t xml:space="preserve"> 26</w:t>
      </w:r>
      <w:r w:rsidR="0017488A">
        <w:rPr>
          <w:rFonts w:ascii="Times New Roman" w:hAnsi="Times New Roman" w:cs="Times New Roman"/>
          <w:noProof/>
          <w:lang w:val="en-GB"/>
        </w:rPr>
        <w:t xml:space="preserve"> (1)</w:t>
      </w:r>
      <w:r w:rsidRPr="005111D0">
        <w:rPr>
          <w:rFonts w:ascii="Times New Roman" w:hAnsi="Times New Roman" w:cs="Times New Roman"/>
          <w:noProof/>
          <w:lang w:val="en-GB"/>
        </w:rPr>
        <w:t>:1-14.</w:t>
      </w:r>
    </w:p>
    <w:p w14:paraId="7163022A" w14:textId="45048ED2"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Stark, Oded, Maja Micevska, and Jerzy Mycielski</w:t>
      </w:r>
      <w:r w:rsidR="0017488A">
        <w:rPr>
          <w:rFonts w:ascii="Times New Roman" w:hAnsi="Times New Roman" w:cs="Times New Roman"/>
          <w:noProof/>
          <w:lang w:val="en-GB"/>
        </w:rPr>
        <w:t>.</w:t>
      </w:r>
      <w:r w:rsidRPr="005111D0">
        <w:rPr>
          <w:rFonts w:ascii="Times New Roman" w:hAnsi="Times New Roman" w:cs="Times New Roman"/>
          <w:noProof/>
          <w:lang w:val="en-GB"/>
        </w:rPr>
        <w:t xml:space="preserve"> 2009</w:t>
      </w:r>
      <w:r w:rsidR="0017488A">
        <w:rPr>
          <w:rFonts w:ascii="Times New Roman" w:hAnsi="Times New Roman" w:cs="Times New Roman"/>
          <w:noProof/>
          <w:lang w:val="en-GB"/>
        </w:rPr>
        <w:t>.</w:t>
      </w:r>
      <w:r w:rsidRPr="005111D0">
        <w:rPr>
          <w:rFonts w:ascii="Times New Roman" w:hAnsi="Times New Roman" w:cs="Times New Roman"/>
          <w:noProof/>
          <w:lang w:val="en-GB"/>
        </w:rPr>
        <w:t xml:space="preserve"> </w:t>
      </w:r>
      <w:r w:rsidR="0017488A">
        <w:rPr>
          <w:rFonts w:ascii="Times New Roman" w:hAnsi="Times New Roman" w:cs="Times New Roman"/>
          <w:noProof/>
          <w:lang w:val="en-GB"/>
        </w:rPr>
        <w:t>“</w:t>
      </w:r>
      <w:r w:rsidRPr="005111D0">
        <w:rPr>
          <w:rFonts w:ascii="Times New Roman" w:hAnsi="Times New Roman" w:cs="Times New Roman"/>
          <w:noProof/>
          <w:lang w:val="en-GB"/>
        </w:rPr>
        <w:t>Relative poverty as a determinant of migration: Evidence from Poland.</w:t>
      </w:r>
      <w:r w:rsidR="0017488A">
        <w:rPr>
          <w:rFonts w:ascii="Times New Roman" w:hAnsi="Times New Roman" w:cs="Times New Roman"/>
          <w:noProof/>
          <w:lang w:val="en-GB"/>
        </w:rPr>
        <w:t>”</w:t>
      </w:r>
      <w:r w:rsidRPr="005111D0">
        <w:rPr>
          <w:rFonts w:ascii="Times New Roman" w:hAnsi="Times New Roman" w:cs="Times New Roman"/>
          <w:noProof/>
          <w:lang w:val="en-GB"/>
        </w:rPr>
        <w:t xml:space="preserve"> </w:t>
      </w:r>
      <w:r w:rsidRPr="005111D0">
        <w:rPr>
          <w:rFonts w:ascii="Times New Roman" w:hAnsi="Times New Roman" w:cs="Times New Roman"/>
          <w:i/>
          <w:noProof/>
          <w:lang w:val="en-GB"/>
        </w:rPr>
        <w:t>Economics Letters</w:t>
      </w:r>
      <w:r w:rsidRPr="005111D0">
        <w:rPr>
          <w:rFonts w:ascii="Times New Roman" w:hAnsi="Times New Roman" w:cs="Times New Roman"/>
          <w:noProof/>
          <w:lang w:val="en-GB"/>
        </w:rPr>
        <w:t xml:space="preserve"> 103</w:t>
      </w:r>
      <w:r w:rsidR="0017488A">
        <w:rPr>
          <w:rFonts w:ascii="Times New Roman" w:hAnsi="Times New Roman" w:cs="Times New Roman"/>
          <w:noProof/>
          <w:lang w:val="en-GB"/>
        </w:rPr>
        <w:t xml:space="preserve"> </w:t>
      </w:r>
      <w:r w:rsidRPr="005111D0">
        <w:rPr>
          <w:rFonts w:ascii="Times New Roman" w:hAnsi="Times New Roman" w:cs="Times New Roman"/>
          <w:noProof/>
          <w:lang w:val="en-GB"/>
        </w:rPr>
        <w:t>(3):</w:t>
      </w:r>
      <w:r w:rsidR="0017488A">
        <w:rPr>
          <w:rFonts w:ascii="Times New Roman" w:hAnsi="Times New Roman" w:cs="Times New Roman"/>
          <w:noProof/>
          <w:lang w:val="en-GB"/>
        </w:rPr>
        <w:t xml:space="preserve"> </w:t>
      </w:r>
      <w:r w:rsidRPr="005111D0">
        <w:rPr>
          <w:rFonts w:ascii="Times New Roman" w:hAnsi="Times New Roman" w:cs="Times New Roman"/>
          <w:noProof/>
          <w:lang w:val="en-GB"/>
        </w:rPr>
        <w:t>119-22.</w:t>
      </w:r>
    </w:p>
    <w:p w14:paraId="7E56EE3B" w14:textId="77777777"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Stark, Oded. 1978. </w:t>
      </w:r>
      <w:r w:rsidRPr="005111D0">
        <w:rPr>
          <w:rFonts w:ascii="Times New Roman" w:hAnsi="Times New Roman" w:cs="Times New Roman"/>
          <w:i/>
          <w:noProof/>
          <w:lang w:val="en-GB"/>
        </w:rPr>
        <w:t>Economic-Demographic Interactions in Agricultural Development: The Case of Rural-to-Urban Migration</w:t>
      </w:r>
      <w:r w:rsidRPr="005111D0">
        <w:rPr>
          <w:rFonts w:ascii="Times New Roman" w:hAnsi="Times New Roman" w:cs="Times New Roman"/>
          <w:noProof/>
          <w:lang w:val="en-GB"/>
        </w:rPr>
        <w:t>. Rome: FAO.</w:t>
      </w:r>
    </w:p>
    <w:p w14:paraId="67FE39B4" w14:textId="77777777"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 1991. </w:t>
      </w:r>
      <w:r w:rsidRPr="005111D0">
        <w:rPr>
          <w:rFonts w:ascii="Times New Roman" w:hAnsi="Times New Roman" w:cs="Times New Roman"/>
          <w:i/>
          <w:noProof/>
          <w:lang w:val="en-GB"/>
        </w:rPr>
        <w:t>The migration of labor</w:t>
      </w:r>
      <w:r w:rsidRPr="005111D0">
        <w:rPr>
          <w:rFonts w:ascii="Times New Roman" w:hAnsi="Times New Roman" w:cs="Times New Roman"/>
          <w:noProof/>
          <w:lang w:val="en-GB"/>
        </w:rPr>
        <w:t>. Cambridge &amp; Oxford: Blackwell.</w:t>
      </w:r>
    </w:p>
    <w:p w14:paraId="1EF89A5D" w14:textId="66D648F1" w:rsidR="00AA75DB" w:rsidRPr="005111D0" w:rsidRDefault="00AA75DB">
      <w:pPr>
        <w:pStyle w:val="EndNoteBibliography"/>
        <w:ind w:left="720" w:hanging="720"/>
        <w:rPr>
          <w:rFonts w:ascii="Times New Roman" w:hAnsi="Times New Roman" w:cs="Times New Roman"/>
          <w:noProof/>
          <w:lang w:val="fr-FR"/>
        </w:rPr>
      </w:pPr>
      <w:r w:rsidRPr="005111D0">
        <w:rPr>
          <w:rFonts w:ascii="Times New Roman" w:hAnsi="Times New Roman" w:cs="Times New Roman"/>
          <w:lang w:val="en-GB"/>
        </w:rPr>
        <w:lastRenderedPageBreak/>
        <w:t>Stecklov, Guy, Paul Winters, Marco Stampini, and Benjamin Davis. 2005. “Do Conditional Cash Transfers Influence Migration? A Study Using Experimental Data from the Mexican Progresa Program</w:t>
      </w:r>
      <w:r w:rsidR="0017488A">
        <w:rPr>
          <w:rFonts w:ascii="Times New Roman" w:hAnsi="Times New Roman" w:cs="Times New Roman"/>
          <w:lang w:val="en-GB"/>
        </w:rPr>
        <w:t>.</w:t>
      </w:r>
      <w:r w:rsidRPr="005111D0">
        <w:rPr>
          <w:rFonts w:ascii="Times New Roman" w:hAnsi="Times New Roman" w:cs="Times New Roman"/>
          <w:lang w:val="en-GB"/>
        </w:rPr>
        <w:t xml:space="preserve">” </w:t>
      </w:r>
      <w:r w:rsidRPr="005111D0">
        <w:rPr>
          <w:rFonts w:ascii="Times New Roman" w:hAnsi="Times New Roman" w:cs="Times New Roman"/>
          <w:i/>
          <w:iCs/>
          <w:lang w:val="fr-FR"/>
        </w:rPr>
        <w:t>Demography</w:t>
      </w:r>
      <w:r w:rsidR="0017488A">
        <w:rPr>
          <w:rFonts w:ascii="Times New Roman" w:hAnsi="Times New Roman" w:cs="Times New Roman"/>
          <w:lang w:val="fr-FR"/>
        </w:rPr>
        <w:t xml:space="preserve"> </w:t>
      </w:r>
      <w:r w:rsidRPr="005111D0">
        <w:rPr>
          <w:rFonts w:ascii="Times New Roman" w:hAnsi="Times New Roman" w:cs="Times New Roman"/>
          <w:lang w:val="fr-FR"/>
        </w:rPr>
        <w:t>42</w:t>
      </w:r>
      <w:r w:rsidR="0017488A">
        <w:rPr>
          <w:rFonts w:ascii="Times New Roman" w:hAnsi="Times New Roman" w:cs="Times New Roman"/>
          <w:lang w:val="fr-FR"/>
        </w:rPr>
        <w:t xml:space="preserve"> </w:t>
      </w:r>
      <w:r w:rsidRPr="005111D0">
        <w:rPr>
          <w:rFonts w:ascii="Times New Roman" w:hAnsi="Times New Roman" w:cs="Times New Roman"/>
          <w:lang w:val="fr-FR"/>
        </w:rPr>
        <w:t>(4)</w:t>
      </w:r>
      <w:r w:rsidR="0017488A">
        <w:rPr>
          <w:rFonts w:ascii="Times New Roman" w:hAnsi="Times New Roman" w:cs="Times New Roman"/>
          <w:lang w:val="fr-FR"/>
        </w:rPr>
        <w:t xml:space="preserve"> : </w:t>
      </w:r>
      <w:r w:rsidRPr="005111D0">
        <w:rPr>
          <w:rFonts w:ascii="Times New Roman" w:hAnsi="Times New Roman" w:cs="Times New Roman"/>
          <w:lang w:val="fr-FR"/>
        </w:rPr>
        <w:t>769-90.</w:t>
      </w:r>
    </w:p>
    <w:p w14:paraId="4246B1CF" w14:textId="45B94049" w:rsidR="00AA75DB" w:rsidRPr="00472847" w:rsidRDefault="00AA75DB">
      <w:pPr>
        <w:pStyle w:val="EndNoteBibliography"/>
        <w:ind w:left="720" w:hanging="720"/>
        <w:rPr>
          <w:rFonts w:ascii="Times New Roman" w:hAnsi="Times New Roman" w:cs="Times New Roman"/>
          <w:noProof/>
        </w:rPr>
      </w:pPr>
      <w:r w:rsidRPr="005111D0">
        <w:rPr>
          <w:rFonts w:ascii="Times New Roman" w:hAnsi="Times New Roman" w:cs="Times New Roman"/>
          <w:noProof/>
          <w:lang w:val="fr-FR"/>
        </w:rPr>
        <w:t xml:space="preserve">Thiollet, Hélène. 2007. "Migrations et intégrations dans le sud de la mer Rouge: migrants et réfugiés érythréens au Soudan, au Yémen et en Arabie Saoudite 1991-2007." </w:t>
      </w:r>
      <w:r w:rsidR="0017488A" w:rsidRPr="00A02FBE">
        <w:rPr>
          <w:rFonts w:ascii="Times New Roman" w:hAnsi="Times New Roman" w:cs="Times New Roman"/>
          <w:noProof/>
        </w:rPr>
        <w:t xml:space="preserve">PhD diss., </w:t>
      </w:r>
      <w:r w:rsidRPr="00A02FBE">
        <w:rPr>
          <w:rFonts w:ascii="Times New Roman" w:hAnsi="Times New Roman" w:cs="Times New Roman"/>
          <w:noProof/>
        </w:rPr>
        <w:t xml:space="preserve"> Institut d'études politiques</w:t>
      </w:r>
      <w:r w:rsidR="0017488A" w:rsidRPr="00472847">
        <w:rPr>
          <w:rFonts w:ascii="Times New Roman" w:hAnsi="Times New Roman" w:cs="Times New Roman"/>
          <w:noProof/>
        </w:rPr>
        <w:t>, 2007</w:t>
      </w:r>
      <w:r w:rsidRPr="00472847">
        <w:rPr>
          <w:rFonts w:ascii="Times New Roman" w:hAnsi="Times New Roman" w:cs="Times New Roman"/>
          <w:noProof/>
        </w:rPr>
        <w:t>.</w:t>
      </w:r>
    </w:p>
    <w:p w14:paraId="2D202BBD" w14:textId="252DAAC7" w:rsidR="00AA75DB" w:rsidRPr="008316D1" w:rsidRDefault="00AA75DB" w:rsidP="008857C7">
      <w:pPr>
        <w:pStyle w:val="EndNoteBibliography"/>
        <w:ind w:left="720" w:hanging="720"/>
        <w:rPr>
          <w:rFonts w:ascii="Times New Roman" w:hAnsi="Times New Roman" w:cs="Times New Roman"/>
          <w:noProof/>
          <w:lang w:val="en-GB"/>
        </w:rPr>
      </w:pPr>
      <w:r w:rsidRPr="00472847">
        <w:rPr>
          <w:rFonts w:ascii="Times New Roman" w:hAnsi="Times New Roman" w:cs="Times New Roman"/>
          <w:noProof/>
        </w:rPr>
        <w:t xml:space="preserve">Timmer, Ashley S., and Jeffrey G. Williams. 1998. </w:t>
      </w:r>
      <w:r w:rsidRPr="005111D0">
        <w:rPr>
          <w:rFonts w:ascii="Times New Roman" w:hAnsi="Times New Roman" w:cs="Times New Roman"/>
          <w:noProof/>
          <w:lang w:val="en-GB"/>
        </w:rPr>
        <w:t xml:space="preserve">"Immigration Policy Prior to the 1930s: Labor Markets, Policy Interactions, and Globalization Backlash." </w:t>
      </w:r>
      <w:r w:rsidRPr="005111D0">
        <w:rPr>
          <w:rFonts w:ascii="Times New Roman" w:hAnsi="Times New Roman" w:cs="Times New Roman"/>
          <w:i/>
          <w:noProof/>
          <w:lang w:val="en-GB"/>
        </w:rPr>
        <w:t>Population and Development Review</w:t>
      </w:r>
      <w:r w:rsidRPr="005111D0">
        <w:rPr>
          <w:rFonts w:ascii="Times New Roman" w:hAnsi="Times New Roman" w:cs="Times New Roman"/>
          <w:noProof/>
          <w:lang w:val="en-GB"/>
        </w:rPr>
        <w:t xml:space="preserve"> 24</w:t>
      </w:r>
      <w:r w:rsidR="007A7FF1">
        <w:rPr>
          <w:rFonts w:ascii="Times New Roman" w:hAnsi="Times New Roman" w:cs="Times New Roman"/>
          <w:noProof/>
          <w:lang w:val="en-GB"/>
        </w:rPr>
        <w:t xml:space="preserve"> </w:t>
      </w:r>
      <w:r w:rsidRPr="005111D0">
        <w:rPr>
          <w:rFonts w:ascii="Times New Roman" w:hAnsi="Times New Roman" w:cs="Times New Roman"/>
          <w:noProof/>
          <w:lang w:val="en-GB"/>
        </w:rPr>
        <w:t>(4):</w:t>
      </w:r>
      <w:r w:rsidR="007A7FF1">
        <w:rPr>
          <w:rFonts w:ascii="Times New Roman" w:hAnsi="Times New Roman" w:cs="Times New Roman"/>
          <w:noProof/>
          <w:lang w:val="en-GB"/>
        </w:rPr>
        <w:t xml:space="preserve"> </w:t>
      </w:r>
      <w:r w:rsidRPr="005111D0">
        <w:rPr>
          <w:rFonts w:ascii="Times New Roman" w:hAnsi="Times New Roman" w:cs="Times New Roman"/>
          <w:noProof/>
          <w:lang w:val="en-GB"/>
        </w:rPr>
        <w:t>739-71.</w:t>
      </w:r>
    </w:p>
    <w:p w14:paraId="463ACDD2" w14:textId="6EE3F839" w:rsidR="00AA75DB" w:rsidRPr="008316D1" w:rsidRDefault="00AA75DB">
      <w:pPr>
        <w:pStyle w:val="EndNoteBibliography"/>
        <w:ind w:left="720" w:hanging="720"/>
      </w:pPr>
      <w:r w:rsidRPr="005111D0">
        <w:rPr>
          <w:rFonts w:ascii="Times New Roman" w:eastAsia="Times New Roman" w:hAnsi="Times New Roman" w:cs="Times New Roman"/>
          <w:lang w:val="es-MX" w:eastAsia="de-AT"/>
        </w:rPr>
        <w:t>Toma, Sorana, and Maria Villares-Varela. 2017.</w:t>
      </w:r>
      <w:r w:rsidRPr="005111D0">
        <w:rPr>
          <w:rFonts w:ascii="Times New Roman" w:hAnsi="Times New Roman"/>
          <w:lang w:val="en-GB" w:eastAsia="en-GB"/>
        </w:rPr>
        <w:t xml:space="preserve"> </w:t>
      </w:r>
      <w:r w:rsidRPr="005111D0">
        <w:rPr>
          <w:rFonts w:ascii="Times New Roman" w:hAnsi="Times New Roman" w:cs="Times New Roman"/>
          <w:noProof/>
          <w:lang w:val="en-GB"/>
        </w:rPr>
        <w:t>"</w:t>
      </w:r>
      <w:r w:rsidRPr="005111D0">
        <w:rPr>
          <w:rFonts w:ascii="Times New Roman" w:hAnsi="Times New Roman"/>
          <w:lang w:val="en-GB" w:eastAsia="en-GB"/>
        </w:rPr>
        <w:t>The Role of Migration Policies in the Attraction and Retention of International Talent: The Case of Indian Researchers.</w:t>
      </w:r>
      <w:r w:rsidRPr="005111D0">
        <w:rPr>
          <w:rFonts w:ascii="Times New Roman" w:hAnsi="Times New Roman" w:cs="Times New Roman"/>
          <w:noProof/>
          <w:lang w:val="en-GB"/>
        </w:rPr>
        <w:t>"</w:t>
      </w:r>
      <w:r w:rsidRPr="005111D0">
        <w:rPr>
          <w:rFonts w:ascii="Times New Roman" w:hAnsi="Times New Roman"/>
          <w:lang w:val="en-GB" w:eastAsia="en-GB"/>
        </w:rPr>
        <w:t xml:space="preserve"> </w:t>
      </w:r>
      <w:r w:rsidRPr="005111D0">
        <w:rPr>
          <w:rFonts w:ascii="Times New Roman" w:hAnsi="Times New Roman"/>
          <w:i/>
          <w:iCs/>
          <w:lang w:val="en-GB" w:eastAsia="en-GB"/>
        </w:rPr>
        <w:t>Sociology</w:t>
      </w:r>
      <w:r w:rsidR="007A7FF1">
        <w:rPr>
          <w:rFonts w:ascii="Times New Roman" w:hAnsi="Times New Roman"/>
          <w:lang w:val="en-GB" w:eastAsia="en-GB"/>
        </w:rPr>
        <w:t xml:space="preserve"> 53 (1): 52-68</w:t>
      </w:r>
      <w:r w:rsidRPr="005111D0">
        <w:rPr>
          <w:rFonts w:ascii="Times New Roman" w:hAnsi="Times New Roman"/>
          <w:lang w:val="en-GB" w:eastAsia="en-GB"/>
        </w:rPr>
        <w:t>.</w:t>
      </w:r>
    </w:p>
    <w:p w14:paraId="58F6DB29" w14:textId="4E1E9734"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Torpey, John. 1998. "Coming and going: On the state monopolization of the legitimate "means of movement"." </w:t>
      </w:r>
      <w:r w:rsidRPr="005111D0">
        <w:rPr>
          <w:rFonts w:ascii="Times New Roman" w:hAnsi="Times New Roman" w:cs="Times New Roman"/>
          <w:i/>
          <w:noProof/>
          <w:lang w:val="en-GB"/>
        </w:rPr>
        <w:t>Sociological Theory</w:t>
      </w:r>
      <w:r w:rsidRPr="005111D0">
        <w:rPr>
          <w:rFonts w:ascii="Times New Roman" w:hAnsi="Times New Roman" w:cs="Times New Roman"/>
          <w:noProof/>
          <w:lang w:val="en-GB"/>
        </w:rPr>
        <w:t xml:space="preserve"> 16</w:t>
      </w:r>
      <w:r w:rsidR="00D265DA">
        <w:rPr>
          <w:rFonts w:ascii="Times New Roman" w:hAnsi="Times New Roman" w:cs="Times New Roman"/>
          <w:noProof/>
          <w:lang w:val="en-GB"/>
        </w:rPr>
        <w:t xml:space="preserve"> </w:t>
      </w:r>
      <w:r w:rsidRPr="005111D0">
        <w:rPr>
          <w:rFonts w:ascii="Times New Roman" w:hAnsi="Times New Roman" w:cs="Times New Roman"/>
          <w:noProof/>
          <w:lang w:val="en-GB"/>
        </w:rPr>
        <w:t>(3):</w:t>
      </w:r>
      <w:r w:rsidR="00D265DA">
        <w:rPr>
          <w:rFonts w:ascii="Times New Roman" w:hAnsi="Times New Roman" w:cs="Times New Roman"/>
          <w:noProof/>
          <w:lang w:val="en-GB"/>
        </w:rPr>
        <w:t xml:space="preserve"> </w:t>
      </w:r>
      <w:r w:rsidRPr="005111D0">
        <w:rPr>
          <w:rFonts w:ascii="Times New Roman" w:hAnsi="Times New Roman" w:cs="Times New Roman"/>
          <w:noProof/>
          <w:lang w:val="en-GB"/>
        </w:rPr>
        <w:t>239-59.</w:t>
      </w:r>
    </w:p>
    <w:p w14:paraId="1142A6FD" w14:textId="77777777"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 2000. </w:t>
      </w:r>
      <w:r w:rsidRPr="005111D0">
        <w:rPr>
          <w:rFonts w:ascii="Times New Roman" w:hAnsi="Times New Roman" w:cs="Times New Roman"/>
          <w:i/>
          <w:noProof/>
          <w:lang w:val="en-GB"/>
        </w:rPr>
        <w:t>The invention of the passport: surveillance, citizenship and the state</w:t>
      </w:r>
      <w:r w:rsidRPr="005111D0">
        <w:rPr>
          <w:rFonts w:ascii="Times New Roman" w:hAnsi="Times New Roman" w:cs="Times New Roman"/>
          <w:noProof/>
          <w:lang w:val="en-GB"/>
        </w:rPr>
        <w:t>: Cambridge University Press.</w:t>
      </w:r>
    </w:p>
    <w:p w14:paraId="450CEB63" w14:textId="62F0FB3F" w:rsidR="00AA75DB" w:rsidRPr="00533348" w:rsidRDefault="00AA75DB" w:rsidP="008D3D80">
      <w:pPr>
        <w:pStyle w:val="EndNoteBibliography"/>
        <w:ind w:left="720" w:hanging="720"/>
        <w:rPr>
          <w:rFonts w:ascii="Times New Roman" w:hAnsi="Times New Roman" w:cs="Times New Roman"/>
          <w:noProof/>
          <w:lang w:val="en-GB"/>
        </w:rPr>
      </w:pPr>
      <w:r w:rsidRPr="00533348">
        <w:rPr>
          <w:rFonts w:ascii="Times New Roman" w:hAnsi="Times New Roman" w:cs="Times New Roman"/>
          <w:noProof/>
          <w:lang w:val="en-GB"/>
        </w:rPr>
        <w:t xml:space="preserve">UNDP. </w:t>
      </w:r>
      <w:r w:rsidRPr="00533348">
        <w:rPr>
          <w:rFonts w:ascii="Times New Roman" w:hAnsi="Times New Roman" w:cs="Times New Roman"/>
          <w:i/>
          <w:noProof/>
          <w:lang w:val="en-GB"/>
        </w:rPr>
        <w:t>Overcoming barriers: Human mobility and development</w:t>
      </w:r>
      <w:r w:rsidRPr="00533348">
        <w:rPr>
          <w:rFonts w:ascii="Times New Roman" w:hAnsi="Times New Roman" w:cs="Times New Roman"/>
          <w:noProof/>
          <w:lang w:val="en-GB"/>
        </w:rPr>
        <w:t xml:space="preserve">. New York City: </w:t>
      </w:r>
      <w:r w:rsidR="00533348" w:rsidRPr="009A08FD">
        <w:rPr>
          <w:rFonts w:ascii="Times New Roman" w:hAnsi="Times New Roman" w:cs="Times New Roman"/>
          <w:noProof/>
          <w:lang w:val="en-GB"/>
        </w:rPr>
        <w:t xml:space="preserve">UNDP </w:t>
      </w:r>
      <w:r w:rsidRPr="00533348">
        <w:rPr>
          <w:rFonts w:ascii="Times New Roman" w:hAnsi="Times New Roman" w:cs="Times New Roman"/>
          <w:noProof/>
          <w:lang w:val="en-GB"/>
        </w:rPr>
        <w:t>Human Development Report 2009.</w:t>
      </w:r>
    </w:p>
    <w:p w14:paraId="1BAF06A4" w14:textId="65F78754" w:rsidR="00AA75DB" w:rsidRPr="009A08FD" w:rsidRDefault="00AA75DB">
      <w:pPr>
        <w:pStyle w:val="EndNoteBibliography"/>
        <w:ind w:left="720" w:hanging="720"/>
        <w:rPr>
          <w:rFonts w:ascii="Times New Roman" w:hAnsi="Times New Roman" w:cs="Times New Roman"/>
          <w:noProof/>
        </w:rPr>
      </w:pPr>
      <w:r w:rsidRPr="00533348">
        <w:rPr>
          <w:rFonts w:ascii="Times New Roman" w:hAnsi="Times New Roman" w:cs="Times New Roman"/>
          <w:noProof/>
          <w:lang w:val="en-GB"/>
        </w:rPr>
        <w:t>UNHCR.</w:t>
      </w:r>
      <w:r w:rsidR="008D3D80">
        <w:rPr>
          <w:rFonts w:ascii="Times New Roman" w:hAnsi="Times New Roman" w:cs="Times New Roman"/>
          <w:noProof/>
          <w:lang w:val="en-GB"/>
        </w:rPr>
        <w:t xml:space="preserve"> 2018.</w:t>
      </w:r>
      <w:r w:rsidRPr="00533348">
        <w:rPr>
          <w:rFonts w:ascii="Times New Roman" w:hAnsi="Times New Roman" w:cs="Times New Roman"/>
          <w:noProof/>
          <w:lang w:val="en-GB"/>
        </w:rPr>
        <w:t xml:space="preserve"> </w:t>
      </w:r>
      <w:r w:rsidR="00D33B40" w:rsidRPr="009A08FD">
        <w:rPr>
          <w:rFonts w:ascii="Times New Roman" w:hAnsi="Times New Roman" w:cs="Times New Roman"/>
          <w:noProof/>
          <w:lang w:val="en-GB"/>
        </w:rPr>
        <w:t>“</w:t>
      </w:r>
      <w:r w:rsidRPr="00533348">
        <w:rPr>
          <w:rFonts w:ascii="Times New Roman" w:hAnsi="Times New Roman" w:cs="Times New Roman"/>
          <w:i/>
          <w:noProof/>
          <w:lang w:val="en-GB"/>
        </w:rPr>
        <w:t>Global Trends. Forced Displacement in 2017</w:t>
      </w:r>
      <w:r w:rsidRPr="00533348">
        <w:rPr>
          <w:rFonts w:ascii="Times New Roman" w:hAnsi="Times New Roman" w:cs="Times New Roman"/>
          <w:noProof/>
          <w:lang w:val="en-GB"/>
        </w:rPr>
        <w:t>.</w:t>
      </w:r>
      <w:r w:rsidR="00D33B40" w:rsidRPr="009A08FD">
        <w:rPr>
          <w:rFonts w:ascii="Times New Roman" w:hAnsi="Times New Roman" w:cs="Times New Roman"/>
          <w:noProof/>
          <w:lang w:val="en-GB"/>
        </w:rPr>
        <w:t xml:space="preserve">” unhcr.org. </w:t>
      </w:r>
      <w:hyperlink r:id="rId16" w:history="1">
        <w:r w:rsidR="00D33B40" w:rsidRPr="00561FAC">
          <w:rPr>
            <w:rStyle w:val="Hyperlink"/>
            <w:rFonts w:ascii="Times New Roman" w:hAnsi="Times New Roman" w:cs="Times New Roman"/>
            <w:noProof/>
            <w:lang w:val="en-GB"/>
          </w:rPr>
          <w:t>https://www.unhcr.org/globaltrends2017/</w:t>
        </w:r>
      </w:hyperlink>
      <w:r w:rsidR="00D33B40">
        <w:rPr>
          <w:rFonts w:ascii="Times New Roman" w:hAnsi="Times New Roman" w:cs="Times New Roman"/>
          <w:noProof/>
          <w:lang w:val="en-GB"/>
        </w:rPr>
        <w:t xml:space="preserve"> (accessed March 26, 2019)</w:t>
      </w:r>
    </w:p>
    <w:p w14:paraId="249E749B" w14:textId="190065BF" w:rsidR="00AA75DB" w:rsidRPr="005111D0" w:rsidRDefault="00AA75DB" w:rsidP="008857C7">
      <w:pPr>
        <w:pStyle w:val="EndNoteBibliography"/>
        <w:ind w:left="720" w:hanging="720"/>
        <w:rPr>
          <w:rFonts w:ascii="Times New Roman" w:hAnsi="Times New Roman" w:cs="Times New Roman"/>
          <w:noProof/>
          <w:lang w:val="en-GB"/>
        </w:rPr>
      </w:pPr>
      <w:r w:rsidRPr="009A08FD">
        <w:rPr>
          <w:rFonts w:ascii="Times New Roman" w:hAnsi="Times New Roman" w:cs="Times New Roman"/>
          <w:noProof/>
        </w:rPr>
        <w:t xml:space="preserve">Van Liempt, Ilse, and Jeroen Doomernik. </w:t>
      </w:r>
      <w:r w:rsidRPr="005111D0">
        <w:rPr>
          <w:rFonts w:ascii="Times New Roman" w:hAnsi="Times New Roman" w:cs="Times New Roman"/>
          <w:noProof/>
          <w:lang w:val="en-GB"/>
        </w:rPr>
        <w:t xml:space="preserve">2006. "Migrant's agency in the smuggling process: The perspectives of smuggled migrants in the Netherlands." </w:t>
      </w:r>
      <w:r w:rsidRPr="005111D0">
        <w:rPr>
          <w:rFonts w:ascii="Times New Roman" w:hAnsi="Times New Roman" w:cs="Times New Roman"/>
          <w:i/>
          <w:noProof/>
          <w:lang w:val="en-GB"/>
        </w:rPr>
        <w:t>International Migration</w:t>
      </w:r>
      <w:r w:rsidRPr="005111D0">
        <w:rPr>
          <w:rFonts w:ascii="Times New Roman" w:hAnsi="Times New Roman" w:cs="Times New Roman"/>
          <w:noProof/>
          <w:lang w:val="en-GB"/>
        </w:rPr>
        <w:t xml:space="preserve"> 44</w:t>
      </w:r>
      <w:r w:rsidR="00D265DA">
        <w:rPr>
          <w:rFonts w:ascii="Times New Roman" w:hAnsi="Times New Roman" w:cs="Times New Roman"/>
          <w:noProof/>
          <w:lang w:val="en-GB"/>
        </w:rPr>
        <w:t xml:space="preserve"> </w:t>
      </w:r>
      <w:r w:rsidRPr="005111D0">
        <w:rPr>
          <w:rFonts w:ascii="Times New Roman" w:hAnsi="Times New Roman" w:cs="Times New Roman"/>
          <w:noProof/>
          <w:lang w:val="en-GB"/>
        </w:rPr>
        <w:t>(4):</w:t>
      </w:r>
      <w:r w:rsidR="00D265DA">
        <w:rPr>
          <w:rFonts w:ascii="Times New Roman" w:hAnsi="Times New Roman" w:cs="Times New Roman"/>
          <w:noProof/>
          <w:lang w:val="en-GB"/>
        </w:rPr>
        <w:t xml:space="preserve"> </w:t>
      </w:r>
      <w:r w:rsidRPr="005111D0">
        <w:rPr>
          <w:rFonts w:ascii="Times New Roman" w:hAnsi="Times New Roman" w:cs="Times New Roman"/>
          <w:noProof/>
          <w:lang w:val="en-GB"/>
        </w:rPr>
        <w:t>165-90.</w:t>
      </w:r>
    </w:p>
    <w:p w14:paraId="6DEC2C88" w14:textId="77777777" w:rsidR="00AA75DB" w:rsidRPr="008316D1"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Van Liempt, Ilse. 2007. </w:t>
      </w:r>
      <w:r w:rsidRPr="005111D0">
        <w:rPr>
          <w:rFonts w:ascii="Times New Roman" w:hAnsi="Times New Roman" w:cs="Times New Roman"/>
          <w:i/>
          <w:noProof/>
          <w:lang w:val="en-GB"/>
        </w:rPr>
        <w:t>Navigating Borders. An Inside Perspective into the Process of Human Smuggling</w:t>
      </w:r>
      <w:r w:rsidRPr="005111D0">
        <w:rPr>
          <w:rFonts w:ascii="Times New Roman" w:hAnsi="Times New Roman" w:cs="Times New Roman"/>
          <w:noProof/>
          <w:lang w:val="en-GB"/>
        </w:rPr>
        <w:t>. Amsterdam: Amsterdam University Press.</w:t>
      </w:r>
    </w:p>
    <w:p w14:paraId="18754F86" w14:textId="565F6CB5" w:rsidR="00AA75DB" w:rsidRPr="00FF500F" w:rsidRDefault="00AA75DB" w:rsidP="00AD45EE">
      <w:pPr>
        <w:pStyle w:val="EndNoteBibliography"/>
        <w:ind w:left="720" w:hanging="720"/>
        <w:rPr>
          <w:rFonts w:ascii="Times New Roman" w:hAnsi="Times New Roman" w:cs="Times New Roman"/>
          <w:noProof/>
          <w:lang w:val="en-GB"/>
        </w:rPr>
      </w:pPr>
      <w:r w:rsidRPr="00FF500F">
        <w:rPr>
          <w:rFonts w:ascii="Times New Roman" w:hAnsi="Times New Roman" w:cs="Times New Roman"/>
          <w:noProof/>
          <w:lang w:val="en-GB"/>
        </w:rPr>
        <w:t xml:space="preserve">Vezzoli, Simona. 2014a. "The effects of independence, state formation and migration policies in Guyanese migration." </w:t>
      </w:r>
      <w:r w:rsidRPr="00FF500F">
        <w:rPr>
          <w:rFonts w:ascii="Times New Roman" w:hAnsi="Times New Roman" w:cs="Times New Roman"/>
          <w:i/>
          <w:noProof/>
          <w:lang w:val="en-GB"/>
        </w:rPr>
        <w:t>IMI Working Paper 94</w:t>
      </w:r>
      <w:r w:rsidR="00C34BC8" w:rsidRPr="009A08FD">
        <w:rPr>
          <w:rFonts w:ascii="Times New Roman" w:hAnsi="Times New Roman" w:cs="Times New Roman"/>
          <w:noProof/>
          <w:lang w:val="en-GB"/>
        </w:rPr>
        <w:t xml:space="preserve">. </w:t>
      </w:r>
      <w:r w:rsidR="00CF1D1B" w:rsidRPr="009A08FD">
        <w:rPr>
          <w:rFonts w:ascii="Times New Roman" w:hAnsi="Times New Roman" w:cs="Times New Roman"/>
          <w:noProof/>
          <w:lang w:val="en-GB"/>
        </w:rPr>
        <w:t>Oxford</w:t>
      </w:r>
      <w:r w:rsidR="00C34BC8" w:rsidRPr="009A08FD">
        <w:rPr>
          <w:rFonts w:ascii="Times New Roman" w:hAnsi="Times New Roman" w:cs="Times New Roman"/>
          <w:noProof/>
          <w:lang w:val="en-GB"/>
        </w:rPr>
        <w:t>: International Migration Institute</w:t>
      </w:r>
      <w:r w:rsidR="00CF1D1B" w:rsidRPr="00FF500F">
        <w:rPr>
          <w:rFonts w:ascii="Times New Roman" w:hAnsi="Times New Roman" w:cs="Times New Roman"/>
          <w:noProof/>
          <w:lang w:val="en-GB"/>
        </w:rPr>
        <w:t>,</w:t>
      </w:r>
      <w:r w:rsidR="00C34BC8" w:rsidRPr="00FF500F">
        <w:rPr>
          <w:rFonts w:ascii="Times New Roman" w:hAnsi="Times New Roman" w:cs="Times New Roman"/>
          <w:noProof/>
          <w:lang w:val="en-GB"/>
        </w:rPr>
        <w:t xml:space="preserve"> </w:t>
      </w:r>
      <w:r w:rsidR="00CF1D1B" w:rsidRPr="009A08FD">
        <w:rPr>
          <w:rFonts w:ascii="Times New Roman" w:hAnsi="Times New Roman" w:cs="Times New Roman"/>
          <w:noProof/>
          <w:lang w:val="en-GB"/>
        </w:rPr>
        <w:t>University of Oxford.</w:t>
      </w:r>
    </w:p>
    <w:p w14:paraId="677893BB" w14:textId="43A227B6" w:rsidR="00AA75DB" w:rsidRPr="005111D0" w:rsidRDefault="00AA75DB" w:rsidP="00AD45EE">
      <w:pPr>
        <w:pStyle w:val="EndNoteBibliography"/>
        <w:ind w:left="720" w:hanging="720"/>
        <w:rPr>
          <w:rFonts w:ascii="Times New Roman" w:hAnsi="Times New Roman" w:cs="Times New Roman"/>
          <w:noProof/>
          <w:lang w:val="en-GB"/>
        </w:rPr>
      </w:pPr>
      <w:r w:rsidRPr="00FF500F">
        <w:rPr>
          <w:rFonts w:ascii="Times New Roman" w:hAnsi="Times New Roman" w:cs="Times New Roman"/>
          <w:noProof/>
          <w:lang w:val="en-GB"/>
        </w:rPr>
        <w:t xml:space="preserve">—. 2014b. "The role of the origin state in international migration: Exploring the transition from colony to independence." </w:t>
      </w:r>
      <w:r w:rsidRPr="00FF500F">
        <w:rPr>
          <w:rFonts w:ascii="Times New Roman" w:hAnsi="Times New Roman" w:cs="Times New Roman"/>
          <w:i/>
          <w:iCs/>
          <w:noProof/>
          <w:lang w:val="en-GB"/>
        </w:rPr>
        <w:t>IMI</w:t>
      </w:r>
      <w:r w:rsidR="00C34BC8" w:rsidRPr="009A08FD">
        <w:rPr>
          <w:rFonts w:ascii="Times New Roman" w:hAnsi="Times New Roman" w:cs="Times New Roman"/>
          <w:i/>
          <w:iCs/>
          <w:noProof/>
          <w:lang w:val="en-GB"/>
        </w:rPr>
        <w:t xml:space="preserve"> Working Paper 102</w:t>
      </w:r>
      <w:r w:rsidRPr="00FF500F">
        <w:rPr>
          <w:rFonts w:ascii="Times New Roman" w:hAnsi="Times New Roman" w:cs="Times New Roman"/>
          <w:noProof/>
          <w:lang w:val="en-GB"/>
        </w:rPr>
        <w:t>. Oxford: International Migration Institute</w:t>
      </w:r>
      <w:r w:rsidR="00CF1D1B" w:rsidRPr="009A08FD">
        <w:rPr>
          <w:rFonts w:ascii="Times New Roman" w:hAnsi="Times New Roman" w:cs="Times New Roman"/>
          <w:noProof/>
          <w:lang w:val="en-GB"/>
        </w:rPr>
        <w:t>, University of Oxford</w:t>
      </w:r>
      <w:r w:rsidR="00CF1D1B" w:rsidRPr="00FF500F">
        <w:rPr>
          <w:rFonts w:ascii="Times New Roman" w:hAnsi="Times New Roman" w:cs="Times New Roman"/>
          <w:noProof/>
          <w:lang w:val="en-GB"/>
        </w:rPr>
        <w:t>.</w:t>
      </w:r>
    </w:p>
    <w:p w14:paraId="17C854C9" w14:textId="47D8EF89" w:rsidR="00AA75DB" w:rsidRPr="008316D1" w:rsidRDefault="00AA75DB" w:rsidP="008D62F9">
      <w:pPr>
        <w:pStyle w:val="EndNoteBibliography"/>
        <w:ind w:left="720" w:hanging="720"/>
        <w:rPr>
          <w:rFonts w:ascii="Times New Roman" w:hAnsi="Times New Roman" w:cs="Times New Roman"/>
          <w:iCs/>
          <w:noProof/>
          <w:lang w:val="en-GB"/>
        </w:rPr>
      </w:pPr>
      <w:r w:rsidRPr="005111D0">
        <w:rPr>
          <w:rFonts w:ascii="Times New Roman" w:hAnsi="Times New Roman" w:cs="Times New Roman"/>
          <w:noProof/>
          <w:lang w:val="en-GB"/>
        </w:rPr>
        <w:t xml:space="preserve">—. 2015. </w:t>
      </w:r>
      <w:r w:rsidRPr="005111D0">
        <w:rPr>
          <w:rFonts w:ascii="Times New Roman" w:hAnsi="Times New Roman" w:cs="Times New Roman"/>
          <w:i/>
          <w:noProof/>
          <w:lang w:val="en-GB"/>
        </w:rPr>
        <w:t xml:space="preserve">Borders, independence and post-colonial ties: The role of the state in Caribbean migration. </w:t>
      </w:r>
      <w:r w:rsidRPr="005111D0">
        <w:rPr>
          <w:rFonts w:ascii="Times New Roman" w:hAnsi="Times New Roman" w:cs="Times New Roman"/>
          <w:iCs/>
          <w:noProof/>
          <w:lang w:val="en-GB"/>
        </w:rPr>
        <w:t>Maastricht: Boekenplan.</w:t>
      </w:r>
    </w:p>
    <w:p w14:paraId="7B69736A" w14:textId="65D4DD92" w:rsidR="00AA75DB" w:rsidRPr="005111D0" w:rsidRDefault="00AA75DB" w:rsidP="008857C7">
      <w:pPr>
        <w:pStyle w:val="EndNoteBibliography"/>
        <w:ind w:left="720" w:hanging="720"/>
        <w:rPr>
          <w:rFonts w:ascii="Times New Roman" w:hAnsi="Times New Roman" w:cs="Times New Roman"/>
          <w:noProof/>
          <w:lang w:val="en-GB"/>
        </w:rPr>
      </w:pPr>
      <w:r w:rsidRPr="00F84155">
        <w:rPr>
          <w:rFonts w:ascii="Times New Roman" w:hAnsi="Times New Roman" w:cs="Times New Roman"/>
          <w:noProof/>
          <w:lang w:val="en-GB"/>
        </w:rPr>
        <w:t xml:space="preserve">Vezzoli, Simona, and Marie-Laurence Flahaux. </w:t>
      </w:r>
      <w:r w:rsidRPr="005111D0">
        <w:rPr>
          <w:rFonts w:ascii="Times New Roman" w:hAnsi="Times New Roman" w:cs="Times New Roman"/>
          <w:noProof/>
          <w:lang w:val="en-GB"/>
        </w:rPr>
        <w:t xml:space="preserve">2017. "How do post-colonial ties and migration regimes shape travel visa requirements? The case of Caribbean nationals." </w:t>
      </w:r>
      <w:r w:rsidRPr="005111D0">
        <w:rPr>
          <w:rFonts w:ascii="Times New Roman" w:hAnsi="Times New Roman" w:cs="Times New Roman"/>
          <w:i/>
          <w:noProof/>
          <w:lang w:val="en-GB"/>
        </w:rPr>
        <w:t>Journal of Ethnic and Migration Studies</w:t>
      </w:r>
      <w:r w:rsidRPr="005111D0">
        <w:rPr>
          <w:rFonts w:ascii="Times New Roman" w:hAnsi="Times New Roman" w:cs="Times New Roman"/>
          <w:noProof/>
          <w:lang w:val="en-GB"/>
        </w:rPr>
        <w:t xml:space="preserve"> 43</w:t>
      </w:r>
      <w:r w:rsidR="00814F90">
        <w:rPr>
          <w:rFonts w:ascii="Times New Roman" w:hAnsi="Times New Roman" w:cs="Times New Roman"/>
          <w:noProof/>
          <w:lang w:val="en-GB"/>
        </w:rPr>
        <w:t xml:space="preserve"> </w:t>
      </w:r>
      <w:r w:rsidRPr="005111D0">
        <w:rPr>
          <w:rFonts w:ascii="Times New Roman" w:hAnsi="Times New Roman" w:cs="Times New Roman"/>
          <w:noProof/>
          <w:lang w:val="en-GB"/>
        </w:rPr>
        <w:t>(7):</w:t>
      </w:r>
      <w:r w:rsidR="00814F90">
        <w:rPr>
          <w:rFonts w:ascii="Times New Roman" w:hAnsi="Times New Roman" w:cs="Times New Roman"/>
          <w:noProof/>
          <w:lang w:val="en-GB"/>
        </w:rPr>
        <w:t xml:space="preserve"> </w:t>
      </w:r>
      <w:r w:rsidRPr="005111D0">
        <w:rPr>
          <w:rFonts w:ascii="Times New Roman" w:hAnsi="Times New Roman" w:cs="Times New Roman"/>
          <w:noProof/>
          <w:lang w:val="en-GB"/>
        </w:rPr>
        <w:t>1141-63.</w:t>
      </w:r>
    </w:p>
    <w:p w14:paraId="177DA5E4" w14:textId="686A2B04"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Villarreal, Andrés. 2014. "Explaining the Decline in Mexico-U.S. Migration: The Effect of the Great Recession. " </w:t>
      </w:r>
      <w:r w:rsidRPr="005111D0">
        <w:rPr>
          <w:rFonts w:ascii="Times New Roman" w:hAnsi="Times New Roman" w:cs="Times New Roman"/>
          <w:i/>
          <w:iCs/>
          <w:noProof/>
          <w:lang w:val="en-GB"/>
        </w:rPr>
        <w:t>Demography</w:t>
      </w:r>
      <w:r w:rsidRPr="005111D0">
        <w:rPr>
          <w:rFonts w:ascii="Times New Roman" w:hAnsi="Times New Roman" w:cs="Times New Roman"/>
          <w:noProof/>
          <w:lang w:val="en-GB"/>
        </w:rPr>
        <w:t xml:space="preserve"> 51</w:t>
      </w:r>
      <w:r w:rsidR="00814F90">
        <w:rPr>
          <w:rFonts w:ascii="Times New Roman" w:hAnsi="Times New Roman" w:cs="Times New Roman"/>
          <w:noProof/>
          <w:lang w:val="en-GB"/>
        </w:rPr>
        <w:t xml:space="preserve"> </w:t>
      </w:r>
      <w:r w:rsidRPr="005111D0">
        <w:rPr>
          <w:rFonts w:ascii="Times New Roman" w:hAnsi="Times New Roman" w:cs="Times New Roman"/>
          <w:noProof/>
          <w:lang w:val="en-GB"/>
        </w:rPr>
        <w:t>(6): 2203-28.</w:t>
      </w:r>
    </w:p>
    <w:p w14:paraId="4A51E362" w14:textId="633E155A" w:rsidR="00AA75DB" w:rsidRPr="009A08FD" w:rsidRDefault="00AA75DB" w:rsidP="008857C7">
      <w:pPr>
        <w:pStyle w:val="EndNoteBibliography"/>
        <w:ind w:left="720" w:hanging="720"/>
        <w:rPr>
          <w:rFonts w:ascii="Times New Roman" w:hAnsi="Times New Roman" w:cs="Times New Roman"/>
          <w:noProof/>
        </w:rPr>
      </w:pPr>
      <w:r w:rsidRPr="005111D0">
        <w:rPr>
          <w:rFonts w:ascii="Times New Roman" w:hAnsi="Times New Roman" w:cs="Times New Roman"/>
          <w:noProof/>
          <w:lang w:val="en-GB"/>
        </w:rPr>
        <w:t xml:space="preserve">Xiang, Biao, and Johan Lindquist. 2014. </w:t>
      </w:r>
      <w:r w:rsidRPr="009A08FD">
        <w:rPr>
          <w:rFonts w:ascii="Times New Roman" w:hAnsi="Times New Roman" w:cs="Times New Roman"/>
          <w:noProof/>
        </w:rPr>
        <w:t xml:space="preserve">"Migration Infrastructure." </w:t>
      </w:r>
      <w:r w:rsidRPr="009A08FD">
        <w:rPr>
          <w:rFonts w:ascii="Times New Roman" w:hAnsi="Times New Roman" w:cs="Times New Roman"/>
          <w:i/>
          <w:noProof/>
        </w:rPr>
        <w:t>International Migration Review</w:t>
      </w:r>
      <w:r w:rsidRPr="009A08FD">
        <w:rPr>
          <w:rFonts w:ascii="Times New Roman" w:hAnsi="Times New Roman" w:cs="Times New Roman"/>
          <w:noProof/>
        </w:rPr>
        <w:t xml:space="preserve"> 48</w:t>
      </w:r>
      <w:r w:rsidR="00814F90" w:rsidRPr="009A08FD">
        <w:rPr>
          <w:rFonts w:ascii="Times New Roman" w:hAnsi="Times New Roman" w:cs="Times New Roman"/>
          <w:noProof/>
        </w:rPr>
        <w:t xml:space="preserve"> (1)</w:t>
      </w:r>
      <w:r w:rsidRPr="009A08FD">
        <w:rPr>
          <w:rFonts w:ascii="Times New Roman" w:hAnsi="Times New Roman" w:cs="Times New Roman"/>
          <w:noProof/>
        </w:rPr>
        <w:t>:</w:t>
      </w:r>
      <w:r w:rsidR="007E1BC8" w:rsidRPr="009A08FD">
        <w:rPr>
          <w:rFonts w:ascii="Times New Roman" w:hAnsi="Times New Roman" w:cs="Times New Roman"/>
          <w:noProof/>
        </w:rPr>
        <w:t xml:space="preserve"> </w:t>
      </w:r>
      <w:r w:rsidRPr="009A08FD">
        <w:rPr>
          <w:rFonts w:ascii="Times New Roman" w:hAnsi="Times New Roman" w:cs="Times New Roman"/>
          <w:noProof/>
        </w:rPr>
        <w:t>122-48.</w:t>
      </w:r>
    </w:p>
    <w:p w14:paraId="428D1259" w14:textId="6216EAF5" w:rsidR="00AA75DB" w:rsidRPr="005111D0" w:rsidRDefault="00AA75DB" w:rsidP="008857C7">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Zelinsky, Wilbur. 1971. "The Hypothesis of the Mobility Transition." </w:t>
      </w:r>
      <w:r w:rsidRPr="005111D0">
        <w:rPr>
          <w:rFonts w:ascii="Times New Roman" w:hAnsi="Times New Roman" w:cs="Times New Roman"/>
          <w:i/>
          <w:noProof/>
          <w:lang w:val="en-GB"/>
        </w:rPr>
        <w:t>Geographical Review</w:t>
      </w:r>
      <w:r w:rsidRPr="005111D0">
        <w:rPr>
          <w:rFonts w:ascii="Times New Roman" w:hAnsi="Times New Roman" w:cs="Times New Roman"/>
          <w:noProof/>
          <w:lang w:val="en-GB"/>
        </w:rPr>
        <w:t xml:space="preserve"> 61</w:t>
      </w:r>
      <w:r w:rsidR="007E1BC8">
        <w:rPr>
          <w:rFonts w:ascii="Times New Roman" w:hAnsi="Times New Roman" w:cs="Times New Roman"/>
          <w:noProof/>
          <w:lang w:val="en-GB"/>
        </w:rPr>
        <w:t xml:space="preserve"> </w:t>
      </w:r>
      <w:r w:rsidRPr="005111D0">
        <w:rPr>
          <w:rFonts w:ascii="Times New Roman" w:hAnsi="Times New Roman" w:cs="Times New Roman"/>
          <w:noProof/>
          <w:lang w:val="en-GB"/>
        </w:rPr>
        <w:t>(2):</w:t>
      </w:r>
      <w:r w:rsidR="007E1BC8">
        <w:rPr>
          <w:rFonts w:ascii="Times New Roman" w:hAnsi="Times New Roman" w:cs="Times New Roman"/>
          <w:noProof/>
          <w:lang w:val="en-GB"/>
        </w:rPr>
        <w:t xml:space="preserve"> </w:t>
      </w:r>
      <w:r w:rsidRPr="005111D0">
        <w:rPr>
          <w:rFonts w:ascii="Times New Roman" w:hAnsi="Times New Roman" w:cs="Times New Roman"/>
          <w:noProof/>
          <w:lang w:val="en-GB"/>
        </w:rPr>
        <w:t>219-49.</w:t>
      </w:r>
    </w:p>
    <w:p w14:paraId="3905C1D1" w14:textId="5FC608B1" w:rsidR="00AA75DB" w:rsidRDefault="00AA75DB" w:rsidP="00AB2D6B">
      <w:pPr>
        <w:pStyle w:val="EndNoteBibliography"/>
        <w:ind w:left="720" w:hanging="720"/>
        <w:rPr>
          <w:rFonts w:ascii="Times New Roman" w:hAnsi="Times New Roman" w:cs="Times New Roman"/>
          <w:noProof/>
          <w:lang w:val="en-GB"/>
        </w:rPr>
      </w:pPr>
      <w:r w:rsidRPr="005111D0">
        <w:rPr>
          <w:rFonts w:ascii="Times New Roman" w:hAnsi="Times New Roman" w:cs="Times New Roman"/>
          <w:noProof/>
          <w:lang w:val="en-GB"/>
        </w:rPr>
        <w:t xml:space="preserve">Zolberg, Aristide R. 2007. "The exit revolution." in </w:t>
      </w:r>
      <w:r w:rsidRPr="005111D0">
        <w:rPr>
          <w:rFonts w:ascii="Times New Roman" w:hAnsi="Times New Roman" w:cs="Times New Roman"/>
          <w:i/>
          <w:noProof/>
          <w:lang w:val="en-GB"/>
        </w:rPr>
        <w:t>Citizenship and Those Who Leave: The Politics of Emigration and Expatriation</w:t>
      </w:r>
      <w:r w:rsidRPr="005111D0">
        <w:rPr>
          <w:rFonts w:ascii="Times New Roman" w:hAnsi="Times New Roman" w:cs="Times New Roman"/>
          <w:noProof/>
          <w:lang w:val="en-GB"/>
        </w:rPr>
        <w:t>, edited by N. L. Green and F. Weil</w:t>
      </w:r>
      <w:r w:rsidR="00DA69FF">
        <w:rPr>
          <w:rFonts w:ascii="Times New Roman" w:hAnsi="Times New Roman" w:cs="Times New Roman"/>
          <w:noProof/>
          <w:lang w:val="en-GB"/>
        </w:rPr>
        <w:t>, 33-60.</w:t>
      </w:r>
      <w:r w:rsidRPr="005111D0">
        <w:rPr>
          <w:rFonts w:ascii="Times New Roman" w:hAnsi="Times New Roman" w:cs="Times New Roman"/>
          <w:noProof/>
          <w:lang w:val="en-GB"/>
        </w:rPr>
        <w:t xml:space="preserve"> Urbana and Chicago: University of Illinois Press.</w:t>
      </w:r>
    </w:p>
    <w:p w14:paraId="2CE92E77" w14:textId="77777777" w:rsidR="00AA75DB" w:rsidRDefault="00AA75DB">
      <w:pPr>
        <w:spacing w:after="200" w:line="276" w:lineRule="auto"/>
        <w:ind w:left="0"/>
        <w:rPr>
          <w:rFonts w:ascii="Times New Roman" w:eastAsiaTheme="minorEastAsia" w:hAnsi="Times New Roman"/>
          <w:noProof/>
          <w:sz w:val="24"/>
          <w:szCs w:val="24"/>
          <w:lang w:val="en-GB"/>
        </w:rPr>
      </w:pPr>
      <w:r>
        <w:rPr>
          <w:rFonts w:ascii="Times New Roman" w:hAnsi="Times New Roman"/>
          <w:noProof/>
          <w:lang w:val="en-GB"/>
        </w:rPr>
        <w:br w:type="page"/>
      </w:r>
    </w:p>
    <w:p w14:paraId="08A86646" w14:textId="54CA7DD5" w:rsidR="00AA75DB" w:rsidRDefault="00AA75DB" w:rsidP="00AB2D6B">
      <w:pPr>
        <w:pStyle w:val="EndNoteBibliography"/>
        <w:ind w:left="720" w:hanging="720"/>
        <w:rPr>
          <w:rFonts w:ascii="Times New Roman" w:hAnsi="Times New Roman" w:cs="Times New Roman"/>
          <w:noProof/>
          <w:sz w:val="32"/>
          <w:szCs w:val="32"/>
          <w:lang w:val="en-GB"/>
        </w:rPr>
      </w:pPr>
      <w:r w:rsidRPr="00011B54">
        <w:rPr>
          <w:rFonts w:ascii="Times New Roman" w:hAnsi="Times New Roman" w:cs="Times New Roman"/>
          <w:noProof/>
          <w:sz w:val="32"/>
          <w:szCs w:val="32"/>
          <w:lang w:val="en-GB"/>
        </w:rPr>
        <w:lastRenderedPageBreak/>
        <w:t>Figures</w:t>
      </w:r>
    </w:p>
    <w:p w14:paraId="774A412C" w14:textId="76B32B4B" w:rsidR="00AA75DB" w:rsidRDefault="00AA75DB" w:rsidP="00AB2D6B">
      <w:pPr>
        <w:pStyle w:val="EndNoteBibliography"/>
        <w:ind w:left="720" w:hanging="720"/>
        <w:rPr>
          <w:rFonts w:ascii="Times New Roman" w:hAnsi="Times New Roman" w:cs="Times New Roman"/>
          <w:noProof/>
          <w:sz w:val="32"/>
          <w:szCs w:val="32"/>
          <w:lang w:val="en-GB"/>
        </w:rPr>
      </w:pPr>
    </w:p>
    <w:p w14:paraId="5290D541" w14:textId="6E033848" w:rsidR="00AA75DB" w:rsidRDefault="00AA75DB" w:rsidP="00AB2D6B">
      <w:pPr>
        <w:pStyle w:val="EndNoteBibliography"/>
        <w:ind w:left="720" w:hanging="720"/>
        <w:rPr>
          <w:rFonts w:ascii="Times New Roman" w:hAnsi="Times New Roman" w:cs="Times New Roman"/>
          <w:noProof/>
          <w:sz w:val="32"/>
          <w:szCs w:val="32"/>
          <w:lang w:val="en-GB"/>
        </w:rPr>
      </w:pPr>
      <w:bookmarkStart w:id="1" w:name="OLE_LINK1"/>
      <w:bookmarkStart w:id="2" w:name="OLE_LINK2"/>
    </w:p>
    <w:p w14:paraId="0C931E77" w14:textId="18CC2997" w:rsidR="00AA75DB" w:rsidRPr="009A08FD" w:rsidRDefault="00AA75DB" w:rsidP="009A08FD">
      <w:pPr>
        <w:tabs>
          <w:tab w:val="left" w:pos="5885"/>
        </w:tabs>
        <w:spacing w:line="312" w:lineRule="auto"/>
        <w:ind w:left="0"/>
        <w:jc w:val="both"/>
        <w:rPr>
          <w:rFonts w:ascii="Times New Roman" w:hAnsi="Times New Roman"/>
          <w:noProof/>
          <w:sz w:val="32"/>
          <w:szCs w:val="32"/>
        </w:rPr>
      </w:pPr>
      <w:r w:rsidRPr="00EE1B9D">
        <w:rPr>
          <w:rFonts w:ascii="Times New Roman" w:hAnsi="Times New Roman"/>
          <w:b/>
          <w:sz w:val="22"/>
        </w:rPr>
        <w:t xml:space="preserve">Figure </w:t>
      </w:r>
      <w:r>
        <w:rPr>
          <w:rFonts w:ascii="Times New Roman" w:hAnsi="Times New Roman"/>
          <w:b/>
          <w:sz w:val="22"/>
        </w:rPr>
        <w:t>1</w:t>
      </w:r>
      <w:r w:rsidRPr="00EE1B9D">
        <w:rPr>
          <w:rFonts w:ascii="Times New Roman" w:hAnsi="Times New Roman"/>
          <w:b/>
          <w:sz w:val="22"/>
        </w:rPr>
        <w:t xml:space="preserve">. </w:t>
      </w:r>
      <w:r>
        <w:rPr>
          <w:rFonts w:ascii="Times New Roman" w:hAnsi="Times New Roman"/>
          <w:b/>
          <w:i/>
          <w:sz w:val="22"/>
        </w:rPr>
        <w:t>International migrants and registered refugees, as a percentage of world population, 1960-2017</w:t>
      </w:r>
    </w:p>
    <w:p w14:paraId="5B5F4F2D" w14:textId="6189D6E8" w:rsidR="00AA75DB" w:rsidRDefault="00AA75DB" w:rsidP="00AB2D6B">
      <w:pPr>
        <w:pStyle w:val="EndNoteBibliography"/>
        <w:ind w:left="720" w:hanging="720"/>
        <w:rPr>
          <w:rFonts w:ascii="Times New Roman" w:hAnsi="Times New Roman" w:cs="Times New Roman"/>
          <w:noProof/>
          <w:lang w:val="en-GB"/>
        </w:rPr>
      </w:pPr>
      <w:r w:rsidRPr="00284A04">
        <w:rPr>
          <w:noProof/>
          <w:lang w:val="en-GB" w:eastAsia="en-GB"/>
        </w:rPr>
        <w:drawing>
          <wp:inline distT="0" distB="0" distL="0" distR="0" wp14:anchorId="00066664" wp14:editId="7932ED81">
            <wp:extent cx="6043930" cy="4070350"/>
            <wp:effectExtent l="0" t="0" r="13970" b="25400"/>
            <wp:docPr id="14" name="Chart 14">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F4B1D6" w14:textId="57241409" w:rsidR="00AA75DB" w:rsidRDefault="00AA75DB" w:rsidP="009A08FD">
      <w:pPr>
        <w:tabs>
          <w:tab w:val="left" w:pos="5885"/>
        </w:tabs>
        <w:ind w:left="0"/>
        <w:jc w:val="both"/>
        <w:rPr>
          <w:rFonts w:ascii="Times New Roman" w:hAnsi="Times New Roman"/>
          <w:b/>
        </w:rPr>
      </w:pPr>
      <w:r w:rsidRPr="00FF2AA5">
        <w:rPr>
          <w:rFonts w:ascii="Times New Roman" w:hAnsi="Times New Roman"/>
          <w:b/>
        </w:rPr>
        <w:t xml:space="preserve">Source: </w:t>
      </w:r>
      <w:r>
        <w:rPr>
          <w:rFonts w:ascii="Times New Roman" w:hAnsi="Times New Roman"/>
          <w:b/>
        </w:rPr>
        <w:t xml:space="preserve">Authors’ calculations based on the Global Migrant Origin Database (World Bank) (1960-1980 data)  and UN Population Division </w:t>
      </w:r>
      <w:r w:rsidRPr="004C67DE">
        <w:rPr>
          <w:rFonts w:ascii="Times New Roman" w:hAnsi="Times New Roman"/>
          <w:b/>
        </w:rPr>
        <w:t>Trends in International Migrant Stock: The 2017 Revision</w:t>
      </w:r>
      <w:r>
        <w:rPr>
          <w:rFonts w:ascii="Times New Roman" w:hAnsi="Times New Roman"/>
          <w:b/>
        </w:rPr>
        <w:t xml:space="preserve"> (1990-2017 data)</w:t>
      </w:r>
    </w:p>
    <w:p w14:paraId="235A4BEA" w14:textId="77777777" w:rsidR="00AA75DB" w:rsidRDefault="00AA75DB" w:rsidP="004C67DE">
      <w:pPr>
        <w:tabs>
          <w:tab w:val="left" w:pos="5885"/>
        </w:tabs>
        <w:spacing w:line="312" w:lineRule="auto"/>
        <w:ind w:left="0"/>
        <w:jc w:val="both"/>
        <w:rPr>
          <w:rFonts w:ascii="Times New Roman" w:hAnsi="Times New Roman"/>
          <w:b/>
        </w:rPr>
      </w:pPr>
    </w:p>
    <w:p w14:paraId="2CF0CE34" w14:textId="2D236D8B" w:rsidR="00AA75DB" w:rsidRPr="009A08FD" w:rsidRDefault="00AA75DB" w:rsidP="00AB2D6B">
      <w:pPr>
        <w:pStyle w:val="EndNoteBibliography"/>
        <w:ind w:left="720" w:hanging="720"/>
        <w:rPr>
          <w:rFonts w:ascii="Times New Roman" w:hAnsi="Times New Roman" w:cs="Times New Roman"/>
          <w:noProof/>
        </w:rPr>
      </w:pPr>
    </w:p>
    <w:p w14:paraId="666F7FBD" w14:textId="5E8458DD" w:rsidR="00AA75DB" w:rsidRDefault="00AA75DB" w:rsidP="00AB2D6B">
      <w:pPr>
        <w:pStyle w:val="EndNoteBibliography"/>
        <w:ind w:left="720" w:hanging="720"/>
        <w:rPr>
          <w:rFonts w:ascii="Times New Roman" w:eastAsia="Times New Roman" w:hAnsi="Times New Roman" w:cs="Times New Roman"/>
          <w:noProof/>
          <w:sz w:val="20"/>
          <w:szCs w:val="20"/>
          <w:lang w:val="en-GB"/>
        </w:rPr>
      </w:pPr>
    </w:p>
    <w:p w14:paraId="16520302" w14:textId="634A2CB4" w:rsidR="00AA75DB" w:rsidRDefault="00AA75DB" w:rsidP="00AB2D6B">
      <w:pPr>
        <w:pStyle w:val="EndNoteBibliography"/>
        <w:ind w:left="720" w:hanging="720"/>
        <w:rPr>
          <w:rFonts w:ascii="Times New Roman" w:hAnsi="Times New Roman" w:cs="Times New Roman"/>
          <w:noProof/>
          <w:lang w:val="en-GB"/>
        </w:rPr>
      </w:pPr>
    </w:p>
    <w:p w14:paraId="2FA1F272" w14:textId="72DEDF52" w:rsidR="00AA75DB" w:rsidRDefault="00AA75DB" w:rsidP="00AB2D6B">
      <w:pPr>
        <w:pStyle w:val="EndNoteBibliography"/>
        <w:ind w:left="720" w:hanging="720"/>
        <w:rPr>
          <w:rFonts w:ascii="Times New Roman" w:hAnsi="Times New Roman" w:cs="Times New Roman"/>
          <w:noProof/>
          <w:lang w:val="en-GB"/>
        </w:rPr>
      </w:pPr>
    </w:p>
    <w:p w14:paraId="6B2A39CF" w14:textId="4DF89F21" w:rsidR="00AA75DB" w:rsidRDefault="00AA75DB" w:rsidP="00AB2D6B">
      <w:pPr>
        <w:pStyle w:val="EndNoteBibliography"/>
        <w:ind w:left="720" w:hanging="720"/>
        <w:rPr>
          <w:rFonts w:ascii="Times New Roman" w:hAnsi="Times New Roman" w:cs="Times New Roman"/>
          <w:noProof/>
          <w:lang w:val="en-GB"/>
        </w:rPr>
      </w:pPr>
    </w:p>
    <w:p w14:paraId="55FD823D" w14:textId="797A4269" w:rsidR="00AA75DB" w:rsidRDefault="00AA75DB" w:rsidP="00AB2D6B">
      <w:pPr>
        <w:pStyle w:val="EndNoteBibliography"/>
        <w:ind w:left="720" w:hanging="720"/>
        <w:rPr>
          <w:rFonts w:ascii="Times New Roman" w:hAnsi="Times New Roman" w:cs="Times New Roman"/>
          <w:noProof/>
          <w:lang w:val="en-GB"/>
        </w:rPr>
      </w:pPr>
    </w:p>
    <w:p w14:paraId="6252B7B2" w14:textId="1A5E03C1" w:rsidR="00AA75DB" w:rsidRDefault="00AA75DB" w:rsidP="00AB2D6B">
      <w:pPr>
        <w:pStyle w:val="EndNoteBibliography"/>
        <w:ind w:left="720" w:hanging="720"/>
        <w:rPr>
          <w:rFonts w:ascii="Times New Roman" w:hAnsi="Times New Roman" w:cs="Times New Roman"/>
          <w:noProof/>
          <w:lang w:val="en-GB"/>
        </w:rPr>
      </w:pPr>
    </w:p>
    <w:p w14:paraId="23C2BFA8" w14:textId="013F60E2" w:rsidR="00AA75DB" w:rsidRDefault="00AA75DB" w:rsidP="00AB2D6B">
      <w:pPr>
        <w:pStyle w:val="EndNoteBibliography"/>
        <w:ind w:left="720" w:hanging="720"/>
        <w:rPr>
          <w:rFonts w:ascii="Times New Roman" w:hAnsi="Times New Roman" w:cs="Times New Roman"/>
          <w:noProof/>
          <w:lang w:val="en-GB"/>
        </w:rPr>
      </w:pPr>
    </w:p>
    <w:p w14:paraId="77747133" w14:textId="4927AD16" w:rsidR="00AA75DB" w:rsidRDefault="00AA75DB" w:rsidP="00AB2D6B">
      <w:pPr>
        <w:pStyle w:val="EndNoteBibliography"/>
        <w:ind w:left="720" w:hanging="720"/>
        <w:rPr>
          <w:rFonts w:ascii="Times New Roman" w:hAnsi="Times New Roman" w:cs="Times New Roman"/>
          <w:noProof/>
          <w:lang w:val="en-GB"/>
        </w:rPr>
      </w:pPr>
    </w:p>
    <w:p w14:paraId="1227F83E" w14:textId="226B0E6F" w:rsidR="00AA75DB" w:rsidRDefault="00AA75DB" w:rsidP="00AB2D6B">
      <w:pPr>
        <w:pStyle w:val="EndNoteBibliography"/>
        <w:ind w:left="720" w:hanging="720"/>
        <w:rPr>
          <w:rFonts w:ascii="Times New Roman" w:hAnsi="Times New Roman" w:cs="Times New Roman"/>
          <w:noProof/>
          <w:lang w:val="en-GB"/>
        </w:rPr>
      </w:pPr>
    </w:p>
    <w:p w14:paraId="00157CBD" w14:textId="535F0BEA" w:rsidR="00AA75DB" w:rsidRDefault="00AA75DB" w:rsidP="00AB2D6B">
      <w:pPr>
        <w:pStyle w:val="EndNoteBibliography"/>
        <w:ind w:left="720" w:hanging="720"/>
        <w:rPr>
          <w:rFonts w:ascii="Times New Roman" w:hAnsi="Times New Roman" w:cs="Times New Roman"/>
          <w:noProof/>
          <w:lang w:val="en-GB"/>
        </w:rPr>
      </w:pPr>
    </w:p>
    <w:p w14:paraId="00590520" w14:textId="72265A10" w:rsidR="00AA75DB" w:rsidRDefault="00AA75DB" w:rsidP="00AB2D6B">
      <w:pPr>
        <w:pStyle w:val="EndNoteBibliography"/>
        <w:ind w:left="720" w:hanging="720"/>
        <w:rPr>
          <w:rFonts w:ascii="Times New Roman" w:hAnsi="Times New Roman" w:cs="Times New Roman"/>
          <w:noProof/>
          <w:lang w:val="en-GB"/>
        </w:rPr>
      </w:pPr>
    </w:p>
    <w:p w14:paraId="445A15EB" w14:textId="4F07B535" w:rsidR="00AA75DB" w:rsidRDefault="00AA75DB" w:rsidP="00AB2D6B">
      <w:pPr>
        <w:pStyle w:val="EndNoteBibliography"/>
        <w:ind w:left="720" w:hanging="720"/>
        <w:rPr>
          <w:rFonts w:ascii="Times New Roman" w:hAnsi="Times New Roman" w:cs="Times New Roman"/>
          <w:noProof/>
          <w:lang w:val="en-GB"/>
        </w:rPr>
      </w:pPr>
    </w:p>
    <w:p w14:paraId="75BF8E1D" w14:textId="50BBE2E6" w:rsidR="00AA75DB" w:rsidRDefault="00AA75DB" w:rsidP="00AB2D6B">
      <w:pPr>
        <w:pStyle w:val="EndNoteBibliography"/>
        <w:ind w:left="720" w:hanging="720"/>
        <w:rPr>
          <w:rFonts w:ascii="Times New Roman" w:hAnsi="Times New Roman" w:cs="Times New Roman"/>
          <w:noProof/>
          <w:lang w:val="en-GB"/>
        </w:rPr>
      </w:pPr>
    </w:p>
    <w:p w14:paraId="52FC6ED7" w14:textId="39350D6A" w:rsidR="00AA75DB" w:rsidRDefault="00AA75DB" w:rsidP="00AB2D6B">
      <w:pPr>
        <w:pStyle w:val="EndNoteBibliography"/>
        <w:ind w:left="720" w:hanging="720"/>
        <w:rPr>
          <w:rFonts w:ascii="Times New Roman" w:hAnsi="Times New Roman" w:cs="Times New Roman"/>
          <w:noProof/>
          <w:lang w:val="en-GB"/>
        </w:rPr>
      </w:pPr>
    </w:p>
    <w:p w14:paraId="43507725" w14:textId="5ED2E6A3" w:rsidR="00AA75DB" w:rsidRDefault="00AA75DB" w:rsidP="00AB2D6B">
      <w:pPr>
        <w:pStyle w:val="EndNoteBibliography"/>
        <w:ind w:left="720" w:hanging="720"/>
        <w:rPr>
          <w:rFonts w:ascii="Times New Roman" w:hAnsi="Times New Roman" w:cs="Times New Roman"/>
          <w:noProof/>
          <w:lang w:val="en-GB"/>
        </w:rPr>
      </w:pPr>
    </w:p>
    <w:p w14:paraId="37C6864C" w14:textId="271951E8" w:rsidR="00AA75DB" w:rsidRPr="009A08FD" w:rsidRDefault="00AA75DB">
      <w:pPr>
        <w:spacing w:after="200" w:line="276" w:lineRule="auto"/>
        <w:ind w:left="0"/>
        <w:rPr>
          <w:rFonts w:ascii="Times New Roman" w:hAnsi="Times New Roman"/>
          <w:b/>
          <w:noProof/>
          <w:lang w:val="en-GB"/>
        </w:rPr>
      </w:pPr>
      <w:r w:rsidRPr="009A08FD">
        <w:rPr>
          <w:rFonts w:ascii="Times New Roman" w:hAnsi="Times New Roman"/>
          <w:b/>
          <w:noProof/>
          <w:lang w:val="en-GB"/>
        </w:rPr>
        <w:lastRenderedPageBreak/>
        <w:t xml:space="preserve">Figure </w:t>
      </w:r>
      <w:r>
        <w:rPr>
          <w:rFonts w:ascii="Times New Roman" w:hAnsi="Times New Roman"/>
          <w:b/>
          <w:noProof/>
          <w:lang w:val="en-GB"/>
        </w:rPr>
        <w:t>2</w:t>
      </w:r>
      <w:r w:rsidRPr="009A08FD">
        <w:rPr>
          <w:rFonts w:ascii="Times New Roman" w:hAnsi="Times New Roman"/>
          <w:b/>
          <w:noProof/>
          <w:lang w:val="en-GB"/>
        </w:rPr>
        <w:t xml:space="preserve">. </w:t>
      </w:r>
      <w:r w:rsidRPr="009A08FD">
        <w:rPr>
          <w:rFonts w:ascii="Times New Roman" w:hAnsi="Times New Roman"/>
          <w:b/>
          <w:i/>
          <w:noProof/>
          <w:lang w:val="en-GB"/>
        </w:rPr>
        <w:t>Regional origins of inter-continental migrants, 1960-2017</w:t>
      </w:r>
    </w:p>
    <w:p w14:paraId="0398A424" w14:textId="7F2E0BF3" w:rsidR="00AA75DB" w:rsidRDefault="00AA75DB">
      <w:pPr>
        <w:spacing w:after="200" w:line="276" w:lineRule="auto"/>
        <w:ind w:left="0"/>
        <w:rPr>
          <w:rFonts w:ascii="Times New Roman" w:eastAsiaTheme="minorEastAsia" w:hAnsi="Times New Roman"/>
          <w:noProof/>
          <w:sz w:val="24"/>
          <w:szCs w:val="24"/>
          <w:lang w:val="en-GB"/>
        </w:rPr>
      </w:pPr>
      <w:r>
        <w:rPr>
          <w:noProof/>
          <w:lang w:val="en-GB" w:eastAsia="en-GB"/>
        </w:rPr>
        <w:drawing>
          <wp:inline distT="0" distB="0" distL="0" distR="0" wp14:anchorId="42CC9DF7" wp14:editId="00F5AC31">
            <wp:extent cx="5592726" cy="3359889"/>
            <wp:effectExtent l="0" t="0" r="27305" b="12065"/>
            <wp:docPr id="5" name="Chart 5">
              <a:extLst xmlns:a="http://schemas.openxmlformats.org/drawingml/2006/main">
                <a:ext uri="{FF2B5EF4-FFF2-40B4-BE49-F238E27FC236}">
                  <a16:creationId xmlns:a16="http://schemas.microsoft.com/office/drawing/2014/main" id="{52F5202A-D07A-7149-803D-8762B6E65F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895D78" w14:textId="77777777" w:rsidR="00AA75DB" w:rsidRDefault="00AA75DB" w:rsidP="009A08FD">
      <w:pPr>
        <w:tabs>
          <w:tab w:val="left" w:pos="5885"/>
        </w:tabs>
        <w:ind w:left="0"/>
        <w:jc w:val="both"/>
        <w:rPr>
          <w:rFonts w:ascii="Times New Roman" w:hAnsi="Times New Roman"/>
          <w:b/>
        </w:rPr>
      </w:pPr>
      <w:r w:rsidRPr="00FF2AA5">
        <w:rPr>
          <w:rFonts w:ascii="Times New Roman" w:hAnsi="Times New Roman"/>
          <w:b/>
        </w:rPr>
        <w:t xml:space="preserve">Source: </w:t>
      </w:r>
      <w:r>
        <w:rPr>
          <w:rFonts w:ascii="Times New Roman" w:hAnsi="Times New Roman"/>
          <w:b/>
        </w:rPr>
        <w:t xml:space="preserve">Authors’ calculations based on the Global Migrant Origin Database (World Bank) (1960-1980 data)  and UN Population Division </w:t>
      </w:r>
      <w:r w:rsidRPr="004C67DE">
        <w:rPr>
          <w:rFonts w:ascii="Times New Roman" w:hAnsi="Times New Roman"/>
          <w:b/>
        </w:rPr>
        <w:t>Trends in International Migrant Stock: The 2017 Revision</w:t>
      </w:r>
      <w:r>
        <w:rPr>
          <w:rFonts w:ascii="Times New Roman" w:hAnsi="Times New Roman"/>
          <w:b/>
        </w:rPr>
        <w:t xml:space="preserve"> (1990-2017 data)</w:t>
      </w:r>
    </w:p>
    <w:p w14:paraId="248D6164" w14:textId="7A51EDD0" w:rsidR="00AA75DB" w:rsidRDefault="00AA75DB">
      <w:pPr>
        <w:spacing w:after="200" w:line="276" w:lineRule="auto"/>
        <w:ind w:left="0"/>
        <w:rPr>
          <w:rFonts w:ascii="Times New Roman" w:eastAsiaTheme="minorEastAsia" w:hAnsi="Times New Roman"/>
          <w:noProof/>
          <w:sz w:val="24"/>
          <w:szCs w:val="24"/>
        </w:rPr>
      </w:pPr>
    </w:p>
    <w:bookmarkEnd w:id="1"/>
    <w:bookmarkEnd w:id="2"/>
    <w:p w14:paraId="341D4477" w14:textId="77777777" w:rsidR="00AA75DB" w:rsidRPr="009A08FD" w:rsidRDefault="00AA75DB">
      <w:pPr>
        <w:spacing w:after="200" w:line="276" w:lineRule="auto"/>
        <w:ind w:left="0"/>
        <w:rPr>
          <w:rFonts w:ascii="Times New Roman" w:eastAsiaTheme="minorEastAsia" w:hAnsi="Times New Roman"/>
          <w:noProof/>
          <w:sz w:val="24"/>
          <w:szCs w:val="24"/>
        </w:rPr>
      </w:pPr>
    </w:p>
    <w:p w14:paraId="7DEDDD60" w14:textId="78AD030F" w:rsidR="00AA75DB" w:rsidRDefault="00AA75DB">
      <w:pPr>
        <w:spacing w:after="200" w:line="276" w:lineRule="auto"/>
        <w:ind w:left="0"/>
        <w:rPr>
          <w:rFonts w:ascii="Times New Roman" w:eastAsiaTheme="minorEastAsia" w:hAnsi="Times New Roman"/>
          <w:noProof/>
          <w:sz w:val="24"/>
          <w:szCs w:val="24"/>
          <w:lang w:val="en-GB"/>
        </w:rPr>
      </w:pPr>
    </w:p>
    <w:p w14:paraId="205B4725" w14:textId="68C5111C" w:rsidR="00AA75DB" w:rsidRDefault="00AA75DB">
      <w:pPr>
        <w:spacing w:after="200" w:line="276" w:lineRule="auto"/>
        <w:ind w:left="0"/>
        <w:rPr>
          <w:rFonts w:ascii="Times New Roman" w:eastAsiaTheme="minorEastAsia" w:hAnsi="Times New Roman"/>
          <w:noProof/>
          <w:sz w:val="24"/>
          <w:szCs w:val="24"/>
          <w:lang w:val="en-GB"/>
        </w:rPr>
      </w:pPr>
    </w:p>
    <w:p w14:paraId="6B2E41A0" w14:textId="77777777" w:rsidR="00AA75DB" w:rsidRDefault="00AA75DB">
      <w:pPr>
        <w:spacing w:after="200" w:line="276" w:lineRule="auto"/>
        <w:ind w:left="0"/>
        <w:rPr>
          <w:rFonts w:ascii="Times New Roman" w:eastAsiaTheme="minorEastAsia" w:hAnsi="Times New Roman"/>
          <w:noProof/>
          <w:sz w:val="24"/>
          <w:szCs w:val="24"/>
          <w:lang w:val="en-GB"/>
        </w:rPr>
      </w:pPr>
    </w:p>
    <w:p w14:paraId="72BDA851" w14:textId="77777777" w:rsidR="00AA75DB" w:rsidRDefault="00AA75DB" w:rsidP="006A241C">
      <w:pPr>
        <w:tabs>
          <w:tab w:val="left" w:pos="5885"/>
        </w:tabs>
        <w:spacing w:line="312" w:lineRule="auto"/>
        <w:ind w:left="0"/>
        <w:jc w:val="both"/>
        <w:rPr>
          <w:rFonts w:ascii="Times New Roman" w:hAnsi="Times New Roman"/>
          <w:b/>
          <w:sz w:val="22"/>
        </w:rPr>
        <w:sectPr w:rsidR="00AA75DB" w:rsidSect="00E027A8">
          <w:footerReference w:type="default" r:id="rId19"/>
          <w:pgSz w:w="12240" w:h="15840"/>
          <w:pgMar w:top="1361" w:right="1361" w:bottom="1361" w:left="1361" w:header="709" w:footer="709" w:gutter="0"/>
          <w:cols w:space="708"/>
          <w:docGrid w:linePitch="360"/>
        </w:sectPr>
      </w:pPr>
    </w:p>
    <w:p w14:paraId="561AED3F" w14:textId="0C78273B" w:rsidR="00AA75DB" w:rsidRPr="00EE1B9D" w:rsidRDefault="00AA75DB" w:rsidP="006A241C">
      <w:pPr>
        <w:tabs>
          <w:tab w:val="left" w:pos="5885"/>
        </w:tabs>
        <w:spacing w:line="312" w:lineRule="auto"/>
        <w:ind w:left="0"/>
        <w:jc w:val="both"/>
        <w:rPr>
          <w:rFonts w:ascii="Times New Roman" w:hAnsi="Times New Roman"/>
          <w:b/>
        </w:rPr>
      </w:pPr>
      <w:r w:rsidRPr="00EE1B9D">
        <w:rPr>
          <w:rFonts w:ascii="Times New Roman" w:hAnsi="Times New Roman"/>
          <w:b/>
          <w:sz w:val="22"/>
        </w:rPr>
        <w:lastRenderedPageBreak/>
        <w:t xml:space="preserve">Figure </w:t>
      </w:r>
      <w:r>
        <w:rPr>
          <w:rFonts w:ascii="Times New Roman" w:hAnsi="Times New Roman"/>
          <w:b/>
          <w:sz w:val="22"/>
        </w:rPr>
        <w:t>3</w:t>
      </w:r>
      <w:r w:rsidRPr="00EE1B9D">
        <w:rPr>
          <w:rFonts w:ascii="Times New Roman" w:hAnsi="Times New Roman"/>
          <w:b/>
          <w:sz w:val="22"/>
        </w:rPr>
        <w:t xml:space="preserve">. </w:t>
      </w:r>
      <w:r w:rsidRPr="00EE1B9D">
        <w:rPr>
          <w:rFonts w:ascii="Times New Roman" w:hAnsi="Times New Roman"/>
          <w:b/>
          <w:i/>
          <w:sz w:val="22"/>
        </w:rPr>
        <w:t>Women as percentage of total immigration, average of 28 reporting countries</w:t>
      </w:r>
      <w:r>
        <w:rPr>
          <w:rStyle w:val="EndnoteReference"/>
          <w:rFonts w:ascii="Times New Roman" w:hAnsi="Times New Roman"/>
          <w:b/>
          <w:i/>
          <w:sz w:val="22"/>
        </w:rPr>
        <w:endnoteReference w:id="11"/>
      </w:r>
      <w:r>
        <w:rPr>
          <w:rFonts w:ascii="Times New Roman" w:hAnsi="Times New Roman"/>
          <w:b/>
          <w:i/>
          <w:sz w:val="22"/>
        </w:rPr>
        <w:t>,</w:t>
      </w:r>
      <w:r w:rsidRPr="00EE1B9D">
        <w:rPr>
          <w:rFonts w:ascii="Times New Roman" w:hAnsi="Times New Roman"/>
          <w:b/>
          <w:i/>
          <w:sz w:val="22"/>
        </w:rPr>
        <w:t xml:space="preserve"> 1950-2009</w:t>
      </w:r>
    </w:p>
    <w:p w14:paraId="620C6958" w14:textId="77777777" w:rsidR="00AA75DB" w:rsidRPr="00EE1B9D" w:rsidRDefault="00AA75DB" w:rsidP="006A241C">
      <w:pPr>
        <w:tabs>
          <w:tab w:val="left" w:pos="5885"/>
        </w:tabs>
        <w:spacing w:line="312" w:lineRule="auto"/>
        <w:ind w:left="0"/>
        <w:jc w:val="both"/>
        <w:rPr>
          <w:rFonts w:ascii="Times New Roman" w:hAnsi="Times New Roman"/>
          <w:b/>
        </w:rPr>
      </w:pPr>
      <w:r w:rsidRPr="00EE1B9D">
        <w:rPr>
          <w:rFonts w:ascii="Times New Roman" w:hAnsi="Times New Roman"/>
          <w:noProof/>
          <w:lang w:val="en-GB" w:eastAsia="en-GB"/>
        </w:rPr>
        <w:drawing>
          <wp:inline distT="0" distB="0" distL="0" distR="0" wp14:anchorId="2BD6A522" wp14:editId="662042C5">
            <wp:extent cx="5968314" cy="3262184"/>
            <wp:effectExtent l="0" t="0" r="13970" b="1460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323E8C" w14:textId="77777777" w:rsidR="00AA75DB" w:rsidRPr="00FF2AA5" w:rsidRDefault="00AA75DB" w:rsidP="006A241C">
      <w:pPr>
        <w:tabs>
          <w:tab w:val="left" w:pos="5885"/>
        </w:tabs>
        <w:spacing w:line="312" w:lineRule="auto"/>
        <w:ind w:left="0"/>
        <w:jc w:val="both"/>
        <w:rPr>
          <w:rFonts w:ascii="Times New Roman" w:hAnsi="Times New Roman"/>
          <w:b/>
        </w:rPr>
      </w:pPr>
      <w:r w:rsidRPr="00FF2AA5">
        <w:rPr>
          <w:rFonts w:ascii="Times New Roman" w:hAnsi="Times New Roman"/>
          <w:b/>
        </w:rPr>
        <w:t xml:space="preserve">Source: DEMIG C2C Database. Trend line: third order polynomial. </w:t>
      </w:r>
    </w:p>
    <w:p w14:paraId="4F9631B6" w14:textId="77777777" w:rsidR="00AA75DB" w:rsidRPr="00EE1B9D" w:rsidRDefault="00AA75DB" w:rsidP="006A241C">
      <w:pPr>
        <w:spacing w:line="360" w:lineRule="auto"/>
        <w:ind w:left="0"/>
        <w:jc w:val="both"/>
        <w:rPr>
          <w:rFonts w:ascii="Times New Roman" w:hAnsi="Times New Roman"/>
          <w:sz w:val="24"/>
          <w:szCs w:val="24"/>
        </w:rPr>
      </w:pPr>
    </w:p>
    <w:p w14:paraId="4FFDFD71" w14:textId="77777777" w:rsidR="00AA75DB" w:rsidRDefault="00AA75DB">
      <w:pPr>
        <w:spacing w:after="200" w:line="276" w:lineRule="auto"/>
        <w:ind w:left="0"/>
        <w:rPr>
          <w:rFonts w:ascii="Times New Roman" w:eastAsiaTheme="minorEastAsia" w:hAnsi="Times New Roman"/>
          <w:noProof/>
          <w:sz w:val="24"/>
          <w:szCs w:val="24"/>
        </w:rPr>
      </w:pPr>
      <w:r>
        <w:rPr>
          <w:rFonts w:ascii="Times New Roman" w:hAnsi="Times New Roman"/>
          <w:noProof/>
        </w:rPr>
        <w:br w:type="page"/>
      </w:r>
    </w:p>
    <w:p w14:paraId="5DF0A839" w14:textId="7885B588" w:rsidR="00AA75DB" w:rsidRPr="00EE1B9D" w:rsidRDefault="00AA75DB" w:rsidP="006A241C">
      <w:pPr>
        <w:spacing w:line="312" w:lineRule="auto"/>
        <w:ind w:left="0"/>
        <w:jc w:val="both"/>
        <w:rPr>
          <w:rFonts w:ascii="Times New Roman" w:hAnsi="Times New Roman"/>
          <w:b/>
          <w:sz w:val="22"/>
          <w:szCs w:val="16"/>
        </w:rPr>
      </w:pPr>
      <w:r w:rsidRPr="00EE1B9D">
        <w:rPr>
          <w:rFonts w:ascii="Times New Roman" w:hAnsi="Times New Roman"/>
          <w:b/>
          <w:sz w:val="22"/>
          <w:szCs w:val="16"/>
        </w:rPr>
        <w:lastRenderedPageBreak/>
        <w:t xml:space="preserve">Figure </w:t>
      </w:r>
      <w:r>
        <w:rPr>
          <w:rFonts w:ascii="Times New Roman" w:hAnsi="Times New Roman"/>
          <w:b/>
          <w:sz w:val="22"/>
          <w:szCs w:val="16"/>
        </w:rPr>
        <w:t>4</w:t>
      </w:r>
      <w:r w:rsidRPr="00EE1B9D">
        <w:rPr>
          <w:rFonts w:ascii="Times New Roman" w:hAnsi="Times New Roman"/>
          <w:b/>
          <w:sz w:val="22"/>
          <w:szCs w:val="16"/>
        </w:rPr>
        <w:t xml:space="preserve">. </w:t>
      </w:r>
      <w:r w:rsidRPr="00EE1B9D">
        <w:rPr>
          <w:rFonts w:ascii="Times New Roman" w:hAnsi="Times New Roman"/>
          <w:b/>
          <w:i/>
          <w:sz w:val="22"/>
          <w:szCs w:val="16"/>
        </w:rPr>
        <w:t>Immigration Diversification Index Scores in 1960 and 2000</w:t>
      </w:r>
    </w:p>
    <w:p w14:paraId="74727A2E" w14:textId="77777777" w:rsidR="00AA75DB" w:rsidRPr="00EE1B9D" w:rsidRDefault="00AA75DB" w:rsidP="006A241C">
      <w:pPr>
        <w:spacing w:line="312" w:lineRule="auto"/>
        <w:ind w:left="0"/>
        <w:jc w:val="both"/>
        <w:rPr>
          <w:rFonts w:ascii="Times New Roman" w:hAnsi="Times New Roman"/>
        </w:rPr>
      </w:pPr>
      <w:r w:rsidRPr="00EE1B9D">
        <w:rPr>
          <w:rFonts w:ascii="Times New Roman" w:hAnsi="Times New Roman"/>
          <w:noProof/>
          <w:lang w:val="en-GB" w:eastAsia="en-GB"/>
        </w:rPr>
        <w:drawing>
          <wp:inline distT="0" distB="0" distL="0" distR="0" wp14:anchorId="16681CCC" wp14:editId="3325854B">
            <wp:extent cx="6281935" cy="4930346"/>
            <wp:effectExtent l="0" t="0" r="508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3899" cy="4931888"/>
                    </a:xfrm>
                    <a:prstGeom prst="rect">
                      <a:avLst/>
                    </a:prstGeom>
                    <a:noFill/>
                    <a:ln>
                      <a:noFill/>
                    </a:ln>
                  </pic:spPr>
                </pic:pic>
              </a:graphicData>
            </a:graphic>
          </wp:inline>
        </w:drawing>
      </w:r>
    </w:p>
    <w:p w14:paraId="66C630FE" w14:textId="77777777" w:rsidR="00AA75DB" w:rsidRPr="008D6109" w:rsidRDefault="00AA75DB" w:rsidP="006A241C">
      <w:pPr>
        <w:spacing w:line="312" w:lineRule="auto"/>
        <w:ind w:left="0"/>
        <w:jc w:val="both"/>
        <w:rPr>
          <w:rFonts w:ascii="Times New Roman" w:hAnsi="Times New Roman"/>
          <w:b/>
          <w:bCs/>
        </w:rPr>
      </w:pPr>
      <w:r w:rsidRPr="00F84155">
        <w:rPr>
          <w:rFonts w:ascii="Times New Roman" w:hAnsi="Times New Roman"/>
          <w:b/>
          <w:bCs/>
        </w:rPr>
        <w:t xml:space="preserve">Source: </w:t>
      </w:r>
      <w:r w:rsidRPr="008D6109">
        <w:rPr>
          <w:rFonts w:ascii="Times New Roman" w:hAnsi="Times New Roman"/>
          <w:b/>
          <w:bCs/>
          <w:noProof/>
        </w:rPr>
        <w:t>Czaika and de Haas 2014</w:t>
      </w:r>
    </w:p>
    <w:p w14:paraId="5C526AE5" w14:textId="77777777" w:rsidR="00AA75DB" w:rsidRPr="008D6109" w:rsidRDefault="00AA75DB">
      <w:pPr>
        <w:spacing w:after="200" w:line="276" w:lineRule="auto"/>
        <w:ind w:left="0"/>
        <w:rPr>
          <w:rFonts w:ascii="Times New Roman" w:eastAsiaTheme="minorEastAsia" w:hAnsi="Times New Roman"/>
          <w:noProof/>
          <w:sz w:val="24"/>
          <w:szCs w:val="24"/>
        </w:rPr>
      </w:pPr>
      <w:r w:rsidRPr="008D6109">
        <w:rPr>
          <w:rFonts w:ascii="Times New Roman" w:hAnsi="Times New Roman"/>
          <w:noProof/>
        </w:rPr>
        <w:br w:type="page"/>
      </w:r>
    </w:p>
    <w:p w14:paraId="60DBBF3C" w14:textId="3C921DF7" w:rsidR="00AA75DB" w:rsidRPr="00EE1B9D" w:rsidRDefault="00AA75DB" w:rsidP="006A241C">
      <w:pPr>
        <w:spacing w:line="360" w:lineRule="auto"/>
        <w:ind w:left="0"/>
        <w:jc w:val="both"/>
        <w:rPr>
          <w:rFonts w:ascii="Times New Roman" w:hAnsi="Times New Roman"/>
          <w:b/>
          <w:i/>
          <w:sz w:val="24"/>
          <w:szCs w:val="24"/>
        </w:rPr>
      </w:pPr>
      <w:r w:rsidRPr="00EE1B9D">
        <w:rPr>
          <w:rFonts w:ascii="Times New Roman" w:hAnsi="Times New Roman"/>
          <w:b/>
          <w:sz w:val="24"/>
          <w:szCs w:val="24"/>
        </w:rPr>
        <w:lastRenderedPageBreak/>
        <w:t xml:space="preserve">Figure </w:t>
      </w:r>
      <w:r>
        <w:rPr>
          <w:rFonts w:ascii="Times New Roman" w:hAnsi="Times New Roman"/>
          <w:b/>
          <w:sz w:val="24"/>
          <w:szCs w:val="24"/>
        </w:rPr>
        <w:t>5</w:t>
      </w:r>
      <w:r w:rsidRPr="00EE1B9D">
        <w:rPr>
          <w:rFonts w:ascii="Times New Roman" w:hAnsi="Times New Roman"/>
          <w:b/>
          <w:sz w:val="24"/>
          <w:szCs w:val="24"/>
        </w:rPr>
        <w:t xml:space="preserve">. </w:t>
      </w:r>
      <w:r w:rsidRPr="00EE1B9D">
        <w:rPr>
          <w:rFonts w:ascii="Times New Roman" w:hAnsi="Times New Roman"/>
          <w:b/>
          <w:i/>
          <w:sz w:val="24"/>
          <w:szCs w:val="24"/>
        </w:rPr>
        <w:t>Association between levels of development and migration patterns, 2000 data</w:t>
      </w:r>
    </w:p>
    <w:p w14:paraId="69445E26" w14:textId="77777777" w:rsidR="00AA75DB" w:rsidRPr="00EE1B9D" w:rsidRDefault="00AA75DB" w:rsidP="006A241C">
      <w:pPr>
        <w:spacing w:line="360" w:lineRule="auto"/>
        <w:ind w:left="0"/>
        <w:jc w:val="both"/>
        <w:rPr>
          <w:rFonts w:ascii="Times New Roman" w:hAnsi="Times New Roman"/>
          <w:b/>
          <w:sz w:val="24"/>
          <w:szCs w:val="24"/>
        </w:rPr>
      </w:pPr>
      <w:r w:rsidRPr="00EE1B9D">
        <w:rPr>
          <w:rFonts w:ascii="Times New Roman" w:hAnsi="Times New Roman"/>
          <w:b/>
          <w:noProof/>
          <w:lang w:val="en-GB" w:eastAsia="en-GB"/>
        </w:rPr>
        <w:drawing>
          <wp:inline distT="0" distB="0" distL="0" distR="0" wp14:anchorId="41775727" wp14:editId="04DBF799">
            <wp:extent cx="6153665" cy="3163330"/>
            <wp:effectExtent l="0" t="0" r="6350"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DCD395" w14:textId="61D86577" w:rsidR="00AA75DB" w:rsidRPr="009A08FD" w:rsidRDefault="00AA75DB" w:rsidP="006A241C">
      <w:pPr>
        <w:spacing w:line="360" w:lineRule="auto"/>
        <w:ind w:left="0"/>
        <w:jc w:val="both"/>
        <w:rPr>
          <w:rFonts w:ascii="Times New Roman" w:hAnsi="Times New Roman"/>
          <w:lang w:val="fr-FR"/>
        </w:rPr>
      </w:pPr>
      <w:r w:rsidRPr="007228FB">
        <w:rPr>
          <w:rFonts w:ascii="Times New Roman" w:hAnsi="Times New Roman"/>
          <w:b/>
          <w:lang w:val="fr-FR"/>
        </w:rPr>
        <w:t>Source: de Haas 2010a</w:t>
      </w:r>
      <w:r>
        <w:rPr>
          <w:rStyle w:val="EndnoteReference"/>
          <w:rFonts w:ascii="Times New Roman" w:hAnsi="Times New Roman"/>
          <w:b/>
          <w:lang w:val="fr-FR"/>
        </w:rPr>
        <w:endnoteReference w:id="12"/>
      </w:r>
    </w:p>
    <w:p w14:paraId="78ADFE07" w14:textId="77777777" w:rsidR="00AA75DB" w:rsidRPr="007228FB" w:rsidRDefault="00AA75DB">
      <w:pPr>
        <w:spacing w:after="200" w:line="276" w:lineRule="auto"/>
        <w:ind w:left="0"/>
        <w:rPr>
          <w:rFonts w:ascii="Times New Roman" w:eastAsiaTheme="minorEastAsia" w:hAnsi="Times New Roman"/>
          <w:noProof/>
          <w:sz w:val="24"/>
          <w:szCs w:val="24"/>
          <w:lang w:val="fr-FR"/>
        </w:rPr>
      </w:pPr>
      <w:r w:rsidRPr="007228FB">
        <w:rPr>
          <w:rFonts w:ascii="Times New Roman" w:hAnsi="Times New Roman"/>
          <w:noProof/>
          <w:lang w:val="fr-FR"/>
        </w:rPr>
        <w:br w:type="page"/>
      </w:r>
    </w:p>
    <w:p w14:paraId="45F738F8" w14:textId="4C945470" w:rsidR="00AA75DB" w:rsidRPr="00EE1B9D" w:rsidRDefault="00AA75DB" w:rsidP="006A241C">
      <w:pPr>
        <w:spacing w:line="360" w:lineRule="auto"/>
        <w:ind w:left="0"/>
        <w:jc w:val="both"/>
        <w:rPr>
          <w:rFonts w:ascii="Times New Roman" w:hAnsi="Times New Roman"/>
          <w:b/>
          <w:i/>
          <w:sz w:val="24"/>
          <w:szCs w:val="24"/>
        </w:rPr>
      </w:pPr>
      <w:r w:rsidRPr="007228FB">
        <w:rPr>
          <w:rFonts w:ascii="Times New Roman" w:hAnsi="Times New Roman"/>
          <w:b/>
          <w:sz w:val="24"/>
          <w:szCs w:val="24"/>
          <w:lang w:val="fr-FR"/>
        </w:rPr>
        <w:lastRenderedPageBreak/>
        <w:t xml:space="preserve">Figure </w:t>
      </w:r>
      <w:r>
        <w:rPr>
          <w:rFonts w:ascii="Times New Roman" w:hAnsi="Times New Roman"/>
          <w:b/>
          <w:sz w:val="24"/>
          <w:szCs w:val="24"/>
          <w:lang w:val="fr-FR"/>
        </w:rPr>
        <w:t>6</w:t>
      </w:r>
      <w:r w:rsidRPr="007228FB">
        <w:rPr>
          <w:rFonts w:ascii="Times New Roman" w:hAnsi="Times New Roman"/>
          <w:b/>
          <w:sz w:val="24"/>
          <w:szCs w:val="24"/>
          <w:lang w:val="fr-FR"/>
        </w:rPr>
        <w:t>.</w:t>
      </w:r>
      <w:r w:rsidRPr="007228FB">
        <w:rPr>
          <w:rFonts w:ascii="Times New Roman" w:hAnsi="Times New Roman"/>
          <w:b/>
          <w:i/>
          <w:sz w:val="24"/>
          <w:szCs w:val="24"/>
          <w:lang w:val="fr-FR"/>
        </w:rPr>
        <w:t xml:space="preserve"> </w:t>
      </w:r>
      <w:r w:rsidRPr="00EE1B9D">
        <w:rPr>
          <w:rFonts w:ascii="Times New Roman" w:hAnsi="Times New Roman"/>
          <w:b/>
          <w:i/>
          <w:sz w:val="24"/>
          <w:szCs w:val="24"/>
        </w:rPr>
        <w:t>Conceptual framework of immigration and emigration policy effects and effectiveness</w:t>
      </w:r>
    </w:p>
    <w:p w14:paraId="3851679F" w14:textId="77777777" w:rsidR="00AA75DB" w:rsidRPr="00EE1B9D" w:rsidRDefault="00AA75DB" w:rsidP="006A241C">
      <w:pPr>
        <w:spacing w:line="360" w:lineRule="auto"/>
        <w:ind w:left="0"/>
        <w:jc w:val="both"/>
        <w:rPr>
          <w:rFonts w:ascii="Times New Roman" w:hAnsi="Times New Roman"/>
          <w:b/>
          <w:sz w:val="24"/>
          <w:szCs w:val="24"/>
        </w:rPr>
      </w:pPr>
      <w:r w:rsidRPr="00E77D2D">
        <w:rPr>
          <w:noProof/>
          <w:lang w:val="en-GB" w:eastAsia="en-GB"/>
        </w:rPr>
        <w:drawing>
          <wp:inline distT="0" distB="0" distL="0" distR="0" wp14:anchorId="20AE08DC" wp14:editId="4F96A634">
            <wp:extent cx="4951631" cy="5447323"/>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49449" cy="5444923"/>
                    </a:xfrm>
                    <a:prstGeom prst="rect">
                      <a:avLst/>
                    </a:prstGeom>
                    <a:noFill/>
                    <a:ln>
                      <a:noFill/>
                    </a:ln>
                  </pic:spPr>
                </pic:pic>
              </a:graphicData>
            </a:graphic>
          </wp:inline>
        </w:drawing>
      </w:r>
    </w:p>
    <w:p w14:paraId="26011D53" w14:textId="77777777" w:rsidR="00AA75DB" w:rsidRPr="00BA6804" w:rsidRDefault="00AA75DB" w:rsidP="006A241C">
      <w:pPr>
        <w:spacing w:line="360" w:lineRule="auto"/>
        <w:ind w:left="0"/>
        <w:jc w:val="both"/>
        <w:rPr>
          <w:rFonts w:ascii="Times New Roman" w:hAnsi="Times New Roman"/>
          <w:b/>
        </w:rPr>
      </w:pPr>
      <w:r w:rsidRPr="00BA6804">
        <w:rPr>
          <w:rFonts w:ascii="Times New Roman" w:hAnsi="Times New Roman"/>
          <w:b/>
        </w:rPr>
        <w:t>Source: Based on Czaika and de Haas 2013; de Haas and Vezzoli 2011</w:t>
      </w:r>
    </w:p>
    <w:p w14:paraId="13CEB579" w14:textId="77777777" w:rsidR="00AA75DB" w:rsidRDefault="00AA75DB">
      <w:pPr>
        <w:spacing w:after="200" w:line="276" w:lineRule="auto"/>
        <w:ind w:left="0"/>
        <w:rPr>
          <w:rFonts w:ascii="Times New Roman" w:eastAsiaTheme="minorEastAsia" w:hAnsi="Times New Roman"/>
          <w:noProof/>
          <w:sz w:val="24"/>
          <w:szCs w:val="24"/>
        </w:rPr>
      </w:pPr>
      <w:r>
        <w:rPr>
          <w:rFonts w:ascii="Times New Roman" w:hAnsi="Times New Roman"/>
          <w:noProof/>
        </w:rPr>
        <w:br w:type="page"/>
      </w:r>
    </w:p>
    <w:p w14:paraId="7C149EE5" w14:textId="71782001" w:rsidR="006A241C" w:rsidRPr="00EE1B9D" w:rsidRDefault="00AA75DB" w:rsidP="006A241C">
      <w:pPr>
        <w:spacing w:line="360" w:lineRule="auto"/>
        <w:ind w:left="0"/>
        <w:jc w:val="both"/>
        <w:rPr>
          <w:rFonts w:ascii="Times New Roman" w:hAnsi="Times New Roman"/>
          <w:b/>
          <w:i/>
          <w:sz w:val="24"/>
          <w:szCs w:val="24"/>
        </w:rPr>
      </w:pPr>
      <w:r w:rsidRPr="00EE1B9D">
        <w:rPr>
          <w:rFonts w:ascii="Times New Roman" w:hAnsi="Times New Roman"/>
          <w:b/>
          <w:sz w:val="24"/>
          <w:szCs w:val="24"/>
        </w:rPr>
        <w:lastRenderedPageBreak/>
        <w:t xml:space="preserve">Figure </w:t>
      </w:r>
      <w:r>
        <w:rPr>
          <w:rFonts w:ascii="Times New Roman" w:hAnsi="Times New Roman"/>
          <w:b/>
          <w:sz w:val="24"/>
          <w:szCs w:val="24"/>
        </w:rPr>
        <w:t>7</w:t>
      </w:r>
      <w:r w:rsidRPr="00EE1B9D">
        <w:rPr>
          <w:rFonts w:ascii="Times New Roman" w:hAnsi="Times New Roman"/>
          <w:b/>
          <w:sz w:val="24"/>
          <w:szCs w:val="24"/>
        </w:rPr>
        <w:t xml:space="preserve"> </w:t>
      </w:r>
      <w:r w:rsidRPr="00EE1B9D">
        <w:rPr>
          <w:rFonts w:ascii="Times New Roman" w:hAnsi="Times New Roman"/>
          <w:b/>
          <w:i/>
          <w:sz w:val="24"/>
          <w:szCs w:val="24"/>
        </w:rPr>
        <w:t>Yearly average of weighted changes in migration policy restrictiveness, 45 countries</w:t>
      </w:r>
      <w:r>
        <w:rPr>
          <w:rStyle w:val="EndnoteReference"/>
          <w:rFonts w:ascii="Times New Roman" w:hAnsi="Times New Roman"/>
          <w:b/>
          <w:i/>
          <w:sz w:val="24"/>
          <w:szCs w:val="24"/>
        </w:rPr>
        <w:endnoteReference w:id="13"/>
      </w:r>
      <w:r w:rsidRPr="00EE1B9D">
        <w:rPr>
          <w:rFonts w:ascii="Times New Roman" w:hAnsi="Times New Roman"/>
          <w:b/>
          <w:i/>
          <w:sz w:val="24"/>
          <w:szCs w:val="24"/>
        </w:rPr>
        <w:t>,</w:t>
      </w:r>
      <w:r w:rsidR="006A241C" w:rsidRPr="00EE1B9D">
        <w:rPr>
          <w:rFonts w:ascii="Times New Roman" w:hAnsi="Times New Roman"/>
          <w:b/>
          <w:i/>
          <w:sz w:val="24"/>
          <w:szCs w:val="24"/>
        </w:rPr>
        <w:t xml:space="preserve"> 1900-2014</w:t>
      </w:r>
    </w:p>
    <w:p w14:paraId="3E20C362" w14:textId="77777777" w:rsidR="006A241C" w:rsidRPr="00EE1B9D" w:rsidRDefault="006A241C" w:rsidP="006A241C">
      <w:pPr>
        <w:spacing w:line="360" w:lineRule="auto"/>
        <w:ind w:left="0"/>
        <w:jc w:val="both"/>
        <w:rPr>
          <w:rFonts w:ascii="Times New Roman" w:hAnsi="Times New Roman"/>
          <w:b/>
          <w:i/>
          <w:sz w:val="24"/>
          <w:szCs w:val="24"/>
        </w:rPr>
      </w:pPr>
      <w:r>
        <w:rPr>
          <w:noProof/>
          <w:lang w:val="en-GB" w:eastAsia="en-GB"/>
        </w:rPr>
        <w:drawing>
          <wp:inline distT="0" distB="0" distL="0" distR="0" wp14:anchorId="61730144" wp14:editId="421E644A">
            <wp:extent cx="6215449" cy="3781167"/>
            <wp:effectExtent l="0" t="0" r="762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F45AC0" w14:textId="09677B76" w:rsidR="006A241C" w:rsidRPr="00FF2AA5" w:rsidRDefault="006A241C" w:rsidP="008D6109">
      <w:pPr>
        <w:spacing w:line="360" w:lineRule="auto"/>
        <w:ind w:left="0"/>
        <w:jc w:val="both"/>
        <w:rPr>
          <w:rFonts w:ascii="Times New Roman" w:hAnsi="Times New Roman"/>
          <w:b/>
        </w:rPr>
      </w:pPr>
      <w:r w:rsidRPr="00AD45EE">
        <w:rPr>
          <w:rFonts w:ascii="Times New Roman" w:hAnsi="Times New Roman"/>
          <w:b/>
        </w:rPr>
        <w:t>Source: de Haas</w:t>
      </w:r>
      <w:r w:rsidR="008D6109" w:rsidRPr="00AD45EE">
        <w:rPr>
          <w:rFonts w:ascii="Times New Roman" w:hAnsi="Times New Roman"/>
          <w:b/>
        </w:rPr>
        <w:t xml:space="preserve"> et al.</w:t>
      </w:r>
      <w:r w:rsidRPr="00AD45EE">
        <w:rPr>
          <w:rFonts w:ascii="Times New Roman" w:hAnsi="Times New Roman"/>
          <w:b/>
        </w:rPr>
        <w:t xml:space="preserve"> </w:t>
      </w:r>
      <w:r w:rsidRPr="00FF2AA5">
        <w:rPr>
          <w:rFonts w:ascii="Times New Roman" w:hAnsi="Times New Roman"/>
          <w:b/>
        </w:rPr>
        <w:t>2016, based on DEMIG POLICY data</w:t>
      </w:r>
    </w:p>
    <w:p w14:paraId="7E4A2A8C" w14:textId="77777777" w:rsidR="006A241C" w:rsidRDefault="006A241C">
      <w:pPr>
        <w:spacing w:after="200" w:line="276" w:lineRule="auto"/>
        <w:ind w:left="0"/>
        <w:rPr>
          <w:rFonts w:ascii="Times New Roman" w:eastAsiaTheme="minorEastAsia" w:hAnsi="Times New Roman"/>
          <w:noProof/>
          <w:sz w:val="24"/>
          <w:szCs w:val="24"/>
        </w:rPr>
      </w:pPr>
      <w:r>
        <w:rPr>
          <w:rFonts w:ascii="Times New Roman" w:hAnsi="Times New Roman"/>
          <w:noProof/>
        </w:rPr>
        <w:br w:type="page"/>
      </w:r>
    </w:p>
    <w:p w14:paraId="7E4F42E7" w14:textId="61F81277" w:rsidR="006A241C" w:rsidRPr="00EE1B9D" w:rsidRDefault="006A241C" w:rsidP="006A241C">
      <w:pPr>
        <w:spacing w:after="200" w:line="276" w:lineRule="auto"/>
        <w:ind w:left="0"/>
        <w:rPr>
          <w:rFonts w:ascii="Times New Roman" w:hAnsi="Times New Roman"/>
          <w:b/>
          <w:i/>
          <w:sz w:val="24"/>
          <w:szCs w:val="24"/>
        </w:rPr>
      </w:pPr>
      <w:r>
        <w:rPr>
          <w:rFonts w:ascii="Times New Roman" w:hAnsi="Times New Roman"/>
          <w:b/>
          <w:sz w:val="24"/>
          <w:szCs w:val="24"/>
        </w:rPr>
        <w:lastRenderedPageBreak/>
        <w:t>F</w:t>
      </w:r>
      <w:r w:rsidRPr="00EE1B9D">
        <w:rPr>
          <w:rFonts w:ascii="Times New Roman" w:hAnsi="Times New Roman"/>
          <w:b/>
          <w:sz w:val="24"/>
          <w:szCs w:val="24"/>
        </w:rPr>
        <w:t xml:space="preserve">igure </w:t>
      </w:r>
      <w:r w:rsidR="00616D53">
        <w:rPr>
          <w:rFonts w:ascii="Times New Roman" w:hAnsi="Times New Roman"/>
          <w:b/>
          <w:sz w:val="24"/>
          <w:szCs w:val="24"/>
        </w:rPr>
        <w:t>8</w:t>
      </w:r>
      <w:r w:rsidRPr="00EE1B9D">
        <w:rPr>
          <w:rFonts w:ascii="Times New Roman" w:hAnsi="Times New Roman"/>
          <w:b/>
          <w:sz w:val="24"/>
          <w:szCs w:val="24"/>
        </w:rPr>
        <w:t xml:space="preserve">. </w:t>
      </w:r>
      <w:r w:rsidRPr="00EE1B9D">
        <w:rPr>
          <w:rFonts w:ascii="Times New Roman" w:hAnsi="Times New Roman"/>
          <w:b/>
          <w:i/>
          <w:sz w:val="24"/>
          <w:szCs w:val="24"/>
        </w:rPr>
        <w:t>Weighted changes in migration policy restrictiveness by policy area, 45 countries, 1945-2014</w:t>
      </w:r>
    </w:p>
    <w:p w14:paraId="41C69679" w14:textId="634E63EC" w:rsidR="006A241C" w:rsidRPr="00EE1B9D" w:rsidRDefault="006A241C" w:rsidP="006A241C">
      <w:pPr>
        <w:spacing w:line="360" w:lineRule="auto"/>
        <w:ind w:left="0"/>
        <w:jc w:val="both"/>
        <w:rPr>
          <w:rFonts w:ascii="Times New Roman" w:hAnsi="Times New Roman"/>
          <w:b/>
          <w:sz w:val="24"/>
          <w:szCs w:val="24"/>
        </w:rPr>
      </w:pPr>
      <w:r>
        <w:rPr>
          <w:noProof/>
          <w:lang w:val="en-GB" w:eastAsia="en-GB"/>
        </w:rPr>
        <w:drawing>
          <wp:inline distT="0" distB="0" distL="0" distR="0" wp14:anchorId="082A6F7E" wp14:editId="7841E6D2">
            <wp:extent cx="6153665" cy="3237470"/>
            <wp:effectExtent l="0" t="0" r="6350" b="139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A8771DA" w14:textId="25B3CFA2" w:rsidR="006A241C" w:rsidRDefault="006A241C" w:rsidP="006A241C">
      <w:pPr>
        <w:spacing w:line="360" w:lineRule="auto"/>
        <w:ind w:left="0"/>
        <w:jc w:val="both"/>
        <w:rPr>
          <w:rFonts w:ascii="Times New Roman" w:hAnsi="Times New Roman"/>
          <w:b/>
        </w:rPr>
      </w:pPr>
      <w:r w:rsidRPr="00FF2AA5">
        <w:rPr>
          <w:rFonts w:ascii="Times New Roman" w:hAnsi="Times New Roman"/>
          <w:b/>
        </w:rPr>
        <w:t>Source: DEMIG POLICY data</w:t>
      </w:r>
    </w:p>
    <w:p w14:paraId="0A427592" w14:textId="77777777" w:rsidR="002741DF" w:rsidRDefault="002741DF" w:rsidP="006A241C">
      <w:pPr>
        <w:spacing w:line="360" w:lineRule="auto"/>
        <w:ind w:left="0"/>
        <w:jc w:val="both"/>
        <w:rPr>
          <w:rFonts w:ascii="Times New Roman" w:hAnsi="Times New Roman"/>
          <w:b/>
        </w:rPr>
        <w:sectPr w:rsidR="002741DF" w:rsidSect="00E027A8">
          <w:footerReference w:type="default" r:id="rId26"/>
          <w:pgSz w:w="12240" w:h="15840"/>
          <w:pgMar w:top="1361" w:right="1361" w:bottom="1361" w:left="1361" w:header="709" w:footer="709" w:gutter="0"/>
          <w:cols w:space="708"/>
          <w:docGrid w:linePitch="360"/>
        </w:sectPr>
      </w:pPr>
    </w:p>
    <w:p w14:paraId="1CFAA8FC" w14:textId="77777777" w:rsidR="00A86195" w:rsidRPr="006A241C" w:rsidRDefault="00A86195" w:rsidP="00ED0EBD">
      <w:pPr>
        <w:pStyle w:val="EndNoteBibliography"/>
        <w:rPr>
          <w:rFonts w:ascii="Times New Roman" w:hAnsi="Times New Roman" w:cs="Times New Roman"/>
          <w:noProof/>
        </w:rPr>
      </w:pPr>
    </w:p>
    <w:sectPr w:rsidR="00A86195" w:rsidRPr="006A241C" w:rsidSect="00E027A8">
      <w:pgSz w:w="12240" w:h="15840"/>
      <w:pgMar w:top="1361" w:right="1361" w:bottom="1361" w:left="136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827FCD" w16cid:durableId="204C8569"/>
  <w16cid:commentId w16cid:paraId="4FCE101F" w16cid:durableId="204C8419"/>
  <w16cid:commentId w16cid:paraId="3BEA18F0" w16cid:durableId="204C85C4"/>
  <w16cid:commentId w16cid:paraId="65B48354" w16cid:durableId="204C841A"/>
  <w16cid:commentId w16cid:paraId="09A07D08" w16cid:durableId="204C841B"/>
  <w16cid:commentId w16cid:paraId="6C085383" w16cid:durableId="204896D3"/>
  <w16cid:commentId w16cid:paraId="5BF5A1D8" w16cid:durableId="204C841D"/>
  <w16cid:commentId w16cid:paraId="220C38EB" w16cid:durableId="204C841E"/>
  <w16cid:commentId w16cid:paraId="0DAB2CA9" w16cid:durableId="204C86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839AC" w14:textId="77777777" w:rsidR="007C60E1" w:rsidRDefault="007C60E1" w:rsidP="001851C4">
      <w:r>
        <w:separator/>
      </w:r>
    </w:p>
  </w:endnote>
  <w:endnote w:type="continuationSeparator" w:id="0">
    <w:p w14:paraId="4107E7AF" w14:textId="77777777" w:rsidR="007C60E1" w:rsidRDefault="007C60E1" w:rsidP="001851C4">
      <w:r>
        <w:continuationSeparator/>
      </w:r>
    </w:p>
  </w:endnote>
  <w:endnote w:id="1">
    <w:p w14:paraId="54F09498" w14:textId="1C8E8F13" w:rsidR="007A6116" w:rsidRPr="009A08FD" w:rsidRDefault="007A6116" w:rsidP="008D6109">
      <w:pPr>
        <w:pStyle w:val="EndnoteText"/>
        <w:ind w:left="0"/>
        <w:jc w:val="both"/>
        <w:rPr>
          <w:rFonts w:ascii="Times New Roman" w:hAnsi="Times New Roman"/>
        </w:rPr>
      </w:pPr>
      <w:r w:rsidRPr="009A08FD">
        <w:rPr>
          <w:rStyle w:val="EndnoteReference"/>
          <w:rFonts w:ascii="Times New Roman" w:hAnsi="Times New Roman"/>
        </w:rPr>
        <w:endnoteRef/>
      </w:r>
      <w:r w:rsidRPr="009A08FD">
        <w:rPr>
          <w:rFonts w:ascii="Times New Roman" w:hAnsi="Times New Roman"/>
        </w:rPr>
        <w:t xml:space="preserve"> DEMIG C2C (‘country-to-country’) covers bilateral migration flow data for 34 reporting countries over the 1946-2011 period. It comprises about 50,000 country-to-country year dyads and over 2.5 million data points (see De Haas</w:t>
      </w:r>
      <w:r>
        <w:rPr>
          <w:rFonts w:ascii="Times New Roman" w:hAnsi="Times New Roman"/>
        </w:rPr>
        <w:t xml:space="preserve"> et al. </w:t>
      </w:r>
      <w:r w:rsidRPr="009A08FD">
        <w:rPr>
          <w:rFonts w:ascii="Times New Roman" w:hAnsi="Times New Roman"/>
        </w:rPr>
        <w:t>2014).</w:t>
      </w:r>
    </w:p>
  </w:endnote>
  <w:endnote w:id="2">
    <w:p w14:paraId="2C816AFB" w14:textId="1A8EE379" w:rsidR="007A6116" w:rsidRPr="009A08FD" w:rsidRDefault="007A6116" w:rsidP="008D6109">
      <w:pPr>
        <w:pStyle w:val="EndnoteText"/>
        <w:ind w:left="0"/>
        <w:jc w:val="both"/>
        <w:rPr>
          <w:rFonts w:ascii="Times New Roman" w:hAnsi="Times New Roman"/>
        </w:rPr>
      </w:pPr>
      <w:r w:rsidRPr="009A08FD">
        <w:rPr>
          <w:rStyle w:val="EndnoteReference"/>
          <w:rFonts w:ascii="Times New Roman" w:hAnsi="Times New Roman"/>
        </w:rPr>
        <w:endnoteRef/>
      </w:r>
      <w:r w:rsidRPr="009A08FD">
        <w:rPr>
          <w:rFonts w:ascii="Times New Roman" w:hAnsi="Times New Roman"/>
        </w:rPr>
        <w:t xml:space="preserve"> DEMIG TOTAL reports total immigration, total emigration and total net migration for 163 countries ranging from several decades to over one century, covering 15,792 data points (see De Haas</w:t>
      </w:r>
      <w:r>
        <w:rPr>
          <w:rFonts w:ascii="Times New Roman" w:hAnsi="Times New Roman"/>
        </w:rPr>
        <w:t xml:space="preserve"> et al.</w:t>
      </w:r>
      <w:r w:rsidRPr="009A08FD">
        <w:rPr>
          <w:rFonts w:ascii="Times New Roman" w:hAnsi="Times New Roman"/>
        </w:rPr>
        <w:t xml:space="preserve"> 2014).</w:t>
      </w:r>
    </w:p>
  </w:endnote>
  <w:endnote w:id="3">
    <w:p w14:paraId="7BF1D7E7" w14:textId="76B963BC" w:rsidR="007A6116" w:rsidRPr="009A08FD" w:rsidRDefault="007A6116" w:rsidP="008D6109">
      <w:pPr>
        <w:pStyle w:val="EndnoteText"/>
        <w:ind w:left="0"/>
        <w:jc w:val="both"/>
        <w:rPr>
          <w:rFonts w:ascii="Times New Roman" w:hAnsi="Times New Roman"/>
        </w:rPr>
      </w:pPr>
      <w:r w:rsidRPr="009A08FD">
        <w:rPr>
          <w:rStyle w:val="EndnoteReference"/>
          <w:rFonts w:ascii="Times New Roman" w:hAnsi="Times New Roman"/>
        </w:rPr>
        <w:endnoteRef/>
      </w:r>
      <w:r w:rsidRPr="009A08FD">
        <w:rPr>
          <w:rFonts w:ascii="Times New Roman" w:hAnsi="Times New Roman"/>
        </w:rPr>
        <w:t xml:space="preserve"> DEMIG POLICY captures 6,500 immigration and emigration policy changes in 45 countries over the 1900-2014 period (see de Haas</w:t>
      </w:r>
      <w:r>
        <w:rPr>
          <w:rFonts w:ascii="Times New Roman" w:hAnsi="Times New Roman"/>
        </w:rPr>
        <w:t xml:space="preserve"> et al. </w:t>
      </w:r>
      <w:r w:rsidRPr="009A08FD">
        <w:rPr>
          <w:rFonts w:ascii="Times New Roman" w:hAnsi="Times New Roman"/>
        </w:rPr>
        <w:t>2015).</w:t>
      </w:r>
    </w:p>
  </w:endnote>
  <w:endnote w:id="4">
    <w:p w14:paraId="07F4A604" w14:textId="413407C7" w:rsidR="007A6116" w:rsidRPr="009A08FD" w:rsidRDefault="007A6116" w:rsidP="008D6109">
      <w:pPr>
        <w:pStyle w:val="EndnoteText"/>
        <w:ind w:left="0"/>
        <w:jc w:val="both"/>
        <w:rPr>
          <w:rFonts w:ascii="Times New Roman" w:hAnsi="Times New Roman"/>
        </w:rPr>
      </w:pPr>
      <w:r w:rsidRPr="009A08FD">
        <w:rPr>
          <w:rStyle w:val="EndnoteReference"/>
          <w:rFonts w:ascii="Times New Roman" w:hAnsi="Times New Roman"/>
        </w:rPr>
        <w:endnoteRef/>
      </w:r>
      <w:r w:rsidRPr="009A08FD">
        <w:rPr>
          <w:rFonts w:ascii="Times New Roman" w:hAnsi="Times New Roman"/>
        </w:rPr>
        <w:t xml:space="preserve"> DEMIG VISA provides global bilateral coverage of annual entry visa end exit permit requirements between 1973 and 2014, covering 1,135,680 data points in total (see Czaika</w:t>
      </w:r>
      <w:r>
        <w:rPr>
          <w:rFonts w:ascii="Times New Roman" w:hAnsi="Times New Roman"/>
        </w:rPr>
        <w:t xml:space="preserve"> et al.</w:t>
      </w:r>
      <w:r w:rsidRPr="009A08FD">
        <w:rPr>
          <w:rFonts w:ascii="Times New Roman" w:hAnsi="Times New Roman"/>
        </w:rPr>
        <w:t>2018).</w:t>
      </w:r>
    </w:p>
  </w:endnote>
  <w:endnote w:id="5">
    <w:p w14:paraId="40EC819C" w14:textId="6B6BD875" w:rsidR="007A6116" w:rsidRPr="009A08FD" w:rsidRDefault="007A6116" w:rsidP="00AA75DB">
      <w:pPr>
        <w:pStyle w:val="EndnoteText"/>
        <w:ind w:left="0"/>
        <w:rPr>
          <w:rFonts w:ascii="Times New Roman" w:hAnsi="Times New Roman"/>
        </w:rPr>
      </w:pPr>
      <w:r w:rsidRPr="009A08FD">
        <w:rPr>
          <w:rStyle w:val="EndnoteReference"/>
          <w:rFonts w:ascii="Times New Roman" w:hAnsi="Times New Roman"/>
        </w:rPr>
        <w:endnoteRef/>
      </w:r>
      <w:r w:rsidRPr="009A08FD">
        <w:rPr>
          <w:rFonts w:ascii="Times New Roman" w:hAnsi="Times New Roman"/>
        </w:rPr>
        <w:t xml:space="preserve"> Th</w:t>
      </w:r>
      <w:r w:rsidRPr="00AA75DB">
        <w:rPr>
          <w:rFonts w:ascii="Times New Roman" w:hAnsi="Times New Roman"/>
        </w:rPr>
        <w:t>ese</w:t>
      </w:r>
      <w:r w:rsidRPr="009A08FD">
        <w:rPr>
          <w:rFonts w:ascii="Times New Roman" w:hAnsi="Times New Roman"/>
        </w:rPr>
        <w:t xml:space="preserve"> data does not include the some 5 million Palestinian refugees, which are not covered by the UNHCR, but </w:t>
      </w:r>
      <w:r w:rsidRPr="00AA75DB">
        <w:rPr>
          <w:rFonts w:ascii="Times New Roman" w:hAnsi="Times New Roman"/>
        </w:rPr>
        <w:t xml:space="preserve">by the UN Relief and Works Agency for Palestine Refugees in the Near East (UNRWA). Most of these refugees cannot be considered as migrants, as they have been born outside Palestine. </w:t>
      </w:r>
    </w:p>
  </w:endnote>
  <w:endnote w:id="6">
    <w:p w14:paraId="4F91ACE9" w14:textId="041B271A" w:rsidR="007A6116" w:rsidRPr="009A08FD" w:rsidRDefault="007A6116" w:rsidP="0099227C">
      <w:pPr>
        <w:ind w:left="0"/>
        <w:jc w:val="both"/>
        <w:rPr>
          <w:rFonts w:ascii="Times New Roman" w:hAnsi="Times New Roman"/>
        </w:rPr>
      </w:pPr>
      <w:r w:rsidRPr="009A08FD">
        <w:rPr>
          <w:rStyle w:val="EndnoteReference"/>
          <w:rFonts w:ascii="Times New Roman" w:hAnsi="Times New Roman"/>
        </w:rPr>
        <w:endnoteRef/>
      </w:r>
      <w:r w:rsidRPr="009A08FD">
        <w:rPr>
          <w:rFonts w:ascii="Times New Roman" w:hAnsi="Times New Roman"/>
        </w:rPr>
        <w:t xml:space="preserve"> </w:t>
      </w:r>
      <w:r w:rsidRPr="009A08FD">
        <w:rPr>
          <w:rFonts w:ascii="Times New Roman" w:hAnsi="Times New Roman"/>
          <w:lang w:val="en-GB"/>
        </w:rPr>
        <w:t xml:space="preserve">For further details on the methodology, see Czaika and de Haas 2014. Figure </w:t>
      </w:r>
      <w:r>
        <w:rPr>
          <w:rFonts w:ascii="Times New Roman" w:hAnsi="Times New Roman"/>
          <w:lang w:val="en-GB"/>
        </w:rPr>
        <w:t>4</w:t>
      </w:r>
      <w:r w:rsidRPr="009A08FD">
        <w:rPr>
          <w:rFonts w:ascii="Times New Roman" w:hAnsi="Times New Roman"/>
          <w:lang w:val="en-GB"/>
        </w:rPr>
        <w:t xml:space="preserve"> depicts the diversity of </w:t>
      </w:r>
      <w:r w:rsidRPr="009A08FD">
        <w:rPr>
          <w:rFonts w:ascii="Times New Roman" w:hAnsi="Times New Roman"/>
          <w:i/>
          <w:lang w:val="en-GB"/>
        </w:rPr>
        <w:t>immigrant</w:t>
      </w:r>
      <w:r w:rsidRPr="009A08FD">
        <w:rPr>
          <w:rFonts w:ascii="Times New Roman" w:hAnsi="Times New Roman"/>
          <w:lang w:val="en-GB"/>
        </w:rPr>
        <w:t xml:space="preserve"> populations in terms of the origin country variety, the average geographical distance to origin countries as well as the size of immigrant populations for each country of the world in 1960 and 2000. </w:t>
      </w:r>
    </w:p>
  </w:endnote>
  <w:endnote w:id="7">
    <w:p w14:paraId="15493F99" w14:textId="3E567175" w:rsidR="007A6116" w:rsidRPr="009A08FD" w:rsidRDefault="007A6116" w:rsidP="009A08FD">
      <w:pPr>
        <w:pStyle w:val="FootnoteText"/>
        <w:jc w:val="both"/>
        <w:rPr>
          <w:rFonts w:asciiTheme="majorBidi" w:hAnsiTheme="majorBidi" w:cstheme="majorBidi"/>
        </w:rPr>
      </w:pPr>
      <w:r w:rsidRPr="009A08FD">
        <w:rPr>
          <w:rStyle w:val="EndnoteReference"/>
          <w:rFonts w:asciiTheme="majorBidi" w:hAnsiTheme="majorBidi" w:cstheme="majorBidi"/>
          <w:sz w:val="20"/>
          <w:szCs w:val="20"/>
        </w:rPr>
        <w:endnoteRef/>
      </w:r>
      <w:r w:rsidRPr="009A08FD">
        <w:rPr>
          <w:rFonts w:asciiTheme="majorBidi" w:hAnsiTheme="majorBidi" w:cstheme="majorBidi"/>
          <w:sz w:val="20"/>
          <w:szCs w:val="20"/>
        </w:rPr>
        <w:t xml:space="preserve"> A migration corridor refers to a country-to-country dyad. In a world of 193 UN member states (as of 2019), international migration can theoretically take place from 193 countries of origin to 192 countries of destination, i.e. within about 37</w:t>
      </w:r>
      <w:r>
        <w:rPr>
          <w:rFonts w:asciiTheme="majorBidi" w:hAnsiTheme="majorBidi" w:cstheme="majorBidi"/>
          <w:sz w:val="20"/>
          <w:szCs w:val="20"/>
        </w:rPr>
        <w:t>,</w:t>
      </w:r>
      <w:r w:rsidRPr="009A08FD">
        <w:rPr>
          <w:rFonts w:asciiTheme="majorBidi" w:hAnsiTheme="majorBidi" w:cstheme="majorBidi"/>
          <w:sz w:val="20"/>
          <w:szCs w:val="20"/>
        </w:rPr>
        <w:t xml:space="preserve">000 bilateral corridors. However, most of all corridors do see very little migration but the overwhelming majority concentrates within a few major corridors. </w:t>
      </w:r>
      <w:r>
        <w:rPr>
          <w:rFonts w:asciiTheme="majorBidi" w:hAnsiTheme="majorBidi" w:cstheme="majorBidi"/>
          <w:sz w:val="20"/>
          <w:szCs w:val="20"/>
        </w:rPr>
        <w:t>The top migration corridors are</w:t>
      </w:r>
      <w:r w:rsidRPr="0098320D">
        <w:rPr>
          <w:rFonts w:asciiTheme="majorBidi" w:hAnsiTheme="majorBidi" w:cstheme="majorBidi"/>
          <w:sz w:val="20"/>
          <w:szCs w:val="20"/>
        </w:rPr>
        <w:t xml:space="preserve"> Mexico-US, Russia-Ukraine and Ukraine-Russia, Bangladesh-India, </w:t>
      </w:r>
      <w:r>
        <w:rPr>
          <w:rFonts w:asciiTheme="majorBidi" w:hAnsiTheme="majorBidi" w:cstheme="majorBidi"/>
          <w:sz w:val="20"/>
          <w:szCs w:val="20"/>
        </w:rPr>
        <w:t xml:space="preserve">and </w:t>
      </w:r>
      <w:r w:rsidRPr="0098320D">
        <w:rPr>
          <w:rFonts w:asciiTheme="majorBidi" w:hAnsiTheme="majorBidi" w:cstheme="majorBidi"/>
          <w:sz w:val="20"/>
          <w:szCs w:val="20"/>
        </w:rPr>
        <w:t>Turkey-Germany.</w:t>
      </w:r>
    </w:p>
  </w:endnote>
  <w:endnote w:id="8">
    <w:p w14:paraId="22A34F19" w14:textId="44686BF8" w:rsidR="007A6116" w:rsidRPr="009A08FD" w:rsidRDefault="007A6116" w:rsidP="00F03161">
      <w:pPr>
        <w:ind w:left="0"/>
        <w:jc w:val="both"/>
        <w:rPr>
          <w:rFonts w:ascii="Times New Roman" w:hAnsi="Times New Roman"/>
        </w:rPr>
      </w:pPr>
      <w:r w:rsidRPr="009A08FD">
        <w:rPr>
          <w:rStyle w:val="EndnoteReference"/>
          <w:rFonts w:ascii="Times New Roman" w:hAnsi="Times New Roman"/>
        </w:rPr>
        <w:endnoteRef/>
      </w:r>
      <w:r w:rsidRPr="009A08FD">
        <w:rPr>
          <w:rFonts w:ascii="Times New Roman" w:hAnsi="Times New Roman"/>
        </w:rPr>
        <w:t xml:space="preserve"> The ‘population exchanges’ in 1923 between Greece and Turkey, the 1947 partition of India and Pakistan, the Palestinian exodus (the Nakbah) during the 1948 Arab-Israeli war, and the large-scale displacement during the 1991-1995 Yugoslav wars are examples of such violent processes of ‘population homogenization’. </w:t>
      </w:r>
    </w:p>
  </w:endnote>
  <w:endnote w:id="9">
    <w:p w14:paraId="279E8353" w14:textId="68235846" w:rsidR="007A6116" w:rsidRPr="009A08FD" w:rsidRDefault="007A6116" w:rsidP="009A08FD">
      <w:pPr>
        <w:pStyle w:val="EndnoteText"/>
        <w:ind w:left="0"/>
        <w:jc w:val="both"/>
        <w:rPr>
          <w:rFonts w:asciiTheme="majorBidi" w:hAnsiTheme="majorBidi" w:cstheme="majorBidi"/>
        </w:rPr>
      </w:pPr>
      <w:r w:rsidRPr="009A08FD">
        <w:rPr>
          <w:rStyle w:val="EndnoteReference"/>
          <w:rFonts w:asciiTheme="majorBidi" w:hAnsiTheme="majorBidi" w:cstheme="majorBidi"/>
        </w:rPr>
        <w:endnoteRef/>
      </w:r>
      <w:r w:rsidRPr="009A08FD">
        <w:rPr>
          <w:rFonts w:asciiTheme="majorBidi" w:hAnsiTheme="majorBidi" w:cstheme="majorBidi"/>
        </w:rPr>
        <w:t xml:space="preserve"> The analyses draw on the DEMIG POLICY dataset that codes changes in migration policy restrictiveness. </w:t>
      </w:r>
      <w:r>
        <w:rPr>
          <w:rFonts w:asciiTheme="majorBidi" w:hAnsiTheme="majorBidi" w:cstheme="majorBidi"/>
        </w:rPr>
        <w:t>Because m</w:t>
      </w:r>
      <w:r w:rsidRPr="009A08FD">
        <w:rPr>
          <w:rFonts w:asciiTheme="majorBidi" w:eastAsiaTheme="minorHAnsi" w:hAnsiTheme="majorBidi" w:cstheme="majorBidi"/>
        </w:rPr>
        <w:t xml:space="preserve">igration policies are typically ‘mixed bags’ of contradictory </w:t>
      </w:r>
      <w:r w:rsidRPr="006D5350">
        <w:rPr>
          <w:rFonts w:asciiTheme="majorBidi" w:eastAsiaTheme="minorHAnsi" w:hAnsiTheme="majorBidi" w:cstheme="majorBidi"/>
        </w:rPr>
        <w:t>measures</w:t>
      </w:r>
      <w:r>
        <w:rPr>
          <w:rFonts w:asciiTheme="majorBidi" w:eastAsiaTheme="minorHAnsi" w:hAnsiTheme="majorBidi" w:cstheme="majorBidi"/>
        </w:rPr>
        <w:t>,</w:t>
      </w:r>
      <w:r w:rsidRPr="009A08FD">
        <w:rPr>
          <w:rFonts w:asciiTheme="majorBidi" w:eastAsiaTheme="minorHAnsi" w:hAnsiTheme="majorBidi" w:cstheme="majorBidi"/>
        </w:rPr>
        <w:t xml:space="preserve"> DE</w:t>
      </w:r>
      <w:r w:rsidRPr="00F03161">
        <w:rPr>
          <w:rFonts w:asciiTheme="majorBidi" w:eastAsiaTheme="minorHAnsi" w:hAnsiTheme="majorBidi" w:cstheme="majorBidi"/>
        </w:rPr>
        <w:t>MIG POLICY disaggregated polic</w:t>
      </w:r>
      <w:r>
        <w:rPr>
          <w:rFonts w:asciiTheme="majorBidi" w:eastAsiaTheme="minorHAnsi" w:hAnsiTheme="majorBidi" w:cstheme="majorBidi"/>
        </w:rPr>
        <w:t xml:space="preserve">ies </w:t>
      </w:r>
      <w:r w:rsidRPr="009A08FD">
        <w:rPr>
          <w:rFonts w:asciiTheme="majorBidi" w:eastAsiaTheme="minorHAnsi" w:hAnsiTheme="majorBidi" w:cstheme="majorBidi"/>
        </w:rPr>
        <w:t xml:space="preserve">into their different measures. Each measure was coded separately in terms of policy content, policy restrictiveness and the magnitude of the change. (1) Policy content was coded through four variables: </w:t>
      </w:r>
      <w:r w:rsidRPr="009A08FD">
        <w:rPr>
          <w:rFonts w:asciiTheme="majorBidi" w:eastAsiaTheme="minorHAnsi" w:hAnsiTheme="majorBidi" w:cstheme="majorBidi"/>
          <w:i/>
          <w:iCs/>
        </w:rPr>
        <w:t>policy area</w:t>
      </w:r>
      <w:r w:rsidRPr="009A08FD">
        <w:rPr>
          <w:rFonts w:asciiTheme="majorBidi" w:eastAsiaTheme="minorHAnsi" w:hAnsiTheme="majorBidi" w:cstheme="majorBidi"/>
        </w:rPr>
        <w:t xml:space="preserve"> (such as border controls, entry or integration), </w:t>
      </w:r>
      <w:r w:rsidRPr="009A08FD">
        <w:rPr>
          <w:rFonts w:asciiTheme="majorBidi" w:eastAsiaTheme="minorHAnsi" w:hAnsiTheme="majorBidi" w:cstheme="majorBidi"/>
          <w:i/>
          <w:iCs/>
        </w:rPr>
        <w:t>policy tool</w:t>
      </w:r>
      <w:r w:rsidRPr="009A08FD">
        <w:rPr>
          <w:rFonts w:asciiTheme="majorBidi" w:eastAsiaTheme="minorHAnsi" w:hAnsiTheme="majorBidi" w:cstheme="majorBidi"/>
        </w:rPr>
        <w:t xml:space="preserve"> (such as work visas, regularizations, or employer liabilities), </w:t>
      </w:r>
      <w:r w:rsidRPr="009A08FD">
        <w:rPr>
          <w:rFonts w:asciiTheme="majorBidi" w:eastAsiaTheme="minorHAnsi" w:hAnsiTheme="majorBidi" w:cstheme="majorBidi"/>
          <w:i/>
          <w:iCs/>
        </w:rPr>
        <w:t>migrant category</w:t>
      </w:r>
      <w:r w:rsidRPr="009A08FD">
        <w:rPr>
          <w:rFonts w:asciiTheme="majorBidi" w:eastAsiaTheme="minorHAnsi" w:hAnsiTheme="majorBidi" w:cstheme="majorBidi"/>
        </w:rPr>
        <w:t xml:space="preserve"> (such as low-skilled workers, family members or asylum seekers), and </w:t>
      </w:r>
      <w:r w:rsidRPr="009A08FD">
        <w:rPr>
          <w:rFonts w:asciiTheme="majorBidi" w:eastAsiaTheme="minorHAnsi" w:hAnsiTheme="majorBidi" w:cstheme="majorBidi"/>
          <w:i/>
          <w:iCs/>
        </w:rPr>
        <w:t>geographical origin</w:t>
      </w:r>
      <w:r w:rsidRPr="009A08FD">
        <w:rPr>
          <w:rFonts w:asciiTheme="majorBidi" w:eastAsiaTheme="minorHAnsi" w:hAnsiTheme="majorBidi" w:cstheme="majorBidi"/>
        </w:rPr>
        <w:t xml:space="preserve"> (nationality or region). (2) Policy restrictiveness was coded through an ordinal variable assessing the </w:t>
      </w:r>
      <w:r w:rsidRPr="009A08FD">
        <w:rPr>
          <w:rFonts w:asciiTheme="majorBidi" w:eastAsiaTheme="minorHAnsi" w:hAnsiTheme="majorBidi" w:cstheme="majorBidi"/>
          <w:i/>
          <w:iCs/>
        </w:rPr>
        <w:t>relative change in restrictiveness</w:t>
      </w:r>
      <w:r w:rsidRPr="009A08FD">
        <w:rPr>
          <w:rFonts w:asciiTheme="majorBidi" w:eastAsiaTheme="minorHAnsi" w:hAnsiTheme="majorBidi" w:cstheme="majorBidi"/>
        </w:rPr>
        <w:t xml:space="preserve"> in a specific policy field. A policy measure was coded as introducing a more or less restrictive change compared to the previous </w:t>
      </w:r>
      <w:r>
        <w:rPr>
          <w:rFonts w:asciiTheme="majorBidi" w:eastAsiaTheme="minorHAnsi" w:hAnsiTheme="majorBidi" w:cstheme="majorBidi"/>
        </w:rPr>
        <w:t>policy framework in place</w:t>
      </w:r>
      <w:r w:rsidRPr="009A08FD">
        <w:rPr>
          <w:rFonts w:asciiTheme="majorBidi" w:eastAsiaTheme="minorHAnsi" w:hAnsiTheme="majorBidi" w:cstheme="majorBidi"/>
        </w:rPr>
        <w:t xml:space="preserve"> when it, respectively, extended or restricted the rights attributed to the targeted migrant group. (3) Lastly, we assessed </w:t>
      </w:r>
      <w:r>
        <w:rPr>
          <w:rFonts w:asciiTheme="majorBidi" w:eastAsiaTheme="minorHAnsi" w:hAnsiTheme="majorBidi" w:cstheme="majorBidi"/>
        </w:rPr>
        <w:t xml:space="preserve">the </w:t>
      </w:r>
      <w:r w:rsidRPr="009A08FD">
        <w:rPr>
          <w:rFonts w:asciiTheme="majorBidi" w:eastAsiaTheme="minorHAnsi" w:hAnsiTheme="majorBidi" w:cstheme="majorBidi"/>
          <w:i/>
          <w:iCs/>
        </w:rPr>
        <w:t>magnitude of the change</w:t>
      </w:r>
      <w:r w:rsidRPr="009A08FD">
        <w:rPr>
          <w:rFonts w:asciiTheme="majorBidi" w:eastAsiaTheme="minorHAnsi" w:hAnsiTheme="majorBidi" w:cstheme="majorBidi"/>
        </w:rPr>
        <w:t>. To determine</w:t>
      </w:r>
      <w:r>
        <w:rPr>
          <w:rFonts w:asciiTheme="majorBidi" w:eastAsiaTheme="minorHAnsi" w:hAnsiTheme="majorBidi" w:cstheme="majorBidi"/>
        </w:rPr>
        <w:t xml:space="preserve"> whether a</w:t>
      </w:r>
      <w:r w:rsidRPr="006D5350">
        <w:rPr>
          <w:rFonts w:asciiTheme="majorBidi" w:eastAsiaTheme="minorHAnsi" w:hAnsiTheme="majorBidi" w:cstheme="majorBidi"/>
        </w:rPr>
        <w:t xml:space="preserve"> </w:t>
      </w:r>
      <w:r>
        <w:rPr>
          <w:rFonts w:asciiTheme="majorBidi" w:eastAsiaTheme="minorHAnsi" w:hAnsiTheme="majorBidi" w:cstheme="majorBidi"/>
        </w:rPr>
        <w:t xml:space="preserve">measure </w:t>
      </w:r>
      <w:r w:rsidRPr="003D5026">
        <w:rPr>
          <w:rFonts w:asciiTheme="majorBidi" w:eastAsiaTheme="minorHAnsi" w:hAnsiTheme="majorBidi" w:cstheme="majorBidi"/>
        </w:rPr>
        <w:t>constitutes a ‘fine-tuning change’, ‘minor change’, ‘mid-level change’ or ‘major change’</w:t>
      </w:r>
      <w:r w:rsidRPr="009A08FD">
        <w:rPr>
          <w:rFonts w:asciiTheme="majorBidi" w:eastAsiaTheme="minorHAnsi" w:hAnsiTheme="majorBidi" w:cstheme="majorBidi"/>
        </w:rPr>
        <w:t xml:space="preserve">, we used two criteria: the degree of coverage and the degree of departure from the previous policy framework. </w:t>
      </w:r>
      <w:r w:rsidRPr="009A08FD">
        <w:rPr>
          <w:rFonts w:asciiTheme="majorBidi" w:hAnsiTheme="majorBidi" w:cstheme="majorBidi"/>
        </w:rPr>
        <w:t>The meth</w:t>
      </w:r>
      <w:r>
        <w:rPr>
          <w:rFonts w:asciiTheme="majorBidi" w:hAnsiTheme="majorBidi" w:cstheme="majorBidi"/>
        </w:rPr>
        <w:t xml:space="preserve">odology is detailed in De Haas et al. </w:t>
      </w:r>
      <w:r w:rsidRPr="009A08FD">
        <w:rPr>
          <w:rFonts w:asciiTheme="majorBidi" w:hAnsiTheme="majorBidi" w:cstheme="majorBidi"/>
        </w:rPr>
        <w:t>(2015).</w:t>
      </w:r>
    </w:p>
  </w:endnote>
  <w:endnote w:id="10">
    <w:p w14:paraId="6E1E2D7F" w14:textId="77777777" w:rsidR="007A6116" w:rsidRPr="009A08FD" w:rsidRDefault="007A6116" w:rsidP="00AA75DB">
      <w:pPr>
        <w:pStyle w:val="EndnoteText"/>
        <w:ind w:left="0"/>
        <w:jc w:val="both"/>
        <w:rPr>
          <w:rFonts w:ascii="Times New Roman" w:hAnsi="Times New Roman"/>
        </w:rPr>
      </w:pPr>
      <w:r w:rsidRPr="009A08FD">
        <w:rPr>
          <w:rStyle w:val="EndnoteReference"/>
          <w:rFonts w:ascii="Times New Roman" w:hAnsi="Times New Roman"/>
        </w:rPr>
        <w:endnoteRef/>
      </w:r>
      <w:r w:rsidRPr="009A08FD">
        <w:rPr>
          <w:rFonts w:ascii="Times New Roman" w:hAnsi="Times New Roman"/>
        </w:rPr>
        <w:t xml:space="preserve"> These are average effects. The specific inflow-outflow trade-off is likely to vary according to contextual factors such as the strength of migrant networks, the ease of acquiring visas, and other migration policies.</w:t>
      </w:r>
    </w:p>
  </w:endnote>
  <w:endnote w:id="11">
    <w:p w14:paraId="07137591" w14:textId="77777777" w:rsidR="007A6116" w:rsidRPr="009A08FD" w:rsidRDefault="007A6116" w:rsidP="00AA75DB">
      <w:pPr>
        <w:pStyle w:val="EndnoteText"/>
        <w:ind w:left="0"/>
        <w:jc w:val="both"/>
        <w:rPr>
          <w:rFonts w:ascii="Times New Roman" w:hAnsi="Times New Roman"/>
        </w:rPr>
      </w:pPr>
      <w:r w:rsidRPr="009A08FD">
        <w:rPr>
          <w:rStyle w:val="EndnoteReference"/>
          <w:rFonts w:ascii="Times New Roman" w:hAnsi="Times New Roman"/>
        </w:rPr>
        <w:endnoteRef/>
      </w:r>
      <w:r w:rsidRPr="009A08FD">
        <w:rPr>
          <w:rFonts w:ascii="Times New Roman" w:hAnsi="Times New Roman"/>
        </w:rPr>
        <w:t xml:space="preserve"> The 28 countries included are Argentina, Australia, Austria, Belgium, Brazil, Canada, Czech Republic, Chile, Denmark, Finland, France, Germany, Hungary, Iceland, Italy, Luxembourg, Mexico, Netherlands, New Zealand, Norway, Poland, Slovakia, Slovenia, Spain, Sweden, Switzerland, United States of America, and Uruguay. </w:t>
      </w:r>
    </w:p>
  </w:endnote>
  <w:endnote w:id="12">
    <w:p w14:paraId="45B97713" w14:textId="71F243D1" w:rsidR="007A6116" w:rsidRPr="009A08FD" w:rsidRDefault="007A6116" w:rsidP="00AA75DB">
      <w:pPr>
        <w:pStyle w:val="EndnoteText"/>
        <w:ind w:left="0"/>
        <w:rPr>
          <w:rFonts w:ascii="Times New Roman" w:hAnsi="Times New Roman"/>
        </w:rPr>
      </w:pPr>
      <w:r w:rsidRPr="009A08FD">
        <w:rPr>
          <w:rStyle w:val="EndnoteReference"/>
          <w:rFonts w:ascii="Times New Roman" w:hAnsi="Times New Roman"/>
        </w:rPr>
        <w:endnoteRef/>
      </w:r>
      <w:r w:rsidRPr="009A08FD">
        <w:rPr>
          <w:rFonts w:ascii="Times New Roman" w:hAnsi="Times New Roman"/>
        </w:rPr>
        <w:t xml:space="preserve"> The following Human Index scores were used to calculate quintile groups: low (&lt;0.5336); very low (0.5336-0.7286); middle (0.7286-0.79740; high (0.7974-0.8744); very high (&gt;0.8744) (2015 values). </w:t>
      </w:r>
    </w:p>
  </w:endnote>
  <w:endnote w:id="13">
    <w:p w14:paraId="1091E4E4" w14:textId="77777777" w:rsidR="007A6116" w:rsidRPr="009A08FD" w:rsidRDefault="007A6116" w:rsidP="00AA75DB">
      <w:pPr>
        <w:pStyle w:val="EndnoteText"/>
        <w:ind w:left="0"/>
        <w:jc w:val="both"/>
        <w:rPr>
          <w:rFonts w:ascii="Times New Roman" w:hAnsi="Times New Roman"/>
        </w:rPr>
      </w:pPr>
      <w:r w:rsidRPr="009A08FD">
        <w:rPr>
          <w:rStyle w:val="EndnoteReference"/>
          <w:rFonts w:ascii="Times New Roman" w:hAnsi="Times New Roman"/>
        </w:rPr>
        <w:endnoteRef/>
      </w:r>
      <w:r w:rsidRPr="009A08FD">
        <w:rPr>
          <w:rFonts w:ascii="Times New Roman" w:hAnsi="Times New Roman"/>
        </w:rPr>
        <w:t xml:space="preserve"> The 45 countries included are Argentina, Australia, Austria, Belgium, Brazil, Canada, Chile, China, Czech Republic, Czechoslovakia, Denmark, Finland, France, Germany, German Democratic Republic, Greece, Hungary, Iceland, India, Indonesia, Ireland, Israel, Italy, Japan, Korea, Luxembourg, Mexico, Morocco, Netherlands, New Zealand, Norway, Poland, Portugal, Russia, Slovakia, Slovenia, South Africa, Spain, Sweden, Switzerland, Turkey, Ukraine, United Kingdom, United States of America, and Yugoslavia.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Sterling-Bold">
    <w:altName w:val="Cambria"/>
    <w:charset w:val="00"/>
    <w:family w:val="auto"/>
    <w:pitch w:val="variable"/>
    <w:sig w:usb0="00000003" w:usb1="0000004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150868550"/>
      <w:docPartObj>
        <w:docPartGallery w:val="Page Numbers (Bottom of Page)"/>
        <w:docPartUnique/>
      </w:docPartObj>
    </w:sdtPr>
    <w:sdtEndPr>
      <w:rPr>
        <w:noProof/>
      </w:rPr>
    </w:sdtEndPr>
    <w:sdtContent>
      <w:p w14:paraId="67E8012A" w14:textId="7D8469BC" w:rsidR="007A6116" w:rsidRPr="00EE1B9D" w:rsidRDefault="007A6116" w:rsidP="00732A69">
        <w:pPr>
          <w:pStyle w:val="Footer"/>
          <w:tabs>
            <w:tab w:val="right" w:pos="902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EE1B9D">
          <w:rPr>
            <w:rFonts w:asciiTheme="minorHAnsi" w:hAnsiTheme="minorHAnsi" w:cstheme="minorHAnsi"/>
          </w:rPr>
          <w:fldChar w:fldCharType="begin"/>
        </w:r>
        <w:r w:rsidRPr="00EE1B9D">
          <w:rPr>
            <w:rFonts w:asciiTheme="minorHAnsi" w:hAnsiTheme="minorHAnsi" w:cstheme="minorHAnsi"/>
          </w:rPr>
          <w:instrText xml:space="preserve"> PAGE   \* MERGEFORMAT </w:instrText>
        </w:r>
        <w:r w:rsidRPr="00EE1B9D">
          <w:rPr>
            <w:rFonts w:asciiTheme="minorHAnsi" w:hAnsiTheme="minorHAnsi" w:cstheme="minorHAnsi"/>
          </w:rPr>
          <w:fldChar w:fldCharType="separate"/>
        </w:r>
        <w:r w:rsidR="007030B2">
          <w:rPr>
            <w:rFonts w:asciiTheme="minorHAnsi" w:hAnsiTheme="minorHAnsi" w:cstheme="minorHAnsi"/>
            <w:noProof/>
          </w:rPr>
          <w:t>2</w:t>
        </w:r>
        <w:r w:rsidRPr="00EE1B9D">
          <w:rPr>
            <w:rFonts w:asciiTheme="minorHAnsi" w:hAnsiTheme="minorHAnsi" w:cstheme="minorHAnsi"/>
            <w:noProof/>
          </w:rPr>
          <w:fldChar w:fldCharType="end"/>
        </w:r>
      </w:p>
    </w:sdtContent>
  </w:sdt>
  <w:p w14:paraId="4A81943B" w14:textId="77777777" w:rsidR="007A6116" w:rsidRPr="00EE1B9D" w:rsidRDefault="007A6116" w:rsidP="00EE1B9D">
    <w:pPr>
      <w:pStyle w:val="Footer"/>
      <w:ind w:left="0"/>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615952418"/>
      <w:docPartObj>
        <w:docPartGallery w:val="Page Numbers (Bottom of Page)"/>
        <w:docPartUnique/>
      </w:docPartObj>
    </w:sdtPr>
    <w:sdtEndPr>
      <w:rPr>
        <w:noProof/>
      </w:rPr>
    </w:sdtEndPr>
    <w:sdtContent>
      <w:p w14:paraId="7C119AC2" w14:textId="554B0E02" w:rsidR="007A6116" w:rsidRPr="00EE1B9D" w:rsidRDefault="007A6116" w:rsidP="00732A69">
        <w:pPr>
          <w:pStyle w:val="Footer"/>
          <w:tabs>
            <w:tab w:val="right" w:pos="902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EE1B9D">
          <w:rPr>
            <w:rFonts w:asciiTheme="minorHAnsi" w:hAnsiTheme="minorHAnsi" w:cstheme="minorHAnsi"/>
          </w:rPr>
          <w:fldChar w:fldCharType="begin"/>
        </w:r>
        <w:r w:rsidRPr="00EE1B9D">
          <w:rPr>
            <w:rFonts w:asciiTheme="minorHAnsi" w:hAnsiTheme="minorHAnsi" w:cstheme="minorHAnsi"/>
          </w:rPr>
          <w:instrText xml:space="preserve"> PAGE   \* MERGEFORMAT </w:instrText>
        </w:r>
        <w:r w:rsidRPr="00EE1B9D">
          <w:rPr>
            <w:rFonts w:asciiTheme="minorHAnsi" w:hAnsiTheme="minorHAnsi" w:cstheme="minorHAnsi"/>
          </w:rPr>
          <w:fldChar w:fldCharType="separate"/>
        </w:r>
        <w:r w:rsidR="007030B2">
          <w:rPr>
            <w:rFonts w:asciiTheme="minorHAnsi" w:hAnsiTheme="minorHAnsi" w:cstheme="minorHAnsi"/>
            <w:noProof/>
          </w:rPr>
          <w:t>49</w:t>
        </w:r>
        <w:r w:rsidRPr="00EE1B9D">
          <w:rPr>
            <w:rFonts w:asciiTheme="minorHAnsi" w:hAnsiTheme="minorHAnsi" w:cstheme="minorHAnsi"/>
            <w:noProof/>
          </w:rPr>
          <w:fldChar w:fldCharType="end"/>
        </w:r>
      </w:p>
    </w:sdtContent>
  </w:sdt>
  <w:p w14:paraId="4A6B0787" w14:textId="77777777" w:rsidR="007A6116" w:rsidRPr="00EE1B9D" w:rsidRDefault="007A6116" w:rsidP="00EE1B9D">
    <w:pPr>
      <w:pStyle w:val="Footer"/>
      <w:ind w:left="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4DB08" w14:textId="77777777" w:rsidR="007C60E1" w:rsidRDefault="007C60E1" w:rsidP="001851C4">
      <w:r>
        <w:separator/>
      </w:r>
    </w:p>
  </w:footnote>
  <w:footnote w:type="continuationSeparator" w:id="0">
    <w:p w14:paraId="755F0482" w14:textId="77777777" w:rsidR="007C60E1" w:rsidRDefault="007C60E1" w:rsidP="00185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2237"/>
    <w:multiLevelType w:val="hybridMultilevel"/>
    <w:tmpl w:val="A702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A2EC3"/>
    <w:multiLevelType w:val="hybridMultilevel"/>
    <w:tmpl w:val="5692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15FF3"/>
    <w:multiLevelType w:val="hybridMultilevel"/>
    <w:tmpl w:val="299CA7CE"/>
    <w:lvl w:ilvl="0" w:tplc="EF1A49A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A2933"/>
    <w:multiLevelType w:val="hybridMultilevel"/>
    <w:tmpl w:val="E782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33132"/>
    <w:multiLevelType w:val="hybridMultilevel"/>
    <w:tmpl w:val="25E2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70AB0"/>
    <w:multiLevelType w:val="hybridMultilevel"/>
    <w:tmpl w:val="E424B64E"/>
    <w:lvl w:ilvl="0" w:tplc="0200F198">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D53E87"/>
    <w:multiLevelType w:val="hybridMultilevel"/>
    <w:tmpl w:val="C69E2BA8"/>
    <w:lvl w:ilvl="0" w:tplc="E272D3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33F0"/>
    <w:multiLevelType w:val="hybridMultilevel"/>
    <w:tmpl w:val="7646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97DF3"/>
    <w:multiLevelType w:val="hybridMultilevel"/>
    <w:tmpl w:val="0066C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C4D2A"/>
    <w:multiLevelType w:val="hybridMultilevel"/>
    <w:tmpl w:val="0B5049AC"/>
    <w:lvl w:ilvl="0" w:tplc="BA32A1E4">
      <w:start w:val="1"/>
      <w:numFmt w:val="bullet"/>
      <w:lvlText w:val="•"/>
      <w:lvlJc w:val="left"/>
      <w:pPr>
        <w:tabs>
          <w:tab w:val="num" w:pos="720"/>
        </w:tabs>
        <w:ind w:left="720" w:hanging="360"/>
      </w:pPr>
      <w:rPr>
        <w:rFonts w:ascii="Arial" w:hAnsi="Arial" w:hint="default"/>
      </w:rPr>
    </w:lvl>
    <w:lvl w:ilvl="1" w:tplc="5034463E">
      <w:numFmt w:val="bullet"/>
      <w:lvlText w:val="-"/>
      <w:lvlJc w:val="left"/>
      <w:pPr>
        <w:tabs>
          <w:tab w:val="num" w:pos="1440"/>
        </w:tabs>
        <w:ind w:left="1440" w:hanging="360"/>
      </w:pPr>
      <w:rPr>
        <w:rFonts w:ascii="Times New Roman" w:hAnsi="Times New Roman" w:hint="default"/>
      </w:rPr>
    </w:lvl>
    <w:lvl w:ilvl="2" w:tplc="1766E876" w:tentative="1">
      <w:start w:val="1"/>
      <w:numFmt w:val="bullet"/>
      <w:lvlText w:val="•"/>
      <w:lvlJc w:val="left"/>
      <w:pPr>
        <w:tabs>
          <w:tab w:val="num" w:pos="2160"/>
        </w:tabs>
        <w:ind w:left="2160" w:hanging="360"/>
      </w:pPr>
      <w:rPr>
        <w:rFonts w:ascii="Arial" w:hAnsi="Arial" w:hint="default"/>
      </w:rPr>
    </w:lvl>
    <w:lvl w:ilvl="3" w:tplc="9258A2B2" w:tentative="1">
      <w:start w:val="1"/>
      <w:numFmt w:val="bullet"/>
      <w:lvlText w:val="•"/>
      <w:lvlJc w:val="left"/>
      <w:pPr>
        <w:tabs>
          <w:tab w:val="num" w:pos="2880"/>
        </w:tabs>
        <w:ind w:left="2880" w:hanging="360"/>
      </w:pPr>
      <w:rPr>
        <w:rFonts w:ascii="Arial" w:hAnsi="Arial" w:hint="default"/>
      </w:rPr>
    </w:lvl>
    <w:lvl w:ilvl="4" w:tplc="F328D6E4" w:tentative="1">
      <w:start w:val="1"/>
      <w:numFmt w:val="bullet"/>
      <w:lvlText w:val="•"/>
      <w:lvlJc w:val="left"/>
      <w:pPr>
        <w:tabs>
          <w:tab w:val="num" w:pos="3600"/>
        </w:tabs>
        <w:ind w:left="3600" w:hanging="360"/>
      </w:pPr>
      <w:rPr>
        <w:rFonts w:ascii="Arial" w:hAnsi="Arial" w:hint="default"/>
      </w:rPr>
    </w:lvl>
    <w:lvl w:ilvl="5" w:tplc="6FE86F26" w:tentative="1">
      <w:start w:val="1"/>
      <w:numFmt w:val="bullet"/>
      <w:lvlText w:val="•"/>
      <w:lvlJc w:val="left"/>
      <w:pPr>
        <w:tabs>
          <w:tab w:val="num" w:pos="4320"/>
        </w:tabs>
        <w:ind w:left="4320" w:hanging="360"/>
      </w:pPr>
      <w:rPr>
        <w:rFonts w:ascii="Arial" w:hAnsi="Arial" w:hint="default"/>
      </w:rPr>
    </w:lvl>
    <w:lvl w:ilvl="6" w:tplc="A73AFF6E" w:tentative="1">
      <w:start w:val="1"/>
      <w:numFmt w:val="bullet"/>
      <w:lvlText w:val="•"/>
      <w:lvlJc w:val="left"/>
      <w:pPr>
        <w:tabs>
          <w:tab w:val="num" w:pos="5040"/>
        </w:tabs>
        <w:ind w:left="5040" w:hanging="360"/>
      </w:pPr>
      <w:rPr>
        <w:rFonts w:ascii="Arial" w:hAnsi="Arial" w:hint="default"/>
      </w:rPr>
    </w:lvl>
    <w:lvl w:ilvl="7" w:tplc="E35CCC3A" w:tentative="1">
      <w:start w:val="1"/>
      <w:numFmt w:val="bullet"/>
      <w:lvlText w:val="•"/>
      <w:lvlJc w:val="left"/>
      <w:pPr>
        <w:tabs>
          <w:tab w:val="num" w:pos="5760"/>
        </w:tabs>
        <w:ind w:left="5760" w:hanging="360"/>
      </w:pPr>
      <w:rPr>
        <w:rFonts w:ascii="Arial" w:hAnsi="Arial" w:hint="default"/>
      </w:rPr>
    </w:lvl>
    <w:lvl w:ilvl="8" w:tplc="8BD0237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262EF4"/>
    <w:multiLevelType w:val="hybridMultilevel"/>
    <w:tmpl w:val="E47E654E"/>
    <w:lvl w:ilvl="0" w:tplc="BCE069D6">
      <w:start w:val="1"/>
      <w:numFmt w:val="bullet"/>
      <w:lvlText w:val="•"/>
      <w:lvlJc w:val="left"/>
      <w:pPr>
        <w:tabs>
          <w:tab w:val="num" w:pos="720"/>
        </w:tabs>
        <w:ind w:left="720" w:hanging="360"/>
      </w:pPr>
      <w:rPr>
        <w:rFonts w:ascii="Arial" w:hAnsi="Arial" w:hint="default"/>
      </w:rPr>
    </w:lvl>
    <w:lvl w:ilvl="1" w:tplc="A296CDD6" w:tentative="1">
      <w:start w:val="1"/>
      <w:numFmt w:val="bullet"/>
      <w:lvlText w:val="•"/>
      <w:lvlJc w:val="left"/>
      <w:pPr>
        <w:tabs>
          <w:tab w:val="num" w:pos="1440"/>
        </w:tabs>
        <w:ind w:left="1440" w:hanging="360"/>
      </w:pPr>
      <w:rPr>
        <w:rFonts w:ascii="Arial" w:hAnsi="Arial" w:hint="default"/>
      </w:rPr>
    </w:lvl>
    <w:lvl w:ilvl="2" w:tplc="45702BAA" w:tentative="1">
      <w:start w:val="1"/>
      <w:numFmt w:val="bullet"/>
      <w:lvlText w:val="•"/>
      <w:lvlJc w:val="left"/>
      <w:pPr>
        <w:tabs>
          <w:tab w:val="num" w:pos="2160"/>
        </w:tabs>
        <w:ind w:left="2160" w:hanging="360"/>
      </w:pPr>
      <w:rPr>
        <w:rFonts w:ascii="Arial" w:hAnsi="Arial" w:hint="default"/>
      </w:rPr>
    </w:lvl>
    <w:lvl w:ilvl="3" w:tplc="93628D88" w:tentative="1">
      <w:start w:val="1"/>
      <w:numFmt w:val="bullet"/>
      <w:lvlText w:val="•"/>
      <w:lvlJc w:val="left"/>
      <w:pPr>
        <w:tabs>
          <w:tab w:val="num" w:pos="2880"/>
        </w:tabs>
        <w:ind w:left="2880" w:hanging="360"/>
      </w:pPr>
      <w:rPr>
        <w:rFonts w:ascii="Arial" w:hAnsi="Arial" w:hint="default"/>
      </w:rPr>
    </w:lvl>
    <w:lvl w:ilvl="4" w:tplc="062C469C" w:tentative="1">
      <w:start w:val="1"/>
      <w:numFmt w:val="bullet"/>
      <w:lvlText w:val="•"/>
      <w:lvlJc w:val="left"/>
      <w:pPr>
        <w:tabs>
          <w:tab w:val="num" w:pos="3600"/>
        </w:tabs>
        <w:ind w:left="3600" w:hanging="360"/>
      </w:pPr>
      <w:rPr>
        <w:rFonts w:ascii="Arial" w:hAnsi="Arial" w:hint="default"/>
      </w:rPr>
    </w:lvl>
    <w:lvl w:ilvl="5" w:tplc="5734F176" w:tentative="1">
      <w:start w:val="1"/>
      <w:numFmt w:val="bullet"/>
      <w:lvlText w:val="•"/>
      <w:lvlJc w:val="left"/>
      <w:pPr>
        <w:tabs>
          <w:tab w:val="num" w:pos="4320"/>
        </w:tabs>
        <w:ind w:left="4320" w:hanging="360"/>
      </w:pPr>
      <w:rPr>
        <w:rFonts w:ascii="Arial" w:hAnsi="Arial" w:hint="default"/>
      </w:rPr>
    </w:lvl>
    <w:lvl w:ilvl="6" w:tplc="E92269DA" w:tentative="1">
      <w:start w:val="1"/>
      <w:numFmt w:val="bullet"/>
      <w:lvlText w:val="•"/>
      <w:lvlJc w:val="left"/>
      <w:pPr>
        <w:tabs>
          <w:tab w:val="num" w:pos="5040"/>
        </w:tabs>
        <w:ind w:left="5040" w:hanging="360"/>
      </w:pPr>
      <w:rPr>
        <w:rFonts w:ascii="Arial" w:hAnsi="Arial" w:hint="default"/>
      </w:rPr>
    </w:lvl>
    <w:lvl w:ilvl="7" w:tplc="50960C00" w:tentative="1">
      <w:start w:val="1"/>
      <w:numFmt w:val="bullet"/>
      <w:lvlText w:val="•"/>
      <w:lvlJc w:val="left"/>
      <w:pPr>
        <w:tabs>
          <w:tab w:val="num" w:pos="5760"/>
        </w:tabs>
        <w:ind w:left="5760" w:hanging="360"/>
      </w:pPr>
      <w:rPr>
        <w:rFonts w:ascii="Arial" w:hAnsi="Arial" w:hint="default"/>
      </w:rPr>
    </w:lvl>
    <w:lvl w:ilvl="8" w:tplc="B2DC33A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8"/>
  </w:num>
  <w:num w:numId="4">
    <w:abstractNumId w:val="7"/>
  </w:num>
  <w:num w:numId="5">
    <w:abstractNumId w:val="0"/>
  </w:num>
  <w:num w:numId="6">
    <w:abstractNumId w:val="6"/>
  </w:num>
  <w:num w:numId="7">
    <w:abstractNumId w:val="3"/>
  </w:num>
  <w:num w:numId="8">
    <w:abstractNumId w:val="9"/>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5E"/>
    <w:rsid w:val="0000110E"/>
    <w:rsid w:val="000055BB"/>
    <w:rsid w:val="000117E0"/>
    <w:rsid w:val="00011B54"/>
    <w:rsid w:val="00013D54"/>
    <w:rsid w:val="00017A88"/>
    <w:rsid w:val="00017EBF"/>
    <w:rsid w:val="00021801"/>
    <w:rsid w:val="00022F20"/>
    <w:rsid w:val="000258F0"/>
    <w:rsid w:val="00026D10"/>
    <w:rsid w:val="00030067"/>
    <w:rsid w:val="00031BE9"/>
    <w:rsid w:val="000320B4"/>
    <w:rsid w:val="00034AC5"/>
    <w:rsid w:val="000367A9"/>
    <w:rsid w:val="00036855"/>
    <w:rsid w:val="000375C0"/>
    <w:rsid w:val="00041C1E"/>
    <w:rsid w:val="000443AB"/>
    <w:rsid w:val="00046242"/>
    <w:rsid w:val="0004708D"/>
    <w:rsid w:val="00047C3F"/>
    <w:rsid w:val="000504C5"/>
    <w:rsid w:val="00051F51"/>
    <w:rsid w:val="00052535"/>
    <w:rsid w:val="000525E8"/>
    <w:rsid w:val="0005285B"/>
    <w:rsid w:val="00052F3E"/>
    <w:rsid w:val="00054B5B"/>
    <w:rsid w:val="00054FC5"/>
    <w:rsid w:val="0005694D"/>
    <w:rsid w:val="00057292"/>
    <w:rsid w:val="0005782F"/>
    <w:rsid w:val="00057C8E"/>
    <w:rsid w:val="00061D5F"/>
    <w:rsid w:val="00062985"/>
    <w:rsid w:val="00062BA6"/>
    <w:rsid w:val="00063B91"/>
    <w:rsid w:val="000641BB"/>
    <w:rsid w:val="000664A8"/>
    <w:rsid w:val="00067324"/>
    <w:rsid w:val="00067873"/>
    <w:rsid w:val="00072B4E"/>
    <w:rsid w:val="0007346A"/>
    <w:rsid w:val="00077FDE"/>
    <w:rsid w:val="00080351"/>
    <w:rsid w:val="0008109B"/>
    <w:rsid w:val="000811A9"/>
    <w:rsid w:val="0008144E"/>
    <w:rsid w:val="000860AD"/>
    <w:rsid w:val="000860DD"/>
    <w:rsid w:val="0008662F"/>
    <w:rsid w:val="0008707E"/>
    <w:rsid w:val="00087F55"/>
    <w:rsid w:val="000906CD"/>
    <w:rsid w:val="00091DAD"/>
    <w:rsid w:val="00094138"/>
    <w:rsid w:val="00094B1B"/>
    <w:rsid w:val="0009507A"/>
    <w:rsid w:val="00095287"/>
    <w:rsid w:val="000959E5"/>
    <w:rsid w:val="00097AC0"/>
    <w:rsid w:val="00097FA7"/>
    <w:rsid w:val="000A1742"/>
    <w:rsid w:val="000A2CF2"/>
    <w:rsid w:val="000A32A2"/>
    <w:rsid w:val="000A4A19"/>
    <w:rsid w:val="000A4C45"/>
    <w:rsid w:val="000A6301"/>
    <w:rsid w:val="000A73BB"/>
    <w:rsid w:val="000B0FA8"/>
    <w:rsid w:val="000B1166"/>
    <w:rsid w:val="000B1363"/>
    <w:rsid w:val="000B33DD"/>
    <w:rsid w:val="000C132A"/>
    <w:rsid w:val="000C23F1"/>
    <w:rsid w:val="000C6B01"/>
    <w:rsid w:val="000C706F"/>
    <w:rsid w:val="000D1B22"/>
    <w:rsid w:val="000D4EDE"/>
    <w:rsid w:val="000D5A8A"/>
    <w:rsid w:val="000D7080"/>
    <w:rsid w:val="000E03E1"/>
    <w:rsid w:val="000E0941"/>
    <w:rsid w:val="000E1395"/>
    <w:rsid w:val="000E1EAF"/>
    <w:rsid w:val="000E2DB9"/>
    <w:rsid w:val="000E30D8"/>
    <w:rsid w:val="000E3183"/>
    <w:rsid w:val="000E3422"/>
    <w:rsid w:val="000E71FA"/>
    <w:rsid w:val="000F0BEF"/>
    <w:rsid w:val="000F12B4"/>
    <w:rsid w:val="000F40FE"/>
    <w:rsid w:val="000F42E2"/>
    <w:rsid w:val="000F4E10"/>
    <w:rsid w:val="000F514D"/>
    <w:rsid w:val="0010042D"/>
    <w:rsid w:val="0010302A"/>
    <w:rsid w:val="00104746"/>
    <w:rsid w:val="00105BA3"/>
    <w:rsid w:val="00106A28"/>
    <w:rsid w:val="001101B0"/>
    <w:rsid w:val="001108F0"/>
    <w:rsid w:val="00110F4A"/>
    <w:rsid w:val="00113646"/>
    <w:rsid w:val="001137E5"/>
    <w:rsid w:val="00114EEA"/>
    <w:rsid w:val="00116933"/>
    <w:rsid w:val="0011747F"/>
    <w:rsid w:val="00117CF8"/>
    <w:rsid w:val="00120F40"/>
    <w:rsid w:val="0012274A"/>
    <w:rsid w:val="001230BC"/>
    <w:rsid w:val="001249CE"/>
    <w:rsid w:val="001255FE"/>
    <w:rsid w:val="00127F89"/>
    <w:rsid w:val="001300EE"/>
    <w:rsid w:val="00130887"/>
    <w:rsid w:val="00133D53"/>
    <w:rsid w:val="00134568"/>
    <w:rsid w:val="0013472E"/>
    <w:rsid w:val="00140351"/>
    <w:rsid w:val="001411B6"/>
    <w:rsid w:val="001419C4"/>
    <w:rsid w:val="00141F60"/>
    <w:rsid w:val="001452DE"/>
    <w:rsid w:val="00145AA8"/>
    <w:rsid w:val="0014681B"/>
    <w:rsid w:val="00146B22"/>
    <w:rsid w:val="001470D1"/>
    <w:rsid w:val="00147E4C"/>
    <w:rsid w:val="00152B37"/>
    <w:rsid w:val="00153733"/>
    <w:rsid w:val="0015422A"/>
    <w:rsid w:val="00156ED7"/>
    <w:rsid w:val="00157E3E"/>
    <w:rsid w:val="001609C2"/>
    <w:rsid w:val="0016239F"/>
    <w:rsid w:val="00162AA9"/>
    <w:rsid w:val="00164249"/>
    <w:rsid w:val="00167A21"/>
    <w:rsid w:val="00167C21"/>
    <w:rsid w:val="001723E2"/>
    <w:rsid w:val="0017488A"/>
    <w:rsid w:val="00174C50"/>
    <w:rsid w:val="00176DBA"/>
    <w:rsid w:val="001816E1"/>
    <w:rsid w:val="00182063"/>
    <w:rsid w:val="001821FC"/>
    <w:rsid w:val="001829BE"/>
    <w:rsid w:val="0018461C"/>
    <w:rsid w:val="00185123"/>
    <w:rsid w:val="001851C4"/>
    <w:rsid w:val="001852A4"/>
    <w:rsid w:val="00185E73"/>
    <w:rsid w:val="00192207"/>
    <w:rsid w:val="001943A5"/>
    <w:rsid w:val="001A070B"/>
    <w:rsid w:val="001A4327"/>
    <w:rsid w:val="001A4542"/>
    <w:rsid w:val="001A4925"/>
    <w:rsid w:val="001A4CC4"/>
    <w:rsid w:val="001A79CC"/>
    <w:rsid w:val="001B00DE"/>
    <w:rsid w:val="001B0F08"/>
    <w:rsid w:val="001B192F"/>
    <w:rsid w:val="001B1F31"/>
    <w:rsid w:val="001B4270"/>
    <w:rsid w:val="001B4BFD"/>
    <w:rsid w:val="001B55D0"/>
    <w:rsid w:val="001B617B"/>
    <w:rsid w:val="001B70AC"/>
    <w:rsid w:val="001C2BF2"/>
    <w:rsid w:val="001C33D5"/>
    <w:rsid w:val="001C74EE"/>
    <w:rsid w:val="001D0437"/>
    <w:rsid w:val="001D52D8"/>
    <w:rsid w:val="001D69A6"/>
    <w:rsid w:val="001D6EC5"/>
    <w:rsid w:val="001E05D0"/>
    <w:rsid w:val="001E085C"/>
    <w:rsid w:val="001E479D"/>
    <w:rsid w:val="001E4C8A"/>
    <w:rsid w:val="001E511F"/>
    <w:rsid w:val="001E57A5"/>
    <w:rsid w:val="001E5AC6"/>
    <w:rsid w:val="001E5AF3"/>
    <w:rsid w:val="001E62FE"/>
    <w:rsid w:val="001E7718"/>
    <w:rsid w:val="001E7F3B"/>
    <w:rsid w:val="001F25C0"/>
    <w:rsid w:val="001F2CFD"/>
    <w:rsid w:val="001F73F8"/>
    <w:rsid w:val="00203012"/>
    <w:rsid w:val="0020323C"/>
    <w:rsid w:val="00213A02"/>
    <w:rsid w:val="00216588"/>
    <w:rsid w:val="002168C6"/>
    <w:rsid w:val="00217244"/>
    <w:rsid w:val="00221821"/>
    <w:rsid w:val="00221B7E"/>
    <w:rsid w:val="002257B6"/>
    <w:rsid w:val="002257D5"/>
    <w:rsid w:val="00225CB7"/>
    <w:rsid w:val="00225F4E"/>
    <w:rsid w:val="00226F20"/>
    <w:rsid w:val="0023101A"/>
    <w:rsid w:val="002324DA"/>
    <w:rsid w:val="002335FC"/>
    <w:rsid w:val="00234395"/>
    <w:rsid w:val="00234638"/>
    <w:rsid w:val="00237F3A"/>
    <w:rsid w:val="002415F2"/>
    <w:rsid w:val="00241A0A"/>
    <w:rsid w:val="0024246C"/>
    <w:rsid w:val="00242B03"/>
    <w:rsid w:val="002441C3"/>
    <w:rsid w:val="0024596F"/>
    <w:rsid w:val="00247AF2"/>
    <w:rsid w:val="00251980"/>
    <w:rsid w:val="00251C3C"/>
    <w:rsid w:val="002524C1"/>
    <w:rsid w:val="0025307E"/>
    <w:rsid w:val="0025433F"/>
    <w:rsid w:val="0025790A"/>
    <w:rsid w:val="00261A00"/>
    <w:rsid w:val="00262188"/>
    <w:rsid w:val="00264F05"/>
    <w:rsid w:val="00266553"/>
    <w:rsid w:val="00266CDD"/>
    <w:rsid w:val="00273933"/>
    <w:rsid w:val="00273C48"/>
    <w:rsid w:val="002741DF"/>
    <w:rsid w:val="00275171"/>
    <w:rsid w:val="00275747"/>
    <w:rsid w:val="00276816"/>
    <w:rsid w:val="00282D84"/>
    <w:rsid w:val="00283B7C"/>
    <w:rsid w:val="00284A04"/>
    <w:rsid w:val="00284ABC"/>
    <w:rsid w:val="00291028"/>
    <w:rsid w:val="00291C65"/>
    <w:rsid w:val="00292DDF"/>
    <w:rsid w:val="0029396A"/>
    <w:rsid w:val="0029425B"/>
    <w:rsid w:val="00295A81"/>
    <w:rsid w:val="00295C89"/>
    <w:rsid w:val="002A0172"/>
    <w:rsid w:val="002A1183"/>
    <w:rsid w:val="002A16FD"/>
    <w:rsid w:val="002A1D20"/>
    <w:rsid w:val="002A3140"/>
    <w:rsid w:val="002A3211"/>
    <w:rsid w:val="002A3F73"/>
    <w:rsid w:val="002A4C70"/>
    <w:rsid w:val="002B369E"/>
    <w:rsid w:val="002B4E16"/>
    <w:rsid w:val="002B6887"/>
    <w:rsid w:val="002B6EF8"/>
    <w:rsid w:val="002C4028"/>
    <w:rsid w:val="002C4756"/>
    <w:rsid w:val="002C4A1E"/>
    <w:rsid w:val="002C6DAA"/>
    <w:rsid w:val="002D11D4"/>
    <w:rsid w:val="002D357E"/>
    <w:rsid w:val="002D4B0F"/>
    <w:rsid w:val="002D59B0"/>
    <w:rsid w:val="002D62CE"/>
    <w:rsid w:val="002E005B"/>
    <w:rsid w:val="002E0089"/>
    <w:rsid w:val="002E01B5"/>
    <w:rsid w:val="002E1B8B"/>
    <w:rsid w:val="002E381F"/>
    <w:rsid w:val="002E3DA4"/>
    <w:rsid w:val="002E40AB"/>
    <w:rsid w:val="002E5207"/>
    <w:rsid w:val="002E7E91"/>
    <w:rsid w:val="002F0B20"/>
    <w:rsid w:val="002F218B"/>
    <w:rsid w:val="002F63FD"/>
    <w:rsid w:val="002F654A"/>
    <w:rsid w:val="002F6C19"/>
    <w:rsid w:val="003001B6"/>
    <w:rsid w:val="00300D74"/>
    <w:rsid w:val="00301DEA"/>
    <w:rsid w:val="00303EC1"/>
    <w:rsid w:val="00303FA2"/>
    <w:rsid w:val="00304574"/>
    <w:rsid w:val="0030710C"/>
    <w:rsid w:val="00310353"/>
    <w:rsid w:val="00312934"/>
    <w:rsid w:val="00312B86"/>
    <w:rsid w:val="00314197"/>
    <w:rsid w:val="003162EC"/>
    <w:rsid w:val="003215AD"/>
    <w:rsid w:val="00324C95"/>
    <w:rsid w:val="00330002"/>
    <w:rsid w:val="003326E9"/>
    <w:rsid w:val="00332F74"/>
    <w:rsid w:val="003330C5"/>
    <w:rsid w:val="003347C2"/>
    <w:rsid w:val="003353CD"/>
    <w:rsid w:val="0033540D"/>
    <w:rsid w:val="0033654C"/>
    <w:rsid w:val="00340143"/>
    <w:rsid w:val="00341A64"/>
    <w:rsid w:val="003421D6"/>
    <w:rsid w:val="00343A14"/>
    <w:rsid w:val="003462ED"/>
    <w:rsid w:val="003478C6"/>
    <w:rsid w:val="00350506"/>
    <w:rsid w:val="00351073"/>
    <w:rsid w:val="0035130E"/>
    <w:rsid w:val="003513A1"/>
    <w:rsid w:val="003522A5"/>
    <w:rsid w:val="003526D4"/>
    <w:rsid w:val="00353F6A"/>
    <w:rsid w:val="0035404F"/>
    <w:rsid w:val="003542B1"/>
    <w:rsid w:val="003546D0"/>
    <w:rsid w:val="00354F53"/>
    <w:rsid w:val="00355061"/>
    <w:rsid w:val="003571E7"/>
    <w:rsid w:val="00361557"/>
    <w:rsid w:val="00362C25"/>
    <w:rsid w:val="003652C4"/>
    <w:rsid w:val="003668EC"/>
    <w:rsid w:val="00367A7E"/>
    <w:rsid w:val="00371800"/>
    <w:rsid w:val="003741EA"/>
    <w:rsid w:val="0037427C"/>
    <w:rsid w:val="003765ED"/>
    <w:rsid w:val="0037665C"/>
    <w:rsid w:val="00377C10"/>
    <w:rsid w:val="00377EC0"/>
    <w:rsid w:val="003837A3"/>
    <w:rsid w:val="00383E8C"/>
    <w:rsid w:val="0038544D"/>
    <w:rsid w:val="00387B6A"/>
    <w:rsid w:val="0039074E"/>
    <w:rsid w:val="00390A3C"/>
    <w:rsid w:val="00390E2A"/>
    <w:rsid w:val="00391182"/>
    <w:rsid w:val="00391B6F"/>
    <w:rsid w:val="003929E3"/>
    <w:rsid w:val="003971C0"/>
    <w:rsid w:val="003A31AA"/>
    <w:rsid w:val="003A39ED"/>
    <w:rsid w:val="003A3FF5"/>
    <w:rsid w:val="003A471A"/>
    <w:rsid w:val="003A4E7A"/>
    <w:rsid w:val="003A53C5"/>
    <w:rsid w:val="003A56FE"/>
    <w:rsid w:val="003A5B0C"/>
    <w:rsid w:val="003A678B"/>
    <w:rsid w:val="003A6B34"/>
    <w:rsid w:val="003B013D"/>
    <w:rsid w:val="003B33AC"/>
    <w:rsid w:val="003B4AA5"/>
    <w:rsid w:val="003C0530"/>
    <w:rsid w:val="003C196B"/>
    <w:rsid w:val="003C3A22"/>
    <w:rsid w:val="003C4956"/>
    <w:rsid w:val="003C4E04"/>
    <w:rsid w:val="003C6325"/>
    <w:rsid w:val="003C642A"/>
    <w:rsid w:val="003C7EA1"/>
    <w:rsid w:val="003D16DF"/>
    <w:rsid w:val="003D19C8"/>
    <w:rsid w:val="003D54FF"/>
    <w:rsid w:val="003D5E6C"/>
    <w:rsid w:val="003D6656"/>
    <w:rsid w:val="003D6E17"/>
    <w:rsid w:val="003D7D14"/>
    <w:rsid w:val="003E08C3"/>
    <w:rsid w:val="003E15BF"/>
    <w:rsid w:val="003E1BEF"/>
    <w:rsid w:val="003E5946"/>
    <w:rsid w:val="003F193E"/>
    <w:rsid w:val="003F32C8"/>
    <w:rsid w:val="003F513F"/>
    <w:rsid w:val="003F6790"/>
    <w:rsid w:val="003F7729"/>
    <w:rsid w:val="004028E4"/>
    <w:rsid w:val="00403184"/>
    <w:rsid w:val="00403C01"/>
    <w:rsid w:val="004059D0"/>
    <w:rsid w:val="0040738A"/>
    <w:rsid w:val="004079D9"/>
    <w:rsid w:val="00410250"/>
    <w:rsid w:val="004121EB"/>
    <w:rsid w:val="00412511"/>
    <w:rsid w:val="00416BD9"/>
    <w:rsid w:val="00417F85"/>
    <w:rsid w:val="004248F5"/>
    <w:rsid w:val="00424B82"/>
    <w:rsid w:val="004263C8"/>
    <w:rsid w:val="00426C82"/>
    <w:rsid w:val="00427250"/>
    <w:rsid w:val="0042787E"/>
    <w:rsid w:val="00427C65"/>
    <w:rsid w:val="004328CD"/>
    <w:rsid w:val="00433460"/>
    <w:rsid w:val="004362BE"/>
    <w:rsid w:val="00437775"/>
    <w:rsid w:val="0044259E"/>
    <w:rsid w:val="00442D49"/>
    <w:rsid w:val="0044308A"/>
    <w:rsid w:val="0044340D"/>
    <w:rsid w:val="00445402"/>
    <w:rsid w:val="00447E26"/>
    <w:rsid w:val="00450344"/>
    <w:rsid w:val="0045073D"/>
    <w:rsid w:val="00450C73"/>
    <w:rsid w:val="00455E3A"/>
    <w:rsid w:val="0045672D"/>
    <w:rsid w:val="00457C8C"/>
    <w:rsid w:val="00460112"/>
    <w:rsid w:val="00463D7D"/>
    <w:rsid w:val="00464128"/>
    <w:rsid w:val="00466091"/>
    <w:rsid w:val="00472847"/>
    <w:rsid w:val="00472B0C"/>
    <w:rsid w:val="00474D85"/>
    <w:rsid w:val="004752C0"/>
    <w:rsid w:val="00475F1B"/>
    <w:rsid w:val="004774DE"/>
    <w:rsid w:val="00477A74"/>
    <w:rsid w:val="004817CD"/>
    <w:rsid w:val="00483199"/>
    <w:rsid w:val="0048330B"/>
    <w:rsid w:val="004844E5"/>
    <w:rsid w:val="0048567C"/>
    <w:rsid w:val="00486CB2"/>
    <w:rsid w:val="00486D86"/>
    <w:rsid w:val="004911AD"/>
    <w:rsid w:val="00492E3F"/>
    <w:rsid w:val="00492FEC"/>
    <w:rsid w:val="00493B48"/>
    <w:rsid w:val="0049613E"/>
    <w:rsid w:val="004A1147"/>
    <w:rsid w:val="004A14AC"/>
    <w:rsid w:val="004A1523"/>
    <w:rsid w:val="004A16BE"/>
    <w:rsid w:val="004A1FAB"/>
    <w:rsid w:val="004A378A"/>
    <w:rsid w:val="004A44C5"/>
    <w:rsid w:val="004A7EFF"/>
    <w:rsid w:val="004B2213"/>
    <w:rsid w:val="004B49DB"/>
    <w:rsid w:val="004B4C71"/>
    <w:rsid w:val="004B5035"/>
    <w:rsid w:val="004B58CF"/>
    <w:rsid w:val="004B6700"/>
    <w:rsid w:val="004C0211"/>
    <w:rsid w:val="004C02E0"/>
    <w:rsid w:val="004C1252"/>
    <w:rsid w:val="004C1A31"/>
    <w:rsid w:val="004C2662"/>
    <w:rsid w:val="004C2846"/>
    <w:rsid w:val="004C602A"/>
    <w:rsid w:val="004C67DE"/>
    <w:rsid w:val="004C6D22"/>
    <w:rsid w:val="004C7F41"/>
    <w:rsid w:val="004D0786"/>
    <w:rsid w:val="004D2716"/>
    <w:rsid w:val="004D2F59"/>
    <w:rsid w:val="004D444F"/>
    <w:rsid w:val="004D577D"/>
    <w:rsid w:val="004D64E9"/>
    <w:rsid w:val="004D6609"/>
    <w:rsid w:val="004D69A8"/>
    <w:rsid w:val="004E0D11"/>
    <w:rsid w:val="004E179A"/>
    <w:rsid w:val="004E216C"/>
    <w:rsid w:val="004E2508"/>
    <w:rsid w:val="004E452B"/>
    <w:rsid w:val="004E6771"/>
    <w:rsid w:val="004F1097"/>
    <w:rsid w:val="004F11CB"/>
    <w:rsid w:val="004F14B7"/>
    <w:rsid w:val="004F6048"/>
    <w:rsid w:val="004F66A4"/>
    <w:rsid w:val="004F6F05"/>
    <w:rsid w:val="0050209D"/>
    <w:rsid w:val="0050225D"/>
    <w:rsid w:val="00504071"/>
    <w:rsid w:val="005050D4"/>
    <w:rsid w:val="005062D1"/>
    <w:rsid w:val="00510707"/>
    <w:rsid w:val="005111D0"/>
    <w:rsid w:val="005125FA"/>
    <w:rsid w:val="00512E65"/>
    <w:rsid w:val="005138E9"/>
    <w:rsid w:val="00513C0C"/>
    <w:rsid w:val="00515C4C"/>
    <w:rsid w:val="00515DF4"/>
    <w:rsid w:val="0052069F"/>
    <w:rsid w:val="00522425"/>
    <w:rsid w:val="00522579"/>
    <w:rsid w:val="00524AA5"/>
    <w:rsid w:val="00525085"/>
    <w:rsid w:val="00525E6A"/>
    <w:rsid w:val="005263DE"/>
    <w:rsid w:val="0052672A"/>
    <w:rsid w:val="00533348"/>
    <w:rsid w:val="005342CD"/>
    <w:rsid w:val="00534933"/>
    <w:rsid w:val="005406AB"/>
    <w:rsid w:val="00544DB0"/>
    <w:rsid w:val="00545863"/>
    <w:rsid w:val="00545E62"/>
    <w:rsid w:val="005465C0"/>
    <w:rsid w:val="005468CB"/>
    <w:rsid w:val="00546C39"/>
    <w:rsid w:val="00547665"/>
    <w:rsid w:val="00547827"/>
    <w:rsid w:val="005503D3"/>
    <w:rsid w:val="00550437"/>
    <w:rsid w:val="0055102B"/>
    <w:rsid w:val="00551662"/>
    <w:rsid w:val="00551AEA"/>
    <w:rsid w:val="00551E94"/>
    <w:rsid w:val="00552063"/>
    <w:rsid w:val="005524E8"/>
    <w:rsid w:val="00553788"/>
    <w:rsid w:val="00554480"/>
    <w:rsid w:val="00554813"/>
    <w:rsid w:val="00555040"/>
    <w:rsid w:val="005553B4"/>
    <w:rsid w:val="005566E5"/>
    <w:rsid w:val="00560C4E"/>
    <w:rsid w:val="00560CAB"/>
    <w:rsid w:val="005620D6"/>
    <w:rsid w:val="00564545"/>
    <w:rsid w:val="005647E8"/>
    <w:rsid w:val="00566517"/>
    <w:rsid w:val="00567881"/>
    <w:rsid w:val="005736D7"/>
    <w:rsid w:val="0057747F"/>
    <w:rsid w:val="00577749"/>
    <w:rsid w:val="00577877"/>
    <w:rsid w:val="005778A3"/>
    <w:rsid w:val="00577CD4"/>
    <w:rsid w:val="005808DA"/>
    <w:rsid w:val="0058202E"/>
    <w:rsid w:val="00582229"/>
    <w:rsid w:val="0059061D"/>
    <w:rsid w:val="00590B1A"/>
    <w:rsid w:val="005A176F"/>
    <w:rsid w:val="005A1A00"/>
    <w:rsid w:val="005A5FDF"/>
    <w:rsid w:val="005A650C"/>
    <w:rsid w:val="005A6C74"/>
    <w:rsid w:val="005A7C76"/>
    <w:rsid w:val="005B0007"/>
    <w:rsid w:val="005B050B"/>
    <w:rsid w:val="005B1306"/>
    <w:rsid w:val="005B263C"/>
    <w:rsid w:val="005B26EA"/>
    <w:rsid w:val="005B32BF"/>
    <w:rsid w:val="005B3E6F"/>
    <w:rsid w:val="005B488C"/>
    <w:rsid w:val="005B594F"/>
    <w:rsid w:val="005B6133"/>
    <w:rsid w:val="005B64BE"/>
    <w:rsid w:val="005B6B9E"/>
    <w:rsid w:val="005B6C03"/>
    <w:rsid w:val="005C0250"/>
    <w:rsid w:val="005C1675"/>
    <w:rsid w:val="005C1F0D"/>
    <w:rsid w:val="005C36E5"/>
    <w:rsid w:val="005C3D47"/>
    <w:rsid w:val="005C5EBF"/>
    <w:rsid w:val="005C6369"/>
    <w:rsid w:val="005C6733"/>
    <w:rsid w:val="005C67CC"/>
    <w:rsid w:val="005C7E5B"/>
    <w:rsid w:val="005D3A38"/>
    <w:rsid w:val="005D4158"/>
    <w:rsid w:val="005D42CD"/>
    <w:rsid w:val="005D4BF3"/>
    <w:rsid w:val="005D62C0"/>
    <w:rsid w:val="005D65F0"/>
    <w:rsid w:val="005D6711"/>
    <w:rsid w:val="005D6F1E"/>
    <w:rsid w:val="005E1FAE"/>
    <w:rsid w:val="005E2152"/>
    <w:rsid w:val="005E25FF"/>
    <w:rsid w:val="005E2CE6"/>
    <w:rsid w:val="005E358C"/>
    <w:rsid w:val="005E39E5"/>
    <w:rsid w:val="005E58BF"/>
    <w:rsid w:val="005F0868"/>
    <w:rsid w:val="005F187B"/>
    <w:rsid w:val="005F2C92"/>
    <w:rsid w:val="005F4B67"/>
    <w:rsid w:val="005F5BE4"/>
    <w:rsid w:val="005F6DD2"/>
    <w:rsid w:val="005F7DA4"/>
    <w:rsid w:val="0060222D"/>
    <w:rsid w:val="00604F66"/>
    <w:rsid w:val="00613160"/>
    <w:rsid w:val="00613576"/>
    <w:rsid w:val="00614EF8"/>
    <w:rsid w:val="006150A0"/>
    <w:rsid w:val="00615431"/>
    <w:rsid w:val="0061635E"/>
    <w:rsid w:val="00616BBF"/>
    <w:rsid w:val="00616D53"/>
    <w:rsid w:val="00620005"/>
    <w:rsid w:val="006208DF"/>
    <w:rsid w:val="006211AF"/>
    <w:rsid w:val="00621DB0"/>
    <w:rsid w:val="00622B75"/>
    <w:rsid w:val="00623F90"/>
    <w:rsid w:val="00625C08"/>
    <w:rsid w:val="00625C9E"/>
    <w:rsid w:val="00631194"/>
    <w:rsid w:val="0063296E"/>
    <w:rsid w:val="006347F6"/>
    <w:rsid w:val="006349FA"/>
    <w:rsid w:val="00635BC6"/>
    <w:rsid w:val="006378CD"/>
    <w:rsid w:val="00640421"/>
    <w:rsid w:val="0064134A"/>
    <w:rsid w:val="00643687"/>
    <w:rsid w:val="006442DF"/>
    <w:rsid w:val="00645BAE"/>
    <w:rsid w:val="0065043F"/>
    <w:rsid w:val="006511AB"/>
    <w:rsid w:val="0065376C"/>
    <w:rsid w:val="00654EDC"/>
    <w:rsid w:val="00655BFB"/>
    <w:rsid w:val="00656CEF"/>
    <w:rsid w:val="00657A03"/>
    <w:rsid w:val="0066278A"/>
    <w:rsid w:val="00663467"/>
    <w:rsid w:val="0066627F"/>
    <w:rsid w:val="00666BFE"/>
    <w:rsid w:val="00667AA7"/>
    <w:rsid w:val="00667B97"/>
    <w:rsid w:val="0067031B"/>
    <w:rsid w:val="0067224B"/>
    <w:rsid w:val="00672509"/>
    <w:rsid w:val="00672C4C"/>
    <w:rsid w:val="00673BD1"/>
    <w:rsid w:val="00675692"/>
    <w:rsid w:val="00681701"/>
    <w:rsid w:val="0068272B"/>
    <w:rsid w:val="00685559"/>
    <w:rsid w:val="00685865"/>
    <w:rsid w:val="00685F3F"/>
    <w:rsid w:val="0068782B"/>
    <w:rsid w:val="00687D6E"/>
    <w:rsid w:val="0069043E"/>
    <w:rsid w:val="00691B17"/>
    <w:rsid w:val="006963BE"/>
    <w:rsid w:val="006A241C"/>
    <w:rsid w:val="006A2E5B"/>
    <w:rsid w:val="006A4458"/>
    <w:rsid w:val="006A4717"/>
    <w:rsid w:val="006A4A86"/>
    <w:rsid w:val="006A796C"/>
    <w:rsid w:val="006B0653"/>
    <w:rsid w:val="006B0DB9"/>
    <w:rsid w:val="006B15A0"/>
    <w:rsid w:val="006B180C"/>
    <w:rsid w:val="006B4F82"/>
    <w:rsid w:val="006B515A"/>
    <w:rsid w:val="006B7C32"/>
    <w:rsid w:val="006C0996"/>
    <w:rsid w:val="006C22DD"/>
    <w:rsid w:val="006C2C9F"/>
    <w:rsid w:val="006C3AD2"/>
    <w:rsid w:val="006C3CE8"/>
    <w:rsid w:val="006C5060"/>
    <w:rsid w:val="006C55AE"/>
    <w:rsid w:val="006D0105"/>
    <w:rsid w:val="006D5350"/>
    <w:rsid w:val="006D6844"/>
    <w:rsid w:val="006E060F"/>
    <w:rsid w:val="006E1465"/>
    <w:rsid w:val="006E2342"/>
    <w:rsid w:val="006E5241"/>
    <w:rsid w:val="006E5D08"/>
    <w:rsid w:val="006E62F5"/>
    <w:rsid w:val="006E6E4C"/>
    <w:rsid w:val="006F2D8C"/>
    <w:rsid w:val="006F39B4"/>
    <w:rsid w:val="006F4610"/>
    <w:rsid w:val="006F5AAC"/>
    <w:rsid w:val="00700140"/>
    <w:rsid w:val="007001DC"/>
    <w:rsid w:val="00700F93"/>
    <w:rsid w:val="00702FCC"/>
    <w:rsid w:val="007030B2"/>
    <w:rsid w:val="0070417E"/>
    <w:rsid w:val="007120CC"/>
    <w:rsid w:val="00712157"/>
    <w:rsid w:val="00713DAA"/>
    <w:rsid w:val="007148B5"/>
    <w:rsid w:val="00715B7B"/>
    <w:rsid w:val="00716E13"/>
    <w:rsid w:val="00720377"/>
    <w:rsid w:val="007203D8"/>
    <w:rsid w:val="007206CE"/>
    <w:rsid w:val="00720897"/>
    <w:rsid w:val="00721F81"/>
    <w:rsid w:val="00722151"/>
    <w:rsid w:val="007228FB"/>
    <w:rsid w:val="00724B0F"/>
    <w:rsid w:val="007258F4"/>
    <w:rsid w:val="00727D4C"/>
    <w:rsid w:val="0073090A"/>
    <w:rsid w:val="007327DB"/>
    <w:rsid w:val="00732A69"/>
    <w:rsid w:val="00733580"/>
    <w:rsid w:val="007337E3"/>
    <w:rsid w:val="00733D9D"/>
    <w:rsid w:val="00734507"/>
    <w:rsid w:val="00735E6E"/>
    <w:rsid w:val="0073627B"/>
    <w:rsid w:val="00736A3B"/>
    <w:rsid w:val="00737803"/>
    <w:rsid w:val="007378AD"/>
    <w:rsid w:val="0074088C"/>
    <w:rsid w:val="00740F17"/>
    <w:rsid w:val="007419C6"/>
    <w:rsid w:val="00741ACE"/>
    <w:rsid w:val="007428D1"/>
    <w:rsid w:val="00743C7A"/>
    <w:rsid w:val="0074420B"/>
    <w:rsid w:val="0074739C"/>
    <w:rsid w:val="007506FD"/>
    <w:rsid w:val="00754437"/>
    <w:rsid w:val="007552AA"/>
    <w:rsid w:val="007614F9"/>
    <w:rsid w:val="00763056"/>
    <w:rsid w:val="007632B3"/>
    <w:rsid w:val="00763453"/>
    <w:rsid w:val="00764059"/>
    <w:rsid w:val="00766A7E"/>
    <w:rsid w:val="00773124"/>
    <w:rsid w:val="0077437E"/>
    <w:rsid w:val="00775F23"/>
    <w:rsid w:val="00776B75"/>
    <w:rsid w:val="00781F22"/>
    <w:rsid w:val="007838CA"/>
    <w:rsid w:val="00790A2C"/>
    <w:rsid w:val="0079245D"/>
    <w:rsid w:val="00792644"/>
    <w:rsid w:val="00792BDB"/>
    <w:rsid w:val="007948EE"/>
    <w:rsid w:val="00796349"/>
    <w:rsid w:val="00797888"/>
    <w:rsid w:val="007A0E00"/>
    <w:rsid w:val="007A131C"/>
    <w:rsid w:val="007A270C"/>
    <w:rsid w:val="007A27D0"/>
    <w:rsid w:val="007A6116"/>
    <w:rsid w:val="007A7060"/>
    <w:rsid w:val="007A7154"/>
    <w:rsid w:val="007A75DA"/>
    <w:rsid w:val="007A7D5B"/>
    <w:rsid w:val="007A7FF1"/>
    <w:rsid w:val="007B083C"/>
    <w:rsid w:val="007B1380"/>
    <w:rsid w:val="007B1646"/>
    <w:rsid w:val="007B18BA"/>
    <w:rsid w:val="007B1A99"/>
    <w:rsid w:val="007B6F9F"/>
    <w:rsid w:val="007B7ADE"/>
    <w:rsid w:val="007C133C"/>
    <w:rsid w:val="007C3526"/>
    <w:rsid w:val="007C3A4C"/>
    <w:rsid w:val="007C40AA"/>
    <w:rsid w:val="007C421D"/>
    <w:rsid w:val="007C4E80"/>
    <w:rsid w:val="007C6081"/>
    <w:rsid w:val="007C60E1"/>
    <w:rsid w:val="007C6EC8"/>
    <w:rsid w:val="007C704B"/>
    <w:rsid w:val="007D084B"/>
    <w:rsid w:val="007D2230"/>
    <w:rsid w:val="007D3D2D"/>
    <w:rsid w:val="007D5167"/>
    <w:rsid w:val="007D5939"/>
    <w:rsid w:val="007E06B7"/>
    <w:rsid w:val="007E09C7"/>
    <w:rsid w:val="007E1BC8"/>
    <w:rsid w:val="007E5234"/>
    <w:rsid w:val="007E6510"/>
    <w:rsid w:val="007F353C"/>
    <w:rsid w:val="007F4C6C"/>
    <w:rsid w:val="007F5A7E"/>
    <w:rsid w:val="007F62BC"/>
    <w:rsid w:val="007F674F"/>
    <w:rsid w:val="007F6BB9"/>
    <w:rsid w:val="007F6D50"/>
    <w:rsid w:val="00801306"/>
    <w:rsid w:val="0080131A"/>
    <w:rsid w:val="008017C1"/>
    <w:rsid w:val="00801E50"/>
    <w:rsid w:val="008052CE"/>
    <w:rsid w:val="00811509"/>
    <w:rsid w:val="0081230B"/>
    <w:rsid w:val="00813E0F"/>
    <w:rsid w:val="00813F42"/>
    <w:rsid w:val="00814F90"/>
    <w:rsid w:val="008165F8"/>
    <w:rsid w:val="00816935"/>
    <w:rsid w:val="00816AE6"/>
    <w:rsid w:val="00816F65"/>
    <w:rsid w:val="00817F97"/>
    <w:rsid w:val="0082172C"/>
    <w:rsid w:val="00821C20"/>
    <w:rsid w:val="00823385"/>
    <w:rsid w:val="00823A8C"/>
    <w:rsid w:val="008245EA"/>
    <w:rsid w:val="00824B5B"/>
    <w:rsid w:val="00825923"/>
    <w:rsid w:val="00825D1F"/>
    <w:rsid w:val="00825FF5"/>
    <w:rsid w:val="00826ED8"/>
    <w:rsid w:val="00827E1A"/>
    <w:rsid w:val="008304AC"/>
    <w:rsid w:val="008316D1"/>
    <w:rsid w:val="00832E5C"/>
    <w:rsid w:val="008332DE"/>
    <w:rsid w:val="0083477F"/>
    <w:rsid w:val="008347BA"/>
    <w:rsid w:val="00834A54"/>
    <w:rsid w:val="00836383"/>
    <w:rsid w:val="00836B9C"/>
    <w:rsid w:val="00842062"/>
    <w:rsid w:val="00843FAC"/>
    <w:rsid w:val="00844319"/>
    <w:rsid w:val="0084470E"/>
    <w:rsid w:val="00846810"/>
    <w:rsid w:val="00851641"/>
    <w:rsid w:val="008539FC"/>
    <w:rsid w:val="00854FFF"/>
    <w:rsid w:val="00855665"/>
    <w:rsid w:val="00863A06"/>
    <w:rsid w:val="0086410F"/>
    <w:rsid w:val="00864C88"/>
    <w:rsid w:val="00865691"/>
    <w:rsid w:val="00866FA7"/>
    <w:rsid w:val="008679E6"/>
    <w:rsid w:val="0087424E"/>
    <w:rsid w:val="008761D5"/>
    <w:rsid w:val="00876BCB"/>
    <w:rsid w:val="00877673"/>
    <w:rsid w:val="008819A6"/>
    <w:rsid w:val="00882F1A"/>
    <w:rsid w:val="008838D3"/>
    <w:rsid w:val="00883E0B"/>
    <w:rsid w:val="008857C2"/>
    <w:rsid w:val="008857C7"/>
    <w:rsid w:val="00886B6B"/>
    <w:rsid w:val="0088726E"/>
    <w:rsid w:val="00887EBA"/>
    <w:rsid w:val="0089066C"/>
    <w:rsid w:val="00894070"/>
    <w:rsid w:val="00896FF5"/>
    <w:rsid w:val="008A091D"/>
    <w:rsid w:val="008A09A4"/>
    <w:rsid w:val="008A0CF4"/>
    <w:rsid w:val="008A13EC"/>
    <w:rsid w:val="008A2A8E"/>
    <w:rsid w:val="008A30FC"/>
    <w:rsid w:val="008A4D85"/>
    <w:rsid w:val="008A69F6"/>
    <w:rsid w:val="008B11DF"/>
    <w:rsid w:val="008C0643"/>
    <w:rsid w:val="008C09C8"/>
    <w:rsid w:val="008C1810"/>
    <w:rsid w:val="008C57FF"/>
    <w:rsid w:val="008D01F2"/>
    <w:rsid w:val="008D1052"/>
    <w:rsid w:val="008D3D80"/>
    <w:rsid w:val="008D3FF6"/>
    <w:rsid w:val="008D42E8"/>
    <w:rsid w:val="008D6109"/>
    <w:rsid w:val="008D62F9"/>
    <w:rsid w:val="008D6A4E"/>
    <w:rsid w:val="008E2582"/>
    <w:rsid w:val="008E2C0F"/>
    <w:rsid w:val="008E4497"/>
    <w:rsid w:val="008E4FB9"/>
    <w:rsid w:val="008E5D90"/>
    <w:rsid w:val="008E613D"/>
    <w:rsid w:val="008E6777"/>
    <w:rsid w:val="008E7EAB"/>
    <w:rsid w:val="008F1CD9"/>
    <w:rsid w:val="008F293B"/>
    <w:rsid w:val="008F2E27"/>
    <w:rsid w:val="008F6D2F"/>
    <w:rsid w:val="009008BB"/>
    <w:rsid w:val="009009C7"/>
    <w:rsid w:val="00900BD2"/>
    <w:rsid w:val="00901A4A"/>
    <w:rsid w:val="0090459D"/>
    <w:rsid w:val="009046EC"/>
    <w:rsid w:val="0090540B"/>
    <w:rsid w:val="009066DC"/>
    <w:rsid w:val="0091019C"/>
    <w:rsid w:val="00910E2E"/>
    <w:rsid w:val="009124D6"/>
    <w:rsid w:val="0091271A"/>
    <w:rsid w:val="009147C3"/>
    <w:rsid w:val="009158F1"/>
    <w:rsid w:val="0091598E"/>
    <w:rsid w:val="00917122"/>
    <w:rsid w:val="00917325"/>
    <w:rsid w:val="009220F3"/>
    <w:rsid w:val="00922DE9"/>
    <w:rsid w:val="00923E25"/>
    <w:rsid w:val="009256AD"/>
    <w:rsid w:val="00930909"/>
    <w:rsid w:val="00931700"/>
    <w:rsid w:val="009321C1"/>
    <w:rsid w:val="00932A60"/>
    <w:rsid w:val="00934447"/>
    <w:rsid w:val="00935005"/>
    <w:rsid w:val="00940554"/>
    <w:rsid w:val="00941A12"/>
    <w:rsid w:val="009439B9"/>
    <w:rsid w:val="009449AC"/>
    <w:rsid w:val="00944C75"/>
    <w:rsid w:val="00946180"/>
    <w:rsid w:val="0095025F"/>
    <w:rsid w:val="0095189C"/>
    <w:rsid w:val="00951C2A"/>
    <w:rsid w:val="00952DB1"/>
    <w:rsid w:val="00954517"/>
    <w:rsid w:val="00955086"/>
    <w:rsid w:val="00955DBE"/>
    <w:rsid w:val="00956EBF"/>
    <w:rsid w:val="0095736A"/>
    <w:rsid w:val="00957C24"/>
    <w:rsid w:val="00957D0B"/>
    <w:rsid w:val="00961B08"/>
    <w:rsid w:val="009630F9"/>
    <w:rsid w:val="00963E81"/>
    <w:rsid w:val="00965164"/>
    <w:rsid w:val="00971562"/>
    <w:rsid w:val="00972A9E"/>
    <w:rsid w:val="0097317E"/>
    <w:rsid w:val="009735BE"/>
    <w:rsid w:val="00974426"/>
    <w:rsid w:val="00980255"/>
    <w:rsid w:val="009809FF"/>
    <w:rsid w:val="00982AB4"/>
    <w:rsid w:val="0098320D"/>
    <w:rsid w:val="0098424D"/>
    <w:rsid w:val="0098482F"/>
    <w:rsid w:val="00984D17"/>
    <w:rsid w:val="009903D1"/>
    <w:rsid w:val="00990E48"/>
    <w:rsid w:val="0099227C"/>
    <w:rsid w:val="00992E1C"/>
    <w:rsid w:val="00993531"/>
    <w:rsid w:val="0099585F"/>
    <w:rsid w:val="009A08FD"/>
    <w:rsid w:val="009A14E0"/>
    <w:rsid w:val="009A2FE6"/>
    <w:rsid w:val="009A3C74"/>
    <w:rsid w:val="009A4CE3"/>
    <w:rsid w:val="009A5BA8"/>
    <w:rsid w:val="009A5F33"/>
    <w:rsid w:val="009A7852"/>
    <w:rsid w:val="009B0972"/>
    <w:rsid w:val="009B18FE"/>
    <w:rsid w:val="009B267C"/>
    <w:rsid w:val="009B3E6F"/>
    <w:rsid w:val="009B4AE2"/>
    <w:rsid w:val="009C396A"/>
    <w:rsid w:val="009C3E1F"/>
    <w:rsid w:val="009C4237"/>
    <w:rsid w:val="009C4248"/>
    <w:rsid w:val="009C4D09"/>
    <w:rsid w:val="009C5916"/>
    <w:rsid w:val="009D08F0"/>
    <w:rsid w:val="009D1767"/>
    <w:rsid w:val="009D26F5"/>
    <w:rsid w:val="009D3CE7"/>
    <w:rsid w:val="009D6BA0"/>
    <w:rsid w:val="009D6FB1"/>
    <w:rsid w:val="009E034B"/>
    <w:rsid w:val="009E1226"/>
    <w:rsid w:val="009E1E57"/>
    <w:rsid w:val="009E2261"/>
    <w:rsid w:val="009E713C"/>
    <w:rsid w:val="009E79FC"/>
    <w:rsid w:val="009F13B2"/>
    <w:rsid w:val="009F235D"/>
    <w:rsid w:val="009F3D6A"/>
    <w:rsid w:val="009F406F"/>
    <w:rsid w:val="009F54E5"/>
    <w:rsid w:val="009F64F4"/>
    <w:rsid w:val="009F6847"/>
    <w:rsid w:val="009F70C9"/>
    <w:rsid w:val="009F7C4E"/>
    <w:rsid w:val="00A006B4"/>
    <w:rsid w:val="00A01321"/>
    <w:rsid w:val="00A0173F"/>
    <w:rsid w:val="00A02166"/>
    <w:rsid w:val="00A02FBE"/>
    <w:rsid w:val="00A03DF2"/>
    <w:rsid w:val="00A03EDB"/>
    <w:rsid w:val="00A04737"/>
    <w:rsid w:val="00A058C5"/>
    <w:rsid w:val="00A06752"/>
    <w:rsid w:val="00A101DD"/>
    <w:rsid w:val="00A10F41"/>
    <w:rsid w:val="00A10F71"/>
    <w:rsid w:val="00A1139A"/>
    <w:rsid w:val="00A13C16"/>
    <w:rsid w:val="00A14E96"/>
    <w:rsid w:val="00A1564E"/>
    <w:rsid w:val="00A1784A"/>
    <w:rsid w:val="00A201B1"/>
    <w:rsid w:val="00A21044"/>
    <w:rsid w:val="00A21206"/>
    <w:rsid w:val="00A21EF3"/>
    <w:rsid w:val="00A224BC"/>
    <w:rsid w:val="00A26036"/>
    <w:rsid w:val="00A312B6"/>
    <w:rsid w:val="00A348CA"/>
    <w:rsid w:val="00A34962"/>
    <w:rsid w:val="00A369A2"/>
    <w:rsid w:val="00A40F91"/>
    <w:rsid w:val="00A41E23"/>
    <w:rsid w:val="00A4366E"/>
    <w:rsid w:val="00A50792"/>
    <w:rsid w:val="00A50B29"/>
    <w:rsid w:val="00A52292"/>
    <w:rsid w:val="00A5489E"/>
    <w:rsid w:val="00A557C4"/>
    <w:rsid w:val="00A560B2"/>
    <w:rsid w:val="00A56611"/>
    <w:rsid w:val="00A57412"/>
    <w:rsid w:val="00A57B2B"/>
    <w:rsid w:val="00A57FAF"/>
    <w:rsid w:val="00A604D4"/>
    <w:rsid w:val="00A61B48"/>
    <w:rsid w:val="00A61E04"/>
    <w:rsid w:val="00A62F2A"/>
    <w:rsid w:val="00A63017"/>
    <w:rsid w:val="00A64567"/>
    <w:rsid w:val="00A6523B"/>
    <w:rsid w:val="00A7040A"/>
    <w:rsid w:val="00A70856"/>
    <w:rsid w:val="00A73678"/>
    <w:rsid w:val="00A7614C"/>
    <w:rsid w:val="00A7624E"/>
    <w:rsid w:val="00A766C1"/>
    <w:rsid w:val="00A76E1A"/>
    <w:rsid w:val="00A77869"/>
    <w:rsid w:val="00A80AEE"/>
    <w:rsid w:val="00A8448D"/>
    <w:rsid w:val="00A844AD"/>
    <w:rsid w:val="00A85FA5"/>
    <w:rsid w:val="00A86195"/>
    <w:rsid w:val="00A865E9"/>
    <w:rsid w:val="00A87847"/>
    <w:rsid w:val="00A87A25"/>
    <w:rsid w:val="00A91425"/>
    <w:rsid w:val="00A91500"/>
    <w:rsid w:val="00A92AFC"/>
    <w:rsid w:val="00A93E42"/>
    <w:rsid w:val="00A946EC"/>
    <w:rsid w:val="00A97511"/>
    <w:rsid w:val="00A976D0"/>
    <w:rsid w:val="00A97F15"/>
    <w:rsid w:val="00AA1A52"/>
    <w:rsid w:val="00AA51CB"/>
    <w:rsid w:val="00AA75DB"/>
    <w:rsid w:val="00AA7961"/>
    <w:rsid w:val="00AB004A"/>
    <w:rsid w:val="00AB0FB4"/>
    <w:rsid w:val="00AB112A"/>
    <w:rsid w:val="00AB19D5"/>
    <w:rsid w:val="00AB2D6B"/>
    <w:rsid w:val="00AB3533"/>
    <w:rsid w:val="00AB4E81"/>
    <w:rsid w:val="00AC1CE5"/>
    <w:rsid w:val="00AC30DA"/>
    <w:rsid w:val="00AC34AA"/>
    <w:rsid w:val="00AC3FD2"/>
    <w:rsid w:val="00AC4247"/>
    <w:rsid w:val="00AC4297"/>
    <w:rsid w:val="00AC7005"/>
    <w:rsid w:val="00AC76B2"/>
    <w:rsid w:val="00AC7A90"/>
    <w:rsid w:val="00AC7AE6"/>
    <w:rsid w:val="00AD43DC"/>
    <w:rsid w:val="00AD45EE"/>
    <w:rsid w:val="00AD5571"/>
    <w:rsid w:val="00AD6B08"/>
    <w:rsid w:val="00AE2FCD"/>
    <w:rsid w:val="00AE5086"/>
    <w:rsid w:val="00AE58AE"/>
    <w:rsid w:val="00AE7933"/>
    <w:rsid w:val="00AF036D"/>
    <w:rsid w:val="00AF13AC"/>
    <w:rsid w:val="00AF43A1"/>
    <w:rsid w:val="00AF75C5"/>
    <w:rsid w:val="00AF7ABE"/>
    <w:rsid w:val="00B0108E"/>
    <w:rsid w:val="00B0279A"/>
    <w:rsid w:val="00B033E4"/>
    <w:rsid w:val="00B040A8"/>
    <w:rsid w:val="00B04978"/>
    <w:rsid w:val="00B052A2"/>
    <w:rsid w:val="00B05E37"/>
    <w:rsid w:val="00B06253"/>
    <w:rsid w:val="00B0660B"/>
    <w:rsid w:val="00B12DC5"/>
    <w:rsid w:val="00B12EE3"/>
    <w:rsid w:val="00B14A16"/>
    <w:rsid w:val="00B14A1E"/>
    <w:rsid w:val="00B14B58"/>
    <w:rsid w:val="00B15F7A"/>
    <w:rsid w:val="00B1600D"/>
    <w:rsid w:val="00B172AF"/>
    <w:rsid w:val="00B17CD8"/>
    <w:rsid w:val="00B21DD9"/>
    <w:rsid w:val="00B232AB"/>
    <w:rsid w:val="00B23821"/>
    <w:rsid w:val="00B23CA6"/>
    <w:rsid w:val="00B241F3"/>
    <w:rsid w:val="00B24F5E"/>
    <w:rsid w:val="00B26FF7"/>
    <w:rsid w:val="00B30982"/>
    <w:rsid w:val="00B3423B"/>
    <w:rsid w:val="00B3481B"/>
    <w:rsid w:val="00B41678"/>
    <w:rsid w:val="00B41F41"/>
    <w:rsid w:val="00B439D1"/>
    <w:rsid w:val="00B451C0"/>
    <w:rsid w:val="00B45CC4"/>
    <w:rsid w:val="00B50B25"/>
    <w:rsid w:val="00B51C08"/>
    <w:rsid w:val="00B56318"/>
    <w:rsid w:val="00B5728A"/>
    <w:rsid w:val="00B57B19"/>
    <w:rsid w:val="00B60545"/>
    <w:rsid w:val="00B6133E"/>
    <w:rsid w:val="00B61C67"/>
    <w:rsid w:val="00B62582"/>
    <w:rsid w:val="00B64EE9"/>
    <w:rsid w:val="00B66386"/>
    <w:rsid w:val="00B6709F"/>
    <w:rsid w:val="00B676EF"/>
    <w:rsid w:val="00B71709"/>
    <w:rsid w:val="00B71E1F"/>
    <w:rsid w:val="00B7559D"/>
    <w:rsid w:val="00B76619"/>
    <w:rsid w:val="00B8138D"/>
    <w:rsid w:val="00B82FB1"/>
    <w:rsid w:val="00B83937"/>
    <w:rsid w:val="00B85113"/>
    <w:rsid w:val="00B85E32"/>
    <w:rsid w:val="00B86DE1"/>
    <w:rsid w:val="00B874F3"/>
    <w:rsid w:val="00B90E54"/>
    <w:rsid w:val="00B910F8"/>
    <w:rsid w:val="00B93F3E"/>
    <w:rsid w:val="00B97675"/>
    <w:rsid w:val="00B97F8E"/>
    <w:rsid w:val="00BA2E64"/>
    <w:rsid w:val="00BA42CA"/>
    <w:rsid w:val="00BA5C0E"/>
    <w:rsid w:val="00BA6804"/>
    <w:rsid w:val="00BB00FB"/>
    <w:rsid w:val="00BB080E"/>
    <w:rsid w:val="00BB2406"/>
    <w:rsid w:val="00BB4439"/>
    <w:rsid w:val="00BB48BA"/>
    <w:rsid w:val="00BB4A59"/>
    <w:rsid w:val="00BB6F36"/>
    <w:rsid w:val="00BC0875"/>
    <w:rsid w:val="00BC316B"/>
    <w:rsid w:val="00BC5847"/>
    <w:rsid w:val="00BC6067"/>
    <w:rsid w:val="00BC6E57"/>
    <w:rsid w:val="00BC7415"/>
    <w:rsid w:val="00BD43B9"/>
    <w:rsid w:val="00BD4541"/>
    <w:rsid w:val="00BD5368"/>
    <w:rsid w:val="00BF395B"/>
    <w:rsid w:val="00BF474C"/>
    <w:rsid w:val="00BF494D"/>
    <w:rsid w:val="00BF7E21"/>
    <w:rsid w:val="00C00A87"/>
    <w:rsid w:val="00C01040"/>
    <w:rsid w:val="00C01231"/>
    <w:rsid w:val="00C019EF"/>
    <w:rsid w:val="00C0310F"/>
    <w:rsid w:val="00C03B71"/>
    <w:rsid w:val="00C03C64"/>
    <w:rsid w:val="00C06AA8"/>
    <w:rsid w:val="00C107D0"/>
    <w:rsid w:val="00C109D6"/>
    <w:rsid w:val="00C11C58"/>
    <w:rsid w:val="00C11E2E"/>
    <w:rsid w:val="00C13286"/>
    <w:rsid w:val="00C141BE"/>
    <w:rsid w:val="00C14496"/>
    <w:rsid w:val="00C15000"/>
    <w:rsid w:val="00C15A0E"/>
    <w:rsid w:val="00C166DE"/>
    <w:rsid w:val="00C17102"/>
    <w:rsid w:val="00C17A89"/>
    <w:rsid w:val="00C17C8C"/>
    <w:rsid w:val="00C20823"/>
    <w:rsid w:val="00C227CB"/>
    <w:rsid w:val="00C300F7"/>
    <w:rsid w:val="00C30247"/>
    <w:rsid w:val="00C31B90"/>
    <w:rsid w:val="00C32798"/>
    <w:rsid w:val="00C32F7A"/>
    <w:rsid w:val="00C34BC8"/>
    <w:rsid w:val="00C34FBA"/>
    <w:rsid w:val="00C364FB"/>
    <w:rsid w:val="00C40E0A"/>
    <w:rsid w:val="00C40E9D"/>
    <w:rsid w:val="00C445B3"/>
    <w:rsid w:val="00C50707"/>
    <w:rsid w:val="00C5235D"/>
    <w:rsid w:val="00C61DAF"/>
    <w:rsid w:val="00C628B8"/>
    <w:rsid w:val="00C6378C"/>
    <w:rsid w:val="00C64B09"/>
    <w:rsid w:val="00C654B9"/>
    <w:rsid w:val="00C67011"/>
    <w:rsid w:val="00C677AC"/>
    <w:rsid w:val="00C71235"/>
    <w:rsid w:val="00C71839"/>
    <w:rsid w:val="00C719B9"/>
    <w:rsid w:val="00C7207D"/>
    <w:rsid w:val="00C7639A"/>
    <w:rsid w:val="00C763AE"/>
    <w:rsid w:val="00C76A22"/>
    <w:rsid w:val="00C8179F"/>
    <w:rsid w:val="00C82A12"/>
    <w:rsid w:val="00C82B11"/>
    <w:rsid w:val="00C83107"/>
    <w:rsid w:val="00C83CE8"/>
    <w:rsid w:val="00C8488A"/>
    <w:rsid w:val="00C860E2"/>
    <w:rsid w:val="00C9077D"/>
    <w:rsid w:val="00C91014"/>
    <w:rsid w:val="00C93E47"/>
    <w:rsid w:val="00C970FA"/>
    <w:rsid w:val="00CA130C"/>
    <w:rsid w:val="00CA1DEC"/>
    <w:rsid w:val="00CA1F0D"/>
    <w:rsid w:val="00CA2A69"/>
    <w:rsid w:val="00CA652F"/>
    <w:rsid w:val="00CA7A03"/>
    <w:rsid w:val="00CB1369"/>
    <w:rsid w:val="00CB2882"/>
    <w:rsid w:val="00CB3A10"/>
    <w:rsid w:val="00CB5ACD"/>
    <w:rsid w:val="00CC04CA"/>
    <w:rsid w:val="00CC25D9"/>
    <w:rsid w:val="00CC443A"/>
    <w:rsid w:val="00CC56EF"/>
    <w:rsid w:val="00CC7AD5"/>
    <w:rsid w:val="00CC7D39"/>
    <w:rsid w:val="00CE1D61"/>
    <w:rsid w:val="00CE3595"/>
    <w:rsid w:val="00CE467B"/>
    <w:rsid w:val="00CE4C7E"/>
    <w:rsid w:val="00CE67F1"/>
    <w:rsid w:val="00CF0D50"/>
    <w:rsid w:val="00CF1D1B"/>
    <w:rsid w:val="00CF3D54"/>
    <w:rsid w:val="00CF49F9"/>
    <w:rsid w:val="00CF54D8"/>
    <w:rsid w:val="00CF5F6C"/>
    <w:rsid w:val="00CF6207"/>
    <w:rsid w:val="00CF6246"/>
    <w:rsid w:val="00D00611"/>
    <w:rsid w:val="00D00904"/>
    <w:rsid w:val="00D02535"/>
    <w:rsid w:val="00D02AD6"/>
    <w:rsid w:val="00D02C9B"/>
    <w:rsid w:val="00D035F3"/>
    <w:rsid w:val="00D0371B"/>
    <w:rsid w:val="00D03E1D"/>
    <w:rsid w:val="00D04898"/>
    <w:rsid w:val="00D063FD"/>
    <w:rsid w:val="00D1022E"/>
    <w:rsid w:val="00D129C3"/>
    <w:rsid w:val="00D13EE4"/>
    <w:rsid w:val="00D14505"/>
    <w:rsid w:val="00D16C5F"/>
    <w:rsid w:val="00D172B6"/>
    <w:rsid w:val="00D17AE2"/>
    <w:rsid w:val="00D20CDF"/>
    <w:rsid w:val="00D2188F"/>
    <w:rsid w:val="00D21B21"/>
    <w:rsid w:val="00D21D03"/>
    <w:rsid w:val="00D2244B"/>
    <w:rsid w:val="00D23ED8"/>
    <w:rsid w:val="00D24C5C"/>
    <w:rsid w:val="00D25848"/>
    <w:rsid w:val="00D2608B"/>
    <w:rsid w:val="00D265DA"/>
    <w:rsid w:val="00D27716"/>
    <w:rsid w:val="00D3033E"/>
    <w:rsid w:val="00D30A39"/>
    <w:rsid w:val="00D30ADF"/>
    <w:rsid w:val="00D32507"/>
    <w:rsid w:val="00D3287A"/>
    <w:rsid w:val="00D32E10"/>
    <w:rsid w:val="00D32FA8"/>
    <w:rsid w:val="00D33B40"/>
    <w:rsid w:val="00D35141"/>
    <w:rsid w:val="00D35227"/>
    <w:rsid w:val="00D367F2"/>
    <w:rsid w:val="00D375FA"/>
    <w:rsid w:val="00D41F7D"/>
    <w:rsid w:val="00D42456"/>
    <w:rsid w:val="00D45CC3"/>
    <w:rsid w:val="00D53E9C"/>
    <w:rsid w:val="00D54508"/>
    <w:rsid w:val="00D554DF"/>
    <w:rsid w:val="00D5626C"/>
    <w:rsid w:val="00D60E41"/>
    <w:rsid w:val="00D631C8"/>
    <w:rsid w:val="00D637E2"/>
    <w:rsid w:val="00D64E1B"/>
    <w:rsid w:val="00D71E20"/>
    <w:rsid w:val="00D721B8"/>
    <w:rsid w:val="00D72954"/>
    <w:rsid w:val="00D74492"/>
    <w:rsid w:val="00D75146"/>
    <w:rsid w:val="00D756E2"/>
    <w:rsid w:val="00D7764B"/>
    <w:rsid w:val="00D8047E"/>
    <w:rsid w:val="00D842BD"/>
    <w:rsid w:val="00D91211"/>
    <w:rsid w:val="00D91805"/>
    <w:rsid w:val="00D91C66"/>
    <w:rsid w:val="00D92E74"/>
    <w:rsid w:val="00D9448C"/>
    <w:rsid w:val="00D95F71"/>
    <w:rsid w:val="00DA1388"/>
    <w:rsid w:val="00DA2042"/>
    <w:rsid w:val="00DA2C69"/>
    <w:rsid w:val="00DA2E64"/>
    <w:rsid w:val="00DA2F68"/>
    <w:rsid w:val="00DA5839"/>
    <w:rsid w:val="00DA69FF"/>
    <w:rsid w:val="00DA6E9D"/>
    <w:rsid w:val="00DB1FF2"/>
    <w:rsid w:val="00DB271A"/>
    <w:rsid w:val="00DB40E1"/>
    <w:rsid w:val="00DB4E0F"/>
    <w:rsid w:val="00DB5202"/>
    <w:rsid w:val="00DB70A5"/>
    <w:rsid w:val="00DC023B"/>
    <w:rsid w:val="00DC4665"/>
    <w:rsid w:val="00DC6661"/>
    <w:rsid w:val="00DD01B1"/>
    <w:rsid w:val="00DD02AD"/>
    <w:rsid w:val="00DD2A58"/>
    <w:rsid w:val="00DD321D"/>
    <w:rsid w:val="00DD5CA7"/>
    <w:rsid w:val="00DD788A"/>
    <w:rsid w:val="00DD7A75"/>
    <w:rsid w:val="00DF0DAB"/>
    <w:rsid w:val="00DF13CE"/>
    <w:rsid w:val="00DF2EA3"/>
    <w:rsid w:val="00DF3FE4"/>
    <w:rsid w:val="00DF403A"/>
    <w:rsid w:val="00DF5840"/>
    <w:rsid w:val="00DF6CDA"/>
    <w:rsid w:val="00DF7D72"/>
    <w:rsid w:val="00E0209B"/>
    <w:rsid w:val="00E023FA"/>
    <w:rsid w:val="00E02654"/>
    <w:rsid w:val="00E027A8"/>
    <w:rsid w:val="00E02D29"/>
    <w:rsid w:val="00E03710"/>
    <w:rsid w:val="00E043D6"/>
    <w:rsid w:val="00E10042"/>
    <w:rsid w:val="00E10A01"/>
    <w:rsid w:val="00E14635"/>
    <w:rsid w:val="00E16696"/>
    <w:rsid w:val="00E16965"/>
    <w:rsid w:val="00E170DB"/>
    <w:rsid w:val="00E171C9"/>
    <w:rsid w:val="00E201E9"/>
    <w:rsid w:val="00E229C2"/>
    <w:rsid w:val="00E229F5"/>
    <w:rsid w:val="00E22E11"/>
    <w:rsid w:val="00E238EB"/>
    <w:rsid w:val="00E25A0B"/>
    <w:rsid w:val="00E2627A"/>
    <w:rsid w:val="00E2797B"/>
    <w:rsid w:val="00E30745"/>
    <w:rsid w:val="00E31964"/>
    <w:rsid w:val="00E34231"/>
    <w:rsid w:val="00E34ABD"/>
    <w:rsid w:val="00E35546"/>
    <w:rsid w:val="00E356C5"/>
    <w:rsid w:val="00E3618D"/>
    <w:rsid w:val="00E37E9A"/>
    <w:rsid w:val="00E43308"/>
    <w:rsid w:val="00E52621"/>
    <w:rsid w:val="00E52A1C"/>
    <w:rsid w:val="00E52DF9"/>
    <w:rsid w:val="00E5364C"/>
    <w:rsid w:val="00E5437C"/>
    <w:rsid w:val="00E5634D"/>
    <w:rsid w:val="00E56F27"/>
    <w:rsid w:val="00E60DBD"/>
    <w:rsid w:val="00E63612"/>
    <w:rsid w:val="00E64618"/>
    <w:rsid w:val="00E64CAD"/>
    <w:rsid w:val="00E65ECD"/>
    <w:rsid w:val="00E660F9"/>
    <w:rsid w:val="00E70A77"/>
    <w:rsid w:val="00E7111C"/>
    <w:rsid w:val="00E7238F"/>
    <w:rsid w:val="00E752EA"/>
    <w:rsid w:val="00E75447"/>
    <w:rsid w:val="00E7690D"/>
    <w:rsid w:val="00E77D2D"/>
    <w:rsid w:val="00E8585D"/>
    <w:rsid w:val="00E90E48"/>
    <w:rsid w:val="00E90F46"/>
    <w:rsid w:val="00E9112E"/>
    <w:rsid w:val="00E915C5"/>
    <w:rsid w:val="00E92883"/>
    <w:rsid w:val="00E92A16"/>
    <w:rsid w:val="00E9473E"/>
    <w:rsid w:val="00E953D8"/>
    <w:rsid w:val="00EA084C"/>
    <w:rsid w:val="00EA60BA"/>
    <w:rsid w:val="00EA6C58"/>
    <w:rsid w:val="00EB3E51"/>
    <w:rsid w:val="00EB3E74"/>
    <w:rsid w:val="00EB592A"/>
    <w:rsid w:val="00EB7264"/>
    <w:rsid w:val="00EB7BA2"/>
    <w:rsid w:val="00EC3AAD"/>
    <w:rsid w:val="00EC6384"/>
    <w:rsid w:val="00EC7F37"/>
    <w:rsid w:val="00ED0760"/>
    <w:rsid w:val="00ED0EBD"/>
    <w:rsid w:val="00ED13BA"/>
    <w:rsid w:val="00ED243E"/>
    <w:rsid w:val="00ED3729"/>
    <w:rsid w:val="00ED3CD9"/>
    <w:rsid w:val="00ED483A"/>
    <w:rsid w:val="00ED57F2"/>
    <w:rsid w:val="00ED68A6"/>
    <w:rsid w:val="00ED6D84"/>
    <w:rsid w:val="00ED7E80"/>
    <w:rsid w:val="00EE1B9D"/>
    <w:rsid w:val="00EE2B11"/>
    <w:rsid w:val="00EE2ED0"/>
    <w:rsid w:val="00EE2F3E"/>
    <w:rsid w:val="00EE47AA"/>
    <w:rsid w:val="00EE48DF"/>
    <w:rsid w:val="00EE4905"/>
    <w:rsid w:val="00EE5BC3"/>
    <w:rsid w:val="00EE759E"/>
    <w:rsid w:val="00EF0EF8"/>
    <w:rsid w:val="00EF499E"/>
    <w:rsid w:val="00EF5D0B"/>
    <w:rsid w:val="00EF7FBD"/>
    <w:rsid w:val="00F01385"/>
    <w:rsid w:val="00F01B6E"/>
    <w:rsid w:val="00F03161"/>
    <w:rsid w:val="00F0642A"/>
    <w:rsid w:val="00F1047C"/>
    <w:rsid w:val="00F11306"/>
    <w:rsid w:val="00F13E79"/>
    <w:rsid w:val="00F20F0A"/>
    <w:rsid w:val="00F2102F"/>
    <w:rsid w:val="00F21F22"/>
    <w:rsid w:val="00F22E03"/>
    <w:rsid w:val="00F23A85"/>
    <w:rsid w:val="00F331EB"/>
    <w:rsid w:val="00F3346D"/>
    <w:rsid w:val="00F3456A"/>
    <w:rsid w:val="00F34E70"/>
    <w:rsid w:val="00F35405"/>
    <w:rsid w:val="00F36AA8"/>
    <w:rsid w:val="00F37198"/>
    <w:rsid w:val="00F4409F"/>
    <w:rsid w:val="00F4643E"/>
    <w:rsid w:val="00F52E60"/>
    <w:rsid w:val="00F55654"/>
    <w:rsid w:val="00F57C87"/>
    <w:rsid w:val="00F605E0"/>
    <w:rsid w:val="00F6084F"/>
    <w:rsid w:val="00F61E6D"/>
    <w:rsid w:val="00F637C7"/>
    <w:rsid w:val="00F655E5"/>
    <w:rsid w:val="00F65AC9"/>
    <w:rsid w:val="00F66A82"/>
    <w:rsid w:val="00F67413"/>
    <w:rsid w:val="00F67894"/>
    <w:rsid w:val="00F70EC5"/>
    <w:rsid w:val="00F71542"/>
    <w:rsid w:val="00F7185A"/>
    <w:rsid w:val="00F732CC"/>
    <w:rsid w:val="00F73BF2"/>
    <w:rsid w:val="00F800E6"/>
    <w:rsid w:val="00F80E43"/>
    <w:rsid w:val="00F84155"/>
    <w:rsid w:val="00F85B76"/>
    <w:rsid w:val="00F86AA3"/>
    <w:rsid w:val="00F87B95"/>
    <w:rsid w:val="00F91B47"/>
    <w:rsid w:val="00F92177"/>
    <w:rsid w:val="00F944DE"/>
    <w:rsid w:val="00F949CB"/>
    <w:rsid w:val="00F9567F"/>
    <w:rsid w:val="00F95BD4"/>
    <w:rsid w:val="00FA2826"/>
    <w:rsid w:val="00FA2924"/>
    <w:rsid w:val="00FA4693"/>
    <w:rsid w:val="00FA6E74"/>
    <w:rsid w:val="00FB2568"/>
    <w:rsid w:val="00FB33FB"/>
    <w:rsid w:val="00FB3F99"/>
    <w:rsid w:val="00FB4822"/>
    <w:rsid w:val="00FB5622"/>
    <w:rsid w:val="00FC1163"/>
    <w:rsid w:val="00FC22E6"/>
    <w:rsid w:val="00FC38C3"/>
    <w:rsid w:val="00FC4629"/>
    <w:rsid w:val="00FC7B25"/>
    <w:rsid w:val="00FC7E5E"/>
    <w:rsid w:val="00FD1147"/>
    <w:rsid w:val="00FD2718"/>
    <w:rsid w:val="00FD6209"/>
    <w:rsid w:val="00FD675D"/>
    <w:rsid w:val="00FE0F6D"/>
    <w:rsid w:val="00FE142E"/>
    <w:rsid w:val="00FE2196"/>
    <w:rsid w:val="00FE2F7D"/>
    <w:rsid w:val="00FE3143"/>
    <w:rsid w:val="00FE31E2"/>
    <w:rsid w:val="00FE49E5"/>
    <w:rsid w:val="00FE4B91"/>
    <w:rsid w:val="00FE6CCA"/>
    <w:rsid w:val="00FF0388"/>
    <w:rsid w:val="00FF082D"/>
    <w:rsid w:val="00FF0E91"/>
    <w:rsid w:val="00FF1150"/>
    <w:rsid w:val="00FF28E1"/>
    <w:rsid w:val="00FF2AA5"/>
    <w:rsid w:val="00FF4266"/>
    <w:rsid w:val="00FF50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D52A02"/>
  <w15:docId w15:val="{8FF6E931-ED96-4406-B0EB-ECB89119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F5E"/>
    <w:pPr>
      <w:spacing w:after="0" w:line="240" w:lineRule="auto"/>
      <w:ind w:left="1080"/>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Italic">
    <w:name w:val="Subtitle Italic"/>
    <w:next w:val="BodyText"/>
    <w:rsid w:val="00B24F5E"/>
    <w:pPr>
      <w:spacing w:line="320" w:lineRule="exact"/>
    </w:pPr>
    <w:rPr>
      <w:rFonts w:ascii="Tahoma" w:eastAsia="Times New Roman" w:hAnsi="Tahoma" w:cs="Times New Roman"/>
      <w:i/>
      <w:color w:val="808080"/>
      <w:spacing w:val="20"/>
      <w:kern w:val="28"/>
      <w:sz w:val="28"/>
      <w:szCs w:val="40"/>
    </w:rPr>
  </w:style>
  <w:style w:type="paragraph" w:styleId="BodyText">
    <w:name w:val="Body Text"/>
    <w:basedOn w:val="Normal"/>
    <w:link w:val="BodyTextChar"/>
    <w:uiPriority w:val="99"/>
    <w:unhideWhenUsed/>
    <w:rsid w:val="00B24F5E"/>
    <w:pPr>
      <w:spacing w:after="120"/>
    </w:pPr>
  </w:style>
  <w:style w:type="character" w:customStyle="1" w:styleId="BodyTextChar">
    <w:name w:val="Body Text Char"/>
    <w:basedOn w:val="DefaultParagraphFont"/>
    <w:link w:val="BodyText"/>
    <w:uiPriority w:val="99"/>
    <w:rsid w:val="00B24F5E"/>
    <w:rPr>
      <w:rFonts w:ascii="Tahoma" w:eastAsia="Times New Roman" w:hAnsi="Tahoma" w:cs="Times New Roman"/>
      <w:sz w:val="20"/>
      <w:szCs w:val="20"/>
    </w:rPr>
  </w:style>
  <w:style w:type="paragraph" w:customStyle="1" w:styleId="Heading">
    <w:name w:val="Heading"/>
    <w:basedOn w:val="Normal"/>
    <w:qFormat/>
    <w:rsid w:val="00B24F5E"/>
    <w:pPr>
      <w:widowControl w:val="0"/>
      <w:suppressAutoHyphens/>
      <w:spacing w:before="120" w:after="200" w:line="276" w:lineRule="auto"/>
      <w:ind w:left="0"/>
    </w:pPr>
    <w:rPr>
      <w:rFonts w:ascii="FoundrySterling-Bold" w:eastAsia="Calibri" w:hAnsi="FoundrySterling-Bold"/>
      <w:kern w:val="1"/>
      <w:sz w:val="32"/>
      <w:szCs w:val="32"/>
      <w:lang w:val="en-GB" w:eastAsia="fr-FR"/>
    </w:rPr>
  </w:style>
  <w:style w:type="paragraph" w:styleId="Header">
    <w:name w:val="header"/>
    <w:basedOn w:val="Normal"/>
    <w:link w:val="HeaderChar"/>
    <w:uiPriority w:val="99"/>
    <w:unhideWhenUsed/>
    <w:rsid w:val="00B24F5E"/>
    <w:pPr>
      <w:tabs>
        <w:tab w:val="center" w:pos="4513"/>
        <w:tab w:val="right" w:pos="9026"/>
      </w:tabs>
      <w:ind w:left="0"/>
    </w:pPr>
    <w:rPr>
      <w:rFonts w:ascii="Palatino Linotype" w:eastAsiaTheme="minorHAnsi" w:hAnsi="Palatino Linotype" w:cstheme="minorBidi"/>
      <w:sz w:val="22"/>
      <w:szCs w:val="22"/>
      <w:lang w:val="en-GB"/>
    </w:rPr>
  </w:style>
  <w:style w:type="character" w:customStyle="1" w:styleId="HeaderChar">
    <w:name w:val="Header Char"/>
    <w:basedOn w:val="DefaultParagraphFont"/>
    <w:link w:val="Header"/>
    <w:uiPriority w:val="99"/>
    <w:rsid w:val="00B24F5E"/>
    <w:rPr>
      <w:rFonts w:ascii="Palatino Linotype" w:hAnsi="Palatino Linotype"/>
      <w:lang w:val="en-GB"/>
    </w:rPr>
  </w:style>
  <w:style w:type="paragraph" w:styleId="BalloonText">
    <w:name w:val="Balloon Text"/>
    <w:basedOn w:val="Normal"/>
    <w:link w:val="BalloonTextChar"/>
    <w:uiPriority w:val="99"/>
    <w:semiHidden/>
    <w:unhideWhenUsed/>
    <w:rsid w:val="00427250"/>
    <w:rPr>
      <w:rFonts w:cs="Tahoma"/>
      <w:sz w:val="16"/>
      <w:szCs w:val="16"/>
    </w:rPr>
  </w:style>
  <w:style w:type="character" w:customStyle="1" w:styleId="BalloonTextChar">
    <w:name w:val="Balloon Text Char"/>
    <w:basedOn w:val="DefaultParagraphFont"/>
    <w:link w:val="BalloonText"/>
    <w:uiPriority w:val="99"/>
    <w:semiHidden/>
    <w:rsid w:val="00427250"/>
    <w:rPr>
      <w:rFonts w:ascii="Tahoma" w:eastAsia="Times New Roman" w:hAnsi="Tahoma" w:cs="Tahoma"/>
      <w:sz w:val="16"/>
      <w:szCs w:val="16"/>
    </w:rPr>
  </w:style>
  <w:style w:type="character" w:styleId="Hyperlink">
    <w:name w:val="Hyperlink"/>
    <w:basedOn w:val="DefaultParagraphFont"/>
    <w:uiPriority w:val="99"/>
    <w:unhideWhenUsed/>
    <w:rsid w:val="00EE759E"/>
    <w:rPr>
      <w:color w:val="0000FF" w:themeColor="hyperlink"/>
      <w:u w:val="single"/>
    </w:rPr>
  </w:style>
  <w:style w:type="paragraph" w:styleId="ListParagraph">
    <w:name w:val="List Paragraph"/>
    <w:basedOn w:val="Normal"/>
    <w:uiPriority w:val="34"/>
    <w:qFormat/>
    <w:rsid w:val="0097317E"/>
    <w:pPr>
      <w:ind w:left="720"/>
      <w:contextualSpacing/>
    </w:pPr>
  </w:style>
  <w:style w:type="character" w:styleId="FollowedHyperlink">
    <w:name w:val="FollowedHyperlink"/>
    <w:basedOn w:val="DefaultParagraphFont"/>
    <w:uiPriority w:val="99"/>
    <w:semiHidden/>
    <w:unhideWhenUsed/>
    <w:rsid w:val="00CC25D9"/>
    <w:rPr>
      <w:color w:val="800080" w:themeColor="followedHyperlink"/>
      <w:u w:val="single"/>
    </w:rPr>
  </w:style>
  <w:style w:type="character" w:customStyle="1" w:styleId="apple-converted-space">
    <w:name w:val="apple-converted-space"/>
    <w:basedOn w:val="DefaultParagraphFont"/>
    <w:rsid w:val="00CC25D9"/>
  </w:style>
  <w:style w:type="character" w:customStyle="1" w:styleId="internal-link">
    <w:name w:val="internal-link"/>
    <w:basedOn w:val="DefaultParagraphFont"/>
    <w:rsid w:val="00CC25D9"/>
  </w:style>
  <w:style w:type="character" w:customStyle="1" w:styleId="summary">
    <w:name w:val="summary"/>
    <w:basedOn w:val="DefaultParagraphFont"/>
    <w:rsid w:val="00CC25D9"/>
  </w:style>
  <w:style w:type="paragraph" w:styleId="CommentText">
    <w:name w:val="annotation text"/>
    <w:basedOn w:val="Normal"/>
    <w:link w:val="CommentTextChar"/>
    <w:uiPriority w:val="99"/>
    <w:unhideWhenUsed/>
    <w:rsid w:val="00CC25D9"/>
    <w:pPr>
      <w:spacing w:after="200"/>
      <w:ind w:left="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C25D9"/>
    <w:rPr>
      <w:sz w:val="20"/>
      <w:szCs w:val="20"/>
    </w:rPr>
  </w:style>
  <w:style w:type="paragraph" w:styleId="FootnoteText">
    <w:name w:val="footnote text"/>
    <w:basedOn w:val="Normal"/>
    <w:link w:val="FootnoteTextChar"/>
    <w:unhideWhenUsed/>
    <w:rsid w:val="001851C4"/>
    <w:pPr>
      <w:ind w:left="0"/>
    </w:pPr>
    <w:rPr>
      <w:rFonts w:asciiTheme="minorHAnsi" w:eastAsiaTheme="minorEastAsia" w:hAnsiTheme="minorHAnsi" w:cstheme="minorBidi"/>
      <w:sz w:val="24"/>
      <w:szCs w:val="24"/>
      <w:lang w:val="en-GB"/>
    </w:rPr>
  </w:style>
  <w:style w:type="character" w:customStyle="1" w:styleId="FootnoteTextChar">
    <w:name w:val="Footnote Text Char"/>
    <w:basedOn w:val="DefaultParagraphFont"/>
    <w:link w:val="FootnoteText"/>
    <w:uiPriority w:val="99"/>
    <w:rsid w:val="001851C4"/>
    <w:rPr>
      <w:rFonts w:eastAsiaTheme="minorEastAsia"/>
      <w:sz w:val="24"/>
      <w:szCs w:val="24"/>
      <w:lang w:val="en-GB"/>
    </w:rPr>
  </w:style>
  <w:style w:type="character" w:styleId="FootnoteReference">
    <w:name w:val="footnote reference"/>
    <w:basedOn w:val="DefaultParagraphFont"/>
    <w:uiPriority w:val="99"/>
    <w:unhideWhenUsed/>
    <w:rsid w:val="001851C4"/>
    <w:rPr>
      <w:vertAlign w:val="superscript"/>
    </w:rPr>
  </w:style>
  <w:style w:type="character" w:customStyle="1" w:styleId="NoteReference">
    <w:name w:val="Note Reference"/>
    <w:uiPriority w:val="99"/>
    <w:rsid w:val="001851C4"/>
    <w:rPr>
      <w:rFonts w:cstheme="minorBidi"/>
      <w:sz w:val="18"/>
      <w:szCs w:val="18"/>
    </w:rPr>
  </w:style>
  <w:style w:type="character" w:styleId="CommentReference">
    <w:name w:val="annotation reference"/>
    <w:basedOn w:val="DefaultParagraphFont"/>
    <w:uiPriority w:val="99"/>
    <w:semiHidden/>
    <w:unhideWhenUsed/>
    <w:rsid w:val="008857C7"/>
    <w:rPr>
      <w:sz w:val="16"/>
      <w:szCs w:val="16"/>
    </w:rPr>
  </w:style>
  <w:style w:type="paragraph" w:customStyle="1" w:styleId="EndNoteBibliography">
    <w:name w:val="EndNote Bibliography"/>
    <w:basedOn w:val="Normal"/>
    <w:link w:val="EndNoteBibliographyChar"/>
    <w:rsid w:val="008857C7"/>
    <w:pPr>
      <w:ind w:left="0"/>
    </w:pPr>
    <w:rPr>
      <w:rFonts w:ascii="Cambria" w:eastAsiaTheme="minorEastAsia" w:hAnsi="Cambria" w:cstheme="minorBidi"/>
      <w:sz w:val="24"/>
      <w:szCs w:val="24"/>
    </w:rPr>
  </w:style>
  <w:style w:type="character" w:customStyle="1" w:styleId="EndNoteBibliographyChar">
    <w:name w:val="EndNote Bibliography Char"/>
    <w:basedOn w:val="DefaultParagraphFont"/>
    <w:link w:val="EndNoteBibliography"/>
    <w:rsid w:val="008857C7"/>
    <w:rPr>
      <w:rFonts w:ascii="Cambria" w:eastAsiaTheme="minorEastAsia" w:hAnsi="Cambria"/>
      <w:sz w:val="24"/>
      <w:szCs w:val="24"/>
    </w:rPr>
  </w:style>
  <w:style w:type="paragraph" w:styleId="Footer">
    <w:name w:val="footer"/>
    <w:basedOn w:val="Normal"/>
    <w:link w:val="FooterChar"/>
    <w:uiPriority w:val="99"/>
    <w:unhideWhenUsed/>
    <w:rsid w:val="004A44C5"/>
    <w:pPr>
      <w:tabs>
        <w:tab w:val="center" w:pos="4680"/>
        <w:tab w:val="right" w:pos="9360"/>
      </w:tabs>
    </w:pPr>
  </w:style>
  <w:style w:type="character" w:customStyle="1" w:styleId="FooterChar">
    <w:name w:val="Footer Char"/>
    <w:basedOn w:val="DefaultParagraphFont"/>
    <w:link w:val="Footer"/>
    <w:uiPriority w:val="99"/>
    <w:rsid w:val="004A44C5"/>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B15F7A"/>
    <w:pPr>
      <w:spacing w:after="0"/>
      <w:ind w:left="1080"/>
    </w:pPr>
    <w:rPr>
      <w:rFonts w:ascii="Tahoma" w:eastAsia="Times New Roman" w:hAnsi="Tahoma" w:cs="Times New Roman"/>
      <w:b/>
      <w:bCs/>
    </w:rPr>
  </w:style>
  <w:style w:type="character" w:customStyle="1" w:styleId="CommentSubjectChar">
    <w:name w:val="Comment Subject Char"/>
    <w:basedOn w:val="CommentTextChar"/>
    <w:link w:val="CommentSubject"/>
    <w:uiPriority w:val="99"/>
    <w:semiHidden/>
    <w:rsid w:val="00B15F7A"/>
    <w:rPr>
      <w:rFonts w:ascii="Tahoma" w:eastAsia="Times New Roman" w:hAnsi="Tahoma" w:cs="Times New Roman"/>
      <w:b/>
      <w:bCs/>
      <w:sz w:val="20"/>
      <w:szCs w:val="20"/>
    </w:rPr>
  </w:style>
  <w:style w:type="paragraph" w:styleId="Revision">
    <w:name w:val="Revision"/>
    <w:hidden/>
    <w:uiPriority w:val="99"/>
    <w:semiHidden/>
    <w:rsid w:val="00B15F7A"/>
    <w:pPr>
      <w:spacing w:after="0" w:line="240" w:lineRule="auto"/>
    </w:pPr>
    <w:rPr>
      <w:rFonts w:ascii="Tahoma" w:eastAsia="Times New Roman" w:hAnsi="Tahoma" w:cs="Times New Roman"/>
      <w:sz w:val="20"/>
      <w:szCs w:val="20"/>
    </w:rPr>
  </w:style>
  <w:style w:type="paragraph" w:customStyle="1" w:styleId="Text">
    <w:name w:val="Text"/>
    <w:basedOn w:val="Normal"/>
    <w:uiPriority w:val="99"/>
    <w:rsid w:val="00564545"/>
    <w:pPr>
      <w:suppressAutoHyphens/>
      <w:autoSpaceDE w:val="0"/>
      <w:autoSpaceDN w:val="0"/>
      <w:adjustRightInd w:val="0"/>
      <w:spacing w:line="360" w:lineRule="auto"/>
      <w:ind w:left="0"/>
      <w:jc w:val="both"/>
      <w:textAlignment w:val="center"/>
    </w:pPr>
    <w:rPr>
      <w:rFonts w:ascii="Times New Roman" w:hAnsi="Times New Roman" w:cs="Times"/>
      <w:sz w:val="24"/>
      <w:szCs w:val="22"/>
      <w:lang w:val="en-GB" w:eastAsia="en-IN"/>
    </w:rPr>
  </w:style>
  <w:style w:type="paragraph" w:styleId="EndnoteText">
    <w:name w:val="endnote text"/>
    <w:basedOn w:val="Normal"/>
    <w:link w:val="EndnoteTextChar"/>
    <w:uiPriority w:val="99"/>
    <w:semiHidden/>
    <w:unhideWhenUsed/>
    <w:rsid w:val="00AA75DB"/>
  </w:style>
  <w:style w:type="character" w:customStyle="1" w:styleId="EndnoteTextChar">
    <w:name w:val="Endnote Text Char"/>
    <w:basedOn w:val="DefaultParagraphFont"/>
    <w:link w:val="EndnoteText"/>
    <w:uiPriority w:val="99"/>
    <w:semiHidden/>
    <w:rsid w:val="00AA75DB"/>
    <w:rPr>
      <w:rFonts w:ascii="Tahoma" w:eastAsia="Times New Roman" w:hAnsi="Tahoma" w:cs="Times New Roman"/>
      <w:sz w:val="20"/>
      <w:szCs w:val="20"/>
    </w:rPr>
  </w:style>
  <w:style w:type="character" w:styleId="EndnoteReference">
    <w:name w:val="endnote reference"/>
    <w:basedOn w:val="DefaultParagraphFont"/>
    <w:uiPriority w:val="99"/>
    <w:semiHidden/>
    <w:unhideWhenUsed/>
    <w:rsid w:val="00AA75DB"/>
    <w:rPr>
      <w:vertAlign w:val="superscript"/>
    </w:rPr>
  </w:style>
  <w:style w:type="character" w:customStyle="1" w:styleId="UnresolvedMention1">
    <w:name w:val="Unresolved Mention1"/>
    <w:basedOn w:val="DefaultParagraphFont"/>
    <w:uiPriority w:val="99"/>
    <w:semiHidden/>
    <w:unhideWhenUsed/>
    <w:rsid w:val="00D35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5888">
      <w:bodyDiv w:val="1"/>
      <w:marLeft w:val="0"/>
      <w:marRight w:val="0"/>
      <w:marTop w:val="0"/>
      <w:marBottom w:val="0"/>
      <w:divBdr>
        <w:top w:val="none" w:sz="0" w:space="0" w:color="auto"/>
        <w:left w:val="none" w:sz="0" w:space="0" w:color="auto"/>
        <w:bottom w:val="none" w:sz="0" w:space="0" w:color="auto"/>
        <w:right w:val="none" w:sz="0" w:space="0" w:color="auto"/>
      </w:divBdr>
      <w:divsChild>
        <w:div w:id="503974853">
          <w:marLeft w:val="0"/>
          <w:marRight w:val="0"/>
          <w:marTop w:val="0"/>
          <w:marBottom w:val="0"/>
          <w:divBdr>
            <w:top w:val="none" w:sz="0" w:space="0" w:color="auto"/>
            <w:left w:val="none" w:sz="0" w:space="0" w:color="auto"/>
            <w:bottom w:val="none" w:sz="0" w:space="0" w:color="auto"/>
            <w:right w:val="none" w:sz="0" w:space="0" w:color="auto"/>
          </w:divBdr>
          <w:divsChild>
            <w:div w:id="2022510901">
              <w:marLeft w:val="0"/>
              <w:marRight w:val="0"/>
              <w:marTop w:val="0"/>
              <w:marBottom w:val="0"/>
              <w:divBdr>
                <w:top w:val="none" w:sz="0" w:space="0" w:color="auto"/>
                <w:left w:val="none" w:sz="0" w:space="0" w:color="auto"/>
                <w:bottom w:val="none" w:sz="0" w:space="0" w:color="auto"/>
                <w:right w:val="none" w:sz="0" w:space="0" w:color="auto"/>
              </w:divBdr>
              <w:divsChild>
                <w:div w:id="1662076579">
                  <w:marLeft w:val="0"/>
                  <w:marRight w:val="0"/>
                  <w:marTop w:val="0"/>
                  <w:marBottom w:val="0"/>
                  <w:divBdr>
                    <w:top w:val="single" w:sz="6" w:space="0" w:color="CCCCCC"/>
                    <w:left w:val="single" w:sz="6" w:space="0" w:color="CCCCCC"/>
                    <w:bottom w:val="single" w:sz="6" w:space="0" w:color="CCCCCC"/>
                    <w:right w:val="single" w:sz="6" w:space="0" w:color="CCCCCC"/>
                  </w:divBdr>
                  <w:divsChild>
                    <w:div w:id="1100368620">
                      <w:marLeft w:val="0"/>
                      <w:marRight w:val="0"/>
                      <w:marTop w:val="0"/>
                      <w:marBottom w:val="0"/>
                      <w:divBdr>
                        <w:top w:val="none" w:sz="0" w:space="0" w:color="auto"/>
                        <w:left w:val="none" w:sz="0" w:space="0" w:color="auto"/>
                        <w:bottom w:val="none" w:sz="0" w:space="0" w:color="auto"/>
                        <w:right w:val="none" w:sz="0" w:space="0" w:color="auto"/>
                      </w:divBdr>
                      <w:divsChild>
                        <w:div w:id="781339261">
                          <w:marLeft w:val="0"/>
                          <w:marRight w:val="0"/>
                          <w:marTop w:val="0"/>
                          <w:marBottom w:val="0"/>
                          <w:divBdr>
                            <w:top w:val="none" w:sz="0" w:space="0" w:color="auto"/>
                            <w:left w:val="none" w:sz="0" w:space="0" w:color="auto"/>
                            <w:bottom w:val="none" w:sz="0" w:space="0" w:color="auto"/>
                            <w:right w:val="none" w:sz="0" w:space="0" w:color="auto"/>
                          </w:divBdr>
                          <w:divsChild>
                            <w:div w:id="571044019">
                              <w:marLeft w:val="0"/>
                              <w:marRight w:val="0"/>
                              <w:marTop w:val="0"/>
                              <w:marBottom w:val="0"/>
                              <w:divBdr>
                                <w:top w:val="none" w:sz="0" w:space="0" w:color="auto"/>
                                <w:left w:val="none" w:sz="0" w:space="0" w:color="auto"/>
                                <w:bottom w:val="none" w:sz="0" w:space="0" w:color="auto"/>
                                <w:right w:val="none" w:sz="0" w:space="0" w:color="auto"/>
                              </w:divBdr>
                              <w:divsChild>
                                <w:div w:id="13899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40990">
      <w:bodyDiv w:val="1"/>
      <w:marLeft w:val="0"/>
      <w:marRight w:val="0"/>
      <w:marTop w:val="0"/>
      <w:marBottom w:val="0"/>
      <w:divBdr>
        <w:top w:val="none" w:sz="0" w:space="0" w:color="auto"/>
        <w:left w:val="none" w:sz="0" w:space="0" w:color="auto"/>
        <w:bottom w:val="none" w:sz="0" w:space="0" w:color="auto"/>
        <w:right w:val="none" w:sz="0" w:space="0" w:color="auto"/>
      </w:divBdr>
    </w:div>
    <w:div w:id="128741963">
      <w:bodyDiv w:val="1"/>
      <w:marLeft w:val="0"/>
      <w:marRight w:val="0"/>
      <w:marTop w:val="0"/>
      <w:marBottom w:val="0"/>
      <w:divBdr>
        <w:top w:val="none" w:sz="0" w:space="0" w:color="auto"/>
        <w:left w:val="none" w:sz="0" w:space="0" w:color="auto"/>
        <w:bottom w:val="none" w:sz="0" w:space="0" w:color="auto"/>
        <w:right w:val="none" w:sz="0" w:space="0" w:color="auto"/>
      </w:divBdr>
      <w:divsChild>
        <w:div w:id="1597398533">
          <w:marLeft w:val="0"/>
          <w:marRight w:val="0"/>
          <w:marTop w:val="0"/>
          <w:marBottom w:val="0"/>
          <w:divBdr>
            <w:top w:val="single" w:sz="6" w:space="0" w:color="EBEBEB"/>
            <w:left w:val="none" w:sz="0" w:space="0" w:color="auto"/>
            <w:bottom w:val="none" w:sz="0" w:space="0" w:color="auto"/>
            <w:right w:val="none" w:sz="0" w:space="0" w:color="auto"/>
          </w:divBdr>
          <w:divsChild>
            <w:div w:id="1708409840">
              <w:marLeft w:val="0"/>
              <w:marRight w:val="0"/>
              <w:marTop w:val="0"/>
              <w:marBottom w:val="0"/>
              <w:divBdr>
                <w:top w:val="none" w:sz="0" w:space="0" w:color="auto"/>
                <w:left w:val="none" w:sz="0" w:space="0" w:color="auto"/>
                <w:bottom w:val="none" w:sz="0" w:space="0" w:color="auto"/>
                <w:right w:val="none" w:sz="0" w:space="0" w:color="auto"/>
              </w:divBdr>
              <w:divsChild>
                <w:div w:id="1586308041">
                  <w:marLeft w:val="0"/>
                  <w:marRight w:val="0"/>
                  <w:marTop w:val="0"/>
                  <w:marBottom w:val="0"/>
                  <w:divBdr>
                    <w:top w:val="none" w:sz="0" w:space="0" w:color="auto"/>
                    <w:left w:val="none" w:sz="0" w:space="0" w:color="auto"/>
                    <w:bottom w:val="none" w:sz="0" w:space="0" w:color="auto"/>
                    <w:right w:val="none" w:sz="0" w:space="0" w:color="auto"/>
                  </w:divBdr>
                  <w:divsChild>
                    <w:div w:id="942957340">
                      <w:marLeft w:val="0"/>
                      <w:marRight w:val="0"/>
                      <w:marTop w:val="0"/>
                      <w:marBottom w:val="0"/>
                      <w:divBdr>
                        <w:top w:val="none" w:sz="0" w:space="0" w:color="auto"/>
                        <w:left w:val="none" w:sz="0" w:space="0" w:color="auto"/>
                        <w:bottom w:val="none" w:sz="0" w:space="0" w:color="auto"/>
                        <w:right w:val="none" w:sz="0" w:space="0" w:color="auto"/>
                      </w:divBdr>
                      <w:divsChild>
                        <w:div w:id="1510947659">
                          <w:marLeft w:val="0"/>
                          <w:marRight w:val="0"/>
                          <w:marTop w:val="0"/>
                          <w:marBottom w:val="0"/>
                          <w:divBdr>
                            <w:top w:val="none" w:sz="0" w:space="0" w:color="auto"/>
                            <w:left w:val="none" w:sz="0" w:space="0" w:color="auto"/>
                            <w:bottom w:val="none" w:sz="0" w:space="0" w:color="auto"/>
                            <w:right w:val="none" w:sz="0" w:space="0" w:color="auto"/>
                          </w:divBdr>
                          <w:divsChild>
                            <w:div w:id="412895172">
                              <w:marLeft w:val="0"/>
                              <w:marRight w:val="0"/>
                              <w:marTop w:val="0"/>
                              <w:marBottom w:val="0"/>
                              <w:divBdr>
                                <w:top w:val="none" w:sz="0" w:space="0" w:color="auto"/>
                                <w:left w:val="none" w:sz="0" w:space="0" w:color="auto"/>
                                <w:bottom w:val="none" w:sz="0" w:space="0" w:color="auto"/>
                                <w:right w:val="none" w:sz="0" w:space="0" w:color="auto"/>
                              </w:divBdr>
                              <w:divsChild>
                                <w:div w:id="1034690529">
                                  <w:marLeft w:val="0"/>
                                  <w:marRight w:val="0"/>
                                  <w:marTop w:val="0"/>
                                  <w:marBottom w:val="0"/>
                                  <w:divBdr>
                                    <w:top w:val="none" w:sz="0" w:space="0" w:color="auto"/>
                                    <w:left w:val="none" w:sz="0" w:space="0" w:color="auto"/>
                                    <w:bottom w:val="none" w:sz="0" w:space="0" w:color="auto"/>
                                    <w:right w:val="none" w:sz="0" w:space="0" w:color="auto"/>
                                  </w:divBdr>
                                  <w:divsChild>
                                    <w:div w:id="661860734">
                                      <w:marLeft w:val="0"/>
                                      <w:marRight w:val="180"/>
                                      <w:marTop w:val="0"/>
                                      <w:marBottom w:val="0"/>
                                      <w:divBdr>
                                        <w:top w:val="none" w:sz="0" w:space="0" w:color="auto"/>
                                        <w:left w:val="none" w:sz="0" w:space="0" w:color="auto"/>
                                        <w:bottom w:val="none" w:sz="0" w:space="0" w:color="auto"/>
                                        <w:right w:val="none" w:sz="0" w:space="0" w:color="auto"/>
                                      </w:divBdr>
                                    </w:div>
                                    <w:div w:id="1488201685">
                                      <w:marLeft w:val="0"/>
                                      <w:marRight w:val="0"/>
                                      <w:marTop w:val="0"/>
                                      <w:marBottom w:val="30"/>
                                      <w:divBdr>
                                        <w:top w:val="none" w:sz="0" w:space="0" w:color="auto"/>
                                        <w:left w:val="none" w:sz="0" w:space="0" w:color="auto"/>
                                        <w:bottom w:val="none" w:sz="0" w:space="0" w:color="auto"/>
                                        <w:right w:val="none" w:sz="0" w:space="0" w:color="auto"/>
                                      </w:divBdr>
                                      <w:divsChild>
                                        <w:div w:id="1143810820">
                                          <w:marLeft w:val="0"/>
                                          <w:marRight w:val="0"/>
                                          <w:marTop w:val="48"/>
                                          <w:marBottom w:val="48"/>
                                          <w:divBdr>
                                            <w:top w:val="none" w:sz="0" w:space="0" w:color="auto"/>
                                            <w:left w:val="none" w:sz="0" w:space="0" w:color="auto"/>
                                            <w:bottom w:val="none" w:sz="0" w:space="0" w:color="auto"/>
                                            <w:right w:val="none" w:sz="0" w:space="0" w:color="auto"/>
                                          </w:divBdr>
                                        </w:div>
                                        <w:div w:id="152616763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69913">
      <w:bodyDiv w:val="1"/>
      <w:marLeft w:val="0"/>
      <w:marRight w:val="0"/>
      <w:marTop w:val="0"/>
      <w:marBottom w:val="0"/>
      <w:divBdr>
        <w:top w:val="none" w:sz="0" w:space="0" w:color="auto"/>
        <w:left w:val="none" w:sz="0" w:space="0" w:color="auto"/>
        <w:bottom w:val="none" w:sz="0" w:space="0" w:color="auto"/>
        <w:right w:val="none" w:sz="0" w:space="0" w:color="auto"/>
      </w:divBdr>
    </w:div>
    <w:div w:id="226770644">
      <w:bodyDiv w:val="1"/>
      <w:marLeft w:val="0"/>
      <w:marRight w:val="0"/>
      <w:marTop w:val="0"/>
      <w:marBottom w:val="0"/>
      <w:divBdr>
        <w:top w:val="none" w:sz="0" w:space="0" w:color="auto"/>
        <w:left w:val="none" w:sz="0" w:space="0" w:color="auto"/>
        <w:bottom w:val="none" w:sz="0" w:space="0" w:color="auto"/>
        <w:right w:val="none" w:sz="0" w:space="0" w:color="auto"/>
      </w:divBdr>
      <w:divsChild>
        <w:div w:id="1910268031">
          <w:marLeft w:val="0"/>
          <w:marRight w:val="0"/>
          <w:marTop w:val="0"/>
          <w:marBottom w:val="0"/>
          <w:divBdr>
            <w:top w:val="none" w:sz="0" w:space="0" w:color="auto"/>
            <w:left w:val="none" w:sz="0" w:space="0" w:color="auto"/>
            <w:bottom w:val="none" w:sz="0" w:space="0" w:color="auto"/>
            <w:right w:val="none" w:sz="0" w:space="0" w:color="auto"/>
          </w:divBdr>
          <w:divsChild>
            <w:div w:id="504171914">
              <w:marLeft w:val="0"/>
              <w:marRight w:val="0"/>
              <w:marTop w:val="0"/>
              <w:marBottom w:val="0"/>
              <w:divBdr>
                <w:top w:val="none" w:sz="0" w:space="0" w:color="auto"/>
                <w:left w:val="none" w:sz="0" w:space="0" w:color="auto"/>
                <w:bottom w:val="none" w:sz="0" w:space="0" w:color="auto"/>
                <w:right w:val="none" w:sz="0" w:space="0" w:color="auto"/>
              </w:divBdr>
              <w:divsChild>
                <w:div w:id="893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8150">
      <w:bodyDiv w:val="1"/>
      <w:marLeft w:val="0"/>
      <w:marRight w:val="0"/>
      <w:marTop w:val="0"/>
      <w:marBottom w:val="0"/>
      <w:divBdr>
        <w:top w:val="none" w:sz="0" w:space="0" w:color="auto"/>
        <w:left w:val="none" w:sz="0" w:space="0" w:color="auto"/>
        <w:bottom w:val="none" w:sz="0" w:space="0" w:color="auto"/>
        <w:right w:val="none" w:sz="0" w:space="0" w:color="auto"/>
      </w:divBdr>
      <w:divsChild>
        <w:div w:id="1664813337">
          <w:marLeft w:val="0"/>
          <w:marRight w:val="0"/>
          <w:marTop w:val="100"/>
          <w:marBottom w:val="100"/>
          <w:divBdr>
            <w:top w:val="none" w:sz="0" w:space="0" w:color="auto"/>
            <w:left w:val="none" w:sz="0" w:space="0" w:color="auto"/>
            <w:bottom w:val="none" w:sz="0" w:space="0" w:color="auto"/>
            <w:right w:val="none" w:sz="0" w:space="0" w:color="auto"/>
          </w:divBdr>
          <w:divsChild>
            <w:div w:id="1771923472">
              <w:marLeft w:val="0"/>
              <w:marRight w:val="0"/>
              <w:marTop w:val="0"/>
              <w:marBottom w:val="0"/>
              <w:divBdr>
                <w:top w:val="none" w:sz="0" w:space="0" w:color="auto"/>
                <w:left w:val="none" w:sz="0" w:space="0" w:color="auto"/>
                <w:bottom w:val="none" w:sz="0" w:space="0" w:color="auto"/>
                <w:right w:val="none" w:sz="0" w:space="0" w:color="auto"/>
              </w:divBdr>
              <w:divsChild>
                <w:div w:id="1292786427">
                  <w:marLeft w:val="105"/>
                  <w:marRight w:val="105"/>
                  <w:marTop w:val="105"/>
                  <w:marBottom w:val="105"/>
                  <w:divBdr>
                    <w:top w:val="none" w:sz="0" w:space="0" w:color="auto"/>
                    <w:left w:val="none" w:sz="0" w:space="0" w:color="auto"/>
                    <w:bottom w:val="none" w:sz="0" w:space="0" w:color="auto"/>
                    <w:right w:val="none" w:sz="0" w:space="0" w:color="auto"/>
                  </w:divBdr>
                  <w:divsChild>
                    <w:div w:id="960570776">
                      <w:marLeft w:val="0"/>
                      <w:marRight w:val="0"/>
                      <w:marTop w:val="0"/>
                      <w:marBottom w:val="0"/>
                      <w:divBdr>
                        <w:top w:val="none" w:sz="0" w:space="0" w:color="auto"/>
                        <w:left w:val="none" w:sz="0" w:space="0" w:color="auto"/>
                        <w:bottom w:val="none" w:sz="0" w:space="0" w:color="auto"/>
                        <w:right w:val="none" w:sz="0" w:space="0" w:color="auto"/>
                      </w:divBdr>
                      <w:divsChild>
                        <w:div w:id="982810154">
                          <w:marLeft w:val="0"/>
                          <w:marRight w:val="0"/>
                          <w:marTop w:val="0"/>
                          <w:marBottom w:val="0"/>
                          <w:divBdr>
                            <w:top w:val="none" w:sz="0" w:space="0" w:color="auto"/>
                            <w:left w:val="none" w:sz="0" w:space="0" w:color="auto"/>
                            <w:bottom w:val="none" w:sz="0" w:space="0" w:color="auto"/>
                            <w:right w:val="none" w:sz="0" w:space="0" w:color="auto"/>
                          </w:divBdr>
                          <w:divsChild>
                            <w:div w:id="2100519447">
                              <w:marLeft w:val="105"/>
                              <w:marRight w:val="105"/>
                              <w:marTop w:val="105"/>
                              <w:marBottom w:val="105"/>
                              <w:divBdr>
                                <w:top w:val="none" w:sz="0" w:space="0" w:color="auto"/>
                                <w:left w:val="none" w:sz="0" w:space="0" w:color="auto"/>
                                <w:bottom w:val="none" w:sz="0" w:space="0" w:color="auto"/>
                                <w:right w:val="none" w:sz="0" w:space="0" w:color="auto"/>
                              </w:divBdr>
                              <w:divsChild>
                                <w:div w:id="1724020130">
                                  <w:marLeft w:val="0"/>
                                  <w:marRight w:val="0"/>
                                  <w:marTop w:val="0"/>
                                  <w:marBottom w:val="0"/>
                                  <w:divBdr>
                                    <w:top w:val="none" w:sz="0" w:space="0" w:color="auto"/>
                                    <w:left w:val="none" w:sz="0" w:space="0" w:color="auto"/>
                                    <w:bottom w:val="none" w:sz="0" w:space="0" w:color="auto"/>
                                    <w:right w:val="none" w:sz="0" w:space="0" w:color="auto"/>
                                  </w:divBdr>
                                  <w:divsChild>
                                    <w:div w:id="120926864">
                                      <w:marLeft w:val="0"/>
                                      <w:marRight w:val="0"/>
                                      <w:marTop w:val="0"/>
                                      <w:marBottom w:val="0"/>
                                      <w:divBdr>
                                        <w:top w:val="none" w:sz="0" w:space="0" w:color="auto"/>
                                        <w:left w:val="none" w:sz="0" w:space="0" w:color="auto"/>
                                        <w:bottom w:val="none" w:sz="0" w:space="0" w:color="auto"/>
                                        <w:right w:val="none" w:sz="0" w:space="0" w:color="auto"/>
                                      </w:divBdr>
                                      <w:divsChild>
                                        <w:div w:id="562133274">
                                          <w:marLeft w:val="0"/>
                                          <w:marRight w:val="0"/>
                                          <w:marTop w:val="0"/>
                                          <w:marBottom w:val="0"/>
                                          <w:divBdr>
                                            <w:top w:val="none" w:sz="0" w:space="0" w:color="auto"/>
                                            <w:left w:val="none" w:sz="0" w:space="0" w:color="auto"/>
                                            <w:bottom w:val="none" w:sz="0" w:space="0" w:color="auto"/>
                                            <w:right w:val="none" w:sz="0" w:space="0" w:color="auto"/>
                                          </w:divBdr>
                                          <w:divsChild>
                                            <w:div w:id="1193374605">
                                              <w:marLeft w:val="0"/>
                                              <w:marRight w:val="0"/>
                                              <w:marTop w:val="0"/>
                                              <w:marBottom w:val="0"/>
                                              <w:divBdr>
                                                <w:top w:val="none" w:sz="0" w:space="0" w:color="auto"/>
                                                <w:left w:val="none" w:sz="0" w:space="0" w:color="auto"/>
                                                <w:bottom w:val="none" w:sz="0" w:space="0" w:color="auto"/>
                                                <w:right w:val="none" w:sz="0" w:space="0" w:color="auto"/>
                                              </w:divBdr>
                                              <w:divsChild>
                                                <w:div w:id="691801000">
                                                  <w:marLeft w:val="105"/>
                                                  <w:marRight w:val="105"/>
                                                  <w:marTop w:val="105"/>
                                                  <w:marBottom w:val="105"/>
                                                  <w:divBdr>
                                                    <w:top w:val="none" w:sz="0" w:space="0" w:color="auto"/>
                                                    <w:left w:val="none" w:sz="0" w:space="0" w:color="auto"/>
                                                    <w:bottom w:val="none" w:sz="0" w:space="0" w:color="auto"/>
                                                    <w:right w:val="none" w:sz="0" w:space="0" w:color="auto"/>
                                                  </w:divBdr>
                                                  <w:divsChild>
                                                    <w:div w:id="1738744642">
                                                      <w:marLeft w:val="0"/>
                                                      <w:marRight w:val="0"/>
                                                      <w:marTop w:val="0"/>
                                                      <w:marBottom w:val="0"/>
                                                      <w:divBdr>
                                                        <w:top w:val="none" w:sz="0" w:space="0" w:color="auto"/>
                                                        <w:left w:val="none" w:sz="0" w:space="0" w:color="auto"/>
                                                        <w:bottom w:val="none" w:sz="0" w:space="0" w:color="auto"/>
                                                        <w:right w:val="none" w:sz="0" w:space="0" w:color="auto"/>
                                                      </w:divBdr>
                                                      <w:divsChild>
                                                        <w:div w:id="1327248987">
                                                          <w:marLeft w:val="0"/>
                                                          <w:marRight w:val="0"/>
                                                          <w:marTop w:val="0"/>
                                                          <w:marBottom w:val="0"/>
                                                          <w:divBdr>
                                                            <w:top w:val="none" w:sz="0" w:space="0" w:color="auto"/>
                                                            <w:left w:val="none" w:sz="0" w:space="0" w:color="auto"/>
                                                            <w:bottom w:val="none" w:sz="0" w:space="0" w:color="auto"/>
                                                            <w:right w:val="none" w:sz="0" w:space="0" w:color="auto"/>
                                                          </w:divBdr>
                                                          <w:divsChild>
                                                            <w:div w:id="1225989861">
                                                              <w:marLeft w:val="0"/>
                                                              <w:marRight w:val="0"/>
                                                              <w:marTop w:val="0"/>
                                                              <w:marBottom w:val="0"/>
                                                              <w:divBdr>
                                                                <w:top w:val="none" w:sz="0" w:space="0" w:color="auto"/>
                                                                <w:left w:val="none" w:sz="0" w:space="0" w:color="auto"/>
                                                                <w:bottom w:val="none" w:sz="0" w:space="0" w:color="auto"/>
                                                                <w:right w:val="none" w:sz="0" w:space="0" w:color="auto"/>
                                                              </w:divBdr>
                                                              <w:divsChild>
                                                                <w:div w:id="830101872">
                                                                  <w:marLeft w:val="0"/>
                                                                  <w:marRight w:val="0"/>
                                                                  <w:marTop w:val="0"/>
                                                                  <w:marBottom w:val="0"/>
                                                                  <w:divBdr>
                                                                    <w:top w:val="none" w:sz="0" w:space="0" w:color="auto"/>
                                                                    <w:left w:val="none" w:sz="0" w:space="0" w:color="auto"/>
                                                                    <w:bottom w:val="none" w:sz="0" w:space="0" w:color="auto"/>
                                                                    <w:right w:val="none" w:sz="0" w:space="0" w:color="auto"/>
                                                                  </w:divBdr>
                                                                  <w:divsChild>
                                                                    <w:div w:id="788280698">
                                                                      <w:marLeft w:val="0"/>
                                                                      <w:marRight w:val="0"/>
                                                                      <w:marTop w:val="0"/>
                                                                      <w:marBottom w:val="0"/>
                                                                      <w:divBdr>
                                                                        <w:top w:val="none" w:sz="0" w:space="0" w:color="auto"/>
                                                                        <w:left w:val="none" w:sz="0" w:space="0" w:color="auto"/>
                                                                        <w:bottom w:val="none" w:sz="0" w:space="0" w:color="auto"/>
                                                                        <w:right w:val="none" w:sz="0" w:space="0" w:color="auto"/>
                                                                      </w:divBdr>
                                                                      <w:divsChild>
                                                                        <w:div w:id="1069419175">
                                                                          <w:marLeft w:val="105"/>
                                                                          <w:marRight w:val="105"/>
                                                                          <w:marTop w:val="105"/>
                                                                          <w:marBottom w:val="105"/>
                                                                          <w:divBdr>
                                                                            <w:top w:val="none" w:sz="0" w:space="0" w:color="auto"/>
                                                                            <w:left w:val="none" w:sz="0" w:space="0" w:color="auto"/>
                                                                            <w:bottom w:val="none" w:sz="0" w:space="0" w:color="auto"/>
                                                                            <w:right w:val="none" w:sz="0" w:space="0" w:color="auto"/>
                                                                          </w:divBdr>
                                                                          <w:divsChild>
                                                                            <w:div w:id="303895552">
                                                                              <w:marLeft w:val="0"/>
                                                                              <w:marRight w:val="0"/>
                                                                              <w:marTop w:val="0"/>
                                                                              <w:marBottom w:val="0"/>
                                                                              <w:divBdr>
                                                                                <w:top w:val="none" w:sz="0" w:space="0" w:color="auto"/>
                                                                                <w:left w:val="none" w:sz="0" w:space="0" w:color="auto"/>
                                                                                <w:bottom w:val="none" w:sz="0" w:space="0" w:color="auto"/>
                                                                                <w:right w:val="none" w:sz="0" w:space="0" w:color="auto"/>
                                                                              </w:divBdr>
                                                                              <w:divsChild>
                                                                                <w:div w:id="639843966">
                                                                                  <w:marLeft w:val="0"/>
                                                                                  <w:marRight w:val="0"/>
                                                                                  <w:marTop w:val="0"/>
                                                                                  <w:marBottom w:val="0"/>
                                                                                  <w:divBdr>
                                                                                    <w:top w:val="none" w:sz="0" w:space="0" w:color="auto"/>
                                                                                    <w:left w:val="none" w:sz="0" w:space="0" w:color="auto"/>
                                                                                    <w:bottom w:val="none" w:sz="0" w:space="0" w:color="auto"/>
                                                                                    <w:right w:val="none" w:sz="0" w:space="0" w:color="auto"/>
                                                                                  </w:divBdr>
                                                                                  <w:divsChild>
                                                                                    <w:div w:id="2052028675">
                                                                                      <w:marLeft w:val="0"/>
                                                                                      <w:marRight w:val="0"/>
                                                                                      <w:marTop w:val="0"/>
                                                                                      <w:marBottom w:val="0"/>
                                                                                      <w:divBdr>
                                                                                        <w:top w:val="none" w:sz="0" w:space="0" w:color="auto"/>
                                                                                        <w:left w:val="none" w:sz="0" w:space="0" w:color="auto"/>
                                                                                        <w:bottom w:val="none" w:sz="0" w:space="0" w:color="auto"/>
                                                                                        <w:right w:val="none" w:sz="0" w:space="0" w:color="auto"/>
                                                                                      </w:divBdr>
                                                                                      <w:divsChild>
                                                                                        <w:div w:id="646787002">
                                                                                          <w:marLeft w:val="0"/>
                                                                                          <w:marRight w:val="0"/>
                                                                                          <w:marTop w:val="0"/>
                                                                                          <w:marBottom w:val="0"/>
                                                                                          <w:divBdr>
                                                                                            <w:top w:val="none" w:sz="0" w:space="0" w:color="auto"/>
                                                                                            <w:left w:val="none" w:sz="0" w:space="0" w:color="auto"/>
                                                                                            <w:bottom w:val="none" w:sz="0" w:space="0" w:color="auto"/>
                                                                                            <w:right w:val="none" w:sz="0" w:space="0" w:color="auto"/>
                                                                                          </w:divBdr>
                                                                                          <w:divsChild>
                                                                                            <w:div w:id="134297678">
                                                                                              <w:marLeft w:val="0"/>
                                                                                              <w:marRight w:val="0"/>
                                                                                              <w:marTop w:val="0"/>
                                                                                              <w:marBottom w:val="0"/>
                                                                                              <w:divBdr>
                                                                                                <w:top w:val="none" w:sz="0" w:space="0" w:color="auto"/>
                                                                                                <w:left w:val="none" w:sz="0" w:space="0" w:color="auto"/>
                                                                                                <w:bottom w:val="none" w:sz="0" w:space="0" w:color="auto"/>
                                                                                                <w:right w:val="none" w:sz="0" w:space="0" w:color="auto"/>
                                                                                              </w:divBdr>
                                                                                              <w:divsChild>
                                                                                                <w:div w:id="2147383301">
                                                                                                  <w:marLeft w:val="0"/>
                                                                                                  <w:marRight w:val="0"/>
                                                                                                  <w:marTop w:val="0"/>
                                                                                                  <w:marBottom w:val="0"/>
                                                                                                  <w:divBdr>
                                                                                                    <w:top w:val="none" w:sz="0" w:space="0" w:color="auto"/>
                                                                                                    <w:left w:val="none" w:sz="0" w:space="0" w:color="auto"/>
                                                                                                    <w:bottom w:val="none" w:sz="0" w:space="0" w:color="auto"/>
                                                                                                    <w:right w:val="none" w:sz="0" w:space="0" w:color="auto"/>
                                                                                                  </w:divBdr>
                                                                                                  <w:divsChild>
                                                                                                    <w:div w:id="408045479">
                                                                                                      <w:marLeft w:val="105"/>
                                                                                                      <w:marRight w:val="105"/>
                                                                                                      <w:marTop w:val="105"/>
                                                                                                      <w:marBottom w:val="105"/>
                                                                                                      <w:divBdr>
                                                                                                        <w:top w:val="none" w:sz="0" w:space="0" w:color="auto"/>
                                                                                                        <w:left w:val="none" w:sz="0" w:space="0" w:color="auto"/>
                                                                                                        <w:bottom w:val="none" w:sz="0" w:space="0" w:color="auto"/>
                                                                                                        <w:right w:val="none" w:sz="0" w:space="0" w:color="auto"/>
                                                                                                      </w:divBdr>
                                                                                                      <w:divsChild>
                                                                                                        <w:div w:id="773985165">
                                                                                                          <w:marLeft w:val="0"/>
                                                                                                          <w:marRight w:val="0"/>
                                                                                                          <w:marTop w:val="0"/>
                                                                                                          <w:marBottom w:val="0"/>
                                                                                                          <w:divBdr>
                                                                                                            <w:top w:val="none" w:sz="0" w:space="0" w:color="auto"/>
                                                                                                            <w:left w:val="none" w:sz="0" w:space="0" w:color="auto"/>
                                                                                                            <w:bottom w:val="none" w:sz="0" w:space="0" w:color="auto"/>
                                                                                                            <w:right w:val="none" w:sz="0" w:space="0" w:color="auto"/>
                                                                                                          </w:divBdr>
                                                                                                          <w:divsChild>
                                                                                                            <w:div w:id="1780107006">
                                                                                                              <w:marLeft w:val="0"/>
                                                                                                              <w:marRight w:val="0"/>
                                                                                                              <w:marTop w:val="0"/>
                                                                                                              <w:marBottom w:val="0"/>
                                                                                                              <w:divBdr>
                                                                                                                <w:top w:val="none" w:sz="0" w:space="0" w:color="auto"/>
                                                                                                                <w:left w:val="none" w:sz="0" w:space="0" w:color="auto"/>
                                                                                                                <w:bottom w:val="none" w:sz="0" w:space="0" w:color="auto"/>
                                                                                                                <w:right w:val="none" w:sz="0" w:space="0" w:color="auto"/>
                                                                                                              </w:divBdr>
                                                                                                              <w:divsChild>
                                                                                                                <w:div w:id="1064915479">
                                                                                                                  <w:marLeft w:val="0"/>
                                                                                                                  <w:marRight w:val="0"/>
                                                                                                                  <w:marTop w:val="0"/>
                                                                                                                  <w:marBottom w:val="0"/>
                                                                                                                  <w:divBdr>
                                                                                                                    <w:top w:val="none" w:sz="0" w:space="0" w:color="auto"/>
                                                                                                                    <w:left w:val="none" w:sz="0" w:space="0" w:color="auto"/>
                                                                                                                    <w:bottom w:val="none" w:sz="0" w:space="0" w:color="auto"/>
                                                                                                                    <w:right w:val="none" w:sz="0" w:space="0" w:color="auto"/>
                                                                                                                  </w:divBdr>
                                                                                                                  <w:divsChild>
                                                                                                                    <w:div w:id="581987811">
                                                                                                                      <w:marLeft w:val="0"/>
                                                                                                                      <w:marRight w:val="0"/>
                                                                                                                      <w:marTop w:val="0"/>
                                                                                                                      <w:marBottom w:val="0"/>
                                                                                                                      <w:divBdr>
                                                                                                                        <w:top w:val="none" w:sz="0" w:space="0" w:color="auto"/>
                                                                                                                        <w:left w:val="none" w:sz="0" w:space="0" w:color="auto"/>
                                                                                                                        <w:bottom w:val="none" w:sz="0" w:space="0" w:color="auto"/>
                                                                                                                        <w:right w:val="none" w:sz="0" w:space="0" w:color="auto"/>
                                                                                                                      </w:divBdr>
                                                                                                                      <w:divsChild>
                                                                                                                        <w:div w:id="856818717">
                                                                                                                          <w:marLeft w:val="0"/>
                                                                                                                          <w:marRight w:val="0"/>
                                                                                                                          <w:marTop w:val="0"/>
                                                                                                                          <w:marBottom w:val="0"/>
                                                                                                                          <w:divBdr>
                                                                                                                            <w:top w:val="none" w:sz="0" w:space="0" w:color="auto"/>
                                                                                                                            <w:left w:val="none" w:sz="0" w:space="0" w:color="auto"/>
                                                                                                                            <w:bottom w:val="none" w:sz="0" w:space="0" w:color="auto"/>
                                                                                                                            <w:right w:val="none" w:sz="0" w:space="0" w:color="auto"/>
                                                                                                                          </w:divBdr>
                                                                                                                          <w:divsChild>
                                                                                                                            <w:div w:id="989552191">
                                                                                                                              <w:marLeft w:val="0"/>
                                                                                                                              <w:marRight w:val="0"/>
                                                                                                                              <w:marTop w:val="0"/>
                                                                                                                              <w:marBottom w:val="0"/>
                                                                                                                              <w:divBdr>
                                                                                                                                <w:top w:val="none" w:sz="0" w:space="0" w:color="auto"/>
                                                                                                                                <w:left w:val="none" w:sz="0" w:space="0" w:color="auto"/>
                                                                                                                                <w:bottom w:val="none" w:sz="0" w:space="0" w:color="auto"/>
                                                                                                                                <w:right w:val="none" w:sz="0" w:space="0" w:color="auto"/>
                                                                                                                              </w:divBdr>
                                                                                                                            </w:div>
                                                                                                                            <w:div w:id="1301348954">
                                                                                                                              <w:marLeft w:val="0"/>
                                                                                                                              <w:marRight w:val="0"/>
                                                                                                                              <w:marTop w:val="0"/>
                                                                                                                              <w:marBottom w:val="0"/>
                                                                                                                              <w:divBdr>
                                                                                                                                <w:top w:val="none" w:sz="0" w:space="0" w:color="auto"/>
                                                                                                                                <w:left w:val="none" w:sz="0" w:space="0" w:color="auto"/>
                                                                                                                                <w:bottom w:val="none" w:sz="0" w:space="0" w:color="auto"/>
                                                                                                                                <w:right w:val="none" w:sz="0" w:space="0" w:color="auto"/>
                                                                                                                              </w:divBdr>
                                                                                                                            </w:div>
                                                                                                                          </w:divsChild>
                                                                                                                        </w:div>
                                                                                                                        <w:div w:id="1484203422">
                                                                                                                          <w:marLeft w:val="0"/>
                                                                                                                          <w:marRight w:val="0"/>
                                                                                                                          <w:marTop w:val="0"/>
                                                                                                                          <w:marBottom w:val="150"/>
                                                                                                                          <w:divBdr>
                                                                                                                            <w:top w:val="none" w:sz="0" w:space="0" w:color="auto"/>
                                                                                                                            <w:left w:val="none" w:sz="0" w:space="0" w:color="auto"/>
                                                                                                                            <w:bottom w:val="none" w:sz="0" w:space="0" w:color="auto"/>
                                                                                                                            <w:right w:val="none" w:sz="0" w:space="0" w:color="auto"/>
                                                                                                                          </w:divBdr>
                                                                                                                          <w:divsChild>
                                                                                                                            <w:div w:id="1459489878">
                                                                                                                              <w:marLeft w:val="0"/>
                                                                                                                              <w:marRight w:val="0"/>
                                                                                                                              <w:marTop w:val="0"/>
                                                                                                                              <w:marBottom w:val="0"/>
                                                                                                                              <w:divBdr>
                                                                                                                                <w:top w:val="none" w:sz="0" w:space="0" w:color="auto"/>
                                                                                                                                <w:left w:val="none" w:sz="0" w:space="0" w:color="auto"/>
                                                                                                                                <w:bottom w:val="none" w:sz="0" w:space="0" w:color="auto"/>
                                                                                                                                <w:right w:val="none" w:sz="0" w:space="0" w:color="auto"/>
                                                                                                                              </w:divBdr>
                                                                                                                              <w:divsChild>
                                                                                                                                <w:div w:id="1208950398">
                                                                                                                                  <w:marLeft w:val="0"/>
                                                                                                                                  <w:marRight w:val="0"/>
                                                                                                                                  <w:marTop w:val="0"/>
                                                                                                                                  <w:marBottom w:val="0"/>
                                                                                                                                  <w:divBdr>
                                                                                                                                    <w:top w:val="none" w:sz="0" w:space="0" w:color="auto"/>
                                                                                                                                    <w:left w:val="none" w:sz="0" w:space="0" w:color="auto"/>
                                                                                                                                    <w:bottom w:val="none" w:sz="0" w:space="0" w:color="auto"/>
                                                                                                                                    <w:right w:val="none" w:sz="0" w:space="0" w:color="auto"/>
                                                                                                                                  </w:divBdr>
                                                                                                                                  <w:divsChild>
                                                                                                                                    <w:div w:id="797917454">
                                                                                                                                      <w:marLeft w:val="0"/>
                                                                                                                                      <w:marRight w:val="0"/>
                                                                                                                                      <w:marTop w:val="0"/>
                                                                                                                                      <w:marBottom w:val="0"/>
                                                                                                                                      <w:divBdr>
                                                                                                                                        <w:top w:val="none" w:sz="0" w:space="0" w:color="auto"/>
                                                                                                                                        <w:left w:val="none" w:sz="0" w:space="0" w:color="auto"/>
                                                                                                                                        <w:bottom w:val="none" w:sz="0" w:space="0" w:color="auto"/>
                                                                                                                                        <w:right w:val="none" w:sz="0" w:space="0" w:color="auto"/>
                                                                                                                                      </w:divBdr>
                                                                                                                                      <w:divsChild>
                                                                                                                                        <w:div w:id="1158231437">
                                                                                                                                          <w:marLeft w:val="0"/>
                                                                                                                                          <w:marRight w:val="0"/>
                                                                                                                                          <w:marTop w:val="0"/>
                                                                                                                                          <w:marBottom w:val="0"/>
                                                                                                                                          <w:divBdr>
                                                                                                                                            <w:top w:val="single" w:sz="6" w:space="0" w:color="CCCCCC"/>
                                                                                                                                            <w:left w:val="single" w:sz="6" w:space="0" w:color="CCCCCC"/>
                                                                                                                                            <w:bottom w:val="single" w:sz="6" w:space="0" w:color="CCCCCC"/>
                                                                                                                                            <w:right w:val="single" w:sz="6" w:space="0" w:color="CCCCCC"/>
                                                                                                                                          </w:divBdr>
                                                                                                                                          <w:divsChild>
                                                                                                                                            <w:div w:id="1313754310">
                                                                                                                                              <w:marLeft w:val="0"/>
                                                                                                                                              <w:marRight w:val="0"/>
                                                                                                                                              <w:marTop w:val="0"/>
                                                                                                                                              <w:marBottom w:val="0"/>
                                                                                                                                              <w:divBdr>
                                                                                                                                                <w:top w:val="none" w:sz="0" w:space="0" w:color="auto"/>
                                                                                                                                                <w:left w:val="none" w:sz="0" w:space="0" w:color="auto"/>
                                                                                                                                                <w:bottom w:val="none" w:sz="0" w:space="0" w:color="auto"/>
                                                                                                                                                <w:right w:val="none" w:sz="0" w:space="0" w:color="auto"/>
                                                                                                                                              </w:divBdr>
                                                                                                                                            </w:div>
                                                                                                                                            <w:div w:id="658928119">
                                                                                                                                              <w:marLeft w:val="0"/>
                                                                                                                                              <w:marRight w:val="0"/>
                                                                                                                                              <w:marTop w:val="0"/>
                                                                                                                                              <w:marBottom w:val="0"/>
                                                                                                                                              <w:divBdr>
                                                                                                                                                <w:top w:val="none" w:sz="0" w:space="0" w:color="auto"/>
                                                                                                                                                <w:left w:val="none" w:sz="0" w:space="0" w:color="auto"/>
                                                                                                                                                <w:bottom w:val="none" w:sz="0" w:space="0" w:color="auto"/>
                                                                                                                                                <w:right w:val="none" w:sz="0" w:space="0" w:color="auto"/>
                                                                                                                                              </w:divBdr>
                                                                                                                                              <w:divsChild>
                                                                                                                                                <w:div w:id="1855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77">
                                                                                                                                          <w:marLeft w:val="0"/>
                                                                                                                                          <w:marRight w:val="0"/>
                                                                                                                                          <w:marTop w:val="0"/>
                                                                                                                                          <w:marBottom w:val="0"/>
                                                                                                                                          <w:divBdr>
                                                                                                                                            <w:top w:val="single" w:sz="6" w:space="0" w:color="CCCCCC"/>
                                                                                                                                            <w:left w:val="single" w:sz="6" w:space="0" w:color="CCCCCC"/>
                                                                                                                                            <w:bottom w:val="single" w:sz="6" w:space="0" w:color="CCCCCC"/>
                                                                                                                                            <w:right w:val="single" w:sz="6" w:space="0" w:color="CCCCCC"/>
                                                                                                                                          </w:divBdr>
                                                                                                                                          <w:divsChild>
                                                                                                                                            <w:div w:id="40174089">
                                                                                                                                              <w:marLeft w:val="0"/>
                                                                                                                                              <w:marRight w:val="0"/>
                                                                                                                                              <w:marTop w:val="0"/>
                                                                                                                                              <w:marBottom w:val="0"/>
                                                                                                                                              <w:divBdr>
                                                                                                                                                <w:top w:val="none" w:sz="0" w:space="0" w:color="auto"/>
                                                                                                                                                <w:left w:val="none" w:sz="0" w:space="0" w:color="auto"/>
                                                                                                                                                <w:bottom w:val="none" w:sz="0" w:space="0" w:color="auto"/>
                                                                                                                                                <w:right w:val="none" w:sz="0" w:space="0" w:color="auto"/>
                                                                                                                                              </w:divBdr>
                                                                                                                                            </w:div>
                                                                                                                                            <w:div w:id="358554278">
                                                                                                                                              <w:marLeft w:val="0"/>
                                                                                                                                              <w:marRight w:val="0"/>
                                                                                                                                              <w:marTop w:val="0"/>
                                                                                                                                              <w:marBottom w:val="0"/>
                                                                                                                                              <w:divBdr>
                                                                                                                                                <w:top w:val="none" w:sz="0" w:space="0" w:color="auto"/>
                                                                                                                                                <w:left w:val="none" w:sz="0" w:space="0" w:color="auto"/>
                                                                                                                                                <w:bottom w:val="none" w:sz="0" w:space="0" w:color="auto"/>
                                                                                                                                                <w:right w:val="none" w:sz="0" w:space="0" w:color="auto"/>
                                                                                                                                              </w:divBdr>
                                                                                                                                              <w:divsChild>
                                                                                                                                                <w:div w:id="6129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70303">
                                                                                                                                          <w:marLeft w:val="0"/>
                                                                                                                                          <w:marRight w:val="0"/>
                                                                                                                                          <w:marTop w:val="0"/>
                                                                                                                                          <w:marBottom w:val="0"/>
                                                                                                                                          <w:divBdr>
                                                                                                                                            <w:top w:val="single" w:sz="6" w:space="0" w:color="CCCCCC"/>
                                                                                                                                            <w:left w:val="single" w:sz="6" w:space="0" w:color="CCCCCC"/>
                                                                                                                                            <w:bottom w:val="single" w:sz="6" w:space="0" w:color="CCCCCC"/>
                                                                                                                                            <w:right w:val="single" w:sz="6" w:space="0" w:color="CCCCCC"/>
                                                                                                                                          </w:divBdr>
                                                                                                                                          <w:divsChild>
                                                                                                                                            <w:div w:id="1391735346">
                                                                                                                                              <w:marLeft w:val="0"/>
                                                                                                                                              <w:marRight w:val="0"/>
                                                                                                                                              <w:marTop w:val="0"/>
                                                                                                                                              <w:marBottom w:val="0"/>
                                                                                                                                              <w:divBdr>
                                                                                                                                                <w:top w:val="none" w:sz="0" w:space="0" w:color="auto"/>
                                                                                                                                                <w:left w:val="none" w:sz="0" w:space="0" w:color="auto"/>
                                                                                                                                                <w:bottom w:val="none" w:sz="0" w:space="0" w:color="auto"/>
                                                                                                                                                <w:right w:val="none" w:sz="0" w:space="0" w:color="auto"/>
                                                                                                                                              </w:divBdr>
                                                                                                                                            </w:div>
                                                                                                                                            <w:div w:id="1177189993">
                                                                                                                                              <w:marLeft w:val="0"/>
                                                                                                                                              <w:marRight w:val="0"/>
                                                                                                                                              <w:marTop w:val="0"/>
                                                                                                                                              <w:marBottom w:val="0"/>
                                                                                                                                              <w:divBdr>
                                                                                                                                                <w:top w:val="none" w:sz="0" w:space="0" w:color="auto"/>
                                                                                                                                                <w:left w:val="none" w:sz="0" w:space="0" w:color="auto"/>
                                                                                                                                                <w:bottom w:val="none" w:sz="0" w:space="0" w:color="auto"/>
                                                                                                                                                <w:right w:val="none" w:sz="0" w:space="0" w:color="auto"/>
                                                                                                                                              </w:divBdr>
                                                                                                                                              <w:divsChild>
                                                                                                                                                <w:div w:id="7766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26517">
                                                                                                                                          <w:marLeft w:val="0"/>
                                                                                                                                          <w:marRight w:val="0"/>
                                                                                                                                          <w:marTop w:val="0"/>
                                                                                                                                          <w:marBottom w:val="0"/>
                                                                                                                                          <w:divBdr>
                                                                                                                                            <w:top w:val="none" w:sz="0" w:space="0" w:color="auto"/>
                                                                                                                                            <w:left w:val="none" w:sz="0" w:space="0" w:color="auto"/>
                                                                                                                                            <w:bottom w:val="none" w:sz="0" w:space="0" w:color="auto"/>
                                                                                                                                            <w:right w:val="none" w:sz="0" w:space="0" w:color="auto"/>
                                                                                                                                          </w:divBdr>
                                                                                                                                          <w:divsChild>
                                                                                                                                            <w:div w:id="1614945981">
                                                                                                                                              <w:marLeft w:val="0"/>
                                                                                                                                              <w:marRight w:val="0"/>
                                                                                                                                              <w:marTop w:val="0"/>
                                                                                                                                              <w:marBottom w:val="0"/>
                                                                                                                                              <w:divBdr>
                                                                                                                                                <w:top w:val="single" w:sz="6" w:space="0" w:color="CCCCCC"/>
                                                                                                                                                <w:left w:val="single" w:sz="6" w:space="0" w:color="CCCCCC"/>
                                                                                                                                                <w:bottom w:val="single" w:sz="6" w:space="0" w:color="CCCCCC"/>
                                                                                                                                                <w:right w:val="single" w:sz="6" w:space="0" w:color="CCCCCC"/>
                                                                                                                                              </w:divBdr>
                                                                                                                                              <w:divsChild>
                                                                                                                                                <w:div w:id="1444809435">
                                                                                                                                                  <w:marLeft w:val="0"/>
                                                                                                                                                  <w:marRight w:val="0"/>
                                                                                                                                                  <w:marTop w:val="0"/>
                                                                                                                                                  <w:marBottom w:val="0"/>
                                                                                                                                                  <w:divBdr>
                                                                                                                                                    <w:top w:val="none" w:sz="0" w:space="0" w:color="auto"/>
                                                                                                                                                    <w:left w:val="none" w:sz="0" w:space="0" w:color="auto"/>
                                                                                                                                                    <w:bottom w:val="none" w:sz="0" w:space="0" w:color="auto"/>
                                                                                                                                                    <w:right w:val="none" w:sz="0" w:space="0" w:color="auto"/>
                                                                                                                                                  </w:divBdr>
                                                                                                                                                </w:div>
                                                                                                                                                <w:div w:id="674190061">
                                                                                                                                                  <w:marLeft w:val="0"/>
                                                                                                                                                  <w:marRight w:val="0"/>
                                                                                                                                                  <w:marTop w:val="0"/>
                                                                                                                                                  <w:marBottom w:val="0"/>
                                                                                                                                                  <w:divBdr>
                                                                                                                                                    <w:top w:val="none" w:sz="0" w:space="0" w:color="auto"/>
                                                                                                                                                    <w:left w:val="none" w:sz="0" w:space="0" w:color="auto"/>
                                                                                                                                                    <w:bottom w:val="none" w:sz="0" w:space="0" w:color="auto"/>
                                                                                                                                                    <w:right w:val="none" w:sz="0" w:space="0" w:color="auto"/>
                                                                                                                                                  </w:divBdr>
                                                                                                                                                  <w:divsChild>
                                                                                                                                                    <w:div w:id="20201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882315">
                                                                                                                          <w:marLeft w:val="0"/>
                                                                                                                          <w:marRight w:val="0"/>
                                                                                                                          <w:marTop w:val="0"/>
                                                                                                                          <w:marBottom w:val="0"/>
                                                                                                                          <w:divBdr>
                                                                                                                            <w:top w:val="none" w:sz="0" w:space="0" w:color="auto"/>
                                                                                                                            <w:left w:val="none" w:sz="0" w:space="0" w:color="auto"/>
                                                                                                                            <w:bottom w:val="none" w:sz="0" w:space="0" w:color="auto"/>
                                                                                                                            <w:right w:val="none" w:sz="0" w:space="0" w:color="auto"/>
                                                                                                                          </w:divBdr>
                                                                                                                        </w:div>
                                                                                                                        <w:div w:id="1322998754">
                                                                                                                          <w:marLeft w:val="0"/>
                                                                                                                          <w:marRight w:val="0"/>
                                                                                                                          <w:marTop w:val="0"/>
                                                                                                                          <w:marBottom w:val="0"/>
                                                                                                                          <w:divBdr>
                                                                                                                            <w:top w:val="none" w:sz="0" w:space="0" w:color="auto"/>
                                                                                                                            <w:left w:val="none" w:sz="0" w:space="0" w:color="auto"/>
                                                                                                                            <w:bottom w:val="none" w:sz="0" w:space="0" w:color="auto"/>
                                                                                                                            <w:right w:val="none" w:sz="0" w:space="0" w:color="auto"/>
                                                                                                                          </w:divBdr>
                                                                                                                          <w:divsChild>
                                                                                                                            <w:div w:id="309985462">
                                                                                                                              <w:marLeft w:val="105"/>
                                                                                                                              <w:marRight w:val="105"/>
                                                                                                                              <w:marTop w:val="105"/>
                                                                                                                              <w:marBottom w:val="105"/>
                                                                                                                              <w:divBdr>
                                                                                                                                <w:top w:val="none" w:sz="0" w:space="0" w:color="auto"/>
                                                                                                                                <w:left w:val="none" w:sz="0" w:space="0" w:color="auto"/>
                                                                                                                                <w:bottom w:val="none" w:sz="0" w:space="0" w:color="auto"/>
                                                                                                                                <w:right w:val="none" w:sz="0" w:space="0" w:color="auto"/>
                                                                                                                              </w:divBdr>
                                                                                                                              <w:divsChild>
                                                                                                                                <w:div w:id="1105420662">
                                                                                                                                  <w:marLeft w:val="0"/>
                                                                                                                                  <w:marRight w:val="0"/>
                                                                                                                                  <w:marTop w:val="0"/>
                                                                                                                                  <w:marBottom w:val="0"/>
                                                                                                                                  <w:divBdr>
                                                                                                                                    <w:top w:val="none" w:sz="0" w:space="0" w:color="auto"/>
                                                                                                                                    <w:left w:val="none" w:sz="0" w:space="0" w:color="auto"/>
                                                                                                                                    <w:bottom w:val="none" w:sz="0" w:space="0" w:color="auto"/>
                                                                                                                                    <w:right w:val="none" w:sz="0" w:space="0" w:color="auto"/>
                                                                                                                                  </w:divBdr>
                                                                                                                                  <w:divsChild>
                                                                                                                                    <w:div w:id="498548589">
                                                                                                                                      <w:marLeft w:val="0"/>
                                                                                                                                      <w:marRight w:val="0"/>
                                                                                                                                      <w:marTop w:val="0"/>
                                                                                                                                      <w:marBottom w:val="0"/>
                                                                                                                                      <w:divBdr>
                                                                                                                                        <w:top w:val="none" w:sz="0" w:space="0" w:color="auto"/>
                                                                                                                                        <w:left w:val="none" w:sz="0" w:space="0" w:color="auto"/>
                                                                                                                                        <w:bottom w:val="none" w:sz="0" w:space="0" w:color="auto"/>
                                                                                                                                        <w:right w:val="none" w:sz="0" w:space="0" w:color="auto"/>
                                                                                                                                      </w:divBdr>
                                                                                                                                      <w:divsChild>
                                                                                                                                        <w:div w:id="926234659">
                                                                                                                                          <w:marLeft w:val="0"/>
                                                                                                                                          <w:marRight w:val="0"/>
                                                                                                                                          <w:marTop w:val="0"/>
                                                                                                                                          <w:marBottom w:val="0"/>
                                                                                                                                          <w:divBdr>
                                                                                                                                            <w:top w:val="none" w:sz="0" w:space="0" w:color="auto"/>
                                                                                                                                            <w:left w:val="none" w:sz="0" w:space="0" w:color="auto"/>
                                                                                                                                            <w:bottom w:val="none" w:sz="0" w:space="0" w:color="auto"/>
                                                                                                                                            <w:right w:val="none" w:sz="0" w:space="0" w:color="auto"/>
                                                                                                                                          </w:divBdr>
                                                                                                                                          <w:divsChild>
                                                                                                                                            <w:div w:id="689643674">
                                                                                                                                              <w:marLeft w:val="0"/>
                                                                                                                                              <w:marRight w:val="0"/>
                                                                                                                                              <w:marTop w:val="0"/>
                                                                                                                                              <w:marBottom w:val="0"/>
                                                                                                                                              <w:divBdr>
                                                                                                                                                <w:top w:val="none" w:sz="0" w:space="0" w:color="auto"/>
                                                                                                                                                <w:left w:val="none" w:sz="0" w:space="0" w:color="auto"/>
                                                                                                                                                <w:bottom w:val="none" w:sz="0" w:space="0" w:color="auto"/>
                                                                                                                                                <w:right w:val="none" w:sz="0" w:space="0" w:color="auto"/>
                                                                                                                                              </w:divBdr>
                                                                                                                                              <w:divsChild>
                                                                                                                                                <w:div w:id="394933533">
                                                                                                                                                  <w:marLeft w:val="0"/>
                                                                                                                                                  <w:marRight w:val="0"/>
                                                                                                                                                  <w:marTop w:val="0"/>
                                                                                                                                                  <w:marBottom w:val="0"/>
                                                                                                                                                  <w:divBdr>
                                                                                                                                                    <w:top w:val="none" w:sz="0" w:space="0" w:color="auto"/>
                                                                                                                                                    <w:left w:val="none" w:sz="0" w:space="0" w:color="auto"/>
                                                                                                                                                    <w:bottom w:val="none" w:sz="0" w:space="0" w:color="auto"/>
                                                                                                                                                    <w:right w:val="none" w:sz="0" w:space="0" w:color="auto"/>
                                                                                                                                                  </w:divBdr>
                                                                                                                                                  <w:divsChild>
                                                                                                                                                    <w:div w:id="1204561768">
                                                                                                                                                      <w:marLeft w:val="105"/>
                                                                                                                                                      <w:marRight w:val="105"/>
                                                                                                                                                      <w:marTop w:val="105"/>
                                                                                                                                                      <w:marBottom w:val="105"/>
                                                                                                                                                      <w:divBdr>
                                                                                                                                                        <w:top w:val="none" w:sz="0" w:space="0" w:color="auto"/>
                                                                                                                                                        <w:left w:val="none" w:sz="0" w:space="0" w:color="auto"/>
                                                                                                                                                        <w:bottom w:val="none" w:sz="0" w:space="0" w:color="auto"/>
                                                                                                                                                        <w:right w:val="none" w:sz="0" w:space="0" w:color="auto"/>
                                                                                                                                                      </w:divBdr>
                                                                                                                                                      <w:divsChild>
                                                                                                                                                        <w:div w:id="977488623">
                                                                                                                                                          <w:marLeft w:val="0"/>
                                                                                                                                                          <w:marRight w:val="0"/>
                                                                                                                                                          <w:marTop w:val="0"/>
                                                                                                                                                          <w:marBottom w:val="0"/>
                                                                                                                                                          <w:divBdr>
                                                                                                                                                            <w:top w:val="none" w:sz="0" w:space="0" w:color="auto"/>
                                                                                                                                                            <w:left w:val="none" w:sz="0" w:space="0" w:color="auto"/>
                                                                                                                                                            <w:bottom w:val="none" w:sz="0" w:space="0" w:color="auto"/>
                                                                                                                                                            <w:right w:val="none" w:sz="0" w:space="0" w:color="auto"/>
                                                                                                                                                          </w:divBdr>
                                                                                                                                                          <w:divsChild>
                                                                                                                                                            <w:div w:id="1276673041">
                                                                                                                                                              <w:marLeft w:val="0"/>
                                                                                                                                                              <w:marRight w:val="0"/>
                                                                                                                                                              <w:marTop w:val="0"/>
                                                                                                                                                              <w:marBottom w:val="0"/>
                                                                                                                                                              <w:divBdr>
                                                                                                                                                                <w:top w:val="none" w:sz="0" w:space="0" w:color="auto"/>
                                                                                                                                                                <w:left w:val="none" w:sz="0" w:space="0" w:color="auto"/>
                                                                                                                                                                <w:bottom w:val="none" w:sz="0" w:space="0" w:color="auto"/>
                                                                                                                                                                <w:right w:val="none" w:sz="0" w:space="0" w:color="auto"/>
                                                                                                                                                              </w:divBdr>
                                                                                                                                                              <w:divsChild>
                                                                                                                                                                <w:div w:id="1767195301">
                                                                                                                                                                  <w:marLeft w:val="0"/>
                                                                                                                                                                  <w:marRight w:val="0"/>
                                                                                                                                                                  <w:marTop w:val="0"/>
                                                                                                                                                                  <w:marBottom w:val="0"/>
                                                                                                                                                                  <w:divBdr>
                                                                                                                                                                    <w:top w:val="none" w:sz="0" w:space="0" w:color="auto"/>
                                                                                                                                                                    <w:left w:val="none" w:sz="0" w:space="0" w:color="auto"/>
                                                                                                                                                                    <w:bottom w:val="none" w:sz="0" w:space="0" w:color="auto"/>
                                                                                                                                                                    <w:right w:val="none" w:sz="0" w:space="0" w:color="auto"/>
                                                                                                                                                                  </w:divBdr>
                                                                                                                                                                  <w:divsChild>
                                                                                                                                                                    <w:div w:id="113519979">
                                                                                                                                                                      <w:marLeft w:val="105"/>
                                                                                                                                                                      <w:marRight w:val="105"/>
                                                                                                                                                                      <w:marTop w:val="105"/>
                                                                                                                                                                      <w:marBottom w:val="105"/>
                                                                                                                                                                      <w:divBdr>
                                                                                                                                                                        <w:top w:val="none" w:sz="0" w:space="0" w:color="auto"/>
                                                                                                                                                                        <w:left w:val="none" w:sz="0" w:space="0" w:color="auto"/>
                                                                                                                                                                        <w:bottom w:val="none" w:sz="0" w:space="0" w:color="auto"/>
                                                                                                                                                                        <w:right w:val="none" w:sz="0" w:space="0" w:color="auto"/>
                                                                                                                                                                      </w:divBdr>
                                                                                                                                                                      <w:divsChild>
                                                                                                                                                                        <w:div w:id="963121573">
                                                                                                                                                                          <w:marLeft w:val="0"/>
                                                                                                                                                                          <w:marRight w:val="0"/>
                                                                                                                                                                          <w:marTop w:val="0"/>
                                                                                                                                                                          <w:marBottom w:val="0"/>
                                                                                                                                                                          <w:divBdr>
                                                                                                                                                                            <w:top w:val="none" w:sz="0" w:space="0" w:color="auto"/>
                                                                                                                                                                            <w:left w:val="none" w:sz="0" w:space="0" w:color="auto"/>
                                                                                                                                                                            <w:bottom w:val="none" w:sz="0" w:space="0" w:color="auto"/>
                                                                                                                                                                            <w:right w:val="none" w:sz="0" w:space="0" w:color="auto"/>
                                                                                                                                                                          </w:divBdr>
                                                                                                                                                                          <w:divsChild>
                                                                                                                                                                            <w:div w:id="3795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20456">
                                                                                                                                                                      <w:marLeft w:val="105"/>
                                                                                                                                                                      <w:marRight w:val="105"/>
                                                                                                                                                                      <w:marTop w:val="105"/>
                                                                                                                                                                      <w:marBottom w:val="105"/>
                                                                                                                                                                      <w:divBdr>
                                                                                                                                                                        <w:top w:val="none" w:sz="0" w:space="0" w:color="auto"/>
                                                                                                                                                                        <w:left w:val="none" w:sz="0" w:space="0" w:color="auto"/>
                                                                                                                                                                        <w:bottom w:val="none" w:sz="0" w:space="0" w:color="auto"/>
                                                                                                                                                                        <w:right w:val="none" w:sz="0" w:space="0" w:color="auto"/>
                                                                                                                                                                      </w:divBdr>
                                                                                                                                                                      <w:divsChild>
                                                                                                                                                                        <w:div w:id="1325084451">
                                                                                                                                                                          <w:marLeft w:val="0"/>
                                                                                                                                                                          <w:marRight w:val="0"/>
                                                                                                                                                                          <w:marTop w:val="0"/>
                                                                                                                                                                          <w:marBottom w:val="0"/>
                                                                                                                                                                          <w:divBdr>
                                                                                                                                                                            <w:top w:val="none" w:sz="0" w:space="0" w:color="auto"/>
                                                                                                                                                                            <w:left w:val="none" w:sz="0" w:space="0" w:color="auto"/>
                                                                                                                                                                            <w:bottom w:val="none" w:sz="0" w:space="0" w:color="auto"/>
                                                                                                                                                                            <w:right w:val="none" w:sz="0" w:space="0" w:color="auto"/>
                                                                                                                                                                          </w:divBdr>
                                                                                                                                                                          <w:divsChild>
                                                                                                                                                                            <w:div w:id="161284295">
                                                                                                                                                                              <w:marLeft w:val="0"/>
                                                                                                                                                                              <w:marRight w:val="0"/>
                                                                                                                                                                              <w:marTop w:val="0"/>
                                                                                                                                                                              <w:marBottom w:val="0"/>
                                                                                                                                                                              <w:divBdr>
                                                                                                                                                                                <w:top w:val="none" w:sz="0" w:space="0" w:color="auto"/>
                                                                                                                                                                                <w:left w:val="none" w:sz="0" w:space="0" w:color="auto"/>
                                                                                                                                                                                <w:bottom w:val="none" w:sz="0" w:space="0" w:color="auto"/>
                                                                                                                                                                                <w:right w:val="none" w:sz="0" w:space="0" w:color="auto"/>
                                                                                                                                                                              </w:divBdr>
                                                                                                                                                                              <w:divsChild>
                                                                                                                                                                                <w:div w:id="1666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804512">
                                                                                                                                                      <w:marLeft w:val="105"/>
                                                                                                                                                      <w:marRight w:val="105"/>
                                                                                                                                                      <w:marTop w:val="105"/>
                                                                                                                                                      <w:marBottom w:val="105"/>
                                                                                                                                                      <w:divBdr>
                                                                                                                                                        <w:top w:val="none" w:sz="0" w:space="0" w:color="auto"/>
                                                                                                                                                        <w:left w:val="none" w:sz="0" w:space="0" w:color="auto"/>
                                                                                                                                                        <w:bottom w:val="none" w:sz="0" w:space="0" w:color="auto"/>
                                                                                                                                                        <w:right w:val="none" w:sz="0" w:space="0" w:color="auto"/>
                                                                                                                                                      </w:divBdr>
                                                                                                                                                      <w:divsChild>
                                                                                                                                                        <w:div w:id="1815220923">
                                                                                                                                                          <w:marLeft w:val="0"/>
                                                                                                                                                          <w:marRight w:val="0"/>
                                                                                                                                                          <w:marTop w:val="0"/>
                                                                                                                                                          <w:marBottom w:val="0"/>
                                                                                                                                                          <w:divBdr>
                                                                                                                                                            <w:top w:val="none" w:sz="0" w:space="0" w:color="auto"/>
                                                                                                                                                            <w:left w:val="none" w:sz="0" w:space="0" w:color="auto"/>
                                                                                                                                                            <w:bottom w:val="single" w:sz="6" w:space="11" w:color="CCCCCC"/>
                                                                                                                                                            <w:right w:val="none" w:sz="0" w:space="0" w:color="auto"/>
                                                                                                                                                          </w:divBdr>
                                                                                                                                                          <w:divsChild>
                                                                                                                                                            <w:div w:id="451361202">
                                                                                                                                                              <w:marLeft w:val="0"/>
                                                                                                                                                              <w:marRight w:val="0"/>
                                                                                                                                                              <w:marTop w:val="0"/>
                                                                                                                                                              <w:marBottom w:val="0"/>
                                                                                                                                                              <w:divBdr>
                                                                                                                                                                <w:top w:val="none" w:sz="0" w:space="0" w:color="auto"/>
                                                                                                                                                                <w:left w:val="none" w:sz="0" w:space="0" w:color="auto"/>
                                                                                                                                                                <w:bottom w:val="none" w:sz="0" w:space="0" w:color="auto"/>
                                                                                                                                                                <w:right w:val="none" w:sz="0" w:space="0" w:color="auto"/>
                                                                                                                                                              </w:divBdr>
                                                                                                                                                              <w:divsChild>
                                                                                                                                                                <w:div w:id="1574200478">
                                                                                                                                                                  <w:marLeft w:val="0"/>
                                                                                                                                                                  <w:marRight w:val="0"/>
                                                                                                                                                                  <w:marTop w:val="0"/>
                                                                                                                                                                  <w:marBottom w:val="0"/>
                                                                                                                                                                  <w:divBdr>
                                                                                                                                                                    <w:top w:val="none" w:sz="0" w:space="0" w:color="auto"/>
                                                                                                                                                                    <w:left w:val="none" w:sz="0" w:space="0" w:color="auto"/>
                                                                                                                                                                    <w:bottom w:val="none" w:sz="0" w:space="0" w:color="auto"/>
                                                                                                                                                                    <w:right w:val="none" w:sz="0" w:space="0" w:color="auto"/>
                                                                                                                                                                  </w:divBdr>
                                                                                                                                                                  <w:divsChild>
                                                                                                                                                                    <w:div w:id="1708529487">
                                                                                                                                                                      <w:marLeft w:val="0"/>
                                                                                                                                                                      <w:marRight w:val="0"/>
                                                                                                                                                                      <w:marTop w:val="0"/>
                                                                                                                                                                      <w:marBottom w:val="0"/>
                                                                                                                                                                      <w:divBdr>
                                                                                                                                                                        <w:top w:val="none" w:sz="0" w:space="0" w:color="auto"/>
                                                                                                                                                                        <w:left w:val="none" w:sz="0" w:space="0" w:color="auto"/>
                                                                                                                                                                        <w:bottom w:val="none" w:sz="0" w:space="0" w:color="auto"/>
                                                                                                                                                                        <w:right w:val="none" w:sz="0" w:space="0" w:color="auto"/>
                                                                                                                                                                      </w:divBdr>
                                                                                                                                                                    </w:div>
                                                                                                                                                                    <w:div w:id="10470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784115">
      <w:bodyDiv w:val="1"/>
      <w:marLeft w:val="0"/>
      <w:marRight w:val="0"/>
      <w:marTop w:val="0"/>
      <w:marBottom w:val="0"/>
      <w:divBdr>
        <w:top w:val="none" w:sz="0" w:space="0" w:color="auto"/>
        <w:left w:val="none" w:sz="0" w:space="0" w:color="auto"/>
        <w:bottom w:val="none" w:sz="0" w:space="0" w:color="auto"/>
        <w:right w:val="none" w:sz="0" w:space="0" w:color="auto"/>
      </w:divBdr>
    </w:div>
    <w:div w:id="290940775">
      <w:bodyDiv w:val="1"/>
      <w:marLeft w:val="0"/>
      <w:marRight w:val="0"/>
      <w:marTop w:val="0"/>
      <w:marBottom w:val="0"/>
      <w:divBdr>
        <w:top w:val="none" w:sz="0" w:space="0" w:color="auto"/>
        <w:left w:val="none" w:sz="0" w:space="0" w:color="auto"/>
        <w:bottom w:val="none" w:sz="0" w:space="0" w:color="auto"/>
        <w:right w:val="none" w:sz="0" w:space="0" w:color="auto"/>
      </w:divBdr>
      <w:divsChild>
        <w:div w:id="1222860944">
          <w:marLeft w:val="0"/>
          <w:marRight w:val="0"/>
          <w:marTop w:val="0"/>
          <w:marBottom w:val="0"/>
          <w:divBdr>
            <w:top w:val="none" w:sz="0" w:space="0" w:color="auto"/>
            <w:left w:val="none" w:sz="0" w:space="0" w:color="auto"/>
            <w:bottom w:val="none" w:sz="0" w:space="0" w:color="auto"/>
            <w:right w:val="none" w:sz="0" w:space="0" w:color="auto"/>
          </w:divBdr>
          <w:divsChild>
            <w:div w:id="2024890497">
              <w:marLeft w:val="0"/>
              <w:marRight w:val="0"/>
              <w:marTop w:val="0"/>
              <w:marBottom w:val="0"/>
              <w:divBdr>
                <w:top w:val="none" w:sz="0" w:space="0" w:color="auto"/>
                <w:left w:val="none" w:sz="0" w:space="0" w:color="auto"/>
                <w:bottom w:val="none" w:sz="0" w:space="0" w:color="auto"/>
                <w:right w:val="none" w:sz="0" w:space="0" w:color="auto"/>
              </w:divBdr>
              <w:divsChild>
                <w:div w:id="2128550003">
                  <w:marLeft w:val="0"/>
                  <w:marRight w:val="0"/>
                  <w:marTop w:val="0"/>
                  <w:marBottom w:val="0"/>
                  <w:divBdr>
                    <w:top w:val="none" w:sz="0" w:space="0" w:color="auto"/>
                    <w:left w:val="none" w:sz="0" w:space="0" w:color="auto"/>
                    <w:bottom w:val="none" w:sz="0" w:space="0" w:color="auto"/>
                    <w:right w:val="none" w:sz="0" w:space="0" w:color="auto"/>
                  </w:divBdr>
                  <w:divsChild>
                    <w:div w:id="1183784215">
                      <w:marLeft w:val="0"/>
                      <w:marRight w:val="0"/>
                      <w:marTop w:val="0"/>
                      <w:marBottom w:val="0"/>
                      <w:divBdr>
                        <w:top w:val="none" w:sz="0" w:space="0" w:color="auto"/>
                        <w:left w:val="none" w:sz="0" w:space="0" w:color="auto"/>
                        <w:bottom w:val="none" w:sz="0" w:space="0" w:color="auto"/>
                        <w:right w:val="none" w:sz="0" w:space="0" w:color="auto"/>
                      </w:divBdr>
                      <w:divsChild>
                        <w:div w:id="382948346">
                          <w:marLeft w:val="0"/>
                          <w:marRight w:val="0"/>
                          <w:marTop w:val="0"/>
                          <w:marBottom w:val="0"/>
                          <w:divBdr>
                            <w:top w:val="none" w:sz="0" w:space="0" w:color="auto"/>
                            <w:left w:val="none" w:sz="0" w:space="0" w:color="auto"/>
                            <w:bottom w:val="none" w:sz="0" w:space="0" w:color="auto"/>
                            <w:right w:val="none" w:sz="0" w:space="0" w:color="auto"/>
                          </w:divBdr>
                          <w:divsChild>
                            <w:div w:id="1273396515">
                              <w:marLeft w:val="0"/>
                              <w:marRight w:val="0"/>
                              <w:marTop w:val="0"/>
                              <w:marBottom w:val="120"/>
                              <w:divBdr>
                                <w:top w:val="none" w:sz="0" w:space="0" w:color="auto"/>
                                <w:left w:val="none" w:sz="0" w:space="0" w:color="auto"/>
                                <w:bottom w:val="none" w:sz="0" w:space="0" w:color="auto"/>
                                <w:right w:val="none" w:sz="0" w:space="0" w:color="auto"/>
                              </w:divBdr>
                            </w:div>
                            <w:div w:id="154324915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030224">
      <w:bodyDiv w:val="1"/>
      <w:marLeft w:val="0"/>
      <w:marRight w:val="0"/>
      <w:marTop w:val="0"/>
      <w:marBottom w:val="0"/>
      <w:divBdr>
        <w:top w:val="none" w:sz="0" w:space="0" w:color="auto"/>
        <w:left w:val="none" w:sz="0" w:space="0" w:color="auto"/>
        <w:bottom w:val="none" w:sz="0" w:space="0" w:color="auto"/>
        <w:right w:val="none" w:sz="0" w:space="0" w:color="auto"/>
      </w:divBdr>
    </w:div>
    <w:div w:id="477377466">
      <w:bodyDiv w:val="1"/>
      <w:marLeft w:val="0"/>
      <w:marRight w:val="0"/>
      <w:marTop w:val="0"/>
      <w:marBottom w:val="0"/>
      <w:divBdr>
        <w:top w:val="none" w:sz="0" w:space="0" w:color="auto"/>
        <w:left w:val="none" w:sz="0" w:space="0" w:color="auto"/>
        <w:bottom w:val="none" w:sz="0" w:space="0" w:color="auto"/>
        <w:right w:val="none" w:sz="0" w:space="0" w:color="auto"/>
      </w:divBdr>
    </w:div>
    <w:div w:id="695695858">
      <w:bodyDiv w:val="1"/>
      <w:marLeft w:val="0"/>
      <w:marRight w:val="0"/>
      <w:marTop w:val="0"/>
      <w:marBottom w:val="0"/>
      <w:divBdr>
        <w:top w:val="none" w:sz="0" w:space="0" w:color="auto"/>
        <w:left w:val="none" w:sz="0" w:space="0" w:color="auto"/>
        <w:bottom w:val="none" w:sz="0" w:space="0" w:color="auto"/>
        <w:right w:val="none" w:sz="0" w:space="0" w:color="auto"/>
      </w:divBdr>
      <w:divsChild>
        <w:div w:id="336808803">
          <w:marLeft w:val="0"/>
          <w:marRight w:val="0"/>
          <w:marTop w:val="0"/>
          <w:marBottom w:val="0"/>
          <w:divBdr>
            <w:top w:val="none" w:sz="0" w:space="0" w:color="auto"/>
            <w:left w:val="none" w:sz="0" w:space="0" w:color="auto"/>
            <w:bottom w:val="none" w:sz="0" w:space="0" w:color="auto"/>
            <w:right w:val="none" w:sz="0" w:space="0" w:color="auto"/>
          </w:divBdr>
          <w:divsChild>
            <w:div w:id="1172837768">
              <w:marLeft w:val="0"/>
              <w:marRight w:val="0"/>
              <w:marTop w:val="0"/>
              <w:marBottom w:val="0"/>
              <w:divBdr>
                <w:top w:val="none" w:sz="0" w:space="0" w:color="auto"/>
                <w:left w:val="none" w:sz="0" w:space="0" w:color="auto"/>
                <w:bottom w:val="none" w:sz="0" w:space="0" w:color="auto"/>
                <w:right w:val="none" w:sz="0" w:space="0" w:color="auto"/>
              </w:divBdr>
              <w:divsChild>
                <w:div w:id="87747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19492">
      <w:bodyDiv w:val="1"/>
      <w:marLeft w:val="0"/>
      <w:marRight w:val="0"/>
      <w:marTop w:val="0"/>
      <w:marBottom w:val="0"/>
      <w:divBdr>
        <w:top w:val="none" w:sz="0" w:space="0" w:color="auto"/>
        <w:left w:val="none" w:sz="0" w:space="0" w:color="auto"/>
        <w:bottom w:val="none" w:sz="0" w:space="0" w:color="auto"/>
        <w:right w:val="none" w:sz="0" w:space="0" w:color="auto"/>
      </w:divBdr>
    </w:div>
    <w:div w:id="997806550">
      <w:bodyDiv w:val="1"/>
      <w:marLeft w:val="0"/>
      <w:marRight w:val="0"/>
      <w:marTop w:val="0"/>
      <w:marBottom w:val="0"/>
      <w:divBdr>
        <w:top w:val="none" w:sz="0" w:space="0" w:color="auto"/>
        <w:left w:val="none" w:sz="0" w:space="0" w:color="auto"/>
        <w:bottom w:val="none" w:sz="0" w:space="0" w:color="auto"/>
        <w:right w:val="none" w:sz="0" w:space="0" w:color="auto"/>
      </w:divBdr>
    </w:div>
    <w:div w:id="1138111317">
      <w:bodyDiv w:val="1"/>
      <w:marLeft w:val="0"/>
      <w:marRight w:val="0"/>
      <w:marTop w:val="0"/>
      <w:marBottom w:val="0"/>
      <w:divBdr>
        <w:top w:val="none" w:sz="0" w:space="0" w:color="auto"/>
        <w:left w:val="none" w:sz="0" w:space="0" w:color="auto"/>
        <w:bottom w:val="none" w:sz="0" w:space="0" w:color="auto"/>
        <w:right w:val="none" w:sz="0" w:space="0" w:color="auto"/>
      </w:divBdr>
    </w:div>
    <w:div w:id="1170438848">
      <w:bodyDiv w:val="1"/>
      <w:marLeft w:val="0"/>
      <w:marRight w:val="0"/>
      <w:marTop w:val="0"/>
      <w:marBottom w:val="0"/>
      <w:divBdr>
        <w:top w:val="none" w:sz="0" w:space="0" w:color="auto"/>
        <w:left w:val="none" w:sz="0" w:space="0" w:color="auto"/>
        <w:bottom w:val="none" w:sz="0" w:space="0" w:color="auto"/>
        <w:right w:val="none" w:sz="0" w:space="0" w:color="auto"/>
      </w:divBdr>
    </w:div>
    <w:div w:id="1294015962">
      <w:bodyDiv w:val="1"/>
      <w:marLeft w:val="0"/>
      <w:marRight w:val="0"/>
      <w:marTop w:val="0"/>
      <w:marBottom w:val="0"/>
      <w:divBdr>
        <w:top w:val="none" w:sz="0" w:space="0" w:color="auto"/>
        <w:left w:val="none" w:sz="0" w:space="0" w:color="auto"/>
        <w:bottom w:val="none" w:sz="0" w:space="0" w:color="auto"/>
        <w:right w:val="none" w:sz="0" w:space="0" w:color="auto"/>
      </w:divBdr>
    </w:div>
    <w:div w:id="1366711726">
      <w:bodyDiv w:val="1"/>
      <w:marLeft w:val="0"/>
      <w:marRight w:val="0"/>
      <w:marTop w:val="0"/>
      <w:marBottom w:val="0"/>
      <w:divBdr>
        <w:top w:val="none" w:sz="0" w:space="0" w:color="auto"/>
        <w:left w:val="none" w:sz="0" w:space="0" w:color="auto"/>
        <w:bottom w:val="none" w:sz="0" w:space="0" w:color="auto"/>
        <w:right w:val="none" w:sz="0" w:space="0" w:color="auto"/>
      </w:divBdr>
      <w:divsChild>
        <w:div w:id="906451459">
          <w:marLeft w:val="0"/>
          <w:marRight w:val="0"/>
          <w:marTop w:val="0"/>
          <w:marBottom w:val="0"/>
          <w:divBdr>
            <w:top w:val="none" w:sz="0" w:space="0" w:color="auto"/>
            <w:left w:val="none" w:sz="0" w:space="0" w:color="auto"/>
            <w:bottom w:val="none" w:sz="0" w:space="0" w:color="auto"/>
            <w:right w:val="none" w:sz="0" w:space="0" w:color="auto"/>
          </w:divBdr>
        </w:div>
        <w:div w:id="1468934660">
          <w:marLeft w:val="0"/>
          <w:marRight w:val="0"/>
          <w:marTop w:val="0"/>
          <w:marBottom w:val="0"/>
          <w:divBdr>
            <w:top w:val="none" w:sz="0" w:space="0" w:color="auto"/>
            <w:left w:val="none" w:sz="0" w:space="0" w:color="auto"/>
            <w:bottom w:val="none" w:sz="0" w:space="0" w:color="auto"/>
            <w:right w:val="none" w:sz="0" w:space="0" w:color="auto"/>
          </w:divBdr>
        </w:div>
        <w:div w:id="1666517776">
          <w:marLeft w:val="0"/>
          <w:marRight w:val="0"/>
          <w:marTop w:val="0"/>
          <w:marBottom w:val="0"/>
          <w:divBdr>
            <w:top w:val="none" w:sz="0" w:space="0" w:color="auto"/>
            <w:left w:val="none" w:sz="0" w:space="0" w:color="auto"/>
            <w:bottom w:val="none" w:sz="0" w:space="0" w:color="auto"/>
            <w:right w:val="none" w:sz="0" w:space="0" w:color="auto"/>
          </w:divBdr>
        </w:div>
        <w:div w:id="1721980311">
          <w:marLeft w:val="0"/>
          <w:marRight w:val="0"/>
          <w:marTop w:val="0"/>
          <w:marBottom w:val="0"/>
          <w:divBdr>
            <w:top w:val="none" w:sz="0" w:space="0" w:color="auto"/>
            <w:left w:val="none" w:sz="0" w:space="0" w:color="auto"/>
            <w:bottom w:val="none" w:sz="0" w:space="0" w:color="auto"/>
            <w:right w:val="none" w:sz="0" w:space="0" w:color="auto"/>
          </w:divBdr>
        </w:div>
        <w:div w:id="640425038">
          <w:marLeft w:val="0"/>
          <w:marRight w:val="0"/>
          <w:marTop w:val="0"/>
          <w:marBottom w:val="0"/>
          <w:divBdr>
            <w:top w:val="none" w:sz="0" w:space="0" w:color="auto"/>
            <w:left w:val="none" w:sz="0" w:space="0" w:color="auto"/>
            <w:bottom w:val="none" w:sz="0" w:space="0" w:color="auto"/>
            <w:right w:val="none" w:sz="0" w:space="0" w:color="auto"/>
          </w:divBdr>
        </w:div>
        <w:div w:id="2051225608">
          <w:marLeft w:val="0"/>
          <w:marRight w:val="0"/>
          <w:marTop w:val="0"/>
          <w:marBottom w:val="0"/>
          <w:divBdr>
            <w:top w:val="none" w:sz="0" w:space="0" w:color="auto"/>
            <w:left w:val="none" w:sz="0" w:space="0" w:color="auto"/>
            <w:bottom w:val="none" w:sz="0" w:space="0" w:color="auto"/>
            <w:right w:val="none" w:sz="0" w:space="0" w:color="auto"/>
          </w:divBdr>
        </w:div>
        <w:div w:id="554439171">
          <w:marLeft w:val="0"/>
          <w:marRight w:val="0"/>
          <w:marTop w:val="0"/>
          <w:marBottom w:val="0"/>
          <w:divBdr>
            <w:top w:val="none" w:sz="0" w:space="0" w:color="auto"/>
            <w:left w:val="none" w:sz="0" w:space="0" w:color="auto"/>
            <w:bottom w:val="none" w:sz="0" w:space="0" w:color="auto"/>
            <w:right w:val="none" w:sz="0" w:space="0" w:color="auto"/>
          </w:divBdr>
        </w:div>
        <w:div w:id="493376997">
          <w:marLeft w:val="0"/>
          <w:marRight w:val="0"/>
          <w:marTop w:val="0"/>
          <w:marBottom w:val="0"/>
          <w:divBdr>
            <w:top w:val="none" w:sz="0" w:space="0" w:color="auto"/>
            <w:left w:val="none" w:sz="0" w:space="0" w:color="auto"/>
            <w:bottom w:val="none" w:sz="0" w:space="0" w:color="auto"/>
            <w:right w:val="none" w:sz="0" w:space="0" w:color="auto"/>
          </w:divBdr>
        </w:div>
        <w:div w:id="1590969655">
          <w:marLeft w:val="0"/>
          <w:marRight w:val="0"/>
          <w:marTop w:val="0"/>
          <w:marBottom w:val="0"/>
          <w:divBdr>
            <w:top w:val="none" w:sz="0" w:space="0" w:color="auto"/>
            <w:left w:val="none" w:sz="0" w:space="0" w:color="auto"/>
            <w:bottom w:val="none" w:sz="0" w:space="0" w:color="auto"/>
            <w:right w:val="none" w:sz="0" w:space="0" w:color="auto"/>
          </w:divBdr>
        </w:div>
        <w:div w:id="1676422170">
          <w:marLeft w:val="0"/>
          <w:marRight w:val="0"/>
          <w:marTop w:val="0"/>
          <w:marBottom w:val="0"/>
          <w:divBdr>
            <w:top w:val="none" w:sz="0" w:space="0" w:color="auto"/>
            <w:left w:val="none" w:sz="0" w:space="0" w:color="auto"/>
            <w:bottom w:val="none" w:sz="0" w:space="0" w:color="auto"/>
            <w:right w:val="none" w:sz="0" w:space="0" w:color="auto"/>
          </w:divBdr>
        </w:div>
        <w:div w:id="1835024420">
          <w:marLeft w:val="0"/>
          <w:marRight w:val="0"/>
          <w:marTop w:val="0"/>
          <w:marBottom w:val="0"/>
          <w:divBdr>
            <w:top w:val="none" w:sz="0" w:space="0" w:color="auto"/>
            <w:left w:val="none" w:sz="0" w:space="0" w:color="auto"/>
            <w:bottom w:val="none" w:sz="0" w:space="0" w:color="auto"/>
            <w:right w:val="none" w:sz="0" w:space="0" w:color="auto"/>
          </w:divBdr>
        </w:div>
        <w:div w:id="1131482058">
          <w:marLeft w:val="0"/>
          <w:marRight w:val="0"/>
          <w:marTop w:val="0"/>
          <w:marBottom w:val="0"/>
          <w:divBdr>
            <w:top w:val="none" w:sz="0" w:space="0" w:color="auto"/>
            <w:left w:val="none" w:sz="0" w:space="0" w:color="auto"/>
            <w:bottom w:val="none" w:sz="0" w:space="0" w:color="auto"/>
            <w:right w:val="none" w:sz="0" w:space="0" w:color="auto"/>
          </w:divBdr>
        </w:div>
        <w:div w:id="1310399771">
          <w:marLeft w:val="0"/>
          <w:marRight w:val="0"/>
          <w:marTop w:val="0"/>
          <w:marBottom w:val="0"/>
          <w:divBdr>
            <w:top w:val="none" w:sz="0" w:space="0" w:color="auto"/>
            <w:left w:val="none" w:sz="0" w:space="0" w:color="auto"/>
            <w:bottom w:val="none" w:sz="0" w:space="0" w:color="auto"/>
            <w:right w:val="none" w:sz="0" w:space="0" w:color="auto"/>
          </w:divBdr>
        </w:div>
        <w:div w:id="756169373">
          <w:marLeft w:val="0"/>
          <w:marRight w:val="0"/>
          <w:marTop w:val="0"/>
          <w:marBottom w:val="0"/>
          <w:divBdr>
            <w:top w:val="none" w:sz="0" w:space="0" w:color="auto"/>
            <w:left w:val="none" w:sz="0" w:space="0" w:color="auto"/>
            <w:bottom w:val="none" w:sz="0" w:space="0" w:color="auto"/>
            <w:right w:val="none" w:sz="0" w:space="0" w:color="auto"/>
          </w:divBdr>
        </w:div>
        <w:div w:id="920599911">
          <w:marLeft w:val="0"/>
          <w:marRight w:val="0"/>
          <w:marTop w:val="0"/>
          <w:marBottom w:val="0"/>
          <w:divBdr>
            <w:top w:val="none" w:sz="0" w:space="0" w:color="auto"/>
            <w:left w:val="none" w:sz="0" w:space="0" w:color="auto"/>
            <w:bottom w:val="none" w:sz="0" w:space="0" w:color="auto"/>
            <w:right w:val="none" w:sz="0" w:space="0" w:color="auto"/>
          </w:divBdr>
        </w:div>
        <w:div w:id="598417137">
          <w:marLeft w:val="0"/>
          <w:marRight w:val="0"/>
          <w:marTop w:val="0"/>
          <w:marBottom w:val="0"/>
          <w:divBdr>
            <w:top w:val="none" w:sz="0" w:space="0" w:color="auto"/>
            <w:left w:val="none" w:sz="0" w:space="0" w:color="auto"/>
            <w:bottom w:val="none" w:sz="0" w:space="0" w:color="auto"/>
            <w:right w:val="none" w:sz="0" w:space="0" w:color="auto"/>
          </w:divBdr>
        </w:div>
        <w:div w:id="352342187">
          <w:marLeft w:val="0"/>
          <w:marRight w:val="0"/>
          <w:marTop w:val="0"/>
          <w:marBottom w:val="0"/>
          <w:divBdr>
            <w:top w:val="none" w:sz="0" w:space="0" w:color="auto"/>
            <w:left w:val="none" w:sz="0" w:space="0" w:color="auto"/>
            <w:bottom w:val="none" w:sz="0" w:space="0" w:color="auto"/>
            <w:right w:val="none" w:sz="0" w:space="0" w:color="auto"/>
          </w:divBdr>
        </w:div>
        <w:div w:id="1539003398">
          <w:marLeft w:val="0"/>
          <w:marRight w:val="0"/>
          <w:marTop w:val="0"/>
          <w:marBottom w:val="0"/>
          <w:divBdr>
            <w:top w:val="none" w:sz="0" w:space="0" w:color="auto"/>
            <w:left w:val="none" w:sz="0" w:space="0" w:color="auto"/>
            <w:bottom w:val="none" w:sz="0" w:space="0" w:color="auto"/>
            <w:right w:val="none" w:sz="0" w:space="0" w:color="auto"/>
          </w:divBdr>
        </w:div>
        <w:div w:id="407769266">
          <w:marLeft w:val="0"/>
          <w:marRight w:val="0"/>
          <w:marTop w:val="0"/>
          <w:marBottom w:val="0"/>
          <w:divBdr>
            <w:top w:val="none" w:sz="0" w:space="0" w:color="auto"/>
            <w:left w:val="none" w:sz="0" w:space="0" w:color="auto"/>
            <w:bottom w:val="none" w:sz="0" w:space="0" w:color="auto"/>
            <w:right w:val="none" w:sz="0" w:space="0" w:color="auto"/>
          </w:divBdr>
        </w:div>
        <w:div w:id="223419760">
          <w:marLeft w:val="0"/>
          <w:marRight w:val="0"/>
          <w:marTop w:val="0"/>
          <w:marBottom w:val="0"/>
          <w:divBdr>
            <w:top w:val="none" w:sz="0" w:space="0" w:color="auto"/>
            <w:left w:val="none" w:sz="0" w:space="0" w:color="auto"/>
            <w:bottom w:val="none" w:sz="0" w:space="0" w:color="auto"/>
            <w:right w:val="none" w:sz="0" w:space="0" w:color="auto"/>
          </w:divBdr>
        </w:div>
        <w:div w:id="1827165483">
          <w:marLeft w:val="0"/>
          <w:marRight w:val="0"/>
          <w:marTop w:val="0"/>
          <w:marBottom w:val="0"/>
          <w:divBdr>
            <w:top w:val="none" w:sz="0" w:space="0" w:color="auto"/>
            <w:left w:val="none" w:sz="0" w:space="0" w:color="auto"/>
            <w:bottom w:val="none" w:sz="0" w:space="0" w:color="auto"/>
            <w:right w:val="none" w:sz="0" w:space="0" w:color="auto"/>
          </w:divBdr>
        </w:div>
        <w:div w:id="1867596899">
          <w:marLeft w:val="0"/>
          <w:marRight w:val="0"/>
          <w:marTop w:val="0"/>
          <w:marBottom w:val="0"/>
          <w:divBdr>
            <w:top w:val="none" w:sz="0" w:space="0" w:color="auto"/>
            <w:left w:val="none" w:sz="0" w:space="0" w:color="auto"/>
            <w:bottom w:val="none" w:sz="0" w:space="0" w:color="auto"/>
            <w:right w:val="none" w:sz="0" w:space="0" w:color="auto"/>
          </w:divBdr>
        </w:div>
        <w:div w:id="414016075">
          <w:marLeft w:val="0"/>
          <w:marRight w:val="0"/>
          <w:marTop w:val="0"/>
          <w:marBottom w:val="0"/>
          <w:divBdr>
            <w:top w:val="none" w:sz="0" w:space="0" w:color="auto"/>
            <w:left w:val="none" w:sz="0" w:space="0" w:color="auto"/>
            <w:bottom w:val="none" w:sz="0" w:space="0" w:color="auto"/>
            <w:right w:val="none" w:sz="0" w:space="0" w:color="auto"/>
          </w:divBdr>
        </w:div>
        <w:div w:id="1907643959">
          <w:marLeft w:val="0"/>
          <w:marRight w:val="0"/>
          <w:marTop w:val="0"/>
          <w:marBottom w:val="0"/>
          <w:divBdr>
            <w:top w:val="none" w:sz="0" w:space="0" w:color="auto"/>
            <w:left w:val="none" w:sz="0" w:space="0" w:color="auto"/>
            <w:bottom w:val="none" w:sz="0" w:space="0" w:color="auto"/>
            <w:right w:val="none" w:sz="0" w:space="0" w:color="auto"/>
          </w:divBdr>
        </w:div>
        <w:div w:id="283313482">
          <w:marLeft w:val="0"/>
          <w:marRight w:val="0"/>
          <w:marTop w:val="0"/>
          <w:marBottom w:val="0"/>
          <w:divBdr>
            <w:top w:val="none" w:sz="0" w:space="0" w:color="auto"/>
            <w:left w:val="none" w:sz="0" w:space="0" w:color="auto"/>
            <w:bottom w:val="none" w:sz="0" w:space="0" w:color="auto"/>
            <w:right w:val="none" w:sz="0" w:space="0" w:color="auto"/>
          </w:divBdr>
        </w:div>
        <w:div w:id="1954627975">
          <w:marLeft w:val="0"/>
          <w:marRight w:val="0"/>
          <w:marTop w:val="0"/>
          <w:marBottom w:val="0"/>
          <w:divBdr>
            <w:top w:val="none" w:sz="0" w:space="0" w:color="auto"/>
            <w:left w:val="none" w:sz="0" w:space="0" w:color="auto"/>
            <w:bottom w:val="none" w:sz="0" w:space="0" w:color="auto"/>
            <w:right w:val="none" w:sz="0" w:space="0" w:color="auto"/>
          </w:divBdr>
        </w:div>
        <w:div w:id="2019307130">
          <w:marLeft w:val="0"/>
          <w:marRight w:val="0"/>
          <w:marTop w:val="0"/>
          <w:marBottom w:val="0"/>
          <w:divBdr>
            <w:top w:val="none" w:sz="0" w:space="0" w:color="auto"/>
            <w:left w:val="none" w:sz="0" w:space="0" w:color="auto"/>
            <w:bottom w:val="none" w:sz="0" w:space="0" w:color="auto"/>
            <w:right w:val="none" w:sz="0" w:space="0" w:color="auto"/>
          </w:divBdr>
        </w:div>
        <w:div w:id="568154237">
          <w:marLeft w:val="0"/>
          <w:marRight w:val="0"/>
          <w:marTop w:val="0"/>
          <w:marBottom w:val="0"/>
          <w:divBdr>
            <w:top w:val="none" w:sz="0" w:space="0" w:color="auto"/>
            <w:left w:val="none" w:sz="0" w:space="0" w:color="auto"/>
            <w:bottom w:val="none" w:sz="0" w:space="0" w:color="auto"/>
            <w:right w:val="none" w:sz="0" w:space="0" w:color="auto"/>
          </w:divBdr>
        </w:div>
        <w:div w:id="1163473697">
          <w:marLeft w:val="0"/>
          <w:marRight w:val="0"/>
          <w:marTop w:val="0"/>
          <w:marBottom w:val="0"/>
          <w:divBdr>
            <w:top w:val="none" w:sz="0" w:space="0" w:color="auto"/>
            <w:left w:val="none" w:sz="0" w:space="0" w:color="auto"/>
            <w:bottom w:val="none" w:sz="0" w:space="0" w:color="auto"/>
            <w:right w:val="none" w:sz="0" w:space="0" w:color="auto"/>
          </w:divBdr>
        </w:div>
        <w:div w:id="282656923">
          <w:marLeft w:val="0"/>
          <w:marRight w:val="0"/>
          <w:marTop w:val="0"/>
          <w:marBottom w:val="0"/>
          <w:divBdr>
            <w:top w:val="none" w:sz="0" w:space="0" w:color="auto"/>
            <w:left w:val="none" w:sz="0" w:space="0" w:color="auto"/>
            <w:bottom w:val="none" w:sz="0" w:space="0" w:color="auto"/>
            <w:right w:val="none" w:sz="0" w:space="0" w:color="auto"/>
          </w:divBdr>
        </w:div>
        <w:div w:id="1109466806">
          <w:marLeft w:val="0"/>
          <w:marRight w:val="0"/>
          <w:marTop w:val="0"/>
          <w:marBottom w:val="0"/>
          <w:divBdr>
            <w:top w:val="none" w:sz="0" w:space="0" w:color="auto"/>
            <w:left w:val="none" w:sz="0" w:space="0" w:color="auto"/>
            <w:bottom w:val="none" w:sz="0" w:space="0" w:color="auto"/>
            <w:right w:val="none" w:sz="0" w:space="0" w:color="auto"/>
          </w:divBdr>
        </w:div>
        <w:div w:id="1112093797">
          <w:marLeft w:val="0"/>
          <w:marRight w:val="0"/>
          <w:marTop w:val="0"/>
          <w:marBottom w:val="0"/>
          <w:divBdr>
            <w:top w:val="none" w:sz="0" w:space="0" w:color="auto"/>
            <w:left w:val="none" w:sz="0" w:space="0" w:color="auto"/>
            <w:bottom w:val="none" w:sz="0" w:space="0" w:color="auto"/>
            <w:right w:val="none" w:sz="0" w:space="0" w:color="auto"/>
          </w:divBdr>
        </w:div>
        <w:div w:id="485896390">
          <w:marLeft w:val="0"/>
          <w:marRight w:val="0"/>
          <w:marTop w:val="0"/>
          <w:marBottom w:val="0"/>
          <w:divBdr>
            <w:top w:val="none" w:sz="0" w:space="0" w:color="auto"/>
            <w:left w:val="none" w:sz="0" w:space="0" w:color="auto"/>
            <w:bottom w:val="none" w:sz="0" w:space="0" w:color="auto"/>
            <w:right w:val="none" w:sz="0" w:space="0" w:color="auto"/>
          </w:divBdr>
        </w:div>
        <w:div w:id="1115631922">
          <w:marLeft w:val="0"/>
          <w:marRight w:val="0"/>
          <w:marTop w:val="0"/>
          <w:marBottom w:val="0"/>
          <w:divBdr>
            <w:top w:val="none" w:sz="0" w:space="0" w:color="auto"/>
            <w:left w:val="none" w:sz="0" w:space="0" w:color="auto"/>
            <w:bottom w:val="none" w:sz="0" w:space="0" w:color="auto"/>
            <w:right w:val="none" w:sz="0" w:space="0" w:color="auto"/>
          </w:divBdr>
        </w:div>
        <w:div w:id="1620599203">
          <w:marLeft w:val="0"/>
          <w:marRight w:val="0"/>
          <w:marTop w:val="0"/>
          <w:marBottom w:val="0"/>
          <w:divBdr>
            <w:top w:val="none" w:sz="0" w:space="0" w:color="auto"/>
            <w:left w:val="none" w:sz="0" w:space="0" w:color="auto"/>
            <w:bottom w:val="none" w:sz="0" w:space="0" w:color="auto"/>
            <w:right w:val="none" w:sz="0" w:space="0" w:color="auto"/>
          </w:divBdr>
        </w:div>
        <w:div w:id="1183860251">
          <w:marLeft w:val="0"/>
          <w:marRight w:val="0"/>
          <w:marTop w:val="0"/>
          <w:marBottom w:val="0"/>
          <w:divBdr>
            <w:top w:val="none" w:sz="0" w:space="0" w:color="auto"/>
            <w:left w:val="none" w:sz="0" w:space="0" w:color="auto"/>
            <w:bottom w:val="none" w:sz="0" w:space="0" w:color="auto"/>
            <w:right w:val="none" w:sz="0" w:space="0" w:color="auto"/>
          </w:divBdr>
        </w:div>
        <w:div w:id="108277805">
          <w:marLeft w:val="0"/>
          <w:marRight w:val="0"/>
          <w:marTop w:val="0"/>
          <w:marBottom w:val="0"/>
          <w:divBdr>
            <w:top w:val="none" w:sz="0" w:space="0" w:color="auto"/>
            <w:left w:val="none" w:sz="0" w:space="0" w:color="auto"/>
            <w:bottom w:val="none" w:sz="0" w:space="0" w:color="auto"/>
            <w:right w:val="none" w:sz="0" w:space="0" w:color="auto"/>
          </w:divBdr>
        </w:div>
        <w:div w:id="899558224">
          <w:marLeft w:val="0"/>
          <w:marRight w:val="0"/>
          <w:marTop w:val="0"/>
          <w:marBottom w:val="0"/>
          <w:divBdr>
            <w:top w:val="none" w:sz="0" w:space="0" w:color="auto"/>
            <w:left w:val="none" w:sz="0" w:space="0" w:color="auto"/>
            <w:bottom w:val="none" w:sz="0" w:space="0" w:color="auto"/>
            <w:right w:val="none" w:sz="0" w:space="0" w:color="auto"/>
          </w:divBdr>
        </w:div>
        <w:div w:id="863247394">
          <w:marLeft w:val="0"/>
          <w:marRight w:val="0"/>
          <w:marTop w:val="0"/>
          <w:marBottom w:val="0"/>
          <w:divBdr>
            <w:top w:val="none" w:sz="0" w:space="0" w:color="auto"/>
            <w:left w:val="none" w:sz="0" w:space="0" w:color="auto"/>
            <w:bottom w:val="none" w:sz="0" w:space="0" w:color="auto"/>
            <w:right w:val="none" w:sz="0" w:space="0" w:color="auto"/>
          </w:divBdr>
        </w:div>
        <w:div w:id="1547988131">
          <w:marLeft w:val="0"/>
          <w:marRight w:val="0"/>
          <w:marTop w:val="0"/>
          <w:marBottom w:val="0"/>
          <w:divBdr>
            <w:top w:val="none" w:sz="0" w:space="0" w:color="auto"/>
            <w:left w:val="none" w:sz="0" w:space="0" w:color="auto"/>
            <w:bottom w:val="none" w:sz="0" w:space="0" w:color="auto"/>
            <w:right w:val="none" w:sz="0" w:space="0" w:color="auto"/>
          </w:divBdr>
        </w:div>
        <w:div w:id="1198618973">
          <w:marLeft w:val="0"/>
          <w:marRight w:val="0"/>
          <w:marTop w:val="0"/>
          <w:marBottom w:val="0"/>
          <w:divBdr>
            <w:top w:val="none" w:sz="0" w:space="0" w:color="auto"/>
            <w:left w:val="none" w:sz="0" w:space="0" w:color="auto"/>
            <w:bottom w:val="none" w:sz="0" w:space="0" w:color="auto"/>
            <w:right w:val="none" w:sz="0" w:space="0" w:color="auto"/>
          </w:divBdr>
        </w:div>
        <w:div w:id="237138399">
          <w:marLeft w:val="0"/>
          <w:marRight w:val="0"/>
          <w:marTop w:val="0"/>
          <w:marBottom w:val="0"/>
          <w:divBdr>
            <w:top w:val="none" w:sz="0" w:space="0" w:color="auto"/>
            <w:left w:val="none" w:sz="0" w:space="0" w:color="auto"/>
            <w:bottom w:val="none" w:sz="0" w:space="0" w:color="auto"/>
            <w:right w:val="none" w:sz="0" w:space="0" w:color="auto"/>
          </w:divBdr>
        </w:div>
        <w:div w:id="818423986">
          <w:marLeft w:val="0"/>
          <w:marRight w:val="0"/>
          <w:marTop w:val="0"/>
          <w:marBottom w:val="0"/>
          <w:divBdr>
            <w:top w:val="none" w:sz="0" w:space="0" w:color="auto"/>
            <w:left w:val="none" w:sz="0" w:space="0" w:color="auto"/>
            <w:bottom w:val="none" w:sz="0" w:space="0" w:color="auto"/>
            <w:right w:val="none" w:sz="0" w:space="0" w:color="auto"/>
          </w:divBdr>
        </w:div>
        <w:div w:id="1467314429">
          <w:marLeft w:val="0"/>
          <w:marRight w:val="0"/>
          <w:marTop w:val="0"/>
          <w:marBottom w:val="0"/>
          <w:divBdr>
            <w:top w:val="none" w:sz="0" w:space="0" w:color="auto"/>
            <w:left w:val="none" w:sz="0" w:space="0" w:color="auto"/>
            <w:bottom w:val="none" w:sz="0" w:space="0" w:color="auto"/>
            <w:right w:val="none" w:sz="0" w:space="0" w:color="auto"/>
          </w:divBdr>
        </w:div>
        <w:div w:id="1239972647">
          <w:marLeft w:val="0"/>
          <w:marRight w:val="0"/>
          <w:marTop w:val="0"/>
          <w:marBottom w:val="0"/>
          <w:divBdr>
            <w:top w:val="none" w:sz="0" w:space="0" w:color="auto"/>
            <w:left w:val="none" w:sz="0" w:space="0" w:color="auto"/>
            <w:bottom w:val="none" w:sz="0" w:space="0" w:color="auto"/>
            <w:right w:val="none" w:sz="0" w:space="0" w:color="auto"/>
          </w:divBdr>
        </w:div>
        <w:div w:id="1007948739">
          <w:marLeft w:val="0"/>
          <w:marRight w:val="0"/>
          <w:marTop w:val="0"/>
          <w:marBottom w:val="0"/>
          <w:divBdr>
            <w:top w:val="none" w:sz="0" w:space="0" w:color="auto"/>
            <w:left w:val="none" w:sz="0" w:space="0" w:color="auto"/>
            <w:bottom w:val="none" w:sz="0" w:space="0" w:color="auto"/>
            <w:right w:val="none" w:sz="0" w:space="0" w:color="auto"/>
          </w:divBdr>
        </w:div>
        <w:div w:id="1055467173">
          <w:marLeft w:val="0"/>
          <w:marRight w:val="0"/>
          <w:marTop w:val="0"/>
          <w:marBottom w:val="0"/>
          <w:divBdr>
            <w:top w:val="none" w:sz="0" w:space="0" w:color="auto"/>
            <w:left w:val="none" w:sz="0" w:space="0" w:color="auto"/>
            <w:bottom w:val="none" w:sz="0" w:space="0" w:color="auto"/>
            <w:right w:val="none" w:sz="0" w:space="0" w:color="auto"/>
          </w:divBdr>
        </w:div>
        <w:div w:id="250041284">
          <w:marLeft w:val="0"/>
          <w:marRight w:val="0"/>
          <w:marTop w:val="0"/>
          <w:marBottom w:val="0"/>
          <w:divBdr>
            <w:top w:val="none" w:sz="0" w:space="0" w:color="auto"/>
            <w:left w:val="none" w:sz="0" w:space="0" w:color="auto"/>
            <w:bottom w:val="none" w:sz="0" w:space="0" w:color="auto"/>
            <w:right w:val="none" w:sz="0" w:space="0" w:color="auto"/>
          </w:divBdr>
        </w:div>
        <w:div w:id="600338477">
          <w:marLeft w:val="0"/>
          <w:marRight w:val="0"/>
          <w:marTop w:val="0"/>
          <w:marBottom w:val="0"/>
          <w:divBdr>
            <w:top w:val="none" w:sz="0" w:space="0" w:color="auto"/>
            <w:left w:val="none" w:sz="0" w:space="0" w:color="auto"/>
            <w:bottom w:val="none" w:sz="0" w:space="0" w:color="auto"/>
            <w:right w:val="none" w:sz="0" w:space="0" w:color="auto"/>
          </w:divBdr>
        </w:div>
        <w:div w:id="693774832">
          <w:marLeft w:val="0"/>
          <w:marRight w:val="0"/>
          <w:marTop w:val="0"/>
          <w:marBottom w:val="0"/>
          <w:divBdr>
            <w:top w:val="none" w:sz="0" w:space="0" w:color="auto"/>
            <w:left w:val="none" w:sz="0" w:space="0" w:color="auto"/>
            <w:bottom w:val="none" w:sz="0" w:space="0" w:color="auto"/>
            <w:right w:val="none" w:sz="0" w:space="0" w:color="auto"/>
          </w:divBdr>
        </w:div>
        <w:div w:id="54399237">
          <w:marLeft w:val="0"/>
          <w:marRight w:val="0"/>
          <w:marTop w:val="0"/>
          <w:marBottom w:val="0"/>
          <w:divBdr>
            <w:top w:val="none" w:sz="0" w:space="0" w:color="auto"/>
            <w:left w:val="none" w:sz="0" w:space="0" w:color="auto"/>
            <w:bottom w:val="none" w:sz="0" w:space="0" w:color="auto"/>
            <w:right w:val="none" w:sz="0" w:space="0" w:color="auto"/>
          </w:divBdr>
        </w:div>
        <w:div w:id="25447192">
          <w:marLeft w:val="0"/>
          <w:marRight w:val="0"/>
          <w:marTop w:val="0"/>
          <w:marBottom w:val="0"/>
          <w:divBdr>
            <w:top w:val="none" w:sz="0" w:space="0" w:color="auto"/>
            <w:left w:val="none" w:sz="0" w:space="0" w:color="auto"/>
            <w:bottom w:val="none" w:sz="0" w:space="0" w:color="auto"/>
            <w:right w:val="none" w:sz="0" w:space="0" w:color="auto"/>
          </w:divBdr>
        </w:div>
        <w:div w:id="130170861">
          <w:marLeft w:val="0"/>
          <w:marRight w:val="0"/>
          <w:marTop w:val="0"/>
          <w:marBottom w:val="0"/>
          <w:divBdr>
            <w:top w:val="none" w:sz="0" w:space="0" w:color="auto"/>
            <w:left w:val="none" w:sz="0" w:space="0" w:color="auto"/>
            <w:bottom w:val="none" w:sz="0" w:space="0" w:color="auto"/>
            <w:right w:val="none" w:sz="0" w:space="0" w:color="auto"/>
          </w:divBdr>
        </w:div>
        <w:div w:id="230385087">
          <w:marLeft w:val="0"/>
          <w:marRight w:val="0"/>
          <w:marTop w:val="0"/>
          <w:marBottom w:val="0"/>
          <w:divBdr>
            <w:top w:val="none" w:sz="0" w:space="0" w:color="auto"/>
            <w:left w:val="none" w:sz="0" w:space="0" w:color="auto"/>
            <w:bottom w:val="none" w:sz="0" w:space="0" w:color="auto"/>
            <w:right w:val="none" w:sz="0" w:space="0" w:color="auto"/>
          </w:divBdr>
        </w:div>
        <w:div w:id="2048672985">
          <w:marLeft w:val="0"/>
          <w:marRight w:val="0"/>
          <w:marTop w:val="0"/>
          <w:marBottom w:val="0"/>
          <w:divBdr>
            <w:top w:val="none" w:sz="0" w:space="0" w:color="auto"/>
            <w:left w:val="none" w:sz="0" w:space="0" w:color="auto"/>
            <w:bottom w:val="none" w:sz="0" w:space="0" w:color="auto"/>
            <w:right w:val="none" w:sz="0" w:space="0" w:color="auto"/>
          </w:divBdr>
        </w:div>
        <w:div w:id="1218514193">
          <w:marLeft w:val="0"/>
          <w:marRight w:val="0"/>
          <w:marTop w:val="0"/>
          <w:marBottom w:val="0"/>
          <w:divBdr>
            <w:top w:val="none" w:sz="0" w:space="0" w:color="auto"/>
            <w:left w:val="none" w:sz="0" w:space="0" w:color="auto"/>
            <w:bottom w:val="none" w:sz="0" w:space="0" w:color="auto"/>
            <w:right w:val="none" w:sz="0" w:space="0" w:color="auto"/>
          </w:divBdr>
        </w:div>
        <w:div w:id="1348601486">
          <w:marLeft w:val="0"/>
          <w:marRight w:val="0"/>
          <w:marTop w:val="0"/>
          <w:marBottom w:val="0"/>
          <w:divBdr>
            <w:top w:val="none" w:sz="0" w:space="0" w:color="auto"/>
            <w:left w:val="none" w:sz="0" w:space="0" w:color="auto"/>
            <w:bottom w:val="none" w:sz="0" w:space="0" w:color="auto"/>
            <w:right w:val="none" w:sz="0" w:space="0" w:color="auto"/>
          </w:divBdr>
        </w:div>
        <w:div w:id="1959793167">
          <w:marLeft w:val="0"/>
          <w:marRight w:val="0"/>
          <w:marTop w:val="0"/>
          <w:marBottom w:val="0"/>
          <w:divBdr>
            <w:top w:val="none" w:sz="0" w:space="0" w:color="auto"/>
            <w:left w:val="none" w:sz="0" w:space="0" w:color="auto"/>
            <w:bottom w:val="none" w:sz="0" w:space="0" w:color="auto"/>
            <w:right w:val="none" w:sz="0" w:space="0" w:color="auto"/>
          </w:divBdr>
        </w:div>
        <w:div w:id="1591351302">
          <w:marLeft w:val="0"/>
          <w:marRight w:val="0"/>
          <w:marTop w:val="0"/>
          <w:marBottom w:val="0"/>
          <w:divBdr>
            <w:top w:val="none" w:sz="0" w:space="0" w:color="auto"/>
            <w:left w:val="none" w:sz="0" w:space="0" w:color="auto"/>
            <w:bottom w:val="none" w:sz="0" w:space="0" w:color="auto"/>
            <w:right w:val="none" w:sz="0" w:space="0" w:color="auto"/>
          </w:divBdr>
        </w:div>
        <w:div w:id="916743321">
          <w:marLeft w:val="0"/>
          <w:marRight w:val="0"/>
          <w:marTop w:val="0"/>
          <w:marBottom w:val="0"/>
          <w:divBdr>
            <w:top w:val="none" w:sz="0" w:space="0" w:color="auto"/>
            <w:left w:val="none" w:sz="0" w:space="0" w:color="auto"/>
            <w:bottom w:val="none" w:sz="0" w:space="0" w:color="auto"/>
            <w:right w:val="none" w:sz="0" w:space="0" w:color="auto"/>
          </w:divBdr>
        </w:div>
        <w:div w:id="1630864822">
          <w:marLeft w:val="0"/>
          <w:marRight w:val="0"/>
          <w:marTop w:val="0"/>
          <w:marBottom w:val="0"/>
          <w:divBdr>
            <w:top w:val="none" w:sz="0" w:space="0" w:color="auto"/>
            <w:left w:val="none" w:sz="0" w:space="0" w:color="auto"/>
            <w:bottom w:val="none" w:sz="0" w:space="0" w:color="auto"/>
            <w:right w:val="none" w:sz="0" w:space="0" w:color="auto"/>
          </w:divBdr>
        </w:div>
        <w:div w:id="683749512">
          <w:marLeft w:val="0"/>
          <w:marRight w:val="0"/>
          <w:marTop w:val="0"/>
          <w:marBottom w:val="0"/>
          <w:divBdr>
            <w:top w:val="none" w:sz="0" w:space="0" w:color="auto"/>
            <w:left w:val="none" w:sz="0" w:space="0" w:color="auto"/>
            <w:bottom w:val="none" w:sz="0" w:space="0" w:color="auto"/>
            <w:right w:val="none" w:sz="0" w:space="0" w:color="auto"/>
          </w:divBdr>
        </w:div>
        <w:div w:id="1504471938">
          <w:marLeft w:val="0"/>
          <w:marRight w:val="0"/>
          <w:marTop w:val="0"/>
          <w:marBottom w:val="0"/>
          <w:divBdr>
            <w:top w:val="none" w:sz="0" w:space="0" w:color="auto"/>
            <w:left w:val="none" w:sz="0" w:space="0" w:color="auto"/>
            <w:bottom w:val="none" w:sz="0" w:space="0" w:color="auto"/>
            <w:right w:val="none" w:sz="0" w:space="0" w:color="auto"/>
          </w:divBdr>
        </w:div>
        <w:div w:id="1993946445">
          <w:marLeft w:val="0"/>
          <w:marRight w:val="0"/>
          <w:marTop w:val="0"/>
          <w:marBottom w:val="0"/>
          <w:divBdr>
            <w:top w:val="none" w:sz="0" w:space="0" w:color="auto"/>
            <w:left w:val="none" w:sz="0" w:space="0" w:color="auto"/>
            <w:bottom w:val="none" w:sz="0" w:space="0" w:color="auto"/>
            <w:right w:val="none" w:sz="0" w:space="0" w:color="auto"/>
          </w:divBdr>
        </w:div>
        <w:div w:id="1402562825">
          <w:marLeft w:val="0"/>
          <w:marRight w:val="0"/>
          <w:marTop w:val="0"/>
          <w:marBottom w:val="0"/>
          <w:divBdr>
            <w:top w:val="none" w:sz="0" w:space="0" w:color="auto"/>
            <w:left w:val="none" w:sz="0" w:space="0" w:color="auto"/>
            <w:bottom w:val="none" w:sz="0" w:space="0" w:color="auto"/>
            <w:right w:val="none" w:sz="0" w:space="0" w:color="auto"/>
          </w:divBdr>
        </w:div>
        <w:div w:id="939752801">
          <w:marLeft w:val="0"/>
          <w:marRight w:val="0"/>
          <w:marTop w:val="0"/>
          <w:marBottom w:val="0"/>
          <w:divBdr>
            <w:top w:val="none" w:sz="0" w:space="0" w:color="auto"/>
            <w:left w:val="none" w:sz="0" w:space="0" w:color="auto"/>
            <w:bottom w:val="none" w:sz="0" w:space="0" w:color="auto"/>
            <w:right w:val="none" w:sz="0" w:space="0" w:color="auto"/>
          </w:divBdr>
        </w:div>
        <w:div w:id="494610519">
          <w:marLeft w:val="0"/>
          <w:marRight w:val="0"/>
          <w:marTop w:val="0"/>
          <w:marBottom w:val="0"/>
          <w:divBdr>
            <w:top w:val="none" w:sz="0" w:space="0" w:color="auto"/>
            <w:left w:val="none" w:sz="0" w:space="0" w:color="auto"/>
            <w:bottom w:val="none" w:sz="0" w:space="0" w:color="auto"/>
            <w:right w:val="none" w:sz="0" w:space="0" w:color="auto"/>
          </w:divBdr>
        </w:div>
        <w:div w:id="839587531">
          <w:marLeft w:val="0"/>
          <w:marRight w:val="0"/>
          <w:marTop w:val="0"/>
          <w:marBottom w:val="0"/>
          <w:divBdr>
            <w:top w:val="none" w:sz="0" w:space="0" w:color="auto"/>
            <w:left w:val="none" w:sz="0" w:space="0" w:color="auto"/>
            <w:bottom w:val="none" w:sz="0" w:space="0" w:color="auto"/>
            <w:right w:val="none" w:sz="0" w:space="0" w:color="auto"/>
          </w:divBdr>
        </w:div>
        <w:div w:id="1823886866">
          <w:marLeft w:val="0"/>
          <w:marRight w:val="0"/>
          <w:marTop w:val="0"/>
          <w:marBottom w:val="0"/>
          <w:divBdr>
            <w:top w:val="none" w:sz="0" w:space="0" w:color="auto"/>
            <w:left w:val="none" w:sz="0" w:space="0" w:color="auto"/>
            <w:bottom w:val="none" w:sz="0" w:space="0" w:color="auto"/>
            <w:right w:val="none" w:sz="0" w:space="0" w:color="auto"/>
          </w:divBdr>
        </w:div>
        <w:div w:id="934823065">
          <w:marLeft w:val="0"/>
          <w:marRight w:val="0"/>
          <w:marTop w:val="0"/>
          <w:marBottom w:val="0"/>
          <w:divBdr>
            <w:top w:val="none" w:sz="0" w:space="0" w:color="auto"/>
            <w:left w:val="none" w:sz="0" w:space="0" w:color="auto"/>
            <w:bottom w:val="none" w:sz="0" w:space="0" w:color="auto"/>
            <w:right w:val="none" w:sz="0" w:space="0" w:color="auto"/>
          </w:divBdr>
        </w:div>
        <w:div w:id="735780396">
          <w:marLeft w:val="0"/>
          <w:marRight w:val="0"/>
          <w:marTop w:val="0"/>
          <w:marBottom w:val="0"/>
          <w:divBdr>
            <w:top w:val="none" w:sz="0" w:space="0" w:color="auto"/>
            <w:left w:val="none" w:sz="0" w:space="0" w:color="auto"/>
            <w:bottom w:val="none" w:sz="0" w:space="0" w:color="auto"/>
            <w:right w:val="none" w:sz="0" w:space="0" w:color="auto"/>
          </w:divBdr>
        </w:div>
        <w:div w:id="373427620">
          <w:marLeft w:val="0"/>
          <w:marRight w:val="0"/>
          <w:marTop w:val="0"/>
          <w:marBottom w:val="0"/>
          <w:divBdr>
            <w:top w:val="none" w:sz="0" w:space="0" w:color="auto"/>
            <w:left w:val="none" w:sz="0" w:space="0" w:color="auto"/>
            <w:bottom w:val="none" w:sz="0" w:space="0" w:color="auto"/>
            <w:right w:val="none" w:sz="0" w:space="0" w:color="auto"/>
          </w:divBdr>
        </w:div>
        <w:div w:id="1608586796">
          <w:marLeft w:val="0"/>
          <w:marRight w:val="0"/>
          <w:marTop w:val="0"/>
          <w:marBottom w:val="0"/>
          <w:divBdr>
            <w:top w:val="none" w:sz="0" w:space="0" w:color="auto"/>
            <w:left w:val="none" w:sz="0" w:space="0" w:color="auto"/>
            <w:bottom w:val="none" w:sz="0" w:space="0" w:color="auto"/>
            <w:right w:val="none" w:sz="0" w:space="0" w:color="auto"/>
          </w:divBdr>
        </w:div>
        <w:div w:id="559439517">
          <w:marLeft w:val="0"/>
          <w:marRight w:val="0"/>
          <w:marTop w:val="0"/>
          <w:marBottom w:val="0"/>
          <w:divBdr>
            <w:top w:val="none" w:sz="0" w:space="0" w:color="auto"/>
            <w:left w:val="none" w:sz="0" w:space="0" w:color="auto"/>
            <w:bottom w:val="none" w:sz="0" w:space="0" w:color="auto"/>
            <w:right w:val="none" w:sz="0" w:space="0" w:color="auto"/>
          </w:divBdr>
        </w:div>
        <w:div w:id="1318458209">
          <w:marLeft w:val="0"/>
          <w:marRight w:val="0"/>
          <w:marTop w:val="0"/>
          <w:marBottom w:val="0"/>
          <w:divBdr>
            <w:top w:val="none" w:sz="0" w:space="0" w:color="auto"/>
            <w:left w:val="none" w:sz="0" w:space="0" w:color="auto"/>
            <w:bottom w:val="none" w:sz="0" w:space="0" w:color="auto"/>
            <w:right w:val="none" w:sz="0" w:space="0" w:color="auto"/>
          </w:divBdr>
        </w:div>
        <w:div w:id="37752966">
          <w:marLeft w:val="0"/>
          <w:marRight w:val="0"/>
          <w:marTop w:val="0"/>
          <w:marBottom w:val="0"/>
          <w:divBdr>
            <w:top w:val="none" w:sz="0" w:space="0" w:color="auto"/>
            <w:left w:val="none" w:sz="0" w:space="0" w:color="auto"/>
            <w:bottom w:val="none" w:sz="0" w:space="0" w:color="auto"/>
            <w:right w:val="none" w:sz="0" w:space="0" w:color="auto"/>
          </w:divBdr>
        </w:div>
        <w:div w:id="1941062515">
          <w:marLeft w:val="0"/>
          <w:marRight w:val="0"/>
          <w:marTop w:val="0"/>
          <w:marBottom w:val="0"/>
          <w:divBdr>
            <w:top w:val="none" w:sz="0" w:space="0" w:color="auto"/>
            <w:left w:val="none" w:sz="0" w:space="0" w:color="auto"/>
            <w:bottom w:val="none" w:sz="0" w:space="0" w:color="auto"/>
            <w:right w:val="none" w:sz="0" w:space="0" w:color="auto"/>
          </w:divBdr>
        </w:div>
        <w:div w:id="525413088">
          <w:marLeft w:val="0"/>
          <w:marRight w:val="0"/>
          <w:marTop w:val="0"/>
          <w:marBottom w:val="0"/>
          <w:divBdr>
            <w:top w:val="none" w:sz="0" w:space="0" w:color="auto"/>
            <w:left w:val="none" w:sz="0" w:space="0" w:color="auto"/>
            <w:bottom w:val="none" w:sz="0" w:space="0" w:color="auto"/>
            <w:right w:val="none" w:sz="0" w:space="0" w:color="auto"/>
          </w:divBdr>
        </w:div>
        <w:div w:id="1899511007">
          <w:marLeft w:val="0"/>
          <w:marRight w:val="0"/>
          <w:marTop w:val="0"/>
          <w:marBottom w:val="0"/>
          <w:divBdr>
            <w:top w:val="none" w:sz="0" w:space="0" w:color="auto"/>
            <w:left w:val="none" w:sz="0" w:space="0" w:color="auto"/>
            <w:bottom w:val="none" w:sz="0" w:space="0" w:color="auto"/>
            <w:right w:val="none" w:sz="0" w:space="0" w:color="auto"/>
          </w:divBdr>
        </w:div>
        <w:div w:id="1598902260">
          <w:marLeft w:val="0"/>
          <w:marRight w:val="0"/>
          <w:marTop w:val="0"/>
          <w:marBottom w:val="0"/>
          <w:divBdr>
            <w:top w:val="none" w:sz="0" w:space="0" w:color="auto"/>
            <w:left w:val="none" w:sz="0" w:space="0" w:color="auto"/>
            <w:bottom w:val="none" w:sz="0" w:space="0" w:color="auto"/>
            <w:right w:val="none" w:sz="0" w:space="0" w:color="auto"/>
          </w:divBdr>
        </w:div>
        <w:div w:id="1536036504">
          <w:marLeft w:val="0"/>
          <w:marRight w:val="0"/>
          <w:marTop w:val="0"/>
          <w:marBottom w:val="0"/>
          <w:divBdr>
            <w:top w:val="none" w:sz="0" w:space="0" w:color="auto"/>
            <w:left w:val="none" w:sz="0" w:space="0" w:color="auto"/>
            <w:bottom w:val="none" w:sz="0" w:space="0" w:color="auto"/>
            <w:right w:val="none" w:sz="0" w:space="0" w:color="auto"/>
          </w:divBdr>
        </w:div>
        <w:div w:id="1718047120">
          <w:marLeft w:val="0"/>
          <w:marRight w:val="0"/>
          <w:marTop w:val="0"/>
          <w:marBottom w:val="0"/>
          <w:divBdr>
            <w:top w:val="none" w:sz="0" w:space="0" w:color="auto"/>
            <w:left w:val="none" w:sz="0" w:space="0" w:color="auto"/>
            <w:bottom w:val="none" w:sz="0" w:space="0" w:color="auto"/>
            <w:right w:val="none" w:sz="0" w:space="0" w:color="auto"/>
          </w:divBdr>
        </w:div>
        <w:div w:id="312875414">
          <w:marLeft w:val="0"/>
          <w:marRight w:val="0"/>
          <w:marTop w:val="0"/>
          <w:marBottom w:val="0"/>
          <w:divBdr>
            <w:top w:val="none" w:sz="0" w:space="0" w:color="auto"/>
            <w:left w:val="none" w:sz="0" w:space="0" w:color="auto"/>
            <w:bottom w:val="none" w:sz="0" w:space="0" w:color="auto"/>
            <w:right w:val="none" w:sz="0" w:space="0" w:color="auto"/>
          </w:divBdr>
        </w:div>
        <w:div w:id="715666041">
          <w:marLeft w:val="0"/>
          <w:marRight w:val="0"/>
          <w:marTop w:val="0"/>
          <w:marBottom w:val="0"/>
          <w:divBdr>
            <w:top w:val="none" w:sz="0" w:space="0" w:color="auto"/>
            <w:left w:val="none" w:sz="0" w:space="0" w:color="auto"/>
            <w:bottom w:val="none" w:sz="0" w:space="0" w:color="auto"/>
            <w:right w:val="none" w:sz="0" w:space="0" w:color="auto"/>
          </w:divBdr>
        </w:div>
        <w:div w:id="1883711873">
          <w:marLeft w:val="0"/>
          <w:marRight w:val="0"/>
          <w:marTop w:val="0"/>
          <w:marBottom w:val="0"/>
          <w:divBdr>
            <w:top w:val="none" w:sz="0" w:space="0" w:color="auto"/>
            <w:left w:val="none" w:sz="0" w:space="0" w:color="auto"/>
            <w:bottom w:val="none" w:sz="0" w:space="0" w:color="auto"/>
            <w:right w:val="none" w:sz="0" w:space="0" w:color="auto"/>
          </w:divBdr>
        </w:div>
        <w:div w:id="1062142549">
          <w:marLeft w:val="0"/>
          <w:marRight w:val="0"/>
          <w:marTop w:val="0"/>
          <w:marBottom w:val="0"/>
          <w:divBdr>
            <w:top w:val="none" w:sz="0" w:space="0" w:color="auto"/>
            <w:left w:val="none" w:sz="0" w:space="0" w:color="auto"/>
            <w:bottom w:val="none" w:sz="0" w:space="0" w:color="auto"/>
            <w:right w:val="none" w:sz="0" w:space="0" w:color="auto"/>
          </w:divBdr>
        </w:div>
        <w:div w:id="1831867775">
          <w:marLeft w:val="0"/>
          <w:marRight w:val="0"/>
          <w:marTop w:val="0"/>
          <w:marBottom w:val="0"/>
          <w:divBdr>
            <w:top w:val="none" w:sz="0" w:space="0" w:color="auto"/>
            <w:left w:val="none" w:sz="0" w:space="0" w:color="auto"/>
            <w:bottom w:val="none" w:sz="0" w:space="0" w:color="auto"/>
            <w:right w:val="none" w:sz="0" w:space="0" w:color="auto"/>
          </w:divBdr>
        </w:div>
        <w:div w:id="1089230148">
          <w:marLeft w:val="0"/>
          <w:marRight w:val="0"/>
          <w:marTop w:val="0"/>
          <w:marBottom w:val="0"/>
          <w:divBdr>
            <w:top w:val="none" w:sz="0" w:space="0" w:color="auto"/>
            <w:left w:val="none" w:sz="0" w:space="0" w:color="auto"/>
            <w:bottom w:val="none" w:sz="0" w:space="0" w:color="auto"/>
            <w:right w:val="none" w:sz="0" w:space="0" w:color="auto"/>
          </w:divBdr>
        </w:div>
        <w:div w:id="920480890">
          <w:marLeft w:val="0"/>
          <w:marRight w:val="0"/>
          <w:marTop w:val="0"/>
          <w:marBottom w:val="0"/>
          <w:divBdr>
            <w:top w:val="none" w:sz="0" w:space="0" w:color="auto"/>
            <w:left w:val="none" w:sz="0" w:space="0" w:color="auto"/>
            <w:bottom w:val="none" w:sz="0" w:space="0" w:color="auto"/>
            <w:right w:val="none" w:sz="0" w:space="0" w:color="auto"/>
          </w:divBdr>
        </w:div>
        <w:div w:id="871114047">
          <w:marLeft w:val="0"/>
          <w:marRight w:val="0"/>
          <w:marTop w:val="0"/>
          <w:marBottom w:val="0"/>
          <w:divBdr>
            <w:top w:val="none" w:sz="0" w:space="0" w:color="auto"/>
            <w:left w:val="none" w:sz="0" w:space="0" w:color="auto"/>
            <w:bottom w:val="none" w:sz="0" w:space="0" w:color="auto"/>
            <w:right w:val="none" w:sz="0" w:space="0" w:color="auto"/>
          </w:divBdr>
        </w:div>
        <w:div w:id="2074425541">
          <w:marLeft w:val="0"/>
          <w:marRight w:val="0"/>
          <w:marTop w:val="0"/>
          <w:marBottom w:val="0"/>
          <w:divBdr>
            <w:top w:val="none" w:sz="0" w:space="0" w:color="auto"/>
            <w:left w:val="none" w:sz="0" w:space="0" w:color="auto"/>
            <w:bottom w:val="none" w:sz="0" w:space="0" w:color="auto"/>
            <w:right w:val="none" w:sz="0" w:space="0" w:color="auto"/>
          </w:divBdr>
        </w:div>
        <w:div w:id="2131582188">
          <w:marLeft w:val="0"/>
          <w:marRight w:val="0"/>
          <w:marTop w:val="0"/>
          <w:marBottom w:val="0"/>
          <w:divBdr>
            <w:top w:val="none" w:sz="0" w:space="0" w:color="auto"/>
            <w:left w:val="none" w:sz="0" w:space="0" w:color="auto"/>
            <w:bottom w:val="none" w:sz="0" w:space="0" w:color="auto"/>
            <w:right w:val="none" w:sz="0" w:space="0" w:color="auto"/>
          </w:divBdr>
        </w:div>
        <w:div w:id="1795321209">
          <w:marLeft w:val="0"/>
          <w:marRight w:val="0"/>
          <w:marTop w:val="0"/>
          <w:marBottom w:val="0"/>
          <w:divBdr>
            <w:top w:val="none" w:sz="0" w:space="0" w:color="auto"/>
            <w:left w:val="none" w:sz="0" w:space="0" w:color="auto"/>
            <w:bottom w:val="none" w:sz="0" w:space="0" w:color="auto"/>
            <w:right w:val="none" w:sz="0" w:space="0" w:color="auto"/>
          </w:divBdr>
        </w:div>
        <w:div w:id="1675524460">
          <w:marLeft w:val="0"/>
          <w:marRight w:val="0"/>
          <w:marTop w:val="0"/>
          <w:marBottom w:val="0"/>
          <w:divBdr>
            <w:top w:val="none" w:sz="0" w:space="0" w:color="auto"/>
            <w:left w:val="none" w:sz="0" w:space="0" w:color="auto"/>
            <w:bottom w:val="none" w:sz="0" w:space="0" w:color="auto"/>
            <w:right w:val="none" w:sz="0" w:space="0" w:color="auto"/>
          </w:divBdr>
        </w:div>
        <w:div w:id="1524781431">
          <w:marLeft w:val="0"/>
          <w:marRight w:val="0"/>
          <w:marTop w:val="0"/>
          <w:marBottom w:val="0"/>
          <w:divBdr>
            <w:top w:val="none" w:sz="0" w:space="0" w:color="auto"/>
            <w:left w:val="none" w:sz="0" w:space="0" w:color="auto"/>
            <w:bottom w:val="none" w:sz="0" w:space="0" w:color="auto"/>
            <w:right w:val="none" w:sz="0" w:space="0" w:color="auto"/>
          </w:divBdr>
        </w:div>
        <w:div w:id="1795245112">
          <w:marLeft w:val="0"/>
          <w:marRight w:val="0"/>
          <w:marTop w:val="0"/>
          <w:marBottom w:val="0"/>
          <w:divBdr>
            <w:top w:val="none" w:sz="0" w:space="0" w:color="auto"/>
            <w:left w:val="none" w:sz="0" w:space="0" w:color="auto"/>
            <w:bottom w:val="none" w:sz="0" w:space="0" w:color="auto"/>
            <w:right w:val="none" w:sz="0" w:space="0" w:color="auto"/>
          </w:divBdr>
        </w:div>
        <w:div w:id="672685628">
          <w:marLeft w:val="0"/>
          <w:marRight w:val="0"/>
          <w:marTop w:val="0"/>
          <w:marBottom w:val="0"/>
          <w:divBdr>
            <w:top w:val="none" w:sz="0" w:space="0" w:color="auto"/>
            <w:left w:val="none" w:sz="0" w:space="0" w:color="auto"/>
            <w:bottom w:val="none" w:sz="0" w:space="0" w:color="auto"/>
            <w:right w:val="none" w:sz="0" w:space="0" w:color="auto"/>
          </w:divBdr>
        </w:div>
        <w:div w:id="1129475802">
          <w:marLeft w:val="0"/>
          <w:marRight w:val="0"/>
          <w:marTop w:val="0"/>
          <w:marBottom w:val="0"/>
          <w:divBdr>
            <w:top w:val="none" w:sz="0" w:space="0" w:color="auto"/>
            <w:left w:val="none" w:sz="0" w:space="0" w:color="auto"/>
            <w:bottom w:val="none" w:sz="0" w:space="0" w:color="auto"/>
            <w:right w:val="none" w:sz="0" w:space="0" w:color="auto"/>
          </w:divBdr>
        </w:div>
      </w:divsChild>
    </w:div>
    <w:div w:id="1559391483">
      <w:bodyDiv w:val="1"/>
      <w:marLeft w:val="0"/>
      <w:marRight w:val="0"/>
      <w:marTop w:val="0"/>
      <w:marBottom w:val="0"/>
      <w:divBdr>
        <w:top w:val="none" w:sz="0" w:space="0" w:color="auto"/>
        <w:left w:val="none" w:sz="0" w:space="0" w:color="auto"/>
        <w:bottom w:val="none" w:sz="0" w:space="0" w:color="auto"/>
        <w:right w:val="none" w:sz="0" w:space="0" w:color="auto"/>
      </w:divBdr>
    </w:div>
    <w:div w:id="1668972250">
      <w:bodyDiv w:val="1"/>
      <w:marLeft w:val="0"/>
      <w:marRight w:val="0"/>
      <w:marTop w:val="0"/>
      <w:marBottom w:val="0"/>
      <w:divBdr>
        <w:top w:val="none" w:sz="0" w:space="0" w:color="auto"/>
        <w:left w:val="none" w:sz="0" w:space="0" w:color="auto"/>
        <w:bottom w:val="none" w:sz="0" w:space="0" w:color="auto"/>
        <w:right w:val="none" w:sz="0" w:space="0" w:color="auto"/>
      </w:divBdr>
      <w:divsChild>
        <w:div w:id="880476773">
          <w:marLeft w:val="0"/>
          <w:marRight w:val="0"/>
          <w:marTop w:val="0"/>
          <w:marBottom w:val="0"/>
          <w:divBdr>
            <w:top w:val="none" w:sz="0" w:space="0" w:color="auto"/>
            <w:left w:val="none" w:sz="0" w:space="0" w:color="auto"/>
            <w:bottom w:val="none" w:sz="0" w:space="0" w:color="auto"/>
            <w:right w:val="none" w:sz="0" w:space="0" w:color="auto"/>
          </w:divBdr>
        </w:div>
        <w:div w:id="1845626005">
          <w:marLeft w:val="0"/>
          <w:marRight w:val="0"/>
          <w:marTop w:val="0"/>
          <w:marBottom w:val="0"/>
          <w:divBdr>
            <w:top w:val="none" w:sz="0" w:space="0" w:color="auto"/>
            <w:left w:val="none" w:sz="0" w:space="0" w:color="auto"/>
            <w:bottom w:val="none" w:sz="0" w:space="0" w:color="auto"/>
            <w:right w:val="none" w:sz="0" w:space="0" w:color="auto"/>
          </w:divBdr>
        </w:div>
        <w:div w:id="1292173427">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1695112418">
          <w:marLeft w:val="0"/>
          <w:marRight w:val="0"/>
          <w:marTop w:val="0"/>
          <w:marBottom w:val="0"/>
          <w:divBdr>
            <w:top w:val="none" w:sz="0" w:space="0" w:color="auto"/>
            <w:left w:val="none" w:sz="0" w:space="0" w:color="auto"/>
            <w:bottom w:val="none" w:sz="0" w:space="0" w:color="auto"/>
            <w:right w:val="none" w:sz="0" w:space="0" w:color="auto"/>
          </w:divBdr>
        </w:div>
        <w:div w:id="1749644966">
          <w:marLeft w:val="0"/>
          <w:marRight w:val="0"/>
          <w:marTop w:val="0"/>
          <w:marBottom w:val="0"/>
          <w:divBdr>
            <w:top w:val="none" w:sz="0" w:space="0" w:color="auto"/>
            <w:left w:val="none" w:sz="0" w:space="0" w:color="auto"/>
            <w:bottom w:val="none" w:sz="0" w:space="0" w:color="auto"/>
            <w:right w:val="none" w:sz="0" w:space="0" w:color="auto"/>
          </w:divBdr>
        </w:div>
        <w:div w:id="1763837699">
          <w:marLeft w:val="0"/>
          <w:marRight w:val="0"/>
          <w:marTop w:val="0"/>
          <w:marBottom w:val="0"/>
          <w:divBdr>
            <w:top w:val="none" w:sz="0" w:space="0" w:color="auto"/>
            <w:left w:val="none" w:sz="0" w:space="0" w:color="auto"/>
            <w:bottom w:val="none" w:sz="0" w:space="0" w:color="auto"/>
            <w:right w:val="none" w:sz="0" w:space="0" w:color="auto"/>
          </w:divBdr>
        </w:div>
        <w:div w:id="161699393">
          <w:marLeft w:val="0"/>
          <w:marRight w:val="0"/>
          <w:marTop w:val="0"/>
          <w:marBottom w:val="0"/>
          <w:divBdr>
            <w:top w:val="none" w:sz="0" w:space="0" w:color="auto"/>
            <w:left w:val="none" w:sz="0" w:space="0" w:color="auto"/>
            <w:bottom w:val="none" w:sz="0" w:space="0" w:color="auto"/>
            <w:right w:val="none" w:sz="0" w:space="0" w:color="auto"/>
          </w:divBdr>
        </w:div>
        <w:div w:id="257254635">
          <w:marLeft w:val="0"/>
          <w:marRight w:val="0"/>
          <w:marTop w:val="0"/>
          <w:marBottom w:val="0"/>
          <w:divBdr>
            <w:top w:val="none" w:sz="0" w:space="0" w:color="auto"/>
            <w:left w:val="none" w:sz="0" w:space="0" w:color="auto"/>
            <w:bottom w:val="none" w:sz="0" w:space="0" w:color="auto"/>
            <w:right w:val="none" w:sz="0" w:space="0" w:color="auto"/>
          </w:divBdr>
        </w:div>
        <w:div w:id="652218203">
          <w:marLeft w:val="0"/>
          <w:marRight w:val="0"/>
          <w:marTop w:val="0"/>
          <w:marBottom w:val="0"/>
          <w:divBdr>
            <w:top w:val="none" w:sz="0" w:space="0" w:color="auto"/>
            <w:left w:val="none" w:sz="0" w:space="0" w:color="auto"/>
            <w:bottom w:val="none" w:sz="0" w:space="0" w:color="auto"/>
            <w:right w:val="none" w:sz="0" w:space="0" w:color="auto"/>
          </w:divBdr>
        </w:div>
        <w:div w:id="875855198">
          <w:marLeft w:val="0"/>
          <w:marRight w:val="0"/>
          <w:marTop w:val="0"/>
          <w:marBottom w:val="0"/>
          <w:divBdr>
            <w:top w:val="none" w:sz="0" w:space="0" w:color="auto"/>
            <w:left w:val="none" w:sz="0" w:space="0" w:color="auto"/>
            <w:bottom w:val="none" w:sz="0" w:space="0" w:color="auto"/>
            <w:right w:val="none" w:sz="0" w:space="0" w:color="auto"/>
          </w:divBdr>
        </w:div>
        <w:div w:id="880869884">
          <w:marLeft w:val="0"/>
          <w:marRight w:val="0"/>
          <w:marTop w:val="0"/>
          <w:marBottom w:val="0"/>
          <w:divBdr>
            <w:top w:val="none" w:sz="0" w:space="0" w:color="auto"/>
            <w:left w:val="none" w:sz="0" w:space="0" w:color="auto"/>
            <w:bottom w:val="none" w:sz="0" w:space="0" w:color="auto"/>
            <w:right w:val="none" w:sz="0" w:space="0" w:color="auto"/>
          </w:divBdr>
        </w:div>
        <w:div w:id="879703638">
          <w:marLeft w:val="0"/>
          <w:marRight w:val="0"/>
          <w:marTop w:val="0"/>
          <w:marBottom w:val="0"/>
          <w:divBdr>
            <w:top w:val="none" w:sz="0" w:space="0" w:color="auto"/>
            <w:left w:val="none" w:sz="0" w:space="0" w:color="auto"/>
            <w:bottom w:val="none" w:sz="0" w:space="0" w:color="auto"/>
            <w:right w:val="none" w:sz="0" w:space="0" w:color="auto"/>
          </w:divBdr>
        </w:div>
        <w:div w:id="326858447">
          <w:marLeft w:val="0"/>
          <w:marRight w:val="0"/>
          <w:marTop w:val="0"/>
          <w:marBottom w:val="0"/>
          <w:divBdr>
            <w:top w:val="none" w:sz="0" w:space="0" w:color="auto"/>
            <w:left w:val="none" w:sz="0" w:space="0" w:color="auto"/>
            <w:bottom w:val="none" w:sz="0" w:space="0" w:color="auto"/>
            <w:right w:val="none" w:sz="0" w:space="0" w:color="auto"/>
          </w:divBdr>
        </w:div>
        <w:div w:id="89670201">
          <w:marLeft w:val="0"/>
          <w:marRight w:val="0"/>
          <w:marTop w:val="0"/>
          <w:marBottom w:val="0"/>
          <w:divBdr>
            <w:top w:val="none" w:sz="0" w:space="0" w:color="auto"/>
            <w:left w:val="none" w:sz="0" w:space="0" w:color="auto"/>
            <w:bottom w:val="none" w:sz="0" w:space="0" w:color="auto"/>
            <w:right w:val="none" w:sz="0" w:space="0" w:color="auto"/>
          </w:divBdr>
        </w:div>
        <w:div w:id="685181429">
          <w:marLeft w:val="0"/>
          <w:marRight w:val="0"/>
          <w:marTop w:val="0"/>
          <w:marBottom w:val="0"/>
          <w:divBdr>
            <w:top w:val="none" w:sz="0" w:space="0" w:color="auto"/>
            <w:left w:val="none" w:sz="0" w:space="0" w:color="auto"/>
            <w:bottom w:val="none" w:sz="0" w:space="0" w:color="auto"/>
            <w:right w:val="none" w:sz="0" w:space="0" w:color="auto"/>
          </w:divBdr>
        </w:div>
        <w:div w:id="28456186">
          <w:marLeft w:val="0"/>
          <w:marRight w:val="0"/>
          <w:marTop w:val="0"/>
          <w:marBottom w:val="0"/>
          <w:divBdr>
            <w:top w:val="none" w:sz="0" w:space="0" w:color="auto"/>
            <w:left w:val="none" w:sz="0" w:space="0" w:color="auto"/>
            <w:bottom w:val="none" w:sz="0" w:space="0" w:color="auto"/>
            <w:right w:val="none" w:sz="0" w:space="0" w:color="auto"/>
          </w:divBdr>
        </w:div>
        <w:div w:id="2137484144">
          <w:marLeft w:val="0"/>
          <w:marRight w:val="0"/>
          <w:marTop w:val="0"/>
          <w:marBottom w:val="0"/>
          <w:divBdr>
            <w:top w:val="none" w:sz="0" w:space="0" w:color="auto"/>
            <w:left w:val="none" w:sz="0" w:space="0" w:color="auto"/>
            <w:bottom w:val="none" w:sz="0" w:space="0" w:color="auto"/>
            <w:right w:val="none" w:sz="0" w:space="0" w:color="auto"/>
          </w:divBdr>
        </w:div>
        <w:div w:id="1030299249">
          <w:marLeft w:val="0"/>
          <w:marRight w:val="0"/>
          <w:marTop w:val="0"/>
          <w:marBottom w:val="0"/>
          <w:divBdr>
            <w:top w:val="none" w:sz="0" w:space="0" w:color="auto"/>
            <w:left w:val="none" w:sz="0" w:space="0" w:color="auto"/>
            <w:bottom w:val="none" w:sz="0" w:space="0" w:color="auto"/>
            <w:right w:val="none" w:sz="0" w:space="0" w:color="auto"/>
          </w:divBdr>
        </w:div>
        <w:div w:id="1565338243">
          <w:marLeft w:val="0"/>
          <w:marRight w:val="0"/>
          <w:marTop w:val="0"/>
          <w:marBottom w:val="0"/>
          <w:divBdr>
            <w:top w:val="none" w:sz="0" w:space="0" w:color="auto"/>
            <w:left w:val="none" w:sz="0" w:space="0" w:color="auto"/>
            <w:bottom w:val="none" w:sz="0" w:space="0" w:color="auto"/>
            <w:right w:val="none" w:sz="0" w:space="0" w:color="auto"/>
          </w:divBdr>
        </w:div>
        <w:div w:id="126434850">
          <w:marLeft w:val="0"/>
          <w:marRight w:val="0"/>
          <w:marTop w:val="0"/>
          <w:marBottom w:val="0"/>
          <w:divBdr>
            <w:top w:val="none" w:sz="0" w:space="0" w:color="auto"/>
            <w:left w:val="none" w:sz="0" w:space="0" w:color="auto"/>
            <w:bottom w:val="none" w:sz="0" w:space="0" w:color="auto"/>
            <w:right w:val="none" w:sz="0" w:space="0" w:color="auto"/>
          </w:divBdr>
        </w:div>
        <w:div w:id="745952959">
          <w:marLeft w:val="0"/>
          <w:marRight w:val="0"/>
          <w:marTop w:val="0"/>
          <w:marBottom w:val="0"/>
          <w:divBdr>
            <w:top w:val="none" w:sz="0" w:space="0" w:color="auto"/>
            <w:left w:val="none" w:sz="0" w:space="0" w:color="auto"/>
            <w:bottom w:val="none" w:sz="0" w:space="0" w:color="auto"/>
            <w:right w:val="none" w:sz="0" w:space="0" w:color="auto"/>
          </w:divBdr>
        </w:div>
        <w:div w:id="1829591079">
          <w:marLeft w:val="0"/>
          <w:marRight w:val="0"/>
          <w:marTop w:val="0"/>
          <w:marBottom w:val="0"/>
          <w:divBdr>
            <w:top w:val="none" w:sz="0" w:space="0" w:color="auto"/>
            <w:left w:val="none" w:sz="0" w:space="0" w:color="auto"/>
            <w:bottom w:val="none" w:sz="0" w:space="0" w:color="auto"/>
            <w:right w:val="none" w:sz="0" w:space="0" w:color="auto"/>
          </w:divBdr>
        </w:div>
        <w:div w:id="1826168412">
          <w:marLeft w:val="0"/>
          <w:marRight w:val="0"/>
          <w:marTop w:val="0"/>
          <w:marBottom w:val="0"/>
          <w:divBdr>
            <w:top w:val="none" w:sz="0" w:space="0" w:color="auto"/>
            <w:left w:val="none" w:sz="0" w:space="0" w:color="auto"/>
            <w:bottom w:val="none" w:sz="0" w:space="0" w:color="auto"/>
            <w:right w:val="none" w:sz="0" w:space="0" w:color="auto"/>
          </w:divBdr>
        </w:div>
        <w:div w:id="1173422432">
          <w:marLeft w:val="0"/>
          <w:marRight w:val="0"/>
          <w:marTop w:val="0"/>
          <w:marBottom w:val="0"/>
          <w:divBdr>
            <w:top w:val="none" w:sz="0" w:space="0" w:color="auto"/>
            <w:left w:val="none" w:sz="0" w:space="0" w:color="auto"/>
            <w:bottom w:val="none" w:sz="0" w:space="0" w:color="auto"/>
            <w:right w:val="none" w:sz="0" w:space="0" w:color="auto"/>
          </w:divBdr>
        </w:div>
        <w:div w:id="1369798521">
          <w:marLeft w:val="0"/>
          <w:marRight w:val="0"/>
          <w:marTop w:val="0"/>
          <w:marBottom w:val="0"/>
          <w:divBdr>
            <w:top w:val="none" w:sz="0" w:space="0" w:color="auto"/>
            <w:left w:val="none" w:sz="0" w:space="0" w:color="auto"/>
            <w:bottom w:val="none" w:sz="0" w:space="0" w:color="auto"/>
            <w:right w:val="none" w:sz="0" w:space="0" w:color="auto"/>
          </w:divBdr>
        </w:div>
        <w:div w:id="137260942">
          <w:marLeft w:val="0"/>
          <w:marRight w:val="0"/>
          <w:marTop w:val="0"/>
          <w:marBottom w:val="0"/>
          <w:divBdr>
            <w:top w:val="none" w:sz="0" w:space="0" w:color="auto"/>
            <w:left w:val="none" w:sz="0" w:space="0" w:color="auto"/>
            <w:bottom w:val="none" w:sz="0" w:space="0" w:color="auto"/>
            <w:right w:val="none" w:sz="0" w:space="0" w:color="auto"/>
          </w:divBdr>
        </w:div>
        <w:div w:id="1232277511">
          <w:marLeft w:val="0"/>
          <w:marRight w:val="0"/>
          <w:marTop w:val="0"/>
          <w:marBottom w:val="0"/>
          <w:divBdr>
            <w:top w:val="none" w:sz="0" w:space="0" w:color="auto"/>
            <w:left w:val="none" w:sz="0" w:space="0" w:color="auto"/>
            <w:bottom w:val="none" w:sz="0" w:space="0" w:color="auto"/>
            <w:right w:val="none" w:sz="0" w:space="0" w:color="auto"/>
          </w:divBdr>
        </w:div>
        <w:div w:id="1775858958">
          <w:marLeft w:val="0"/>
          <w:marRight w:val="0"/>
          <w:marTop w:val="0"/>
          <w:marBottom w:val="0"/>
          <w:divBdr>
            <w:top w:val="none" w:sz="0" w:space="0" w:color="auto"/>
            <w:left w:val="none" w:sz="0" w:space="0" w:color="auto"/>
            <w:bottom w:val="none" w:sz="0" w:space="0" w:color="auto"/>
            <w:right w:val="none" w:sz="0" w:space="0" w:color="auto"/>
          </w:divBdr>
        </w:div>
        <w:div w:id="1115446145">
          <w:marLeft w:val="0"/>
          <w:marRight w:val="0"/>
          <w:marTop w:val="0"/>
          <w:marBottom w:val="0"/>
          <w:divBdr>
            <w:top w:val="none" w:sz="0" w:space="0" w:color="auto"/>
            <w:left w:val="none" w:sz="0" w:space="0" w:color="auto"/>
            <w:bottom w:val="none" w:sz="0" w:space="0" w:color="auto"/>
            <w:right w:val="none" w:sz="0" w:space="0" w:color="auto"/>
          </w:divBdr>
        </w:div>
        <w:div w:id="328674862">
          <w:marLeft w:val="0"/>
          <w:marRight w:val="0"/>
          <w:marTop w:val="0"/>
          <w:marBottom w:val="0"/>
          <w:divBdr>
            <w:top w:val="none" w:sz="0" w:space="0" w:color="auto"/>
            <w:left w:val="none" w:sz="0" w:space="0" w:color="auto"/>
            <w:bottom w:val="none" w:sz="0" w:space="0" w:color="auto"/>
            <w:right w:val="none" w:sz="0" w:space="0" w:color="auto"/>
          </w:divBdr>
        </w:div>
        <w:div w:id="926039420">
          <w:marLeft w:val="0"/>
          <w:marRight w:val="0"/>
          <w:marTop w:val="0"/>
          <w:marBottom w:val="0"/>
          <w:divBdr>
            <w:top w:val="none" w:sz="0" w:space="0" w:color="auto"/>
            <w:left w:val="none" w:sz="0" w:space="0" w:color="auto"/>
            <w:bottom w:val="none" w:sz="0" w:space="0" w:color="auto"/>
            <w:right w:val="none" w:sz="0" w:space="0" w:color="auto"/>
          </w:divBdr>
        </w:div>
        <w:div w:id="1295797150">
          <w:marLeft w:val="0"/>
          <w:marRight w:val="0"/>
          <w:marTop w:val="0"/>
          <w:marBottom w:val="0"/>
          <w:divBdr>
            <w:top w:val="none" w:sz="0" w:space="0" w:color="auto"/>
            <w:left w:val="none" w:sz="0" w:space="0" w:color="auto"/>
            <w:bottom w:val="none" w:sz="0" w:space="0" w:color="auto"/>
            <w:right w:val="none" w:sz="0" w:space="0" w:color="auto"/>
          </w:divBdr>
        </w:div>
        <w:div w:id="116334412">
          <w:marLeft w:val="0"/>
          <w:marRight w:val="0"/>
          <w:marTop w:val="0"/>
          <w:marBottom w:val="0"/>
          <w:divBdr>
            <w:top w:val="none" w:sz="0" w:space="0" w:color="auto"/>
            <w:left w:val="none" w:sz="0" w:space="0" w:color="auto"/>
            <w:bottom w:val="none" w:sz="0" w:space="0" w:color="auto"/>
            <w:right w:val="none" w:sz="0" w:space="0" w:color="auto"/>
          </w:divBdr>
        </w:div>
        <w:div w:id="1150052519">
          <w:marLeft w:val="0"/>
          <w:marRight w:val="0"/>
          <w:marTop w:val="0"/>
          <w:marBottom w:val="0"/>
          <w:divBdr>
            <w:top w:val="none" w:sz="0" w:space="0" w:color="auto"/>
            <w:left w:val="none" w:sz="0" w:space="0" w:color="auto"/>
            <w:bottom w:val="none" w:sz="0" w:space="0" w:color="auto"/>
            <w:right w:val="none" w:sz="0" w:space="0" w:color="auto"/>
          </w:divBdr>
        </w:div>
        <w:div w:id="1995136489">
          <w:marLeft w:val="0"/>
          <w:marRight w:val="0"/>
          <w:marTop w:val="0"/>
          <w:marBottom w:val="0"/>
          <w:divBdr>
            <w:top w:val="none" w:sz="0" w:space="0" w:color="auto"/>
            <w:left w:val="none" w:sz="0" w:space="0" w:color="auto"/>
            <w:bottom w:val="none" w:sz="0" w:space="0" w:color="auto"/>
            <w:right w:val="none" w:sz="0" w:space="0" w:color="auto"/>
          </w:divBdr>
        </w:div>
        <w:div w:id="1193573017">
          <w:marLeft w:val="0"/>
          <w:marRight w:val="0"/>
          <w:marTop w:val="0"/>
          <w:marBottom w:val="0"/>
          <w:divBdr>
            <w:top w:val="none" w:sz="0" w:space="0" w:color="auto"/>
            <w:left w:val="none" w:sz="0" w:space="0" w:color="auto"/>
            <w:bottom w:val="none" w:sz="0" w:space="0" w:color="auto"/>
            <w:right w:val="none" w:sz="0" w:space="0" w:color="auto"/>
          </w:divBdr>
        </w:div>
        <w:div w:id="1875843386">
          <w:marLeft w:val="0"/>
          <w:marRight w:val="0"/>
          <w:marTop w:val="0"/>
          <w:marBottom w:val="0"/>
          <w:divBdr>
            <w:top w:val="none" w:sz="0" w:space="0" w:color="auto"/>
            <w:left w:val="none" w:sz="0" w:space="0" w:color="auto"/>
            <w:bottom w:val="none" w:sz="0" w:space="0" w:color="auto"/>
            <w:right w:val="none" w:sz="0" w:space="0" w:color="auto"/>
          </w:divBdr>
        </w:div>
        <w:div w:id="1651211852">
          <w:marLeft w:val="0"/>
          <w:marRight w:val="0"/>
          <w:marTop w:val="0"/>
          <w:marBottom w:val="0"/>
          <w:divBdr>
            <w:top w:val="none" w:sz="0" w:space="0" w:color="auto"/>
            <w:left w:val="none" w:sz="0" w:space="0" w:color="auto"/>
            <w:bottom w:val="none" w:sz="0" w:space="0" w:color="auto"/>
            <w:right w:val="none" w:sz="0" w:space="0" w:color="auto"/>
          </w:divBdr>
        </w:div>
        <w:div w:id="1432580595">
          <w:marLeft w:val="0"/>
          <w:marRight w:val="0"/>
          <w:marTop w:val="0"/>
          <w:marBottom w:val="0"/>
          <w:divBdr>
            <w:top w:val="none" w:sz="0" w:space="0" w:color="auto"/>
            <w:left w:val="none" w:sz="0" w:space="0" w:color="auto"/>
            <w:bottom w:val="none" w:sz="0" w:space="0" w:color="auto"/>
            <w:right w:val="none" w:sz="0" w:space="0" w:color="auto"/>
          </w:divBdr>
        </w:div>
        <w:div w:id="284624946">
          <w:marLeft w:val="0"/>
          <w:marRight w:val="0"/>
          <w:marTop w:val="0"/>
          <w:marBottom w:val="0"/>
          <w:divBdr>
            <w:top w:val="none" w:sz="0" w:space="0" w:color="auto"/>
            <w:left w:val="none" w:sz="0" w:space="0" w:color="auto"/>
            <w:bottom w:val="none" w:sz="0" w:space="0" w:color="auto"/>
            <w:right w:val="none" w:sz="0" w:space="0" w:color="auto"/>
          </w:divBdr>
        </w:div>
        <w:div w:id="1825050924">
          <w:marLeft w:val="0"/>
          <w:marRight w:val="0"/>
          <w:marTop w:val="0"/>
          <w:marBottom w:val="0"/>
          <w:divBdr>
            <w:top w:val="none" w:sz="0" w:space="0" w:color="auto"/>
            <w:left w:val="none" w:sz="0" w:space="0" w:color="auto"/>
            <w:bottom w:val="none" w:sz="0" w:space="0" w:color="auto"/>
            <w:right w:val="none" w:sz="0" w:space="0" w:color="auto"/>
          </w:divBdr>
        </w:div>
        <w:div w:id="1272738111">
          <w:marLeft w:val="0"/>
          <w:marRight w:val="0"/>
          <w:marTop w:val="0"/>
          <w:marBottom w:val="0"/>
          <w:divBdr>
            <w:top w:val="none" w:sz="0" w:space="0" w:color="auto"/>
            <w:left w:val="none" w:sz="0" w:space="0" w:color="auto"/>
            <w:bottom w:val="none" w:sz="0" w:space="0" w:color="auto"/>
            <w:right w:val="none" w:sz="0" w:space="0" w:color="auto"/>
          </w:divBdr>
        </w:div>
        <w:div w:id="882785463">
          <w:marLeft w:val="0"/>
          <w:marRight w:val="0"/>
          <w:marTop w:val="0"/>
          <w:marBottom w:val="0"/>
          <w:divBdr>
            <w:top w:val="none" w:sz="0" w:space="0" w:color="auto"/>
            <w:left w:val="none" w:sz="0" w:space="0" w:color="auto"/>
            <w:bottom w:val="none" w:sz="0" w:space="0" w:color="auto"/>
            <w:right w:val="none" w:sz="0" w:space="0" w:color="auto"/>
          </w:divBdr>
        </w:div>
        <w:div w:id="1387535368">
          <w:marLeft w:val="0"/>
          <w:marRight w:val="0"/>
          <w:marTop w:val="0"/>
          <w:marBottom w:val="0"/>
          <w:divBdr>
            <w:top w:val="none" w:sz="0" w:space="0" w:color="auto"/>
            <w:left w:val="none" w:sz="0" w:space="0" w:color="auto"/>
            <w:bottom w:val="none" w:sz="0" w:space="0" w:color="auto"/>
            <w:right w:val="none" w:sz="0" w:space="0" w:color="auto"/>
          </w:divBdr>
        </w:div>
        <w:div w:id="1645700968">
          <w:marLeft w:val="0"/>
          <w:marRight w:val="0"/>
          <w:marTop w:val="0"/>
          <w:marBottom w:val="0"/>
          <w:divBdr>
            <w:top w:val="none" w:sz="0" w:space="0" w:color="auto"/>
            <w:left w:val="none" w:sz="0" w:space="0" w:color="auto"/>
            <w:bottom w:val="none" w:sz="0" w:space="0" w:color="auto"/>
            <w:right w:val="none" w:sz="0" w:space="0" w:color="auto"/>
          </w:divBdr>
        </w:div>
        <w:div w:id="428234822">
          <w:marLeft w:val="0"/>
          <w:marRight w:val="0"/>
          <w:marTop w:val="0"/>
          <w:marBottom w:val="0"/>
          <w:divBdr>
            <w:top w:val="none" w:sz="0" w:space="0" w:color="auto"/>
            <w:left w:val="none" w:sz="0" w:space="0" w:color="auto"/>
            <w:bottom w:val="none" w:sz="0" w:space="0" w:color="auto"/>
            <w:right w:val="none" w:sz="0" w:space="0" w:color="auto"/>
          </w:divBdr>
        </w:div>
        <w:div w:id="226190100">
          <w:marLeft w:val="0"/>
          <w:marRight w:val="0"/>
          <w:marTop w:val="0"/>
          <w:marBottom w:val="0"/>
          <w:divBdr>
            <w:top w:val="none" w:sz="0" w:space="0" w:color="auto"/>
            <w:left w:val="none" w:sz="0" w:space="0" w:color="auto"/>
            <w:bottom w:val="none" w:sz="0" w:space="0" w:color="auto"/>
            <w:right w:val="none" w:sz="0" w:space="0" w:color="auto"/>
          </w:divBdr>
        </w:div>
        <w:div w:id="674763900">
          <w:marLeft w:val="0"/>
          <w:marRight w:val="0"/>
          <w:marTop w:val="0"/>
          <w:marBottom w:val="0"/>
          <w:divBdr>
            <w:top w:val="none" w:sz="0" w:space="0" w:color="auto"/>
            <w:left w:val="none" w:sz="0" w:space="0" w:color="auto"/>
            <w:bottom w:val="none" w:sz="0" w:space="0" w:color="auto"/>
            <w:right w:val="none" w:sz="0" w:space="0" w:color="auto"/>
          </w:divBdr>
        </w:div>
        <w:div w:id="2036806110">
          <w:marLeft w:val="0"/>
          <w:marRight w:val="0"/>
          <w:marTop w:val="0"/>
          <w:marBottom w:val="0"/>
          <w:divBdr>
            <w:top w:val="none" w:sz="0" w:space="0" w:color="auto"/>
            <w:left w:val="none" w:sz="0" w:space="0" w:color="auto"/>
            <w:bottom w:val="none" w:sz="0" w:space="0" w:color="auto"/>
            <w:right w:val="none" w:sz="0" w:space="0" w:color="auto"/>
          </w:divBdr>
        </w:div>
        <w:div w:id="633291718">
          <w:marLeft w:val="0"/>
          <w:marRight w:val="0"/>
          <w:marTop w:val="0"/>
          <w:marBottom w:val="0"/>
          <w:divBdr>
            <w:top w:val="none" w:sz="0" w:space="0" w:color="auto"/>
            <w:left w:val="none" w:sz="0" w:space="0" w:color="auto"/>
            <w:bottom w:val="none" w:sz="0" w:space="0" w:color="auto"/>
            <w:right w:val="none" w:sz="0" w:space="0" w:color="auto"/>
          </w:divBdr>
        </w:div>
        <w:div w:id="367607714">
          <w:marLeft w:val="0"/>
          <w:marRight w:val="0"/>
          <w:marTop w:val="0"/>
          <w:marBottom w:val="0"/>
          <w:divBdr>
            <w:top w:val="none" w:sz="0" w:space="0" w:color="auto"/>
            <w:left w:val="none" w:sz="0" w:space="0" w:color="auto"/>
            <w:bottom w:val="none" w:sz="0" w:space="0" w:color="auto"/>
            <w:right w:val="none" w:sz="0" w:space="0" w:color="auto"/>
          </w:divBdr>
        </w:div>
        <w:div w:id="1250696575">
          <w:marLeft w:val="0"/>
          <w:marRight w:val="0"/>
          <w:marTop w:val="0"/>
          <w:marBottom w:val="0"/>
          <w:divBdr>
            <w:top w:val="none" w:sz="0" w:space="0" w:color="auto"/>
            <w:left w:val="none" w:sz="0" w:space="0" w:color="auto"/>
            <w:bottom w:val="none" w:sz="0" w:space="0" w:color="auto"/>
            <w:right w:val="none" w:sz="0" w:space="0" w:color="auto"/>
          </w:divBdr>
        </w:div>
        <w:div w:id="328599740">
          <w:marLeft w:val="0"/>
          <w:marRight w:val="0"/>
          <w:marTop w:val="0"/>
          <w:marBottom w:val="0"/>
          <w:divBdr>
            <w:top w:val="none" w:sz="0" w:space="0" w:color="auto"/>
            <w:left w:val="none" w:sz="0" w:space="0" w:color="auto"/>
            <w:bottom w:val="none" w:sz="0" w:space="0" w:color="auto"/>
            <w:right w:val="none" w:sz="0" w:space="0" w:color="auto"/>
          </w:divBdr>
        </w:div>
        <w:div w:id="558126049">
          <w:marLeft w:val="0"/>
          <w:marRight w:val="0"/>
          <w:marTop w:val="0"/>
          <w:marBottom w:val="0"/>
          <w:divBdr>
            <w:top w:val="none" w:sz="0" w:space="0" w:color="auto"/>
            <w:left w:val="none" w:sz="0" w:space="0" w:color="auto"/>
            <w:bottom w:val="none" w:sz="0" w:space="0" w:color="auto"/>
            <w:right w:val="none" w:sz="0" w:space="0" w:color="auto"/>
          </w:divBdr>
        </w:div>
        <w:div w:id="105203731">
          <w:marLeft w:val="0"/>
          <w:marRight w:val="0"/>
          <w:marTop w:val="0"/>
          <w:marBottom w:val="0"/>
          <w:divBdr>
            <w:top w:val="none" w:sz="0" w:space="0" w:color="auto"/>
            <w:left w:val="none" w:sz="0" w:space="0" w:color="auto"/>
            <w:bottom w:val="none" w:sz="0" w:space="0" w:color="auto"/>
            <w:right w:val="none" w:sz="0" w:space="0" w:color="auto"/>
          </w:divBdr>
        </w:div>
        <w:div w:id="475491834">
          <w:marLeft w:val="0"/>
          <w:marRight w:val="0"/>
          <w:marTop w:val="0"/>
          <w:marBottom w:val="0"/>
          <w:divBdr>
            <w:top w:val="none" w:sz="0" w:space="0" w:color="auto"/>
            <w:left w:val="none" w:sz="0" w:space="0" w:color="auto"/>
            <w:bottom w:val="none" w:sz="0" w:space="0" w:color="auto"/>
            <w:right w:val="none" w:sz="0" w:space="0" w:color="auto"/>
          </w:divBdr>
        </w:div>
        <w:div w:id="667902088">
          <w:marLeft w:val="0"/>
          <w:marRight w:val="0"/>
          <w:marTop w:val="0"/>
          <w:marBottom w:val="0"/>
          <w:divBdr>
            <w:top w:val="none" w:sz="0" w:space="0" w:color="auto"/>
            <w:left w:val="none" w:sz="0" w:space="0" w:color="auto"/>
            <w:bottom w:val="none" w:sz="0" w:space="0" w:color="auto"/>
            <w:right w:val="none" w:sz="0" w:space="0" w:color="auto"/>
          </w:divBdr>
        </w:div>
        <w:div w:id="1606496312">
          <w:marLeft w:val="0"/>
          <w:marRight w:val="0"/>
          <w:marTop w:val="0"/>
          <w:marBottom w:val="0"/>
          <w:divBdr>
            <w:top w:val="none" w:sz="0" w:space="0" w:color="auto"/>
            <w:left w:val="none" w:sz="0" w:space="0" w:color="auto"/>
            <w:bottom w:val="none" w:sz="0" w:space="0" w:color="auto"/>
            <w:right w:val="none" w:sz="0" w:space="0" w:color="auto"/>
          </w:divBdr>
        </w:div>
        <w:div w:id="1570072784">
          <w:marLeft w:val="0"/>
          <w:marRight w:val="0"/>
          <w:marTop w:val="0"/>
          <w:marBottom w:val="0"/>
          <w:divBdr>
            <w:top w:val="none" w:sz="0" w:space="0" w:color="auto"/>
            <w:left w:val="none" w:sz="0" w:space="0" w:color="auto"/>
            <w:bottom w:val="none" w:sz="0" w:space="0" w:color="auto"/>
            <w:right w:val="none" w:sz="0" w:space="0" w:color="auto"/>
          </w:divBdr>
        </w:div>
        <w:div w:id="302085223">
          <w:marLeft w:val="0"/>
          <w:marRight w:val="0"/>
          <w:marTop w:val="0"/>
          <w:marBottom w:val="0"/>
          <w:divBdr>
            <w:top w:val="none" w:sz="0" w:space="0" w:color="auto"/>
            <w:left w:val="none" w:sz="0" w:space="0" w:color="auto"/>
            <w:bottom w:val="none" w:sz="0" w:space="0" w:color="auto"/>
            <w:right w:val="none" w:sz="0" w:space="0" w:color="auto"/>
          </w:divBdr>
        </w:div>
        <w:div w:id="1088383283">
          <w:marLeft w:val="0"/>
          <w:marRight w:val="0"/>
          <w:marTop w:val="0"/>
          <w:marBottom w:val="0"/>
          <w:divBdr>
            <w:top w:val="none" w:sz="0" w:space="0" w:color="auto"/>
            <w:left w:val="none" w:sz="0" w:space="0" w:color="auto"/>
            <w:bottom w:val="none" w:sz="0" w:space="0" w:color="auto"/>
            <w:right w:val="none" w:sz="0" w:space="0" w:color="auto"/>
          </w:divBdr>
        </w:div>
        <w:div w:id="2005015408">
          <w:marLeft w:val="0"/>
          <w:marRight w:val="0"/>
          <w:marTop w:val="0"/>
          <w:marBottom w:val="0"/>
          <w:divBdr>
            <w:top w:val="none" w:sz="0" w:space="0" w:color="auto"/>
            <w:left w:val="none" w:sz="0" w:space="0" w:color="auto"/>
            <w:bottom w:val="none" w:sz="0" w:space="0" w:color="auto"/>
            <w:right w:val="none" w:sz="0" w:space="0" w:color="auto"/>
          </w:divBdr>
        </w:div>
        <w:div w:id="354497721">
          <w:marLeft w:val="0"/>
          <w:marRight w:val="0"/>
          <w:marTop w:val="0"/>
          <w:marBottom w:val="0"/>
          <w:divBdr>
            <w:top w:val="none" w:sz="0" w:space="0" w:color="auto"/>
            <w:left w:val="none" w:sz="0" w:space="0" w:color="auto"/>
            <w:bottom w:val="none" w:sz="0" w:space="0" w:color="auto"/>
            <w:right w:val="none" w:sz="0" w:space="0" w:color="auto"/>
          </w:divBdr>
        </w:div>
        <w:div w:id="1012487524">
          <w:marLeft w:val="0"/>
          <w:marRight w:val="0"/>
          <w:marTop w:val="0"/>
          <w:marBottom w:val="0"/>
          <w:divBdr>
            <w:top w:val="none" w:sz="0" w:space="0" w:color="auto"/>
            <w:left w:val="none" w:sz="0" w:space="0" w:color="auto"/>
            <w:bottom w:val="none" w:sz="0" w:space="0" w:color="auto"/>
            <w:right w:val="none" w:sz="0" w:space="0" w:color="auto"/>
          </w:divBdr>
        </w:div>
        <w:div w:id="1965302855">
          <w:marLeft w:val="0"/>
          <w:marRight w:val="0"/>
          <w:marTop w:val="0"/>
          <w:marBottom w:val="0"/>
          <w:divBdr>
            <w:top w:val="none" w:sz="0" w:space="0" w:color="auto"/>
            <w:left w:val="none" w:sz="0" w:space="0" w:color="auto"/>
            <w:bottom w:val="none" w:sz="0" w:space="0" w:color="auto"/>
            <w:right w:val="none" w:sz="0" w:space="0" w:color="auto"/>
          </w:divBdr>
        </w:div>
        <w:div w:id="1474592214">
          <w:marLeft w:val="0"/>
          <w:marRight w:val="0"/>
          <w:marTop w:val="0"/>
          <w:marBottom w:val="0"/>
          <w:divBdr>
            <w:top w:val="none" w:sz="0" w:space="0" w:color="auto"/>
            <w:left w:val="none" w:sz="0" w:space="0" w:color="auto"/>
            <w:bottom w:val="none" w:sz="0" w:space="0" w:color="auto"/>
            <w:right w:val="none" w:sz="0" w:space="0" w:color="auto"/>
          </w:divBdr>
        </w:div>
        <w:div w:id="574169430">
          <w:marLeft w:val="0"/>
          <w:marRight w:val="0"/>
          <w:marTop w:val="0"/>
          <w:marBottom w:val="0"/>
          <w:divBdr>
            <w:top w:val="none" w:sz="0" w:space="0" w:color="auto"/>
            <w:left w:val="none" w:sz="0" w:space="0" w:color="auto"/>
            <w:bottom w:val="none" w:sz="0" w:space="0" w:color="auto"/>
            <w:right w:val="none" w:sz="0" w:space="0" w:color="auto"/>
          </w:divBdr>
        </w:div>
        <w:div w:id="1898129048">
          <w:marLeft w:val="0"/>
          <w:marRight w:val="0"/>
          <w:marTop w:val="0"/>
          <w:marBottom w:val="0"/>
          <w:divBdr>
            <w:top w:val="none" w:sz="0" w:space="0" w:color="auto"/>
            <w:left w:val="none" w:sz="0" w:space="0" w:color="auto"/>
            <w:bottom w:val="none" w:sz="0" w:space="0" w:color="auto"/>
            <w:right w:val="none" w:sz="0" w:space="0" w:color="auto"/>
          </w:divBdr>
        </w:div>
        <w:div w:id="941104860">
          <w:marLeft w:val="0"/>
          <w:marRight w:val="0"/>
          <w:marTop w:val="0"/>
          <w:marBottom w:val="0"/>
          <w:divBdr>
            <w:top w:val="none" w:sz="0" w:space="0" w:color="auto"/>
            <w:left w:val="none" w:sz="0" w:space="0" w:color="auto"/>
            <w:bottom w:val="none" w:sz="0" w:space="0" w:color="auto"/>
            <w:right w:val="none" w:sz="0" w:space="0" w:color="auto"/>
          </w:divBdr>
        </w:div>
        <w:div w:id="2084450541">
          <w:marLeft w:val="0"/>
          <w:marRight w:val="0"/>
          <w:marTop w:val="0"/>
          <w:marBottom w:val="0"/>
          <w:divBdr>
            <w:top w:val="none" w:sz="0" w:space="0" w:color="auto"/>
            <w:left w:val="none" w:sz="0" w:space="0" w:color="auto"/>
            <w:bottom w:val="none" w:sz="0" w:space="0" w:color="auto"/>
            <w:right w:val="none" w:sz="0" w:space="0" w:color="auto"/>
          </w:divBdr>
        </w:div>
        <w:div w:id="482279598">
          <w:marLeft w:val="0"/>
          <w:marRight w:val="0"/>
          <w:marTop w:val="0"/>
          <w:marBottom w:val="0"/>
          <w:divBdr>
            <w:top w:val="none" w:sz="0" w:space="0" w:color="auto"/>
            <w:left w:val="none" w:sz="0" w:space="0" w:color="auto"/>
            <w:bottom w:val="none" w:sz="0" w:space="0" w:color="auto"/>
            <w:right w:val="none" w:sz="0" w:space="0" w:color="auto"/>
          </w:divBdr>
        </w:div>
        <w:div w:id="288703780">
          <w:marLeft w:val="0"/>
          <w:marRight w:val="0"/>
          <w:marTop w:val="0"/>
          <w:marBottom w:val="0"/>
          <w:divBdr>
            <w:top w:val="none" w:sz="0" w:space="0" w:color="auto"/>
            <w:left w:val="none" w:sz="0" w:space="0" w:color="auto"/>
            <w:bottom w:val="none" w:sz="0" w:space="0" w:color="auto"/>
            <w:right w:val="none" w:sz="0" w:space="0" w:color="auto"/>
          </w:divBdr>
        </w:div>
        <w:div w:id="148060743">
          <w:marLeft w:val="0"/>
          <w:marRight w:val="0"/>
          <w:marTop w:val="0"/>
          <w:marBottom w:val="0"/>
          <w:divBdr>
            <w:top w:val="none" w:sz="0" w:space="0" w:color="auto"/>
            <w:left w:val="none" w:sz="0" w:space="0" w:color="auto"/>
            <w:bottom w:val="none" w:sz="0" w:space="0" w:color="auto"/>
            <w:right w:val="none" w:sz="0" w:space="0" w:color="auto"/>
          </w:divBdr>
        </w:div>
        <w:div w:id="1218517024">
          <w:marLeft w:val="0"/>
          <w:marRight w:val="0"/>
          <w:marTop w:val="0"/>
          <w:marBottom w:val="0"/>
          <w:divBdr>
            <w:top w:val="none" w:sz="0" w:space="0" w:color="auto"/>
            <w:left w:val="none" w:sz="0" w:space="0" w:color="auto"/>
            <w:bottom w:val="none" w:sz="0" w:space="0" w:color="auto"/>
            <w:right w:val="none" w:sz="0" w:space="0" w:color="auto"/>
          </w:divBdr>
        </w:div>
        <w:div w:id="363486686">
          <w:marLeft w:val="0"/>
          <w:marRight w:val="0"/>
          <w:marTop w:val="0"/>
          <w:marBottom w:val="0"/>
          <w:divBdr>
            <w:top w:val="none" w:sz="0" w:space="0" w:color="auto"/>
            <w:left w:val="none" w:sz="0" w:space="0" w:color="auto"/>
            <w:bottom w:val="none" w:sz="0" w:space="0" w:color="auto"/>
            <w:right w:val="none" w:sz="0" w:space="0" w:color="auto"/>
          </w:divBdr>
        </w:div>
        <w:div w:id="799736234">
          <w:marLeft w:val="0"/>
          <w:marRight w:val="0"/>
          <w:marTop w:val="0"/>
          <w:marBottom w:val="0"/>
          <w:divBdr>
            <w:top w:val="none" w:sz="0" w:space="0" w:color="auto"/>
            <w:left w:val="none" w:sz="0" w:space="0" w:color="auto"/>
            <w:bottom w:val="none" w:sz="0" w:space="0" w:color="auto"/>
            <w:right w:val="none" w:sz="0" w:space="0" w:color="auto"/>
          </w:divBdr>
        </w:div>
        <w:div w:id="1504279843">
          <w:marLeft w:val="0"/>
          <w:marRight w:val="0"/>
          <w:marTop w:val="0"/>
          <w:marBottom w:val="0"/>
          <w:divBdr>
            <w:top w:val="none" w:sz="0" w:space="0" w:color="auto"/>
            <w:left w:val="none" w:sz="0" w:space="0" w:color="auto"/>
            <w:bottom w:val="none" w:sz="0" w:space="0" w:color="auto"/>
            <w:right w:val="none" w:sz="0" w:space="0" w:color="auto"/>
          </w:divBdr>
        </w:div>
        <w:div w:id="1197543400">
          <w:marLeft w:val="0"/>
          <w:marRight w:val="0"/>
          <w:marTop w:val="0"/>
          <w:marBottom w:val="0"/>
          <w:divBdr>
            <w:top w:val="none" w:sz="0" w:space="0" w:color="auto"/>
            <w:left w:val="none" w:sz="0" w:space="0" w:color="auto"/>
            <w:bottom w:val="none" w:sz="0" w:space="0" w:color="auto"/>
            <w:right w:val="none" w:sz="0" w:space="0" w:color="auto"/>
          </w:divBdr>
        </w:div>
        <w:div w:id="976184267">
          <w:marLeft w:val="0"/>
          <w:marRight w:val="0"/>
          <w:marTop w:val="0"/>
          <w:marBottom w:val="0"/>
          <w:divBdr>
            <w:top w:val="none" w:sz="0" w:space="0" w:color="auto"/>
            <w:left w:val="none" w:sz="0" w:space="0" w:color="auto"/>
            <w:bottom w:val="none" w:sz="0" w:space="0" w:color="auto"/>
            <w:right w:val="none" w:sz="0" w:space="0" w:color="auto"/>
          </w:divBdr>
        </w:div>
        <w:div w:id="2030831995">
          <w:marLeft w:val="0"/>
          <w:marRight w:val="0"/>
          <w:marTop w:val="0"/>
          <w:marBottom w:val="0"/>
          <w:divBdr>
            <w:top w:val="none" w:sz="0" w:space="0" w:color="auto"/>
            <w:left w:val="none" w:sz="0" w:space="0" w:color="auto"/>
            <w:bottom w:val="none" w:sz="0" w:space="0" w:color="auto"/>
            <w:right w:val="none" w:sz="0" w:space="0" w:color="auto"/>
          </w:divBdr>
        </w:div>
        <w:div w:id="851384263">
          <w:marLeft w:val="0"/>
          <w:marRight w:val="0"/>
          <w:marTop w:val="0"/>
          <w:marBottom w:val="0"/>
          <w:divBdr>
            <w:top w:val="none" w:sz="0" w:space="0" w:color="auto"/>
            <w:left w:val="none" w:sz="0" w:space="0" w:color="auto"/>
            <w:bottom w:val="none" w:sz="0" w:space="0" w:color="auto"/>
            <w:right w:val="none" w:sz="0" w:space="0" w:color="auto"/>
          </w:divBdr>
        </w:div>
        <w:div w:id="930236394">
          <w:marLeft w:val="0"/>
          <w:marRight w:val="0"/>
          <w:marTop w:val="0"/>
          <w:marBottom w:val="0"/>
          <w:divBdr>
            <w:top w:val="none" w:sz="0" w:space="0" w:color="auto"/>
            <w:left w:val="none" w:sz="0" w:space="0" w:color="auto"/>
            <w:bottom w:val="none" w:sz="0" w:space="0" w:color="auto"/>
            <w:right w:val="none" w:sz="0" w:space="0" w:color="auto"/>
          </w:divBdr>
        </w:div>
        <w:div w:id="3558319">
          <w:marLeft w:val="0"/>
          <w:marRight w:val="0"/>
          <w:marTop w:val="0"/>
          <w:marBottom w:val="0"/>
          <w:divBdr>
            <w:top w:val="none" w:sz="0" w:space="0" w:color="auto"/>
            <w:left w:val="none" w:sz="0" w:space="0" w:color="auto"/>
            <w:bottom w:val="none" w:sz="0" w:space="0" w:color="auto"/>
            <w:right w:val="none" w:sz="0" w:space="0" w:color="auto"/>
          </w:divBdr>
        </w:div>
        <w:div w:id="638345458">
          <w:marLeft w:val="0"/>
          <w:marRight w:val="0"/>
          <w:marTop w:val="0"/>
          <w:marBottom w:val="0"/>
          <w:divBdr>
            <w:top w:val="none" w:sz="0" w:space="0" w:color="auto"/>
            <w:left w:val="none" w:sz="0" w:space="0" w:color="auto"/>
            <w:bottom w:val="none" w:sz="0" w:space="0" w:color="auto"/>
            <w:right w:val="none" w:sz="0" w:space="0" w:color="auto"/>
          </w:divBdr>
        </w:div>
        <w:div w:id="1485202912">
          <w:marLeft w:val="0"/>
          <w:marRight w:val="0"/>
          <w:marTop w:val="0"/>
          <w:marBottom w:val="0"/>
          <w:divBdr>
            <w:top w:val="none" w:sz="0" w:space="0" w:color="auto"/>
            <w:left w:val="none" w:sz="0" w:space="0" w:color="auto"/>
            <w:bottom w:val="none" w:sz="0" w:space="0" w:color="auto"/>
            <w:right w:val="none" w:sz="0" w:space="0" w:color="auto"/>
          </w:divBdr>
        </w:div>
        <w:div w:id="1650749660">
          <w:marLeft w:val="0"/>
          <w:marRight w:val="0"/>
          <w:marTop w:val="0"/>
          <w:marBottom w:val="0"/>
          <w:divBdr>
            <w:top w:val="none" w:sz="0" w:space="0" w:color="auto"/>
            <w:left w:val="none" w:sz="0" w:space="0" w:color="auto"/>
            <w:bottom w:val="none" w:sz="0" w:space="0" w:color="auto"/>
            <w:right w:val="none" w:sz="0" w:space="0" w:color="auto"/>
          </w:divBdr>
        </w:div>
        <w:div w:id="1295253660">
          <w:marLeft w:val="0"/>
          <w:marRight w:val="0"/>
          <w:marTop w:val="0"/>
          <w:marBottom w:val="0"/>
          <w:divBdr>
            <w:top w:val="none" w:sz="0" w:space="0" w:color="auto"/>
            <w:left w:val="none" w:sz="0" w:space="0" w:color="auto"/>
            <w:bottom w:val="none" w:sz="0" w:space="0" w:color="auto"/>
            <w:right w:val="none" w:sz="0" w:space="0" w:color="auto"/>
          </w:divBdr>
        </w:div>
        <w:div w:id="1893344801">
          <w:marLeft w:val="0"/>
          <w:marRight w:val="0"/>
          <w:marTop w:val="0"/>
          <w:marBottom w:val="0"/>
          <w:divBdr>
            <w:top w:val="none" w:sz="0" w:space="0" w:color="auto"/>
            <w:left w:val="none" w:sz="0" w:space="0" w:color="auto"/>
            <w:bottom w:val="none" w:sz="0" w:space="0" w:color="auto"/>
            <w:right w:val="none" w:sz="0" w:space="0" w:color="auto"/>
          </w:divBdr>
        </w:div>
        <w:div w:id="1545680574">
          <w:marLeft w:val="0"/>
          <w:marRight w:val="0"/>
          <w:marTop w:val="0"/>
          <w:marBottom w:val="0"/>
          <w:divBdr>
            <w:top w:val="none" w:sz="0" w:space="0" w:color="auto"/>
            <w:left w:val="none" w:sz="0" w:space="0" w:color="auto"/>
            <w:bottom w:val="none" w:sz="0" w:space="0" w:color="auto"/>
            <w:right w:val="none" w:sz="0" w:space="0" w:color="auto"/>
          </w:divBdr>
        </w:div>
        <w:div w:id="701134556">
          <w:marLeft w:val="0"/>
          <w:marRight w:val="0"/>
          <w:marTop w:val="0"/>
          <w:marBottom w:val="0"/>
          <w:divBdr>
            <w:top w:val="none" w:sz="0" w:space="0" w:color="auto"/>
            <w:left w:val="none" w:sz="0" w:space="0" w:color="auto"/>
            <w:bottom w:val="none" w:sz="0" w:space="0" w:color="auto"/>
            <w:right w:val="none" w:sz="0" w:space="0" w:color="auto"/>
          </w:divBdr>
        </w:div>
        <w:div w:id="53702522">
          <w:marLeft w:val="0"/>
          <w:marRight w:val="0"/>
          <w:marTop w:val="0"/>
          <w:marBottom w:val="0"/>
          <w:divBdr>
            <w:top w:val="none" w:sz="0" w:space="0" w:color="auto"/>
            <w:left w:val="none" w:sz="0" w:space="0" w:color="auto"/>
            <w:bottom w:val="none" w:sz="0" w:space="0" w:color="auto"/>
            <w:right w:val="none" w:sz="0" w:space="0" w:color="auto"/>
          </w:divBdr>
        </w:div>
        <w:div w:id="911425796">
          <w:marLeft w:val="0"/>
          <w:marRight w:val="0"/>
          <w:marTop w:val="0"/>
          <w:marBottom w:val="0"/>
          <w:divBdr>
            <w:top w:val="none" w:sz="0" w:space="0" w:color="auto"/>
            <w:left w:val="none" w:sz="0" w:space="0" w:color="auto"/>
            <w:bottom w:val="none" w:sz="0" w:space="0" w:color="auto"/>
            <w:right w:val="none" w:sz="0" w:space="0" w:color="auto"/>
          </w:divBdr>
        </w:div>
        <w:div w:id="1668971619">
          <w:marLeft w:val="0"/>
          <w:marRight w:val="0"/>
          <w:marTop w:val="0"/>
          <w:marBottom w:val="0"/>
          <w:divBdr>
            <w:top w:val="none" w:sz="0" w:space="0" w:color="auto"/>
            <w:left w:val="none" w:sz="0" w:space="0" w:color="auto"/>
            <w:bottom w:val="none" w:sz="0" w:space="0" w:color="auto"/>
            <w:right w:val="none" w:sz="0" w:space="0" w:color="auto"/>
          </w:divBdr>
        </w:div>
        <w:div w:id="48387321">
          <w:marLeft w:val="0"/>
          <w:marRight w:val="0"/>
          <w:marTop w:val="0"/>
          <w:marBottom w:val="0"/>
          <w:divBdr>
            <w:top w:val="none" w:sz="0" w:space="0" w:color="auto"/>
            <w:left w:val="none" w:sz="0" w:space="0" w:color="auto"/>
            <w:bottom w:val="none" w:sz="0" w:space="0" w:color="auto"/>
            <w:right w:val="none" w:sz="0" w:space="0" w:color="auto"/>
          </w:divBdr>
        </w:div>
        <w:div w:id="1723943049">
          <w:marLeft w:val="0"/>
          <w:marRight w:val="0"/>
          <w:marTop w:val="0"/>
          <w:marBottom w:val="0"/>
          <w:divBdr>
            <w:top w:val="none" w:sz="0" w:space="0" w:color="auto"/>
            <w:left w:val="none" w:sz="0" w:space="0" w:color="auto"/>
            <w:bottom w:val="none" w:sz="0" w:space="0" w:color="auto"/>
            <w:right w:val="none" w:sz="0" w:space="0" w:color="auto"/>
          </w:divBdr>
        </w:div>
        <w:div w:id="1237209481">
          <w:marLeft w:val="0"/>
          <w:marRight w:val="0"/>
          <w:marTop w:val="0"/>
          <w:marBottom w:val="0"/>
          <w:divBdr>
            <w:top w:val="none" w:sz="0" w:space="0" w:color="auto"/>
            <w:left w:val="none" w:sz="0" w:space="0" w:color="auto"/>
            <w:bottom w:val="none" w:sz="0" w:space="0" w:color="auto"/>
            <w:right w:val="none" w:sz="0" w:space="0" w:color="auto"/>
          </w:divBdr>
        </w:div>
        <w:div w:id="231544766">
          <w:marLeft w:val="0"/>
          <w:marRight w:val="0"/>
          <w:marTop w:val="0"/>
          <w:marBottom w:val="0"/>
          <w:divBdr>
            <w:top w:val="none" w:sz="0" w:space="0" w:color="auto"/>
            <w:left w:val="none" w:sz="0" w:space="0" w:color="auto"/>
            <w:bottom w:val="none" w:sz="0" w:space="0" w:color="auto"/>
            <w:right w:val="none" w:sz="0" w:space="0" w:color="auto"/>
          </w:divBdr>
        </w:div>
      </w:divsChild>
    </w:div>
    <w:div w:id="1682051850">
      <w:bodyDiv w:val="1"/>
      <w:marLeft w:val="0"/>
      <w:marRight w:val="0"/>
      <w:marTop w:val="0"/>
      <w:marBottom w:val="0"/>
      <w:divBdr>
        <w:top w:val="none" w:sz="0" w:space="0" w:color="auto"/>
        <w:left w:val="none" w:sz="0" w:space="0" w:color="auto"/>
        <w:bottom w:val="none" w:sz="0" w:space="0" w:color="auto"/>
        <w:right w:val="none" w:sz="0" w:space="0" w:color="auto"/>
      </w:divBdr>
    </w:div>
    <w:div w:id="1784954373">
      <w:bodyDiv w:val="1"/>
      <w:marLeft w:val="0"/>
      <w:marRight w:val="0"/>
      <w:marTop w:val="0"/>
      <w:marBottom w:val="0"/>
      <w:divBdr>
        <w:top w:val="none" w:sz="0" w:space="0" w:color="auto"/>
        <w:left w:val="none" w:sz="0" w:space="0" w:color="auto"/>
        <w:bottom w:val="none" w:sz="0" w:space="0" w:color="auto"/>
        <w:right w:val="none" w:sz="0" w:space="0" w:color="auto"/>
      </w:divBdr>
      <w:divsChild>
        <w:div w:id="1418475483">
          <w:marLeft w:val="965"/>
          <w:marRight w:val="0"/>
          <w:marTop w:val="0"/>
          <w:marBottom w:val="202"/>
          <w:divBdr>
            <w:top w:val="none" w:sz="0" w:space="0" w:color="auto"/>
            <w:left w:val="none" w:sz="0" w:space="0" w:color="auto"/>
            <w:bottom w:val="none" w:sz="0" w:space="0" w:color="auto"/>
            <w:right w:val="none" w:sz="0" w:space="0" w:color="auto"/>
          </w:divBdr>
        </w:div>
        <w:div w:id="5642783">
          <w:marLeft w:val="965"/>
          <w:marRight w:val="0"/>
          <w:marTop w:val="0"/>
          <w:marBottom w:val="0"/>
          <w:divBdr>
            <w:top w:val="none" w:sz="0" w:space="0" w:color="auto"/>
            <w:left w:val="none" w:sz="0" w:space="0" w:color="auto"/>
            <w:bottom w:val="none" w:sz="0" w:space="0" w:color="auto"/>
            <w:right w:val="none" w:sz="0" w:space="0" w:color="auto"/>
          </w:divBdr>
        </w:div>
        <w:div w:id="455610706">
          <w:marLeft w:val="1973"/>
          <w:marRight w:val="0"/>
          <w:marTop w:val="0"/>
          <w:marBottom w:val="0"/>
          <w:divBdr>
            <w:top w:val="none" w:sz="0" w:space="0" w:color="auto"/>
            <w:left w:val="none" w:sz="0" w:space="0" w:color="auto"/>
            <w:bottom w:val="none" w:sz="0" w:space="0" w:color="auto"/>
            <w:right w:val="none" w:sz="0" w:space="0" w:color="auto"/>
          </w:divBdr>
        </w:div>
        <w:div w:id="138427323">
          <w:marLeft w:val="1973"/>
          <w:marRight w:val="0"/>
          <w:marTop w:val="0"/>
          <w:marBottom w:val="0"/>
          <w:divBdr>
            <w:top w:val="none" w:sz="0" w:space="0" w:color="auto"/>
            <w:left w:val="none" w:sz="0" w:space="0" w:color="auto"/>
            <w:bottom w:val="none" w:sz="0" w:space="0" w:color="auto"/>
            <w:right w:val="none" w:sz="0" w:space="0" w:color="auto"/>
          </w:divBdr>
        </w:div>
        <w:div w:id="867793481">
          <w:marLeft w:val="1973"/>
          <w:marRight w:val="0"/>
          <w:marTop w:val="0"/>
          <w:marBottom w:val="143"/>
          <w:divBdr>
            <w:top w:val="none" w:sz="0" w:space="0" w:color="auto"/>
            <w:left w:val="none" w:sz="0" w:space="0" w:color="auto"/>
            <w:bottom w:val="none" w:sz="0" w:space="0" w:color="auto"/>
            <w:right w:val="none" w:sz="0" w:space="0" w:color="auto"/>
          </w:divBdr>
        </w:div>
      </w:divsChild>
    </w:div>
    <w:div w:id="1894808836">
      <w:bodyDiv w:val="1"/>
      <w:marLeft w:val="0"/>
      <w:marRight w:val="0"/>
      <w:marTop w:val="0"/>
      <w:marBottom w:val="0"/>
      <w:divBdr>
        <w:top w:val="none" w:sz="0" w:space="0" w:color="auto"/>
        <w:left w:val="none" w:sz="0" w:space="0" w:color="auto"/>
        <w:bottom w:val="none" w:sz="0" w:space="0" w:color="auto"/>
        <w:right w:val="none" w:sz="0" w:space="0" w:color="auto"/>
      </w:divBdr>
    </w:div>
    <w:div w:id="1935627682">
      <w:bodyDiv w:val="1"/>
      <w:marLeft w:val="0"/>
      <w:marRight w:val="0"/>
      <w:marTop w:val="0"/>
      <w:marBottom w:val="0"/>
      <w:divBdr>
        <w:top w:val="none" w:sz="0" w:space="0" w:color="auto"/>
        <w:left w:val="none" w:sz="0" w:space="0" w:color="auto"/>
        <w:bottom w:val="none" w:sz="0" w:space="0" w:color="auto"/>
        <w:right w:val="none" w:sz="0" w:space="0" w:color="auto"/>
      </w:divBdr>
      <w:divsChild>
        <w:div w:id="1372072232">
          <w:marLeft w:val="965"/>
          <w:marRight w:val="0"/>
          <w:marTop w:val="0"/>
          <w:marBottom w:val="202"/>
          <w:divBdr>
            <w:top w:val="none" w:sz="0" w:space="0" w:color="auto"/>
            <w:left w:val="none" w:sz="0" w:space="0" w:color="auto"/>
            <w:bottom w:val="none" w:sz="0" w:space="0" w:color="auto"/>
            <w:right w:val="none" w:sz="0" w:space="0" w:color="auto"/>
          </w:divBdr>
        </w:div>
      </w:divsChild>
    </w:div>
    <w:div w:id="207253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g.dehaas@uva.nl" TargetMode="External"/><Relationship Id="rId13" Type="http://schemas.openxmlformats.org/officeDocument/2006/relationships/hyperlink" Target="mailto:s.vezzoli@uva.nl" TargetMode="External"/><Relationship Id="rId18" Type="http://schemas.openxmlformats.org/officeDocument/2006/relationships/chart" Target="charts/chart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mailto:k.natter@uva.nl" TargetMode="External"/><Relationship Id="rId17" Type="http://schemas.openxmlformats.org/officeDocument/2006/relationships/chart" Target="charts/chart1.xml"/><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hyperlink" Target="https://www.unhcr.org/globaltrends2017/"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hendra@un.org" TargetMode="Externa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hyperlink" Target="https://www.pewhispanic.org/2018/09/14/facts-on-u-s-immigrants/"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mailto:marie-laurence.flahaux@ird.fr" TargetMode="External"/><Relationship Id="rId19" Type="http://schemas.openxmlformats.org/officeDocument/2006/relationships/footer" Target="footer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mathias.czaika@donau&#8208;uni.ac.at" TargetMode="External"/><Relationship Id="rId14" Type="http://schemas.openxmlformats.org/officeDocument/2006/relationships/hyperlink" Target="mailto:m.villares-varela@soton.ac.uk" TargetMode="External"/><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stacked"/>
        <c:varyColors val="0"/>
        <c:ser>
          <c:idx val="0"/>
          <c:order val="0"/>
          <c:tx>
            <c:strRef>
              <c:f>'Ch1 Global trends'!$A$16</c:f>
              <c:strCache>
                <c:ptCount val="1"/>
                <c:pt idx="0">
                  <c:v>Officially registered refugees</c:v>
                </c:pt>
              </c:strCache>
            </c:strRef>
          </c:tx>
          <c:spPr>
            <a:solidFill>
              <a:schemeClr val="dk1">
                <a:tint val="88500"/>
              </a:schemeClr>
            </a:solidFill>
            <a:ln>
              <a:noFill/>
            </a:ln>
            <a:effectLst/>
          </c:spPr>
          <c:invertIfNegative val="0"/>
          <c:cat>
            <c:numRef>
              <c:f>'Ch1 Global trends'!$B$15:$H$15</c:f>
              <c:numCache>
                <c:formatCode>General</c:formatCode>
                <c:ptCount val="7"/>
                <c:pt idx="0">
                  <c:v>1960</c:v>
                </c:pt>
                <c:pt idx="1">
                  <c:v>1970</c:v>
                </c:pt>
                <c:pt idx="2">
                  <c:v>1980</c:v>
                </c:pt>
                <c:pt idx="3">
                  <c:v>1990</c:v>
                </c:pt>
                <c:pt idx="4">
                  <c:v>2000</c:v>
                </c:pt>
                <c:pt idx="5">
                  <c:v>2010</c:v>
                </c:pt>
                <c:pt idx="6">
                  <c:v>2017</c:v>
                </c:pt>
              </c:numCache>
            </c:numRef>
          </c:cat>
          <c:val>
            <c:numRef>
              <c:f>'Ch1 Global trends'!$B$16:$H$16</c:f>
              <c:numCache>
                <c:formatCode>_-* #,##0.0_-;\-* #,##0.0_-;_-* "-"??_-;_-@_-</c:formatCode>
                <c:ptCount val="7"/>
                <c:pt idx="0">
                  <c:v>1.504664</c:v>
                </c:pt>
                <c:pt idx="1">
                  <c:v>2.4517099999999981</c:v>
                </c:pt>
                <c:pt idx="2">
                  <c:v>8.287287000000001</c:v>
                </c:pt>
                <c:pt idx="3">
                  <c:v>17.390695000000001</c:v>
                </c:pt>
                <c:pt idx="4">
                  <c:v>12.129572</c:v>
                </c:pt>
                <c:pt idx="5">
                  <c:v>10.549681</c:v>
                </c:pt>
                <c:pt idx="6">
                  <c:v>17.183524999999999</c:v>
                </c:pt>
              </c:numCache>
            </c:numRef>
          </c:val>
          <c:extLst>
            <c:ext xmlns:c16="http://schemas.microsoft.com/office/drawing/2014/chart" uri="{C3380CC4-5D6E-409C-BE32-E72D297353CC}">
              <c16:uniqueId val="{00000000-93C5-CD4E-895F-E79ACC384C4E}"/>
            </c:ext>
          </c:extLst>
        </c:ser>
        <c:ser>
          <c:idx val="1"/>
          <c:order val="1"/>
          <c:tx>
            <c:strRef>
              <c:f>'Ch1 Global trends'!$A$17</c:f>
              <c:strCache>
                <c:ptCount val="1"/>
                <c:pt idx="0">
                  <c:v>International migrants</c:v>
                </c:pt>
              </c:strCache>
            </c:strRef>
          </c:tx>
          <c:spPr>
            <a:solidFill>
              <a:schemeClr val="dk1">
                <a:tint val="55000"/>
              </a:schemeClr>
            </a:solidFill>
            <a:ln>
              <a:noFill/>
            </a:ln>
            <a:effectLst/>
          </c:spPr>
          <c:invertIfNegative val="0"/>
          <c:cat>
            <c:numRef>
              <c:f>'Ch1 Global trends'!$B$15:$H$15</c:f>
              <c:numCache>
                <c:formatCode>General</c:formatCode>
                <c:ptCount val="7"/>
                <c:pt idx="0">
                  <c:v>1960</c:v>
                </c:pt>
                <c:pt idx="1">
                  <c:v>1970</c:v>
                </c:pt>
                <c:pt idx="2">
                  <c:v>1980</c:v>
                </c:pt>
                <c:pt idx="3">
                  <c:v>1990</c:v>
                </c:pt>
                <c:pt idx="4">
                  <c:v>2000</c:v>
                </c:pt>
                <c:pt idx="5">
                  <c:v>2010</c:v>
                </c:pt>
                <c:pt idx="6">
                  <c:v>2017</c:v>
                </c:pt>
              </c:numCache>
            </c:numRef>
          </c:cat>
          <c:val>
            <c:numRef>
              <c:f>'Ch1 Global trends'!$B$17:$H$17</c:f>
              <c:numCache>
                <c:formatCode>_-* #,##0_-;\-* #,##0_-;_-* "-"??_-;_-@_-</c:formatCode>
                <c:ptCount val="7"/>
                <c:pt idx="0">
                  <c:v>91.566153999999997</c:v>
                </c:pt>
                <c:pt idx="1">
                  <c:v>103.33762900000001</c:v>
                </c:pt>
                <c:pt idx="2">
                  <c:v>110.777796</c:v>
                </c:pt>
                <c:pt idx="3">
                  <c:v>126.66461099999999</c:v>
                </c:pt>
                <c:pt idx="4">
                  <c:v>153.28562700000001</c:v>
                </c:pt>
                <c:pt idx="5">
                  <c:v>201.18434500000001</c:v>
                </c:pt>
                <c:pt idx="6">
                  <c:v>229.97165899999999</c:v>
                </c:pt>
              </c:numCache>
            </c:numRef>
          </c:val>
          <c:extLst>
            <c:ext xmlns:c16="http://schemas.microsoft.com/office/drawing/2014/chart" uri="{C3380CC4-5D6E-409C-BE32-E72D297353CC}">
              <c16:uniqueId val="{00000001-93C5-CD4E-895F-E79ACC384C4E}"/>
            </c:ext>
          </c:extLst>
        </c:ser>
        <c:dLbls>
          <c:showLegendKey val="0"/>
          <c:showVal val="0"/>
          <c:showCatName val="0"/>
          <c:showSerName val="0"/>
          <c:showPercent val="0"/>
          <c:showBubbleSize val="0"/>
        </c:dLbls>
        <c:gapWidth val="150"/>
        <c:overlap val="100"/>
        <c:axId val="542973448"/>
        <c:axId val="542972272"/>
      </c:barChart>
      <c:lineChart>
        <c:grouping val="standard"/>
        <c:varyColors val="0"/>
        <c:ser>
          <c:idx val="2"/>
          <c:order val="2"/>
          <c:tx>
            <c:strRef>
              <c:f>'Ch1 Global trends'!$A$18</c:f>
              <c:strCache>
                <c:ptCount val="1"/>
                <c:pt idx="0">
                  <c:v>migrants as a percentage of world population</c:v>
                </c:pt>
              </c:strCache>
            </c:strRef>
          </c:tx>
          <c:spPr>
            <a:ln w="31750" cap="rnd">
              <a:solidFill>
                <a:schemeClr val="tx1">
                  <a:lumMod val="65000"/>
                  <a:lumOff val="35000"/>
                </a:schemeClr>
              </a:solidFill>
              <a:round/>
            </a:ln>
            <a:effectLst/>
          </c:spPr>
          <c:marker>
            <c:symbol val="none"/>
          </c:marker>
          <c:cat>
            <c:numRef>
              <c:f>'Ch1 Global trends'!$B$15:$H$15</c:f>
              <c:numCache>
                <c:formatCode>General</c:formatCode>
                <c:ptCount val="7"/>
                <c:pt idx="0">
                  <c:v>1960</c:v>
                </c:pt>
                <c:pt idx="1">
                  <c:v>1970</c:v>
                </c:pt>
                <c:pt idx="2">
                  <c:v>1980</c:v>
                </c:pt>
                <c:pt idx="3">
                  <c:v>1990</c:v>
                </c:pt>
                <c:pt idx="4">
                  <c:v>2000</c:v>
                </c:pt>
                <c:pt idx="5">
                  <c:v>2010</c:v>
                </c:pt>
                <c:pt idx="6">
                  <c:v>2017</c:v>
                </c:pt>
              </c:numCache>
            </c:numRef>
          </c:cat>
          <c:val>
            <c:numRef>
              <c:f>'Ch1 Global trends'!$B$18:$H$18</c:f>
              <c:numCache>
                <c:formatCode>0.0%</c:formatCode>
                <c:ptCount val="7"/>
                <c:pt idx="0">
                  <c:v>3.0683909278210599E-2</c:v>
                </c:pt>
                <c:pt idx="1">
                  <c:v>2.8587250155391299E-2</c:v>
                </c:pt>
                <c:pt idx="2">
                  <c:v>2.67057184138354E-2</c:v>
                </c:pt>
                <c:pt idx="3">
                  <c:v>2.7022478681475299E-2</c:v>
                </c:pt>
                <c:pt idx="4">
                  <c:v>2.6918634803199601E-2</c:v>
                </c:pt>
                <c:pt idx="5">
                  <c:v>3.0429560012368202E-2</c:v>
                </c:pt>
                <c:pt idx="6">
                  <c:v>3.2723023182002001E-2</c:v>
                </c:pt>
              </c:numCache>
            </c:numRef>
          </c:val>
          <c:smooth val="0"/>
          <c:extLst>
            <c:ext xmlns:c16="http://schemas.microsoft.com/office/drawing/2014/chart" uri="{C3380CC4-5D6E-409C-BE32-E72D297353CC}">
              <c16:uniqueId val="{00000002-93C5-CD4E-895F-E79ACC384C4E}"/>
            </c:ext>
          </c:extLst>
        </c:ser>
        <c:dLbls>
          <c:showLegendKey val="0"/>
          <c:showVal val="0"/>
          <c:showCatName val="0"/>
          <c:showSerName val="0"/>
          <c:showPercent val="0"/>
          <c:showBubbleSize val="0"/>
        </c:dLbls>
        <c:marker val="1"/>
        <c:smooth val="0"/>
        <c:axId val="542970312"/>
        <c:axId val="542972664"/>
      </c:lineChart>
      <c:catAx>
        <c:axId val="542973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42972272"/>
        <c:crosses val="autoZero"/>
        <c:auto val="1"/>
        <c:lblAlgn val="ctr"/>
        <c:lblOffset val="100"/>
        <c:noMultiLvlLbl val="0"/>
      </c:catAx>
      <c:valAx>
        <c:axId val="542972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Registered</a:t>
                </a:r>
                <a:r>
                  <a:rPr lang="en-US" b="1" baseline="0">
                    <a:solidFill>
                      <a:sysClr val="windowText" lastClr="000000"/>
                    </a:solidFill>
                  </a:rPr>
                  <a:t> i</a:t>
                </a:r>
                <a:r>
                  <a:rPr lang="en-US" b="1">
                    <a:solidFill>
                      <a:sysClr val="windowText" lastClr="000000"/>
                    </a:solidFill>
                  </a:rPr>
                  <a:t>nternational</a:t>
                </a:r>
                <a:r>
                  <a:rPr lang="en-US" b="1" baseline="0">
                    <a:solidFill>
                      <a:sysClr val="windowText" lastClr="000000"/>
                    </a:solidFill>
                  </a:rPr>
                  <a:t> m</a:t>
                </a:r>
                <a:r>
                  <a:rPr lang="en-US" b="1">
                    <a:solidFill>
                      <a:sysClr val="windowText" lastClr="000000"/>
                    </a:solidFill>
                  </a:rPr>
                  <a:t>igrants (millions)</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42973448"/>
        <c:crosses val="autoZero"/>
        <c:crossBetween val="between"/>
      </c:valAx>
      <c:valAx>
        <c:axId val="542972664"/>
        <c:scaling>
          <c:orientation val="minMax"/>
          <c:max val="0.04"/>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Migrants</a:t>
                </a:r>
                <a:r>
                  <a:rPr lang="en-US" b="1" baseline="0">
                    <a:solidFill>
                      <a:sysClr val="windowText" lastClr="000000"/>
                    </a:solidFill>
                  </a:rPr>
                  <a:t> as share of world population</a:t>
                </a:r>
                <a:endParaRPr lang="en-US" b="1">
                  <a:solidFill>
                    <a:sysClr val="windowText" lastClr="000000"/>
                  </a:solidFill>
                </a:endParaRPr>
              </a:p>
            </c:rich>
          </c:tx>
          <c:overlay val="0"/>
          <c:spPr>
            <a:noFill/>
            <a:ln>
              <a:noFill/>
            </a:ln>
            <a:effectLst/>
          </c:sp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42970312"/>
        <c:crosses val="max"/>
        <c:crossBetween val="between"/>
      </c:valAx>
      <c:catAx>
        <c:axId val="542970312"/>
        <c:scaling>
          <c:orientation val="minMax"/>
        </c:scaling>
        <c:delete val="1"/>
        <c:axPos val="b"/>
        <c:numFmt formatCode="General" sourceLinked="1"/>
        <c:majorTickMark val="out"/>
        <c:minorTickMark val="none"/>
        <c:tickLblPos val="nextTo"/>
        <c:crossAx val="542972664"/>
        <c:crosses val="autoZero"/>
        <c:auto val="1"/>
        <c:lblAlgn val="ctr"/>
        <c:lblOffset val="100"/>
        <c:noMultiLvlLbl val="0"/>
      </c:catAx>
      <c:spPr>
        <a:noFill/>
        <a:ln>
          <a:noFill/>
        </a:ln>
        <a:effectLst/>
      </c:spPr>
    </c:plotArea>
    <c:legend>
      <c:legendPos val="b"/>
      <c:layout>
        <c:manualLayout>
          <c:xMode val="edge"/>
          <c:yMode val="edge"/>
          <c:x val="1.87443716064098E-2"/>
          <c:y val="0.86168585011117005"/>
          <c:w val="0.54573367765858805"/>
          <c:h val="0.13624827925270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percentStacked"/>
        <c:varyColors val="0"/>
        <c:ser>
          <c:idx val="0"/>
          <c:order val="0"/>
          <c:tx>
            <c:strRef>
              <c:f>'InterSubregional patterns Ch1'!$D$713</c:f>
              <c:strCache>
                <c:ptCount val="1"/>
                <c:pt idx="0">
                  <c:v>Europe</c:v>
                </c:pt>
              </c:strCache>
            </c:strRef>
          </c:tx>
          <c:spPr>
            <a:solidFill>
              <a:schemeClr val="dk1">
                <a:tint val="88500"/>
              </a:schemeClr>
            </a:solidFill>
            <a:ln>
              <a:noFill/>
            </a:ln>
            <a:effectLst/>
          </c:spPr>
          <c:invertIfNegative val="0"/>
          <c:cat>
            <c:numRef>
              <c:f>'InterSubregional patterns Ch1'!$C$714:$C$720</c:f>
              <c:numCache>
                <c:formatCode>General</c:formatCode>
                <c:ptCount val="7"/>
                <c:pt idx="0">
                  <c:v>1960</c:v>
                </c:pt>
                <c:pt idx="1">
                  <c:v>1970</c:v>
                </c:pt>
                <c:pt idx="2">
                  <c:v>1980</c:v>
                </c:pt>
                <c:pt idx="3">
                  <c:v>1990</c:v>
                </c:pt>
                <c:pt idx="4">
                  <c:v>2000</c:v>
                </c:pt>
                <c:pt idx="5">
                  <c:v>2010</c:v>
                </c:pt>
                <c:pt idx="6">
                  <c:v>2017</c:v>
                </c:pt>
              </c:numCache>
            </c:numRef>
          </c:cat>
          <c:val>
            <c:numRef>
              <c:f>'InterSubregional patterns Ch1'!$D$714:$D$720</c:f>
              <c:numCache>
                <c:formatCode>#,##0</c:formatCode>
                <c:ptCount val="7"/>
                <c:pt idx="0">
                  <c:v>26527880</c:v>
                </c:pt>
                <c:pt idx="1">
                  <c:v>25148750</c:v>
                </c:pt>
                <c:pt idx="2">
                  <c:v>23463303</c:v>
                </c:pt>
                <c:pt idx="3">
                  <c:v>18442366</c:v>
                </c:pt>
                <c:pt idx="4">
                  <c:v>20410559</c:v>
                </c:pt>
                <c:pt idx="5">
                  <c:v>26506200</c:v>
                </c:pt>
                <c:pt idx="6">
                  <c:v>30266034</c:v>
                </c:pt>
              </c:numCache>
            </c:numRef>
          </c:val>
          <c:extLst>
            <c:ext xmlns:c16="http://schemas.microsoft.com/office/drawing/2014/chart" uri="{C3380CC4-5D6E-409C-BE32-E72D297353CC}">
              <c16:uniqueId val="{00000000-A8F3-DE48-9EBC-845FB0DA3DAD}"/>
            </c:ext>
          </c:extLst>
        </c:ser>
        <c:ser>
          <c:idx val="1"/>
          <c:order val="1"/>
          <c:tx>
            <c:strRef>
              <c:f>'InterSubregional patterns Ch1'!$E$713</c:f>
              <c:strCache>
                <c:ptCount val="1"/>
                <c:pt idx="0">
                  <c:v>Asia-Pacific </c:v>
                </c:pt>
              </c:strCache>
            </c:strRef>
          </c:tx>
          <c:spPr>
            <a:solidFill>
              <a:schemeClr val="dk1">
                <a:tint val="55000"/>
              </a:schemeClr>
            </a:solidFill>
            <a:ln>
              <a:noFill/>
            </a:ln>
            <a:effectLst/>
          </c:spPr>
          <c:invertIfNegative val="0"/>
          <c:cat>
            <c:numRef>
              <c:f>'InterSubregional patterns Ch1'!$C$714:$C$720</c:f>
              <c:numCache>
                <c:formatCode>General</c:formatCode>
                <c:ptCount val="7"/>
                <c:pt idx="0">
                  <c:v>1960</c:v>
                </c:pt>
                <c:pt idx="1">
                  <c:v>1970</c:v>
                </c:pt>
                <c:pt idx="2">
                  <c:v>1980</c:v>
                </c:pt>
                <c:pt idx="3">
                  <c:v>1990</c:v>
                </c:pt>
                <c:pt idx="4">
                  <c:v>2000</c:v>
                </c:pt>
                <c:pt idx="5">
                  <c:v>2010</c:v>
                </c:pt>
                <c:pt idx="6">
                  <c:v>2017</c:v>
                </c:pt>
              </c:numCache>
            </c:numRef>
          </c:cat>
          <c:val>
            <c:numRef>
              <c:f>'InterSubregional patterns Ch1'!$E$714:$E$720</c:f>
              <c:numCache>
                <c:formatCode>#,##0</c:formatCode>
                <c:ptCount val="7"/>
                <c:pt idx="0">
                  <c:v>2153609</c:v>
                </c:pt>
                <c:pt idx="1">
                  <c:v>3246016</c:v>
                </c:pt>
                <c:pt idx="2">
                  <c:v>7495924</c:v>
                </c:pt>
                <c:pt idx="3">
                  <c:v>15201327</c:v>
                </c:pt>
                <c:pt idx="4">
                  <c:v>21925628</c:v>
                </c:pt>
                <c:pt idx="5">
                  <c:v>35889461</c:v>
                </c:pt>
                <c:pt idx="6">
                  <c:v>44984348</c:v>
                </c:pt>
              </c:numCache>
            </c:numRef>
          </c:val>
          <c:extLst>
            <c:ext xmlns:c16="http://schemas.microsoft.com/office/drawing/2014/chart" uri="{C3380CC4-5D6E-409C-BE32-E72D297353CC}">
              <c16:uniqueId val="{00000001-A8F3-DE48-9EBC-845FB0DA3DAD}"/>
            </c:ext>
          </c:extLst>
        </c:ser>
        <c:ser>
          <c:idx val="2"/>
          <c:order val="2"/>
          <c:tx>
            <c:strRef>
              <c:f>'InterSubregional patterns Ch1'!$F$713</c:f>
              <c:strCache>
                <c:ptCount val="1"/>
                <c:pt idx="0">
                  <c:v>Africa and Middle East </c:v>
                </c:pt>
              </c:strCache>
            </c:strRef>
          </c:tx>
          <c:spPr>
            <a:solidFill>
              <a:schemeClr val="dk1">
                <a:tint val="75000"/>
              </a:schemeClr>
            </a:solidFill>
            <a:ln>
              <a:noFill/>
            </a:ln>
            <a:effectLst/>
          </c:spPr>
          <c:invertIfNegative val="0"/>
          <c:cat>
            <c:numRef>
              <c:f>'InterSubregional patterns Ch1'!$C$714:$C$720</c:f>
              <c:numCache>
                <c:formatCode>General</c:formatCode>
                <c:ptCount val="7"/>
                <c:pt idx="0">
                  <c:v>1960</c:v>
                </c:pt>
                <c:pt idx="1">
                  <c:v>1970</c:v>
                </c:pt>
                <c:pt idx="2">
                  <c:v>1980</c:v>
                </c:pt>
                <c:pt idx="3">
                  <c:v>1990</c:v>
                </c:pt>
                <c:pt idx="4">
                  <c:v>2000</c:v>
                </c:pt>
                <c:pt idx="5">
                  <c:v>2010</c:v>
                </c:pt>
                <c:pt idx="6">
                  <c:v>2017</c:v>
                </c:pt>
              </c:numCache>
            </c:numRef>
          </c:cat>
          <c:val>
            <c:numRef>
              <c:f>'InterSubregional patterns Ch1'!$F$714:$F$720</c:f>
              <c:numCache>
                <c:formatCode>#,##0</c:formatCode>
                <c:ptCount val="7"/>
                <c:pt idx="0">
                  <c:v>2917874</c:v>
                </c:pt>
                <c:pt idx="1">
                  <c:v>5739486</c:v>
                </c:pt>
                <c:pt idx="2">
                  <c:v>10091481</c:v>
                </c:pt>
                <c:pt idx="3">
                  <c:v>14852515</c:v>
                </c:pt>
                <c:pt idx="4">
                  <c:v>17210610</c:v>
                </c:pt>
                <c:pt idx="5">
                  <c:v>22601163</c:v>
                </c:pt>
                <c:pt idx="6">
                  <c:v>26686074</c:v>
                </c:pt>
              </c:numCache>
            </c:numRef>
          </c:val>
          <c:extLst>
            <c:ext xmlns:c16="http://schemas.microsoft.com/office/drawing/2014/chart" uri="{C3380CC4-5D6E-409C-BE32-E72D297353CC}">
              <c16:uniqueId val="{00000002-A8F3-DE48-9EBC-845FB0DA3DAD}"/>
            </c:ext>
          </c:extLst>
        </c:ser>
        <c:ser>
          <c:idx val="3"/>
          <c:order val="3"/>
          <c:tx>
            <c:strRef>
              <c:f>'InterSubregional patterns Ch1'!$G$713</c:f>
              <c:strCache>
                <c:ptCount val="1"/>
                <c:pt idx="0">
                  <c:v>Americas</c:v>
                </c:pt>
              </c:strCache>
            </c:strRef>
          </c:tx>
          <c:spPr>
            <a:solidFill>
              <a:schemeClr val="dk1">
                <a:tint val="98500"/>
              </a:schemeClr>
            </a:solidFill>
            <a:ln>
              <a:noFill/>
            </a:ln>
            <a:effectLst/>
          </c:spPr>
          <c:invertIfNegative val="0"/>
          <c:cat>
            <c:numRef>
              <c:f>'InterSubregional patterns Ch1'!$C$714:$C$720</c:f>
              <c:numCache>
                <c:formatCode>General</c:formatCode>
                <c:ptCount val="7"/>
                <c:pt idx="0">
                  <c:v>1960</c:v>
                </c:pt>
                <c:pt idx="1">
                  <c:v>1970</c:v>
                </c:pt>
                <c:pt idx="2">
                  <c:v>1980</c:v>
                </c:pt>
                <c:pt idx="3">
                  <c:v>1990</c:v>
                </c:pt>
                <c:pt idx="4">
                  <c:v>2000</c:v>
                </c:pt>
                <c:pt idx="5">
                  <c:v>2010</c:v>
                </c:pt>
                <c:pt idx="6">
                  <c:v>2017</c:v>
                </c:pt>
              </c:numCache>
            </c:numRef>
          </c:cat>
          <c:val>
            <c:numRef>
              <c:f>'InterSubregional patterns Ch1'!$G$714:$G$720</c:f>
              <c:numCache>
                <c:formatCode>#,##0</c:formatCode>
                <c:ptCount val="7"/>
                <c:pt idx="0">
                  <c:v>3151217</c:v>
                </c:pt>
                <c:pt idx="1">
                  <c:v>5071225</c:v>
                </c:pt>
                <c:pt idx="2">
                  <c:v>8840569</c:v>
                </c:pt>
                <c:pt idx="3">
                  <c:v>13153544</c:v>
                </c:pt>
                <c:pt idx="4">
                  <c:v>22988380</c:v>
                </c:pt>
                <c:pt idx="5">
                  <c:v>32185972</c:v>
                </c:pt>
                <c:pt idx="6">
                  <c:v>34821259</c:v>
                </c:pt>
              </c:numCache>
            </c:numRef>
          </c:val>
          <c:extLst>
            <c:ext xmlns:c16="http://schemas.microsoft.com/office/drawing/2014/chart" uri="{C3380CC4-5D6E-409C-BE32-E72D297353CC}">
              <c16:uniqueId val="{00000003-A8F3-DE48-9EBC-845FB0DA3DAD}"/>
            </c:ext>
          </c:extLst>
        </c:ser>
        <c:dLbls>
          <c:showLegendKey val="0"/>
          <c:showVal val="0"/>
          <c:showCatName val="0"/>
          <c:showSerName val="0"/>
          <c:showPercent val="0"/>
          <c:showBubbleSize val="0"/>
        </c:dLbls>
        <c:gapWidth val="150"/>
        <c:overlap val="100"/>
        <c:axId val="542970704"/>
        <c:axId val="542971488"/>
      </c:barChart>
      <c:catAx>
        <c:axId val="54297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42971488"/>
        <c:crosses val="autoZero"/>
        <c:auto val="1"/>
        <c:lblAlgn val="ctr"/>
        <c:lblOffset val="100"/>
        <c:noMultiLvlLbl val="0"/>
      </c:catAx>
      <c:valAx>
        <c:axId val="542971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4297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8014671243017697E-2"/>
          <c:y val="0.113045764478075"/>
          <c:w val="0.83467468418852797"/>
          <c:h val="0.65832519833699199"/>
        </c:manualLayout>
      </c:layout>
      <c:lineChart>
        <c:grouping val="standard"/>
        <c:varyColors val="0"/>
        <c:ser>
          <c:idx val="0"/>
          <c:order val="0"/>
          <c:tx>
            <c:strRef>
              <c:f>Sheet3!$A$31</c:f>
              <c:strCache>
                <c:ptCount val="1"/>
                <c:pt idx="0">
                  <c:v>Average % of women in total inflows</c:v>
                </c:pt>
              </c:strCache>
            </c:strRef>
          </c:tx>
          <c:marker>
            <c:symbol val="none"/>
          </c:marker>
          <c:trendline>
            <c:spPr>
              <a:ln w="22225">
                <a:solidFill>
                  <a:schemeClr val="tx1"/>
                </a:solidFill>
                <a:prstDash val="sysDot"/>
              </a:ln>
            </c:spPr>
            <c:trendlineType val="poly"/>
            <c:order val="3"/>
            <c:dispRSqr val="0"/>
            <c:dispEq val="0"/>
          </c:trendline>
          <c:cat>
            <c:numRef>
              <c:f>Sheet3!$B$1:$BI$1</c:f>
              <c:numCache>
                <c:formatCode>General</c:formatCode>
                <c:ptCount val="60"/>
                <c:pt idx="0">
                  <c:v>1950</c:v>
                </c:pt>
                <c:pt idx="1">
                  <c:v>1951</c:v>
                </c:pt>
                <c:pt idx="2">
                  <c:v>1952</c:v>
                </c:pt>
                <c:pt idx="3">
                  <c:v>1953</c:v>
                </c:pt>
                <c:pt idx="4">
                  <c:v>1954</c:v>
                </c:pt>
                <c:pt idx="5">
                  <c:v>1955</c:v>
                </c:pt>
                <c:pt idx="6">
                  <c:v>1956</c:v>
                </c:pt>
                <c:pt idx="7">
                  <c:v>1957</c:v>
                </c:pt>
                <c:pt idx="8">
                  <c:v>1958</c:v>
                </c:pt>
                <c:pt idx="9">
                  <c:v>1959</c:v>
                </c:pt>
                <c:pt idx="10">
                  <c:v>1960</c:v>
                </c:pt>
                <c:pt idx="11">
                  <c:v>1961</c:v>
                </c:pt>
                <c:pt idx="12">
                  <c:v>1962</c:v>
                </c:pt>
                <c:pt idx="13">
                  <c:v>1963</c:v>
                </c:pt>
                <c:pt idx="14">
                  <c:v>1964</c:v>
                </c:pt>
                <c:pt idx="15">
                  <c:v>1965</c:v>
                </c:pt>
                <c:pt idx="16">
                  <c:v>1966</c:v>
                </c:pt>
                <c:pt idx="17">
                  <c:v>1967</c:v>
                </c:pt>
                <c:pt idx="18">
                  <c:v>1968</c:v>
                </c:pt>
                <c:pt idx="19">
                  <c:v>1969</c:v>
                </c:pt>
                <c:pt idx="20">
                  <c:v>1970</c:v>
                </c:pt>
                <c:pt idx="21">
                  <c:v>1971</c:v>
                </c:pt>
                <c:pt idx="22">
                  <c:v>1972</c:v>
                </c:pt>
                <c:pt idx="23">
                  <c:v>1973</c:v>
                </c:pt>
                <c:pt idx="24">
                  <c:v>1974</c:v>
                </c:pt>
                <c:pt idx="25">
                  <c:v>1975</c:v>
                </c:pt>
                <c:pt idx="26">
                  <c:v>1976</c:v>
                </c:pt>
                <c:pt idx="27">
                  <c:v>1977</c:v>
                </c:pt>
                <c:pt idx="28">
                  <c:v>1978</c:v>
                </c:pt>
                <c:pt idx="29">
                  <c:v>1979</c:v>
                </c:pt>
                <c:pt idx="30">
                  <c:v>1980</c:v>
                </c:pt>
                <c:pt idx="31">
                  <c:v>1981</c:v>
                </c:pt>
                <c:pt idx="32">
                  <c:v>1982</c:v>
                </c:pt>
                <c:pt idx="33">
                  <c:v>1983</c:v>
                </c:pt>
                <c:pt idx="34">
                  <c:v>1984</c:v>
                </c:pt>
                <c:pt idx="35">
                  <c:v>1985</c:v>
                </c:pt>
                <c:pt idx="36">
                  <c:v>1986</c:v>
                </c:pt>
                <c:pt idx="37">
                  <c:v>1987</c:v>
                </c:pt>
                <c:pt idx="38">
                  <c:v>1988</c:v>
                </c:pt>
                <c:pt idx="39">
                  <c:v>1989</c:v>
                </c:pt>
                <c:pt idx="40">
                  <c:v>1990</c:v>
                </c:pt>
                <c:pt idx="41">
                  <c:v>1991</c:v>
                </c:pt>
                <c:pt idx="42">
                  <c:v>1992</c:v>
                </c:pt>
                <c:pt idx="43">
                  <c:v>1993</c:v>
                </c:pt>
                <c:pt idx="44">
                  <c:v>1994</c:v>
                </c:pt>
                <c:pt idx="45">
                  <c:v>1995</c:v>
                </c:pt>
                <c:pt idx="46">
                  <c:v>1996</c:v>
                </c:pt>
                <c:pt idx="47">
                  <c:v>1997</c:v>
                </c:pt>
                <c:pt idx="48">
                  <c:v>1998</c:v>
                </c:pt>
                <c:pt idx="49">
                  <c:v>1999</c:v>
                </c:pt>
                <c:pt idx="50">
                  <c:v>2000</c:v>
                </c:pt>
                <c:pt idx="51">
                  <c:v>2001</c:v>
                </c:pt>
                <c:pt idx="52">
                  <c:v>2002</c:v>
                </c:pt>
                <c:pt idx="53">
                  <c:v>2003</c:v>
                </c:pt>
                <c:pt idx="54">
                  <c:v>2004</c:v>
                </c:pt>
                <c:pt idx="55">
                  <c:v>2005</c:v>
                </c:pt>
                <c:pt idx="56">
                  <c:v>2006</c:v>
                </c:pt>
                <c:pt idx="57">
                  <c:v>2007</c:v>
                </c:pt>
                <c:pt idx="58">
                  <c:v>2008</c:v>
                </c:pt>
                <c:pt idx="59">
                  <c:v>2009</c:v>
                </c:pt>
              </c:numCache>
            </c:numRef>
          </c:cat>
          <c:val>
            <c:numRef>
              <c:f>Sheet3!$B$31:$BI$31</c:f>
              <c:numCache>
                <c:formatCode>0.0</c:formatCode>
                <c:ptCount val="60"/>
                <c:pt idx="0">
                  <c:v>46.726764392446377</c:v>
                </c:pt>
                <c:pt idx="1">
                  <c:v>42.196842129148123</c:v>
                </c:pt>
                <c:pt idx="2">
                  <c:v>44.377188183893061</c:v>
                </c:pt>
                <c:pt idx="3">
                  <c:v>46.559752344331613</c:v>
                </c:pt>
                <c:pt idx="4">
                  <c:v>46.124723983987941</c:v>
                </c:pt>
                <c:pt idx="5">
                  <c:v>47.382785164978031</c:v>
                </c:pt>
                <c:pt idx="6">
                  <c:v>45.271494175729472</c:v>
                </c:pt>
                <c:pt idx="7">
                  <c:v>45.70893186914131</c:v>
                </c:pt>
                <c:pt idx="8">
                  <c:v>46.530210413275029</c:v>
                </c:pt>
                <c:pt idx="9">
                  <c:v>47.085182282201863</c:v>
                </c:pt>
                <c:pt idx="10">
                  <c:v>45.439897079435241</c:v>
                </c:pt>
                <c:pt idx="11">
                  <c:v>43.163718488747342</c:v>
                </c:pt>
                <c:pt idx="12">
                  <c:v>41.205901086156551</c:v>
                </c:pt>
                <c:pt idx="13">
                  <c:v>43.225476803392603</c:v>
                </c:pt>
                <c:pt idx="14">
                  <c:v>44.545977719384823</c:v>
                </c:pt>
                <c:pt idx="15">
                  <c:v>45.32262829784797</c:v>
                </c:pt>
                <c:pt idx="16">
                  <c:v>44.783784004075251</c:v>
                </c:pt>
                <c:pt idx="17">
                  <c:v>46.397631007902298</c:v>
                </c:pt>
                <c:pt idx="18">
                  <c:v>44.271546515419843</c:v>
                </c:pt>
                <c:pt idx="19">
                  <c:v>43.502474952849383</c:v>
                </c:pt>
                <c:pt idx="20">
                  <c:v>41.55423438566126</c:v>
                </c:pt>
                <c:pt idx="21">
                  <c:v>41.782732575278303</c:v>
                </c:pt>
                <c:pt idx="22">
                  <c:v>46.03170585013914</c:v>
                </c:pt>
                <c:pt idx="23">
                  <c:v>45.172631714944551</c:v>
                </c:pt>
                <c:pt idx="24">
                  <c:v>46.097051419371397</c:v>
                </c:pt>
                <c:pt idx="25">
                  <c:v>48.170321833745831</c:v>
                </c:pt>
                <c:pt idx="26">
                  <c:v>46.013802453246711</c:v>
                </c:pt>
                <c:pt idx="27">
                  <c:v>50.24135932398913</c:v>
                </c:pt>
                <c:pt idx="28">
                  <c:v>49.704074142127332</c:v>
                </c:pt>
                <c:pt idx="29">
                  <c:v>45.968496093231877</c:v>
                </c:pt>
                <c:pt idx="30">
                  <c:v>48.434583913972347</c:v>
                </c:pt>
                <c:pt idx="31">
                  <c:v>48.524654654819592</c:v>
                </c:pt>
                <c:pt idx="32">
                  <c:v>48.692429575458647</c:v>
                </c:pt>
                <c:pt idx="33">
                  <c:v>49.274677021394773</c:v>
                </c:pt>
                <c:pt idx="34">
                  <c:v>45.790550334151497</c:v>
                </c:pt>
                <c:pt idx="35">
                  <c:v>45.641119954804473</c:v>
                </c:pt>
                <c:pt idx="36">
                  <c:v>48.676288090489727</c:v>
                </c:pt>
                <c:pt idx="37">
                  <c:v>47.854405092411341</c:v>
                </c:pt>
                <c:pt idx="38">
                  <c:v>48.022527876824341</c:v>
                </c:pt>
                <c:pt idx="39">
                  <c:v>48.023127348782978</c:v>
                </c:pt>
                <c:pt idx="40">
                  <c:v>45.901178441867103</c:v>
                </c:pt>
                <c:pt idx="41">
                  <c:v>45.179960418290023</c:v>
                </c:pt>
                <c:pt idx="42">
                  <c:v>47.726914107006301</c:v>
                </c:pt>
                <c:pt idx="43">
                  <c:v>49.161747054474873</c:v>
                </c:pt>
                <c:pt idx="44">
                  <c:v>48.438345927102311</c:v>
                </c:pt>
                <c:pt idx="45">
                  <c:v>46.679317004482073</c:v>
                </c:pt>
                <c:pt idx="46">
                  <c:v>43.889779682820908</c:v>
                </c:pt>
                <c:pt idx="47">
                  <c:v>43.919858900817353</c:v>
                </c:pt>
                <c:pt idx="48">
                  <c:v>44.619913276728617</c:v>
                </c:pt>
                <c:pt idx="49">
                  <c:v>46.052362476165683</c:v>
                </c:pt>
                <c:pt idx="50">
                  <c:v>43.718104874252042</c:v>
                </c:pt>
                <c:pt idx="51">
                  <c:v>45.783659138968012</c:v>
                </c:pt>
                <c:pt idx="52">
                  <c:v>47.662042296875661</c:v>
                </c:pt>
                <c:pt idx="53">
                  <c:v>47.336255785035881</c:v>
                </c:pt>
                <c:pt idx="54">
                  <c:v>46.533702158718462</c:v>
                </c:pt>
                <c:pt idx="55">
                  <c:v>46.1807521653229</c:v>
                </c:pt>
                <c:pt idx="56">
                  <c:v>45.297970907809862</c:v>
                </c:pt>
                <c:pt idx="57">
                  <c:v>44.379294046480759</c:v>
                </c:pt>
                <c:pt idx="58">
                  <c:v>44.712720550906482</c:v>
                </c:pt>
                <c:pt idx="59">
                  <c:v>45.672118879049599</c:v>
                </c:pt>
              </c:numCache>
            </c:numRef>
          </c:val>
          <c:smooth val="0"/>
          <c:extLst>
            <c:ext xmlns:c16="http://schemas.microsoft.com/office/drawing/2014/chart" uri="{C3380CC4-5D6E-409C-BE32-E72D297353CC}">
              <c16:uniqueId val="{00000000-7C34-4AB0-8CA3-E915B11D8BA7}"/>
            </c:ext>
          </c:extLst>
        </c:ser>
        <c:dLbls>
          <c:showLegendKey val="0"/>
          <c:showVal val="0"/>
          <c:showCatName val="0"/>
          <c:showSerName val="0"/>
          <c:showPercent val="0"/>
          <c:showBubbleSize val="0"/>
        </c:dLbls>
        <c:smooth val="0"/>
        <c:axId val="542732328"/>
        <c:axId val="542730368"/>
      </c:lineChart>
      <c:catAx>
        <c:axId val="542732328"/>
        <c:scaling>
          <c:orientation val="minMax"/>
        </c:scaling>
        <c:delete val="0"/>
        <c:axPos val="b"/>
        <c:numFmt formatCode="General" sourceLinked="1"/>
        <c:majorTickMark val="out"/>
        <c:minorTickMark val="none"/>
        <c:tickLblPos val="nextTo"/>
        <c:txPr>
          <a:bodyPr rot="-2100000"/>
          <a:lstStyle/>
          <a:p>
            <a:pPr>
              <a:defRPr/>
            </a:pPr>
            <a:endParaRPr lang="en-US"/>
          </a:p>
        </c:txPr>
        <c:crossAx val="542730368"/>
        <c:crosses val="autoZero"/>
        <c:auto val="1"/>
        <c:lblAlgn val="ctr"/>
        <c:lblOffset val="100"/>
        <c:noMultiLvlLbl val="0"/>
      </c:catAx>
      <c:valAx>
        <c:axId val="542730368"/>
        <c:scaling>
          <c:orientation val="minMax"/>
          <c:max val="52"/>
          <c:min val="40"/>
        </c:scaling>
        <c:delete val="0"/>
        <c:axPos val="l"/>
        <c:majorGridlines/>
        <c:numFmt formatCode="0" sourceLinked="0"/>
        <c:majorTickMark val="out"/>
        <c:minorTickMark val="none"/>
        <c:tickLblPos val="nextTo"/>
        <c:crossAx val="542732328"/>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Sheet1!$C$30</c:f>
              <c:strCache>
                <c:ptCount val="1"/>
                <c:pt idx="0">
                  <c:v>Emigrants</c:v>
                </c:pt>
              </c:strCache>
            </c:strRef>
          </c:tx>
          <c:spPr>
            <a:solidFill>
              <a:sysClr val="windowText" lastClr="000000">
                <a:lumMod val="75000"/>
                <a:lumOff val="25000"/>
              </a:sysClr>
            </a:solidFill>
          </c:spPr>
          <c:invertIfNegative val="0"/>
          <c:cat>
            <c:strRef>
              <c:f>Sheet1!$B$31:$B$35</c:f>
              <c:strCache>
                <c:ptCount val="5"/>
                <c:pt idx="0">
                  <c:v>Very low</c:v>
                </c:pt>
                <c:pt idx="1">
                  <c:v>Low</c:v>
                </c:pt>
                <c:pt idx="2">
                  <c:v>Middle</c:v>
                </c:pt>
                <c:pt idx="3">
                  <c:v>High</c:v>
                </c:pt>
                <c:pt idx="4">
                  <c:v>Very high </c:v>
                </c:pt>
              </c:strCache>
            </c:strRef>
          </c:cat>
          <c:val>
            <c:numRef>
              <c:f>Sheet1!$C$31:$C$35</c:f>
              <c:numCache>
                <c:formatCode>General</c:formatCode>
                <c:ptCount val="5"/>
                <c:pt idx="0">
                  <c:v>4.2</c:v>
                </c:pt>
                <c:pt idx="1">
                  <c:v>5.8</c:v>
                </c:pt>
                <c:pt idx="2">
                  <c:v>13.3</c:v>
                </c:pt>
                <c:pt idx="3">
                  <c:v>9</c:v>
                </c:pt>
                <c:pt idx="4">
                  <c:v>7.2</c:v>
                </c:pt>
              </c:numCache>
            </c:numRef>
          </c:val>
          <c:extLst>
            <c:ext xmlns:c16="http://schemas.microsoft.com/office/drawing/2014/chart" uri="{C3380CC4-5D6E-409C-BE32-E72D297353CC}">
              <c16:uniqueId val="{00000000-F2A7-476A-B30A-264A86444B65}"/>
            </c:ext>
          </c:extLst>
        </c:ser>
        <c:ser>
          <c:idx val="1"/>
          <c:order val="1"/>
          <c:tx>
            <c:strRef>
              <c:f>Sheet1!$D$30</c:f>
              <c:strCache>
                <c:ptCount val="1"/>
                <c:pt idx="0">
                  <c:v>Immigrants</c:v>
                </c:pt>
              </c:strCache>
            </c:strRef>
          </c:tx>
          <c:spPr>
            <a:solidFill>
              <a:sysClr val="window" lastClr="FFFFFF">
                <a:lumMod val="75000"/>
              </a:sysClr>
            </a:solidFill>
          </c:spPr>
          <c:invertIfNegative val="0"/>
          <c:cat>
            <c:strRef>
              <c:f>Sheet1!$B$31:$B$35</c:f>
              <c:strCache>
                <c:ptCount val="5"/>
                <c:pt idx="0">
                  <c:v>Very low</c:v>
                </c:pt>
                <c:pt idx="1">
                  <c:v>Low</c:v>
                </c:pt>
                <c:pt idx="2">
                  <c:v>Middle</c:v>
                </c:pt>
                <c:pt idx="3">
                  <c:v>High</c:v>
                </c:pt>
                <c:pt idx="4">
                  <c:v>Very high </c:v>
                </c:pt>
              </c:strCache>
            </c:strRef>
          </c:cat>
          <c:val>
            <c:numRef>
              <c:f>Sheet1!$D$31:$D$35</c:f>
              <c:numCache>
                <c:formatCode>General</c:formatCode>
                <c:ptCount val="5"/>
                <c:pt idx="0">
                  <c:v>2.8</c:v>
                </c:pt>
                <c:pt idx="1">
                  <c:v>3.4</c:v>
                </c:pt>
                <c:pt idx="2">
                  <c:v>5.6</c:v>
                </c:pt>
                <c:pt idx="3">
                  <c:v>10.3</c:v>
                </c:pt>
                <c:pt idx="4">
                  <c:v>15.2</c:v>
                </c:pt>
              </c:numCache>
            </c:numRef>
          </c:val>
          <c:extLst>
            <c:ext xmlns:c16="http://schemas.microsoft.com/office/drawing/2014/chart" uri="{C3380CC4-5D6E-409C-BE32-E72D297353CC}">
              <c16:uniqueId val="{00000001-F2A7-476A-B30A-264A86444B65}"/>
            </c:ext>
          </c:extLst>
        </c:ser>
        <c:dLbls>
          <c:showLegendKey val="0"/>
          <c:showVal val="0"/>
          <c:showCatName val="0"/>
          <c:showSerName val="0"/>
          <c:showPercent val="0"/>
          <c:showBubbleSize val="0"/>
        </c:dLbls>
        <c:gapWidth val="150"/>
        <c:axId val="542732720"/>
        <c:axId val="542729976"/>
      </c:barChart>
      <c:catAx>
        <c:axId val="542732720"/>
        <c:scaling>
          <c:orientation val="minMax"/>
        </c:scaling>
        <c:delete val="0"/>
        <c:axPos val="b"/>
        <c:title>
          <c:tx>
            <c:rich>
              <a:bodyPr/>
              <a:lstStyle/>
              <a:p>
                <a:pPr>
                  <a:defRPr sz="1000"/>
                </a:pPr>
                <a:r>
                  <a:rPr lang="en-US" sz="1000"/>
                  <a:t>Human development index (HDI)</a:t>
                </a:r>
              </a:p>
            </c:rich>
          </c:tx>
          <c:overlay val="0"/>
        </c:title>
        <c:numFmt formatCode="General" sourceLinked="0"/>
        <c:majorTickMark val="out"/>
        <c:minorTickMark val="none"/>
        <c:tickLblPos val="nextTo"/>
        <c:txPr>
          <a:bodyPr/>
          <a:lstStyle/>
          <a:p>
            <a:pPr>
              <a:defRPr sz="1000"/>
            </a:pPr>
            <a:endParaRPr lang="en-US"/>
          </a:p>
        </c:txPr>
        <c:crossAx val="542729976"/>
        <c:crosses val="autoZero"/>
        <c:auto val="1"/>
        <c:lblAlgn val="ctr"/>
        <c:lblOffset val="100"/>
        <c:noMultiLvlLbl val="0"/>
      </c:catAx>
      <c:valAx>
        <c:axId val="542729976"/>
        <c:scaling>
          <c:orientation val="minMax"/>
        </c:scaling>
        <c:delete val="0"/>
        <c:axPos val="l"/>
        <c:majorGridlines/>
        <c:title>
          <c:tx>
            <c:rich>
              <a:bodyPr rot="-5400000" vert="horz"/>
              <a:lstStyle/>
              <a:p>
                <a:pPr>
                  <a:defRPr sz="1000"/>
                </a:pPr>
                <a:r>
                  <a:rPr lang="en-US" sz="1000"/>
                  <a:t>Percentage of population</a:t>
                </a:r>
              </a:p>
            </c:rich>
          </c:tx>
          <c:overlay val="0"/>
        </c:title>
        <c:numFmt formatCode="General" sourceLinked="1"/>
        <c:majorTickMark val="out"/>
        <c:minorTickMark val="none"/>
        <c:tickLblPos val="nextTo"/>
        <c:txPr>
          <a:bodyPr/>
          <a:lstStyle/>
          <a:p>
            <a:pPr>
              <a:defRPr sz="1000"/>
            </a:pPr>
            <a:endParaRPr lang="en-US"/>
          </a:p>
        </c:txPr>
        <c:crossAx val="542732720"/>
        <c:crosses val="autoZero"/>
        <c:crossBetween val="between"/>
      </c:valAx>
    </c:plotArea>
    <c:legend>
      <c:legendPos val="b"/>
      <c:overlay val="0"/>
      <c:txPr>
        <a:bodyPr/>
        <a:lstStyle/>
        <a:p>
          <a:pPr>
            <a:defRPr sz="1000"/>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'F1. General trend, 45'!$B$7</c:f>
              <c:strCache>
                <c:ptCount val="1"/>
                <c:pt idx="0">
                  <c:v>Average change of restrictiveness, weighted</c:v>
                </c:pt>
              </c:strCache>
            </c:strRef>
          </c:tx>
          <c:spPr>
            <a:ln w="12700">
              <a:solidFill>
                <a:schemeClr val="bg1">
                  <a:lumMod val="50000"/>
                </a:schemeClr>
              </a:solidFill>
              <a:prstDash val="sysDash"/>
            </a:ln>
          </c:spPr>
          <c:marker>
            <c:symbol val="none"/>
          </c:marker>
          <c:trendline>
            <c:name>5-year moving average</c:name>
            <c:spPr>
              <a:ln w="31750">
                <a:solidFill>
                  <a:schemeClr val="tx1"/>
                </a:solidFill>
              </a:ln>
            </c:spPr>
            <c:trendlineType val="movingAvg"/>
            <c:period val="5"/>
            <c:dispRSqr val="0"/>
            <c:dispEq val="0"/>
          </c:trendline>
          <c:cat>
            <c:numRef>
              <c:f>'F1. General trend, 45'!$A$8:$A$121</c:f>
              <c:numCache>
                <c:formatCode>General</c:formatCode>
                <c:ptCount val="114"/>
                <c:pt idx="0">
                  <c:v>1900</c:v>
                </c:pt>
                <c:pt idx="1">
                  <c:v>1901</c:v>
                </c:pt>
                <c:pt idx="2">
                  <c:v>1902</c:v>
                </c:pt>
                <c:pt idx="3">
                  <c:v>1903</c:v>
                </c:pt>
                <c:pt idx="4">
                  <c:v>1904</c:v>
                </c:pt>
                <c:pt idx="5">
                  <c:v>1905</c:v>
                </c:pt>
                <c:pt idx="6">
                  <c:v>1906</c:v>
                </c:pt>
                <c:pt idx="7">
                  <c:v>1907</c:v>
                </c:pt>
                <c:pt idx="8">
                  <c:v>1908</c:v>
                </c:pt>
                <c:pt idx="9">
                  <c:v>1909</c:v>
                </c:pt>
                <c:pt idx="10">
                  <c:v>1910</c:v>
                </c:pt>
                <c:pt idx="11">
                  <c:v>1911</c:v>
                </c:pt>
                <c:pt idx="12">
                  <c:v>1912</c:v>
                </c:pt>
                <c:pt idx="13">
                  <c:v>1913</c:v>
                </c:pt>
                <c:pt idx="14">
                  <c:v>1914</c:v>
                </c:pt>
                <c:pt idx="15">
                  <c:v>1915</c:v>
                </c:pt>
                <c:pt idx="16">
                  <c:v>1916</c:v>
                </c:pt>
                <c:pt idx="17">
                  <c:v>1917</c:v>
                </c:pt>
                <c:pt idx="18">
                  <c:v>1918</c:v>
                </c:pt>
                <c:pt idx="19">
                  <c:v>1919</c:v>
                </c:pt>
                <c:pt idx="20">
                  <c:v>1920</c:v>
                </c:pt>
                <c:pt idx="21">
                  <c:v>1921</c:v>
                </c:pt>
                <c:pt idx="22">
                  <c:v>1922</c:v>
                </c:pt>
                <c:pt idx="23">
                  <c:v>1923</c:v>
                </c:pt>
                <c:pt idx="24">
                  <c:v>1924</c:v>
                </c:pt>
                <c:pt idx="25">
                  <c:v>1925</c:v>
                </c:pt>
                <c:pt idx="26">
                  <c:v>1926</c:v>
                </c:pt>
                <c:pt idx="27">
                  <c:v>1927</c:v>
                </c:pt>
                <c:pt idx="28">
                  <c:v>1928</c:v>
                </c:pt>
                <c:pt idx="29">
                  <c:v>1929</c:v>
                </c:pt>
                <c:pt idx="30">
                  <c:v>1930</c:v>
                </c:pt>
                <c:pt idx="31">
                  <c:v>1931</c:v>
                </c:pt>
                <c:pt idx="32">
                  <c:v>1932</c:v>
                </c:pt>
                <c:pt idx="33">
                  <c:v>1933</c:v>
                </c:pt>
                <c:pt idx="34">
                  <c:v>1934</c:v>
                </c:pt>
                <c:pt idx="35">
                  <c:v>1935</c:v>
                </c:pt>
                <c:pt idx="36">
                  <c:v>1936</c:v>
                </c:pt>
                <c:pt idx="37">
                  <c:v>1937</c:v>
                </c:pt>
                <c:pt idx="38">
                  <c:v>1938</c:v>
                </c:pt>
                <c:pt idx="39">
                  <c:v>1939</c:v>
                </c:pt>
                <c:pt idx="40">
                  <c:v>1940</c:v>
                </c:pt>
                <c:pt idx="41">
                  <c:v>1941</c:v>
                </c:pt>
                <c:pt idx="42">
                  <c:v>1942</c:v>
                </c:pt>
                <c:pt idx="43">
                  <c:v>1943</c:v>
                </c:pt>
                <c:pt idx="44">
                  <c:v>1944</c:v>
                </c:pt>
                <c:pt idx="45">
                  <c:v>1945</c:v>
                </c:pt>
                <c:pt idx="46">
                  <c:v>1946</c:v>
                </c:pt>
                <c:pt idx="47">
                  <c:v>1947</c:v>
                </c:pt>
                <c:pt idx="48">
                  <c:v>1948</c:v>
                </c:pt>
                <c:pt idx="49">
                  <c:v>1949</c:v>
                </c:pt>
                <c:pt idx="50">
                  <c:v>1950</c:v>
                </c:pt>
                <c:pt idx="51">
                  <c:v>1951</c:v>
                </c:pt>
                <c:pt idx="52">
                  <c:v>1952</c:v>
                </c:pt>
                <c:pt idx="53">
                  <c:v>1953</c:v>
                </c:pt>
                <c:pt idx="54">
                  <c:v>1954</c:v>
                </c:pt>
                <c:pt idx="55">
                  <c:v>1955</c:v>
                </c:pt>
                <c:pt idx="56">
                  <c:v>1956</c:v>
                </c:pt>
                <c:pt idx="57">
                  <c:v>1957</c:v>
                </c:pt>
                <c:pt idx="58">
                  <c:v>1958</c:v>
                </c:pt>
                <c:pt idx="59">
                  <c:v>1959</c:v>
                </c:pt>
                <c:pt idx="60">
                  <c:v>1960</c:v>
                </c:pt>
                <c:pt idx="61">
                  <c:v>1961</c:v>
                </c:pt>
                <c:pt idx="62">
                  <c:v>1962</c:v>
                </c:pt>
                <c:pt idx="63">
                  <c:v>1963</c:v>
                </c:pt>
                <c:pt idx="64">
                  <c:v>1964</c:v>
                </c:pt>
                <c:pt idx="65">
                  <c:v>1965</c:v>
                </c:pt>
                <c:pt idx="66">
                  <c:v>1966</c:v>
                </c:pt>
                <c:pt idx="67">
                  <c:v>1967</c:v>
                </c:pt>
                <c:pt idx="68">
                  <c:v>1968</c:v>
                </c:pt>
                <c:pt idx="69">
                  <c:v>1969</c:v>
                </c:pt>
                <c:pt idx="70">
                  <c:v>1970</c:v>
                </c:pt>
                <c:pt idx="71">
                  <c:v>1971</c:v>
                </c:pt>
                <c:pt idx="72">
                  <c:v>1972</c:v>
                </c:pt>
                <c:pt idx="73">
                  <c:v>1973</c:v>
                </c:pt>
                <c:pt idx="74">
                  <c:v>1974</c:v>
                </c:pt>
                <c:pt idx="75">
                  <c:v>1975</c:v>
                </c:pt>
                <c:pt idx="76">
                  <c:v>1976</c:v>
                </c:pt>
                <c:pt idx="77">
                  <c:v>1977</c:v>
                </c:pt>
                <c:pt idx="78">
                  <c:v>1978</c:v>
                </c:pt>
                <c:pt idx="79">
                  <c:v>1979</c:v>
                </c:pt>
                <c:pt idx="80">
                  <c:v>1980</c:v>
                </c:pt>
                <c:pt idx="81">
                  <c:v>1981</c:v>
                </c:pt>
                <c:pt idx="82">
                  <c:v>1982</c:v>
                </c:pt>
                <c:pt idx="83">
                  <c:v>1983</c:v>
                </c:pt>
                <c:pt idx="84">
                  <c:v>1984</c:v>
                </c:pt>
                <c:pt idx="85">
                  <c:v>1985</c:v>
                </c:pt>
                <c:pt idx="86">
                  <c:v>1986</c:v>
                </c:pt>
                <c:pt idx="87">
                  <c:v>1987</c:v>
                </c:pt>
                <c:pt idx="88">
                  <c:v>1988</c:v>
                </c:pt>
                <c:pt idx="89">
                  <c:v>1989</c:v>
                </c:pt>
                <c:pt idx="90">
                  <c:v>1990</c:v>
                </c:pt>
                <c:pt idx="91">
                  <c:v>1991</c:v>
                </c:pt>
                <c:pt idx="92">
                  <c:v>1992</c:v>
                </c:pt>
                <c:pt idx="93">
                  <c:v>1993</c:v>
                </c:pt>
                <c:pt idx="94">
                  <c:v>1994</c:v>
                </c:pt>
                <c:pt idx="95">
                  <c:v>1995</c:v>
                </c:pt>
                <c:pt idx="96">
                  <c:v>1996</c:v>
                </c:pt>
                <c:pt idx="97">
                  <c:v>1997</c:v>
                </c:pt>
                <c:pt idx="98">
                  <c:v>1998</c:v>
                </c:pt>
                <c:pt idx="99">
                  <c:v>1999</c:v>
                </c:pt>
                <c:pt idx="100">
                  <c:v>2000</c:v>
                </c:pt>
                <c:pt idx="101">
                  <c:v>2001</c:v>
                </c:pt>
                <c:pt idx="102">
                  <c:v>2002</c:v>
                </c:pt>
                <c:pt idx="103">
                  <c:v>2003</c:v>
                </c:pt>
                <c:pt idx="104">
                  <c:v>2004</c:v>
                </c:pt>
                <c:pt idx="105">
                  <c:v>2005</c:v>
                </c:pt>
                <c:pt idx="106">
                  <c:v>2006</c:v>
                </c:pt>
                <c:pt idx="107">
                  <c:v>2007</c:v>
                </c:pt>
                <c:pt idx="108">
                  <c:v>2008</c:v>
                </c:pt>
                <c:pt idx="109">
                  <c:v>2009</c:v>
                </c:pt>
                <c:pt idx="110">
                  <c:v>2010</c:v>
                </c:pt>
                <c:pt idx="111">
                  <c:v>2011</c:v>
                </c:pt>
                <c:pt idx="112">
                  <c:v>2012</c:v>
                </c:pt>
                <c:pt idx="113">
                  <c:v>2013</c:v>
                </c:pt>
              </c:numCache>
            </c:numRef>
          </c:cat>
          <c:val>
            <c:numRef>
              <c:f>'F1. General trend, 45'!$B$8:$B$121</c:f>
              <c:numCache>
                <c:formatCode>General</c:formatCode>
                <c:ptCount val="114"/>
                <c:pt idx="0">
                  <c:v>-3</c:v>
                </c:pt>
                <c:pt idx="1">
                  <c:v>0.61538459999999995</c:v>
                </c:pt>
                <c:pt idx="2">
                  <c:v>2.6</c:v>
                </c:pt>
                <c:pt idx="3">
                  <c:v>-0.2</c:v>
                </c:pt>
                <c:pt idx="4">
                  <c:v>0</c:v>
                </c:pt>
                <c:pt idx="5">
                  <c:v>1.25</c:v>
                </c:pt>
                <c:pt idx="6">
                  <c:v>1.875</c:v>
                </c:pt>
                <c:pt idx="7">
                  <c:v>0.66666669999999995</c:v>
                </c:pt>
                <c:pt idx="8">
                  <c:v>2.5</c:v>
                </c:pt>
                <c:pt idx="9">
                  <c:v>1</c:v>
                </c:pt>
                <c:pt idx="10">
                  <c:v>2.6666669999999981</c:v>
                </c:pt>
                <c:pt idx="11">
                  <c:v>0</c:v>
                </c:pt>
                <c:pt idx="12">
                  <c:v>-3.3333330000000001</c:v>
                </c:pt>
                <c:pt idx="13">
                  <c:v>0.84615390000000001</c:v>
                </c:pt>
                <c:pt idx="14">
                  <c:v>2.5</c:v>
                </c:pt>
                <c:pt idx="15">
                  <c:v>0</c:v>
                </c:pt>
                <c:pt idx="16">
                  <c:v>-0.1666667</c:v>
                </c:pt>
                <c:pt idx="17">
                  <c:v>1</c:v>
                </c:pt>
                <c:pt idx="18">
                  <c:v>-1.181818</c:v>
                </c:pt>
                <c:pt idx="19">
                  <c:v>-8.3333299999999999E-2</c:v>
                </c:pt>
                <c:pt idx="20">
                  <c:v>0.4</c:v>
                </c:pt>
                <c:pt idx="21">
                  <c:v>0.92307689999999998</c:v>
                </c:pt>
                <c:pt idx="22">
                  <c:v>0.9</c:v>
                </c:pt>
                <c:pt idx="23">
                  <c:v>0</c:v>
                </c:pt>
                <c:pt idx="24">
                  <c:v>-0.1578947</c:v>
                </c:pt>
                <c:pt idx="25">
                  <c:v>-1.4</c:v>
                </c:pt>
                <c:pt idx="26">
                  <c:v>2.1818179999999998</c:v>
                </c:pt>
                <c:pt idx="27">
                  <c:v>3.166666999999999</c:v>
                </c:pt>
                <c:pt idx="28">
                  <c:v>-2.142856999999998</c:v>
                </c:pt>
                <c:pt idx="29">
                  <c:v>1</c:v>
                </c:pt>
                <c:pt idx="30">
                  <c:v>1.888889</c:v>
                </c:pt>
                <c:pt idx="31">
                  <c:v>0.22222220000000001</c:v>
                </c:pt>
                <c:pt idx="32">
                  <c:v>1.6363639999999999</c:v>
                </c:pt>
                <c:pt idx="33">
                  <c:v>0.57142859999999995</c:v>
                </c:pt>
                <c:pt idx="34">
                  <c:v>1.1538459999999999</c:v>
                </c:pt>
                <c:pt idx="35">
                  <c:v>3.5</c:v>
                </c:pt>
                <c:pt idx="36">
                  <c:v>0.85714290000000004</c:v>
                </c:pt>
                <c:pt idx="37">
                  <c:v>0.85714290000000004</c:v>
                </c:pt>
                <c:pt idx="38">
                  <c:v>2.066666999999998</c:v>
                </c:pt>
                <c:pt idx="39">
                  <c:v>2.4615390000000001</c:v>
                </c:pt>
                <c:pt idx="40">
                  <c:v>2.166666999999999</c:v>
                </c:pt>
                <c:pt idx="41">
                  <c:v>0.78571429999999998</c:v>
                </c:pt>
                <c:pt idx="42">
                  <c:v>0.4</c:v>
                </c:pt>
                <c:pt idx="43">
                  <c:v>-2.6</c:v>
                </c:pt>
                <c:pt idx="44">
                  <c:v>-2.3333330000000001</c:v>
                </c:pt>
                <c:pt idx="45">
                  <c:v>0.5</c:v>
                </c:pt>
                <c:pt idx="46">
                  <c:v>-0.72</c:v>
                </c:pt>
                <c:pt idx="47">
                  <c:v>-2.1</c:v>
                </c:pt>
                <c:pt idx="48">
                  <c:v>-1.4583330000000001</c:v>
                </c:pt>
                <c:pt idx="49">
                  <c:v>0.14705879999999999</c:v>
                </c:pt>
                <c:pt idx="50">
                  <c:v>-0.7241379</c:v>
                </c:pt>
                <c:pt idx="51">
                  <c:v>-0.38888889999999998</c:v>
                </c:pt>
                <c:pt idx="52">
                  <c:v>-0.26666669999999998</c:v>
                </c:pt>
                <c:pt idx="53">
                  <c:v>-1.769231</c:v>
                </c:pt>
                <c:pt idx="54">
                  <c:v>-1.4</c:v>
                </c:pt>
                <c:pt idx="55">
                  <c:v>-0.3823529</c:v>
                </c:pt>
                <c:pt idx="56">
                  <c:v>-2.636363999999999</c:v>
                </c:pt>
                <c:pt idx="57">
                  <c:v>-1.2352939999999999</c:v>
                </c:pt>
                <c:pt idx="58">
                  <c:v>-1.4848479999999999</c:v>
                </c:pt>
                <c:pt idx="59">
                  <c:v>-1.818182</c:v>
                </c:pt>
                <c:pt idx="60">
                  <c:v>-2.769231</c:v>
                </c:pt>
                <c:pt idx="61">
                  <c:v>-1.538462</c:v>
                </c:pt>
                <c:pt idx="62">
                  <c:v>-1</c:v>
                </c:pt>
                <c:pt idx="63">
                  <c:v>3.8461500000000003E-2</c:v>
                </c:pt>
                <c:pt idx="64">
                  <c:v>-1.4571430000000001</c:v>
                </c:pt>
                <c:pt idx="65">
                  <c:v>-0.83928570000000002</c:v>
                </c:pt>
                <c:pt idx="66">
                  <c:v>-1.75</c:v>
                </c:pt>
                <c:pt idx="67">
                  <c:v>-1.3529409999999999</c:v>
                </c:pt>
                <c:pt idx="68">
                  <c:v>-1.788462</c:v>
                </c:pt>
                <c:pt idx="69">
                  <c:v>-0.90476190000000001</c:v>
                </c:pt>
                <c:pt idx="70">
                  <c:v>-1.888889</c:v>
                </c:pt>
                <c:pt idx="71">
                  <c:v>-1.6956519999999999</c:v>
                </c:pt>
                <c:pt idx="72">
                  <c:v>-0.3333333</c:v>
                </c:pt>
                <c:pt idx="73">
                  <c:v>-2.2093020000000001</c:v>
                </c:pt>
                <c:pt idx="74">
                  <c:v>0.25</c:v>
                </c:pt>
                <c:pt idx="75">
                  <c:v>-0.23214290000000001</c:v>
                </c:pt>
                <c:pt idx="76">
                  <c:v>-1.6551720000000001</c:v>
                </c:pt>
                <c:pt idx="77">
                  <c:v>-0.4482759</c:v>
                </c:pt>
                <c:pt idx="78">
                  <c:v>-0.81632660000000001</c:v>
                </c:pt>
                <c:pt idx="79">
                  <c:v>-1.9583330000000001</c:v>
                </c:pt>
                <c:pt idx="80">
                  <c:v>-0.73846160000000005</c:v>
                </c:pt>
                <c:pt idx="81">
                  <c:v>-0.97260270000000004</c:v>
                </c:pt>
                <c:pt idx="82">
                  <c:v>-0.91176469999999998</c:v>
                </c:pt>
                <c:pt idx="83">
                  <c:v>-1.6052630000000001</c:v>
                </c:pt>
                <c:pt idx="84">
                  <c:v>-0.98076920000000001</c:v>
                </c:pt>
                <c:pt idx="85">
                  <c:v>-1.177778</c:v>
                </c:pt>
                <c:pt idx="86">
                  <c:v>-0.38095240000000002</c:v>
                </c:pt>
                <c:pt idx="87">
                  <c:v>-0.69047619999999998</c:v>
                </c:pt>
                <c:pt idx="88">
                  <c:v>-0.54285720000000004</c:v>
                </c:pt>
                <c:pt idx="89">
                  <c:v>-1.71831</c:v>
                </c:pt>
                <c:pt idx="90">
                  <c:v>-1.6507940000000001</c:v>
                </c:pt>
                <c:pt idx="91">
                  <c:v>-0.59235669999999996</c:v>
                </c:pt>
                <c:pt idx="92">
                  <c:v>-0.6476191</c:v>
                </c:pt>
                <c:pt idx="93">
                  <c:v>9.2592999999999998E-3</c:v>
                </c:pt>
                <c:pt idx="94">
                  <c:v>-0.13675209999999999</c:v>
                </c:pt>
                <c:pt idx="95">
                  <c:v>-4.5976999999999997E-2</c:v>
                </c:pt>
                <c:pt idx="96">
                  <c:v>-0.5</c:v>
                </c:pt>
                <c:pt idx="97">
                  <c:v>0.20155039999999999</c:v>
                </c:pt>
                <c:pt idx="98">
                  <c:v>-0.7</c:v>
                </c:pt>
                <c:pt idx="99">
                  <c:v>-0.66393440000000004</c:v>
                </c:pt>
                <c:pt idx="100">
                  <c:v>-1.3385830000000001</c:v>
                </c:pt>
                <c:pt idx="101">
                  <c:v>-0.29559750000000001</c:v>
                </c:pt>
                <c:pt idx="102">
                  <c:v>-0.19444439999999999</c:v>
                </c:pt>
                <c:pt idx="103">
                  <c:v>0.22674420000000001</c:v>
                </c:pt>
                <c:pt idx="104">
                  <c:v>-0.35648150000000001</c:v>
                </c:pt>
                <c:pt idx="105">
                  <c:v>0.1118421</c:v>
                </c:pt>
                <c:pt idx="106">
                  <c:v>-0.75132270000000001</c:v>
                </c:pt>
                <c:pt idx="107">
                  <c:v>-0.43243239999999999</c:v>
                </c:pt>
                <c:pt idx="108">
                  <c:v>-0.95628420000000003</c:v>
                </c:pt>
                <c:pt idx="109">
                  <c:v>-0.36315789999999998</c:v>
                </c:pt>
                <c:pt idx="110">
                  <c:v>0</c:v>
                </c:pt>
                <c:pt idx="111">
                  <c:v>-0.37209300000000001</c:v>
                </c:pt>
                <c:pt idx="112">
                  <c:v>-0.20571429999999999</c:v>
                </c:pt>
                <c:pt idx="113">
                  <c:v>-0.41095890000000002</c:v>
                </c:pt>
              </c:numCache>
            </c:numRef>
          </c:val>
          <c:smooth val="0"/>
          <c:extLst>
            <c:ext xmlns:c16="http://schemas.microsoft.com/office/drawing/2014/chart" uri="{C3380CC4-5D6E-409C-BE32-E72D297353CC}">
              <c16:uniqueId val="{00000001-7A6C-0E4B-9F38-E1E7CB96139F}"/>
            </c:ext>
          </c:extLst>
        </c:ser>
        <c:dLbls>
          <c:showLegendKey val="0"/>
          <c:showVal val="0"/>
          <c:showCatName val="0"/>
          <c:showSerName val="0"/>
          <c:showPercent val="0"/>
          <c:showBubbleSize val="0"/>
        </c:dLbls>
        <c:smooth val="0"/>
        <c:axId val="542044880"/>
        <c:axId val="542044096"/>
      </c:lineChart>
      <c:catAx>
        <c:axId val="542044880"/>
        <c:scaling>
          <c:orientation val="minMax"/>
        </c:scaling>
        <c:delete val="0"/>
        <c:axPos val="b"/>
        <c:numFmt formatCode="General" sourceLinked="1"/>
        <c:majorTickMark val="out"/>
        <c:minorTickMark val="none"/>
        <c:tickLblPos val="low"/>
        <c:spPr>
          <a:ln w="15875">
            <a:solidFill>
              <a:schemeClr val="tx1"/>
            </a:solidFill>
          </a:ln>
        </c:spPr>
        <c:txPr>
          <a:bodyPr rot="-2100000"/>
          <a:lstStyle/>
          <a:p>
            <a:pPr>
              <a:defRPr sz="1000">
                <a:latin typeface="+mn-lt"/>
                <a:cs typeface="Times New Roman" panose="02020603050405020304" pitchFamily="18" charset="0"/>
              </a:defRPr>
            </a:pPr>
            <a:endParaRPr lang="en-US"/>
          </a:p>
        </c:txPr>
        <c:crossAx val="542044096"/>
        <c:crosses val="autoZero"/>
        <c:auto val="1"/>
        <c:lblAlgn val="ctr"/>
        <c:lblOffset val="100"/>
        <c:tickLblSkip val="5"/>
        <c:tickMarkSkip val="5"/>
        <c:noMultiLvlLbl val="0"/>
      </c:catAx>
      <c:valAx>
        <c:axId val="542044096"/>
        <c:scaling>
          <c:orientation val="minMax"/>
        </c:scaling>
        <c:delete val="0"/>
        <c:axPos val="l"/>
        <c:majorGridlines/>
        <c:numFmt formatCode="General" sourceLinked="1"/>
        <c:majorTickMark val="out"/>
        <c:minorTickMark val="none"/>
        <c:tickLblPos val="nextTo"/>
        <c:txPr>
          <a:bodyPr/>
          <a:lstStyle/>
          <a:p>
            <a:pPr>
              <a:defRPr sz="1000">
                <a:latin typeface="+mn-lt"/>
                <a:cs typeface="Times New Roman" panose="02020603050405020304" pitchFamily="18" charset="0"/>
              </a:defRPr>
            </a:pPr>
            <a:endParaRPr lang="en-US"/>
          </a:p>
        </c:txPr>
        <c:crossAx val="542044880"/>
        <c:crosses val="autoZero"/>
        <c:crossBetween val="between"/>
      </c:valAx>
    </c:plotArea>
    <c:legend>
      <c:legendPos val="b"/>
      <c:overlay val="0"/>
      <c:txPr>
        <a:bodyPr/>
        <a:lstStyle/>
        <a:p>
          <a:pPr>
            <a:defRPr sz="1000">
              <a:latin typeface="+mn-lt"/>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Sheet1!$B$6</c:f>
              <c:strCache>
                <c:ptCount val="1"/>
                <c:pt idx="0">
                  <c:v>Border and land control</c:v>
                </c:pt>
              </c:strCache>
            </c:strRef>
          </c:tx>
          <c:spPr>
            <a:ln w="34925">
              <a:solidFill>
                <a:schemeClr val="tx1"/>
              </a:solidFill>
              <a:prstDash val="sysDot"/>
            </a:ln>
          </c:spPr>
          <c:marker>
            <c:symbol val="none"/>
          </c:marker>
          <c:cat>
            <c:strRef>
              <c:f>Sheet1!$A$7:$A$20</c:f>
              <c:strCache>
                <c:ptCount val="14"/>
                <c:pt idx="0">
                  <c:v>1945-1949</c:v>
                </c:pt>
                <c:pt idx="1">
                  <c:v>1950-1954</c:v>
                </c:pt>
                <c:pt idx="2">
                  <c:v>1955-1959</c:v>
                </c:pt>
                <c:pt idx="3">
                  <c:v>1960-1964</c:v>
                </c:pt>
                <c:pt idx="4">
                  <c:v>1965-1969</c:v>
                </c:pt>
                <c:pt idx="5">
                  <c:v>1970-1974</c:v>
                </c:pt>
                <c:pt idx="6">
                  <c:v>1975-1979</c:v>
                </c:pt>
                <c:pt idx="7">
                  <c:v>1980-1984</c:v>
                </c:pt>
                <c:pt idx="8">
                  <c:v>1985-1989</c:v>
                </c:pt>
                <c:pt idx="9">
                  <c:v>1990-1994</c:v>
                </c:pt>
                <c:pt idx="10">
                  <c:v>1995-1999</c:v>
                </c:pt>
                <c:pt idx="11">
                  <c:v>2000-2004</c:v>
                </c:pt>
                <c:pt idx="12">
                  <c:v>2005-2009</c:v>
                </c:pt>
                <c:pt idx="13">
                  <c:v>2010-2014</c:v>
                </c:pt>
              </c:strCache>
            </c:strRef>
          </c:cat>
          <c:val>
            <c:numRef>
              <c:f>Sheet1!$B$7:$B$20</c:f>
              <c:numCache>
                <c:formatCode>#,##0</c:formatCode>
                <c:ptCount val="14"/>
                <c:pt idx="0">
                  <c:v>2.888888999999998</c:v>
                </c:pt>
                <c:pt idx="1">
                  <c:v>2.4666670000000002</c:v>
                </c:pt>
                <c:pt idx="2">
                  <c:v>1.714286</c:v>
                </c:pt>
                <c:pt idx="3" formatCode="General">
                  <c:v>3.2222219999999999</c:v>
                </c:pt>
                <c:pt idx="4" formatCode="General">
                  <c:v>2.6666669999999981</c:v>
                </c:pt>
                <c:pt idx="5" formatCode="General">
                  <c:v>2</c:v>
                </c:pt>
                <c:pt idx="6">
                  <c:v>2.8</c:v>
                </c:pt>
                <c:pt idx="7">
                  <c:v>1.95</c:v>
                </c:pt>
                <c:pt idx="8">
                  <c:v>1.5833330000000001</c:v>
                </c:pt>
                <c:pt idx="9">
                  <c:v>2.2361110000000002</c:v>
                </c:pt>
                <c:pt idx="10">
                  <c:v>1.4266669999999999</c:v>
                </c:pt>
                <c:pt idx="11">
                  <c:v>1.9347829999999999</c:v>
                </c:pt>
                <c:pt idx="12" formatCode="General">
                  <c:v>1.712</c:v>
                </c:pt>
                <c:pt idx="13" formatCode="General">
                  <c:v>1.957627</c:v>
                </c:pt>
              </c:numCache>
            </c:numRef>
          </c:val>
          <c:smooth val="0"/>
          <c:extLst>
            <c:ext xmlns:c16="http://schemas.microsoft.com/office/drawing/2014/chart" uri="{C3380CC4-5D6E-409C-BE32-E72D297353CC}">
              <c16:uniqueId val="{00000000-49D6-3841-8A36-0DBEE8C3D6EF}"/>
            </c:ext>
          </c:extLst>
        </c:ser>
        <c:ser>
          <c:idx val="1"/>
          <c:order val="1"/>
          <c:tx>
            <c:strRef>
              <c:f>Sheet1!$C$6</c:f>
              <c:strCache>
                <c:ptCount val="1"/>
                <c:pt idx="0">
                  <c:v>Legal entry and stay</c:v>
                </c:pt>
              </c:strCache>
            </c:strRef>
          </c:tx>
          <c:spPr>
            <a:ln w="31750">
              <a:solidFill>
                <a:schemeClr val="tx1"/>
              </a:solidFill>
              <a:prstDash val="dash"/>
            </a:ln>
          </c:spPr>
          <c:marker>
            <c:symbol val="none"/>
          </c:marker>
          <c:cat>
            <c:strRef>
              <c:f>Sheet1!$A$7:$A$20</c:f>
              <c:strCache>
                <c:ptCount val="14"/>
                <c:pt idx="0">
                  <c:v>1945-1949</c:v>
                </c:pt>
                <c:pt idx="1">
                  <c:v>1950-1954</c:v>
                </c:pt>
                <c:pt idx="2">
                  <c:v>1955-1959</c:v>
                </c:pt>
                <c:pt idx="3">
                  <c:v>1960-1964</c:v>
                </c:pt>
                <c:pt idx="4">
                  <c:v>1965-1969</c:v>
                </c:pt>
                <c:pt idx="5">
                  <c:v>1970-1974</c:v>
                </c:pt>
                <c:pt idx="6">
                  <c:v>1975-1979</c:v>
                </c:pt>
                <c:pt idx="7">
                  <c:v>1980-1984</c:v>
                </c:pt>
                <c:pt idx="8">
                  <c:v>1985-1989</c:v>
                </c:pt>
                <c:pt idx="9">
                  <c:v>1990-1994</c:v>
                </c:pt>
                <c:pt idx="10">
                  <c:v>1995-1999</c:v>
                </c:pt>
                <c:pt idx="11">
                  <c:v>2000-2004</c:v>
                </c:pt>
                <c:pt idx="12">
                  <c:v>2005-2009</c:v>
                </c:pt>
                <c:pt idx="13">
                  <c:v>2010-2014</c:v>
                </c:pt>
              </c:strCache>
            </c:strRef>
          </c:cat>
          <c:val>
            <c:numRef>
              <c:f>Sheet1!$C$7:$C$20</c:f>
              <c:numCache>
                <c:formatCode>#,##0</c:formatCode>
                <c:ptCount val="14"/>
                <c:pt idx="0">
                  <c:v>-1.766667</c:v>
                </c:pt>
                <c:pt idx="1">
                  <c:v>-1.4393940000000001</c:v>
                </c:pt>
                <c:pt idx="2">
                  <c:v>-2.1333329999999999</c:v>
                </c:pt>
                <c:pt idx="3" formatCode="General">
                  <c:v>-1.2647060000000001</c:v>
                </c:pt>
                <c:pt idx="4" formatCode="General">
                  <c:v>-1.3958330000000001</c:v>
                </c:pt>
                <c:pt idx="5">
                  <c:v>-0.88043479999999996</c:v>
                </c:pt>
                <c:pt idx="6" formatCode="General">
                  <c:v>-0.62244900000000003</c:v>
                </c:pt>
                <c:pt idx="7" formatCode="General">
                  <c:v>-1.0776699999999999</c:v>
                </c:pt>
                <c:pt idx="8" formatCode="General">
                  <c:v>-1.25</c:v>
                </c:pt>
                <c:pt idx="9" formatCode="General">
                  <c:v>-0.81200000000000006</c:v>
                </c:pt>
                <c:pt idx="10">
                  <c:v>-0.82868529999999996</c:v>
                </c:pt>
                <c:pt idx="11" formatCode="General">
                  <c:v>-0.86387429999999998</c:v>
                </c:pt>
                <c:pt idx="12" formatCode="General">
                  <c:v>-1.1099140000000001</c:v>
                </c:pt>
                <c:pt idx="13" formatCode="General">
                  <c:v>-0.82674769999999997</c:v>
                </c:pt>
              </c:numCache>
            </c:numRef>
          </c:val>
          <c:smooth val="0"/>
          <c:extLst>
            <c:ext xmlns:c16="http://schemas.microsoft.com/office/drawing/2014/chart" uri="{C3380CC4-5D6E-409C-BE32-E72D297353CC}">
              <c16:uniqueId val="{00000001-49D6-3841-8A36-0DBEE8C3D6EF}"/>
            </c:ext>
          </c:extLst>
        </c:ser>
        <c:ser>
          <c:idx val="2"/>
          <c:order val="2"/>
          <c:tx>
            <c:strRef>
              <c:f>Sheet1!$D$6</c:f>
              <c:strCache>
                <c:ptCount val="1"/>
                <c:pt idx="0">
                  <c:v>Integration</c:v>
                </c:pt>
              </c:strCache>
            </c:strRef>
          </c:tx>
          <c:spPr>
            <a:ln w="31750">
              <a:solidFill>
                <a:schemeClr val="bg1">
                  <a:lumMod val="65000"/>
                </a:schemeClr>
              </a:solidFill>
              <a:prstDash val="sysDash"/>
            </a:ln>
          </c:spPr>
          <c:marker>
            <c:symbol val="none"/>
          </c:marker>
          <c:cat>
            <c:strRef>
              <c:f>Sheet1!$A$7:$A$20</c:f>
              <c:strCache>
                <c:ptCount val="14"/>
                <c:pt idx="0">
                  <c:v>1945-1949</c:v>
                </c:pt>
                <c:pt idx="1">
                  <c:v>1950-1954</c:v>
                </c:pt>
                <c:pt idx="2">
                  <c:v>1955-1959</c:v>
                </c:pt>
                <c:pt idx="3">
                  <c:v>1960-1964</c:v>
                </c:pt>
                <c:pt idx="4">
                  <c:v>1965-1969</c:v>
                </c:pt>
                <c:pt idx="5">
                  <c:v>1970-1974</c:v>
                </c:pt>
                <c:pt idx="6">
                  <c:v>1975-1979</c:v>
                </c:pt>
                <c:pt idx="7">
                  <c:v>1980-1984</c:v>
                </c:pt>
                <c:pt idx="8">
                  <c:v>1985-1989</c:v>
                </c:pt>
                <c:pt idx="9">
                  <c:v>1990-1994</c:v>
                </c:pt>
                <c:pt idx="10">
                  <c:v>1995-1999</c:v>
                </c:pt>
                <c:pt idx="11">
                  <c:v>2000-2004</c:v>
                </c:pt>
                <c:pt idx="12">
                  <c:v>2005-2009</c:v>
                </c:pt>
                <c:pt idx="13">
                  <c:v>2010-2014</c:v>
                </c:pt>
              </c:strCache>
            </c:strRef>
          </c:cat>
          <c:val>
            <c:numRef>
              <c:f>Sheet1!$D$7:$D$20</c:f>
              <c:numCache>
                <c:formatCode>#,##0</c:formatCode>
                <c:ptCount val="14"/>
                <c:pt idx="0">
                  <c:v>-2.45946</c:v>
                </c:pt>
                <c:pt idx="1">
                  <c:v>-2</c:v>
                </c:pt>
                <c:pt idx="2">
                  <c:v>-2.3846150000000002</c:v>
                </c:pt>
                <c:pt idx="3">
                  <c:v>-2.1875</c:v>
                </c:pt>
                <c:pt idx="4">
                  <c:v>-2.476191</c:v>
                </c:pt>
                <c:pt idx="5">
                  <c:v>-2.638888999999998</c:v>
                </c:pt>
                <c:pt idx="6">
                  <c:v>-1.9871799999999999</c:v>
                </c:pt>
                <c:pt idx="7">
                  <c:v>-1.6276600000000001</c:v>
                </c:pt>
                <c:pt idx="8">
                  <c:v>-1.7246379999999999</c:v>
                </c:pt>
                <c:pt idx="9">
                  <c:v>-1.9536420000000001</c:v>
                </c:pt>
                <c:pt idx="10">
                  <c:v>-1.924242</c:v>
                </c:pt>
                <c:pt idx="11">
                  <c:v>-1.358079</c:v>
                </c:pt>
                <c:pt idx="12" formatCode="General">
                  <c:v>-1.0532790000000001</c:v>
                </c:pt>
                <c:pt idx="13" formatCode="General">
                  <c:v>-1.0532539999999999</c:v>
                </c:pt>
              </c:numCache>
            </c:numRef>
          </c:val>
          <c:smooth val="0"/>
          <c:extLst>
            <c:ext xmlns:c16="http://schemas.microsoft.com/office/drawing/2014/chart" uri="{C3380CC4-5D6E-409C-BE32-E72D297353CC}">
              <c16:uniqueId val="{00000002-49D6-3841-8A36-0DBEE8C3D6EF}"/>
            </c:ext>
          </c:extLst>
        </c:ser>
        <c:ser>
          <c:idx val="3"/>
          <c:order val="3"/>
          <c:tx>
            <c:strRef>
              <c:f>Sheet1!$E$6</c:f>
              <c:strCache>
                <c:ptCount val="1"/>
                <c:pt idx="0">
                  <c:v>Exit</c:v>
                </c:pt>
              </c:strCache>
            </c:strRef>
          </c:tx>
          <c:spPr>
            <a:ln w="31750">
              <a:solidFill>
                <a:schemeClr val="bg1">
                  <a:lumMod val="65000"/>
                </a:schemeClr>
              </a:solidFill>
            </a:ln>
          </c:spPr>
          <c:marker>
            <c:symbol val="none"/>
          </c:marker>
          <c:cat>
            <c:strRef>
              <c:f>Sheet1!$A$7:$A$20</c:f>
              <c:strCache>
                <c:ptCount val="14"/>
                <c:pt idx="0">
                  <c:v>1945-1949</c:v>
                </c:pt>
                <c:pt idx="1">
                  <c:v>1950-1954</c:v>
                </c:pt>
                <c:pt idx="2">
                  <c:v>1955-1959</c:v>
                </c:pt>
                <c:pt idx="3">
                  <c:v>1960-1964</c:v>
                </c:pt>
                <c:pt idx="4">
                  <c:v>1965-1969</c:v>
                </c:pt>
                <c:pt idx="5">
                  <c:v>1970-1974</c:v>
                </c:pt>
                <c:pt idx="6">
                  <c:v>1975-1979</c:v>
                </c:pt>
                <c:pt idx="7">
                  <c:v>1980-1984</c:v>
                </c:pt>
                <c:pt idx="8">
                  <c:v>1985-1989</c:v>
                </c:pt>
                <c:pt idx="9">
                  <c:v>1990-1994</c:v>
                </c:pt>
                <c:pt idx="10">
                  <c:v>1995-1999</c:v>
                </c:pt>
                <c:pt idx="11">
                  <c:v>2000-2004</c:v>
                </c:pt>
                <c:pt idx="12">
                  <c:v>2005-2009</c:v>
                </c:pt>
                <c:pt idx="13">
                  <c:v>2010-2014</c:v>
                </c:pt>
              </c:strCache>
            </c:strRef>
          </c:cat>
          <c:val>
            <c:numRef>
              <c:f>Sheet1!$E$7:$E$20</c:f>
              <c:numCache>
                <c:formatCode>#,##0</c:formatCode>
                <c:ptCount val="14"/>
                <c:pt idx="0" formatCode="General">
                  <c:v>1.8461540000000001</c:v>
                </c:pt>
                <c:pt idx="1">
                  <c:v>0.90476190000000001</c:v>
                </c:pt>
                <c:pt idx="2" formatCode="General">
                  <c:v>0.2105263</c:v>
                </c:pt>
                <c:pt idx="3" formatCode="General">
                  <c:v>-1.9310339999999999</c:v>
                </c:pt>
                <c:pt idx="4" formatCode="General">
                  <c:v>-0.93103449999999999</c:v>
                </c:pt>
                <c:pt idx="5" formatCode="General">
                  <c:v>-1</c:v>
                </c:pt>
                <c:pt idx="6">
                  <c:v>-1.7</c:v>
                </c:pt>
                <c:pt idx="7" formatCode="General">
                  <c:v>-0.82222220000000001</c:v>
                </c:pt>
                <c:pt idx="8" formatCode="General">
                  <c:v>-1.129032</c:v>
                </c:pt>
                <c:pt idx="9" formatCode="General">
                  <c:v>0.74025980000000002</c:v>
                </c:pt>
                <c:pt idx="10" formatCode="General">
                  <c:v>1.62</c:v>
                </c:pt>
                <c:pt idx="11" formatCode="General">
                  <c:v>0.8</c:v>
                </c:pt>
                <c:pt idx="12" formatCode="General">
                  <c:v>0.91176469999999998</c:v>
                </c:pt>
                <c:pt idx="13" formatCode="General">
                  <c:v>0.61111110000000002</c:v>
                </c:pt>
              </c:numCache>
            </c:numRef>
          </c:val>
          <c:smooth val="0"/>
          <c:extLst>
            <c:ext xmlns:c16="http://schemas.microsoft.com/office/drawing/2014/chart" uri="{C3380CC4-5D6E-409C-BE32-E72D297353CC}">
              <c16:uniqueId val="{00000003-49D6-3841-8A36-0DBEE8C3D6EF}"/>
            </c:ext>
          </c:extLst>
        </c:ser>
        <c:dLbls>
          <c:showLegendKey val="0"/>
          <c:showVal val="0"/>
          <c:showCatName val="0"/>
          <c:showSerName val="0"/>
          <c:showPercent val="0"/>
          <c:showBubbleSize val="0"/>
        </c:dLbls>
        <c:smooth val="0"/>
        <c:axId val="542045272"/>
        <c:axId val="542045664"/>
      </c:lineChart>
      <c:catAx>
        <c:axId val="542045272"/>
        <c:scaling>
          <c:orientation val="minMax"/>
        </c:scaling>
        <c:delete val="0"/>
        <c:axPos val="b"/>
        <c:numFmt formatCode="General" sourceLinked="0"/>
        <c:majorTickMark val="out"/>
        <c:minorTickMark val="none"/>
        <c:tickLblPos val="low"/>
        <c:txPr>
          <a:bodyPr rot="-2100000"/>
          <a:lstStyle/>
          <a:p>
            <a:pPr>
              <a:defRPr/>
            </a:pPr>
            <a:endParaRPr lang="en-US"/>
          </a:p>
        </c:txPr>
        <c:crossAx val="542045664"/>
        <c:crosses val="autoZero"/>
        <c:auto val="1"/>
        <c:lblAlgn val="ctr"/>
        <c:lblOffset val="100"/>
        <c:noMultiLvlLbl val="0"/>
      </c:catAx>
      <c:valAx>
        <c:axId val="542045664"/>
        <c:scaling>
          <c:orientation val="minMax"/>
        </c:scaling>
        <c:delete val="0"/>
        <c:axPos val="l"/>
        <c:majorGridlines/>
        <c:numFmt formatCode="#,##0" sourceLinked="1"/>
        <c:majorTickMark val="out"/>
        <c:minorTickMark val="none"/>
        <c:tickLblPos val="nextTo"/>
        <c:crossAx val="54204527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423C2-43DF-4933-8D22-123C4EB8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15921</Words>
  <Characters>90754</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106463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Macias Delgado, Flor</dc:creator>
  <cp:lastModifiedBy>Lapage K.P.</cp:lastModifiedBy>
  <cp:revision>2</cp:revision>
  <cp:lastPrinted>2018-07-06T07:49:00Z</cp:lastPrinted>
  <dcterms:created xsi:type="dcterms:W3CDTF">2019-05-02T10:27:00Z</dcterms:created>
  <dcterms:modified xsi:type="dcterms:W3CDTF">2019-05-02T10:27:00Z</dcterms:modified>
</cp:coreProperties>
</file>