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E1F99C" w14:textId="77777777" w:rsidR="004F38E0" w:rsidRDefault="0069724E" w:rsidP="004F38E0">
      <w:pPr>
        <w:pStyle w:val="Heading1"/>
        <w:pBdr>
          <w:top w:val="nil"/>
          <w:left w:val="nil"/>
          <w:bottom w:val="nil"/>
          <w:right w:val="nil"/>
          <w:between w:val="nil"/>
        </w:pBdr>
        <w:rPr>
          <w:rFonts w:eastAsia="Arial" w:cs="Arial"/>
          <w:bCs w:val="0"/>
          <w:iCs w:val="0"/>
          <w:color w:val="000000"/>
          <w:lang w:val="en-GB" w:eastAsia="en-GB" w:bidi="ar-SA"/>
        </w:rPr>
      </w:pPr>
      <w:r>
        <w:rPr>
          <w:rFonts w:eastAsia="Arial" w:cs="Arial"/>
          <w:bCs w:val="0"/>
          <w:iCs w:val="0"/>
          <w:color w:val="000000"/>
          <w:lang w:val="en-GB" w:eastAsia="en-GB" w:bidi="ar-SA"/>
        </w:rPr>
        <w:t>Regional variations in quality of survival among men with prostate cancer across the United Kingdom</w:t>
      </w:r>
    </w:p>
    <w:p w14:paraId="19318F12" w14:textId="77777777" w:rsidR="0052470D" w:rsidRDefault="0052470D" w:rsidP="0052470D">
      <w:pPr>
        <w:pBdr>
          <w:top w:val="nil"/>
          <w:left w:val="nil"/>
          <w:bottom w:val="nil"/>
          <w:right w:val="nil"/>
          <w:between w:val="nil"/>
        </w:pBdr>
        <w:spacing w:before="60" w:after="0" w:line="240" w:lineRule="auto"/>
        <w:rPr>
          <w:rFonts w:eastAsia="Arial" w:cs="Arial"/>
          <w:b/>
          <w:i/>
          <w:color w:val="000000"/>
          <w:sz w:val="20"/>
          <w:szCs w:val="20"/>
        </w:rPr>
      </w:pPr>
    </w:p>
    <w:p w14:paraId="1D4A5E43" w14:textId="77777777" w:rsidR="00036427" w:rsidRDefault="00DB5C37" w:rsidP="008E0829">
      <w:pPr>
        <w:pBdr>
          <w:top w:val="nil"/>
          <w:left w:val="nil"/>
          <w:bottom w:val="nil"/>
          <w:right w:val="nil"/>
          <w:between w:val="nil"/>
        </w:pBdr>
        <w:spacing w:after="0" w:line="360" w:lineRule="auto"/>
        <w:contextualSpacing/>
        <w:jc w:val="left"/>
        <w:rPr>
          <w:rFonts w:eastAsia="Arial" w:cs="Arial"/>
          <w:color w:val="000000"/>
          <w:sz w:val="18"/>
          <w:szCs w:val="18"/>
          <w:vertAlign w:val="superscript"/>
        </w:rPr>
      </w:pPr>
      <w:r>
        <w:rPr>
          <w:rFonts w:eastAsia="Arial" w:cs="Arial"/>
          <w:color w:val="000000"/>
          <w:sz w:val="18"/>
          <w:szCs w:val="18"/>
        </w:rPr>
        <w:t>David W Donnelly</w:t>
      </w:r>
      <w:r w:rsidRPr="00DB5C37">
        <w:rPr>
          <w:rFonts w:eastAsia="Arial" w:cs="Arial"/>
          <w:color w:val="000000"/>
          <w:sz w:val="18"/>
          <w:szCs w:val="18"/>
          <w:vertAlign w:val="superscript"/>
        </w:rPr>
        <w:fldChar w:fldCharType="begin"/>
      </w:r>
      <w:r w:rsidRPr="00DB5C37">
        <w:rPr>
          <w:rFonts w:eastAsia="Arial" w:cs="Arial"/>
          <w:color w:val="000000"/>
          <w:sz w:val="18"/>
          <w:szCs w:val="18"/>
          <w:vertAlign w:val="superscript"/>
        </w:rPr>
        <w:instrText xml:space="preserve"> REF _Ref520274693 \r \h </w:instrText>
      </w:r>
      <w:r>
        <w:rPr>
          <w:rFonts w:eastAsia="Arial" w:cs="Arial"/>
          <w:color w:val="000000"/>
          <w:sz w:val="18"/>
          <w:szCs w:val="18"/>
          <w:vertAlign w:val="superscript"/>
        </w:rPr>
        <w:instrText xml:space="preserve"> \* MERGEFORMAT </w:instrText>
      </w:r>
      <w:r w:rsidRPr="00DB5C37">
        <w:rPr>
          <w:rFonts w:eastAsia="Arial" w:cs="Arial"/>
          <w:color w:val="000000"/>
          <w:sz w:val="18"/>
          <w:szCs w:val="18"/>
          <w:vertAlign w:val="superscript"/>
        </w:rPr>
      </w:r>
      <w:r w:rsidRPr="00DB5C37">
        <w:rPr>
          <w:rFonts w:eastAsia="Arial" w:cs="Arial"/>
          <w:color w:val="000000"/>
          <w:sz w:val="18"/>
          <w:szCs w:val="18"/>
          <w:vertAlign w:val="superscript"/>
        </w:rPr>
        <w:fldChar w:fldCharType="separate"/>
      </w:r>
      <w:r w:rsidR="004A4791">
        <w:rPr>
          <w:rFonts w:eastAsia="Arial" w:cs="Arial"/>
          <w:color w:val="000000"/>
          <w:sz w:val="18"/>
          <w:szCs w:val="18"/>
          <w:vertAlign w:val="superscript"/>
        </w:rPr>
        <w:t>a</w:t>
      </w:r>
      <w:r w:rsidRPr="00DB5C37">
        <w:rPr>
          <w:rFonts w:eastAsia="Arial" w:cs="Arial"/>
          <w:color w:val="000000"/>
          <w:sz w:val="18"/>
          <w:szCs w:val="18"/>
          <w:vertAlign w:val="superscript"/>
        </w:rPr>
        <w:fldChar w:fldCharType="end"/>
      </w:r>
      <w:r w:rsidR="00E9773A">
        <w:rPr>
          <w:rFonts w:eastAsia="Arial" w:cs="Arial"/>
          <w:color w:val="000000"/>
          <w:sz w:val="18"/>
          <w:szCs w:val="18"/>
          <w:vertAlign w:val="superscript"/>
        </w:rPr>
        <w:t>*</w:t>
      </w:r>
      <w:r w:rsidR="00C80927">
        <w:rPr>
          <w:rFonts w:eastAsia="Arial" w:cs="Arial"/>
          <w:color w:val="000000"/>
          <w:sz w:val="18"/>
          <w:szCs w:val="18"/>
          <w:vertAlign w:val="superscript"/>
        </w:rPr>
        <w:t>#</w:t>
      </w:r>
      <w:r>
        <w:rPr>
          <w:rFonts w:eastAsia="Arial" w:cs="Arial"/>
          <w:color w:val="000000"/>
          <w:sz w:val="18"/>
          <w:szCs w:val="18"/>
        </w:rPr>
        <w:t xml:space="preserve">, </w:t>
      </w:r>
      <w:r w:rsidR="00FB0BF6">
        <w:rPr>
          <w:rFonts w:eastAsia="Arial" w:cs="Arial"/>
          <w:color w:val="000000"/>
          <w:sz w:val="18"/>
          <w:szCs w:val="18"/>
        </w:rPr>
        <w:t>Anna Gavin</w:t>
      </w:r>
      <w:r w:rsidR="00FB0BF6" w:rsidRPr="00DB5C37">
        <w:rPr>
          <w:rFonts w:eastAsia="Arial" w:cs="Arial"/>
          <w:color w:val="000000"/>
          <w:sz w:val="18"/>
          <w:szCs w:val="18"/>
          <w:vertAlign w:val="superscript"/>
        </w:rPr>
        <w:fldChar w:fldCharType="begin"/>
      </w:r>
      <w:r w:rsidR="00FB0BF6" w:rsidRPr="00DB5C37">
        <w:rPr>
          <w:rFonts w:eastAsia="Arial" w:cs="Arial"/>
          <w:color w:val="000000"/>
          <w:sz w:val="18"/>
          <w:szCs w:val="18"/>
          <w:vertAlign w:val="superscript"/>
        </w:rPr>
        <w:instrText xml:space="preserve"> REF _Ref520274693 \r \h </w:instrText>
      </w:r>
      <w:r w:rsidR="00FB0BF6">
        <w:rPr>
          <w:rFonts w:eastAsia="Arial" w:cs="Arial"/>
          <w:color w:val="000000"/>
          <w:sz w:val="18"/>
          <w:szCs w:val="18"/>
          <w:vertAlign w:val="superscript"/>
        </w:rPr>
        <w:instrText xml:space="preserve"> \* MERGEFORMAT </w:instrText>
      </w:r>
      <w:r w:rsidR="00FB0BF6" w:rsidRPr="00DB5C37">
        <w:rPr>
          <w:rFonts w:eastAsia="Arial" w:cs="Arial"/>
          <w:color w:val="000000"/>
          <w:sz w:val="18"/>
          <w:szCs w:val="18"/>
          <w:vertAlign w:val="superscript"/>
        </w:rPr>
      </w:r>
      <w:r w:rsidR="00FB0BF6" w:rsidRPr="00DB5C37">
        <w:rPr>
          <w:rFonts w:eastAsia="Arial" w:cs="Arial"/>
          <w:color w:val="000000"/>
          <w:sz w:val="18"/>
          <w:szCs w:val="18"/>
          <w:vertAlign w:val="superscript"/>
        </w:rPr>
        <w:fldChar w:fldCharType="separate"/>
      </w:r>
      <w:r w:rsidR="004A4791">
        <w:rPr>
          <w:rFonts w:eastAsia="Arial" w:cs="Arial"/>
          <w:color w:val="000000"/>
          <w:sz w:val="18"/>
          <w:szCs w:val="18"/>
          <w:vertAlign w:val="superscript"/>
        </w:rPr>
        <w:t>a</w:t>
      </w:r>
      <w:r w:rsidR="00FB0BF6" w:rsidRPr="00DB5C37">
        <w:rPr>
          <w:rFonts w:eastAsia="Arial" w:cs="Arial"/>
          <w:color w:val="000000"/>
          <w:sz w:val="18"/>
          <w:szCs w:val="18"/>
          <w:vertAlign w:val="superscript"/>
        </w:rPr>
        <w:fldChar w:fldCharType="end"/>
      </w:r>
      <w:r w:rsidR="00E9773A">
        <w:rPr>
          <w:rFonts w:eastAsia="Arial" w:cs="Arial"/>
          <w:color w:val="000000"/>
          <w:sz w:val="18"/>
          <w:szCs w:val="18"/>
          <w:vertAlign w:val="superscript"/>
        </w:rPr>
        <w:t>*</w:t>
      </w:r>
      <w:r w:rsidR="00FB0BF6">
        <w:rPr>
          <w:rFonts w:eastAsia="Arial" w:cs="Arial"/>
          <w:color w:val="000000"/>
          <w:sz w:val="18"/>
          <w:szCs w:val="18"/>
        </w:rPr>
        <w:t xml:space="preserve">, </w:t>
      </w:r>
      <w:r w:rsidR="00036427">
        <w:rPr>
          <w:rFonts w:eastAsia="Arial" w:cs="Arial"/>
          <w:color w:val="000000"/>
          <w:sz w:val="18"/>
          <w:szCs w:val="18"/>
        </w:rPr>
        <w:t>Amy Downing</w:t>
      </w:r>
      <w:r w:rsidR="000C7BBA" w:rsidRPr="000C7BBA">
        <w:rPr>
          <w:rFonts w:eastAsia="Arial" w:cs="Arial"/>
          <w:color w:val="000000"/>
          <w:sz w:val="18"/>
          <w:szCs w:val="18"/>
          <w:vertAlign w:val="superscript"/>
        </w:rPr>
        <w:fldChar w:fldCharType="begin"/>
      </w:r>
      <w:r w:rsidR="000C7BBA" w:rsidRPr="000C7BBA">
        <w:rPr>
          <w:rFonts w:eastAsia="Arial" w:cs="Arial"/>
          <w:color w:val="000000"/>
          <w:sz w:val="18"/>
          <w:szCs w:val="18"/>
          <w:vertAlign w:val="superscript"/>
        </w:rPr>
        <w:instrText xml:space="preserve"> REF _Ref520279568 \r \h </w:instrText>
      </w:r>
      <w:r w:rsidR="000C7BBA">
        <w:rPr>
          <w:rFonts w:eastAsia="Arial" w:cs="Arial"/>
          <w:color w:val="000000"/>
          <w:sz w:val="18"/>
          <w:szCs w:val="18"/>
          <w:vertAlign w:val="superscript"/>
        </w:rPr>
        <w:instrText xml:space="preserve"> \* MERGEFORMAT </w:instrText>
      </w:r>
      <w:r w:rsidR="000C7BBA" w:rsidRPr="000C7BBA">
        <w:rPr>
          <w:rFonts w:eastAsia="Arial" w:cs="Arial"/>
          <w:color w:val="000000"/>
          <w:sz w:val="18"/>
          <w:szCs w:val="18"/>
          <w:vertAlign w:val="superscript"/>
        </w:rPr>
      </w:r>
      <w:r w:rsidR="000C7BBA" w:rsidRPr="000C7BBA">
        <w:rPr>
          <w:rFonts w:eastAsia="Arial" w:cs="Arial"/>
          <w:color w:val="000000"/>
          <w:sz w:val="18"/>
          <w:szCs w:val="18"/>
          <w:vertAlign w:val="superscript"/>
        </w:rPr>
        <w:fldChar w:fldCharType="separate"/>
      </w:r>
      <w:r w:rsidR="004A4791">
        <w:rPr>
          <w:rFonts w:eastAsia="Arial" w:cs="Arial"/>
          <w:color w:val="000000"/>
          <w:sz w:val="18"/>
          <w:szCs w:val="18"/>
          <w:vertAlign w:val="superscript"/>
        </w:rPr>
        <w:t>b</w:t>
      </w:r>
      <w:r w:rsidR="000C7BBA" w:rsidRPr="000C7BBA">
        <w:rPr>
          <w:rFonts w:eastAsia="Arial" w:cs="Arial"/>
          <w:color w:val="000000"/>
          <w:sz w:val="18"/>
          <w:szCs w:val="18"/>
          <w:vertAlign w:val="superscript"/>
        </w:rPr>
        <w:fldChar w:fldCharType="end"/>
      </w:r>
      <w:r w:rsidR="000C7BBA" w:rsidRPr="000C7BBA">
        <w:rPr>
          <w:rFonts w:eastAsia="Arial" w:cs="Arial"/>
          <w:color w:val="000000"/>
          <w:sz w:val="18"/>
          <w:szCs w:val="18"/>
          <w:vertAlign w:val="superscript"/>
        </w:rPr>
        <w:t>,</w:t>
      </w:r>
      <w:r w:rsidR="000C7BBA" w:rsidRPr="000C7BBA">
        <w:rPr>
          <w:rFonts w:eastAsia="Arial" w:cs="Arial"/>
          <w:color w:val="000000"/>
          <w:sz w:val="18"/>
          <w:szCs w:val="18"/>
          <w:vertAlign w:val="superscript"/>
        </w:rPr>
        <w:fldChar w:fldCharType="begin"/>
      </w:r>
      <w:r w:rsidR="000C7BBA" w:rsidRPr="000C7BBA">
        <w:rPr>
          <w:rFonts w:eastAsia="Arial" w:cs="Arial"/>
          <w:color w:val="000000"/>
          <w:sz w:val="18"/>
          <w:szCs w:val="18"/>
          <w:vertAlign w:val="superscript"/>
        </w:rPr>
        <w:instrText xml:space="preserve"> REF _Ref520279570 \r \h </w:instrText>
      </w:r>
      <w:r w:rsidR="000C7BBA">
        <w:rPr>
          <w:rFonts w:eastAsia="Arial" w:cs="Arial"/>
          <w:color w:val="000000"/>
          <w:sz w:val="18"/>
          <w:szCs w:val="18"/>
          <w:vertAlign w:val="superscript"/>
        </w:rPr>
        <w:instrText xml:space="preserve"> \* MERGEFORMAT </w:instrText>
      </w:r>
      <w:r w:rsidR="000C7BBA" w:rsidRPr="000C7BBA">
        <w:rPr>
          <w:rFonts w:eastAsia="Arial" w:cs="Arial"/>
          <w:color w:val="000000"/>
          <w:sz w:val="18"/>
          <w:szCs w:val="18"/>
          <w:vertAlign w:val="superscript"/>
        </w:rPr>
      </w:r>
      <w:r w:rsidR="000C7BBA" w:rsidRPr="000C7BBA">
        <w:rPr>
          <w:rFonts w:eastAsia="Arial" w:cs="Arial"/>
          <w:color w:val="000000"/>
          <w:sz w:val="18"/>
          <w:szCs w:val="18"/>
          <w:vertAlign w:val="superscript"/>
        </w:rPr>
        <w:fldChar w:fldCharType="separate"/>
      </w:r>
      <w:r w:rsidR="004A4791">
        <w:rPr>
          <w:rFonts w:eastAsia="Arial" w:cs="Arial"/>
          <w:color w:val="000000"/>
          <w:sz w:val="18"/>
          <w:szCs w:val="18"/>
          <w:vertAlign w:val="superscript"/>
        </w:rPr>
        <w:t>c</w:t>
      </w:r>
      <w:r w:rsidR="000C7BBA" w:rsidRPr="000C7BBA">
        <w:rPr>
          <w:rFonts w:eastAsia="Arial" w:cs="Arial"/>
          <w:color w:val="000000"/>
          <w:sz w:val="18"/>
          <w:szCs w:val="18"/>
          <w:vertAlign w:val="superscript"/>
        </w:rPr>
        <w:fldChar w:fldCharType="end"/>
      </w:r>
      <w:r w:rsidR="00036427">
        <w:rPr>
          <w:rFonts w:eastAsia="Arial" w:cs="Arial"/>
          <w:color w:val="000000"/>
          <w:sz w:val="18"/>
          <w:szCs w:val="18"/>
        </w:rPr>
        <w:t xml:space="preserve">, </w:t>
      </w:r>
      <w:r w:rsidR="00482A1B">
        <w:rPr>
          <w:rFonts w:eastAsia="Arial" w:cs="Arial"/>
          <w:color w:val="000000"/>
          <w:sz w:val="18"/>
          <w:szCs w:val="18"/>
        </w:rPr>
        <w:t>Luke Hounsome</w:t>
      </w:r>
      <w:r w:rsidR="00482A1B" w:rsidRPr="00482A1B">
        <w:rPr>
          <w:rFonts w:eastAsia="Arial" w:cs="Arial"/>
          <w:color w:val="000000"/>
          <w:sz w:val="18"/>
          <w:szCs w:val="18"/>
          <w:vertAlign w:val="superscript"/>
        </w:rPr>
        <w:fldChar w:fldCharType="begin"/>
      </w:r>
      <w:r w:rsidR="00482A1B" w:rsidRPr="00482A1B">
        <w:rPr>
          <w:rFonts w:eastAsia="Arial" w:cs="Arial"/>
          <w:color w:val="000000"/>
          <w:sz w:val="18"/>
          <w:szCs w:val="18"/>
          <w:vertAlign w:val="superscript"/>
        </w:rPr>
        <w:instrText xml:space="preserve"> REF _Ref520369534 \r \h </w:instrText>
      </w:r>
      <w:r w:rsidR="00482A1B">
        <w:rPr>
          <w:rFonts w:eastAsia="Arial" w:cs="Arial"/>
          <w:color w:val="000000"/>
          <w:sz w:val="18"/>
          <w:szCs w:val="18"/>
          <w:vertAlign w:val="superscript"/>
        </w:rPr>
        <w:instrText xml:space="preserve"> \* MERGEFORMAT </w:instrText>
      </w:r>
      <w:r w:rsidR="00482A1B" w:rsidRPr="00482A1B">
        <w:rPr>
          <w:rFonts w:eastAsia="Arial" w:cs="Arial"/>
          <w:color w:val="000000"/>
          <w:sz w:val="18"/>
          <w:szCs w:val="18"/>
          <w:vertAlign w:val="superscript"/>
        </w:rPr>
      </w:r>
      <w:r w:rsidR="00482A1B" w:rsidRPr="00482A1B">
        <w:rPr>
          <w:rFonts w:eastAsia="Arial" w:cs="Arial"/>
          <w:color w:val="000000"/>
          <w:sz w:val="18"/>
          <w:szCs w:val="18"/>
          <w:vertAlign w:val="superscript"/>
        </w:rPr>
        <w:fldChar w:fldCharType="separate"/>
      </w:r>
      <w:r w:rsidR="004A4791">
        <w:rPr>
          <w:rFonts w:eastAsia="Arial" w:cs="Arial"/>
          <w:color w:val="000000"/>
          <w:sz w:val="18"/>
          <w:szCs w:val="18"/>
          <w:vertAlign w:val="superscript"/>
        </w:rPr>
        <w:t>d</w:t>
      </w:r>
      <w:r w:rsidR="00482A1B" w:rsidRPr="00482A1B">
        <w:rPr>
          <w:rFonts w:eastAsia="Arial" w:cs="Arial"/>
          <w:color w:val="000000"/>
          <w:sz w:val="18"/>
          <w:szCs w:val="18"/>
          <w:vertAlign w:val="superscript"/>
        </w:rPr>
        <w:fldChar w:fldCharType="end"/>
      </w:r>
      <w:r w:rsidR="00482A1B">
        <w:rPr>
          <w:rFonts w:eastAsia="Arial" w:cs="Arial"/>
          <w:color w:val="000000"/>
          <w:sz w:val="18"/>
          <w:szCs w:val="18"/>
        </w:rPr>
        <w:t xml:space="preserve">, </w:t>
      </w:r>
      <w:r w:rsidR="005050AD">
        <w:rPr>
          <w:rFonts w:eastAsia="Arial" w:cs="Arial"/>
          <w:color w:val="000000"/>
          <w:sz w:val="18"/>
          <w:szCs w:val="18"/>
        </w:rPr>
        <w:t>Therese Kearney</w:t>
      </w:r>
      <w:r w:rsidR="005050AD" w:rsidRPr="005050AD">
        <w:rPr>
          <w:rFonts w:eastAsia="Arial" w:cs="Arial"/>
          <w:color w:val="000000"/>
          <w:sz w:val="18"/>
          <w:szCs w:val="18"/>
          <w:vertAlign w:val="superscript"/>
        </w:rPr>
        <w:fldChar w:fldCharType="begin"/>
      </w:r>
      <w:r w:rsidR="005050AD" w:rsidRPr="005050AD">
        <w:rPr>
          <w:rFonts w:eastAsia="Arial" w:cs="Arial"/>
          <w:color w:val="000000"/>
          <w:sz w:val="18"/>
          <w:szCs w:val="18"/>
          <w:vertAlign w:val="superscript"/>
        </w:rPr>
        <w:instrText xml:space="preserve"> REF _Ref520369363 \r \h </w:instrText>
      </w:r>
      <w:r w:rsidR="005050AD">
        <w:rPr>
          <w:rFonts w:eastAsia="Arial" w:cs="Arial"/>
          <w:color w:val="000000"/>
          <w:sz w:val="18"/>
          <w:szCs w:val="18"/>
          <w:vertAlign w:val="superscript"/>
        </w:rPr>
        <w:instrText xml:space="preserve"> \* MERGEFORMAT </w:instrText>
      </w:r>
      <w:r w:rsidR="005050AD" w:rsidRPr="005050AD">
        <w:rPr>
          <w:rFonts w:eastAsia="Arial" w:cs="Arial"/>
          <w:color w:val="000000"/>
          <w:sz w:val="18"/>
          <w:szCs w:val="18"/>
          <w:vertAlign w:val="superscript"/>
        </w:rPr>
      </w:r>
      <w:r w:rsidR="005050AD" w:rsidRPr="005050AD">
        <w:rPr>
          <w:rFonts w:eastAsia="Arial" w:cs="Arial"/>
          <w:color w:val="000000"/>
          <w:sz w:val="18"/>
          <w:szCs w:val="18"/>
          <w:vertAlign w:val="superscript"/>
        </w:rPr>
        <w:fldChar w:fldCharType="separate"/>
      </w:r>
      <w:r w:rsidR="004A4791">
        <w:rPr>
          <w:rFonts w:eastAsia="Arial" w:cs="Arial"/>
          <w:color w:val="000000"/>
          <w:sz w:val="18"/>
          <w:szCs w:val="18"/>
          <w:vertAlign w:val="superscript"/>
        </w:rPr>
        <w:t>a</w:t>
      </w:r>
      <w:r w:rsidR="005050AD" w:rsidRPr="005050AD">
        <w:rPr>
          <w:rFonts w:eastAsia="Arial" w:cs="Arial"/>
          <w:color w:val="000000"/>
          <w:sz w:val="18"/>
          <w:szCs w:val="18"/>
          <w:vertAlign w:val="superscript"/>
        </w:rPr>
        <w:fldChar w:fldCharType="end"/>
      </w:r>
      <w:r w:rsidR="005050AD">
        <w:rPr>
          <w:rFonts w:eastAsia="Arial" w:cs="Arial"/>
          <w:color w:val="000000"/>
          <w:sz w:val="18"/>
          <w:szCs w:val="18"/>
        </w:rPr>
        <w:t xml:space="preserve">, </w:t>
      </w:r>
      <w:r w:rsidR="00C611F5">
        <w:rPr>
          <w:rFonts w:eastAsia="Arial" w:cs="Arial"/>
          <w:color w:val="000000"/>
          <w:sz w:val="18"/>
          <w:szCs w:val="18"/>
        </w:rPr>
        <w:t>Emma McNair</w:t>
      </w:r>
      <w:r w:rsidR="00C611F5" w:rsidRPr="00C611F5">
        <w:rPr>
          <w:rFonts w:eastAsia="Arial" w:cs="Arial"/>
          <w:color w:val="000000"/>
          <w:sz w:val="18"/>
          <w:szCs w:val="18"/>
          <w:vertAlign w:val="superscript"/>
        </w:rPr>
        <w:fldChar w:fldCharType="begin"/>
      </w:r>
      <w:r w:rsidR="00C611F5" w:rsidRPr="00C611F5">
        <w:rPr>
          <w:rFonts w:eastAsia="Arial" w:cs="Arial"/>
          <w:color w:val="000000"/>
          <w:sz w:val="18"/>
          <w:szCs w:val="18"/>
          <w:vertAlign w:val="superscript"/>
        </w:rPr>
        <w:instrText xml:space="preserve"> REF _Ref520287897 \r \h </w:instrText>
      </w:r>
      <w:r w:rsidR="00C611F5">
        <w:rPr>
          <w:rFonts w:eastAsia="Arial" w:cs="Arial"/>
          <w:color w:val="000000"/>
          <w:sz w:val="18"/>
          <w:szCs w:val="18"/>
          <w:vertAlign w:val="superscript"/>
        </w:rPr>
        <w:instrText xml:space="preserve"> \* MERGEFORMAT </w:instrText>
      </w:r>
      <w:r w:rsidR="00C611F5" w:rsidRPr="00C611F5">
        <w:rPr>
          <w:rFonts w:eastAsia="Arial" w:cs="Arial"/>
          <w:color w:val="000000"/>
          <w:sz w:val="18"/>
          <w:szCs w:val="18"/>
          <w:vertAlign w:val="superscript"/>
        </w:rPr>
      </w:r>
      <w:r w:rsidR="00C611F5" w:rsidRPr="00C611F5">
        <w:rPr>
          <w:rFonts w:eastAsia="Arial" w:cs="Arial"/>
          <w:color w:val="000000"/>
          <w:sz w:val="18"/>
          <w:szCs w:val="18"/>
          <w:vertAlign w:val="superscript"/>
        </w:rPr>
        <w:fldChar w:fldCharType="separate"/>
      </w:r>
      <w:r w:rsidR="004A4791">
        <w:rPr>
          <w:rFonts w:eastAsia="Arial" w:cs="Arial"/>
          <w:color w:val="000000"/>
          <w:sz w:val="18"/>
          <w:szCs w:val="18"/>
          <w:vertAlign w:val="superscript"/>
        </w:rPr>
        <w:t>e</w:t>
      </w:r>
      <w:r w:rsidR="00C611F5" w:rsidRPr="00C611F5">
        <w:rPr>
          <w:rFonts w:eastAsia="Arial" w:cs="Arial"/>
          <w:color w:val="000000"/>
          <w:sz w:val="18"/>
          <w:szCs w:val="18"/>
          <w:vertAlign w:val="superscript"/>
        </w:rPr>
        <w:fldChar w:fldCharType="end"/>
      </w:r>
      <w:r w:rsidR="00C611F5">
        <w:rPr>
          <w:rFonts w:eastAsia="Arial" w:cs="Arial"/>
          <w:color w:val="000000"/>
          <w:sz w:val="18"/>
          <w:szCs w:val="18"/>
        </w:rPr>
        <w:t xml:space="preserve">, </w:t>
      </w:r>
      <w:r w:rsidR="00AD216E">
        <w:rPr>
          <w:rFonts w:eastAsia="Arial" w:cs="Arial"/>
          <w:color w:val="000000"/>
          <w:sz w:val="18"/>
          <w:szCs w:val="18"/>
        </w:rPr>
        <w:t>Dawn Alla</w:t>
      </w:r>
      <w:r w:rsidR="00482A1B">
        <w:rPr>
          <w:rFonts w:eastAsia="Arial" w:cs="Arial"/>
          <w:color w:val="000000"/>
          <w:sz w:val="18"/>
          <w:szCs w:val="18"/>
        </w:rPr>
        <w:t>n</w:t>
      </w:r>
      <w:r w:rsidR="00482A1B" w:rsidRPr="00C611F5">
        <w:rPr>
          <w:rFonts w:eastAsia="Arial" w:cs="Arial"/>
          <w:color w:val="000000"/>
          <w:sz w:val="18"/>
          <w:szCs w:val="18"/>
          <w:vertAlign w:val="superscript"/>
        </w:rPr>
        <w:fldChar w:fldCharType="begin"/>
      </w:r>
      <w:r w:rsidR="00482A1B" w:rsidRPr="00C611F5">
        <w:rPr>
          <w:rFonts w:eastAsia="Arial" w:cs="Arial"/>
          <w:color w:val="000000"/>
          <w:sz w:val="18"/>
          <w:szCs w:val="18"/>
          <w:vertAlign w:val="superscript"/>
        </w:rPr>
        <w:instrText xml:space="preserve"> REF _Ref520287900 \r \h </w:instrText>
      </w:r>
      <w:r w:rsidR="00482A1B">
        <w:rPr>
          <w:rFonts w:eastAsia="Arial" w:cs="Arial"/>
          <w:color w:val="000000"/>
          <w:sz w:val="18"/>
          <w:szCs w:val="18"/>
          <w:vertAlign w:val="superscript"/>
        </w:rPr>
        <w:instrText xml:space="preserve"> \* MERGEFORMAT </w:instrText>
      </w:r>
      <w:r w:rsidR="00482A1B" w:rsidRPr="00C611F5">
        <w:rPr>
          <w:rFonts w:eastAsia="Arial" w:cs="Arial"/>
          <w:color w:val="000000"/>
          <w:sz w:val="18"/>
          <w:szCs w:val="18"/>
          <w:vertAlign w:val="superscript"/>
        </w:rPr>
      </w:r>
      <w:r w:rsidR="00482A1B" w:rsidRPr="00C611F5">
        <w:rPr>
          <w:rFonts w:eastAsia="Arial" w:cs="Arial"/>
          <w:color w:val="000000"/>
          <w:sz w:val="18"/>
          <w:szCs w:val="18"/>
          <w:vertAlign w:val="superscript"/>
        </w:rPr>
        <w:fldChar w:fldCharType="separate"/>
      </w:r>
      <w:r w:rsidR="004A4791">
        <w:rPr>
          <w:rFonts w:eastAsia="Arial" w:cs="Arial"/>
          <w:color w:val="000000"/>
          <w:sz w:val="18"/>
          <w:szCs w:val="18"/>
          <w:vertAlign w:val="superscript"/>
        </w:rPr>
        <w:t>f</w:t>
      </w:r>
      <w:r w:rsidR="00482A1B" w:rsidRPr="00C611F5">
        <w:rPr>
          <w:rFonts w:eastAsia="Arial" w:cs="Arial"/>
          <w:color w:val="000000"/>
          <w:sz w:val="18"/>
          <w:szCs w:val="18"/>
          <w:vertAlign w:val="superscript"/>
        </w:rPr>
        <w:fldChar w:fldCharType="end"/>
      </w:r>
      <w:r w:rsidR="00482A1B">
        <w:rPr>
          <w:rFonts w:eastAsia="Arial" w:cs="Arial"/>
          <w:color w:val="000000"/>
          <w:sz w:val="18"/>
          <w:szCs w:val="18"/>
        </w:rPr>
        <w:t xml:space="preserve">, </w:t>
      </w:r>
      <w:r w:rsidR="00C611F5">
        <w:rPr>
          <w:rFonts w:eastAsia="Arial" w:cs="Arial"/>
          <w:color w:val="000000"/>
          <w:sz w:val="18"/>
          <w:szCs w:val="18"/>
        </w:rPr>
        <w:t>Dyfed W Huws</w:t>
      </w:r>
      <w:r w:rsidR="00C611F5" w:rsidRPr="00C611F5">
        <w:rPr>
          <w:rFonts w:eastAsia="Arial" w:cs="Arial"/>
          <w:color w:val="000000"/>
          <w:sz w:val="18"/>
          <w:szCs w:val="18"/>
          <w:vertAlign w:val="superscript"/>
        </w:rPr>
        <w:fldChar w:fldCharType="begin"/>
      </w:r>
      <w:r w:rsidR="00C611F5" w:rsidRPr="00C611F5">
        <w:rPr>
          <w:rFonts w:eastAsia="Arial" w:cs="Arial"/>
          <w:color w:val="000000"/>
          <w:sz w:val="18"/>
          <w:szCs w:val="18"/>
          <w:vertAlign w:val="superscript"/>
        </w:rPr>
        <w:instrText xml:space="preserve"> REF _Ref520287900 \r \h </w:instrText>
      </w:r>
      <w:r w:rsidR="00C611F5">
        <w:rPr>
          <w:rFonts w:eastAsia="Arial" w:cs="Arial"/>
          <w:color w:val="000000"/>
          <w:sz w:val="18"/>
          <w:szCs w:val="18"/>
          <w:vertAlign w:val="superscript"/>
        </w:rPr>
        <w:instrText xml:space="preserve"> \* MERGEFORMAT </w:instrText>
      </w:r>
      <w:r w:rsidR="00C611F5" w:rsidRPr="00C611F5">
        <w:rPr>
          <w:rFonts w:eastAsia="Arial" w:cs="Arial"/>
          <w:color w:val="000000"/>
          <w:sz w:val="18"/>
          <w:szCs w:val="18"/>
          <w:vertAlign w:val="superscript"/>
        </w:rPr>
      </w:r>
      <w:r w:rsidR="00C611F5" w:rsidRPr="00C611F5">
        <w:rPr>
          <w:rFonts w:eastAsia="Arial" w:cs="Arial"/>
          <w:color w:val="000000"/>
          <w:sz w:val="18"/>
          <w:szCs w:val="18"/>
          <w:vertAlign w:val="superscript"/>
        </w:rPr>
        <w:fldChar w:fldCharType="separate"/>
      </w:r>
      <w:r w:rsidR="004A4791">
        <w:rPr>
          <w:rFonts w:eastAsia="Arial" w:cs="Arial"/>
          <w:color w:val="000000"/>
          <w:sz w:val="18"/>
          <w:szCs w:val="18"/>
          <w:vertAlign w:val="superscript"/>
        </w:rPr>
        <w:t>f</w:t>
      </w:r>
      <w:r w:rsidR="00C611F5" w:rsidRPr="00C611F5">
        <w:rPr>
          <w:rFonts w:eastAsia="Arial" w:cs="Arial"/>
          <w:color w:val="000000"/>
          <w:sz w:val="18"/>
          <w:szCs w:val="18"/>
          <w:vertAlign w:val="superscript"/>
        </w:rPr>
        <w:fldChar w:fldCharType="end"/>
      </w:r>
      <w:r w:rsidR="00C611F5">
        <w:rPr>
          <w:rFonts w:eastAsia="Arial" w:cs="Arial"/>
          <w:color w:val="000000"/>
          <w:sz w:val="18"/>
          <w:szCs w:val="18"/>
        </w:rPr>
        <w:t xml:space="preserve">, </w:t>
      </w:r>
      <w:r w:rsidR="00C31291">
        <w:rPr>
          <w:rFonts w:eastAsia="Arial" w:cs="Arial"/>
          <w:color w:val="000000"/>
          <w:sz w:val="18"/>
          <w:szCs w:val="18"/>
        </w:rPr>
        <w:t>Penny Wright</w:t>
      </w:r>
      <w:r w:rsidR="00C31291" w:rsidRPr="00C31291">
        <w:rPr>
          <w:rFonts w:eastAsia="Arial" w:cs="Arial"/>
          <w:color w:val="000000"/>
          <w:sz w:val="18"/>
          <w:szCs w:val="18"/>
          <w:vertAlign w:val="superscript"/>
        </w:rPr>
        <w:fldChar w:fldCharType="begin"/>
      </w:r>
      <w:r w:rsidR="00C31291" w:rsidRPr="00C31291">
        <w:rPr>
          <w:rFonts w:eastAsia="Arial" w:cs="Arial"/>
          <w:color w:val="000000"/>
          <w:sz w:val="18"/>
          <w:szCs w:val="18"/>
          <w:vertAlign w:val="superscript"/>
        </w:rPr>
        <w:instrText xml:space="preserve"> REF _Ref520279568 \r \h </w:instrText>
      </w:r>
      <w:r w:rsidR="00C31291">
        <w:rPr>
          <w:rFonts w:eastAsia="Arial" w:cs="Arial"/>
          <w:color w:val="000000"/>
          <w:sz w:val="18"/>
          <w:szCs w:val="18"/>
          <w:vertAlign w:val="superscript"/>
        </w:rPr>
        <w:instrText xml:space="preserve"> \* MERGEFORMAT </w:instrText>
      </w:r>
      <w:r w:rsidR="00C31291" w:rsidRPr="00C31291">
        <w:rPr>
          <w:rFonts w:eastAsia="Arial" w:cs="Arial"/>
          <w:color w:val="000000"/>
          <w:sz w:val="18"/>
          <w:szCs w:val="18"/>
          <w:vertAlign w:val="superscript"/>
        </w:rPr>
      </w:r>
      <w:r w:rsidR="00C31291" w:rsidRPr="00C31291">
        <w:rPr>
          <w:rFonts w:eastAsia="Arial" w:cs="Arial"/>
          <w:color w:val="000000"/>
          <w:sz w:val="18"/>
          <w:szCs w:val="18"/>
          <w:vertAlign w:val="superscript"/>
        </w:rPr>
        <w:fldChar w:fldCharType="separate"/>
      </w:r>
      <w:r w:rsidR="004A4791">
        <w:rPr>
          <w:rFonts w:eastAsia="Arial" w:cs="Arial"/>
          <w:color w:val="000000"/>
          <w:sz w:val="18"/>
          <w:szCs w:val="18"/>
          <w:vertAlign w:val="superscript"/>
        </w:rPr>
        <w:t>b</w:t>
      </w:r>
      <w:r w:rsidR="00C31291" w:rsidRPr="00C31291">
        <w:rPr>
          <w:rFonts w:eastAsia="Arial" w:cs="Arial"/>
          <w:color w:val="000000"/>
          <w:sz w:val="18"/>
          <w:szCs w:val="18"/>
          <w:vertAlign w:val="superscript"/>
        </w:rPr>
        <w:fldChar w:fldCharType="end"/>
      </w:r>
      <w:r w:rsidR="00C31291">
        <w:rPr>
          <w:rFonts w:eastAsia="Arial" w:cs="Arial"/>
          <w:color w:val="000000"/>
          <w:sz w:val="18"/>
          <w:szCs w:val="18"/>
        </w:rPr>
        <w:t>, Peter J Selby</w:t>
      </w:r>
      <w:r w:rsidR="00C31291" w:rsidRPr="00C31291">
        <w:rPr>
          <w:rFonts w:eastAsia="Arial" w:cs="Arial"/>
          <w:color w:val="000000"/>
          <w:sz w:val="18"/>
          <w:szCs w:val="18"/>
          <w:vertAlign w:val="superscript"/>
        </w:rPr>
        <w:fldChar w:fldCharType="begin"/>
      </w:r>
      <w:r w:rsidR="00C31291" w:rsidRPr="00C31291">
        <w:rPr>
          <w:rFonts w:eastAsia="Arial" w:cs="Arial"/>
          <w:color w:val="000000"/>
          <w:sz w:val="18"/>
          <w:szCs w:val="18"/>
          <w:vertAlign w:val="superscript"/>
        </w:rPr>
        <w:instrText xml:space="preserve"> REF _Ref520279568 \r \h </w:instrText>
      </w:r>
      <w:r w:rsidR="00C31291">
        <w:rPr>
          <w:rFonts w:eastAsia="Arial" w:cs="Arial"/>
          <w:color w:val="000000"/>
          <w:sz w:val="18"/>
          <w:szCs w:val="18"/>
          <w:vertAlign w:val="superscript"/>
        </w:rPr>
        <w:instrText xml:space="preserve"> \* MERGEFORMAT </w:instrText>
      </w:r>
      <w:r w:rsidR="00C31291" w:rsidRPr="00C31291">
        <w:rPr>
          <w:rFonts w:eastAsia="Arial" w:cs="Arial"/>
          <w:color w:val="000000"/>
          <w:sz w:val="18"/>
          <w:szCs w:val="18"/>
          <w:vertAlign w:val="superscript"/>
        </w:rPr>
      </w:r>
      <w:r w:rsidR="00C31291" w:rsidRPr="00C31291">
        <w:rPr>
          <w:rFonts w:eastAsia="Arial" w:cs="Arial"/>
          <w:color w:val="000000"/>
          <w:sz w:val="18"/>
          <w:szCs w:val="18"/>
          <w:vertAlign w:val="superscript"/>
        </w:rPr>
        <w:fldChar w:fldCharType="separate"/>
      </w:r>
      <w:r w:rsidR="004A4791">
        <w:rPr>
          <w:rFonts w:eastAsia="Arial" w:cs="Arial"/>
          <w:color w:val="000000"/>
          <w:sz w:val="18"/>
          <w:szCs w:val="18"/>
          <w:vertAlign w:val="superscript"/>
        </w:rPr>
        <w:t>b</w:t>
      </w:r>
      <w:r w:rsidR="00C31291" w:rsidRPr="00C31291">
        <w:rPr>
          <w:rFonts w:eastAsia="Arial" w:cs="Arial"/>
          <w:color w:val="000000"/>
          <w:sz w:val="18"/>
          <w:szCs w:val="18"/>
          <w:vertAlign w:val="superscript"/>
        </w:rPr>
        <w:fldChar w:fldCharType="end"/>
      </w:r>
      <w:r w:rsidR="00C31291" w:rsidRPr="00C31291">
        <w:rPr>
          <w:rFonts w:eastAsia="Arial" w:cs="Arial"/>
          <w:color w:val="000000"/>
          <w:sz w:val="18"/>
          <w:szCs w:val="18"/>
          <w:vertAlign w:val="superscript"/>
        </w:rPr>
        <w:t>,</w:t>
      </w:r>
      <w:r w:rsidR="00C31291" w:rsidRPr="00C31291">
        <w:rPr>
          <w:rFonts w:eastAsia="Arial" w:cs="Arial"/>
          <w:color w:val="000000"/>
          <w:sz w:val="18"/>
          <w:szCs w:val="18"/>
          <w:vertAlign w:val="superscript"/>
        </w:rPr>
        <w:fldChar w:fldCharType="begin"/>
      </w:r>
      <w:r w:rsidR="00C31291" w:rsidRPr="00C31291">
        <w:rPr>
          <w:rFonts w:eastAsia="Arial" w:cs="Arial"/>
          <w:color w:val="000000"/>
          <w:sz w:val="18"/>
          <w:szCs w:val="18"/>
          <w:vertAlign w:val="superscript"/>
        </w:rPr>
        <w:instrText xml:space="preserve"> REF _Ref520290823 \r \h </w:instrText>
      </w:r>
      <w:r w:rsidR="00C31291">
        <w:rPr>
          <w:rFonts w:eastAsia="Arial" w:cs="Arial"/>
          <w:color w:val="000000"/>
          <w:sz w:val="18"/>
          <w:szCs w:val="18"/>
          <w:vertAlign w:val="superscript"/>
        </w:rPr>
        <w:instrText xml:space="preserve"> \* MERGEFORMAT </w:instrText>
      </w:r>
      <w:r w:rsidR="00C31291" w:rsidRPr="00C31291">
        <w:rPr>
          <w:rFonts w:eastAsia="Arial" w:cs="Arial"/>
          <w:color w:val="000000"/>
          <w:sz w:val="18"/>
          <w:szCs w:val="18"/>
          <w:vertAlign w:val="superscript"/>
        </w:rPr>
      </w:r>
      <w:r w:rsidR="00C31291" w:rsidRPr="00C31291">
        <w:rPr>
          <w:rFonts w:eastAsia="Arial" w:cs="Arial"/>
          <w:color w:val="000000"/>
          <w:sz w:val="18"/>
          <w:szCs w:val="18"/>
          <w:vertAlign w:val="superscript"/>
        </w:rPr>
        <w:fldChar w:fldCharType="separate"/>
      </w:r>
      <w:r w:rsidR="004A4791">
        <w:rPr>
          <w:rFonts w:eastAsia="Arial" w:cs="Arial"/>
          <w:color w:val="000000"/>
          <w:sz w:val="18"/>
          <w:szCs w:val="18"/>
          <w:vertAlign w:val="superscript"/>
        </w:rPr>
        <w:t>g</w:t>
      </w:r>
      <w:r w:rsidR="00C31291" w:rsidRPr="00C31291">
        <w:rPr>
          <w:rFonts w:eastAsia="Arial" w:cs="Arial"/>
          <w:color w:val="000000"/>
          <w:sz w:val="18"/>
          <w:szCs w:val="18"/>
          <w:vertAlign w:val="superscript"/>
        </w:rPr>
        <w:fldChar w:fldCharType="end"/>
      </w:r>
      <w:r w:rsidR="00C31291">
        <w:rPr>
          <w:rFonts w:eastAsia="Arial" w:cs="Arial"/>
          <w:color w:val="000000"/>
          <w:sz w:val="18"/>
          <w:szCs w:val="18"/>
        </w:rPr>
        <w:t>,</w:t>
      </w:r>
      <w:r w:rsidR="00482A1B">
        <w:rPr>
          <w:rFonts w:eastAsia="Arial" w:cs="Arial"/>
          <w:color w:val="000000"/>
          <w:sz w:val="18"/>
          <w:szCs w:val="18"/>
        </w:rPr>
        <w:t xml:space="preserve"> Paul Kind</w:t>
      </w:r>
      <w:r w:rsidR="00482A1B" w:rsidRPr="00482A1B">
        <w:rPr>
          <w:rFonts w:eastAsia="Arial" w:cs="Arial"/>
          <w:color w:val="000000"/>
          <w:sz w:val="18"/>
          <w:szCs w:val="18"/>
          <w:vertAlign w:val="superscript"/>
        </w:rPr>
        <w:fldChar w:fldCharType="begin"/>
      </w:r>
      <w:r w:rsidR="00482A1B" w:rsidRPr="00482A1B">
        <w:rPr>
          <w:rFonts w:eastAsia="Arial" w:cs="Arial"/>
          <w:color w:val="000000"/>
          <w:sz w:val="18"/>
          <w:szCs w:val="18"/>
          <w:vertAlign w:val="superscript"/>
        </w:rPr>
        <w:instrText xml:space="preserve"> REF _Ref520369805 \r \h </w:instrText>
      </w:r>
      <w:r w:rsidR="00482A1B">
        <w:rPr>
          <w:rFonts w:eastAsia="Arial" w:cs="Arial"/>
          <w:color w:val="000000"/>
          <w:sz w:val="18"/>
          <w:szCs w:val="18"/>
          <w:vertAlign w:val="superscript"/>
        </w:rPr>
        <w:instrText xml:space="preserve"> \* MERGEFORMAT </w:instrText>
      </w:r>
      <w:r w:rsidR="00482A1B" w:rsidRPr="00482A1B">
        <w:rPr>
          <w:rFonts w:eastAsia="Arial" w:cs="Arial"/>
          <w:color w:val="000000"/>
          <w:sz w:val="18"/>
          <w:szCs w:val="18"/>
          <w:vertAlign w:val="superscript"/>
        </w:rPr>
      </w:r>
      <w:r w:rsidR="00482A1B" w:rsidRPr="00482A1B">
        <w:rPr>
          <w:rFonts w:eastAsia="Arial" w:cs="Arial"/>
          <w:color w:val="000000"/>
          <w:sz w:val="18"/>
          <w:szCs w:val="18"/>
          <w:vertAlign w:val="superscript"/>
        </w:rPr>
        <w:fldChar w:fldCharType="separate"/>
      </w:r>
      <w:r w:rsidR="004A4791">
        <w:rPr>
          <w:rFonts w:eastAsia="Arial" w:cs="Arial"/>
          <w:color w:val="000000"/>
          <w:sz w:val="18"/>
          <w:szCs w:val="18"/>
          <w:vertAlign w:val="superscript"/>
        </w:rPr>
        <w:t>h</w:t>
      </w:r>
      <w:r w:rsidR="00482A1B" w:rsidRPr="00482A1B">
        <w:rPr>
          <w:rFonts w:eastAsia="Arial" w:cs="Arial"/>
          <w:color w:val="000000"/>
          <w:sz w:val="18"/>
          <w:szCs w:val="18"/>
          <w:vertAlign w:val="superscript"/>
        </w:rPr>
        <w:fldChar w:fldCharType="end"/>
      </w:r>
      <w:r w:rsidR="00482A1B">
        <w:rPr>
          <w:rFonts w:eastAsia="Arial" w:cs="Arial"/>
          <w:color w:val="000000"/>
          <w:sz w:val="18"/>
          <w:szCs w:val="18"/>
        </w:rPr>
        <w:t>,</w:t>
      </w:r>
      <w:r w:rsidR="00C31291">
        <w:rPr>
          <w:rFonts w:eastAsia="Arial" w:cs="Arial"/>
          <w:color w:val="000000"/>
          <w:sz w:val="18"/>
          <w:szCs w:val="18"/>
        </w:rPr>
        <w:t xml:space="preserve"> </w:t>
      </w:r>
      <w:r w:rsidR="005314E2">
        <w:rPr>
          <w:rFonts w:eastAsia="Arial" w:cs="Arial"/>
          <w:color w:val="000000"/>
          <w:sz w:val="18"/>
          <w:szCs w:val="18"/>
        </w:rPr>
        <w:t>Eila Watson</w:t>
      </w:r>
      <w:r w:rsidR="005314E2" w:rsidRPr="00C517ED">
        <w:rPr>
          <w:rFonts w:eastAsia="Arial" w:cs="Arial"/>
          <w:color w:val="000000"/>
          <w:sz w:val="18"/>
          <w:szCs w:val="18"/>
          <w:vertAlign w:val="superscript"/>
        </w:rPr>
        <w:fldChar w:fldCharType="begin"/>
      </w:r>
      <w:r w:rsidR="005314E2" w:rsidRPr="00C517ED">
        <w:rPr>
          <w:rFonts w:eastAsia="Arial" w:cs="Arial"/>
          <w:color w:val="000000"/>
          <w:sz w:val="18"/>
          <w:szCs w:val="18"/>
          <w:vertAlign w:val="superscript"/>
        </w:rPr>
        <w:instrText xml:space="preserve"> REF _Ref520375842 \r \h </w:instrText>
      </w:r>
      <w:r w:rsidR="005314E2">
        <w:rPr>
          <w:rFonts w:eastAsia="Arial" w:cs="Arial"/>
          <w:color w:val="000000"/>
          <w:sz w:val="18"/>
          <w:szCs w:val="18"/>
          <w:vertAlign w:val="superscript"/>
        </w:rPr>
        <w:instrText xml:space="preserve"> \* MERGEFORMAT </w:instrText>
      </w:r>
      <w:r w:rsidR="005314E2" w:rsidRPr="00C517ED">
        <w:rPr>
          <w:rFonts w:eastAsia="Arial" w:cs="Arial"/>
          <w:color w:val="000000"/>
          <w:sz w:val="18"/>
          <w:szCs w:val="18"/>
          <w:vertAlign w:val="superscript"/>
        </w:rPr>
      </w:r>
      <w:r w:rsidR="005314E2" w:rsidRPr="00C517ED">
        <w:rPr>
          <w:rFonts w:eastAsia="Arial" w:cs="Arial"/>
          <w:color w:val="000000"/>
          <w:sz w:val="18"/>
          <w:szCs w:val="18"/>
          <w:vertAlign w:val="superscript"/>
        </w:rPr>
        <w:fldChar w:fldCharType="separate"/>
      </w:r>
      <w:r w:rsidR="004A4791">
        <w:rPr>
          <w:rFonts w:eastAsia="Arial" w:cs="Arial"/>
          <w:color w:val="000000"/>
          <w:sz w:val="18"/>
          <w:szCs w:val="18"/>
          <w:vertAlign w:val="superscript"/>
        </w:rPr>
        <w:t>i</w:t>
      </w:r>
      <w:r w:rsidR="005314E2" w:rsidRPr="00C517ED">
        <w:rPr>
          <w:rFonts w:eastAsia="Arial" w:cs="Arial"/>
          <w:color w:val="000000"/>
          <w:sz w:val="18"/>
          <w:szCs w:val="18"/>
          <w:vertAlign w:val="superscript"/>
        </w:rPr>
        <w:fldChar w:fldCharType="end"/>
      </w:r>
      <w:r w:rsidR="005314E2">
        <w:rPr>
          <w:rFonts w:eastAsia="Arial" w:cs="Arial"/>
          <w:color w:val="000000"/>
          <w:sz w:val="18"/>
          <w:szCs w:val="18"/>
        </w:rPr>
        <w:t>, Richard Wagland</w:t>
      </w:r>
      <w:r w:rsidR="005314E2" w:rsidRPr="00C517ED">
        <w:rPr>
          <w:rFonts w:eastAsia="Arial" w:cs="Arial"/>
          <w:color w:val="000000"/>
          <w:sz w:val="18"/>
          <w:szCs w:val="18"/>
          <w:vertAlign w:val="superscript"/>
        </w:rPr>
        <w:fldChar w:fldCharType="begin"/>
      </w:r>
      <w:r w:rsidR="005314E2" w:rsidRPr="00C517ED">
        <w:rPr>
          <w:rFonts w:eastAsia="Arial" w:cs="Arial"/>
          <w:color w:val="000000"/>
          <w:sz w:val="18"/>
          <w:szCs w:val="18"/>
          <w:vertAlign w:val="superscript"/>
        </w:rPr>
        <w:instrText xml:space="preserve"> REF _Ref520375839 \r \h </w:instrText>
      </w:r>
      <w:r w:rsidR="005314E2">
        <w:rPr>
          <w:rFonts w:eastAsia="Arial" w:cs="Arial"/>
          <w:color w:val="000000"/>
          <w:sz w:val="18"/>
          <w:szCs w:val="18"/>
          <w:vertAlign w:val="superscript"/>
        </w:rPr>
        <w:instrText xml:space="preserve"> \* MERGEFORMAT </w:instrText>
      </w:r>
      <w:r w:rsidR="005314E2" w:rsidRPr="00C517ED">
        <w:rPr>
          <w:rFonts w:eastAsia="Arial" w:cs="Arial"/>
          <w:color w:val="000000"/>
          <w:sz w:val="18"/>
          <w:szCs w:val="18"/>
          <w:vertAlign w:val="superscript"/>
        </w:rPr>
      </w:r>
      <w:r w:rsidR="005314E2" w:rsidRPr="00C517ED">
        <w:rPr>
          <w:rFonts w:eastAsia="Arial" w:cs="Arial"/>
          <w:color w:val="000000"/>
          <w:sz w:val="18"/>
          <w:szCs w:val="18"/>
          <w:vertAlign w:val="superscript"/>
        </w:rPr>
        <w:fldChar w:fldCharType="separate"/>
      </w:r>
      <w:r w:rsidR="004A4791">
        <w:rPr>
          <w:rFonts w:eastAsia="Arial" w:cs="Arial"/>
          <w:color w:val="000000"/>
          <w:sz w:val="18"/>
          <w:szCs w:val="18"/>
          <w:vertAlign w:val="superscript"/>
        </w:rPr>
        <w:t>j</w:t>
      </w:r>
      <w:r w:rsidR="005314E2" w:rsidRPr="00C517ED">
        <w:rPr>
          <w:rFonts w:eastAsia="Arial" w:cs="Arial"/>
          <w:color w:val="000000"/>
          <w:sz w:val="18"/>
          <w:szCs w:val="18"/>
          <w:vertAlign w:val="superscript"/>
        </w:rPr>
        <w:fldChar w:fldCharType="end"/>
      </w:r>
      <w:r w:rsidR="005314E2">
        <w:rPr>
          <w:rFonts w:eastAsia="Arial" w:cs="Arial"/>
          <w:color w:val="000000"/>
          <w:sz w:val="18"/>
          <w:szCs w:val="18"/>
        </w:rPr>
        <w:t xml:space="preserve">, </w:t>
      </w:r>
      <w:r w:rsidR="00063F98">
        <w:rPr>
          <w:rFonts w:eastAsia="Arial" w:cs="Arial"/>
          <w:color w:val="000000"/>
          <w:sz w:val="18"/>
          <w:szCs w:val="18"/>
        </w:rPr>
        <w:t>Sarah Wilding</w:t>
      </w:r>
      <w:r w:rsidR="00063F98" w:rsidRPr="000C7BBA">
        <w:rPr>
          <w:rFonts w:eastAsia="Arial" w:cs="Arial"/>
          <w:color w:val="000000"/>
          <w:sz w:val="18"/>
          <w:szCs w:val="18"/>
          <w:vertAlign w:val="superscript"/>
        </w:rPr>
        <w:fldChar w:fldCharType="begin"/>
      </w:r>
      <w:r w:rsidR="00063F98" w:rsidRPr="000C7BBA">
        <w:rPr>
          <w:rFonts w:eastAsia="Arial" w:cs="Arial"/>
          <w:color w:val="000000"/>
          <w:sz w:val="18"/>
          <w:szCs w:val="18"/>
          <w:vertAlign w:val="superscript"/>
        </w:rPr>
        <w:instrText xml:space="preserve"> REF _Ref520279568 \r \h </w:instrText>
      </w:r>
      <w:r w:rsidR="00063F98">
        <w:rPr>
          <w:rFonts w:eastAsia="Arial" w:cs="Arial"/>
          <w:color w:val="000000"/>
          <w:sz w:val="18"/>
          <w:szCs w:val="18"/>
          <w:vertAlign w:val="superscript"/>
        </w:rPr>
        <w:instrText xml:space="preserve"> \* MERGEFORMAT </w:instrText>
      </w:r>
      <w:r w:rsidR="00063F98" w:rsidRPr="000C7BBA">
        <w:rPr>
          <w:rFonts w:eastAsia="Arial" w:cs="Arial"/>
          <w:color w:val="000000"/>
          <w:sz w:val="18"/>
          <w:szCs w:val="18"/>
          <w:vertAlign w:val="superscript"/>
        </w:rPr>
      </w:r>
      <w:r w:rsidR="00063F98" w:rsidRPr="000C7BBA">
        <w:rPr>
          <w:rFonts w:eastAsia="Arial" w:cs="Arial"/>
          <w:color w:val="000000"/>
          <w:sz w:val="18"/>
          <w:szCs w:val="18"/>
          <w:vertAlign w:val="superscript"/>
        </w:rPr>
        <w:fldChar w:fldCharType="separate"/>
      </w:r>
      <w:r w:rsidR="004A4791">
        <w:rPr>
          <w:rFonts w:eastAsia="Arial" w:cs="Arial"/>
          <w:color w:val="000000"/>
          <w:sz w:val="18"/>
          <w:szCs w:val="18"/>
          <w:vertAlign w:val="superscript"/>
        </w:rPr>
        <w:t>b</w:t>
      </w:r>
      <w:r w:rsidR="00063F98" w:rsidRPr="000C7BBA">
        <w:rPr>
          <w:rFonts w:eastAsia="Arial" w:cs="Arial"/>
          <w:color w:val="000000"/>
          <w:sz w:val="18"/>
          <w:szCs w:val="18"/>
          <w:vertAlign w:val="superscript"/>
        </w:rPr>
        <w:fldChar w:fldCharType="end"/>
      </w:r>
      <w:r w:rsidR="00063F98" w:rsidRPr="000C7BBA">
        <w:rPr>
          <w:rFonts w:eastAsia="Arial" w:cs="Arial"/>
          <w:color w:val="000000"/>
          <w:sz w:val="18"/>
          <w:szCs w:val="18"/>
          <w:vertAlign w:val="superscript"/>
        </w:rPr>
        <w:t>,</w:t>
      </w:r>
      <w:r w:rsidR="00063F98" w:rsidRPr="000C7BBA">
        <w:rPr>
          <w:rFonts w:eastAsia="Arial" w:cs="Arial"/>
          <w:color w:val="000000"/>
          <w:sz w:val="18"/>
          <w:szCs w:val="18"/>
          <w:vertAlign w:val="superscript"/>
        </w:rPr>
        <w:fldChar w:fldCharType="begin"/>
      </w:r>
      <w:r w:rsidR="00063F98" w:rsidRPr="000C7BBA">
        <w:rPr>
          <w:rFonts w:eastAsia="Arial" w:cs="Arial"/>
          <w:color w:val="000000"/>
          <w:sz w:val="18"/>
          <w:szCs w:val="18"/>
          <w:vertAlign w:val="superscript"/>
        </w:rPr>
        <w:instrText xml:space="preserve"> REF _Ref520279570 \r \h </w:instrText>
      </w:r>
      <w:r w:rsidR="00063F98">
        <w:rPr>
          <w:rFonts w:eastAsia="Arial" w:cs="Arial"/>
          <w:color w:val="000000"/>
          <w:sz w:val="18"/>
          <w:szCs w:val="18"/>
          <w:vertAlign w:val="superscript"/>
        </w:rPr>
        <w:instrText xml:space="preserve"> \* MERGEFORMAT </w:instrText>
      </w:r>
      <w:r w:rsidR="00063F98" w:rsidRPr="000C7BBA">
        <w:rPr>
          <w:rFonts w:eastAsia="Arial" w:cs="Arial"/>
          <w:color w:val="000000"/>
          <w:sz w:val="18"/>
          <w:szCs w:val="18"/>
          <w:vertAlign w:val="superscript"/>
        </w:rPr>
      </w:r>
      <w:r w:rsidR="00063F98" w:rsidRPr="000C7BBA">
        <w:rPr>
          <w:rFonts w:eastAsia="Arial" w:cs="Arial"/>
          <w:color w:val="000000"/>
          <w:sz w:val="18"/>
          <w:szCs w:val="18"/>
          <w:vertAlign w:val="superscript"/>
        </w:rPr>
        <w:fldChar w:fldCharType="separate"/>
      </w:r>
      <w:r w:rsidR="004A4791">
        <w:rPr>
          <w:rFonts w:eastAsia="Arial" w:cs="Arial"/>
          <w:color w:val="000000"/>
          <w:sz w:val="18"/>
          <w:szCs w:val="18"/>
          <w:vertAlign w:val="superscript"/>
        </w:rPr>
        <w:t>c</w:t>
      </w:r>
      <w:r w:rsidR="00063F98" w:rsidRPr="000C7BBA">
        <w:rPr>
          <w:rFonts w:eastAsia="Arial" w:cs="Arial"/>
          <w:color w:val="000000"/>
          <w:sz w:val="18"/>
          <w:szCs w:val="18"/>
          <w:vertAlign w:val="superscript"/>
        </w:rPr>
        <w:fldChar w:fldCharType="end"/>
      </w:r>
      <w:r w:rsidR="00BE7DAD">
        <w:rPr>
          <w:rFonts w:eastAsia="Arial" w:cs="Arial"/>
          <w:color w:val="000000"/>
          <w:sz w:val="18"/>
          <w:szCs w:val="18"/>
        </w:rPr>
        <w:t xml:space="preserve">, </w:t>
      </w:r>
      <w:r w:rsidR="004408B6">
        <w:rPr>
          <w:rFonts w:eastAsia="Arial" w:cs="Arial"/>
          <w:color w:val="000000"/>
          <w:sz w:val="18"/>
          <w:szCs w:val="18"/>
        </w:rPr>
        <w:t>Hugh Butcher</w:t>
      </w:r>
      <w:r w:rsidR="00A2385B" w:rsidRPr="000C7BBA">
        <w:rPr>
          <w:rFonts w:eastAsia="Arial" w:cs="Arial"/>
          <w:color w:val="000000"/>
          <w:sz w:val="18"/>
          <w:szCs w:val="18"/>
          <w:vertAlign w:val="superscript"/>
        </w:rPr>
        <w:fldChar w:fldCharType="begin"/>
      </w:r>
      <w:r w:rsidR="00A2385B" w:rsidRPr="000C7BBA">
        <w:rPr>
          <w:rFonts w:eastAsia="Arial" w:cs="Arial"/>
          <w:color w:val="000000"/>
          <w:sz w:val="18"/>
          <w:szCs w:val="18"/>
          <w:vertAlign w:val="superscript"/>
        </w:rPr>
        <w:instrText xml:space="preserve"> REF _Ref520279568 \r \h </w:instrText>
      </w:r>
      <w:r w:rsidR="00A2385B">
        <w:rPr>
          <w:rFonts w:eastAsia="Arial" w:cs="Arial"/>
          <w:color w:val="000000"/>
          <w:sz w:val="18"/>
          <w:szCs w:val="18"/>
          <w:vertAlign w:val="superscript"/>
        </w:rPr>
        <w:instrText xml:space="preserve"> \* MERGEFORMAT </w:instrText>
      </w:r>
      <w:r w:rsidR="00A2385B" w:rsidRPr="000C7BBA">
        <w:rPr>
          <w:rFonts w:eastAsia="Arial" w:cs="Arial"/>
          <w:color w:val="000000"/>
          <w:sz w:val="18"/>
          <w:szCs w:val="18"/>
          <w:vertAlign w:val="superscript"/>
        </w:rPr>
      </w:r>
      <w:r w:rsidR="00A2385B" w:rsidRPr="000C7BBA">
        <w:rPr>
          <w:rFonts w:eastAsia="Arial" w:cs="Arial"/>
          <w:color w:val="000000"/>
          <w:sz w:val="18"/>
          <w:szCs w:val="18"/>
          <w:vertAlign w:val="superscript"/>
        </w:rPr>
        <w:fldChar w:fldCharType="separate"/>
      </w:r>
      <w:r w:rsidR="004A4791">
        <w:rPr>
          <w:rFonts w:eastAsia="Arial" w:cs="Arial"/>
          <w:color w:val="000000"/>
          <w:sz w:val="18"/>
          <w:szCs w:val="18"/>
          <w:vertAlign w:val="superscript"/>
        </w:rPr>
        <w:t>b</w:t>
      </w:r>
      <w:r w:rsidR="00A2385B" w:rsidRPr="000C7BBA">
        <w:rPr>
          <w:rFonts w:eastAsia="Arial" w:cs="Arial"/>
          <w:color w:val="000000"/>
          <w:sz w:val="18"/>
          <w:szCs w:val="18"/>
          <w:vertAlign w:val="superscript"/>
        </w:rPr>
        <w:fldChar w:fldCharType="end"/>
      </w:r>
      <w:r w:rsidR="004408B6">
        <w:rPr>
          <w:rFonts w:eastAsia="Arial" w:cs="Arial"/>
          <w:color w:val="000000"/>
          <w:sz w:val="18"/>
          <w:szCs w:val="18"/>
        </w:rPr>
        <w:t xml:space="preserve">, </w:t>
      </w:r>
      <w:r w:rsidR="00C31291">
        <w:rPr>
          <w:rFonts w:eastAsia="Arial" w:cs="Arial"/>
          <w:color w:val="000000"/>
          <w:sz w:val="18"/>
          <w:szCs w:val="18"/>
        </w:rPr>
        <w:t>R</w:t>
      </w:r>
      <w:r w:rsidR="00036427">
        <w:rPr>
          <w:rFonts w:eastAsia="Arial" w:cs="Arial"/>
          <w:color w:val="000000"/>
          <w:sz w:val="18"/>
          <w:szCs w:val="18"/>
        </w:rPr>
        <w:t>ebecca Mottram</w:t>
      </w:r>
      <w:r w:rsidR="000C7BBA" w:rsidRPr="000C7BBA">
        <w:rPr>
          <w:rFonts w:eastAsia="Arial" w:cs="Arial"/>
          <w:color w:val="000000"/>
          <w:sz w:val="18"/>
          <w:szCs w:val="18"/>
          <w:vertAlign w:val="superscript"/>
        </w:rPr>
        <w:fldChar w:fldCharType="begin"/>
      </w:r>
      <w:r w:rsidR="000C7BBA" w:rsidRPr="000C7BBA">
        <w:rPr>
          <w:rFonts w:eastAsia="Arial" w:cs="Arial"/>
          <w:color w:val="000000"/>
          <w:sz w:val="18"/>
          <w:szCs w:val="18"/>
          <w:vertAlign w:val="superscript"/>
        </w:rPr>
        <w:instrText xml:space="preserve"> REF _Ref520279568 \r \h </w:instrText>
      </w:r>
      <w:r w:rsidR="000C7BBA">
        <w:rPr>
          <w:rFonts w:eastAsia="Arial" w:cs="Arial"/>
          <w:color w:val="000000"/>
          <w:sz w:val="18"/>
          <w:szCs w:val="18"/>
          <w:vertAlign w:val="superscript"/>
        </w:rPr>
        <w:instrText xml:space="preserve"> \* MERGEFORMAT </w:instrText>
      </w:r>
      <w:r w:rsidR="000C7BBA" w:rsidRPr="000C7BBA">
        <w:rPr>
          <w:rFonts w:eastAsia="Arial" w:cs="Arial"/>
          <w:color w:val="000000"/>
          <w:sz w:val="18"/>
          <w:szCs w:val="18"/>
          <w:vertAlign w:val="superscript"/>
        </w:rPr>
      </w:r>
      <w:r w:rsidR="000C7BBA" w:rsidRPr="000C7BBA">
        <w:rPr>
          <w:rFonts w:eastAsia="Arial" w:cs="Arial"/>
          <w:color w:val="000000"/>
          <w:sz w:val="18"/>
          <w:szCs w:val="18"/>
          <w:vertAlign w:val="superscript"/>
        </w:rPr>
        <w:fldChar w:fldCharType="separate"/>
      </w:r>
      <w:r w:rsidR="004A4791">
        <w:rPr>
          <w:rFonts w:eastAsia="Arial" w:cs="Arial"/>
          <w:color w:val="000000"/>
          <w:sz w:val="18"/>
          <w:szCs w:val="18"/>
          <w:vertAlign w:val="superscript"/>
        </w:rPr>
        <w:t>b</w:t>
      </w:r>
      <w:r w:rsidR="000C7BBA" w:rsidRPr="000C7BBA">
        <w:rPr>
          <w:rFonts w:eastAsia="Arial" w:cs="Arial"/>
          <w:color w:val="000000"/>
          <w:sz w:val="18"/>
          <w:szCs w:val="18"/>
          <w:vertAlign w:val="superscript"/>
        </w:rPr>
        <w:fldChar w:fldCharType="end"/>
      </w:r>
      <w:r w:rsidR="000C7BBA" w:rsidRPr="000C7BBA">
        <w:rPr>
          <w:rFonts w:eastAsia="Arial" w:cs="Arial"/>
          <w:color w:val="000000"/>
          <w:sz w:val="18"/>
          <w:szCs w:val="18"/>
          <w:vertAlign w:val="superscript"/>
        </w:rPr>
        <w:t>,</w:t>
      </w:r>
      <w:r w:rsidR="000C7BBA" w:rsidRPr="000C7BBA">
        <w:rPr>
          <w:rFonts w:eastAsia="Arial" w:cs="Arial"/>
          <w:color w:val="000000"/>
          <w:sz w:val="18"/>
          <w:szCs w:val="18"/>
          <w:vertAlign w:val="superscript"/>
        </w:rPr>
        <w:fldChar w:fldCharType="begin"/>
      </w:r>
      <w:r w:rsidR="000C7BBA" w:rsidRPr="000C7BBA">
        <w:rPr>
          <w:rFonts w:eastAsia="Arial" w:cs="Arial"/>
          <w:color w:val="000000"/>
          <w:sz w:val="18"/>
          <w:szCs w:val="18"/>
          <w:vertAlign w:val="superscript"/>
        </w:rPr>
        <w:instrText xml:space="preserve"> REF _Ref520279570 \r \h </w:instrText>
      </w:r>
      <w:r w:rsidR="000C7BBA">
        <w:rPr>
          <w:rFonts w:eastAsia="Arial" w:cs="Arial"/>
          <w:color w:val="000000"/>
          <w:sz w:val="18"/>
          <w:szCs w:val="18"/>
          <w:vertAlign w:val="superscript"/>
        </w:rPr>
        <w:instrText xml:space="preserve"> \* MERGEFORMAT </w:instrText>
      </w:r>
      <w:r w:rsidR="000C7BBA" w:rsidRPr="000C7BBA">
        <w:rPr>
          <w:rFonts w:eastAsia="Arial" w:cs="Arial"/>
          <w:color w:val="000000"/>
          <w:sz w:val="18"/>
          <w:szCs w:val="18"/>
          <w:vertAlign w:val="superscript"/>
        </w:rPr>
      </w:r>
      <w:r w:rsidR="000C7BBA" w:rsidRPr="000C7BBA">
        <w:rPr>
          <w:rFonts w:eastAsia="Arial" w:cs="Arial"/>
          <w:color w:val="000000"/>
          <w:sz w:val="18"/>
          <w:szCs w:val="18"/>
          <w:vertAlign w:val="superscript"/>
        </w:rPr>
        <w:fldChar w:fldCharType="separate"/>
      </w:r>
      <w:r w:rsidR="004A4791">
        <w:rPr>
          <w:rFonts w:eastAsia="Arial" w:cs="Arial"/>
          <w:color w:val="000000"/>
          <w:sz w:val="18"/>
          <w:szCs w:val="18"/>
          <w:vertAlign w:val="superscript"/>
        </w:rPr>
        <w:t>c</w:t>
      </w:r>
      <w:r w:rsidR="000C7BBA" w:rsidRPr="000C7BBA">
        <w:rPr>
          <w:rFonts w:eastAsia="Arial" w:cs="Arial"/>
          <w:color w:val="000000"/>
          <w:sz w:val="18"/>
          <w:szCs w:val="18"/>
          <w:vertAlign w:val="superscript"/>
        </w:rPr>
        <w:fldChar w:fldCharType="end"/>
      </w:r>
      <w:r w:rsidR="00C611F5">
        <w:rPr>
          <w:rFonts w:eastAsia="Arial" w:cs="Arial"/>
          <w:color w:val="000000"/>
          <w:sz w:val="18"/>
          <w:szCs w:val="18"/>
        </w:rPr>
        <w:t xml:space="preserve">, </w:t>
      </w:r>
      <w:r w:rsidR="002736E7">
        <w:rPr>
          <w:rFonts w:eastAsia="Arial" w:cs="Arial"/>
          <w:color w:val="000000"/>
          <w:sz w:val="18"/>
          <w:szCs w:val="18"/>
        </w:rPr>
        <w:t>Majorie Allen</w:t>
      </w:r>
      <w:r w:rsidR="002736E7" w:rsidRPr="000C7BBA">
        <w:rPr>
          <w:rFonts w:eastAsia="Arial" w:cs="Arial"/>
          <w:color w:val="000000"/>
          <w:sz w:val="18"/>
          <w:szCs w:val="18"/>
          <w:vertAlign w:val="superscript"/>
        </w:rPr>
        <w:fldChar w:fldCharType="begin"/>
      </w:r>
      <w:r w:rsidR="002736E7" w:rsidRPr="000C7BBA">
        <w:rPr>
          <w:rFonts w:eastAsia="Arial" w:cs="Arial"/>
          <w:color w:val="000000"/>
          <w:sz w:val="18"/>
          <w:szCs w:val="18"/>
          <w:vertAlign w:val="superscript"/>
        </w:rPr>
        <w:instrText xml:space="preserve"> REF _Ref520279568 \r \h </w:instrText>
      </w:r>
      <w:r w:rsidR="002736E7">
        <w:rPr>
          <w:rFonts w:eastAsia="Arial" w:cs="Arial"/>
          <w:color w:val="000000"/>
          <w:sz w:val="18"/>
          <w:szCs w:val="18"/>
          <w:vertAlign w:val="superscript"/>
        </w:rPr>
        <w:instrText xml:space="preserve"> \* MERGEFORMAT </w:instrText>
      </w:r>
      <w:r w:rsidR="002736E7" w:rsidRPr="000C7BBA">
        <w:rPr>
          <w:rFonts w:eastAsia="Arial" w:cs="Arial"/>
          <w:color w:val="000000"/>
          <w:sz w:val="18"/>
          <w:szCs w:val="18"/>
          <w:vertAlign w:val="superscript"/>
        </w:rPr>
      </w:r>
      <w:r w:rsidR="002736E7" w:rsidRPr="000C7BBA">
        <w:rPr>
          <w:rFonts w:eastAsia="Arial" w:cs="Arial"/>
          <w:color w:val="000000"/>
          <w:sz w:val="18"/>
          <w:szCs w:val="18"/>
          <w:vertAlign w:val="superscript"/>
        </w:rPr>
        <w:fldChar w:fldCharType="separate"/>
      </w:r>
      <w:r w:rsidR="004A4791">
        <w:rPr>
          <w:rFonts w:eastAsia="Arial" w:cs="Arial"/>
          <w:color w:val="000000"/>
          <w:sz w:val="18"/>
          <w:szCs w:val="18"/>
          <w:vertAlign w:val="superscript"/>
        </w:rPr>
        <w:t>b</w:t>
      </w:r>
      <w:r w:rsidR="002736E7" w:rsidRPr="000C7BBA">
        <w:rPr>
          <w:rFonts w:eastAsia="Arial" w:cs="Arial"/>
          <w:color w:val="000000"/>
          <w:sz w:val="18"/>
          <w:szCs w:val="18"/>
          <w:vertAlign w:val="superscript"/>
        </w:rPr>
        <w:fldChar w:fldCharType="end"/>
      </w:r>
      <w:r w:rsidR="002736E7" w:rsidRPr="000C7BBA">
        <w:rPr>
          <w:rFonts w:eastAsia="Arial" w:cs="Arial"/>
          <w:color w:val="000000"/>
          <w:sz w:val="18"/>
          <w:szCs w:val="18"/>
          <w:vertAlign w:val="superscript"/>
        </w:rPr>
        <w:t>,</w:t>
      </w:r>
      <w:r w:rsidR="002736E7" w:rsidRPr="000C7BBA">
        <w:rPr>
          <w:rFonts w:eastAsia="Arial" w:cs="Arial"/>
          <w:color w:val="000000"/>
          <w:sz w:val="18"/>
          <w:szCs w:val="18"/>
          <w:vertAlign w:val="superscript"/>
        </w:rPr>
        <w:fldChar w:fldCharType="begin"/>
      </w:r>
      <w:r w:rsidR="002736E7" w:rsidRPr="000C7BBA">
        <w:rPr>
          <w:rFonts w:eastAsia="Arial" w:cs="Arial"/>
          <w:color w:val="000000"/>
          <w:sz w:val="18"/>
          <w:szCs w:val="18"/>
          <w:vertAlign w:val="superscript"/>
        </w:rPr>
        <w:instrText xml:space="preserve"> REF _Ref520279570 \r \h </w:instrText>
      </w:r>
      <w:r w:rsidR="002736E7">
        <w:rPr>
          <w:rFonts w:eastAsia="Arial" w:cs="Arial"/>
          <w:color w:val="000000"/>
          <w:sz w:val="18"/>
          <w:szCs w:val="18"/>
          <w:vertAlign w:val="superscript"/>
        </w:rPr>
        <w:instrText xml:space="preserve"> \* MERGEFORMAT </w:instrText>
      </w:r>
      <w:r w:rsidR="002736E7" w:rsidRPr="000C7BBA">
        <w:rPr>
          <w:rFonts w:eastAsia="Arial" w:cs="Arial"/>
          <w:color w:val="000000"/>
          <w:sz w:val="18"/>
          <w:szCs w:val="18"/>
          <w:vertAlign w:val="superscript"/>
        </w:rPr>
      </w:r>
      <w:r w:rsidR="002736E7" w:rsidRPr="000C7BBA">
        <w:rPr>
          <w:rFonts w:eastAsia="Arial" w:cs="Arial"/>
          <w:color w:val="000000"/>
          <w:sz w:val="18"/>
          <w:szCs w:val="18"/>
          <w:vertAlign w:val="superscript"/>
        </w:rPr>
        <w:fldChar w:fldCharType="separate"/>
      </w:r>
      <w:r w:rsidR="004A4791">
        <w:rPr>
          <w:rFonts w:eastAsia="Arial" w:cs="Arial"/>
          <w:color w:val="000000"/>
          <w:sz w:val="18"/>
          <w:szCs w:val="18"/>
          <w:vertAlign w:val="superscript"/>
        </w:rPr>
        <w:t>c</w:t>
      </w:r>
      <w:r w:rsidR="002736E7" w:rsidRPr="000C7BBA">
        <w:rPr>
          <w:rFonts w:eastAsia="Arial" w:cs="Arial"/>
          <w:color w:val="000000"/>
          <w:sz w:val="18"/>
          <w:szCs w:val="18"/>
          <w:vertAlign w:val="superscript"/>
        </w:rPr>
        <w:fldChar w:fldCharType="end"/>
      </w:r>
      <w:r w:rsidR="002736E7">
        <w:rPr>
          <w:rFonts w:eastAsia="Arial" w:cs="Arial"/>
          <w:color w:val="000000"/>
          <w:sz w:val="18"/>
          <w:szCs w:val="18"/>
        </w:rPr>
        <w:t xml:space="preserve">, </w:t>
      </w:r>
      <w:r w:rsidR="00063F98">
        <w:rPr>
          <w:rFonts w:eastAsia="Arial" w:cs="Arial"/>
          <w:color w:val="000000"/>
          <w:sz w:val="18"/>
          <w:szCs w:val="18"/>
        </w:rPr>
        <w:t>Oonagh McSorley</w:t>
      </w:r>
      <w:r w:rsidR="00BE7DAD" w:rsidRPr="00BE7DAD">
        <w:rPr>
          <w:rFonts w:eastAsia="Arial" w:cs="Arial"/>
          <w:color w:val="000000"/>
          <w:sz w:val="18"/>
          <w:szCs w:val="18"/>
          <w:vertAlign w:val="superscript"/>
        </w:rPr>
        <w:fldChar w:fldCharType="begin"/>
      </w:r>
      <w:r w:rsidR="00BE7DAD" w:rsidRPr="00BE7DAD">
        <w:rPr>
          <w:rFonts w:eastAsia="Arial" w:cs="Arial"/>
          <w:color w:val="000000"/>
          <w:sz w:val="18"/>
          <w:szCs w:val="18"/>
          <w:vertAlign w:val="superscript"/>
        </w:rPr>
        <w:instrText xml:space="preserve"> REF _Ref520367973 \r \h </w:instrText>
      </w:r>
      <w:r w:rsidR="00BE7DAD">
        <w:rPr>
          <w:rFonts w:eastAsia="Arial" w:cs="Arial"/>
          <w:color w:val="000000"/>
          <w:sz w:val="18"/>
          <w:szCs w:val="18"/>
          <w:vertAlign w:val="superscript"/>
        </w:rPr>
        <w:instrText xml:space="preserve"> \* MERGEFORMAT </w:instrText>
      </w:r>
      <w:r w:rsidR="00BE7DAD" w:rsidRPr="00BE7DAD">
        <w:rPr>
          <w:rFonts w:eastAsia="Arial" w:cs="Arial"/>
          <w:color w:val="000000"/>
          <w:sz w:val="18"/>
          <w:szCs w:val="18"/>
          <w:vertAlign w:val="superscript"/>
        </w:rPr>
      </w:r>
      <w:r w:rsidR="00BE7DAD" w:rsidRPr="00BE7DAD">
        <w:rPr>
          <w:rFonts w:eastAsia="Arial" w:cs="Arial"/>
          <w:color w:val="000000"/>
          <w:sz w:val="18"/>
          <w:szCs w:val="18"/>
          <w:vertAlign w:val="superscript"/>
        </w:rPr>
        <w:fldChar w:fldCharType="separate"/>
      </w:r>
      <w:r w:rsidR="004A4791">
        <w:rPr>
          <w:rFonts w:eastAsia="Arial" w:cs="Arial"/>
          <w:color w:val="000000"/>
          <w:sz w:val="18"/>
          <w:szCs w:val="18"/>
          <w:vertAlign w:val="superscript"/>
        </w:rPr>
        <w:t>k</w:t>
      </w:r>
      <w:r w:rsidR="00BE7DAD" w:rsidRPr="00BE7DAD">
        <w:rPr>
          <w:rFonts w:eastAsia="Arial" w:cs="Arial"/>
          <w:color w:val="000000"/>
          <w:sz w:val="18"/>
          <w:szCs w:val="18"/>
          <w:vertAlign w:val="superscript"/>
        </w:rPr>
        <w:fldChar w:fldCharType="end"/>
      </w:r>
      <w:r w:rsidR="00063F98">
        <w:rPr>
          <w:rFonts w:eastAsia="Arial" w:cs="Arial"/>
          <w:color w:val="000000"/>
          <w:sz w:val="18"/>
          <w:szCs w:val="18"/>
        </w:rPr>
        <w:t xml:space="preserve">, </w:t>
      </w:r>
      <w:r w:rsidR="002F35A1">
        <w:rPr>
          <w:rFonts w:eastAsia="Arial" w:cs="Arial"/>
          <w:color w:val="000000"/>
          <w:sz w:val="18"/>
          <w:szCs w:val="18"/>
        </w:rPr>
        <w:t>Linda Sharp</w:t>
      </w:r>
      <w:r w:rsidR="002F35A1" w:rsidRPr="002F35A1">
        <w:rPr>
          <w:rFonts w:eastAsia="Arial" w:cs="Arial"/>
          <w:color w:val="000000"/>
          <w:sz w:val="18"/>
          <w:szCs w:val="18"/>
          <w:vertAlign w:val="superscript"/>
        </w:rPr>
        <w:fldChar w:fldCharType="begin"/>
      </w:r>
      <w:r w:rsidR="002F35A1" w:rsidRPr="002F35A1">
        <w:rPr>
          <w:rFonts w:eastAsia="Arial" w:cs="Arial"/>
          <w:color w:val="000000"/>
          <w:sz w:val="18"/>
          <w:szCs w:val="18"/>
          <w:vertAlign w:val="superscript"/>
        </w:rPr>
        <w:instrText xml:space="preserve"> REF _Ref520364131 \r \h </w:instrText>
      </w:r>
      <w:r w:rsidR="002F35A1">
        <w:rPr>
          <w:rFonts w:eastAsia="Arial" w:cs="Arial"/>
          <w:color w:val="000000"/>
          <w:sz w:val="18"/>
          <w:szCs w:val="18"/>
          <w:vertAlign w:val="superscript"/>
        </w:rPr>
        <w:instrText xml:space="preserve"> \* MERGEFORMAT </w:instrText>
      </w:r>
      <w:r w:rsidR="002F35A1" w:rsidRPr="002F35A1">
        <w:rPr>
          <w:rFonts w:eastAsia="Arial" w:cs="Arial"/>
          <w:color w:val="000000"/>
          <w:sz w:val="18"/>
          <w:szCs w:val="18"/>
          <w:vertAlign w:val="superscript"/>
        </w:rPr>
      </w:r>
      <w:r w:rsidR="002F35A1" w:rsidRPr="002F35A1">
        <w:rPr>
          <w:rFonts w:eastAsia="Arial" w:cs="Arial"/>
          <w:color w:val="000000"/>
          <w:sz w:val="18"/>
          <w:szCs w:val="18"/>
          <w:vertAlign w:val="superscript"/>
        </w:rPr>
        <w:fldChar w:fldCharType="separate"/>
      </w:r>
      <w:r w:rsidR="004A4791">
        <w:rPr>
          <w:rFonts w:eastAsia="Arial" w:cs="Arial"/>
          <w:color w:val="000000"/>
          <w:sz w:val="18"/>
          <w:szCs w:val="18"/>
          <w:vertAlign w:val="superscript"/>
        </w:rPr>
        <w:t>l</w:t>
      </w:r>
      <w:r w:rsidR="002F35A1" w:rsidRPr="002F35A1">
        <w:rPr>
          <w:rFonts w:eastAsia="Arial" w:cs="Arial"/>
          <w:color w:val="000000"/>
          <w:sz w:val="18"/>
          <w:szCs w:val="18"/>
          <w:vertAlign w:val="superscript"/>
        </w:rPr>
        <w:fldChar w:fldCharType="end"/>
      </w:r>
      <w:r w:rsidR="004408B6">
        <w:rPr>
          <w:rFonts w:eastAsia="Arial" w:cs="Arial"/>
          <w:color w:val="000000"/>
          <w:sz w:val="18"/>
          <w:szCs w:val="18"/>
        </w:rPr>
        <w:t>,</w:t>
      </w:r>
      <w:r w:rsidR="005314E2">
        <w:rPr>
          <w:rFonts w:eastAsia="Arial" w:cs="Arial"/>
          <w:color w:val="000000"/>
          <w:sz w:val="18"/>
          <w:szCs w:val="18"/>
        </w:rPr>
        <w:t xml:space="preserve"> </w:t>
      </w:r>
      <w:r w:rsidR="00C31291">
        <w:rPr>
          <w:rFonts w:eastAsia="Arial" w:cs="Arial"/>
          <w:color w:val="000000"/>
          <w:sz w:val="18"/>
          <w:szCs w:val="18"/>
        </w:rPr>
        <w:t>Malcolm D Mason</w:t>
      </w:r>
      <w:r w:rsidR="00C31291" w:rsidRPr="00C31291">
        <w:rPr>
          <w:rFonts w:eastAsia="Arial" w:cs="Arial"/>
          <w:color w:val="000000"/>
          <w:sz w:val="18"/>
          <w:szCs w:val="18"/>
          <w:vertAlign w:val="superscript"/>
        </w:rPr>
        <w:fldChar w:fldCharType="begin"/>
      </w:r>
      <w:r w:rsidR="00C31291" w:rsidRPr="00C31291">
        <w:rPr>
          <w:rFonts w:eastAsia="Arial" w:cs="Arial"/>
          <w:color w:val="000000"/>
          <w:sz w:val="18"/>
          <w:szCs w:val="18"/>
          <w:vertAlign w:val="superscript"/>
        </w:rPr>
        <w:instrText xml:space="preserve"> REF _Ref520290841 \r \h </w:instrText>
      </w:r>
      <w:r w:rsidR="00C31291">
        <w:rPr>
          <w:rFonts w:eastAsia="Arial" w:cs="Arial"/>
          <w:color w:val="000000"/>
          <w:sz w:val="18"/>
          <w:szCs w:val="18"/>
          <w:vertAlign w:val="superscript"/>
        </w:rPr>
        <w:instrText xml:space="preserve"> \* MERGEFORMAT </w:instrText>
      </w:r>
      <w:r w:rsidR="00C31291" w:rsidRPr="00C31291">
        <w:rPr>
          <w:rFonts w:eastAsia="Arial" w:cs="Arial"/>
          <w:color w:val="000000"/>
          <w:sz w:val="18"/>
          <w:szCs w:val="18"/>
          <w:vertAlign w:val="superscript"/>
        </w:rPr>
      </w:r>
      <w:r w:rsidR="00C31291" w:rsidRPr="00C31291">
        <w:rPr>
          <w:rFonts w:eastAsia="Arial" w:cs="Arial"/>
          <w:color w:val="000000"/>
          <w:sz w:val="18"/>
          <w:szCs w:val="18"/>
          <w:vertAlign w:val="superscript"/>
        </w:rPr>
        <w:fldChar w:fldCharType="separate"/>
      </w:r>
      <w:r w:rsidR="004A4791">
        <w:rPr>
          <w:rFonts w:eastAsia="Arial" w:cs="Arial"/>
          <w:color w:val="000000"/>
          <w:sz w:val="18"/>
          <w:szCs w:val="18"/>
          <w:vertAlign w:val="superscript"/>
        </w:rPr>
        <w:t>m</w:t>
      </w:r>
      <w:r w:rsidR="00C31291" w:rsidRPr="00C31291">
        <w:rPr>
          <w:rFonts w:eastAsia="Arial" w:cs="Arial"/>
          <w:color w:val="000000"/>
          <w:sz w:val="18"/>
          <w:szCs w:val="18"/>
          <w:vertAlign w:val="superscript"/>
        </w:rPr>
        <w:fldChar w:fldCharType="end"/>
      </w:r>
      <w:r w:rsidR="00C31291">
        <w:rPr>
          <w:rFonts w:eastAsia="Arial" w:cs="Arial"/>
          <w:color w:val="000000"/>
          <w:sz w:val="18"/>
          <w:szCs w:val="18"/>
        </w:rPr>
        <w:t xml:space="preserve">, </w:t>
      </w:r>
      <w:r w:rsidR="004408B6">
        <w:rPr>
          <w:rFonts w:eastAsia="Arial" w:cs="Arial"/>
          <w:color w:val="000000"/>
          <w:sz w:val="18"/>
          <w:szCs w:val="18"/>
        </w:rPr>
        <w:t>William R Cross</w:t>
      </w:r>
      <w:r w:rsidR="004408B6" w:rsidRPr="004408B6">
        <w:rPr>
          <w:rFonts w:eastAsia="Arial" w:cs="Arial"/>
          <w:color w:val="000000"/>
          <w:sz w:val="18"/>
          <w:szCs w:val="18"/>
          <w:vertAlign w:val="superscript"/>
        </w:rPr>
        <w:fldChar w:fldCharType="begin"/>
      </w:r>
      <w:r w:rsidR="004408B6" w:rsidRPr="004408B6">
        <w:rPr>
          <w:rFonts w:eastAsia="Arial" w:cs="Arial"/>
          <w:color w:val="000000"/>
          <w:sz w:val="18"/>
          <w:szCs w:val="18"/>
          <w:vertAlign w:val="superscript"/>
        </w:rPr>
        <w:instrText xml:space="preserve"> REF _Ref520365290 \r \h </w:instrText>
      </w:r>
      <w:r w:rsidR="004408B6">
        <w:rPr>
          <w:rFonts w:eastAsia="Arial" w:cs="Arial"/>
          <w:color w:val="000000"/>
          <w:sz w:val="18"/>
          <w:szCs w:val="18"/>
          <w:vertAlign w:val="superscript"/>
        </w:rPr>
        <w:instrText xml:space="preserve"> \* MERGEFORMAT </w:instrText>
      </w:r>
      <w:r w:rsidR="004408B6" w:rsidRPr="004408B6">
        <w:rPr>
          <w:rFonts w:eastAsia="Arial" w:cs="Arial"/>
          <w:color w:val="000000"/>
          <w:sz w:val="18"/>
          <w:szCs w:val="18"/>
          <w:vertAlign w:val="superscript"/>
        </w:rPr>
      </w:r>
      <w:r w:rsidR="004408B6" w:rsidRPr="004408B6">
        <w:rPr>
          <w:rFonts w:eastAsia="Arial" w:cs="Arial"/>
          <w:color w:val="000000"/>
          <w:sz w:val="18"/>
          <w:szCs w:val="18"/>
          <w:vertAlign w:val="superscript"/>
        </w:rPr>
        <w:fldChar w:fldCharType="separate"/>
      </w:r>
      <w:r w:rsidR="004A4791">
        <w:rPr>
          <w:rFonts w:eastAsia="Arial" w:cs="Arial"/>
          <w:color w:val="000000"/>
          <w:sz w:val="18"/>
          <w:szCs w:val="18"/>
          <w:vertAlign w:val="superscript"/>
        </w:rPr>
        <w:t>n</w:t>
      </w:r>
      <w:r w:rsidR="004408B6" w:rsidRPr="004408B6">
        <w:rPr>
          <w:rFonts w:eastAsia="Arial" w:cs="Arial"/>
          <w:color w:val="000000"/>
          <w:sz w:val="18"/>
          <w:szCs w:val="18"/>
          <w:vertAlign w:val="superscript"/>
        </w:rPr>
        <w:fldChar w:fldCharType="end"/>
      </w:r>
      <w:r w:rsidR="004408B6">
        <w:rPr>
          <w:rFonts w:eastAsia="Arial" w:cs="Arial"/>
          <w:color w:val="000000"/>
          <w:sz w:val="18"/>
          <w:szCs w:val="18"/>
        </w:rPr>
        <w:t>,</w:t>
      </w:r>
      <w:r w:rsidR="00DB5579">
        <w:rPr>
          <w:rFonts w:eastAsia="Arial" w:cs="Arial"/>
          <w:color w:val="000000"/>
          <w:sz w:val="18"/>
          <w:szCs w:val="18"/>
        </w:rPr>
        <w:t xml:space="preserve"> James WF Catto</w:t>
      </w:r>
      <w:r w:rsidR="00DB5579" w:rsidRPr="00DB5579">
        <w:rPr>
          <w:rFonts w:eastAsia="Arial" w:cs="Arial"/>
          <w:color w:val="000000"/>
          <w:sz w:val="18"/>
          <w:szCs w:val="18"/>
          <w:vertAlign w:val="superscript"/>
        </w:rPr>
        <w:fldChar w:fldCharType="begin"/>
      </w:r>
      <w:r w:rsidR="00DB5579" w:rsidRPr="00DB5579">
        <w:rPr>
          <w:rFonts w:eastAsia="Arial" w:cs="Arial"/>
          <w:color w:val="000000"/>
          <w:sz w:val="18"/>
          <w:szCs w:val="18"/>
          <w:vertAlign w:val="superscript"/>
        </w:rPr>
        <w:instrText xml:space="preserve"> REF _Ref520367038 \r \h </w:instrText>
      </w:r>
      <w:r w:rsidR="00DB5579">
        <w:rPr>
          <w:rFonts w:eastAsia="Arial" w:cs="Arial"/>
          <w:color w:val="000000"/>
          <w:sz w:val="18"/>
          <w:szCs w:val="18"/>
          <w:vertAlign w:val="superscript"/>
        </w:rPr>
        <w:instrText xml:space="preserve"> \* MERGEFORMAT </w:instrText>
      </w:r>
      <w:r w:rsidR="00DB5579" w:rsidRPr="00DB5579">
        <w:rPr>
          <w:rFonts w:eastAsia="Arial" w:cs="Arial"/>
          <w:color w:val="000000"/>
          <w:sz w:val="18"/>
          <w:szCs w:val="18"/>
          <w:vertAlign w:val="superscript"/>
        </w:rPr>
      </w:r>
      <w:r w:rsidR="00DB5579" w:rsidRPr="00DB5579">
        <w:rPr>
          <w:rFonts w:eastAsia="Arial" w:cs="Arial"/>
          <w:color w:val="000000"/>
          <w:sz w:val="18"/>
          <w:szCs w:val="18"/>
          <w:vertAlign w:val="superscript"/>
        </w:rPr>
        <w:fldChar w:fldCharType="separate"/>
      </w:r>
      <w:r w:rsidR="004A4791">
        <w:rPr>
          <w:rFonts w:eastAsia="Arial" w:cs="Arial"/>
          <w:color w:val="000000"/>
          <w:sz w:val="18"/>
          <w:szCs w:val="18"/>
          <w:vertAlign w:val="superscript"/>
        </w:rPr>
        <w:t>o</w:t>
      </w:r>
      <w:r w:rsidR="00DB5579" w:rsidRPr="00DB5579">
        <w:rPr>
          <w:rFonts w:eastAsia="Arial" w:cs="Arial"/>
          <w:color w:val="000000"/>
          <w:sz w:val="18"/>
          <w:szCs w:val="18"/>
          <w:vertAlign w:val="superscript"/>
        </w:rPr>
        <w:fldChar w:fldCharType="end"/>
      </w:r>
      <w:r w:rsidR="00DB5579">
        <w:rPr>
          <w:rFonts w:eastAsia="Arial" w:cs="Arial"/>
          <w:color w:val="000000"/>
          <w:sz w:val="18"/>
          <w:szCs w:val="18"/>
        </w:rPr>
        <w:t>,</w:t>
      </w:r>
      <w:r w:rsidR="004408B6">
        <w:rPr>
          <w:rFonts w:eastAsia="Arial" w:cs="Arial"/>
          <w:color w:val="000000"/>
          <w:sz w:val="18"/>
          <w:szCs w:val="18"/>
        </w:rPr>
        <w:t xml:space="preserve"> </w:t>
      </w:r>
      <w:r w:rsidR="00C611F5">
        <w:rPr>
          <w:rFonts w:eastAsia="Arial" w:cs="Arial"/>
          <w:color w:val="000000"/>
          <w:sz w:val="18"/>
          <w:szCs w:val="18"/>
        </w:rPr>
        <w:t xml:space="preserve">Adam </w:t>
      </w:r>
      <w:r w:rsidR="00036427">
        <w:rPr>
          <w:rFonts w:eastAsia="Arial" w:cs="Arial"/>
          <w:color w:val="000000"/>
          <w:sz w:val="18"/>
          <w:szCs w:val="18"/>
        </w:rPr>
        <w:t>W Glaser</w:t>
      </w:r>
      <w:r w:rsidR="000C7BBA" w:rsidRPr="000C7BBA">
        <w:rPr>
          <w:rFonts w:eastAsia="Arial" w:cs="Arial"/>
          <w:color w:val="000000"/>
          <w:sz w:val="18"/>
          <w:szCs w:val="18"/>
          <w:vertAlign w:val="superscript"/>
        </w:rPr>
        <w:fldChar w:fldCharType="begin"/>
      </w:r>
      <w:r w:rsidR="000C7BBA" w:rsidRPr="000C7BBA">
        <w:rPr>
          <w:rFonts w:eastAsia="Arial" w:cs="Arial"/>
          <w:color w:val="000000"/>
          <w:sz w:val="18"/>
          <w:szCs w:val="18"/>
          <w:vertAlign w:val="superscript"/>
        </w:rPr>
        <w:instrText xml:space="preserve"> REF _Ref520279568 \r \h </w:instrText>
      </w:r>
      <w:r w:rsidR="000C7BBA">
        <w:rPr>
          <w:rFonts w:eastAsia="Arial" w:cs="Arial"/>
          <w:color w:val="000000"/>
          <w:sz w:val="18"/>
          <w:szCs w:val="18"/>
          <w:vertAlign w:val="superscript"/>
        </w:rPr>
        <w:instrText xml:space="preserve"> \* MERGEFORMAT </w:instrText>
      </w:r>
      <w:r w:rsidR="000C7BBA" w:rsidRPr="000C7BBA">
        <w:rPr>
          <w:rFonts w:eastAsia="Arial" w:cs="Arial"/>
          <w:color w:val="000000"/>
          <w:sz w:val="18"/>
          <w:szCs w:val="18"/>
          <w:vertAlign w:val="superscript"/>
        </w:rPr>
      </w:r>
      <w:r w:rsidR="000C7BBA" w:rsidRPr="000C7BBA">
        <w:rPr>
          <w:rFonts w:eastAsia="Arial" w:cs="Arial"/>
          <w:color w:val="000000"/>
          <w:sz w:val="18"/>
          <w:szCs w:val="18"/>
          <w:vertAlign w:val="superscript"/>
        </w:rPr>
        <w:fldChar w:fldCharType="separate"/>
      </w:r>
      <w:r w:rsidR="004A4791">
        <w:rPr>
          <w:rFonts w:eastAsia="Arial" w:cs="Arial"/>
          <w:color w:val="000000"/>
          <w:sz w:val="18"/>
          <w:szCs w:val="18"/>
          <w:vertAlign w:val="superscript"/>
        </w:rPr>
        <w:t>b</w:t>
      </w:r>
      <w:r w:rsidR="000C7BBA" w:rsidRPr="000C7BBA">
        <w:rPr>
          <w:rFonts w:eastAsia="Arial" w:cs="Arial"/>
          <w:color w:val="000000"/>
          <w:sz w:val="18"/>
          <w:szCs w:val="18"/>
          <w:vertAlign w:val="superscript"/>
        </w:rPr>
        <w:fldChar w:fldCharType="end"/>
      </w:r>
      <w:r w:rsidR="000C7BBA" w:rsidRPr="000C7BBA">
        <w:rPr>
          <w:rFonts w:eastAsia="Arial" w:cs="Arial"/>
          <w:color w:val="000000"/>
          <w:sz w:val="18"/>
          <w:szCs w:val="18"/>
          <w:vertAlign w:val="superscript"/>
        </w:rPr>
        <w:t>,</w:t>
      </w:r>
      <w:r w:rsidR="000C7BBA" w:rsidRPr="000C7BBA">
        <w:rPr>
          <w:rFonts w:eastAsia="Arial" w:cs="Arial"/>
          <w:color w:val="000000"/>
          <w:sz w:val="18"/>
          <w:szCs w:val="18"/>
          <w:vertAlign w:val="superscript"/>
        </w:rPr>
        <w:fldChar w:fldCharType="begin"/>
      </w:r>
      <w:r w:rsidR="000C7BBA" w:rsidRPr="000C7BBA">
        <w:rPr>
          <w:rFonts w:eastAsia="Arial" w:cs="Arial"/>
          <w:color w:val="000000"/>
          <w:sz w:val="18"/>
          <w:szCs w:val="18"/>
          <w:vertAlign w:val="superscript"/>
        </w:rPr>
        <w:instrText xml:space="preserve"> REF _Ref520279570 \r \h </w:instrText>
      </w:r>
      <w:r w:rsidR="000C7BBA">
        <w:rPr>
          <w:rFonts w:eastAsia="Arial" w:cs="Arial"/>
          <w:color w:val="000000"/>
          <w:sz w:val="18"/>
          <w:szCs w:val="18"/>
          <w:vertAlign w:val="superscript"/>
        </w:rPr>
        <w:instrText xml:space="preserve"> \* MERGEFORMAT </w:instrText>
      </w:r>
      <w:r w:rsidR="000C7BBA" w:rsidRPr="000C7BBA">
        <w:rPr>
          <w:rFonts w:eastAsia="Arial" w:cs="Arial"/>
          <w:color w:val="000000"/>
          <w:sz w:val="18"/>
          <w:szCs w:val="18"/>
          <w:vertAlign w:val="superscript"/>
        </w:rPr>
      </w:r>
      <w:r w:rsidR="000C7BBA" w:rsidRPr="000C7BBA">
        <w:rPr>
          <w:rFonts w:eastAsia="Arial" w:cs="Arial"/>
          <w:color w:val="000000"/>
          <w:sz w:val="18"/>
          <w:szCs w:val="18"/>
          <w:vertAlign w:val="superscript"/>
        </w:rPr>
        <w:fldChar w:fldCharType="separate"/>
      </w:r>
      <w:r w:rsidR="004A4791">
        <w:rPr>
          <w:rFonts w:eastAsia="Arial" w:cs="Arial"/>
          <w:color w:val="000000"/>
          <w:sz w:val="18"/>
          <w:szCs w:val="18"/>
          <w:vertAlign w:val="superscript"/>
        </w:rPr>
        <w:t>c</w:t>
      </w:r>
      <w:r w:rsidR="000C7BBA" w:rsidRPr="000C7BBA">
        <w:rPr>
          <w:rFonts w:eastAsia="Arial" w:cs="Arial"/>
          <w:color w:val="000000"/>
          <w:sz w:val="18"/>
          <w:szCs w:val="18"/>
          <w:vertAlign w:val="superscript"/>
        </w:rPr>
        <w:fldChar w:fldCharType="end"/>
      </w:r>
      <w:r w:rsidR="000D480C">
        <w:rPr>
          <w:rFonts w:eastAsia="Arial" w:cs="Arial"/>
          <w:color w:val="000000"/>
          <w:sz w:val="18"/>
          <w:szCs w:val="18"/>
          <w:vertAlign w:val="superscript"/>
        </w:rPr>
        <w:t>,</w:t>
      </w:r>
      <w:r w:rsidR="000D480C">
        <w:rPr>
          <w:rFonts w:eastAsia="Arial" w:cs="Arial"/>
          <w:color w:val="000000"/>
          <w:sz w:val="18"/>
          <w:szCs w:val="18"/>
          <w:vertAlign w:val="superscript"/>
        </w:rPr>
        <w:fldChar w:fldCharType="begin"/>
      </w:r>
      <w:r w:rsidR="000D480C">
        <w:rPr>
          <w:rFonts w:eastAsia="Arial" w:cs="Arial"/>
          <w:color w:val="000000"/>
          <w:sz w:val="18"/>
          <w:szCs w:val="18"/>
          <w:vertAlign w:val="superscript"/>
        </w:rPr>
        <w:instrText xml:space="preserve"> REF _Ref520290823 \r \h </w:instrText>
      </w:r>
      <w:r w:rsidR="000D480C">
        <w:rPr>
          <w:rFonts w:eastAsia="Arial" w:cs="Arial"/>
          <w:color w:val="000000"/>
          <w:sz w:val="18"/>
          <w:szCs w:val="18"/>
          <w:vertAlign w:val="superscript"/>
        </w:rPr>
      </w:r>
      <w:r w:rsidR="000D480C">
        <w:rPr>
          <w:rFonts w:eastAsia="Arial" w:cs="Arial"/>
          <w:color w:val="000000"/>
          <w:sz w:val="18"/>
          <w:szCs w:val="18"/>
          <w:vertAlign w:val="superscript"/>
        </w:rPr>
        <w:fldChar w:fldCharType="separate"/>
      </w:r>
      <w:r w:rsidR="004A4791">
        <w:rPr>
          <w:rFonts w:eastAsia="Arial" w:cs="Arial"/>
          <w:color w:val="000000"/>
          <w:sz w:val="18"/>
          <w:szCs w:val="18"/>
          <w:vertAlign w:val="superscript"/>
        </w:rPr>
        <w:t>g</w:t>
      </w:r>
      <w:r w:rsidR="000D480C">
        <w:rPr>
          <w:rFonts w:eastAsia="Arial" w:cs="Arial"/>
          <w:color w:val="000000"/>
          <w:sz w:val="18"/>
          <w:szCs w:val="18"/>
          <w:vertAlign w:val="superscript"/>
        </w:rPr>
        <w:fldChar w:fldCharType="end"/>
      </w:r>
    </w:p>
    <w:p w14:paraId="490EF712" w14:textId="77777777" w:rsidR="00E9773A" w:rsidRDefault="00E9773A" w:rsidP="00E9773A">
      <w:pPr>
        <w:pBdr>
          <w:top w:val="nil"/>
          <w:left w:val="nil"/>
          <w:bottom w:val="nil"/>
          <w:right w:val="nil"/>
          <w:between w:val="nil"/>
        </w:pBdr>
        <w:spacing w:after="0" w:line="360" w:lineRule="auto"/>
        <w:jc w:val="left"/>
        <w:rPr>
          <w:rFonts w:eastAsia="Arial" w:cs="Arial"/>
          <w:color w:val="000000"/>
          <w:sz w:val="18"/>
          <w:szCs w:val="18"/>
        </w:rPr>
      </w:pPr>
      <w:r w:rsidRPr="0052470D">
        <w:rPr>
          <w:rFonts w:eastAsia="Arial" w:cs="Arial"/>
          <w:color w:val="000000"/>
          <w:sz w:val="18"/>
          <w:szCs w:val="18"/>
        </w:rPr>
        <w:t>* DWD and AG are co-first authors</w:t>
      </w:r>
    </w:p>
    <w:p w14:paraId="5E29595C" w14:textId="77777777" w:rsidR="0052470D" w:rsidRPr="0052470D" w:rsidRDefault="0052470D" w:rsidP="00E9773A">
      <w:pPr>
        <w:pBdr>
          <w:top w:val="nil"/>
          <w:left w:val="nil"/>
          <w:bottom w:val="nil"/>
          <w:right w:val="nil"/>
          <w:between w:val="nil"/>
        </w:pBdr>
        <w:spacing w:after="0" w:line="360" w:lineRule="auto"/>
        <w:jc w:val="left"/>
        <w:rPr>
          <w:rFonts w:eastAsia="Arial" w:cs="Arial"/>
          <w:color w:val="000000"/>
          <w:sz w:val="18"/>
          <w:szCs w:val="18"/>
        </w:rPr>
      </w:pPr>
    </w:p>
    <w:p w14:paraId="735606DE" w14:textId="77777777" w:rsidR="004F38E0" w:rsidRDefault="004F38E0" w:rsidP="00C80927">
      <w:pPr>
        <w:pStyle w:val="ListParagraph"/>
        <w:numPr>
          <w:ilvl w:val="0"/>
          <w:numId w:val="39"/>
        </w:numPr>
        <w:pBdr>
          <w:top w:val="nil"/>
          <w:left w:val="nil"/>
          <w:bottom w:val="nil"/>
          <w:right w:val="nil"/>
          <w:between w:val="nil"/>
        </w:pBdr>
        <w:spacing w:before="0" w:after="0" w:line="360" w:lineRule="auto"/>
        <w:jc w:val="left"/>
        <w:rPr>
          <w:rFonts w:eastAsia="Arial" w:cs="Arial"/>
          <w:color w:val="000000"/>
          <w:sz w:val="18"/>
          <w:szCs w:val="18"/>
        </w:rPr>
      </w:pPr>
      <w:bookmarkStart w:id="0" w:name="_Ref520274693"/>
      <w:bookmarkStart w:id="1" w:name="_Ref520369363"/>
      <w:r w:rsidRPr="00DB5C37">
        <w:rPr>
          <w:rFonts w:eastAsia="Arial" w:cs="Arial"/>
          <w:color w:val="000000"/>
          <w:sz w:val="18"/>
          <w:szCs w:val="18"/>
        </w:rPr>
        <w:t>Northern Ireland Cancer Registry</w:t>
      </w:r>
      <w:r w:rsidR="004104F3">
        <w:rPr>
          <w:rFonts w:eastAsia="Arial" w:cs="Arial"/>
          <w:color w:val="000000"/>
          <w:sz w:val="18"/>
          <w:szCs w:val="18"/>
        </w:rPr>
        <w:t>,</w:t>
      </w:r>
      <w:r w:rsidRPr="00DB5C37">
        <w:rPr>
          <w:rFonts w:eastAsia="Arial" w:cs="Arial"/>
          <w:color w:val="000000"/>
          <w:sz w:val="18"/>
          <w:szCs w:val="18"/>
        </w:rPr>
        <w:t xml:space="preserve"> Centre for Public Hea</w:t>
      </w:r>
      <w:r w:rsidR="000C7BBA">
        <w:rPr>
          <w:rFonts w:eastAsia="Arial" w:cs="Arial"/>
          <w:color w:val="000000"/>
          <w:sz w:val="18"/>
          <w:szCs w:val="18"/>
        </w:rPr>
        <w:t>lth, Queen's University Belfast,</w:t>
      </w:r>
      <w:r w:rsidRPr="00DB5C37">
        <w:rPr>
          <w:rFonts w:eastAsia="Arial" w:cs="Arial"/>
          <w:color w:val="000000"/>
          <w:sz w:val="18"/>
          <w:szCs w:val="18"/>
        </w:rPr>
        <w:t xml:space="preserve"> </w:t>
      </w:r>
      <w:bookmarkEnd w:id="0"/>
      <w:r w:rsidR="000C7BBA" w:rsidRPr="00DB5C37">
        <w:rPr>
          <w:rFonts w:eastAsia="Arial" w:cs="Arial"/>
          <w:color w:val="000000"/>
          <w:sz w:val="18"/>
          <w:szCs w:val="18"/>
        </w:rPr>
        <w:t>Northern Ireland</w:t>
      </w:r>
      <w:bookmarkEnd w:id="1"/>
    </w:p>
    <w:p w14:paraId="46527ACB" w14:textId="77777777" w:rsidR="000C7BBA" w:rsidRPr="000C7BBA" w:rsidRDefault="000C7BBA" w:rsidP="00C80927">
      <w:pPr>
        <w:pStyle w:val="ListParagraph"/>
        <w:numPr>
          <w:ilvl w:val="0"/>
          <w:numId w:val="39"/>
        </w:numPr>
        <w:pBdr>
          <w:top w:val="nil"/>
          <w:left w:val="nil"/>
          <w:bottom w:val="nil"/>
          <w:right w:val="nil"/>
          <w:between w:val="nil"/>
        </w:pBdr>
        <w:spacing w:before="0" w:after="0" w:line="360" w:lineRule="auto"/>
        <w:jc w:val="left"/>
        <w:rPr>
          <w:rFonts w:eastAsia="Arial" w:cs="Arial"/>
          <w:color w:val="000000"/>
          <w:sz w:val="18"/>
          <w:szCs w:val="18"/>
        </w:rPr>
      </w:pPr>
      <w:bookmarkStart w:id="2" w:name="_Ref520279568"/>
      <w:r w:rsidRPr="000C7BBA">
        <w:rPr>
          <w:rFonts w:eastAsia="Arial" w:cs="Arial"/>
          <w:color w:val="000000"/>
          <w:sz w:val="18"/>
          <w:szCs w:val="18"/>
        </w:rPr>
        <w:t xml:space="preserve">Leeds Institute of </w:t>
      </w:r>
      <w:r w:rsidR="00A2385B">
        <w:rPr>
          <w:rFonts w:eastAsia="Arial" w:cs="Arial"/>
          <w:color w:val="000000"/>
          <w:sz w:val="18"/>
          <w:szCs w:val="18"/>
        </w:rPr>
        <w:t>Medical Research at St James’s</w:t>
      </w:r>
      <w:r w:rsidRPr="000C7BBA">
        <w:rPr>
          <w:rFonts w:eastAsia="Arial" w:cs="Arial"/>
          <w:color w:val="000000"/>
          <w:sz w:val="18"/>
          <w:szCs w:val="18"/>
        </w:rPr>
        <w:t xml:space="preserve">, University of Leeds, Leeds, </w:t>
      </w:r>
      <w:r>
        <w:rPr>
          <w:rFonts w:eastAsia="Arial" w:cs="Arial"/>
          <w:color w:val="000000"/>
          <w:sz w:val="18"/>
          <w:szCs w:val="18"/>
        </w:rPr>
        <w:t>England</w:t>
      </w:r>
      <w:bookmarkEnd w:id="2"/>
    </w:p>
    <w:p w14:paraId="653D993B" w14:textId="77777777" w:rsidR="00C611F5" w:rsidRDefault="000C7BBA" w:rsidP="00C80927">
      <w:pPr>
        <w:pStyle w:val="ListParagraph"/>
        <w:numPr>
          <w:ilvl w:val="0"/>
          <w:numId w:val="39"/>
        </w:numPr>
        <w:pBdr>
          <w:top w:val="nil"/>
          <w:left w:val="nil"/>
          <w:bottom w:val="nil"/>
          <w:right w:val="nil"/>
          <w:between w:val="nil"/>
        </w:pBdr>
        <w:spacing w:before="0" w:after="0" w:line="360" w:lineRule="auto"/>
        <w:jc w:val="left"/>
        <w:rPr>
          <w:rFonts w:eastAsia="Arial" w:cs="Arial"/>
          <w:color w:val="000000"/>
          <w:sz w:val="18"/>
          <w:szCs w:val="18"/>
        </w:rPr>
      </w:pPr>
      <w:bookmarkStart w:id="3" w:name="_Ref520279570"/>
      <w:r w:rsidRPr="000C7BBA">
        <w:rPr>
          <w:rFonts w:eastAsia="Arial" w:cs="Arial"/>
          <w:color w:val="000000"/>
          <w:sz w:val="18"/>
          <w:szCs w:val="18"/>
        </w:rPr>
        <w:t xml:space="preserve">Leeds Institute of Data Analytics, University of Leeds, Leeds, </w:t>
      </w:r>
      <w:r>
        <w:rPr>
          <w:rFonts w:eastAsia="Arial" w:cs="Arial"/>
          <w:color w:val="000000"/>
          <w:sz w:val="18"/>
          <w:szCs w:val="18"/>
        </w:rPr>
        <w:t>England</w:t>
      </w:r>
      <w:bookmarkEnd w:id="3"/>
    </w:p>
    <w:p w14:paraId="072C6453" w14:textId="77777777" w:rsidR="00482A1B" w:rsidRDefault="00482A1B" w:rsidP="00C80927">
      <w:pPr>
        <w:pStyle w:val="ListParagraph"/>
        <w:numPr>
          <w:ilvl w:val="0"/>
          <w:numId w:val="39"/>
        </w:numPr>
        <w:pBdr>
          <w:top w:val="nil"/>
          <w:left w:val="nil"/>
          <w:bottom w:val="nil"/>
          <w:right w:val="nil"/>
          <w:between w:val="nil"/>
        </w:pBdr>
        <w:spacing w:before="0" w:after="0" w:line="360" w:lineRule="auto"/>
        <w:jc w:val="left"/>
        <w:rPr>
          <w:rFonts w:eastAsia="Arial" w:cs="Arial"/>
          <w:color w:val="000000"/>
          <w:sz w:val="18"/>
          <w:szCs w:val="18"/>
        </w:rPr>
      </w:pPr>
      <w:bookmarkStart w:id="4" w:name="_Ref520369534"/>
      <w:r w:rsidRPr="00482A1B">
        <w:rPr>
          <w:rFonts w:eastAsia="Arial" w:cs="Arial"/>
          <w:color w:val="000000"/>
          <w:sz w:val="18"/>
          <w:szCs w:val="18"/>
        </w:rPr>
        <w:t xml:space="preserve">National Cancer Registration and Analysis Service, Public Health England, Bristol, </w:t>
      </w:r>
      <w:r>
        <w:rPr>
          <w:rFonts w:eastAsia="Arial" w:cs="Arial"/>
          <w:color w:val="000000"/>
          <w:sz w:val="18"/>
          <w:szCs w:val="18"/>
        </w:rPr>
        <w:t>England</w:t>
      </w:r>
      <w:bookmarkEnd w:id="4"/>
    </w:p>
    <w:p w14:paraId="4D11693E" w14:textId="77777777" w:rsidR="00C611F5" w:rsidRDefault="00C611F5" w:rsidP="00C80927">
      <w:pPr>
        <w:pStyle w:val="ListParagraph"/>
        <w:numPr>
          <w:ilvl w:val="0"/>
          <w:numId w:val="39"/>
        </w:numPr>
        <w:pBdr>
          <w:top w:val="nil"/>
          <w:left w:val="nil"/>
          <w:bottom w:val="nil"/>
          <w:right w:val="nil"/>
          <w:between w:val="nil"/>
        </w:pBdr>
        <w:spacing w:before="0" w:after="0" w:line="360" w:lineRule="auto"/>
        <w:jc w:val="left"/>
        <w:rPr>
          <w:rFonts w:eastAsia="Arial" w:cs="Arial"/>
          <w:color w:val="000000"/>
          <w:sz w:val="18"/>
          <w:szCs w:val="18"/>
        </w:rPr>
      </w:pPr>
      <w:bookmarkStart w:id="5" w:name="_Ref520287897"/>
      <w:r w:rsidRPr="00C611F5">
        <w:rPr>
          <w:rFonts w:eastAsia="Arial" w:cs="Arial"/>
          <w:color w:val="000000"/>
          <w:sz w:val="18"/>
          <w:szCs w:val="18"/>
        </w:rPr>
        <w:t xml:space="preserve">Information Services Division, NHS </w:t>
      </w:r>
      <w:r w:rsidR="00AB7890">
        <w:rPr>
          <w:rFonts w:eastAsia="Arial" w:cs="Arial"/>
          <w:color w:val="000000"/>
          <w:sz w:val="18"/>
          <w:szCs w:val="18"/>
        </w:rPr>
        <w:t>National</w:t>
      </w:r>
      <w:r w:rsidRPr="00C611F5">
        <w:rPr>
          <w:rFonts w:eastAsia="Arial" w:cs="Arial"/>
          <w:color w:val="000000"/>
          <w:sz w:val="18"/>
          <w:szCs w:val="18"/>
        </w:rPr>
        <w:t xml:space="preserve"> Services Scotland, Edinburgh, </w:t>
      </w:r>
      <w:r>
        <w:rPr>
          <w:rFonts w:eastAsia="Arial" w:cs="Arial"/>
          <w:color w:val="000000"/>
          <w:sz w:val="18"/>
          <w:szCs w:val="18"/>
        </w:rPr>
        <w:t>Scotland</w:t>
      </w:r>
      <w:bookmarkEnd w:id="5"/>
    </w:p>
    <w:p w14:paraId="2FFF45FE" w14:textId="77777777" w:rsidR="00C611F5" w:rsidRDefault="00C611F5" w:rsidP="00C80927">
      <w:pPr>
        <w:pStyle w:val="ListParagraph"/>
        <w:numPr>
          <w:ilvl w:val="0"/>
          <w:numId w:val="39"/>
        </w:numPr>
        <w:pBdr>
          <w:top w:val="nil"/>
          <w:left w:val="nil"/>
          <w:bottom w:val="nil"/>
          <w:right w:val="nil"/>
          <w:between w:val="nil"/>
        </w:pBdr>
        <w:spacing w:before="0" w:after="0" w:line="360" w:lineRule="auto"/>
        <w:jc w:val="left"/>
        <w:rPr>
          <w:rFonts w:eastAsia="Arial" w:cs="Arial"/>
          <w:color w:val="000000"/>
          <w:sz w:val="18"/>
          <w:szCs w:val="18"/>
        </w:rPr>
      </w:pPr>
      <w:bookmarkStart w:id="6" w:name="_Ref520287900"/>
      <w:r w:rsidRPr="00C611F5">
        <w:rPr>
          <w:rFonts w:eastAsia="Arial" w:cs="Arial"/>
          <w:color w:val="000000"/>
          <w:sz w:val="18"/>
          <w:szCs w:val="18"/>
        </w:rPr>
        <w:t xml:space="preserve">Welsh Cancer Intelligence and Surveillance Unit, Public Health Wales, Cardiff, </w:t>
      </w:r>
      <w:r>
        <w:rPr>
          <w:rFonts w:eastAsia="Arial" w:cs="Arial"/>
          <w:color w:val="000000"/>
          <w:sz w:val="18"/>
          <w:szCs w:val="18"/>
        </w:rPr>
        <w:t>Wales</w:t>
      </w:r>
      <w:bookmarkEnd w:id="6"/>
    </w:p>
    <w:p w14:paraId="6F2CEC46" w14:textId="77777777" w:rsidR="00C31291" w:rsidRDefault="00C31291" w:rsidP="00C80927">
      <w:pPr>
        <w:pStyle w:val="ListParagraph"/>
        <w:numPr>
          <w:ilvl w:val="0"/>
          <w:numId w:val="39"/>
        </w:numPr>
        <w:pBdr>
          <w:top w:val="nil"/>
          <w:left w:val="nil"/>
          <w:bottom w:val="nil"/>
          <w:right w:val="nil"/>
          <w:between w:val="nil"/>
        </w:pBdr>
        <w:spacing w:before="0" w:after="0" w:line="360" w:lineRule="auto"/>
        <w:jc w:val="left"/>
        <w:rPr>
          <w:rFonts w:eastAsia="Arial" w:cs="Arial"/>
          <w:color w:val="000000"/>
          <w:sz w:val="18"/>
          <w:szCs w:val="18"/>
        </w:rPr>
      </w:pPr>
      <w:bookmarkStart w:id="7" w:name="_Ref520290823"/>
      <w:r w:rsidRPr="00C31291">
        <w:rPr>
          <w:rFonts w:eastAsia="Arial" w:cs="Arial"/>
          <w:color w:val="000000"/>
          <w:sz w:val="18"/>
          <w:szCs w:val="18"/>
        </w:rPr>
        <w:t xml:space="preserve">Leeds Teaching Hospitals NHS Trust, Leeds, </w:t>
      </w:r>
      <w:r>
        <w:rPr>
          <w:rFonts w:eastAsia="Arial" w:cs="Arial"/>
          <w:color w:val="000000"/>
          <w:sz w:val="18"/>
          <w:szCs w:val="18"/>
        </w:rPr>
        <w:t>England</w:t>
      </w:r>
      <w:bookmarkEnd w:id="7"/>
    </w:p>
    <w:p w14:paraId="297132D1" w14:textId="77777777" w:rsidR="00482A1B" w:rsidRDefault="00482A1B" w:rsidP="00C80927">
      <w:pPr>
        <w:pStyle w:val="ListParagraph"/>
        <w:numPr>
          <w:ilvl w:val="0"/>
          <w:numId w:val="39"/>
        </w:numPr>
        <w:pBdr>
          <w:top w:val="nil"/>
          <w:left w:val="nil"/>
          <w:bottom w:val="nil"/>
          <w:right w:val="nil"/>
          <w:between w:val="nil"/>
        </w:pBdr>
        <w:spacing w:before="0" w:after="0" w:line="360" w:lineRule="auto"/>
        <w:jc w:val="left"/>
        <w:rPr>
          <w:rFonts w:eastAsia="Arial" w:cs="Arial"/>
          <w:color w:val="000000"/>
          <w:sz w:val="18"/>
          <w:szCs w:val="18"/>
        </w:rPr>
      </w:pPr>
      <w:bookmarkStart w:id="8" w:name="_Ref520369805"/>
      <w:r w:rsidRPr="00482A1B">
        <w:rPr>
          <w:rFonts w:eastAsia="Arial" w:cs="Arial"/>
          <w:color w:val="000000"/>
          <w:sz w:val="18"/>
          <w:szCs w:val="18"/>
        </w:rPr>
        <w:t xml:space="preserve">Academic Unit of Health Economics, University of Leeds, Leeds, </w:t>
      </w:r>
      <w:r>
        <w:rPr>
          <w:rFonts w:eastAsia="Arial" w:cs="Arial"/>
          <w:color w:val="000000"/>
          <w:sz w:val="18"/>
          <w:szCs w:val="18"/>
        </w:rPr>
        <w:t>England</w:t>
      </w:r>
      <w:bookmarkEnd w:id="8"/>
    </w:p>
    <w:p w14:paraId="76B7394A" w14:textId="77777777" w:rsidR="005314E2" w:rsidRPr="00C517ED" w:rsidRDefault="005314E2" w:rsidP="00C80927">
      <w:pPr>
        <w:pStyle w:val="ListParagraph"/>
        <w:numPr>
          <w:ilvl w:val="0"/>
          <w:numId w:val="39"/>
        </w:numPr>
        <w:pBdr>
          <w:top w:val="nil"/>
          <w:left w:val="nil"/>
          <w:bottom w:val="nil"/>
          <w:right w:val="nil"/>
          <w:between w:val="nil"/>
        </w:pBdr>
        <w:spacing w:after="0" w:line="360" w:lineRule="auto"/>
        <w:jc w:val="left"/>
        <w:rPr>
          <w:rFonts w:eastAsia="Arial" w:cs="Arial"/>
          <w:color w:val="000000"/>
          <w:sz w:val="18"/>
          <w:szCs w:val="18"/>
        </w:rPr>
      </w:pPr>
      <w:bookmarkStart w:id="9" w:name="_Ref520375842"/>
      <w:r w:rsidRPr="00C517ED">
        <w:rPr>
          <w:rFonts w:eastAsia="Arial" w:cs="Arial"/>
          <w:color w:val="000000"/>
          <w:sz w:val="18"/>
          <w:szCs w:val="18"/>
        </w:rPr>
        <w:t xml:space="preserve">Department of Midwifery, Community and Public Health, School of Nursing and Midwifery, Oxford Brookes University, Oxford, </w:t>
      </w:r>
      <w:bookmarkEnd w:id="9"/>
      <w:r w:rsidR="006B1425">
        <w:rPr>
          <w:rFonts w:eastAsia="Arial" w:cs="Arial"/>
          <w:color w:val="000000"/>
          <w:sz w:val="18"/>
          <w:szCs w:val="18"/>
        </w:rPr>
        <w:t>England</w:t>
      </w:r>
    </w:p>
    <w:p w14:paraId="6E1DC304" w14:textId="77777777" w:rsidR="005314E2" w:rsidRDefault="005314E2" w:rsidP="00C80927">
      <w:pPr>
        <w:pStyle w:val="ListParagraph"/>
        <w:numPr>
          <w:ilvl w:val="0"/>
          <w:numId w:val="39"/>
        </w:numPr>
        <w:pBdr>
          <w:top w:val="nil"/>
          <w:left w:val="nil"/>
          <w:bottom w:val="nil"/>
          <w:right w:val="nil"/>
          <w:between w:val="nil"/>
        </w:pBdr>
        <w:spacing w:before="0" w:after="0" w:line="360" w:lineRule="auto"/>
        <w:jc w:val="left"/>
        <w:rPr>
          <w:rFonts w:eastAsia="Arial" w:cs="Arial"/>
          <w:color w:val="000000"/>
          <w:sz w:val="18"/>
          <w:szCs w:val="18"/>
        </w:rPr>
      </w:pPr>
      <w:bookmarkStart w:id="10" w:name="_Ref520375839"/>
      <w:r w:rsidRPr="00C517ED">
        <w:rPr>
          <w:rFonts w:eastAsia="Arial" w:cs="Arial"/>
          <w:color w:val="000000"/>
          <w:sz w:val="18"/>
          <w:szCs w:val="18"/>
        </w:rPr>
        <w:t xml:space="preserve">Faculty of Health Sciences, University of Southampton, Southampton, </w:t>
      </w:r>
      <w:bookmarkEnd w:id="10"/>
      <w:r w:rsidR="006B1425">
        <w:rPr>
          <w:rFonts w:eastAsia="Arial" w:cs="Arial"/>
          <w:color w:val="000000"/>
          <w:sz w:val="18"/>
          <w:szCs w:val="18"/>
        </w:rPr>
        <w:t>England</w:t>
      </w:r>
    </w:p>
    <w:p w14:paraId="06CF6977" w14:textId="77777777" w:rsidR="00BE7DAD" w:rsidRDefault="00BE7DAD" w:rsidP="00C80927">
      <w:pPr>
        <w:pStyle w:val="ListParagraph"/>
        <w:numPr>
          <w:ilvl w:val="0"/>
          <w:numId w:val="39"/>
        </w:numPr>
        <w:pBdr>
          <w:top w:val="nil"/>
          <w:left w:val="nil"/>
          <w:bottom w:val="nil"/>
          <w:right w:val="nil"/>
          <w:between w:val="nil"/>
        </w:pBdr>
        <w:spacing w:before="0" w:after="0" w:line="360" w:lineRule="auto"/>
        <w:jc w:val="left"/>
        <w:rPr>
          <w:rFonts w:eastAsia="Arial" w:cs="Arial"/>
          <w:color w:val="000000"/>
          <w:sz w:val="18"/>
          <w:szCs w:val="18"/>
        </w:rPr>
      </w:pPr>
      <w:bookmarkStart w:id="11" w:name="_Ref520367973"/>
      <w:r>
        <w:rPr>
          <w:rFonts w:eastAsia="Arial" w:cs="Arial"/>
          <w:color w:val="000000"/>
          <w:sz w:val="18"/>
          <w:szCs w:val="18"/>
        </w:rPr>
        <w:t>School of Nursing and Midwifery, Queen's University Belfast,</w:t>
      </w:r>
      <w:r w:rsidRPr="00DB5C37">
        <w:rPr>
          <w:rFonts w:eastAsia="Arial" w:cs="Arial"/>
          <w:color w:val="000000"/>
          <w:sz w:val="18"/>
          <w:szCs w:val="18"/>
        </w:rPr>
        <w:t xml:space="preserve"> Northern Ireland</w:t>
      </w:r>
      <w:bookmarkEnd w:id="11"/>
    </w:p>
    <w:p w14:paraId="5E0DBB31" w14:textId="77777777" w:rsidR="002F35A1" w:rsidRDefault="002F35A1" w:rsidP="00C80927">
      <w:pPr>
        <w:pStyle w:val="ListParagraph"/>
        <w:numPr>
          <w:ilvl w:val="0"/>
          <w:numId w:val="39"/>
        </w:numPr>
        <w:pBdr>
          <w:top w:val="nil"/>
          <w:left w:val="nil"/>
          <w:bottom w:val="nil"/>
          <w:right w:val="nil"/>
          <w:between w:val="nil"/>
        </w:pBdr>
        <w:spacing w:before="0" w:after="0" w:line="360" w:lineRule="auto"/>
        <w:jc w:val="left"/>
        <w:rPr>
          <w:rFonts w:eastAsia="Arial" w:cs="Arial"/>
          <w:color w:val="000000"/>
          <w:sz w:val="18"/>
          <w:szCs w:val="18"/>
        </w:rPr>
      </w:pPr>
      <w:bookmarkStart w:id="12" w:name="_Ref520364131"/>
      <w:r w:rsidRPr="002F35A1">
        <w:rPr>
          <w:rFonts w:eastAsia="Arial" w:cs="Arial"/>
          <w:color w:val="000000"/>
          <w:sz w:val="18"/>
          <w:szCs w:val="18"/>
        </w:rPr>
        <w:t xml:space="preserve">Institute for Health &amp; Society, Newcastle University, Newcastle upon Tyne, </w:t>
      </w:r>
      <w:r>
        <w:rPr>
          <w:rFonts w:eastAsia="Arial" w:cs="Arial"/>
          <w:color w:val="000000"/>
          <w:sz w:val="18"/>
          <w:szCs w:val="18"/>
        </w:rPr>
        <w:t>England</w:t>
      </w:r>
      <w:bookmarkEnd w:id="12"/>
    </w:p>
    <w:p w14:paraId="4FD33325" w14:textId="77777777" w:rsidR="00C31291" w:rsidRDefault="00C31291" w:rsidP="00C80927">
      <w:pPr>
        <w:pStyle w:val="ListParagraph"/>
        <w:numPr>
          <w:ilvl w:val="0"/>
          <w:numId w:val="39"/>
        </w:numPr>
        <w:pBdr>
          <w:top w:val="nil"/>
          <w:left w:val="nil"/>
          <w:bottom w:val="nil"/>
          <w:right w:val="nil"/>
          <w:between w:val="nil"/>
        </w:pBdr>
        <w:spacing w:before="0" w:after="0" w:line="360" w:lineRule="auto"/>
        <w:jc w:val="left"/>
        <w:rPr>
          <w:rFonts w:eastAsia="Arial" w:cs="Arial"/>
          <w:color w:val="000000"/>
          <w:sz w:val="18"/>
          <w:szCs w:val="18"/>
        </w:rPr>
      </w:pPr>
      <w:bookmarkStart w:id="13" w:name="_Ref520290841"/>
      <w:r w:rsidRPr="00C31291">
        <w:rPr>
          <w:rFonts w:eastAsia="Arial" w:cs="Arial"/>
          <w:color w:val="000000"/>
          <w:sz w:val="18"/>
          <w:szCs w:val="18"/>
        </w:rPr>
        <w:t>Division of Cancer and Genetics, School of Medicine,</w:t>
      </w:r>
      <w:r>
        <w:rPr>
          <w:rFonts w:eastAsia="Arial" w:cs="Arial"/>
          <w:color w:val="000000"/>
          <w:sz w:val="18"/>
          <w:szCs w:val="18"/>
        </w:rPr>
        <w:t xml:space="preserve"> Cardiff University, Cardiff, Wales</w:t>
      </w:r>
      <w:bookmarkEnd w:id="13"/>
    </w:p>
    <w:p w14:paraId="745E054E" w14:textId="77777777" w:rsidR="004408B6" w:rsidRDefault="004408B6" w:rsidP="00C80927">
      <w:pPr>
        <w:pStyle w:val="ListParagraph"/>
        <w:numPr>
          <w:ilvl w:val="0"/>
          <w:numId w:val="39"/>
        </w:numPr>
        <w:pBdr>
          <w:top w:val="nil"/>
          <w:left w:val="nil"/>
          <w:bottom w:val="nil"/>
          <w:right w:val="nil"/>
          <w:between w:val="nil"/>
        </w:pBdr>
        <w:spacing w:before="0" w:after="0" w:line="360" w:lineRule="auto"/>
        <w:jc w:val="left"/>
        <w:rPr>
          <w:rFonts w:eastAsia="Arial" w:cs="Arial"/>
          <w:color w:val="000000"/>
          <w:sz w:val="18"/>
          <w:szCs w:val="18"/>
        </w:rPr>
      </w:pPr>
      <w:bookmarkStart w:id="14" w:name="_Ref520365290"/>
      <w:r w:rsidRPr="004408B6">
        <w:rPr>
          <w:rFonts w:eastAsia="Arial" w:cs="Arial"/>
          <w:color w:val="000000"/>
          <w:sz w:val="18"/>
          <w:szCs w:val="18"/>
        </w:rPr>
        <w:t xml:space="preserve">Department of </w:t>
      </w:r>
      <w:r w:rsidR="00C517ED">
        <w:rPr>
          <w:rFonts w:eastAsia="Arial" w:cs="Arial"/>
          <w:color w:val="000000"/>
          <w:sz w:val="18"/>
          <w:szCs w:val="18"/>
        </w:rPr>
        <w:t>Urology, St James’s University Hospital</w:t>
      </w:r>
      <w:r w:rsidRPr="004408B6">
        <w:rPr>
          <w:rFonts w:eastAsia="Arial" w:cs="Arial"/>
          <w:color w:val="000000"/>
          <w:sz w:val="18"/>
          <w:szCs w:val="18"/>
        </w:rPr>
        <w:t>,</w:t>
      </w:r>
      <w:r w:rsidR="00C517ED">
        <w:rPr>
          <w:rFonts w:eastAsia="Arial" w:cs="Arial"/>
          <w:color w:val="000000"/>
          <w:sz w:val="18"/>
          <w:szCs w:val="18"/>
        </w:rPr>
        <w:t xml:space="preserve"> Leeds,</w:t>
      </w:r>
      <w:r w:rsidRPr="004408B6">
        <w:rPr>
          <w:rFonts w:eastAsia="Arial" w:cs="Arial"/>
          <w:color w:val="000000"/>
          <w:sz w:val="18"/>
          <w:szCs w:val="18"/>
        </w:rPr>
        <w:t xml:space="preserve"> </w:t>
      </w:r>
      <w:r>
        <w:rPr>
          <w:rFonts w:eastAsia="Arial" w:cs="Arial"/>
          <w:color w:val="000000"/>
          <w:sz w:val="18"/>
          <w:szCs w:val="18"/>
        </w:rPr>
        <w:t>England</w:t>
      </w:r>
      <w:bookmarkEnd w:id="14"/>
    </w:p>
    <w:p w14:paraId="55FE6CA2" w14:textId="77777777" w:rsidR="00DB5579" w:rsidRPr="004408B6" w:rsidRDefault="00DB5579" w:rsidP="00C80927">
      <w:pPr>
        <w:pStyle w:val="ListParagraph"/>
        <w:numPr>
          <w:ilvl w:val="0"/>
          <w:numId w:val="39"/>
        </w:numPr>
        <w:pBdr>
          <w:top w:val="nil"/>
          <w:left w:val="nil"/>
          <w:bottom w:val="nil"/>
          <w:right w:val="nil"/>
          <w:between w:val="nil"/>
        </w:pBdr>
        <w:spacing w:before="0" w:after="0" w:line="360" w:lineRule="auto"/>
        <w:jc w:val="left"/>
        <w:rPr>
          <w:rFonts w:eastAsia="Arial" w:cs="Arial"/>
          <w:color w:val="000000"/>
          <w:sz w:val="18"/>
          <w:szCs w:val="18"/>
        </w:rPr>
      </w:pPr>
      <w:bookmarkStart w:id="15" w:name="_Ref520367038"/>
      <w:r w:rsidRPr="00DB5579">
        <w:rPr>
          <w:rFonts w:eastAsia="Arial" w:cs="Arial"/>
          <w:color w:val="000000"/>
          <w:sz w:val="18"/>
          <w:szCs w:val="18"/>
        </w:rPr>
        <w:t xml:space="preserve">Academic Urology Unit, University of Sheffield, Sheffield, </w:t>
      </w:r>
      <w:bookmarkEnd w:id="15"/>
      <w:r w:rsidR="00BE7DAD">
        <w:rPr>
          <w:rFonts w:eastAsia="Arial" w:cs="Arial"/>
          <w:color w:val="000000"/>
          <w:sz w:val="18"/>
          <w:szCs w:val="18"/>
        </w:rPr>
        <w:t>England</w:t>
      </w:r>
    </w:p>
    <w:p w14:paraId="1C9A60E4" w14:textId="77777777" w:rsidR="004408B6" w:rsidRPr="00C31291" w:rsidRDefault="004408B6" w:rsidP="00482A1B">
      <w:pPr>
        <w:pStyle w:val="ListParagraph"/>
        <w:pBdr>
          <w:top w:val="nil"/>
          <w:left w:val="nil"/>
          <w:bottom w:val="nil"/>
          <w:right w:val="nil"/>
          <w:between w:val="nil"/>
        </w:pBdr>
        <w:spacing w:after="0" w:line="240" w:lineRule="auto"/>
        <w:ind w:left="0"/>
        <w:jc w:val="left"/>
        <w:rPr>
          <w:rFonts w:eastAsia="Arial" w:cs="Arial"/>
          <w:color w:val="000000"/>
          <w:sz w:val="18"/>
          <w:szCs w:val="18"/>
        </w:rPr>
      </w:pPr>
    </w:p>
    <w:p w14:paraId="6983BCBA" w14:textId="77777777" w:rsidR="004F38E0" w:rsidRDefault="00C80927" w:rsidP="00C80927">
      <w:pPr>
        <w:spacing w:before="60" w:after="0" w:line="240" w:lineRule="auto"/>
        <w:jc w:val="left"/>
        <w:rPr>
          <w:rFonts w:eastAsia="Arial" w:cs="Arial"/>
          <w:i/>
          <w:color w:val="000000"/>
          <w:sz w:val="18"/>
          <w:szCs w:val="18"/>
        </w:rPr>
      </w:pPr>
      <w:r>
        <w:rPr>
          <w:rFonts w:eastAsia="Arial" w:cs="Arial"/>
          <w:color w:val="000000"/>
          <w:sz w:val="18"/>
          <w:szCs w:val="18"/>
          <w:vertAlign w:val="superscript"/>
        </w:rPr>
        <w:t>#</w:t>
      </w:r>
      <w:r>
        <w:rPr>
          <w:rFonts w:eastAsia="Arial" w:cs="Arial"/>
          <w:i/>
          <w:color w:val="000000"/>
          <w:sz w:val="18"/>
          <w:szCs w:val="18"/>
        </w:rPr>
        <w:t xml:space="preserve"> Corresponding author.</w:t>
      </w:r>
      <w:r w:rsidR="004F38E0">
        <w:rPr>
          <w:rFonts w:eastAsia="Arial" w:cs="Arial"/>
          <w:i/>
          <w:color w:val="000000"/>
          <w:sz w:val="18"/>
          <w:szCs w:val="18"/>
        </w:rPr>
        <w:t xml:space="preserve"> Northern Ireland Cancer Registry, Centre for Public Health, Queen’s University Belfast, Mulhouse Building, Grosvenor Road, Belfast BT12 6DP, Northern Ireland, UK. </w:t>
      </w:r>
      <w:r w:rsidR="00C33AE1" w:rsidRPr="00C33AE1">
        <w:rPr>
          <w:rFonts w:eastAsia="Arial" w:cs="Arial"/>
          <w:i/>
          <w:color w:val="000000"/>
          <w:sz w:val="18"/>
          <w:szCs w:val="18"/>
          <w:lang w:val="en-US"/>
        </w:rPr>
        <w:t>E-mail</w:t>
      </w:r>
      <w:r>
        <w:rPr>
          <w:rFonts w:eastAsia="Arial" w:cs="Arial"/>
          <w:i/>
          <w:color w:val="000000"/>
          <w:sz w:val="18"/>
          <w:szCs w:val="18"/>
          <w:lang w:val="en-US"/>
        </w:rPr>
        <w:t xml:space="preserve"> address</w:t>
      </w:r>
      <w:r w:rsidR="004F38E0" w:rsidRPr="00C33AE1">
        <w:rPr>
          <w:rFonts w:eastAsia="Arial" w:cs="Arial"/>
          <w:i/>
          <w:color w:val="000000"/>
          <w:sz w:val="18"/>
          <w:szCs w:val="18"/>
          <w:lang w:val="en-US"/>
        </w:rPr>
        <w:t xml:space="preserve">: </w:t>
      </w:r>
      <w:r w:rsidR="00461B53" w:rsidRPr="00C33AE1">
        <w:rPr>
          <w:rFonts w:eastAsia="Arial" w:cs="Arial"/>
          <w:i/>
          <w:color w:val="000000"/>
          <w:sz w:val="18"/>
          <w:szCs w:val="18"/>
          <w:lang w:val="en-US"/>
        </w:rPr>
        <w:t>david.donnelly@qub.ac.uk</w:t>
      </w:r>
    </w:p>
    <w:p w14:paraId="7DEC2AB8" w14:textId="77777777" w:rsidR="00461B53" w:rsidRDefault="00461B53" w:rsidP="004F38E0">
      <w:pPr>
        <w:spacing w:before="60" w:after="0" w:line="240" w:lineRule="auto"/>
        <w:rPr>
          <w:i/>
          <w:sz w:val="18"/>
          <w:szCs w:val="18"/>
        </w:rPr>
      </w:pPr>
    </w:p>
    <w:p w14:paraId="682FDE69" w14:textId="77777777" w:rsidR="004F38E0" w:rsidRPr="00A751F8" w:rsidRDefault="004F38E0" w:rsidP="004F38E0">
      <w:pPr>
        <w:pBdr>
          <w:top w:val="nil"/>
          <w:left w:val="nil"/>
          <w:bottom w:val="nil"/>
          <w:right w:val="nil"/>
          <w:between w:val="nil"/>
        </w:pBdr>
        <w:spacing w:before="60" w:after="0" w:line="240" w:lineRule="auto"/>
        <w:rPr>
          <w:rFonts w:eastAsia="Arial" w:cs="Arial"/>
          <w:b/>
          <w:i/>
          <w:color w:val="000000"/>
          <w:sz w:val="18"/>
          <w:szCs w:val="18"/>
        </w:rPr>
      </w:pPr>
      <w:r w:rsidRPr="00A751F8">
        <w:rPr>
          <w:rFonts w:eastAsia="Arial" w:cs="Arial"/>
          <w:b/>
          <w:i/>
          <w:color w:val="000000"/>
          <w:sz w:val="18"/>
          <w:szCs w:val="18"/>
        </w:rPr>
        <w:t xml:space="preserve">Keywords: Prostate cancer, treatment, patient-reported outcomes, </w:t>
      </w:r>
      <w:r w:rsidR="00971BE9">
        <w:rPr>
          <w:rFonts w:eastAsia="Arial" w:cs="Arial"/>
          <w:b/>
          <w:i/>
          <w:color w:val="000000"/>
          <w:sz w:val="18"/>
          <w:szCs w:val="18"/>
        </w:rPr>
        <w:t xml:space="preserve">quality of survival, </w:t>
      </w:r>
      <w:r w:rsidRPr="00A751F8">
        <w:rPr>
          <w:rFonts w:eastAsia="Arial" w:cs="Arial"/>
          <w:b/>
          <w:i/>
          <w:color w:val="000000"/>
          <w:sz w:val="18"/>
          <w:szCs w:val="18"/>
        </w:rPr>
        <w:t>regional variation</w:t>
      </w:r>
      <w:r w:rsidR="00566CED">
        <w:rPr>
          <w:rFonts w:eastAsia="Arial" w:cs="Arial"/>
          <w:b/>
          <w:i/>
          <w:color w:val="000000"/>
          <w:sz w:val="18"/>
          <w:szCs w:val="18"/>
        </w:rPr>
        <w:t>, Cancer Alliances</w:t>
      </w:r>
    </w:p>
    <w:p w14:paraId="0F744EDE" w14:textId="77777777" w:rsidR="004F38E0" w:rsidRPr="00A751F8" w:rsidRDefault="004F38E0" w:rsidP="004F38E0">
      <w:pPr>
        <w:pBdr>
          <w:top w:val="nil"/>
          <w:left w:val="nil"/>
          <w:bottom w:val="nil"/>
          <w:right w:val="nil"/>
          <w:between w:val="nil"/>
        </w:pBdr>
        <w:spacing w:before="60" w:after="0" w:line="240" w:lineRule="auto"/>
        <w:rPr>
          <w:rFonts w:eastAsia="Arial" w:cs="Arial"/>
          <w:b/>
          <w:i/>
          <w:color w:val="000000"/>
          <w:sz w:val="18"/>
          <w:szCs w:val="18"/>
        </w:rPr>
      </w:pPr>
    </w:p>
    <w:p w14:paraId="7C0263A0" w14:textId="77777777" w:rsidR="004F38E0" w:rsidRDefault="004F38E0" w:rsidP="004F38E0">
      <w:pPr>
        <w:pBdr>
          <w:top w:val="nil"/>
          <w:left w:val="nil"/>
          <w:bottom w:val="nil"/>
          <w:right w:val="nil"/>
          <w:between w:val="nil"/>
        </w:pBdr>
        <w:spacing w:before="60" w:after="0" w:line="240" w:lineRule="auto"/>
        <w:rPr>
          <w:rFonts w:eastAsia="Arial" w:cs="Arial"/>
          <w:b/>
          <w:i/>
          <w:color w:val="000000"/>
          <w:sz w:val="18"/>
          <w:szCs w:val="18"/>
        </w:rPr>
      </w:pPr>
    </w:p>
    <w:p w14:paraId="02B4EE2F" w14:textId="7B496FDB" w:rsidR="0052470D" w:rsidRPr="0026237E" w:rsidRDefault="000B12AD" w:rsidP="0052470D">
      <w:pPr>
        <w:pBdr>
          <w:top w:val="nil"/>
          <w:left w:val="nil"/>
          <w:bottom w:val="nil"/>
          <w:right w:val="nil"/>
          <w:between w:val="nil"/>
        </w:pBdr>
        <w:spacing w:before="60" w:after="0" w:line="240" w:lineRule="auto"/>
        <w:rPr>
          <w:rFonts w:eastAsia="Arial" w:cs="Arial"/>
          <w:b/>
          <w:i/>
          <w:color w:val="000000"/>
          <w:sz w:val="20"/>
          <w:szCs w:val="20"/>
        </w:rPr>
      </w:pPr>
      <w:r>
        <w:rPr>
          <w:rFonts w:eastAsia="Arial" w:cs="Arial"/>
          <w:b/>
          <w:i/>
          <w:color w:val="000000"/>
          <w:sz w:val="20"/>
          <w:szCs w:val="20"/>
        </w:rPr>
        <w:t>Total t</w:t>
      </w:r>
      <w:r w:rsidR="0052470D" w:rsidRPr="0026237E">
        <w:rPr>
          <w:rFonts w:eastAsia="Arial" w:cs="Arial"/>
          <w:b/>
          <w:i/>
          <w:color w:val="000000"/>
          <w:sz w:val="20"/>
          <w:szCs w:val="20"/>
        </w:rPr>
        <w:t xml:space="preserve">ext word count: </w:t>
      </w:r>
      <w:r w:rsidR="007A013B">
        <w:rPr>
          <w:rFonts w:eastAsia="Arial" w:cs="Arial"/>
          <w:b/>
          <w:i/>
          <w:color w:val="000000"/>
          <w:sz w:val="20"/>
          <w:szCs w:val="20"/>
        </w:rPr>
        <w:t>2,</w:t>
      </w:r>
      <w:r w:rsidR="000A4F0B">
        <w:rPr>
          <w:rFonts w:eastAsia="Arial" w:cs="Arial"/>
          <w:b/>
          <w:i/>
          <w:color w:val="000000"/>
          <w:sz w:val="20"/>
          <w:szCs w:val="20"/>
        </w:rPr>
        <w:t>8</w:t>
      </w:r>
      <w:r w:rsidR="000C5AB0">
        <w:rPr>
          <w:rFonts w:eastAsia="Arial" w:cs="Arial"/>
          <w:b/>
          <w:i/>
          <w:color w:val="000000"/>
          <w:sz w:val="20"/>
          <w:szCs w:val="20"/>
        </w:rPr>
        <w:t>00</w:t>
      </w:r>
    </w:p>
    <w:p w14:paraId="72223AB1" w14:textId="6DFB653E" w:rsidR="0052470D" w:rsidRDefault="0052470D" w:rsidP="0052470D">
      <w:pPr>
        <w:pBdr>
          <w:top w:val="nil"/>
          <w:left w:val="nil"/>
          <w:bottom w:val="nil"/>
          <w:right w:val="nil"/>
          <w:between w:val="nil"/>
        </w:pBdr>
        <w:spacing w:before="60" w:after="0" w:line="240" w:lineRule="auto"/>
        <w:rPr>
          <w:rFonts w:eastAsia="Arial" w:cs="Arial"/>
          <w:b/>
          <w:i/>
          <w:color w:val="000000"/>
          <w:sz w:val="20"/>
          <w:szCs w:val="20"/>
        </w:rPr>
      </w:pPr>
      <w:r w:rsidRPr="0026237E">
        <w:rPr>
          <w:rFonts w:eastAsia="Arial" w:cs="Arial"/>
          <w:b/>
          <w:i/>
          <w:color w:val="000000"/>
          <w:sz w:val="20"/>
          <w:szCs w:val="20"/>
        </w:rPr>
        <w:t xml:space="preserve">Abstract word count:  </w:t>
      </w:r>
      <w:r w:rsidR="00A74BB1">
        <w:rPr>
          <w:rFonts w:eastAsia="Arial" w:cs="Arial"/>
          <w:b/>
          <w:i/>
          <w:color w:val="000000"/>
          <w:sz w:val="20"/>
          <w:szCs w:val="20"/>
        </w:rPr>
        <w:t>295</w:t>
      </w:r>
      <w:r w:rsidR="0009245C">
        <w:rPr>
          <w:rFonts w:eastAsia="Arial" w:cs="Arial"/>
          <w:b/>
          <w:i/>
          <w:color w:val="000000"/>
          <w:sz w:val="20"/>
          <w:szCs w:val="20"/>
        </w:rPr>
        <w:t xml:space="preserve"> </w:t>
      </w:r>
    </w:p>
    <w:p w14:paraId="26328C4B" w14:textId="77777777" w:rsidR="00AB29F4" w:rsidRDefault="00AB29F4" w:rsidP="0052470D">
      <w:pPr>
        <w:pBdr>
          <w:top w:val="nil"/>
          <w:left w:val="nil"/>
          <w:bottom w:val="nil"/>
          <w:right w:val="nil"/>
          <w:between w:val="nil"/>
        </w:pBdr>
        <w:spacing w:before="60" w:after="0" w:line="240" w:lineRule="auto"/>
        <w:rPr>
          <w:rFonts w:eastAsia="Arial" w:cs="Arial"/>
          <w:b/>
          <w:i/>
          <w:color w:val="000000"/>
          <w:sz w:val="20"/>
          <w:szCs w:val="20"/>
        </w:rPr>
      </w:pPr>
    </w:p>
    <w:p w14:paraId="7C3CEAB1" w14:textId="77777777" w:rsidR="00AB29F4" w:rsidRPr="0026237E" w:rsidRDefault="00AB29F4" w:rsidP="0052470D">
      <w:pPr>
        <w:pBdr>
          <w:top w:val="nil"/>
          <w:left w:val="nil"/>
          <w:bottom w:val="nil"/>
          <w:right w:val="nil"/>
          <w:between w:val="nil"/>
        </w:pBdr>
        <w:spacing w:before="60" w:after="0" w:line="240" w:lineRule="auto"/>
        <w:rPr>
          <w:rFonts w:eastAsia="Arial" w:cs="Arial"/>
          <w:b/>
          <w:i/>
          <w:color w:val="000000"/>
          <w:sz w:val="20"/>
          <w:szCs w:val="20"/>
        </w:rPr>
      </w:pPr>
    </w:p>
    <w:p w14:paraId="48047326" w14:textId="77777777" w:rsidR="004F38E0" w:rsidRDefault="004F38E0" w:rsidP="004F38E0">
      <w:pPr>
        <w:pBdr>
          <w:top w:val="nil"/>
          <w:left w:val="nil"/>
          <w:bottom w:val="nil"/>
          <w:right w:val="nil"/>
          <w:between w:val="nil"/>
        </w:pBdr>
        <w:spacing w:before="60" w:after="0" w:line="240" w:lineRule="auto"/>
        <w:rPr>
          <w:rFonts w:eastAsia="Arial" w:cs="Arial"/>
          <w:b/>
          <w:i/>
          <w:color w:val="000000"/>
          <w:sz w:val="18"/>
          <w:szCs w:val="18"/>
        </w:rPr>
      </w:pPr>
    </w:p>
    <w:p w14:paraId="6DC2538A" w14:textId="77777777" w:rsidR="004F38E0" w:rsidRDefault="004F38E0" w:rsidP="004F38E0">
      <w:pPr>
        <w:pBdr>
          <w:top w:val="nil"/>
          <w:left w:val="nil"/>
          <w:bottom w:val="nil"/>
          <w:right w:val="nil"/>
          <w:between w:val="nil"/>
        </w:pBdr>
        <w:spacing w:before="60" w:after="0" w:line="240" w:lineRule="auto"/>
        <w:rPr>
          <w:rFonts w:eastAsia="Arial" w:cs="Arial"/>
          <w:b/>
          <w:i/>
          <w:color w:val="000000"/>
          <w:sz w:val="18"/>
          <w:szCs w:val="18"/>
        </w:rPr>
      </w:pPr>
    </w:p>
    <w:p w14:paraId="530BD40F" w14:textId="77777777" w:rsidR="004F38E0" w:rsidRPr="00FB30B5" w:rsidRDefault="004F38E0" w:rsidP="004F38E0">
      <w:pPr>
        <w:pBdr>
          <w:top w:val="nil"/>
          <w:left w:val="nil"/>
          <w:bottom w:val="nil"/>
          <w:right w:val="nil"/>
          <w:between w:val="nil"/>
        </w:pBdr>
        <w:spacing w:before="60" w:after="0" w:line="240" w:lineRule="auto"/>
        <w:rPr>
          <w:rFonts w:eastAsia="Arial" w:cs="Arial"/>
          <w:b/>
          <w:i/>
          <w:color w:val="000000"/>
          <w:sz w:val="18"/>
          <w:szCs w:val="18"/>
          <w:lang w:val="en-US"/>
        </w:rPr>
        <w:sectPr w:rsidR="004F38E0" w:rsidRPr="00FB30B5">
          <w:footerReference w:type="default" r:id="rId9"/>
          <w:pgSz w:w="11906" w:h="16838"/>
          <w:pgMar w:top="1440" w:right="1440" w:bottom="1440" w:left="1440" w:header="708" w:footer="708" w:gutter="0"/>
          <w:cols w:space="708"/>
          <w:docGrid w:linePitch="360"/>
        </w:sectPr>
      </w:pPr>
    </w:p>
    <w:p w14:paraId="07D33844" w14:textId="77777777" w:rsidR="004F38E0" w:rsidRDefault="004F38E0" w:rsidP="004F38E0">
      <w:pPr>
        <w:pStyle w:val="Heading1"/>
      </w:pPr>
      <w:r>
        <w:lastRenderedPageBreak/>
        <w:t>Abstract</w:t>
      </w:r>
    </w:p>
    <w:p w14:paraId="4D2242FF" w14:textId="0AF5357A" w:rsidR="00877893" w:rsidRDefault="001025FA" w:rsidP="001025FA">
      <w:pPr>
        <w:pStyle w:val="Heading2"/>
        <w:spacing w:before="0" w:after="0"/>
        <w:rPr>
          <w:rFonts w:cs="Arial"/>
          <w:b w:val="0"/>
          <w:i w:val="0"/>
          <w:szCs w:val="24"/>
        </w:rPr>
      </w:pPr>
      <w:r>
        <w:rPr>
          <w:rFonts w:cs="Arial"/>
          <w:i w:val="0"/>
          <w:szCs w:val="24"/>
        </w:rPr>
        <w:t>Purpose</w:t>
      </w:r>
      <w:r w:rsidRPr="00E10433">
        <w:rPr>
          <w:rFonts w:cs="Arial"/>
          <w:i w:val="0"/>
          <w:szCs w:val="24"/>
        </w:rPr>
        <w:t>:</w:t>
      </w:r>
      <w:r w:rsidRPr="00E10433">
        <w:rPr>
          <w:rFonts w:cs="Arial"/>
          <w:b w:val="0"/>
          <w:i w:val="0"/>
          <w:szCs w:val="24"/>
        </w:rPr>
        <w:t xml:space="preserve"> Prostate cancer incidence, treatment and survival rates vary </w:t>
      </w:r>
      <w:r w:rsidR="000B12AD">
        <w:rPr>
          <w:rFonts w:cs="Arial"/>
          <w:b w:val="0"/>
          <w:i w:val="0"/>
          <w:szCs w:val="24"/>
        </w:rPr>
        <w:t xml:space="preserve">throughout </w:t>
      </w:r>
      <w:r w:rsidR="000B12AD" w:rsidRPr="00E10433">
        <w:rPr>
          <w:rFonts w:cs="Arial"/>
          <w:b w:val="0"/>
          <w:i w:val="0"/>
          <w:szCs w:val="24"/>
        </w:rPr>
        <w:t>the</w:t>
      </w:r>
      <w:r w:rsidR="000B12AD">
        <w:rPr>
          <w:rFonts w:cs="Arial"/>
          <w:b w:val="0"/>
          <w:i w:val="0"/>
          <w:szCs w:val="24"/>
        </w:rPr>
        <w:t xml:space="preserve"> </w:t>
      </w:r>
      <w:r w:rsidR="000B12AD" w:rsidRPr="00E10433">
        <w:rPr>
          <w:rFonts w:cs="Arial"/>
          <w:b w:val="0"/>
          <w:i w:val="0"/>
          <w:szCs w:val="24"/>
        </w:rPr>
        <w:t>United Kingdom (UK)</w:t>
      </w:r>
      <w:r w:rsidR="000B12AD">
        <w:rPr>
          <w:rFonts w:cs="Arial"/>
          <w:b w:val="0"/>
          <w:i w:val="0"/>
          <w:szCs w:val="24"/>
        </w:rPr>
        <w:t xml:space="preserve"> </w:t>
      </w:r>
      <w:r w:rsidRPr="00E10433">
        <w:rPr>
          <w:rFonts w:cs="Arial"/>
          <w:b w:val="0"/>
          <w:i w:val="0"/>
          <w:szCs w:val="24"/>
        </w:rPr>
        <w:t xml:space="preserve">but little is known about regional </w:t>
      </w:r>
      <w:r w:rsidR="00461B53">
        <w:rPr>
          <w:rFonts w:cs="Arial"/>
          <w:b w:val="0"/>
          <w:i w:val="0"/>
          <w:szCs w:val="24"/>
        </w:rPr>
        <w:t>differences</w:t>
      </w:r>
      <w:r w:rsidRPr="00E10433">
        <w:rPr>
          <w:rFonts w:cs="Arial"/>
          <w:b w:val="0"/>
          <w:i w:val="0"/>
          <w:szCs w:val="24"/>
        </w:rPr>
        <w:t xml:space="preserve"> in quality of survival. </w:t>
      </w:r>
    </w:p>
    <w:p w14:paraId="3671169D" w14:textId="77777777" w:rsidR="00877893" w:rsidRDefault="00877893" w:rsidP="001025FA">
      <w:pPr>
        <w:pStyle w:val="Heading2"/>
        <w:spacing w:before="0" w:after="0"/>
        <w:rPr>
          <w:rFonts w:cs="Arial"/>
          <w:b w:val="0"/>
          <w:i w:val="0"/>
          <w:szCs w:val="24"/>
        </w:rPr>
      </w:pPr>
    </w:p>
    <w:p w14:paraId="2B7D670B" w14:textId="372BFA0E" w:rsidR="001025FA" w:rsidRPr="00E10433" w:rsidRDefault="00877893" w:rsidP="001025FA">
      <w:pPr>
        <w:pStyle w:val="Heading2"/>
        <w:spacing w:before="0" w:after="0"/>
        <w:rPr>
          <w:rFonts w:cs="Arial"/>
          <w:b w:val="0"/>
          <w:i w:val="0"/>
          <w:szCs w:val="24"/>
        </w:rPr>
      </w:pPr>
      <w:r>
        <w:rPr>
          <w:rFonts w:cs="Arial"/>
          <w:i w:val="0"/>
          <w:szCs w:val="24"/>
        </w:rPr>
        <w:t>Objective</w:t>
      </w:r>
      <w:r w:rsidRPr="00E10433">
        <w:rPr>
          <w:rFonts w:cs="Arial"/>
          <w:i w:val="0"/>
          <w:szCs w:val="24"/>
        </w:rPr>
        <w:t>:</w:t>
      </w:r>
      <w:r w:rsidRPr="00E10433">
        <w:rPr>
          <w:rFonts w:cs="Arial"/>
          <w:b w:val="0"/>
          <w:i w:val="0"/>
          <w:szCs w:val="24"/>
        </w:rPr>
        <w:t xml:space="preserve"> </w:t>
      </w:r>
      <w:r>
        <w:rPr>
          <w:rFonts w:cs="Arial"/>
          <w:b w:val="0"/>
          <w:i w:val="0"/>
          <w:szCs w:val="24"/>
        </w:rPr>
        <w:t>To</w:t>
      </w:r>
      <w:r w:rsidR="001025FA" w:rsidRPr="00E10433">
        <w:rPr>
          <w:rFonts w:cs="Arial"/>
          <w:b w:val="0"/>
          <w:i w:val="0"/>
          <w:szCs w:val="24"/>
        </w:rPr>
        <w:t xml:space="preserve"> investigate variations in patient</w:t>
      </w:r>
      <w:r w:rsidR="001025FA">
        <w:rPr>
          <w:rFonts w:cs="Arial"/>
          <w:b w:val="0"/>
          <w:i w:val="0"/>
          <w:szCs w:val="24"/>
        </w:rPr>
        <w:t>-</w:t>
      </w:r>
      <w:r w:rsidR="001025FA" w:rsidRPr="00E10433">
        <w:rPr>
          <w:rFonts w:cs="Arial"/>
          <w:b w:val="0"/>
          <w:i w:val="0"/>
          <w:szCs w:val="24"/>
        </w:rPr>
        <w:t xml:space="preserve">reported outcomes between </w:t>
      </w:r>
      <w:r w:rsidR="000B12AD" w:rsidRPr="00E10433">
        <w:rPr>
          <w:rFonts w:cs="Arial"/>
          <w:b w:val="0"/>
          <w:i w:val="0"/>
          <w:szCs w:val="24"/>
        </w:rPr>
        <w:t>UK</w:t>
      </w:r>
      <w:r w:rsidR="000B12AD">
        <w:rPr>
          <w:rFonts w:cs="Arial"/>
          <w:b w:val="0"/>
          <w:i w:val="0"/>
          <w:szCs w:val="24"/>
        </w:rPr>
        <w:t xml:space="preserve"> </w:t>
      </w:r>
      <w:r w:rsidR="00461B53">
        <w:rPr>
          <w:rFonts w:cs="Arial"/>
          <w:b w:val="0"/>
          <w:i w:val="0"/>
          <w:szCs w:val="24"/>
        </w:rPr>
        <w:t xml:space="preserve">countries and </w:t>
      </w:r>
      <w:r w:rsidR="000B12AD">
        <w:rPr>
          <w:rFonts w:cs="Arial"/>
          <w:b w:val="0"/>
          <w:i w:val="0"/>
          <w:szCs w:val="24"/>
        </w:rPr>
        <w:t xml:space="preserve">English </w:t>
      </w:r>
      <w:r w:rsidR="00AD216E">
        <w:rPr>
          <w:rFonts w:cs="Arial"/>
          <w:b w:val="0"/>
          <w:i w:val="0"/>
          <w:szCs w:val="24"/>
        </w:rPr>
        <w:t>Cancer Alliances</w:t>
      </w:r>
      <w:r w:rsidR="001025FA" w:rsidRPr="00E10433">
        <w:rPr>
          <w:rFonts w:cs="Arial"/>
          <w:b w:val="0"/>
          <w:i w:val="0"/>
          <w:szCs w:val="24"/>
        </w:rPr>
        <w:t>.</w:t>
      </w:r>
    </w:p>
    <w:p w14:paraId="04E6DAF4" w14:textId="77777777" w:rsidR="001025FA" w:rsidRPr="00E10433" w:rsidRDefault="001025FA" w:rsidP="001025FA">
      <w:pPr>
        <w:spacing w:before="0" w:after="0"/>
        <w:rPr>
          <w:rFonts w:cs="Arial"/>
          <w:szCs w:val="24"/>
        </w:rPr>
      </w:pPr>
    </w:p>
    <w:p w14:paraId="276A80D5" w14:textId="77777777" w:rsidR="00877893" w:rsidRDefault="00877893" w:rsidP="001025FA">
      <w:pPr>
        <w:pStyle w:val="Heading2"/>
        <w:spacing w:before="0" w:after="0"/>
        <w:rPr>
          <w:rFonts w:cs="Arial"/>
          <w:b w:val="0"/>
          <w:i w:val="0"/>
          <w:szCs w:val="24"/>
          <w:lang w:val="en-US" w:eastAsia="en-US" w:bidi="en-US"/>
        </w:rPr>
      </w:pPr>
      <w:r>
        <w:rPr>
          <w:rFonts w:cs="Arial"/>
          <w:i w:val="0"/>
          <w:szCs w:val="24"/>
        </w:rPr>
        <w:t>Design, setting and participants</w:t>
      </w:r>
      <w:r w:rsidR="001025FA" w:rsidRPr="00E10433">
        <w:rPr>
          <w:rFonts w:cs="Arial"/>
          <w:i w:val="0"/>
          <w:szCs w:val="24"/>
        </w:rPr>
        <w:t>:</w:t>
      </w:r>
      <w:r w:rsidR="001025FA" w:rsidRPr="00E10433">
        <w:rPr>
          <w:rFonts w:cs="Arial"/>
          <w:b w:val="0"/>
          <w:i w:val="0"/>
          <w:szCs w:val="24"/>
        </w:rPr>
        <w:t xml:space="preserve"> A c</w:t>
      </w:r>
      <w:r w:rsidR="001025FA" w:rsidRPr="00E10433">
        <w:rPr>
          <w:rFonts w:cs="Arial"/>
          <w:b w:val="0"/>
          <w:i w:val="0"/>
          <w:szCs w:val="24"/>
          <w:lang w:val="en-US" w:eastAsia="en-US"/>
        </w:rPr>
        <w:t>ross</w:t>
      </w:r>
      <w:r w:rsidR="001025FA">
        <w:rPr>
          <w:rFonts w:cs="Arial"/>
          <w:b w:val="0"/>
          <w:i w:val="0"/>
          <w:szCs w:val="24"/>
          <w:lang w:val="en-US" w:eastAsia="en-US"/>
        </w:rPr>
        <w:t>-</w:t>
      </w:r>
      <w:r w:rsidR="001025FA" w:rsidRPr="00E10433">
        <w:rPr>
          <w:rFonts w:cs="Arial"/>
          <w:b w:val="0"/>
          <w:i w:val="0"/>
          <w:szCs w:val="24"/>
          <w:lang w:val="en-US" w:eastAsia="en-US"/>
        </w:rPr>
        <w:t>sectional postal survey of prostate cancer</w:t>
      </w:r>
      <w:r w:rsidR="00D2274D">
        <w:rPr>
          <w:rFonts w:cs="Arial"/>
          <w:b w:val="0"/>
          <w:i w:val="0"/>
          <w:szCs w:val="24"/>
          <w:lang w:val="en-US" w:eastAsia="en-US"/>
        </w:rPr>
        <w:t xml:space="preserve"> survivors diagnosed</w:t>
      </w:r>
      <w:r w:rsidR="001025FA" w:rsidRPr="00E10433">
        <w:rPr>
          <w:rFonts w:cs="Arial"/>
          <w:b w:val="0"/>
          <w:i w:val="0"/>
          <w:szCs w:val="24"/>
          <w:lang w:val="en-US" w:eastAsia="en-US"/>
        </w:rPr>
        <w:t xml:space="preserve"> 18</w:t>
      </w:r>
      <w:r w:rsidR="001025FA">
        <w:rPr>
          <w:rFonts w:cs="Arial"/>
          <w:b w:val="0"/>
          <w:i w:val="0"/>
          <w:szCs w:val="24"/>
          <w:lang w:val="en-US" w:eastAsia="en-US"/>
        </w:rPr>
        <w:t>-</w:t>
      </w:r>
      <w:r w:rsidR="001025FA" w:rsidRPr="00E10433">
        <w:rPr>
          <w:rFonts w:cs="Arial"/>
          <w:b w:val="0"/>
          <w:i w:val="0"/>
          <w:szCs w:val="24"/>
          <w:lang w:val="en-US" w:eastAsia="en-US"/>
        </w:rPr>
        <w:t>42 months previously</w:t>
      </w:r>
      <w:r>
        <w:rPr>
          <w:rFonts w:cs="Arial"/>
          <w:b w:val="0"/>
          <w:i w:val="0"/>
          <w:szCs w:val="24"/>
          <w:lang w:val="en-US" w:eastAsia="en-US" w:bidi="en-US"/>
        </w:rPr>
        <w:t>.</w:t>
      </w:r>
    </w:p>
    <w:p w14:paraId="3BDD3C14" w14:textId="77777777" w:rsidR="00877893" w:rsidRDefault="00877893" w:rsidP="001025FA">
      <w:pPr>
        <w:pStyle w:val="Heading2"/>
        <w:spacing w:before="0" w:after="0"/>
        <w:rPr>
          <w:rFonts w:cs="Arial"/>
          <w:b w:val="0"/>
          <w:i w:val="0"/>
          <w:szCs w:val="24"/>
          <w:lang w:val="en-US" w:eastAsia="en-US" w:bidi="en-US"/>
        </w:rPr>
      </w:pPr>
      <w:bookmarkStart w:id="16" w:name="_GoBack"/>
      <w:bookmarkEnd w:id="16"/>
    </w:p>
    <w:p w14:paraId="315696CB" w14:textId="77777777" w:rsidR="001025FA" w:rsidRPr="00E10433" w:rsidRDefault="00877893" w:rsidP="001025FA">
      <w:pPr>
        <w:pStyle w:val="Heading2"/>
        <w:spacing w:before="0" w:after="0"/>
        <w:rPr>
          <w:rFonts w:cs="Arial"/>
          <w:b w:val="0"/>
          <w:i w:val="0"/>
          <w:szCs w:val="24"/>
          <w:lang w:val="en-US" w:eastAsia="en-US" w:bidi="en-US"/>
        </w:rPr>
      </w:pPr>
      <w:r w:rsidRPr="00877893">
        <w:rPr>
          <w:rFonts w:cs="Arial"/>
          <w:i w:val="0"/>
          <w:szCs w:val="24"/>
          <w:lang w:val="en-US" w:eastAsia="en-US" w:bidi="en-US"/>
        </w:rPr>
        <w:t>Outcome measurements and statistical analysis:</w:t>
      </w:r>
      <w:r>
        <w:rPr>
          <w:rFonts w:cs="Arial"/>
          <w:b w:val="0"/>
          <w:i w:val="0"/>
          <w:szCs w:val="24"/>
          <w:lang w:val="en-US" w:eastAsia="en-US" w:bidi="en-US"/>
        </w:rPr>
        <w:t xml:space="preserve"> </w:t>
      </w:r>
      <w:r w:rsidR="001025FA" w:rsidRPr="00E10433">
        <w:rPr>
          <w:rFonts w:cs="Arial"/>
          <w:b w:val="0"/>
          <w:i w:val="0"/>
          <w:szCs w:val="24"/>
          <w:lang w:val="en-US" w:eastAsia="en-US" w:bidi="en-US"/>
        </w:rPr>
        <w:t>Urinary, bowel</w:t>
      </w:r>
      <w:r w:rsidR="00D2274D">
        <w:rPr>
          <w:rFonts w:cs="Arial"/>
          <w:b w:val="0"/>
          <w:i w:val="0"/>
          <w:szCs w:val="24"/>
          <w:lang w:val="en-US" w:eastAsia="en-US" w:bidi="en-US"/>
        </w:rPr>
        <w:t>,</w:t>
      </w:r>
      <w:r w:rsidR="001025FA" w:rsidRPr="00E10433">
        <w:rPr>
          <w:rFonts w:cs="Arial"/>
          <w:b w:val="0"/>
          <w:i w:val="0"/>
          <w:szCs w:val="24"/>
          <w:lang w:val="en-US" w:eastAsia="en-US" w:bidi="en-US"/>
        </w:rPr>
        <w:t xml:space="preserve"> sexual problems and vitality were patient reported using the </w:t>
      </w:r>
      <w:r w:rsidR="001025FA">
        <w:rPr>
          <w:rFonts w:cs="Arial"/>
          <w:b w:val="0"/>
          <w:i w:val="0"/>
          <w:szCs w:val="24"/>
          <w:lang w:val="en-US" w:eastAsia="en-US" w:bidi="en-US"/>
        </w:rPr>
        <w:t>EPIC-26</w:t>
      </w:r>
      <w:r w:rsidR="001025FA" w:rsidRPr="00E10433">
        <w:rPr>
          <w:rFonts w:cs="Arial"/>
          <w:b w:val="0"/>
          <w:i w:val="0"/>
          <w:szCs w:val="24"/>
          <w:lang w:val="en-US" w:eastAsia="en-US" w:bidi="en-US"/>
        </w:rPr>
        <w:t xml:space="preserve"> questionnaire. General health was </w:t>
      </w:r>
      <w:r w:rsidR="00D2274D">
        <w:rPr>
          <w:rFonts w:cs="Arial"/>
          <w:b w:val="0"/>
          <w:i w:val="0"/>
          <w:szCs w:val="24"/>
          <w:lang w:val="en-US" w:eastAsia="en-US" w:bidi="en-US"/>
        </w:rPr>
        <w:t>also self-assessed</w:t>
      </w:r>
      <w:r w:rsidR="001025FA" w:rsidRPr="00E10433">
        <w:rPr>
          <w:rFonts w:cs="Arial"/>
          <w:b w:val="0"/>
          <w:i w:val="0"/>
          <w:szCs w:val="24"/>
          <w:lang w:val="en-US" w:eastAsia="en-US" w:bidi="en-US"/>
        </w:rPr>
        <w:t xml:space="preserve">. Regional variations were </w:t>
      </w:r>
      <w:r w:rsidR="00D2274D">
        <w:rPr>
          <w:rFonts w:cs="Arial"/>
          <w:b w:val="0"/>
          <w:i w:val="0"/>
          <w:szCs w:val="24"/>
          <w:lang w:val="en-US" w:eastAsia="en-US" w:bidi="en-US"/>
        </w:rPr>
        <w:t>identified</w:t>
      </w:r>
      <w:r w:rsidR="001025FA" w:rsidRPr="00E10433">
        <w:rPr>
          <w:rFonts w:cs="Arial"/>
          <w:b w:val="0"/>
          <w:i w:val="0"/>
          <w:szCs w:val="24"/>
          <w:lang w:val="en-US" w:eastAsia="en-US" w:bidi="en-US"/>
        </w:rPr>
        <w:t xml:space="preserve"> using multivariable log</w:t>
      </w:r>
      <w:r w:rsidR="001025FA">
        <w:rPr>
          <w:rFonts w:cs="Arial"/>
          <w:b w:val="0"/>
          <w:i w:val="0"/>
          <w:szCs w:val="24"/>
          <w:lang w:val="en-US" w:eastAsia="en-US" w:bidi="en-US"/>
        </w:rPr>
        <w:t>-</w:t>
      </w:r>
      <w:r w:rsidR="001025FA" w:rsidRPr="00E10433">
        <w:rPr>
          <w:rFonts w:cs="Arial"/>
          <w:b w:val="0"/>
          <w:i w:val="0"/>
          <w:szCs w:val="24"/>
          <w:lang w:val="en-US" w:eastAsia="en-US" w:bidi="en-US"/>
        </w:rPr>
        <w:t xml:space="preserve">linear regression. </w:t>
      </w:r>
    </w:p>
    <w:p w14:paraId="61E3C72E" w14:textId="77777777" w:rsidR="001025FA" w:rsidRPr="00E10433" w:rsidRDefault="001025FA" w:rsidP="001025FA">
      <w:pPr>
        <w:spacing w:before="0" w:after="0"/>
        <w:rPr>
          <w:rFonts w:cs="Arial"/>
          <w:szCs w:val="24"/>
          <w:lang w:val="en-US" w:eastAsia="en-US" w:bidi="en-US"/>
        </w:rPr>
      </w:pPr>
    </w:p>
    <w:p w14:paraId="7A5D1CF4" w14:textId="6B7462F5" w:rsidR="001025FA" w:rsidRPr="00E10433" w:rsidRDefault="001025FA" w:rsidP="001025FA">
      <w:pPr>
        <w:spacing w:before="0" w:after="0"/>
        <w:rPr>
          <w:rFonts w:cs="Arial"/>
          <w:szCs w:val="24"/>
        </w:rPr>
      </w:pPr>
      <w:r>
        <w:rPr>
          <w:rFonts w:cs="Arial"/>
          <w:b/>
          <w:szCs w:val="24"/>
        </w:rPr>
        <w:t>Results</w:t>
      </w:r>
      <w:r w:rsidR="00877893">
        <w:rPr>
          <w:rFonts w:cs="Arial"/>
          <w:b/>
          <w:szCs w:val="24"/>
        </w:rPr>
        <w:t xml:space="preserve"> and limitation</w:t>
      </w:r>
      <w:r w:rsidR="00A44F62">
        <w:rPr>
          <w:rFonts w:cs="Arial"/>
          <w:b/>
          <w:szCs w:val="24"/>
        </w:rPr>
        <w:t>s</w:t>
      </w:r>
      <w:r w:rsidRPr="00E10433">
        <w:rPr>
          <w:rFonts w:cs="Arial"/>
          <w:b/>
          <w:szCs w:val="24"/>
        </w:rPr>
        <w:t>:</w:t>
      </w:r>
      <w:r w:rsidRPr="00E10433">
        <w:rPr>
          <w:rFonts w:cs="Arial"/>
          <w:szCs w:val="24"/>
        </w:rPr>
        <w:t xml:space="preserve"> 35,823 men responded; 60</w:t>
      </w:r>
      <w:r>
        <w:rPr>
          <w:rFonts w:eastAsia="MS Gothic" w:cs="Arial"/>
          <w:szCs w:val="24"/>
        </w:rPr>
        <w:t>.</w:t>
      </w:r>
      <w:r w:rsidRPr="00E10433">
        <w:rPr>
          <w:rFonts w:cs="Arial"/>
          <w:szCs w:val="24"/>
        </w:rPr>
        <w:t xml:space="preserve">8% of those invited. </w:t>
      </w:r>
      <w:r w:rsidR="00A74BB1">
        <w:rPr>
          <w:rFonts w:cs="Arial"/>
          <w:szCs w:val="24"/>
        </w:rPr>
        <w:t>S</w:t>
      </w:r>
      <w:r w:rsidRPr="00E10433">
        <w:rPr>
          <w:rFonts w:cs="Arial"/>
          <w:szCs w:val="24"/>
        </w:rPr>
        <w:t>elf</w:t>
      </w:r>
      <w:r>
        <w:rPr>
          <w:rFonts w:cs="Arial"/>
          <w:szCs w:val="24"/>
        </w:rPr>
        <w:t>-</w:t>
      </w:r>
      <w:r w:rsidRPr="00E10433">
        <w:rPr>
          <w:rFonts w:cs="Arial"/>
          <w:szCs w:val="24"/>
        </w:rPr>
        <w:t xml:space="preserve">assessed health </w:t>
      </w:r>
      <w:r w:rsidRPr="00E10433">
        <w:rPr>
          <w:rFonts w:cs="Arial"/>
          <w:szCs w:val="24"/>
          <w:lang w:val="en-US" w:eastAsia="en-US" w:bidi="en-US"/>
        </w:rPr>
        <w:t>was</w:t>
      </w:r>
      <w:r w:rsidRPr="00E10433">
        <w:rPr>
          <w:rFonts w:cs="Arial"/>
          <w:szCs w:val="24"/>
        </w:rPr>
        <w:t xml:space="preserve"> significantly lower </w:t>
      </w:r>
      <w:r w:rsidR="00A74BB1">
        <w:rPr>
          <w:rFonts w:cs="Arial"/>
          <w:szCs w:val="24"/>
        </w:rPr>
        <w:t>than the UK average</w:t>
      </w:r>
      <w:r w:rsidR="00A74BB1" w:rsidRPr="00E10433">
        <w:rPr>
          <w:rFonts w:cs="Arial"/>
          <w:szCs w:val="24"/>
        </w:rPr>
        <w:t xml:space="preserve"> </w:t>
      </w:r>
      <w:r w:rsidRPr="00E10433">
        <w:rPr>
          <w:rFonts w:cs="Arial"/>
          <w:szCs w:val="24"/>
        </w:rPr>
        <w:t xml:space="preserve">in Wales and Scotland. </w:t>
      </w:r>
      <w:r w:rsidR="00052D7E">
        <w:rPr>
          <w:rFonts w:cs="Arial"/>
          <w:szCs w:val="24"/>
        </w:rPr>
        <w:t>R</w:t>
      </w:r>
      <w:r w:rsidRPr="00E10433">
        <w:rPr>
          <w:rFonts w:cs="Arial"/>
          <w:szCs w:val="24"/>
        </w:rPr>
        <w:t xml:space="preserve">espondents reported more urinary incontinence in Scotland, more urinary irritation/obstruction in Scotland and </w:t>
      </w:r>
      <w:r w:rsidR="00461B53">
        <w:rPr>
          <w:rFonts w:cs="Arial"/>
          <w:szCs w:val="24"/>
        </w:rPr>
        <w:t xml:space="preserve">Northern Ireland </w:t>
      </w:r>
      <w:r w:rsidR="00461B53">
        <w:rPr>
          <w:rFonts w:cs="Arial"/>
          <w:szCs w:val="24"/>
        </w:rPr>
        <w:lastRenderedPageBreak/>
        <w:t>(</w:t>
      </w:r>
      <w:r w:rsidRPr="00E10433">
        <w:rPr>
          <w:rFonts w:cs="Arial"/>
          <w:szCs w:val="24"/>
        </w:rPr>
        <w:t>NI</w:t>
      </w:r>
      <w:r w:rsidR="00461B53">
        <w:rPr>
          <w:rFonts w:cs="Arial"/>
          <w:szCs w:val="24"/>
        </w:rPr>
        <w:t>)</w:t>
      </w:r>
      <w:r w:rsidRPr="00E10433">
        <w:rPr>
          <w:rFonts w:cs="Arial"/>
          <w:szCs w:val="24"/>
        </w:rPr>
        <w:t>, poorer bowel function in Scotland and NI, worse sexual function in Scotland, and reduced vitality/hormonal function in Scotland, Wales and NI.</w:t>
      </w:r>
    </w:p>
    <w:p w14:paraId="612CB666" w14:textId="77777777" w:rsidR="001025FA" w:rsidRPr="00E10433" w:rsidRDefault="001025FA" w:rsidP="001025FA">
      <w:pPr>
        <w:spacing w:before="0" w:after="0"/>
        <w:rPr>
          <w:rFonts w:cs="Arial"/>
          <w:szCs w:val="24"/>
        </w:rPr>
      </w:pPr>
    </w:p>
    <w:p w14:paraId="0B5E4757" w14:textId="01ED4B57" w:rsidR="00877893" w:rsidRPr="00E10433" w:rsidRDefault="00A74BB1" w:rsidP="001025FA">
      <w:pPr>
        <w:spacing w:before="0" w:after="0"/>
        <w:rPr>
          <w:rFonts w:cs="Arial"/>
          <w:szCs w:val="24"/>
        </w:rPr>
      </w:pPr>
      <w:r>
        <w:rPr>
          <w:rFonts w:cs="Arial"/>
          <w:szCs w:val="24"/>
        </w:rPr>
        <w:t>S</w:t>
      </w:r>
      <w:r w:rsidR="001025FA" w:rsidRPr="00E10433">
        <w:rPr>
          <w:rFonts w:cs="Arial"/>
          <w:szCs w:val="24"/>
        </w:rPr>
        <w:t>elf</w:t>
      </w:r>
      <w:r w:rsidR="001025FA">
        <w:rPr>
          <w:rFonts w:cs="Arial"/>
          <w:szCs w:val="24"/>
        </w:rPr>
        <w:t>-</w:t>
      </w:r>
      <w:r w:rsidR="001025FA" w:rsidRPr="00E10433">
        <w:rPr>
          <w:rFonts w:cs="Arial"/>
          <w:szCs w:val="24"/>
        </w:rPr>
        <w:t>assessed health was</w:t>
      </w:r>
      <w:r>
        <w:rPr>
          <w:rFonts w:cs="Arial"/>
          <w:szCs w:val="24"/>
        </w:rPr>
        <w:t xml:space="preserve"> poorer than the English average</w:t>
      </w:r>
      <w:r w:rsidR="001025FA" w:rsidRPr="00E10433">
        <w:rPr>
          <w:rFonts w:cs="Arial"/>
          <w:szCs w:val="24"/>
        </w:rPr>
        <w:t xml:space="preserve"> in South</w:t>
      </w:r>
      <w:r w:rsidR="001025FA">
        <w:rPr>
          <w:rFonts w:cs="Arial"/>
          <w:szCs w:val="24"/>
        </w:rPr>
        <w:t xml:space="preserve"> </w:t>
      </w:r>
      <w:r w:rsidR="001025FA" w:rsidRPr="00E10433">
        <w:rPr>
          <w:rFonts w:cs="Arial"/>
          <w:szCs w:val="24"/>
        </w:rPr>
        <w:t>Yorkshire and North</w:t>
      </w:r>
      <w:r w:rsidR="001025FA">
        <w:rPr>
          <w:rFonts w:cs="Arial"/>
          <w:szCs w:val="24"/>
        </w:rPr>
        <w:t>-</w:t>
      </w:r>
      <w:r w:rsidR="00052D7E">
        <w:rPr>
          <w:rFonts w:cs="Arial"/>
          <w:szCs w:val="24"/>
        </w:rPr>
        <w:t xml:space="preserve">East &amp; Cumbria, with </w:t>
      </w:r>
      <w:r w:rsidR="001025FA" w:rsidRPr="00E10433">
        <w:rPr>
          <w:rFonts w:cs="Arial"/>
          <w:szCs w:val="24"/>
        </w:rPr>
        <w:t>more urinary incontinence in North</w:t>
      </w:r>
      <w:r w:rsidR="001025FA">
        <w:rPr>
          <w:rFonts w:cs="Arial"/>
          <w:szCs w:val="24"/>
        </w:rPr>
        <w:t>-</w:t>
      </w:r>
      <w:r w:rsidR="001025FA" w:rsidRPr="00E10433">
        <w:rPr>
          <w:rFonts w:cs="Arial"/>
          <w:szCs w:val="24"/>
        </w:rPr>
        <w:t>East &amp; Cumbria and Peninsula, greater sexual problems in We</w:t>
      </w:r>
      <w:r w:rsidR="00D2274D">
        <w:rPr>
          <w:rFonts w:cs="Arial"/>
          <w:szCs w:val="24"/>
        </w:rPr>
        <w:t>st Midlands and poorer vitality</w:t>
      </w:r>
      <w:r w:rsidR="001025FA" w:rsidRPr="00E10433">
        <w:rPr>
          <w:rFonts w:cs="Arial"/>
          <w:szCs w:val="24"/>
        </w:rPr>
        <w:t xml:space="preserve"> in North</w:t>
      </w:r>
      <w:r w:rsidR="001025FA">
        <w:rPr>
          <w:rFonts w:cs="Arial"/>
          <w:szCs w:val="24"/>
        </w:rPr>
        <w:t>-</w:t>
      </w:r>
      <w:r w:rsidR="001025FA" w:rsidRPr="00E10433">
        <w:rPr>
          <w:rFonts w:cs="Arial"/>
          <w:szCs w:val="24"/>
        </w:rPr>
        <w:t>East &amp; Cumbria and West Midlands.</w:t>
      </w:r>
      <w:r w:rsidR="00E21492">
        <w:rPr>
          <w:rFonts w:cs="Arial"/>
          <w:szCs w:val="24"/>
        </w:rPr>
        <w:t xml:space="preserve"> L</w:t>
      </w:r>
      <w:r w:rsidR="00877893">
        <w:rPr>
          <w:rFonts w:cs="Arial"/>
          <w:szCs w:val="24"/>
        </w:rPr>
        <w:t>imitation</w:t>
      </w:r>
      <w:r w:rsidR="00E21492">
        <w:rPr>
          <w:rFonts w:cs="Arial"/>
          <w:szCs w:val="24"/>
        </w:rPr>
        <w:t>s</w:t>
      </w:r>
      <w:r w:rsidR="00877893">
        <w:rPr>
          <w:rFonts w:cs="Arial"/>
          <w:szCs w:val="24"/>
        </w:rPr>
        <w:t xml:space="preserve"> </w:t>
      </w:r>
      <w:r w:rsidR="00E21492">
        <w:rPr>
          <w:rFonts w:cs="Arial"/>
          <w:szCs w:val="24"/>
        </w:rPr>
        <w:t xml:space="preserve">include difficulty </w:t>
      </w:r>
      <w:r w:rsidR="00D2274D">
        <w:rPr>
          <w:rFonts w:cs="Arial"/>
          <w:szCs w:val="24"/>
        </w:rPr>
        <w:t>identifying</w:t>
      </w:r>
      <w:r w:rsidR="00877893">
        <w:rPr>
          <w:rFonts w:cs="Arial"/>
          <w:szCs w:val="24"/>
        </w:rPr>
        <w:t xml:space="preserve"> clinical</w:t>
      </w:r>
      <w:r w:rsidR="00A44F62">
        <w:rPr>
          <w:rFonts w:cs="Arial"/>
          <w:szCs w:val="24"/>
        </w:rPr>
        <w:t>ly</w:t>
      </w:r>
      <w:r w:rsidR="00877893">
        <w:rPr>
          <w:rFonts w:cs="Arial"/>
          <w:szCs w:val="24"/>
        </w:rPr>
        <w:t xml:space="preserve"> significan</w:t>
      </w:r>
      <w:r w:rsidR="00E21492">
        <w:rPr>
          <w:rFonts w:cs="Arial"/>
          <w:szCs w:val="24"/>
        </w:rPr>
        <w:t>t</w:t>
      </w:r>
      <w:r w:rsidR="00D2274D">
        <w:rPr>
          <w:rFonts w:cs="Arial"/>
          <w:szCs w:val="24"/>
        </w:rPr>
        <w:t xml:space="preserve"> differences</w:t>
      </w:r>
      <w:r w:rsidR="004F3B95">
        <w:rPr>
          <w:rFonts w:cs="Arial"/>
          <w:szCs w:val="24"/>
        </w:rPr>
        <w:t xml:space="preserve"> and limited information on </w:t>
      </w:r>
      <w:r w:rsidR="00D85839">
        <w:rPr>
          <w:rFonts w:cs="Arial"/>
          <w:szCs w:val="24"/>
        </w:rPr>
        <w:t>pre-treatment conditions</w:t>
      </w:r>
      <w:r w:rsidR="004F3B95">
        <w:rPr>
          <w:rFonts w:cs="Arial"/>
          <w:szCs w:val="24"/>
        </w:rPr>
        <w:t>.</w:t>
      </w:r>
    </w:p>
    <w:p w14:paraId="3AE397BE" w14:textId="77777777" w:rsidR="001025FA" w:rsidRPr="00E10433" w:rsidRDefault="001025FA" w:rsidP="001025FA">
      <w:pPr>
        <w:spacing w:before="0" w:after="0"/>
        <w:rPr>
          <w:rFonts w:cs="Arial"/>
          <w:szCs w:val="24"/>
        </w:rPr>
      </w:pPr>
    </w:p>
    <w:p w14:paraId="48412445" w14:textId="7CCC78AC" w:rsidR="001025FA" w:rsidRDefault="001025FA" w:rsidP="001025FA">
      <w:pPr>
        <w:pStyle w:val="Heading2"/>
        <w:spacing w:before="0" w:after="0"/>
        <w:rPr>
          <w:rFonts w:cs="Arial"/>
          <w:b w:val="0"/>
          <w:i w:val="0"/>
          <w:szCs w:val="24"/>
          <w:lang w:val="en-US" w:eastAsia="en-US" w:bidi="en-US"/>
        </w:rPr>
      </w:pPr>
      <w:r>
        <w:rPr>
          <w:rFonts w:cs="Arial"/>
          <w:i w:val="0"/>
          <w:szCs w:val="24"/>
        </w:rPr>
        <w:t>Conclusion</w:t>
      </w:r>
      <w:r w:rsidR="00877893">
        <w:rPr>
          <w:rFonts w:cs="Arial"/>
          <w:i w:val="0"/>
          <w:szCs w:val="24"/>
        </w:rPr>
        <w:t>s</w:t>
      </w:r>
      <w:r w:rsidRPr="00E10433">
        <w:rPr>
          <w:rFonts w:cs="Arial"/>
          <w:i w:val="0"/>
          <w:szCs w:val="24"/>
        </w:rPr>
        <w:t>:</w:t>
      </w:r>
      <w:r w:rsidRPr="00E10433">
        <w:rPr>
          <w:rFonts w:cs="Arial"/>
          <w:b w:val="0"/>
          <w:i w:val="0"/>
          <w:szCs w:val="24"/>
        </w:rPr>
        <w:t xml:space="preserve"> </w:t>
      </w:r>
      <w:r w:rsidRPr="00E10433">
        <w:rPr>
          <w:rFonts w:cs="Arial"/>
          <w:b w:val="0"/>
          <w:i w:val="0"/>
          <w:szCs w:val="24"/>
          <w:lang w:val="en-US" w:eastAsia="en-US" w:bidi="en-US"/>
        </w:rPr>
        <w:t>Despite adjustment for treatment, clinical and socio</w:t>
      </w:r>
      <w:r>
        <w:rPr>
          <w:rFonts w:cs="Arial"/>
          <w:b w:val="0"/>
          <w:i w:val="0"/>
          <w:szCs w:val="24"/>
          <w:lang w:val="en-US" w:eastAsia="en-US" w:bidi="en-US"/>
        </w:rPr>
        <w:t>-</w:t>
      </w:r>
      <w:r w:rsidRPr="00E10433">
        <w:rPr>
          <w:rFonts w:cs="Arial"/>
          <w:b w:val="0"/>
          <w:i w:val="0"/>
          <w:szCs w:val="24"/>
          <w:lang w:val="en-US" w:eastAsia="en-US" w:bidi="en-US"/>
        </w:rPr>
        <w:t xml:space="preserve">demographic factors, quality of survival among </w:t>
      </w:r>
      <w:r w:rsidR="007A013B">
        <w:rPr>
          <w:rFonts w:cs="Arial"/>
          <w:b w:val="0"/>
          <w:i w:val="0"/>
          <w:szCs w:val="24"/>
          <w:lang w:val="en-US" w:eastAsia="en-US" w:bidi="en-US"/>
        </w:rPr>
        <w:t>prostate cancer survivors varied</w:t>
      </w:r>
      <w:r w:rsidRPr="00E10433">
        <w:rPr>
          <w:rFonts w:cs="Arial"/>
          <w:b w:val="0"/>
          <w:i w:val="0"/>
          <w:szCs w:val="24"/>
          <w:lang w:val="en-US" w:eastAsia="en-US" w:bidi="en-US"/>
        </w:rPr>
        <w:t xml:space="preserve"> </w:t>
      </w:r>
      <w:r>
        <w:rPr>
          <w:rFonts w:cs="Arial"/>
          <w:b w:val="0"/>
          <w:i w:val="0"/>
          <w:szCs w:val="24"/>
          <w:lang w:val="en-US" w:eastAsia="en-US" w:bidi="en-US"/>
        </w:rPr>
        <w:t>by area of residence</w:t>
      </w:r>
      <w:r w:rsidRPr="00E10433">
        <w:rPr>
          <w:rFonts w:cs="Arial"/>
          <w:b w:val="0"/>
          <w:i w:val="0"/>
          <w:szCs w:val="24"/>
          <w:lang w:val="en-US" w:eastAsia="en-US" w:bidi="en-US"/>
        </w:rPr>
        <w:t>.</w:t>
      </w:r>
      <w:r>
        <w:rPr>
          <w:rFonts w:cs="Arial"/>
          <w:b w:val="0"/>
          <w:i w:val="0"/>
          <w:szCs w:val="24"/>
          <w:lang w:val="en-US" w:eastAsia="en-US" w:bidi="en-US"/>
        </w:rPr>
        <w:t xml:space="preserve"> </w:t>
      </w:r>
      <w:r w:rsidR="00D2274D">
        <w:rPr>
          <w:rFonts w:cs="Arial"/>
          <w:b w:val="0"/>
          <w:i w:val="0"/>
          <w:szCs w:val="24"/>
          <w:lang w:val="en-US" w:eastAsia="en-US" w:bidi="en-US"/>
        </w:rPr>
        <w:t>A</w:t>
      </w:r>
      <w:r w:rsidRPr="00E10433">
        <w:rPr>
          <w:rFonts w:cs="Arial"/>
          <w:b w:val="0"/>
          <w:i w:val="0"/>
          <w:szCs w:val="24"/>
          <w:lang w:val="en-US" w:eastAsia="en-US" w:bidi="en-US"/>
        </w:rPr>
        <w:t xml:space="preserve">doption of best practice from areas performing well could support enhanced survival quality </w:t>
      </w:r>
      <w:r>
        <w:rPr>
          <w:rFonts w:cs="Arial"/>
          <w:b w:val="0"/>
          <w:i w:val="0"/>
          <w:szCs w:val="24"/>
          <w:lang w:val="en-US" w:eastAsia="en-US" w:bidi="en-US"/>
        </w:rPr>
        <w:t>in poorer performing areas</w:t>
      </w:r>
      <w:r w:rsidR="004F3B95">
        <w:rPr>
          <w:rFonts w:cs="Arial"/>
          <w:b w:val="0"/>
          <w:i w:val="0"/>
          <w:szCs w:val="24"/>
          <w:lang w:val="en-US" w:eastAsia="en-US" w:bidi="en-US"/>
        </w:rPr>
        <w:t>, particularly with regards bowel problems and vitality, where clinical</w:t>
      </w:r>
      <w:r w:rsidR="00076304">
        <w:rPr>
          <w:rFonts w:cs="Arial"/>
          <w:b w:val="0"/>
          <w:i w:val="0"/>
          <w:szCs w:val="24"/>
          <w:lang w:val="en-US" w:eastAsia="en-US" w:bidi="en-US"/>
        </w:rPr>
        <w:t>ly</w:t>
      </w:r>
      <w:r w:rsidR="004F3B95">
        <w:rPr>
          <w:rFonts w:cs="Arial"/>
          <w:b w:val="0"/>
          <w:i w:val="0"/>
          <w:szCs w:val="24"/>
          <w:lang w:val="en-US" w:eastAsia="en-US" w:bidi="en-US"/>
        </w:rPr>
        <w:t xml:space="preserve"> relevant differences were reported.</w:t>
      </w:r>
    </w:p>
    <w:p w14:paraId="06195984" w14:textId="77777777" w:rsidR="004F38E0" w:rsidRDefault="004F38E0" w:rsidP="000B12AD"/>
    <w:p w14:paraId="158BC664" w14:textId="3DD84EB2" w:rsidR="004F38E0" w:rsidRDefault="00877893" w:rsidP="00E21492">
      <w:pPr>
        <w:pStyle w:val="Heading2"/>
        <w:spacing w:before="0" w:after="0"/>
        <w:rPr>
          <w:rFonts w:cs="Arial"/>
          <w:b w:val="0"/>
          <w:i w:val="0"/>
          <w:szCs w:val="24"/>
        </w:rPr>
      </w:pPr>
      <w:r w:rsidRPr="00E21492">
        <w:rPr>
          <w:rFonts w:cs="Arial"/>
          <w:i w:val="0"/>
          <w:szCs w:val="24"/>
        </w:rPr>
        <w:t xml:space="preserve">Patient summary: </w:t>
      </w:r>
      <w:r w:rsidR="000B12AD">
        <w:rPr>
          <w:rFonts w:cs="Arial"/>
          <w:b w:val="0"/>
          <w:i w:val="0"/>
          <w:szCs w:val="24"/>
        </w:rPr>
        <w:t>We</w:t>
      </w:r>
      <w:r w:rsidR="000B12AD" w:rsidRPr="00E21492">
        <w:rPr>
          <w:rFonts w:cs="Arial"/>
          <w:b w:val="0"/>
          <w:i w:val="0"/>
          <w:szCs w:val="24"/>
        </w:rPr>
        <w:t xml:space="preserve"> conducted </w:t>
      </w:r>
      <w:r w:rsidR="000B12AD">
        <w:rPr>
          <w:rFonts w:cs="Arial"/>
          <w:b w:val="0"/>
          <w:i w:val="0"/>
          <w:szCs w:val="24"/>
        </w:rPr>
        <w:t>a UK-wide</w:t>
      </w:r>
      <w:r w:rsidR="00E21492" w:rsidRPr="00E21492">
        <w:rPr>
          <w:rFonts w:cs="Arial"/>
          <w:b w:val="0"/>
          <w:i w:val="0"/>
          <w:szCs w:val="24"/>
        </w:rPr>
        <w:t xml:space="preserve"> survey </w:t>
      </w:r>
      <w:r w:rsidR="000B12AD" w:rsidRPr="00E21492">
        <w:rPr>
          <w:rFonts w:cs="Arial"/>
          <w:b w:val="0"/>
          <w:i w:val="0"/>
          <w:szCs w:val="24"/>
        </w:rPr>
        <w:t>o</w:t>
      </w:r>
      <w:r w:rsidR="000B12AD">
        <w:rPr>
          <w:rFonts w:cs="Arial"/>
          <w:b w:val="0"/>
          <w:i w:val="0"/>
          <w:szCs w:val="24"/>
        </w:rPr>
        <w:t xml:space="preserve">f patient’s </w:t>
      </w:r>
      <w:r w:rsidR="000B12AD" w:rsidRPr="00E21492">
        <w:rPr>
          <w:rFonts w:cs="Arial"/>
          <w:b w:val="0"/>
          <w:i w:val="0"/>
          <w:szCs w:val="24"/>
        </w:rPr>
        <w:t xml:space="preserve">quality of life after treatment </w:t>
      </w:r>
      <w:r w:rsidR="000B12AD">
        <w:rPr>
          <w:rFonts w:cs="Arial"/>
          <w:b w:val="0"/>
          <w:i w:val="0"/>
          <w:szCs w:val="24"/>
        </w:rPr>
        <w:t>for</w:t>
      </w:r>
      <w:r w:rsidR="00E21492" w:rsidRPr="00E21492">
        <w:rPr>
          <w:rFonts w:cs="Arial"/>
          <w:b w:val="0"/>
          <w:i w:val="0"/>
          <w:szCs w:val="24"/>
        </w:rPr>
        <w:t xml:space="preserve"> prostate cancer. </w:t>
      </w:r>
      <w:r w:rsidR="000B12AD">
        <w:rPr>
          <w:rFonts w:cs="Arial"/>
          <w:b w:val="0"/>
          <w:i w:val="0"/>
          <w:szCs w:val="24"/>
        </w:rPr>
        <w:t>O</w:t>
      </w:r>
      <w:r w:rsidR="00E21492" w:rsidRPr="00E21492">
        <w:rPr>
          <w:rFonts w:cs="Arial"/>
          <w:b w:val="0"/>
          <w:i w:val="0"/>
          <w:szCs w:val="24"/>
        </w:rPr>
        <w:t xml:space="preserve">utcomes </w:t>
      </w:r>
      <w:r w:rsidR="000B12AD">
        <w:rPr>
          <w:rFonts w:cs="Arial"/>
          <w:b w:val="0"/>
          <w:i w:val="0"/>
          <w:szCs w:val="24"/>
        </w:rPr>
        <w:t xml:space="preserve">were found to </w:t>
      </w:r>
      <w:r w:rsidR="00E21492" w:rsidRPr="00E21492">
        <w:rPr>
          <w:rFonts w:cs="Arial"/>
          <w:b w:val="0"/>
          <w:i w:val="0"/>
          <w:szCs w:val="24"/>
        </w:rPr>
        <w:t>vary depending upon where patient</w:t>
      </w:r>
      <w:r w:rsidR="009248CF">
        <w:rPr>
          <w:rFonts w:cs="Arial"/>
          <w:b w:val="0"/>
          <w:i w:val="0"/>
          <w:szCs w:val="24"/>
        </w:rPr>
        <w:t>s</w:t>
      </w:r>
      <w:r w:rsidR="00E21492" w:rsidRPr="00E21492">
        <w:rPr>
          <w:rFonts w:cs="Arial"/>
          <w:b w:val="0"/>
          <w:i w:val="0"/>
          <w:szCs w:val="24"/>
        </w:rPr>
        <w:t xml:space="preserve"> live. </w:t>
      </w:r>
      <w:r w:rsidR="00D2274D">
        <w:rPr>
          <w:rFonts w:cs="Arial"/>
          <w:b w:val="0"/>
          <w:i w:val="0"/>
          <w:szCs w:val="24"/>
        </w:rPr>
        <w:t>Different s</w:t>
      </w:r>
      <w:r w:rsidR="009248CF">
        <w:rPr>
          <w:rFonts w:cs="Arial"/>
          <w:b w:val="0"/>
          <w:i w:val="0"/>
          <w:szCs w:val="24"/>
        </w:rPr>
        <w:t xml:space="preserve">ervice providers need </w:t>
      </w:r>
      <w:r w:rsidR="00E21492" w:rsidRPr="00E21492">
        <w:rPr>
          <w:rFonts w:cs="Arial"/>
          <w:b w:val="0"/>
          <w:i w:val="0"/>
          <w:szCs w:val="24"/>
        </w:rPr>
        <w:t xml:space="preserve">to ensure that all </w:t>
      </w:r>
      <w:r w:rsidR="00D85839" w:rsidRPr="00E21492">
        <w:rPr>
          <w:rFonts w:cs="Arial"/>
          <w:b w:val="0"/>
          <w:i w:val="0"/>
          <w:szCs w:val="24"/>
        </w:rPr>
        <w:t xml:space="preserve">prostate cancer </w:t>
      </w:r>
      <w:r w:rsidR="00E21492" w:rsidRPr="00E21492">
        <w:rPr>
          <w:rFonts w:cs="Arial"/>
          <w:b w:val="0"/>
          <w:i w:val="0"/>
          <w:szCs w:val="24"/>
        </w:rPr>
        <w:t>patients receive the same follow up care.</w:t>
      </w:r>
    </w:p>
    <w:p w14:paraId="2E46AEF7" w14:textId="77777777" w:rsidR="009248CF" w:rsidRDefault="009248CF" w:rsidP="009248CF"/>
    <w:p w14:paraId="68B2FBE4" w14:textId="77777777" w:rsidR="009248CF" w:rsidRPr="009248CF" w:rsidRDefault="009248CF" w:rsidP="009248CF">
      <w:pPr>
        <w:sectPr w:rsidR="009248CF" w:rsidRPr="009248CF">
          <w:pgSz w:w="11906" w:h="16838"/>
          <w:pgMar w:top="1440" w:right="1440" w:bottom="1440" w:left="1440" w:header="708" w:footer="708" w:gutter="0"/>
          <w:cols w:space="708"/>
          <w:docGrid w:linePitch="360"/>
        </w:sectPr>
      </w:pPr>
    </w:p>
    <w:p w14:paraId="35764294" w14:textId="77777777" w:rsidR="004F38E0" w:rsidRDefault="004F38E0" w:rsidP="004A7013">
      <w:pPr>
        <w:pStyle w:val="Heading1"/>
        <w:numPr>
          <w:ilvl w:val="0"/>
          <w:numId w:val="37"/>
        </w:numPr>
      </w:pPr>
      <w:r>
        <w:lastRenderedPageBreak/>
        <w:t>Intr</w:t>
      </w:r>
      <w:r w:rsidR="006A3B59">
        <w:t>o</w:t>
      </w:r>
      <w:r>
        <w:t>duction</w:t>
      </w:r>
    </w:p>
    <w:p w14:paraId="14E4FF0F" w14:textId="06D0D52F" w:rsidR="0088549B" w:rsidRDefault="004F38E0" w:rsidP="006A3B59">
      <w:r>
        <w:t xml:space="preserve">Prostate cancer is </w:t>
      </w:r>
      <w:r w:rsidR="006A3B59">
        <w:t>one of the most commonly</w:t>
      </w:r>
      <w:r>
        <w:t xml:space="preserve"> </w:t>
      </w:r>
      <w:r w:rsidR="00744919">
        <w:t xml:space="preserve">diagnosed </w:t>
      </w:r>
      <w:r w:rsidR="00AD216E">
        <w:t xml:space="preserve">male </w:t>
      </w:r>
      <w:r w:rsidR="006A3B59">
        <w:t>cancers i</w:t>
      </w:r>
      <w:r w:rsidR="0008003D">
        <w:t>n the</w:t>
      </w:r>
      <w:r>
        <w:t xml:space="preserve"> United Kingdom (UK)</w:t>
      </w:r>
      <w:r w:rsidR="00ED1695">
        <w:t xml:space="preserve"> [</w:t>
      </w:r>
      <w:r w:rsidR="00B00C33">
        <w:t>1</w:t>
      </w:r>
      <w:r w:rsidR="00ED1695">
        <w:t>]</w:t>
      </w:r>
      <w:r w:rsidR="00744919">
        <w:t xml:space="preserve">, with </w:t>
      </w:r>
      <w:r w:rsidR="003F377C">
        <w:t>i</w:t>
      </w:r>
      <w:r>
        <w:t>ncidence</w:t>
      </w:r>
      <w:r w:rsidR="006A3B59">
        <w:t xml:space="preserve"> and survival</w:t>
      </w:r>
      <w:r>
        <w:t xml:space="preserve"> rates vary</w:t>
      </w:r>
      <w:r w:rsidR="00C61917">
        <w:t>ing</w:t>
      </w:r>
      <w:r>
        <w:t xml:space="preserve"> </w:t>
      </w:r>
      <w:r w:rsidR="006A3B59">
        <w:t>between and within</w:t>
      </w:r>
      <w:r>
        <w:t xml:space="preserve"> the UK's four constituent countries</w:t>
      </w:r>
      <w:r w:rsidR="00596C18">
        <w:t xml:space="preserve"> (England, Scotland, Wales, Northern Ireland (NI))</w:t>
      </w:r>
      <w:r w:rsidR="002D2720">
        <w:t xml:space="preserve"> </w:t>
      </w:r>
      <w:r w:rsidR="00ED1695">
        <w:t>[</w:t>
      </w:r>
      <w:r w:rsidR="00B00C33">
        <w:t>1-3</w:t>
      </w:r>
      <w:r w:rsidR="00ED1695">
        <w:t>]</w:t>
      </w:r>
      <w:r w:rsidR="006A3B59">
        <w:t>.</w:t>
      </w:r>
      <w:r w:rsidR="006A3B59" w:rsidRPr="006A3B59">
        <w:t xml:space="preserve"> </w:t>
      </w:r>
      <w:r w:rsidR="006A3B59">
        <w:t>In particular</w:t>
      </w:r>
      <w:r w:rsidR="002D2720">
        <w:t>,</w:t>
      </w:r>
      <w:r w:rsidR="006A3B59">
        <w:t xml:space="preserve"> higher incidence and better survival is typically found in more affluent areas</w:t>
      </w:r>
      <w:r w:rsidR="00ED1695">
        <w:t xml:space="preserve"> [</w:t>
      </w:r>
      <w:r w:rsidR="00B00C33">
        <w:t>1</w:t>
      </w:r>
      <w:r w:rsidR="00ED1695">
        <w:t>,</w:t>
      </w:r>
      <w:r w:rsidR="00B00C33">
        <w:t>4</w:t>
      </w:r>
      <w:r w:rsidR="00ED1695">
        <w:t>]</w:t>
      </w:r>
      <w:r w:rsidR="00E83F83">
        <w:t>,</w:t>
      </w:r>
      <w:r w:rsidR="006A3B59">
        <w:t xml:space="preserve"> possibly</w:t>
      </w:r>
      <w:r w:rsidR="006A3B59" w:rsidRPr="006A3B59">
        <w:t xml:space="preserve"> </w:t>
      </w:r>
      <w:r w:rsidR="006A3B59">
        <w:t>reflecting levels of active case finding through</w:t>
      </w:r>
      <w:r w:rsidR="00AD216E">
        <w:t xml:space="preserve"> Prostate Specific Antigen (</w:t>
      </w:r>
      <w:r w:rsidR="006A3B59">
        <w:t>PSA</w:t>
      </w:r>
      <w:r w:rsidR="00AD216E">
        <w:t>)</w:t>
      </w:r>
      <w:r w:rsidR="006A3B59">
        <w:t xml:space="preserve"> testing</w:t>
      </w:r>
      <w:r w:rsidR="00AF7886">
        <w:t xml:space="preserve"> [</w:t>
      </w:r>
      <w:r w:rsidR="00B00C33">
        <w:t>5</w:t>
      </w:r>
      <w:r w:rsidR="00ED1695">
        <w:t>]</w:t>
      </w:r>
      <w:r w:rsidR="000346BB">
        <w:t>.</w:t>
      </w:r>
      <w:r w:rsidR="006A3B59">
        <w:t xml:space="preserve"> </w:t>
      </w:r>
    </w:p>
    <w:p w14:paraId="3019AD61" w14:textId="3BA3DF2B" w:rsidR="0088549B" w:rsidRDefault="0088549B" w:rsidP="00AD2B9C">
      <w:pPr>
        <w:tabs>
          <w:tab w:val="left" w:pos="2880"/>
        </w:tabs>
      </w:pPr>
    </w:p>
    <w:p w14:paraId="641D2E4A" w14:textId="60944161" w:rsidR="00596C18" w:rsidRDefault="0088549B" w:rsidP="00596C18">
      <w:r>
        <w:t>T</w:t>
      </w:r>
      <w:r w:rsidR="006A3B59">
        <w:t xml:space="preserve">reatment of prostate cancer </w:t>
      </w:r>
      <w:r>
        <w:t xml:space="preserve">also </w:t>
      </w:r>
      <w:r w:rsidR="006A3B59">
        <w:t>varies by NHS Hospital Trust within England</w:t>
      </w:r>
      <w:r w:rsidR="00AF7886">
        <w:t xml:space="preserve"> [</w:t>
      </w:r>
      <w:r w:rsidR="00B00C33">
        <w:t>6</w:t>
      </w:r>
      <w:r w:rsidR="00507419">
        <w:t>], a</w:t>
      </w:r>
      <w:r w:rsidR="006A3B59">
        <w:t>nd between the four UK countries.</w:t>
      </w:r>
      <w:r>
        <w:t xml:space="preserve"> </w:t>
      </w:r>
      <w:r w:rsidR="006A3B59">
        <w:t>Given that</w:t>
      </w:r>
      <w:r w:rsidR="004F38E0">
        <w:t xml:space="preserve"> health-related quality of life</w:t>
      </w:r>
      <w:r w:rsidR="00AF7886">
        <w:t xml:space="preserve"> [</w:t>
      </w:r>
      <w:r w:rsidR="00B00C33">
        <w:t>7</w:t>
      </w:r>
      <w:r w:rsidR="006D4F35">
        <w:t>]</w:t>
      </w:r>
      <w:r w:rsidR="004F38E0">
        <w:t xml:space="preserve"> and urinary, bowel</w:t>
      </w:r>
      <w:r w:rsidR="001B2B62">
        <w:t>,</w:t>
      </w:r>
      <w:r w:rsidR="004F38E0">
        <w:t xml:space="preserve"> </w:t>
      </w:r>
      <w:r w:rsidR="00596C18">
        <w:t>sexual</w:t>
      </w:r>
      <w:r w:rsidR="001B2B62">
        <w:t>, and hormone-</w:t>
      </w:r>
      <w:r w:rsidR="004F38E0">
        <w:t>related problems</w:t>
      </w:r>
      <w:r w:rsidR="006D4F35">
        <w:t xml:space="preserve"> [</w:t>
      </w:r>
      <w:r w:rsidR="00B00C33">
        <w:t>7-9</w:t>
      </w:r>
      <w:r w:rsidR="006D4F35">
        <w:t>]</w:t>
      </w:r>
      <w:r w:rsidR="006A3B59">
        <w:t xml:space="preserve"> are treatment related, these </w:t>
      </w:r>
      <w:r w:rsidR="00E83F83">
        <w:t>patient</w:t>
      </w:r>
      <w:r w:rsidR="00E87F01">
        <w:t>-</w:t>
      </w:r>
      <w:r w:rsidR="00E83F83">
        <w:t xml:space="preserve">reported outcomes </w:t>
      </w:r>
      <w:r w:rsidR="004F38E0">
        <w:t xml:space="preserve">may </w:t>
      </w:r>
      <w:r w:rsidR="006A3B59">
        <w:t xml:space="preserve">also </w:t>
      </w:r>
      <w:r w:rsidR="004F38E0">
        <w:t xml:space="preserve">vary </w:t>
      </w:r>
      <w:r w:rsidR="00C61917">
        <w:t>county-wide</w:t>
      </w:r>
      <w:r w:rsidR="004F38E0">
        <w:t xml:space="preserve">. </w:t>
      </w:r>
      <w:r w:rsidR="00E83F83">
        <w:t>Despite this</w:t>
      </w:r>
      <w:r w:rsidR="00A44F62">
        <w:t>,</w:t>
      </w:r>
      <w:r w:rsidR="00E83F83">
        <w:t xml:space="preserve"> </w:t>
      </w:r>
      <w:r w:rsidR="00E83F83" w:rsidRPr="00E10433">
        <w:rPr>
          <w:rFonts w:cs="Arial"/>
          <w:szCs w:val="24"/>
        </w:rPr>
        <w:t xml:space="preserve">little is known about regional </w:t>
      </w:r>
      <w:r w:rsidR="00E83F83">
        <w:rPr>
          <w:rFonts w:cs="Arial"/>
          <w:szCs w:val="24"/>
        </w:rPr>
        <w:t>differences</w:t>
      </w:r>
      <w:r w:rsidR="00E83F83" w:rsidRPr="00E10433">
        <w:rPr>
          <w:rFonts w:cs="Arial"/>
          <w:szCs w:val="24"/>
        </w:rPr>
        <w:t xml:space="preserve"> in quality of survival.</w:t>
      </w:r>
      <w:r w:rsidR="00E83F83">
        <w:rPr>
          <w:rFonts w:cs="Arial"/>
          <w:szCs w:val="24"/>
        </w:rPr>
        <w:t xml:space="preserve"> Th</w:t>
      </w:r>
      <w:r w:rsidR="00596C18">
        <w:t>e National Prostate Cancer Audit</w:t>
      </w:r>
      <w:r w:rsidR="00E83F83" w:rsidRPr="00E83F83">
        <w:t xml:space="preserve"> </w:t>
      </w:r>
      <w:r w:rsidR="00E83F83">
        <w:t xml:space="preserve">reported some variation in </w:t>
      </w:r>
      <w:r w:rsidR="00432AF0">
        <w:t>outcomes</w:t>
      </w:r>
      <w:r w:rsidR="00E83F83">
        <w:t xml:space="preserve"> for radical prostatectomy and radiotherapy patients by care provider </w:t>
      </w:r>
      <w:r w:rsidR="001725BF">
        <w:t>within England and Wales</w:t>
      </w:r>
      <w:r w:rsidR="006D4F35">
        <w:t xml:space="preserve"> [</w:t>
      </w:r>
      <w:r w:rsidR="00B00C33">
        <w:t>6</w:t>
      </w:r>
      <w:r w:rsidR="006D4F35">
        <w:t>]</w:t>
      </w:r>
      <w:r w:rsidR="00596C18">
        <w:t xml:space="preserve">. </w:t>
      </w:r>
      <w:r w:rsidR="001B1B8B">
        <w:t>However, these</w:t>
      </w:r>
      <w:r w:rsidR="00596C18">
        <w:t xml:space="preserve"> results</w:t>
      </w:r>
      <w:r w:rsidR="001B1B8B">
        <w:t xml:space="preserve"> were</w:t>
      </w:r>
      <w:r w:rsidR="00596C18">
        <w:t xml:space="preserve"> for localised </w:t>
      </w:r>
      <w:r w:rsidR="005367C2">
        <w:t>disease</w:t>
      </w:r>
      <w:r w:rsidR="00596C18">
        <w:t xml:space="preserve"> only</w:t>
      </w:r>
      <w:r w:rsidR="001B1B8B">
        <w:t xml:space="preserve">, while </w:t>
      </w:r>
      <w:r w:rsidR="00596C18">
        <w:t>case mix adjustment of results was not considered.</w:t>
      </w:r>
    </w:p>
    <w:p w14:paraId="4E85B4BC" w14:textId="77777777" w:rsidR="006A3B59" w:rsidRDefault="006A3B59" w:rsidP="00596C18"/>
    <w:p w14:paraId="375162AF" w14:textId="50E159D8" w:rsidR="00507419" w:rsidRDefault="004F38E0" w:rsidP="006052B9">
      <w:r>
        <w:lastRenderedPageBreak/>
        <w:t xml:space="preserve">With many men living for long periods </w:t>
      </w:r>
      <w:r w:rsidR="000C7BBA">
        <w:t>following</w:t>
      </w:r>
      <w:r>
        <w:t xml:space="preserve"> their </w:t>
      </w:r>
      <w:r w:rsidR="000C7BBA">
        <w:t>diagnosis</w:t>
      </w:r>
      <w:r>
        <w:t>, quality</w:t>
      </w:r>
      <w:r w:rsidR="00AD216E">
        <w:t xml:space="preserve"> of survival</w:t>
      </w:r>
      <w:r>
        <w:t xml:space="preserve"> </w:t>
      </w:r>
      <w:r w:rsidR="006052B9">
        <w:t xml:space="preserve">has </w:t>
      </w:r>
      <w:r w:rsidR="00AD216E">
        <w:t xml:space="preserve">become </w:t>
      </w:r>
      <w:r w:rsidR="00083B2A">
        <w:t>increas</w:t>
      </w:r>
      <w:r w:rsidR="00AD216E">
        <w:t>ingly important</w:t>
      </w:r>
      <w:r>
        <w:t>.</w:t>
      </w:r>
      <w:r w:rsidR="006052B9">
        <w:t xml:space="preserve"> </w:t>
      </w:r>
      <w:r w:rsidR="00AD216E">
        <w:t xml:space="preserve">Robust intelligence at regional </w:t>
      </w:r>
      <w:r w:rsidR="00C61917">
        <w:t>and</w:t>
      </w:r>
      <w:r w:rsidR="00AD216E">
        <w:t xml:space="preserve"> national level may help </w:t>
      </w:r>
      <w:r>
        <w:t xml:space="preserve">identify improvements </w:t>
      </w:r>
      <w:r w:rsidR="00AD216E">
        <w:t>achievable</w:t>
      </w:r>
      <w:r w:rsidR="00FB3F36">
        <w:t xml:space="preserve"> through </w:t>
      </w:r>
      <w:r>
        <w:t>wide</w:t>
      </w:r>
      <w:r w:rsidR="00FB3F36">
        <w:t>r</w:t>
      </w:r>
      <w:r>
        <w:t xml:space="preserve"> application of practices adopted by the best performing </w:t>
      </w:r>
      <w:r w:rsidR="00AD216E">
        <w:t>areas.</w:t>
      </w:r>
      <w:r w:rsidR="006052B9">
        <w:t xml:space="preserve"> </w:t>
      </w:r>
      <w:r w:rsidR="00432AF0">
        <w:t>W</w:t>
      </w:r>
      <w:r>
        <w:t xml:space="preserve">e </w:t>
      </w:r>
      <w:r w:rsidR="00936351">
        <w:t xml:space="preserve">have </w:t>
      </w:r>
      <w:r w:rsidR="001B1B8B">
        <w:t xml:space="preserve">thus </w:t>
      </w:r>
      <w:r>
        <w:t>invest</w:t>
      </w:r>
      <w:r w:rsidR="009813C9">
        <w:t>igate</w:t>
      </w:r>
      <w:r w:rsidR="00AD216E">
        <w:t>d</w:t>
      </w:r>
      <w:r>
        <w:t xml:space="preserve"> variations in </w:t>
      </w:r>
      <w:r w:rsidR="005E371F">
        <w:t xml:space="preserve">quality of survival </w:t>
      </w:r>
      <w:r w:rsidR="009813C9">
        <w:t xml:space="preserve">between the four </w:t>
      </w:r>
      <w:r w:rsidR="00E87F01">
        <w:t xml:space="preserve">UK </w:t>
      </w:r>
      <w:r w:rsidR="009813C9">
        <w:t xml:space="preserve">countries, </w:t>
      </w:r>
      <w:r w:rsidR="001B2B62">
        <w:t xml:space="preserve">and between </w:t>
      </w:r>
      <w:r w:rsidR="00AD216E">
        <w:t>Cancer Alliances</w:t>
      </w:r>
      <w:r w:rsidR="009813C9">
        <w:t xml:space="preserve"> </w:t>
      </w:r>
      <w:r w:rsidR="001B1B8B">
        <w:t>within England.</w:t>
      </w:r>
    </w:p>
    <w:p w14:paraId="48439B21" w14:textId="77777777" w:rsidR="00507419" w:rsidRPr="001B1B8B" w:rsidRDefault="00507419" w:rsidP="006052B9">
      <w:pPr>
        <w:sectPr w:rsidR="00507419" w:rsidRPr="001B1B8B">
          <w:pgSz w:w="11906" w:h="16838"/>
          <w:pgMar w:top="1440" w:right="1440" w:bottom="1440" w:left="1440" w:header="708" w:footer="708" w:gutter="0"/>
          <w:cols w:space="708"/>
          <w:docGrid w:linePitch="360"/>
        </w:sectPr>
      </w:pPr>
    </w:p>
    <w:p w14:paraId="64A32CBC" w14:textId="77777777" w:rsidR="004F38E0" w:rsidRDefault="004A7013" w:rsidP="004A7013">
      <w:pPr>
        <w:pStyle w:val="Heading1"/>
        <w:numPr>
          <w:ilvl w:val="0"/>
          <w:numId w:val="37"/>
        </w:numPr>
      </w:pPr>
      <w:r>
        <w:lastRenderedPageBreak/>
        <w:t>Patients and Methods</w:t>
      </w:r>
    </w:p>
    <w:p w14:paraId="62F809C7" w14:textId="26FE6426" w:rsidR="004F38E0" w:rsidRDefault="004F38E0" w:rsidP="004F38E0">
      <w:r>
        <w:t>A cross-sectional postal survey of prostate cancer</w:t>
      </w:r>
      <w:r w:rsidR="00E87F01">
        <w:t xml:space="preserve"> survivors </w:t>
      </w:r>
      <w:r>
        <w:t>was conducted as part of the Life After Prostate Cancer Diagnosis (LAPCD) study</w:t>
      </w:r>
      <w:r w:rsidR="00504B70">
        <w:t xml:space="preserve"> [10]</w:t>
      </w:r>
      <w:r>
        <w:t xml:space="preserve">. </w:t>
      </w:r>
    </w:p>
    <w:p w14:paraId="609BFD32" w14:textId="77777777" w:rsidR="008E451E" w:rsidRDefault="008E451E" w:rsidP="004F38E0"/>
    <w:p w14:paraId="5B4D4233" w14:textId="77777777" w:rsidR="004F38E0" w:rsidRPr="006F7063" w:rsidRDefault="004F38E0" w:rsidP="004A7013">
      <w:pPr>
        <w:pStyle w:val="Heading2"/>
        <w:numPr>
          <w:ilvl w:val="1"/>
          <w:numId w:val="37"/>
        </w:numPr>
      </w:pPr>
      <w:r w:rsidRPr="006F7063">
        <w:t>Data collection</w:t>
      </w:r>
      <w:r w:rsidRPr="006F7063">
        <w:tab/>
      </w:r>
    </w:p>
    <w:p w14:paraId="3DF192F7" w14:textId="6837C079" w:rsidR="004F38E0" w:rsidRDefault="004F38E0" w:rsidP="004F38E0">
      <w:r>
        <w:t xml:space="preserve">Men diagnosed with prostate cancer </w:t>
      </w:r>
      <w:r w:rsidR="005436EC">
        <w:rPr>
          <w:rFonts w:cs="Arial"/>
          <w:szCs w:val="24"/>
        </w:rPr>
        <w:t xml:space="preserve">in the previous 18-42 months </w:t>
      </w:r>
      <w:r w:rsidR="005436EC">
        <w:t>were identified from cancer registries in England, Wales and NI,</w:t>
      </w:r>
      <w:r w:rsidR="005436EC" w:rsidRPr="005436EC">
        <w:t xml:space="preserve"> </w:t>
      </w:r>
      <w:r w:rsidR="005436EC">
        <w:t>and from cancer registry verified hospital activity data in Scotland.</w:t>
      </w:r>
      <w:r w:rsidR="005436EC">
        <w:rPr>
          <w:rFonts w:cs="Arial"/>
          <w:szCs w:val="24"/>
        </w:rPr>
        <w:t>.</w:t>
      </w:r>
      <w:r w:rsidR="000D44CB">
        <w:t xml:space="preserve"> All Health Boards/Trusts in Scotland, Wales and NI </w:t>
      </w:r>
      <w:r w:rsidR="00E87F01">
        <w:t>and</w:t>
      </w:r>
      <w:r w:rsidR="00141655">
        <w:t xml:space="preserve"> 111 out of 136 English NHS Trusts participated</w:t>
      </w:r>
      <w:r w:rsidR="000D44CB">
        <w:t>. Overall</w:t>
      </w:r>
      <w:r>
        <w:t xml:space="preserve">, </w:t>
      </w:r>
      <w:r w:rsidRPr="00E62CD1">
        <w:rPr>
          <w:rFonts w:cs="Arial"/>
          <w:szCs w:val="24"/>
        </w:rPr>
        <w:t>82%</w:t>
      </w:r>
      <w:r>
        <w:rPr>
          <w:rFonts w:cs="Arial"/>
          <w:szCs w:val="24"/>
        </w:rPr>
        <w:t xml:space="preserve"> </w:t>
      </w:r>
      <w:r w:rsidRPr="00E62CD1">
        <w:rPr>
          <w:rFonts w:cs="Arial"/>
          <w:szCs w:val="24"/>
        </w:rPr>
        <w:t>of</w:t>
      </w:r>
      <w:r>
        <w:rPr>
          <w:rFonts w:cs="Arial"/>
          <w:szCs w:val="24"/>
        </w:rPr>
        <w:t xml:space="preserve"> </w:t>
      </w:r>
      <w:r w:rsidRPr="00E62CD1">
        <w:rPr>
          <w:rFonts w:cs="Arial"/>
          <w:szCs w:val="24"/>
        </w:rPr>
        <w:t>eligible</w:t>
      </w:r>
      <w:r>
        <w:rPr>
          <w:rFonts w:cs="Arial"/>
          <w:szCs w:val="24"/>
        </w:rPr>
        <w:t xml:space="preserve"> </w:t>
      </w:r>
      <w:r w:rsidR="000D44CB">
        <w:rPr>
          <w:rFonts w:cs="Arial"/>
          <w:szCs w:val="24"/>
        </w:rPr>
        <w:t>prostate cancer survivors</w:t>
      </w:r>
      <w:r>
        <w:rPr>
          <w:rFonts w:cs="Arial"/>
          <w:szCs w:val="24"/>
        </w:rPr>
        <w:t xml:space="preserve"> were </w:t>
      </w:r>
      <w:r>
        <w:t xml:space="preserve">posted a questionnaire </w:t>
      </w:r>
      <w:r w:rsidRPr="00296B7C">
        <w:rPr>
          <w:szCs w:val="24"/>
        </w:rPr>
        <w:t>between October 2015</w:t>
      </w:r>
      <w:r>
        <w:rPr>
          <w:szCs w:val="24"/>
        </w:rPr>
        <w:t xml:space="preserve"> and </w:t>
      </w:r>
      <w:r w:rsidRPr="00296B7C">
        <w:rPr>
          <w:szCs w:val="24"/>
        </w:rPr>
        <w:t>November 2016</w:t>
      </w:r>
      <w:r>
        <w:rPr>
          <w:szCs w:val="24"/>
        </w:rPr>
        <w:t>. T</w:t>
      </w:r>
      <w:r w:rsidRPr="00296B7C">
        <w:rPr>
          <w:szCs w:val="24"/>
        </w:rPr>
        <w:t xml:space="preserve">wo reminders </w:t>
      </w:r>
      <w:r>
        <w:rPr>
          <w:szCs w:val="24"/>
        </w:rPr>
        <w:t xml:space="preserve">were </w:t>
      </w:r>
      <w:r w:rsidRPr="00296B7C">
        <w:rPr>
          <w:szCs w:val="24"/>
        </w:rPr>
        <w:t xml:space="preserve">sent and a </w:t>
      </w:r>
      <w:r w:rsidR="00C33AE1" w:rsidRPr="00296B7C">
        <w:rPr>
          <w:szCs w:val="24"/>
        </w:rPr>
        <w:t>Free</w:t>
      </w:r>
      <w:r w:rsidR="00C33AE1">
        <w:rPr>
          <w:szCs w:val="24"/>
        </w:rPr>
        <w:t>phone</w:t>
      </w:r>
      <w:r w:rsidRPr="00296B7C">
        <w:rPr>
          <w:szCs w:val="24"/>
        </w:rPr>
        <w:t xml:space="preserve"> helpline </w:t>
      </w:r>
      <w:r>
        <w:rPr>
          <w:szCs w:val="24"/>
        </w:rPr>
        <w:t xml:space="preserve">was </w:t>
      </w:r>
      <w:r w:rsidRPr="00296B7C">
        <w:rPr>
          <w:szCs w:val="24"/>
        </w:rPr>
        <w:t>available</w:t>
      </w:r>
      <w:r>
        <w:t xml:space="preserve">. Men were requested to return completed surveys to an external provider (Picker Institute Europe). </w:t>
      </w:r>
      <w:r w:rsidR="00C61917">
        <w:t>S</w:t>
      </w:r>
      <w:r w:rsidR="000C7BBA">
        <w:t xml:space="preserve">tage at diagnosis, </w:t>
      </w:r>
      <w:r w:rsidR="00076304">
        <w:t xml:space="preserve">area-based </w:t>
      </w:r>
      <w:r w:rsidR="000C7BBA">
        <w:t xml:space="preserve">quintile </w:t>
      </w:r>
      <w:r w:rsidR="00D661D9">
        <w:t xml:space="preserve">of </w:t>
      </w:r>
      <w:r w:rsidR="00076304">
        <w:t xml:space="preserve">socio-economic deprivation </w:t>
      </w:r>
      <w:r w:rsidR="00666120">
        <w:t xml:space="preserve">(derived from the multiple deprivation measure for each nation </w:t>
      </w:r>
      <w:r w:rsidR="00B00C33">
        <w:t>[11-14]</w:t>
      </w:r>
      <w:r w:rsidR="00666120">
        <w:t>)</w:t>
      </w:r>
      <w:r w:rsidR="00D661D9">
        <w:t xml:space="preserve"> and C</w:t>
      </w:r>
      <w:r w:rsidR="00AF7886">
        <w:t>ancer Alliance/Vanguard (CA) [</w:t>
      </w:r>
      <w:r w:rsidR="00B00C33">
        <w:t>15]</w:t>
      </w:r>
      <w:r w:rsidR="00D661D9">
        <w:t xml:space="preserve"> of residence in England </w:t>
      </w:r>
      <w:r w:rsidR="005B1C65">
        <w:t>were added from cancer registration data.</w:t>
      </w:r>
    </w:p>
    <w:p w14:paraId="779FF1E8" w14:textId="77777777" w:rsidR="00141655" w:rsidRDefault="00141655" w:rsidP="004F38E0"/>
    <w:p w14:paraId="4E104BDD" w14:textId="77777777" w:rsidR="004F38E0" w:rsidRPr="00FE4A1D" w:rsidRDefault="004F38E0" w:rsidP="004A7013">
      <w:pPr>
        <w:pStyle w:val="Heading2"/>
        <w:numPr>
          <w:ilvl w:val="1"/>
          <w:numId w:val="37"/>
        </w:numPr>
      </w:pPr>
      <w:r w:rsidRPr="00FE4A1D">
        <w:lastRenderedPageBreak/>
        <w:t>Survey</w:t>
      </w:r>
    </w:p>
    <w:p w14:paraId="623B3D6B" w14:textId="32240799" w:rsidR="005367C2" w:rsidRPr="006A7449" w:rsidRDefault="005367C2" w:rsidP="005367C2">
      <w:pPr>
        <w:spacing w:before="0" w:after="0"/>
        <w:rPr>
          <w:rFonts w:cs="Arial"/>
          <w:szCs w:val="24"/>
        </w:rPr>
      </w:pPr>
      <w:r w:rsidRPr="006A7449">
        <w:rPr>
          <w:rFonts w:cs="Arial"/>
          <w:szCs w:val="24"/>
        </w:rPr>
        <w:t xml:space="preserve">The survey (supplementary file) </w:t>
      </w:r>
      <w:r w:rsidR="00141655">
        <w:rPr>
          <w:rFonts w:cs="Arial"/>
          <w:szCs w:val="24"/>
        </w:rPr>
        <w:t>included questions on</w:t>
      </w:r>
      <w:r w:rsidRPr="006A7449">
        <w:rPr>
          <w:rFonts w:cs="Arial"/>
          <w:szCs w:val="24"/>
        </w:rPr>
        <w:t xml:space="preserve"> age, employment status, ethnicity, long</w:t>
      </w:r>
      <w:r>
        <w:rPr>
          <w:rFonts w:cs="Arial"/>
          <w:szCs w:val="24"/>
        </w:rPr>
        <w:t>-</w:t>
      </w:r>
      <w:r w:rsidRPr="006A7449">
        <w:rPr>
          <w:rFonts w:cs="Arial"/>
          <w:szCs w:val="24"/>
        </w:rPr>
        <w:t>term conditions</w:t>
      </w:r>
      <w:r w:rsidR="000346BB">
        <w:rPr>
          <w:rFonts w:cs="Arial"/>
          <w:szCs w:val="24"/>
        </w:rPr>
        <w:t xml:space="preserve">, </w:t>
      </w:r>
      <w:r w:rsidRPr="006A7449">
        <w:rPr>
          <w:rFonts w:cs="Arial"/>
          <w:szCs w:val="24"/>
        </w:rPr>
        <w:t>height and weight (used to calculate Body M</w:t>
      </w:r>
      <w:r w:rsidR="000346BB">
        <w:rPr>
          <w:rFonts w:cs="Arial"/>
          <w:szCs w:val="24"/>
        </w:rPr>
        <w:t>ass Index [BMI]), method of presentation and treatment type</w:t>
      </w:r>
      <w:r w:rsidRPr="006A7449">
        <w:rPr>
          <w:rFonts w:cs="Arial"/>
          <w:szCs w:val="24"/>
        </w:rPr>
        <w:t xml:space="preserve">. </w:t>
      </w:r>
      <w:r w:rsidR="005048D7">
        <w:t>M</w:t>
      </w:r>
      <w:r w:rsidRPr="006A7449">
        <w:rPr>
          <w:rFonts w:cs="Arial"/>
          <w:szCs w:val="24"/>
        </w:rPr>
        <w:t xml:space="preserve">ethod </w:t>
      </w:r>
      <w:r w:rsidR="000346BB">
        <w:rPr>
          <w:rFonts w:cs="Arial"/>
          <w:szCs w:val="24"/>
        </w:rPr>
        <w:t xml:space="preserve">of presentation </w:t>
      </w:r>
      <w:r w:rsidRPr="006A7449">
        <w:rPr>
          <w:rFonts w:cs="Arial"/>
          <w:szCs w:val="24"/>
        </w:rPr>
        <w:t>was categorised as PSA</w:t>
      </w:r>
      <w:r w:rsidR="005048D7">
        <w:rPr>
          <w:rFonts w:cs="Arial"/>
          <w:szCs w:val="24"/>
        </w:rPr>
        <w:t>-test</w:t>
      </w:r>
      <w:r w:rsidRPr="006A7449">
        <w:rPr>
          <w:rFonts w:cs="Arial"/>
          <w:szCs w:val="24"/>
        </w:rPr>
        <w:t xml:space="preserve"> only</w:t>
      </w:r>
      <w:r w:rsidR="005048D7" w:rsidRPr="005048D7">
        <w:t xml:space="preserve"> </w:t>
      </w:r>
      <w:r w:rsidR="005048D7">
        <w:t xml:space="preserve">(available to </w:t>
      </w:r>
      <w:r w:rsidR="005048D7" w:rsidRPr="00D43FDA">
        <w:t>men aged 50</w:t>
      </w:r>
      <w:r w:rsidR="005048D7">
        <w:t xml:space="preserve">+ on request </w:t>
      </w:r>
      <w:r w:rsidR="005048D7" w:rsidRPr="00D43FDA">
        <w:t xml:space="preserve">after </w:t>
      </w:r>
      <w:r w:rsidR="005048D7">
        <w:t>they are</w:t>
      </w:r>
      <w:r w:rsidR="005048D7" w:rsidRPr="00D43FDA">
        <w:t xml:space="preserve"> made aware of its potential implications</w:t>
      </w:r>
      <w:r w:rsidR="005048D7">
        <w:t xml:space="preserve"> [16])</w:t>
      </w:r>
      <w:r w:rsidRPr="006A7449">
        <w:rPr>
          <w:rFonts w:cs="Arial"/>
          <w:szCs w:val="24"/>
        </w:rPr>
        <w:t xml:space="preserve">, symptoms </w:t>
      </w:r>
      <w:r w:rsidR="005048D7">
        <w:rPr>
          <w:rFonts w:cs="Arial"/>
          <w:szCs w:val="24"/>
        </w:rPr>
        <w:t>only (e.g. urinating frequently, blood in urine, back pain, joint pain),</w:t>
      </w:r>
      <w:r w:rsidRPr="006A7449">
        <w:rPr>
          <w:rFonts w:cs="Arial"/>
          <w:szCs w:val="24"/>
        </w:rPr>
        <w:t xml:space="preserve"> </w:t>
      </w:r>
      <w:r w:rsidR="005048D7" w:rsidRPr="006A7449">
        <w:rPr>
          <w:rFonts w:cs="Arial"/>
          <w:szCs w:val="24"/>
        </w:rPr>
        <w:t>PSA with symptoms</w:t>
      </w:r>
      <w:r w:rsidR="005048D7">
        <w:rPr>
          <w:rFonts w:cs="Arial"/>
          <w:szCs w:val="24"/>
        </w:rPr>
        <w:t>,</w:t>
      </w:r>
      <w:r w:rsidR="005048D7" w:rsidRPr="006A7449">
        <w:rPr>
          <w:rFonts w:cs="Arial"/>
          <w:szCs w:val="24"/>
        </w:rPr>
        <w:t xml:space="preserve"> </w:t>
      </w:r>
      <w:r w:rsidRPr="006A7449">
        <w:rPr>
          <w:rFonts w:cs="Arial"/>
          <w:szCs w:val="24"/>
        </w:rPr>
        <w:t>and other. Treatment type(s) included: surgery, external</w:t>
      </w:r>
      <w:r>
        <w:rPr>
          <w:rFonts w:cs="Arial"/>
          <w:szCs w:val="24"/>
        </w:rPr>
        <w:t>-</w:t>
      </w:r>
      <w:r w:rsidRPr="006A7449">
        <w:rPr>
          <w:rFonts w:cs="Arial"/>
          <w:szCs w:val="24"/>
        </w:rPr>
        <w:t xml:space="preserve">beam radiotherapy (EBRT), androgen deprivation therapy (ADT), brachytherapy, systemic (chemotherapy, abiraterone, enzalutamide) and other treatment. </w:t>
      </w:r>
      <w:r w:rsidR="005048D7">
        <w:rPr>
          <w:rFonts w:cs="Arial"/>
          <w:szCs w:val="24"/>
        </w:rPr>
        <w:t>A</w:t>
      </w:r>
      <w:r w:rsidRPr="006A7449">
        <w:rPr>
          <w:rFonts w:cs="Arial"/>
          <w:szCs w:val="24"/>
        </w:rPr>
        <w:t xml:space="preserve">bsence of treatment along with </w:t>
      </w:r>
      <w:r w:rsidR="00D661D9">
        <w:rPr>
          <w:rFonts w:cs="Arial"/>
          <w:szCs w:val="24"/>
        </w:rPr>
        <w:t xml:space="preserve">reported </w:t>
      </w:r>
      <w:r w:rsidRPr="006A7449">
        <w:rPr>
          <w:rFonts w:cs="Arial"/>
          <w:szCs w:val="24"/>
        </w:rPr>
        <w:t>active surveillance or watchful waiting was categorised as receiving monitoring only.</w:t>
      </w:r>
    </w:p>
    <w:p w14:paraId="15B00D70" w14:textId="77777777" w:rsidR="005367C2" w:rsidRPr="006A7449" w:rsidRDefault="005367C2" w:rsidP="005367C2">
      <w:pPr>
        <w:spacing w:before="0" w:after="0"/>
        <w:rPr>
          <w:rFonts w:cs="Arial"/>
          <w:szCs w:val="24"/>
        </w:rPr>
      </w:pPr>
    </w:p>
    <w:p w14:paraId="1E0033D1" w14:textId="334644F5" w:rsidR="005367C2" w:rsidRPr="006A7449" w:rsidRDefault="005367C2" w:rsidP="005367C2">
      <w:pPr>
        <w:spacing w:before="0" w:after="0"/>
        <w:rPr>
          <w:rFonts w:cs="Arial"/>
          <w:szCs w:val="24"/>
        </w:rPr>
      </w:pPr>
      <w:r w:rsidRPr="006A7449">
        <w:rPr>
          <w:rFonts w:cs="Arial"/>
          <w:szCs w:val="24"/>
        </w:rPr>
        <w:t>Health</w:t>
      </w:r>
      <w:r>
        <w:rPr>
          <w:rFonts w:cs="Arial"/>
          <w:szCs w:val="24"/>
        </w:rPr>
        <w:t>-</w:t>
      </w:r>
      <w:r w:rsidRPr="006A7449">
        <w:rPr>
          <w:rFonts w:cs="Arial"/>
          <w:szCs w:val="24"/>
        </w:rPr>
        <w:t>related quality of life was evaluated using the EQ</w:t>
      </w:r>
      <w:r>
        <w:rPr>
          <w:rFonts w:cs="Arial"/>
          <w:szCs w:val="24"/>
        </w:rPr>
        <w:t>-</w:t>
      </w:r>
      <w:r w:rsidRPr="006A7449">
        <w:rPr>
          <w:rFonts w:cs="Arial"/>
          <w:szCs w:val="24"/>
        </w:rPr>
        <w:t>5D</w:t>
      </w:r>
      <w:r>
        <w:rPr>
          <w:rFonts w:cs="Arial"/>
          <w:szCs w:val="24"/>
        </w:rPr>
        <w:t>-</w:t>
      </w:r>
      <w:r w:rsidR="000A36A0" w:rsidRPr="006A7449">
        <w:rPr>
          <w:rFonts w:cs="Arial"/>
          <w:szCs w:val="24"/>
        </w:rPr>
        <w:t>5L</w:t>
      </w:r>
      <w:r w:rsidR="00AF7886">
        <w:rPr>
          <w:rFonts w:cs="Arial"/>
          <w:szCs w:val="24"/>
        </w:rPr>
        <w:t xml:space="preserve"> [</w:t>
      </w:r>
      <w:r w:rsidR="00B00C33">
        <w:rPr>
          <w:rFonts w:cs="Arial"/>
          <w:szCs w:val="24"/>
        </w:rPr>
        <w:t>17</w:t>
      </w:r>
      <w:r w:rsidR="006D4F35">
        <w:rPr>
          <w:rFonts w:cs="Arial"/>
          <w:szCs w:val="24"/>
        </w:rPr>
        <w:t>]</w:t>
      </w:r>
      <w:r w:rsidR="00D661D9">
        <w:rPr>
          <w:rFonts w:cs="Arial"/>
          <w:szCs w:val="24"/>
        </w:rPr>
        <w:t>, with r</w:t>
      </w:r>
      <w:r w:rsidRPr="006A7449">
        <w:rPr>
          <w:rFonts w:cs="Arial"/>
          <w:szCs w:val="24"/>
        </w:rPr>
        <w:t xml:space="preserve">esponses coded as "No problems" and "With problems". </w:t>
      </w:r>
      <w:r w:rsidR="00A74BB1">
        <w:rPr>
          <w:rFonts w:cs="Arial"/>
          <w:szCs w:val="24"/>
        </w:rPr>
        <w:t xml:space="preserve">The </w:t>
      </w:r>
      <w:r w:rsidRPr="006A7449">
        <w:rPr>
          <w:rFonts w:cs="Arial"/>
          <w:szCs w:val="24"/>
          <w:lang w:val="en-US" w:eastAsia="en-US" w:bidi="en-US"/>
        </w:rPr>
        <w:t>EuroQol Visual Analogue Scale</w:t>
      </w:r>
      <w:r w:rsidRPr="006A7449">
        <w:rPr>
          <w:rFonts w:cs="Arial"/>
          <w:szCs w:val="24"/>
        </w:rPr>
        <w:t xml:space="preserve"> (EQ</w:t>
      </w:r>
      <w:r>
        <w:rPr>
          <w:rFonts w:cs="Arial"/>
          <w:szCs w:val="24"/>
        </w:rPr>
        <w:t>-</w:t>
      </w:r>
      <w:r w:rsidRPr="006A7449">
        <w:rPr>
          <w:rFonts w:cs="Arial"/>
          <w:szCs w:val="24"/>
        </w:rPr>
        <w:t>VAS)</w:t>
      </w:r>
      <w:r w:rsidR="00AF7886">
        <w:rPr>
          <w:rFonts w:cs="Arial"/>
          <w:szCs w:val="24"/>
        </w:rPr>
        <w:t xml:space="preserve"> [</w:t>
      </w:r>
      <w:r w:rsidR="00B00C33">
        <w:rPr>
          <w:rFonts w:cs="Arial"/>
          <w:szCs w:val="24"/>
        </w:rPr>
        <w:t>17</w:t>
      </w:r>
      <w:r w:rsidR="006D4F35">
        <w:rPr>
          <w:rFonts w:cs="Arial"/>
          <w:szCs w:val="24"/>
        </w:rPr>
        <w:t>]</w:t>
      </w:r>
      <w:r w:rsidRPr="006A7449">
        <w:rPr>
          <w:rFonts w:cs="Arial"/>
          <w:szCs w:val="24"/>
        </w:rPr>
        <w:t xml:space="preserve"> was used as </w:t>
      </w:r>
      <w:r w:rsidR="00A74BB1">
        <w:rPr>
          <w:rFonts w:cs="Arial"/>
          <w:szCs w:val="24"/>
        </w:rPr>
        <w:t>a</w:t>
      </w:r>
      <w:r w:rsidR="00A74BB1" w:rsidRPr="006A7449">
        <w:rPr>
          <w:rFonts w:cs="Arial"/>
          <w:szCs w:val="24"/>
        </w:rPr>
        <w:t xml:space="preserve"> self</w:t>
      </w:r>
      <w:r w:rsidR="00A74BB1">
        <w:rPr>
          <w:rFonts w:cs="Arial"/>
          <w:szCs w:val="24"/>
        </w:rPr>
        <w:t>-</w:t>
      </w:r>
      <w:r w:rsidR="00A74BB1" w:rsidRPr="006A7449">
        <w:rPr>
          <w:rFonts w:cs="Arial"/>
          <w:szCs w:val="24"/>
        </w:rPr>
        <w:t>assessed health rating on a 0</w:t>
      </w:r>
      <w:r w:rsidR="00A74BB1">
        <w:rPr>
          <w:rFonts w:cs="Arial"/>
          <w:szCs w:val="24"/>
        </w:rPr>
        <w:t>-</w:t>
      </w:r>
      <w:r w:rsidR="00A74BB1" w:rsidRPr="006A7449">
        <w:rPr>
          <w:rFonts w:cs="Arial"/>
          <w:szCs w:val="24"/>
        </w:rPr>
        <w:t>100 scale</w:t>
      </w:r>
      <w:r w:rsidRPr="006A7449">
        <w:rPr>
          <w:rFonts w:cs="Arial"/>
          <w:szCs w:val="24"/>
        </w:rPr>
        <w:t xml:space="preserve">, </w:t>
      </w:r>
      <w:r w:rsidR="00A74BB1">
        <w:rPr>
          <w:rFonts w:cs="Arial"/>
          <w:szCs w:val="24"/>
        </w:rPr>
        <w:t>where</w:t>
      </w:r>
      <w:r w:rsidRPr="006A7449">
        <w:rPr>
          <w:rFonts w:cs="Arial"/>
          <w:szCs w:val="24"/>
        </w:rPr>
        <w:t xml:space="preserve"> higher score</w:t>
      </w:r>
      <w:r w:rsidR="00DD6573">
        <w:rPr>
          <w:rFonts w:cs="Arial"/>
          <w:szCs w:val="24"/>
        </w:rPr>
        <w:t>s</w:t>
      </w:r>
      <w:r w:rsidRPr="006A7449">
        <w:rPr>
          <w:rFonts w:cs="Arial"/>
          <w:szCs w:val="24"/>
        </w:rPr>
        <w:t xml:space="preserve"> represent better health.</w:t>
      </w:r>
    </w:p>
    <w:p w14:paraId="08D0A043" w14:textId="77777777" w:rsidR="005367C2" w:rsidRPr="006A7449" w:rsidRDefault="005367C2" w:rsidP="005367C2">
      <w:pPr>
        <w:spacing w:before="0" w:after="0"/>
        <w:rPr>
          <w:rFonts w:cs="Arial"/>
          <w:szCs w:val="24"/>
        </w:rPr>
      </w:pPr>
    </w:p>
    <w:p w14:paraId="46A0DAD2" w14:textId="758B3CE1" w:rsidR="005367C2" w:rsidRDefault="005367C2" w:rsidP="005367C2">
      <w:pPr>
        <w:spacing w:before="0" w:after="0"/>
        <w:rPr>
          <w:rFonts w:cs="Arial"/>
          <w:szCs w:val="24"/>
        </w:rPr>
      </w:pPr>
      <w:r w:rsidRPr="006A7449">
        <w:rPr>
          <w:rFonts w:cs="Arial"/>
          <w:szCs w:val="24"/>
        </w:rPr>
        <w:t>Urinary, bowel, sexual and vitality/hormonal function was determined using the 26</w:t>
      </w:r>
      <w:r>
        <w:rPr>
          <w:rFonts w:cs="Arial"/>
          <w:szCs w:val="24"/>
        </w:rPr>
        <w:t>-</w:t>
      </w:r>
      <w:r w:rsidRPr="006A7449">
        <w:rPr>
          <w:rFonts w:cs="Arial"/>
          <w:szCs w:val="24"/>
        </w:rPr>
        <w:t xml:space="preserve">item Expanded Prostate Cancer </w:t>
      </w:r>
      <w:r w:rsidR="000A36A0">
        <w:rPr>
          <w:rFonts w:cs="Arial"/>
          <w:szCs w:val="24"/>
        </w:rPr>
        <w:t xml:space="preserve">Index </w:t>
      </w:r>
      <w:r w:rsidRPr="006A7449">
        <w:rPr>
          <w:rFonts w:cs="Arial"/>
          <w:szCs w:val="24"/>
        </w:rPr>
        <w:t>Composite (EPIC</w:t>
      </w:r>
      <w:r>
        <w:rPr>
          <w:rFonts w:cs="Arial"/>
          <w:szCs w:val="24"/>
        </w:rPr>
        <w:t>-</w:t>
      </w:r>
      <w:r w:rsidRPr="006A7449">
        <w:rPr>
          <w:rFonts w:cs="Arial"/>
          <w:szCs w:val="24"/>
        </w:rPr>
        <w:t>26)</w:t>
      </w:r>
      <w:r w:rsidR="00AF7886">
        <w:rPr>
          <w:rFonts w:cs="Arial"/>
          <w:szCs w:val="24"/>
        </w:rPr>
        <w:t xml:space="preserve"> [</w:t>
      </w:r>
      <w:r w:rsidR="00B00C33">
        <w:rPr>
          <w:rFonts w:cs="Arial"/>
          <w:szCs w:val="24"/>
        </w:rPr>
        <w:t>18</w:t>
      </w:r>
      <w:r w:rsidR="006D4F35">
        <w:rPr>
          <w:rFonts w:cs="Arial"/>
          <w:szCs w:val="24"/>
        </w:rPr>
        <w:t>]</w:t>
      </w:r>
      <w:r w:rsidR="000A36A0">
        <w:rPr>
          <w:rFonts w:cs="Arial"/>
          <w:szCs w:val="24"/>
        </w:rPr>
        <w:t>.</w:t>
      </w:r>
      <w:r w:rsidRPr="006A7449">
        <w:rPr>
          <w:rFonts w:cs="Arial"/>
          <w:szCs w:val="24"/>
        </w:rPr>
        <w:t xml:space="preserve"> Reported prevalence </w:t>
      </w:r>
      <w:r w:rsidR="00D661D9">
        <w:rPr>
          <w:rFonts w:cs="Arial"/>
          <w:szCs w:val="24"/>
        </w:rPr>
        <w:t>of</w:t>
      </w:r>
      <w:r w:rsidRPr="006A7449">
        <w:rPr>
          <w:rFonts w:cs="Arial"/>
          <w:szCs w:val="24"/>
        </w:rPr>
        <w:t xml:space="preserve"> specific problems was based upon the proportion </w:t>
      </w:r>
      <w:r w:rsidRPr="006A7449">
        <w:rPr>
          <w:rFonts w:cs="Arial"/>
          <w:szCs w:val="24"/>
        </w:rPr>
        <w:lastRenderedPageBreak/>
        <w:t>of men reporting moderate/big problems (or equivalents such as poor/very poor) to individual questions. Summary scores for EPIC</w:t>
      </w:r>
      <w:r>
        <w:rPr>
          <w:rFonts w:cs="Arial"/>
          <w:szCs w:val="24"/>
        </w:rPr>
        <w:t>-</w:t>
      </w:r>
      <w:r w:rsidRPr="006A7449">
        <w:rPr>
          <w:rFonts w:cs="Arial"/>
          <w:szCs w:val="24"/>
        </w:rPr>
        <w:t>26 domain</w:t>
      </w:r>
      <w:r w:rsidR="00B51A46">
        <w:rPr>
          <w:rFonts w:cs="Arial"/>
          <w:szCs w:val="24"/>
        </w:rPr>
        <w:t>s</w:t>
      </w:r>
      <w:r w:rsidRPr="006A7449">
        <w:rPr>
          <w:rFonts w:cs="Arial"/>
          <w:szCs w:val="24"/>
        </w:rPr>
        <w:t xml:space="preserve"> were calculated by averaging standardised scores assigned to each question’s responses in that domain. The possible range of scores is 0</w:t>
      </w:r>
      <w:r>
        <w:rPr>
          <w:rFonts w:cs="Arial"/>
          <w:szCs w:val="24"/>
        </w:rPr>
        <w:t>-</w:t>
      </w:r>
      <w:r w:rsidRPr="006A7449">
        <w:rPr>
          <w:rFonts w:cs="Arial"/>
          <w:szCs w:val="24"/>
        </w:rPr>
        <w:t xml:space="preserve">100, with 100 corresponding to no problems. </w:t>
      </w:r>
    </w:p>
    <w:p w14:paraId="23F771C6" w14:textId="77777777" w:rsidR="00141655" w:rsidRPr="006A7449" w:rsidRDefault="00141655" w:rsidP="005367C2">
      <w:pPr>
        <w:spacing w:before="0" w:after="0"/>
        <w:rPr>
          <w:rFonts w:cs="Arial"/>
          <w:szCs w:val="24"/>
        </w:rPr>
      </w:pPr>
    </w:p>
    <w:p w14:paraId="66D47758" w14:textId="77777777" w:rsidR="004F38E0" w:rsidRPr="00140C32" w:rsidRDefault="004F38E0" w:rsidP="004A7013">
      <w:pPr>
        <w:pStyle w:val="Heading2"/>
        <w:numPr>
          <w:ilvl w:val="1"/>
          <w:numId w:val="37"/>
        </w:numPr>
      </w:pPr>
      <w:r w:rsidRPr="00140C32">
        <w:t>Statistical analysis</w:t>
      </w:r>
    </w:p>
    <w:p w14:paraId="7FF35091" w14:textId="267D3780" w:rsidR="004F38E0" w:rsidRDefault="00FB3F36" w:rsidP="00AD216E">
      <w:r>
        <w:t>I</w:t>
      </w:r>
      <w:r w:rsidR="007B7D2B">
        <w:t xml:space="preserve">tem completeness </w:t>
      </w:r>
      <w:r>
        <w:t xml:space="preserve">varied </w:t>
      </w:r>
      <w:r w:rsidR="007B7D2B">
        <w:t xml:space="preserve">by </w:t>
      </w:r>
      <w:r w:rsidR="00DC4449">
        <w:t>region</w:t>
      </w:r>
      <w:r w:rsidR="007B7D2B">
        <w:t>,</w:t>
      </w:r>
      <w:r>
        <w:t xml:space="preserve"> thus</w:t>
      </w:r>
      <w:r w:rsidR="007B7D2B">
        <w:t xml:space="preserve"> </w:t>
      </w:r>
      <w:r w:rsidR="00AD216E">
        <w:t>to reduce bias resulting from only includ</w:t>
      </w:r>
      <w:r w:rsidR="00AF7886">
        <w:t>ing cases with complete data [</w:t>
      </w:r>
      <w:r w:rsidR="00B00C33">
        <w:t>19</w:t>
      </w:r>
      <w:r w:rsidR="00AD216E">
        <w:t>]</w:t>
      </w:r>
      <w:r w:rsidR="00AD216E" w:rsidRPr="00AD216E">
        <w:t xml:space="preserve"> </w:t>
      </w:r>
      <w:r w:rsidR="00AD216E">
        <w:t>multiple imputation with ch</w:t>
      </w:r>
      <w:r w:rsidR="00AF7886">
        <w:t xml:space="preserve">ained equations </w:t>
      </w:r>
      <w:r w:rsidR="00DE7A69">
        <w:t xml:space="preserve">[20] </w:t>
      </w:r>
      <w:r w:rsidR="00DD6573">
        <w:t xml:space="preserve">using all socio-demographic and clinical characteristics, and all EQ-5D-5L, EQ-VAS and EPIC-26 questions and scores </w:t>
      </w:r>
      <w:r w:rsidR="00AF7886">
        <w:t>was utilised</w:t>
      </w:r>
      <w:r w:rsidR="00AD216E">
        <w:t>.</w:t>
      </w:r>
      <w:r w:rsidR="00AD216E" w:rsidRPr="00AD216E">
        <w:t xml:space="preserve"> </w:t>
      </w:r>
      <w:r w:rsidR="00AD216E">
        <w:t xml:space="preserve">Ten separate imputations were completed, with results </w:t>
      </w:r>
      <w:r w:rsidR="00AF7886">
        <w:t>combined using Rubin’s rules [</w:t>
      </w:r>
      <w:r w:rsidR="00B00C33">
        <w:t>21</w:t>
      </w:r>
      <w:r w:rsidR="00DD6573">
        <w:t>].</w:t>
      </w:r>
    </w:p>
    <w:p w14:paraId="1AFA4EF3" w14:textId="77777777" w:rsidR="00DD6573" w:rsidRDefault="00DD6573" w:rsidP="00AD216E"/>
    <w:p w14:paraId="3466D691" w14:textId="00EFF39B" w:rsidR="004F38E0" w:rsidRDefault="00BC6E41" w:rsidP="004F38E0">
      <w:r>
        <w:t>The</w:t>
      </w:r>
      <w:r w:rsidR="004F38E0">
        <w:t xml:space="preserve"> EPIC-26 </w:t>
      </w:r>
      <w:r>
        <w:t xml:space="preserve">and </w:t>
      </w:r>
      <w:r>
        <w:rPr>
          <w:lang w:val="en-US" w:eastAsia="en-US" w:bidi="en-US"/>
        </w:rPr>
        <w:t xml:space="preserve">EQ-VAS </w:t>
      </w:r>
      <w:r w:rsidR="004F38E0">
        <w:t>score</w:t>
      </w:r>
      <w:r>
        <w:t>s</w:t>
      </w:r>
      <w:r w:rsidR="004F38E0">
        <w:t xml:space="preserve"> were modelled using log-linear regression</w:t>
      </w:r>
      <w:r w:rsidR="00312E08">
        <w:t>.</w:t>
      </w:r>
      <w:r w:rsidR="004F38E0">
        <w:t xml:space="preserve"> </w:t>
      </w:r>
      <w:r>
        <w:t>Independent variables included CA/country</w:t>
      </w:r>
      <w:r w:rsidR="004F38E0">
        <w:t xml:space="preserve">, stage at diagnosis, method of </w:t>
      </w:r>
      <w:r w:rsidR="00DC4449">
        <w:t>presentation</w:t>
      </w:r>
      <w:r w:rsidR="004F38E0">
        <w:t xml:space="preserve">, treatment type, age, </w:t>
      </w:r>
      <w:r w:rsidR="00076304">
        <w:t>socio-economic deprivation</w:t>
      </w:r>
      <w:r w:rsidR="00DD6573" w:rsidRPr="00DD6573">
        <w:t xml:space="preserve"> </w:t>
      </w:r>
      <w:r w:rsidR="00DD6573">
        <w:t>quintile</w:t>
      </w:r>
      <w:r w:rsidR="004F38E0">
        <w:t xml:space="preserve">, employment status, ethnicity, </w:t>
      </w:r>
      <w:r w:rsidR="00AF1E0A">
        <w:t xml:space="preserve">history of mental health problems, </w:t>
      </w:r>
      <w:r w:rsidR="004F38E0">
        <w:t>BMI</w:t>
      </w:r>
      <w:r w:rsidR="00B51A46">
        <w:t>,</w:t>
      </w:r>
      <w:r w:rsidR="004F38E0">
        <w:t xml:space="preserve"> and number of physical and </w:t>
      </w:r>
      <w:r w:rsidR="00063F98">
        <w:t>neurological</w:t>
      </w:r>
      <w:r w:rsidR="004F38E0">
        <w:t xml:space="preserve"> comorbidities.</w:t>
      </w:r>
      <w:r w:rsidR="00E31B98">
        <w:t xml:space="preserve"> </w:t>
      </w:r>
      <w:r w:rsidR="004F38E0">
        <w:t xml:space="preserve">The models were used to </w:t>
      </w:r>
      <w:r w:rsidR="00FE1071">
        <w:t>predict a case mix adjusted score for each CA/country by applying</w:t>
      </w:r>
      <w:r w:rsidR="004F38E0">
        <w:t xml:space="preserve"> the UK distribution for each independent variable to</w:t>
      </w:r>
      <w:r w:rsidR="00FE1071">
        <w:t xml:space="preserve"> the model</w:t>
      </w:r>
      <w:r w:rsidR="004F38E0">
        <w:t xml:space="preserve">. </w:t>
      </w:r>
      <w:r w:rsidR="00710A3F">
        <w:lastRenderedPageBreak/>
        <w:t xml:space="preserve">Robust </w:t>
      </w:r>
      <w:r w:rsidR="004F38E0">
        <w:t>standard error</w:t>
      </w:r>
      <w:r w:rsidR="00710A3F">
        <w:t>s were used to calculate confidence intervals</w:t>
      </w:r>
      <w:r w:rsidR="00885B54">
        <w:t xml:space="preserve"> for the adjusted mean scores</w:t>
      </w:r>
      <w:r w:rsidR="00710A3F">
        <w:t xml:space="preserve"> and</w:t>
      </w:r>
      <w:r w:rsidR="00885B54">
        <w:t xml:space="preserve"> to</w:t>
      </w:r>
      <w:r w:rsidR="004F38E0">
        <w:t xml:space="preserve"> determine significant differences from the UK </w:t>
      </w:r>
      <w:r w:rsidR="00D9050B">
        <w:t xml:space="preserve">and English </w:t>
      </w:r>
      <w:r w:rsidR="004F38E0">
        <w:t>average</w:t>
      </w:r>
      <w:r w:rsidR="0089681B">
        <w:t>s</w:t>
      </w:r>
      <w:r w:rsidR="00710A3F">
        <w:t>,</w:t>
      </w:r>
      <w:r w:rsidR="00FE1071">
        <w:t xml:space="preserve"> which were</w:t>
      </w:r>
      <w:r w:rsidR="005B1C65">
        <w:t xml:space="preserve"> derived by combining the results for the smaller geographic areas. </w:t>
      </w:r>
      <w:r w:rsidR="004F38E0">
        <w:t>Analysis was conducted using Stata</w:t>
      </w:r>
      <w:r w:rsidR="005367C2">
        <w:t xml:space="preserve"> version 14.0 (StataCorp, USA)</w:t>
      </w:r>
      <w:r w:rsidR="004F38E0">
        <w:t>.</w:t>
      </w:r>
    </w:p>
    <w:p w14:paraId="6842574F" w14:textId="77777777" w:rsidR="004F38E0" w:rsidRDefault="004F38E0" w:rsidP="004F38E0">
      <w:pPr>
        <w:pStyle w:val="Heading2"/>
      </w:pPr>
    </w:p>
    <w:p w14:paraId="541C5B59" w14:textId="77777777" w:rsidR="00AE636C" w:rsidRPr="00AE636C" w:rsidRDefault="00AE636C" w:rsidP="00AE636C">
      <w:pPr>
        <w:sectPr w:rsidR="00AE636C" w:rsidRPr="00AE636C">
          <w:pgSz w:w="11906" w:h="16838"/>
          <w:pgMar w:top="1440" w:right="1440" w:bottom="1440" w:left="1440" w:header="708" w:footer="708" w:gutter="0"/>
          <w:cols w:space="708"/>
          <w:docGrid w:linePitch="360"/>
        </w:sectPr>
      </w:pPr>
    </w:p>
    <w:p w14:paraId="5EE94384" w14:textId="77777777" w:rsidR="004F38E0" w:rsidRDefault="004F38E0" w:rsidP="004A7013">
      <w:pPr>
        <w:pStyle w:val="Heading1"/>
        <w:numPr>
          <w:ilvl w:val="0"/>
          <w:numId w:val="37"/>
        </w:numPr>
      </w:pPr>
      <w:r>
        <w:lastRenderedPageBreak/>
        <w:t>Results</w:t>
      </w:r>
    </w:p>
    <w:p w14:paraId="35D00528" w14:textId="77777777" w:rsidR="004F38E0" w:rsidRPr="00140C32" w:rsidRDefault="004F38E0" w:rsidP="004A7013">
      <w:pPr>
        <w:pStyle w:val="Heading2"/>
        <w:numPr>
          <w:ilvl w:val="1"/>
          <w:numId w:val="37"/>
        </w:numPr>
      </w:pPr>
      <w:r w:rsidRPr="00140C32">
        <w:t>Response rates and data completeness</w:t>
      </w:r>
    </w:p>
    <w:p w14:paraId="0862A015" w14:textId="47C615CB" w:rsidR="004F38E0" w:rsidRDefault="00B70311" w:rsidP="00B70311">
      <w:r>
        <w:t xml:space="preserve">35,823 </w:t>
      </w:r>
      <w:r w:rsidR="004F38E0">
        <w:t>prostate cancer</w:t>
      </w:r>
      <w:r>
        <w:t xml:space="preserve"> survivors diagnosed in the previous</w:t>
      </w:r>
      <w:r w:rsidR="004F38E0">
        <w:t xml:space="preserve"> 18-42 mon</w:t>
      </w:r>
      <w:r>
        <w:t xml:space="preserve">ths </w:t>
      </w:r>
      <w:r w:rsidR="004F38E0">
        <w:t>responded to the survey; a response rate of 60.8%</w:t>
      </w:r>
      <w:r w:rsidR="00B71092">
        <w:t xml:space="preserve"> which</w:t>
      </w:r>
      <w:r>
        <w:t xml:space="preserve"> </w:t>
      </w:r>
      <w:r w:rsidR="00BD7EBD">
        <w:t>ranged</w:t>
      </w:r>
      <w:r w:rsidR="00B71092">
        <w:t xml:space="preserve"> by country</w:t>
      </w:r>
      <w:r w:rsidR="00BD7EBD">
        <w:t xml:space="preserve"> from 57.6% </w:t>
      </w:r>
      <w:r>
        <w:t>in NI</w:t>
      </w:r>
      <w:r w:rsidR="00BD7EBD">
        <w:t xml:space="preserve"> to </w:t>
      </w:r>
      <w:r>
        <w:t>64.4%</w:t>
      </w:r>
      <w:r w:rsidR="00BD7EBD">
        <w:t xml:space="preserve"> in Wales. </w:t>
      </w:r>
      <w:r w:rsidR="00B71092">
        <w:t>W</w:t>
      </w:r>
      <w:r w:rsidR="00BD7EBD">
        <w:t>ithin</w:t>
      </w:r>
      <w:r>
        <w:t xml:space="preserve"> England</w:t>
      </w:r>
      <w:r w:rsidR="004F38E0">
        <w:t xml:space="preserve"> response rate</w:t>
      </w:r>
      <w:r w:rsidR="00BA63E4">
        <w:t>s</w:t>
      </w:r>
      <w:r>
        <w:t xml:space="preserve"> </w:t>
      </w:r>
      <w:r w:rsidR="00BA63E4">
        <w:t>were</w:t>
      </w:r>
      <w:r>
        <w:t xml:space="preserve"> lowest</w:t>
      </w:r>
      <w:r w:rsidR="004F38E0">
        <w:t xml:space="preserve"> in London CAs (</w:t>
      </w:r>
      <w:r w:rsidR="008815AC">
        <w:t>47.7%</w:t>
      </w:r>
      <w:r w:rsidR="00AF1E0A">
        <w:t>-48.6</w:t>
      </w:r>
      <w:r w:rsidR="004F38E0">
        <w:t>%) and highest in Thames Valley</w:t>
      </w:r>
      <w:r>
        <w:t xml:space="preserve"> </w:t>
      </w:r>
      <w:r w:rsidR="004F38E0">
        <w:t>(</w:t>
      </w:r>
      <w:r w:rsidR="00AF1E0A">
        <w:t>65.0</w:t>
      </w:r>
      <w:r w:rsidR="004F38E0">
        <w:t xml:space="preserve">%) </w:t>
      </w:r>
      <w:r w:rsidR="00B27FCF">
        <w:t>(</w:t>
      </w:r>
      <w:r w:rsidR="00AF1E0A">
        <w:t>Table</w:t>
      </w:r>
      <w:r w:rsidR="00B27FCF">
        <w:t xml:space="preserve"> 1)</w:t>
      </w:r>
      <w:r w:rsidR="00B73D2F">
        <w:t xml:space="preserve">. Response rates were </w:t>
      </w:r>
      <w:r w:rsidR="00661650">
        <w:t xml:space="preserve">higher for men aged 55-85, from white ethnic groups and </w:t>
      </w:r>
      <w:r w:rsidR="00FE1071">
        <w:t xml:space="preserve">for those </w:t>
      </w:r>
      <w:r w:rsidR="00661650">
        <w:t>living in more affluent areas</w:t>
      </w:r>
      <w:r w:rsidR="006933D9">
        <w:t>. (Supplementary table S1)</w:t>
      </w:r>
    </w:p>
    <w:p w14:paraId="4AA40338" w14:textId="77777777" w:rsidR="00661650" w:rsidRDefault="00661650" w:rsidP="00B70311"/>
    <w:p w14:paraId="111C6106" w14:textId="728AF605" w:rsidR="004F38E0" w:rsidRDefault="006933D9" w:rsidP="00607EEC">
      <w:r>
        <w:t>C</w:t>
      </w:r>
      <w:r w:rsidR="004F38E0">
        <w:t xml:space="preserve">ompleteness of data items </w:t>
      </w:r>
      <w:r w:rsidR="00BA63E4">
        <w:t>ranged</w:t>
      </w:r>
      <w:r w:rsidR="004F38E0">
        <w:t xml:space="preserve"> from 81.7% for the urinary irritation/obstruction score to just under 100% for age. Completeness varied </w:t>
      </w:r>
      <w:r w:rsidR="0089681B">
        <w:t xml:space="preserve">by </w:t>
      </w:r>
      <w:r>
        <w:t>CA/country</w:t>
      </w:r>
      <w:r w:rsidR="004F38E0">
        <w:t>, with the greatest variati</w:t>
      </w:r>
      <w:r w:rsidR="008F382A">
        <w:t xml:space="preserve">on </w:t>
      </w:r>
      <w:r w:rsidR="00B70311">
        <w:t>for</w:t>
      </w:r>
      <w:r w:rsidR="008F382A">
        <w:t xml:space="preserve"> stage at diagnosis </w:t>
      </w:r>
      <w:r w:rsidR="004F38E0">
        <w:t>(</w:t>
      </w:r>
      <w:r w:rsidR="00BD7EBD">
        <w:t>Supplementary table S</w:t>
      </w:r>
      <w:r w:rsidR="00B73D2F">
        <w:t>2</w:t>
      </w:r>
      <w:r w:rsidR="004F38E0">
        <w:t xml:space="preserve">). </w:t>
      </w:r>
      <w:r w:rsidR="00961BB7">
        <w:t>D</w:t>
      </w:r>
      <w:r w:rsidR="00DF2C8B">
        <w:t>ata i</w:t>
      </w:r>
      <w:r w:rsidR="004F38E0">
        <w:t xml:space="preserve">mputation </w:t>
      </w:r>
      <w:r w:rsidR="00961BB7">
        <w:t xml:space="preserve">had minimal impact on </w:t>
      </w:r>
      <w:r w:rsidR="004F38E0">
        <w:t xml:space="preserve">mean </w:t>
      </w:r>
      <w:r w:rsidR="00674631">
        <w:rPr>
          <w:lang w:val="en-US" w:eastAsia="en-US" w:bidi="en-US"/>
        </w:rPr>
        <w:t xml:space="preserve">EQ-VAS </w:t>
      </w:r>
      <w:r w:rsidR="004F38E0">
        <w:t>and</w:t>
      </w:r>
      <w:r w:rsidR="00961BB7">
        <w:t xml:space="preserve"> </w:t>
      </w:r>
      <w:r w:rsidR="008F382A">
        <w:t xml:space="preserve">EPIC-26 </w:t>
      </w:r>
      <w:r w:rsidR="004F38E0">
        <w:t>score</w:t>
      </w:r>
      <w:r w:rsidR="00DF2C8B">
        <w:t>s</w:t>
      </w:r>
      <w:r w:rsidR="00607EEC">
        <w:t>.</w:t>
      </w:r>
      <w:r w:rsidR="00DF2C8B">
        <w:t xml:space="preserve"> </w:t>
      </w:r>
      <w:r w:rsidR="00961BB7">
        <w:t>(</w:t>
      </w:r>
      <w:r w:rsidR="00BD7EBD">
        <w:t>Supplementary table S</w:t>
      </w:r>
      <w:r w:rsidR="00B73D2F">
        <w:t>3</w:t>
      </w:r>
      <w:r w:rsidR="00961BB7">
        <w:t>)</w:t>
      </w:r>
    </w:p>
    <w:p w14:paraId="08C2E951" w14:textId="77777777" w:rsidR="00607EEC" w:rsidRDefault="00607EEC" w:rsidP="00607EEC"/>
    <w:p w14:paraId="387D7C80" w14:textId="77777777" w:rsidR="004F38E0" w:rsidRPr="00140C32" w:rsidRDefault="004F38E0" w:rsidP="004A7013">
      <w:pPr>
        <w:pStyle w:val="Heading2"/>
        <w:numPr>
          <w:ilvl w:val="1"/>
          <w:numId w:val="37"/>
        </w:numPr>
      </w:pPr>
      <w:r w:rsidRPr="00140C32">
        <w:t xml:space="preserve">Respondent </w:t>
      </w:r>
      <w:r w:rsidR="00BD7EBD">
        <w:t xml:space="preserve">and clinical </w:t>
      </w:r>
      <w:r w:rsidRPr="00140C32">
        <w:t>characteristics</w:t>
      </w:r>
    </w:p>
    <w:p w14:paraId="411E1D8E" w14:textId="72335CC4" w:rsidR="00BD7EBD" w:rsidRDefault="005C04C8" w:rsidP="004F38E0">
      <w:r>
        <w:t>Post imputation, m</w:t>
      </w:r>
      <w:r w:rsidR="004F38E0">
        <w:t xml:space="preserve">ean age was 71.6 years, ranging from 70.1 </w:t>
      </w:r>
      <w:r w:rsidR="00B70311">
        <w:t>(</w:t>
      </w:r>
      <w:r w:rsidR="004F38E0">
        <w:t>NI</w:t>
      </w:r>
      <w:r w:rsidR="00B70311">
        <w:t>)</w:t>
      </w:r>
      <w:r w:rsidR="004F38E0">
        <w:t xml:space="preserve"> to 73.0 </w:t>
      </w:r>
      <w:r w:rsidR="00B70311">
        <w:t>(</w:t>
      </w:r>
      <w:r w:rsidR="004F38E0">
        <w:t>Pe</w:t>
      </w:r>
      <w:r w:rsidR="00AF1E0A">
        <w:t>ninsula</w:t>
      </w:r>
      <w:r w:rsidR="00B70311">
        <w:t>)</w:t>
      </w:r>
      <w:r w:rsidR="00AF1E0A">
        <w:t xml:space="preserve">. </w:t>
      </w:r>
      <w:r w:rsidR="005367C2">
        <w:t>Further respondent characteristics are presented in t</w:t>
      </w:r>
      <w:r w:rsidR="004F38E0">
        <w:t xml:space="preserve">able </w:t>
      </w:r>
      <w:r w:rsidR="00AD2B9C">
        <w:t>1</w:t>
      </w:r>
      <w:r w:rsidR="004F38E0">
        <w:t>.</w:t>
      </w:r>
    </w:p>
    <w:p w14:paraId="3B60AF5F" w14:textId="77777777" w:rsidR="00BD7EBD" w:rsidRDefault="00BD7EBD" w:rsidP="004F38E0"/>
    <w:p w14:paraId="0734A0BD" w14:textId="2E6935B1" w:rsidR="00DB5579" w:rsidRDefault="004F38E0" w:rsidP="004F38E0">
      <w:r>
        <w:lastRenderedPageBreak/>
        <w:t xml:space="preserve">One </w:t>
      </w:r>
      <w:r w:rsidR="00AA7BA3">
        <w:t>third</w:t>
      </w:r>
      <w:r>
        <w:t xml:space="preserve"> (33.9%) </w:t>
      </w:r>
      <w:r w:rsidR="00AA7BA3">
        <w:t xml:space="preserve">of </w:t>
      </w:r>
      <w:r>
        <w:t xml:space="preserve">respondents </w:t>
      </w:r>
      <w:r w:rsidR="006933D9">
        <w:t>were</w:t>
      </w:r>
      <w:r w:rsidR="00AF1E0A">
        <w:t xml:space="preserve"> </w:t>
      </w:r>
      <w:r w:rsidR="00B70311">
        <w:t>PSA</w:t>
      </w:r>
      <w:r w:rsidR="006933D9">
        <w:t>-detected</w:t>
      </w:r>
      <w:r w:rsidR="00FF3B1A">
        <w:t>,</w:t>
      </w:r>
      <w:r w:rsidR="006933D9">
        <w:t xml:space="preserve"> </w:t>
      </w:r>
      <w:r w:rsidR="00FF3B1A">
        <w:t>however</w:t>
      </w:r>
      <w:r w:rsidR="006933D9">
        <w:t xml:space="preserve"> </w:t>
      </w:r>
      <w:r w:rsidR="00FF3B1A">
        <w:t>this varied by country</w:t>
      </w:r>
      <w:r w:rsidR="006933D9">
        <w:t xml:space="preserve"> from 22.9% in Scotland to 37.0% </w:t>
      </w:r>
      <w:r w:rsidR="00BD7EBD">
        <w:t>in</w:t>
      </w:r>
      <w:r w:rsidR="00AF1E0A">
        <w:t xml:space="preserve"> NI</w:t>
      </w:r>
      <w:r>
        <w:t xml:space="preserve">. </w:t>
      </w:r>
      <w:r w:rsidR="00FF3B1A">
        <w:t>W</w:t>
      </w:r>
      <w:r>
        <w:t>ithin England</w:t>
      </w:r>
      <w:r w:rsidR="00E87F01">
        <w:t>,</w:t>
      </w:r>
      <w:r>
        <w:t xml:space="preserve"> North-W</w:t>
      </w:r>
      <w:r w:rsidR="00AF1E0A">
        <w:t>est &amp; South-West London (42.3</w:t>
      </w:r>
      <w:r>
        <w:t>%)</w:t>
      </w:r>
      <w:r w:rsidR="000D51A1">
        <w:t xml:space="preserve"> and </w:t>
      </w:r>
      <w:r>
        <w:t>North-Cent</w:t>
      </w:r>
      <w:r w:rsidR="00AF1E0A">
        <w:t>ral &amp; North-East London (41.4</w:t>
      </w:r>
      <w:r w:rsidR="00BD7EBD">
        <w:t xml:space="preserve">%) </w:t>
      </w:r>
      <w:r w:rsidR="00E87F01">
        <w:t xml:space="preserve">had higher </w:t>
      </w:r>
      <w:r w:rsidR="00BA63E4">
        <w:t>proportions</w:t>
      </w:r>
      <w:r w:rsidR="00E87F01">
        <w:t xml:space="preserve"> of PSA-detected patients. </w:t>
      </w:r>
      <w:r w:rsidR="00BD7EBD">
        <w:t>(</w:t>
      </w:r>
      <w:r w:rsidR="00DB5579">
        <w:t xml:space="preserve">Table </w:t>
      </w:r>
      <w:r w:rsidR="00AD2B9C">
        <w:t>2</w:t>
      </w:r>
      <w:r w:rsidR="00DB5579">
        <w:t xml:space="preserve">, </w:t>
      </w:r>
      <w:r w:rsidR="00BD7EBD">
        <w:t>Supplementary figure S1</w:t>
      </w:r>
      <w:r w:rsidR="00DB5579">
        <w:t>)</w:t>
      </w:r>
    </w:p>
    <w:p w14:paraId="71B9651C" w14:textId="77777777" w:rsidR="004F38E0" w:rsidRDefault="004F38E0" w:rsidP="004F38E0">
      <w:r>
        <w:t>Almost two thirds (</w:t>
      </w:r>
      <w:r w:rsidR="0078541A">
        <w:t>64.0</w:t>
      </w:r>
      <w:r>
        <w:t>%)</w:t>
      </w:r>
      <w:r w:rsidR="00B70311">
        <w:t xml:space="preserve"> of respondents</w:t>
      </w:r>
      <w:r>
        <w:t xml:space="preserve"> were diagnosed at stage I/II</w:t>
      </w:r>
      <w:r w:rsidR="00B70311">
        <w:t xml:space="preserve">. </w:t>
      </w:r>
      <w:r>
        <w:t xml:space="preserve">East of England </w:t>
      </w:r>
      <w:r w:rsidR="0078541A">
        <w:t>(68.9%), East Midlands (68.8%) and Wales (68.8</w:t>
      </w:r>
      <w:r>
        <w:t xml:space="preserve">%) had the highest proportion of stage I/II prostate cancers, while Scotland had the greatest proportion of stage IV </w:t>
      </w:r>
      <w:r w:rsidR="00B70311">
        <w:t>disease</w:t>
      </w:r>
      <w:r>
        <w:t xml:space="preserve"> (</w:t>
      </w:r>
      <w:r w:rsidR="0078541A">
        <w:t>21.1</w:t>
      </w:r>
      <w:r>
        <w:t>%)</w:t>
      </w:r>
      <w:r w:rsidR="00607EEC">
        <w:t>.</w:t>
      </w:r>
      <w:r>
        <w:t xml:space="preserve"> (</w:t>
      </w:r>
      <w:r w:rsidR="0078541A">
        <w:t>Table</w:t>
      </w:r>
      <w:r>
        <w:t xml:space="preserve"> </w:t>
      </w:r>
      <w:r w:rsidR="00F469CE">
        <w:t>2</w:t>
      </w:r>
      <w:r w:rsidR="00BD7EBD">
        <w:t>, Supplementary figure S1</w:t>
      </w:r>
      <w:r>
        <w:t>)</w:t>
      </w:r>
    </w:p>
    <w:p w14:paraId="7068D30A" w14:textId="77777777" w:rsidR="006A4D83" w:rsidRDefault="006A4D83" w:rsidP="004F38E0"/>
    <w:p w14:paraId="007507D2" w14:textId="1A21F2DD" w:rsidR="004F38E0" w:rsidRDefault="004F38E0" w:rsidP="004F38E0">
      <w:r>
        <w:t xml:space="preserve">Three </w:t>
      </w:r>
      <w:r w:rsidR="006933D9">
        <w:t>in</w:t>
      </w:r>
      <w:r>
        <w:t xml:space="preserve"> ten </w:t>
      </w:r>
      <w:r w:rsidR="00BA63E4">
        <w:t xml:space="preserve">respondents </w:t>
      </w:r>
      <w:r>
        <w:t>(30.0%) reported having surgery</w:t>
      </w:r>
      <w:r w:rsidR="0078541A">
        <w:t>.</w:t>
      </w:r>
      <w:r>
        <w:t xml:space="preserve"> </w:t>
      </w:r>
      <w:r w:rsidR="006933D9">
        <w:t>By</w:t>
      </w:r>
      <w:r>
        <w:t xml:space="preserve"> </w:t>
      </w:r>
      <w:r w:rsidR="00AB7890">
        <w:t>countr</w:t>
      </w:r>
      <w:r w:rsidR="006933D9">
        <w:t>y</w:t>
      </w:r>
      <w:r>
        <w:t xml:space="preserve"> this p</w:t>
      </w:r>
      <w:r w:rsidR="0078541A">
        <w:t>roportion was lowest in NI (15.6</w:t>
      </w:r>
      <w:r>
        <w:t xml:space="preserve">%), whilst there was considerable variation in </w:t>
      </w:r>
      <w:r w:rsidR="00B70311">
        <w:t>surgery use</w:t>
      </w:r>
      <w:r>
        <w:t xml:space="preserve"> within England</w:t>
      </w:r>
      <w:r w:rsidR="00B70311">
        <w:t xml:space="preserve"> </w:t>
      </w:r>
      <w:r w:rsidR="00BD7EBD">
        <w:t>(</w:t>
      </w:r>
      <w:r>
        <w:t>2</w:t>
      </w:r>
      <w:r w:rsidR="0078541A">
        <w:t>4.9% in East Midlands</w:t>
      </w:r>
      <w:r w:rsidR="006933D9">
        <w:t>,</w:t>
      </w:r>
      <w:r w:rsidR="0078541A">
        <w:t xml:space="preserve"> 42.1</w:t>
      </w:r>
      <w:r>
        <w:t>% in Kent &amp; Medway</w:t>
      </w:r>
      <w:r w:rsidR="00BD7EBD">
        <w:t>)</w:t>
      </w:r>
      <w:r>
        <w:t>. Use of EBRT was highest in NI (49.2%) and lowest in Kent &amp; Medway</w:t>
      </w:r>
      <w:r w:rsidR="008F382A">
        <w:t xml:space="preserve"> </w:t>
      </w:r>
      <w:r>
        <w:t>(25.8%)</w:t>
      </w:r>
      <w:r w:rsidR="00BA63E4">
        <w:t>. U</w:t>
      </w:r>
      <w:r>
        <w:t>se of ADT was highest in East Midlands</w:t>
      </w:r>
      <w:r w:rsidR="008F382A">
        <w:t xml:space="preserve"> </w:t>
      </w:r>
      <w:r>
        <w:t>(48.0%) and lowest in Kent &amp; Medway</w:t>
      </w:r>
      <w:r w:rsidR="008F382A">
        <w:t xml:space="preserve"> </w:t>
      </w:r>
      <w:r>
        <w:t xml:space="preserve">(31.6%). </w:t>
      </w:r>
      <w:r w:rsidR="00BA63E4">
        <w:t>Proportions</w:t>
      </w:r>
      <w:r>
        <w:t xml:space="preserve"> of </w:t>
      </w:r>
      <w:r w:rsidR="00251E50" w:rsidRPr="00E9773A">
        <w:t>‘</w:t>
      </w:r>
      <w:r w:rsidRPr="00E9773A">
        <w:t>monitoring only</w:t>
      </w:r>
      <w:r w:rsidR="00251E50" w:rsidRPr="00E9773A">
        <w:t>’</w:t>
      </w:r>
      <w:r w:rsidRPr="00E9773A">
        <w:t xml:space="preserve"> </w:t>
      </w:r>
      <w:r w:rsidR="005314E2" w:rsidRPr="00E9773A">
        <w:t>ranged</w:t>
      </w:r>
      <w:r w:rsidR="005314E2">
        <w:t xml:space="preserve"> from 12.4% </w:t>
      </w:r>
      <w:r>
        <w:t xml:space="preserve">in Scotland </w:t>
      </w:r>
      <w:r w:rsidR="005314E2">
        <w:t>to 20.7% in Kent &amp; Medway</w:t>
      </w:r>
      <w:r w:rsidR="00607EEC">
        <w:t>.</w:t>
      </w:r>
      <w:r w:rsidR="005314E2">
        <w:t xml:space="preserve"> </w:t>
      </w:r>
      <w:r w:rsidR="0078541A">
        <w:t>(T</w:t>
      </w:r>
      <w:r>
        <w:t xml:space="preserve">able </w:t>
      </w:r>
      <w:r w:rsidR="00F469CE">
        <w:t>2</w:t>
      </w:r>
      <w:r>
        <w:t xml:space="preserve">, </w:t>
      </w:r>
      <w:r w:rsidR="008B0CAF">
        <w:t>Supplementary figure S2</w:t>
      </w:r>
      <w:r>
        <w:t>)</w:t>
      </w:r>
    </w:p>
    <w:p w14:paraId="24B9A708" w14:textId="77777777" w:rsidR="008F382A" w:rsidRDefault="008F382A" w:rsidP="004F38E0"/>
    <w:p w14:paraId="0149AA0A" w14:textId="77777777" w:rsidR="004F38E0" w:rsidRPr="00971BE9" w:rsidRDefault="008815AC" w:rsidP="004A7013">
      <w:pPr>
        <w:pStyle w:val="Heading2"/>
        <w:numPr>
          <w:ilvl w:val="1"/>
          <w:numId w:val="37"/>
        </w:numPr>
      </w:pPr>
      <w:r>
        <w:lastRenderedPageBreak/>
        <w:t>Unadjusted question responses</w:t>
      </w:r>
      <w:r w:rsidR="00971BE9">
        <w:t xml:space="preserve"> </w:t>
      </w:r>
    </w:p>
    <w:p w14:paraId="020CEF3B" w14:textId="162D57BC" w:rsidR="00AC0544" w:rsidRDefault="006933D9" w:rsidP="004F38E0">
      <w:r>
        <w:t>Among respondents</w:t>
      </w:r>
      <w:r w:rsidR="004F38E0">
        <w:t xml:space="preserve"> 62.5% reported </w:t>
      </w:r>
      <w:r w:rsidR="008815AC">
        <w:t>problems</w:t>
      </w:r>
      <w:r w:rsidR="004F38E0">
        <w:t xml:space="preserve"> in at least one of mobility, self-care, usual activities, pain/discomfort</w:t>
      </w:r>
      <w:r w:rsidR="00D7386E">
        <w:t xml:space="preserve"> or</w:t>
      </w:r>
      <w:r w:rsidR="004F38E0">
        <w:t xml:space="preserve"> anxiety/depression, with this proportion ranging from 56.7% in Surrey &amp; Sussex to 66.7% in North-East &amp; Cumbria. </w:t>
      </w:r>
      <w:r w:rsidR="00AC0544">
        <w:t>Reporting of m</w:t>
      </w:r>
      <w:r w:rsidR="004F38E0">
        <w:t>oderate/big urinary</w:t>
      </w:r>
      <w:r w:rsidR="009E7AD8">
        <w:t xml:space="preserve"> </w:t>
      </w:r>
      <w:r w:rsidR="004F38E0">
        <w:t xml:space="preserve">problems </w:t>
      </w:r>
      <w:r w:rsidR="009E7AD8">
        <w:t xml:space="preserve">ranged from </w:t>
      </w:r>
      <w:r w:rsidR="00AC0544">
        <w:t>10.</w:t>
      </w:r>
      <w:r w:rsidR="0078541A">
        <w:t>9</w:t>
      </w:r>
      <w:r w:rsidR="00AC0544">
        <w:t>% (</w:t>
      </w:r>
      <w:r w:rsidR="00AC0544" w:rsidRPr="00AC0544">
        <w:t>Somerset, Wiltshire, Avon &amp; Gloucestershire</w:t>
      </w:r>
      <w:r w:rsidR="004064C2">
        <w:t>,</w:t>
      </w:r>
      <w:r w:rsidR="0078541A">
        <w:t xml:space="preserve"> Surrey &amp; Sussex</w:t>
      </w:r>
      <w:r w:rsidR="00AC0544">
        <w:t>) to 18.4% (North-East &amp; Cumbria), while moderate/big bowel problems ranged from 6.2% (Kent &amp; Medway) to 12.</w:t>
      </w:r>
      <w:r w:rsidR="0078541A">
        <w:t>7</w:t>
      </w:r>
      <w:r w:rsidR="00AC0544">
        <w:t>% (</w:t>
      </w:r>
      <w:r w:rsidR="00D9050B">
        <w:t>NI</w:t>
      </w:r>
      <w:r w:rsidR="00AC0544">
        <w:t xml:space="preserve">). </w:t>
      </w:r>
      <w:r w:rsidR="009E7AD8">
        <w:t>Very poor</w:t>
      </w:r>
      <w:r w:rsidR="004064C2">
        <w:t>/</w:t>
      </w:r>
      <w:r w:rsidR="009E7AD8">
        <w:t xml:space="preserve">poor ability to perform sexually was reported by </w:t>
      </w:r>
      <w:r w:rsidR="00AC0544">
        <w:t>71.</w:t>
      </w:r>
      <w:r w:rsidR="0078541A">
        <w:t>0</w:t>
      </w:r>
      <w:r w:rsidR="009E7AD8">
        <w:t>%</w:t>
      </w:r>
      <w:r w:rsidR="00AC0544">
        <w:t xml:space="preserve"> of South-East London</w:t>
      </w:r>
      <w:r w:rsidR="00624846" w:rsidRPr="00624846">
        <w:t xml:space="preserve"> </w:t>
      </w:r>
      <w:r w:rsidR="00624846">
        <w:t>respondents</w:t>
      </w:r>
      <w:r w:rsidR="009E7AD8">
        <w:t>,</w:t>
      </w:r>
      <w:r w:rsidR="00AC0544">
        <w:t xml:space="preserve"> increasing to 84.6% in Scotland. Moderate/big problems with </w:t>
      </w:r>
      <w:r w:rsidR="004F38E0">
        <w:t>lack of energy</w:t>
      </w:r>
      <w:r w:rsidR="00AC0544">
        <w:t xml:space="preserve"> were reported by 18.</w:t>
      </w:r>
      <w:r w:rsidR="0078541A">
        <w:t>4</w:t>
      </w:r>
      <w:r w:rsidR="00AC0544">
        <w:t>% of Kent &amp; Medway</w:t>
      </w:r>
      <w:r w:rsidR="00BA63E4" w:rsidRPr="00BA63E4">
        <w:t xml:space="preserve"> </w:t>
      </w:r>
      <w:r w:rsidR="00BA63E4">
        <w:t>respondents</w:t>
      </w:r>
      <w:r w:rsidR="00AC0544">
        <w:t>, rising to 31.</w:t>
      </w:r>
      <w:r w:rsidR="0078541A">
        <w:t>6</w:t>
      </w:r>
      <w:r w:rsidR="00AC0544">
        <w:t xml:space="preserve">% in </w:t>
      </w:r>
      <w:r w:rsidR="00D9050B">
        <w:t>NI</w:t>
      </w:r>
      <w:r w:rsidR="00607EEC">
        <w:t>.</w:t>
      </w:r>
      <w:r w:rsidR="004F38E0">
        <w:t xml:space="preserve"> </w:t>
      </w:r>
      <w:r w:rsidR="0078541A">
        <w:t>(</w:t>
      </w:r>
      <w:r w:rsidR="008B0CAF">
        <w:t>Supplementary table S</w:t>
      </w:r>
      <w:r w:rsidR="00B73D2F">
        <w:t>5</w:t>
      </w:r>
      <w:r w:rsidR="0078541A">
        <w:t>)</w:t>
      </w:r>
    </w:p>
    <w:p w14:paraId="1E433EF1" w14:textId="77777777" w:rsidR="004F38E0" w:rsidRDefault="004F38E0" w:rsidP="004A7013">
      <w:pPr>
        <w:pStyle w:val="Heading2"/>
        <w:numPr>
          <w:ilvl w:val="1"/>
          <w:numId w:val="37"/>
        </w:numPr>
        <w:rPr>
          <w:u w:val="single"/>
        </w:rPr>
      </w:pPr>
      <w:r w:rsidRPr="00140C32">
        <w:t xml:space="preserve">Case-mix adjusted </w:t>
      </w:r>
      <w:r w:rsidRPr="00971BE9">
        <w:t>summary</w:t>
      </w:r>
      <w:r w:rsidRPr="00140C32">
        <w:t xml:space="preserve"> scores</w:t>
      </w:r>
    </w:p>
    <w:p w14:paraId="14D27261" w14:textId="77777777" w:rsidR="004F38E0" w:rsidRDefault="008B0CAF" w:rsidP="004A7013">
      <w:pPr>
        <w:pStyle w:val="Heading2"/>
        <w:numPr>
          <w:ilvl w:val="2"/>
          <w:numId w:val="37"/>
        </w:numPr>
        <w:rPr>
          <w:b w:val="0"/>
          <w:i w:val="0"/>
          <w:szCs w:val="24"/>
          <w:u w:val="single"/>
        </w:rPr>
      </w:pPr>
      <w:r>
        <w:rPr>
          <w:b w:val="0"/>
          <w:i w:val="0"/>
          <w:szCs w:val="24"/>
          <w:u w:val="single"/>
        </w:rPr>
        <w:t>By country</w:t>
      </w:r>
    </w:p>
    <w:p w14:paraId="687AAA02" w14:textId="5EB7F13B" w:rsidR="0045682E" w:rsidRDefault="00B71092" w:rsidP="0045682E">
      <w:r>
        <w:t>M</w:t>
      </w:r>
      <w:r w:rsidR="008B0CAF">
        <w:t xml:space="preserve">ean </w:t>
      </w:r>
      <w:r>
        <w:t xml:space="preserve">UK wide </w:t>
      </w:r>
      <w:r w:rsidR="008B0CAF">
        <w:t xml:space="preserve">scores were </w:t>
      </w:r>
      <w:r w:rsidR="00C73632">
        <w:t xml:space="preserve">76.1 for self-assessed health, </w:t>
      </w:r>
      <w:r w:rsidR="008B0CAF">
        <w:t xml:space="preserve">81.1 for urinary incontinence, 84.1 for urinary irritation/obstruction, 87.5 for bowel function, 22.0 for sexual function and 78.4 for </w:t>
      </w:r>
      <w:r w:rsidRPr="00C73632">
        <w:rPr>
          <w:rFonts w:cs="Arial"/>
          <w:szCs w:val="24"/>
        </w:rPr>
        <w:t>vitality/hormonal function</w:t>
      </w:r>
      <w:r w:rsidR="00902F38">
        <w:t xml:space="preserve"> </w:t>
      </w:r>
      <w:r w:rsidR="00913743">
        <w:t>(</w:t>
      </w:r>
      <w:r w:rsidR="00902F38">
        <w:t xml:space="preserve">100 </w:t>
      </w:r>
      <w:r w:rsidR="00913743">
        <w:t>=</w:t>
      </w:r>
      <w:r w:rsidR="00902F38">
        <w:t xml:space="preserve"> no problems</w:t>
      </w:r>
      <w:r w:rsidR="00913743">
        <w:t>).</w:t>
      </w:r>
    </w:p>
    <w:p w14:paraId="44D90676" w14:textId="77777777" w:rsidR="0045682E" w:rsidRDefault="0045682E" w:rsidP="0045682E"/>
    <w:p w14:paraId="54D9C0BF" w14:textId="77777777" w:rsidR="008B0CAF" w:rsidRDefault="008B0CAF" w:rsidP="0045682E">
      <w:r>
        <w:rPr>
          <w:rFonts w:cs="Arial"/>
          <w:szCs w:val="24"/>
        </w:rPr>
        <w:t xml:space="preserve">Compared to </w:t>
      </w:r>
      <w:r w:rsidR="00902F38">
        <w:rPr>
          <w:rFonts w:cs="Arial"/>
          <w:szCs w:val="24"/>
        </w:rPr>
        <w:t>these</w:t>
      </w:r>
      <w:r>
        <w:rPr>
          <w:rFonts w:cs="Arial"/>
          <w:szCs w:val="24"/>
        </w:rPr>
        <w:t xml:space="preserve"> average</w:t>
      </w:r>
      <w:r w:rsidR="00902F38">
        <w:rPr>
          <w:rFonts w:cs="Arial"/>
          <w:szCs w:val="24"/>
        </w:rPr>
        <w:t>s</w:t>
      </w:r>
      <w:r>
        <w:rPr>
          <w:rFonts w:cs="Arial"/>
          <w:szCs w:val="24"/>
        </w:rPr>
        <w:t>, r</w:t>
      </w:r>
      <w:r w:rsidRPr="00E10433">
        <w:rPr>
          <w:rFonts w:cs="Arial"/>
          <w:szCs w:val="24"/>
        </w:rPr>
        <w:t>espondents reported</w:t>
      </w:r>
      <w:r w:rsidR="0045682E">
        <w:rPr>
          <w:rFonts w:cs="Arial"/>
          <w:szCs w:val="24"/>
        </w:rPr>
        <w:t xml:space="preserve"> </w:t>
      </w:r>
      <w:r w:rsidR="00C73632">
        <w:t xml:space="preserve">significantly poorer </w:t>
      </w:r>
      <w:r w:rsidR="00C73632" w:rsidRPr="00C73632">
        <w:rPr>
          <w:rFonts w:cs="Arial"/>
          <w:szCs w:val="24"/>
        </w:rPr>
        <w:t>s</w:t>
      </w:r>
      <w:r w:rsidR="00C73632">
        <w:t xml:space="preserve">elf-assessed health in Wales (74.3, p&lt;0.001) and Scotland (75.3, </w:t>
      </w:r>
      <w:r w:rsidR="00C73632">
        <w:lastRenderedPageBreak/>
        <w:t>p=0.037)</w:t>
      </w:r>
      <w:r w:rsidR="0045682E">
        <w:t xml:space="preserve">, </w:t>
      </w:r>
      <w:r w:rsidRPr="00C73632">
        <w:rPr>
          <w:rFonts w:cs="Arial"/>
          <w:szCs w:val="24"/>
        </w:rPr>
        <w:t xml:space="preserve">more urinary incontinence in Scotland </w:t>
      </w:r>
      <w:r>
        <w:t>(</w:t>
      </w:r>
      <w:r w:rsidR="00902F38">
        <w:t xml:space="preserve">78.3, </w:t>
      </w:r>
      <w:r>
        <w:t>p&lt;0.001)</w:t>
      </w:r>
      <w:r w:rsidR="0045682E">
        <w:rPr>
          <w:rFonts w:cs="Arial"/>
          <w:szCs w:val="24"/>
        </w:rPr>
        <w:t xml:space="preserve">, </w:t>
      </w:r>
      <w:r w:rsidRPr="00C73632">
        <w:rPr>
          <w:rFonts w:cs="Arial"/>
          <w:szCs w:val="24"/>
        </w:rPr>
        <w:t xml:space="preserve">more urinary irritation/obstruction in Scotland </w:t>
      </w:r>
      <w:r w:rsidR="00902F38">
        <w:t xml:space="preserve">(82.9, p=0.005) </w:t>
      </w:r>
      <w:r w:rsidRPr="00C73632">
        <w:rPr>
          <w:rFonts w:cs="Arial"/>
          <w:szCs w:val="24"/>
        </w:rPr>
        <w:t>and NI</w:t>
      </w:r>
      <w:r w:rsidR="00902F38" w:rsidRPr="00C73632">
        <w:rPr>
          <w:rFonts w:cs="Arial"/>
          <w:szCs w:val="24"/>
        </w:rPr>
        <w:t xml:space="preserve"> </w:t>
      </w:r>
      <w:r w:rsidR="00902F38">
        <w:t>(82.4, p=0.002)</w:t>
      </w:r>
      <w:r w:rsidR="0045682E">
        <w:rPr>
          <w:rFonts w:cs="Arial"/>
          <w:szCs w:val="24"/>
        </w:rPr>
        <w:t xml:space="preserve">, </w:t>
      </w:r>
      <w:r w:rsidRPr="00C73632">
        <w:rPr>
          <w:rFonts w:cs="Arial"/>
          <w:szCs w:val="24"/>
        </w:rPr>
        <w:t xml:space="preserve">poorer bowel function in Scotland </w:t>
      </w:r>
      <w:r w:rsidR="00902F38">
        <w:t xml:space="preserve">(86.2, p=0.002) </w:t>
      </w:r>
      <w:r w:rsidRPr="00C73632">
        <w:rPr>
          <w:rFonts w:cs="Arial"/>
          <w:szCs w:val="24"/>
        </w:rPr>
        <w:t>and NI</w:t>
      </w:r>
      <w:r w:rsidR="00902F38" w:rsidRPr="00C73632">
        <w:rPr>
          <w:rFonts w:cs="Arial"/>
          <w:szCs w:val="24"/>
        </w:rPr>
        <w:t xml:space="preserve"> </w:t>
      </w:r>
      <w:r w:rsidR="00902F38">
        <w:t>(84.8, p&lt;0.001)</w:t>
      </w:r>
      <w:r w:rsidR="0045682E">
        <w:rPr>
          <w:rFonts w:cs="Arial"/>
          <w:szCs w:val="24"/>
        </w:rPr>
        <w:t xml:space="preserve">, </w:t>
      </w:r>
      <w:r w:rsidRPr="00C73632">
        <w:rPr>
          <w:rFonts w:cs="Arial"/>
          <w:szCs w:val="24"/>
        </w:rPr>
        <w:t>worse sexual function in Scotland</w:t>
      </w:r>
      <w:r w:rsidR="00902F38" w:rsidRPr="00C73632">
        <w:rPr>
          <w:rFonts w:cs="Arial"/>
          <w:szCs w:val="24"/>
        </w:rPr>
        <w:t xml:space="preserve"> </w:t>
      </w:r>
      <w:r w:rsidR="00902F38">
        <w:t>(19.9, p&lt;0.001)</w:t>
      </w:r>
      <w:r w:rsidRPr="00C73632">
        <w:rPr>
          <w:rFonts w:cs="Arial"/>
          <w:szCs w:val="24"/>
        </w:rPr>
        <w:t xml:space="preserve"> and reduced vitality/hormonal function in </w:t>
      </w:r>
      <w:r w:rsidR="00902F38">
        <w:t>Wales (76.6, p&lt;0.001), Scotland (76.8, p&lt;0.001) a</w:t>
      </w:r>
      <w:r w:rsidR="004A0E30">
        <w:t>nd NI (75.2, p&lt;0.001). (Table 3</w:t>
      </w:r>
      <w:r w:rsidR="00902F38">
        <w:t>)</w:t>
      </w:r>
    </w:p>
    <w:p w14:paraId="51AE4A43" w14:textId="77777777" w:rsidR="00BA63E4" w:rsidRDefault="00BA63E4" w:rsidP="0045682E"/>
    <w:p w14:paraId="1FE606EA" w14:textId="77777777" w:rsidR="00C73632" w:rsidRDefault="008B0CAF" w:rsidP="004A7013">
      <w:pPr>
        <w:pStyle w:val="ListParagraph"/>
        <w:numPr>
          <w:ilvl w:val="2"/>
          <w:numId w:val="37"/>
        </w:numPr>
      </w:pPr>
      <w:r w:rsidRPr="004A7013">
        <w:rPr>
          <w:u w:val="single"/>
        </w:rPr>
        <w:t>Within England</w:t>
      </w:r>
      <w:r w:rsidR="00C73632" w:rsidRPr="00C73632">
        <w:t xml:space="preserve"> </w:t>
      </w:r>
    </w:p>
    <w:p w14:paraId="56A40C08" w14:textId="77777777" w:rsidR="00C73632" w:rsidRDefault="00C73632" w:rsidP="008B0CAF">
      <w:r>
        <w:t xml:space="preserve">Within England, mean scores were 76.3 for self-assessed health, 81.3 for urinary incontinence, 84.3 for urinary irritation/obstruction, 87.7 for bowel function, 22.2 for sexual function and 78.7 for </w:t>
      </w:r>
      <w:r w:rsidR="00B71092" w:rsidRPr="00C73632">
        <w:rPr>
          <w:rFonts w:cs="Arial"/>
          <w:szCs w:val="24"/>
        </w:rPr>
        <w:t>vitality/hormonal function</w:t>
      </w:r>
      <w:r>
        <w:t xml:space="preserve">. </w:t>
      </w:r>
    </w:p>
    <w:p w14:paraId="6E6E849E" w14:textId="77777777" w:rsidR="0045682E" w:rsidRPr="008B0CAF" w:rsidRDefault="0045682E" w:rsidP="008B0CAF">
      <w:pPr>
        <w:rPr>
          <w:rFonts w:cs="Arial"/>
          <w:szCs w:val="24"/>
          <w:u w:val="single"/>
        </w:rPr>
      </w:pPr>
    </w:p>
    <w:p w14:paraId="20E288F4" w14:textId="051E9503" w:rsidR="00B37FA6" w:rsidRDefault="00902F38" w:rsidP="004F38E0">
      <w:r>
        <w:t>Compared to the English average</w:t>
      </w:r>
      <w:r w:rsidR="008B0CAF">
        <w:t xml:space="preserve">, poorer </w:t>
      </w:r>
      <w:r>
        <w:t xml:space="preserve">self-assessed health </w:t>
      </w:r>
      <w:r w:rsidR="008B0CAF">
        <w:t>was reported in South-Yorkshire (</w:t>
      </w:r>
      <w:r>
        <w:t xml:space="preserve">75.2, </w:t>
      </w:r>
      <w:r w:rsidR="008B0CAF">
        <w:t>p=0.015) and North-East &amp; Cumbria (</w:t>
      </w:r>
      <w:r>
        <w:t xml:space="preserve">74.8, </w:t>
      </w:r>
      <w:r w:rsidR="008B0CAF">
        <w:t xml:space="preserve">p=0.003). </w:t>
      </w:r>
      <w:r w:rsidR="0045682E">
        <w:t>However</w:t>
      </w:r>
      <w:r w:rsidR="002164A8">
        <w:t>,</w:t>
      </w:r>
      <w:r w:rsidR="0045682E">
        <w:t xml:space="preserve"> b</w:t>
      </w:r>
      <w:r w:rsidR="008B0CAF">
        <w:t xml:space="preserve">etter than average </w:t>
      </w:r>
      <w:r w:rsidR="0045682E">
        <w:t xml:space="preserve">health </w:t>
      </w:r>
      <w:r w:rsidR="008B0CAF">
        <w:t>was reported in Kent &amp; Medway (</w:t>
      </w:r>
      <w:r>
        <w:t xml:space="preserve">77.3, </w:t>
      </w:r>
      <w:r w:rsidR="008B0CAF">
        <w:t>p=0.021) and South-East London (</w:t>
      </w:r>
      <w:r>
        <w:t xml:space="preserve">77.6, </w:t>
      </w:r>
      <w:r w:rsidR="008B0CAF">
        <w:t>p=0.037)</w:t>
      </w:r>
      <w:r w:rsidR="0045682E">
        <w:t xml:space="preserve">. </w:t>
      </w:r>
      <w:r w:rsidR="003F087A">
        <w:t>R</w:t>
      </w:r>
      <w:r w:rsidR="00C07FC8">
        <w:t xml:space="preserve">espondents </w:t>
      </w:r>
      <w:r w:rsidR="003F087A">
        <w:t>from</w:t>
      </w:r>
      <w:r w:rsidR="004F38E0">
        <w:t xml:space="preserve"> North-East &amp; Cumbria </w:t>
      </w:r>
      <w:r w:rsidR="006C5B8B">
        <w:t>(</w:t>
      </w:r>
      <w:r w:rsidR="0045682E">
        <w:t xml:space="preserve">79.4, </w:t>
      </w:r>
      <w:r w:rsidR="002E7C78">
        <w:t>p=0.006</w:t>
      </w:r>
      <w:r w:rsidR="006C5B8B">
        <w:t>)</w:t>
      </w:r>
      <w:r w:rsidR="004F38E0">
        <w:t xml:space="preserve"> and Peninsula </w:t>
      </w:r>
      <w:r w:rsidR="006C5B8B">
        <w:t>(</w:t>
      </w:r>
      <w:r w:rsidR="0045682E">
        <w:t xml:space="preserve">79.8, </w:t>
      </w:r>
      <w:r w:rsidR="002E7C78">
        <w:t>p=0.014</w:t>
      </w:r>
      <w:r w:rsidR="006C5B8B">
        <w:t xml:space="preserve">) </w:t>
      </w:r>
      <w:r w:rsidR="004F38E0">
        <w:t xml:space="preserve">reported </w:t>
      </w:r>
      <w:r w:rsidR="00624846">
        <w:t>more</w:t>
      </w:r>
      <w:r w:rsidR="009E1136">
        <w:t xml:space="preserve"> </w:t>
      </w:r>
      <w:r w:rsidR="004D6C1D">
        <w:t>urinary incontinence</w:t>
      </w:r>
      <w:r w:rsidR="003F087A">
        <w:t xml:space="preserve"> than in England</w:t>
      </w:r>
      <w:r w:rsidR="004D6C1D">
        <w:t xml:space="preserve">, while </w:t>
      </w:r>
      <w:r w:rsidR="00FF3B1A">
        <w:t>below</w:t>
      </w:r>
      <w:r w:rsidR="003F087A">
        <w:t xml:space="preserve"> average</w:t>
      </w:r>
      <w:r w:rsidR="004F38E0">
        <w:t xml:space="preserve"> </w:t>
      </w:r>
      <w:r w:rsidR="00FF3B1A">
        <w:t>levels of urinary incontinence</w:t>
      </w:r>
      <w:r w:rsidR="004F38E0">
        <w:t xml:space="preserve"> </w:t>
      </w:r>
      <w:r w:rsidR="00FF3B1A">
        <w:t>were</w:t>
      </w:r>
      <w:r w:rsidR="004F38E0">
        <w:t xml:space="preserve"> reported in Surrey &amp; Sussex (</w:t>
      </w:r>
      <w:r w:rsidR="0045682E">
        <w:t xml:space="preserve">83.1, </w:t>
      </w:r>
      <w:r w:rsidR="004F38E0">
        <w:t>p&lt;0.0</w:t>
      </w:r>
      <w:r w:rsidR="002E7C78">
        <w:t>01</w:t>
      </w:r>
      <w:r w:rsidR="009E1136">
        <w:t>)</w:t>
      </w:r>
      <w:r w:rsidR="00C73632">
        <w:t>. S</w:t>
      </w:r>
      <w:r w:rsidR="00C07FC8">
        <w:t>urvivors</w:t>
      </w:r>
      <w:r w:rsidR="004F38E0">
        <w:t xml:space="preserve"> from </w:t>
      </w:r>
      <w:r w:rsidR="001E5277">
        <w:t>South-East London</w:t>
      </w:r>
      <w:r w:rsidR="004F38E0">
        <w:t xml:space="preserve"> (</w:t>
      </w:r>
      <w:r w:rsidR="0045682E">
        <w:t xml:space="preserve">85.5, </w:t>
      </w:r>
      <w:r w:rsidR="002E7C78">
        <w:t>p=0.048</w:t>
      </w:r>
      <w:r w:rsidR="004F38E0">
        <w:t xml:space="preserve">) </w:t>
      </w:r>
      <w:r w:rsidR="004F38E0">
        <w:lastRenderedPageBreak/>
        <w:t xml:space="preserve">reported better </w:t>
      </w:r>
      <w:r w:rsidR="0045682E">
        <w:t>u</w:t>
      </w:r>
      <w:r w:rsidR="00C73632" w:rsidRPr="0045682E">
        <w:t xml:space="preserve">rinary irritation/obstruction </w:t>
      </w:r>
      <w:r w:rsidR="00AA5BC3">
        <w:t>c</w:t>
      </w:r>
      <w:r w:rsidR="00C73632">
        <w:t>ompared to the English average, while those</w:t>
      </w:r>
      <w:r w:rsidR="004F38E0">
        <w:t xml:space="preserve"> from West Yorkshire (</w:t>
      </w:r>
      <w:r w:rsidR="0045682E">
        <w:t xml:space="preserve">89.5, </w:t>
      </w:r>
      <w:r w:rsidR="004F38E0">
        <w:t>p&lt;0.001) and Kent &amp; Medway (</w:t>
      </w:r>
      <w:r w:rsidR="0045682E">
        <w:t xml:space="preserve">88.6, </w:t>
      </w:r>
      <w:r w:rsidR="002E7C78">
        <w:t>p=0.035</w:t>
      </w:r>
      <w:r w:rsidR="004F38E0">
        <w:t xml:space="preserve">) reported </w:t>
      </w:r>
      <w:r w:rsidR="00AA5BC3">
        <w:t xml:space="preserve">fewer bowel </w:t>
      </w:r>
      <w:r w:rsidR="00624846">
        <w:t>problems</w:t>
      </w:r>
      <w:r w:rsidR="00C73632">
        <w:t>. P</w:t>
      </w:r>
      <w:r w:rsidR="009421AB">
        <w:t>oorer</w:t>
      </w:r>
      <w:r w:rsidR="004F38E0">
        <w:t xml:space="preserve"> than average </w:t>
      </w:r>
      <w:r w:rsidR="009421AB">
        <w:t xml:space="preserve">sexual </w:t>
      </w:r>
      <w:r w:rsidR="004F38E0">
        <w:t xml:space="preserve">function </w:t>
      </w:r>
      <w:r w:rsidR="00C07FC8">
        <w:t>was</w:t>
      </w:r>
      <w:r w:rsidR="004F38E0">
        <w:t xml:space="preserve"> reported in West Midlands (</w:t>
      </w:r>
      <w:r w:rsidR="0045682E">
        <w:t xml:space="preserve">20.8, </w:t>
      </w:r>
      <w:r w:rsidR="004F38E0">
        <w:t>p&lt;0.0</w:t>
      </w:r>
      <w:r w:rsidR="001E5277">
        <w:t>01</w:t>
      </w:r>
      <w:r w:rsidR="004F38E0">
        <w:t>)</w:t>
      </w:r>
      <w:r w:rsidR="00695471">
        <w:t>, while</w:t>
      </w:r>
      <w:r w:rsidR="004F38E0">
        <w:t xml:space="preserve"> </w:t>
      </w:r>
      <w:r w:rsidR="00695471">
        <w:t>b</w:t>
      </w:r>
      <w:r w:rsidR="004F38E0">
        <w:t xml:space="preserve">etter functioning was reported in </w:t>
      </w:r>
      <w:r w:rsidR="00695471">
        <w:t>Surrey &amp; Sussex (</w:t>
      </w:r>
      <w:r w:rsidR="0045682E">
        <w:t xml:space="preserve">25.2, </w:t>
      </w:r>
      <w:r w:rsidR="00695471">
        <w:t>p&lt;0.001), South-East London (</w:t>
      </w:r>
      <w:r w:rsidR="0045682E">
        <w:t xml:space="preserve">24.3, </w:t>
      </w:r>
      <w:r w:rsidR="002E7C78">
        <w:t>p=0.017</w:t>
      </w:r>
      <w:r w:rsidR="00695471">
        <w:t>) and Kent &amp; Medway (</w:t>
      </w:r>
      <w:r w:rsidR="0045682E">
        <w:t xml:space="preserve">23.6, </w:t>
      </w:r>
      <w:r w:rsidR="002E7C78">
        <w:t>p=0.018</w:t>
      </w:r>
      <w:r w:rsidR="00695471">
        <w:t>)</w:t>
      </w:r>
      <w:r w:rsidR="00C73632">
        <w:t xml:space="preserve">. </w:t>
      </w:r>
      <w:r w:rsidR="00B440C8">
        <w:t>R</w:t>
      </w:r>
      <w:r w:rsidR="00C07FC8">
        <w:t xml:space="preserve">espondents from </w:t>
      </w:r>
      <w:r w:rsidR="004F38E0">
        <w:t xml:space="preserve">North-East &amp; Cumbria </w:t>
      </w:r>
      <w:r w:rsidR="001E5277">
        <w:t>(</w:t>
      </w:r>
      <w:r w:rsidR="0045682E">
        <w:t xml:space="preserve">77.3, </w:t>
      </w:r>
      <w:r w:rsidR="002E7C78">
        <w:t>p=0.020</w:t>
      </w:r>
      <w:r w:rsidR="001E5277">
        <w:t xml:space="preserve">) </w:t>
      </w:r>
      <w:r w:rsidR="00B37FA6">
        <w:t>and We</w:t>
      </w:r>
      <w:r w:rsidR="0004604C">
        <w:t>s</w:t>
      </w:r>
      <w:r w:rsidR="00B37FA6">
        <w:t xml:space="preserve">t Midlands </w:t>
      </w:r>
      <w:r w:rsidR="001E5277">
        <w:t>(</w:t>
      </w:r>
      <w:r w:rsidR="0045682E">
        <w:t xml:space="preserve">77.7, </w:t>
      </w:r>
      <w:r w:rsidR="002E7C78">
        <w:t>p=0.004</w:t>
      </w:r>
      <w:r w:rsidR="001E5277">
        <w:t>)</w:t>
      </w:r>
      <w:r w:rsidR="004F38E0">
        <w:t xml:space="preserve"> report</w:t>
      </w:r>
      <w:r w:rsidR="00B37FA6">
        <w:t>ed</w:t>
      </w:r>
      <w:r w:rsidR="004F38E0">
        <w:t xml:space="preserve"> poorer </w:t>
      </w:r>
      <w:r w:rsidR="0045682E">
        <w:t>vitality/hormonal function</w:t>
      </w:r>
      <w:r w:rsidR="00C07FC8">
        <w:t xml:space="preserve">, </w:t>
      </w:r>
      <w:r w:rsidR="0004604C">
        <w:t xml:space="preserve">while </w:t>
      </w:r>
      <w:r w:rsidR="00B71092">
        <w:t xml:space="preserve">this was </w:t>
      </w:r>
      <w:r w:rsidR="00B440C8">
        <w:t xml:space="preserve">better than average in </w:t>
      </w:r>
      <w:r w:rsidR="004F38E0">
        <w:t xml:space="preserve">West Yorkshire </w:t>
      </w:r>
      <w:r w:rsidR="001E5277">
        <w:t>(</w:t>
      </w:r>
      <w:r w:rsidR="0045682E">
        <w:t xml:space="preserve">79.8, </w:t>
      </w:r>
      <w:r w:rsidR="002E7C78">
        <w:t>p=0.019</w:t>
      </w:r>
      <w:r w:rsidR="001E5277">
        <w:t xml:space="preserve">) </w:t>
      </w:r>
      <w:r w:rsidR="00B37FA6">
        <w:t>and Kent &amp; Medway (</w:t>
      </w:r>
      <w:r w:rsidR="0045682E">
        <w:t xml:space="preserve">79.8, </w:t>
      </w:r>
      <w:r w:rsidR="002E7C78">
        <w:t>p=0.009</w:t>
      </w:r>
      <w:r w:rsidR="006C2D47">
        <w:t>)</w:t>
      </w:r>
      <w:r w:rsidR="0045682E">
        <w:t>.</w:t>
      </w:r>
      <w:r w:rsidR="00C73632">
        <w:t xml:space="preserve"> (Figure</w:t>
      </w:r>
      <w:r w:rsidR="007C3CBE">
        <w:t xml:space="preserve"> </w:t>
      </w:r>
      <w:r w:rsidR="00941E40">
        <w:t>1</w:t>
      </w:r>
      <w:r w:rsidR="007C3CBE">
        <w:t xml:space="preserve">, </w:t>
      </w:r>
      <w:r w:rsidR="00F469CE">
        <w:t>Supplementary table S</w:t>
      </w:r>
      <w:r w:rsidR="00B73D2F">
        <w:t>6</w:t>
      </w:r>
      <w:r w:rsidR="007C3CBE">
        <w:t>)</w:t>
      </w:r>
    </w:p>
    <w:p w14:paraId="2DACAD51" w14:textId="77777777" w:rsidR="004A0E30" w:rsidRDefault="004A0E30" w:rsidP="004F38E0"/>
    <w:p w14:paraId="124274AF" w14:textId="77777777" w:rsidR="004A0E30" w:rsidRPr="004A0E30" w:rsidRDefault="004A0E30" w:rsidP="004A0E30">
      <w:pPr>
        <w:pStyle w:val="ListParagraph"/>
        <w:numPr>
          <w:ilvl w:val="2"/>
          <w:numId w:val="37"/>
        </w:numPr>
        <w:rPr>
          <w:u w:val="single"/>
        </w:rPr>
      </w:pPr>
      <w:r w:rsidRPr="004A0E30">
        <w:rPr>
          <w:u w:val="single"/>
        </w:rPr>
        <w:t>Combined analysis</w:t>
      </w:r>
    </w:p>
    <w:p w14:paraId="1A830B6F" w14:textId="5DFA259E" w:rsidR="004A0E30" w:rsidRDefault="00941E40" w:rsidP="004F38E0">
      <w:r>
        <w:t>Including</w:t>
      </w:r>
      <w:r w:rsidR="004A0E30">
        <w:t xml:space="preserve"> Wales, Scotland and NI</w:t>
      </w:r>
      <w:r>
        <w:t xml:space="preserve"> along with the </w:t>
      </w:r>
      <w:r w:rsidR="00DE7A69">
        <w:t xml:space="preserve">English </w:t>
      </w:r>
      <w:r w:rsidR="005C04C8">
        <w:t>CAs</w:t>
      </w:r>
      <w:r>
        <w:t xml:space="preserve"> highlights similar </w:t>
      </w:r>
      <w:r w:rsidR="00FF4B1A">
        <w:t xml:space="preserve">regional </w:t>
      </w:r>
      <w:r>
        <w:t>variations</w:t>
      </w:r>
      <w:r w:rsidR="00FF4B1A">
        <w:t xml:space="preserve">. </w:t>
      </w:r>
      <w:r w:rsidR="00B71092">
        <w:t>In general, men</w:t>
      </w:r>
      <w:r w:rsidR="00FF4B1A">
        <w:t xml:space="preserve"> from Wales, Scotland and NI report similar or worse outcomes to </w:t>
      </w:r>
      <w:r w:rsidR="00B71092">
        <w:t>those</w:t>
      </w:r>
      <w:r w:rsidR="00FF4B1A">
        <w:t xml:space="preserve"> from </w:t>
      </w:r>
      <w:r w:rsidR="005C04C8">
        <w:t>CAs</w:t>
      </w:r>
      <w:r w:rsidR="00FF4B1A">
        <w:t xml:space="preserve"> with </w:t>
      </w:r>
      <w:r w:rsidR="00D53AC0">
        <w:t>below UK average</w:t>
      </w:r>
      <w:r w:rsidR="00FF4B1A">
        <w:t xml:space="preserve"> </w:t>
      </w:r>
      <w:r w:rsidR="00624846">
        <w:t xml:space="preserve">outcome scores </w:t>
      </w:r>
      <w:r>
        <w:t>(Figure 2, Supplementary figure 3</w:t>
      </w:r>
      <w:r w:rsidR="004A0E30">
        <w:t>)</w:t>
      </w:r>
      <w:r>
        <w:t>.</w:t>
      </w:r>
    </w:p>
    <w:p w14:paraId="305A5B18" w14:textId="77777777" w:rsidR="00D53AC0" w:rsidRDefault="00D53AC0" w:rsidP="004F38E0"/>
    <w:p w14:paraId="15658349" w14:textId="77777777" w:rsidR="00FF4B1A" w:rsidRDefault="00FF4B1A" w:rsidP="004F38E0"/>
    <w:p w14:paraId="726A39A5" w14:textId="77777777" w:rsidR="00FF4B1A" w:rsidRPr="00F74229" w:rsidRDefault="00FF4B1A" w:rsidP="004F38E0">
      <w:pPr>
        <w:sectPr w:rsidR="00FF4B1A" w:rsidRPr="00F74229">
          <w:pgSz w:w="11906" w:h="16838"/>
          <w:pgMar w:top="1440" w:right="1440" w:bottom="1440" w:left="1440" w:header="708" w:footer="708" w:gutter="0"/>
          <w:cols w:space="708"/>
          <w:docGrid w:linePitch="360"/>
        </w:sectPr>
      </w:pPr>
    </w:p>
    <w:p w14:paraId="70325CA2" w14:textId="77777777" w:rsidR="004F38E0" w:rsidRDefault="004F38E0" w:rsidP="004A7013">
      <w:pPr>
        <w:pStyle w:val="Heading1"/>
        <w:numPr>
          <w:ilvl w:val="0"/>
          <w:numId w:val="37"/>
        </w:numPr>
      </w:pPr>
      <w:r>
        <w:lastRenderedPageBreak/>
        <w:t>Discussion</w:t>
      </w:r>
    </w:p>
    <w:p w14:paraId="5718B00E" w14:textId="0450A3ED" w:rsidR="004F38E0" w:rsidRDefault="004F38E0" w:rsidP="004F38E0">
      <w:r>
        <w:t>We report the largest</w:t>
      </w:r>
      <w:r w:rsidR="0017798D">
        <w:t>, and to our knowledge first,</w:t>
      </w:r>
      <w:r>
        <w:t xml:space="preserve"> evaluation of regional </w:t>
      </w:r>
      <w:r w:rsidR="005C04C8">
        <w:t>variations</w:t>
      </w:r>
      <w:r>
        <w:t xml:space="preserve"> in </w:t>
      </w:r>
      <w:r w:rsidR="00AE636C">
        <w:t xml:space="preserve">prostate cancer </w:t>
      </w:r>
      <w:r w:rsidR="00C703AA">
        <w:t xml:space="preserve">patient-reported </w:t>
      </w:r>
      <w:r w:rsidR="00AE636C">
        <w:t>outcomes</w:t>
      </w:r>
      <w:r w:rsidR="00F138B8">
        <w:t xml:space="preserve"> </w:t>
      </w:r>
      <w:r w:rsidR="0017798D">
        <w:t>across the UK</w:t>
      </w:r>
      <w:r w:rsidR="00C703AA">
        <w:t xml:space="preserve">. </w:t>
      </w:r>
      <w:r w:rsidR="00AE636C">
        <w:t>P</w:t>
      </w:r>
      <w:r w:rsidR="00C703AA">
        <w:t>rostate cancer survivors</w:t>
      </w:r>
      <w:r w:rsidR="009A7AF2">
        <w:t xml:space="preserve"> living in England report</w:t>
      </w:r>
      <w:r w:rsidR="00AE636C">
        <w:t>ed</w:t>
      </w:r>
      <w:r w:rsidR="009A7AF2">
        <w:t xml:space="preserve"> better </w:t>
      </w:r>
      <w:r w:rsidR="00C703AA">
        <w:t>quality of survival</w:t>
      </w:r>
      <w:r w:rsidR="00AE636C">
        <w:t xml:space="preserve"> than those </w:t>
      </w:r>
      <w:r w:rsidR="00624846">
        <w:t>from</w:t>
      </w:r>
      <w:r w:rsidR="00AE636C">
        <w:t xml:space="preserve"> Wales, Scotland or </w:t>
      </w:r>
      <w:r w:rsidR="00AE636C" w:rsidRPr="002F1A95">
        <w:t>NI</w:t>
      </w:r>
      <w:r w:rsidR="009A7AF2">
        <w:t xml:space="preserve">. Within </w:t>
      </w:r>
      <w:r w:rsidR="00380655">
        <w:t xml:space="preserve">England poorer </w:t>
      </w:r>
      <w:r w:rsidR="00C703AA">
        <w:t xml:space="preserve">than average </w:t>
      </w:r>
      <w:r w:rsidR="00380655">
        <w:t>self-assessed health was reported in South-Yorkshire</w:t>
      </w:r>
      <w:r w:rsidR="00380655" w:rsidRPr="00380655">
        <w:t xml:space="preserve"> </w:t>
      </w:r>
      <w:r w:rsidR="00C703AA">
        <w:t>and North-East &amp; Cumbria, while</w:t>
      </w:r>
      <w:r w:rsidR="00380655">
        <w:t xml:space="preserve"> </w:t>
      </w:r>
      <w:r w:rsidR="00E430B7">
        <w:t xml:space="preserve">those </w:t>
      </w:r>
      <w:r w:rsidR="00624846">
        <w:t>from</w:t>
      </w:r>
      <w:r w:rsidR="00E430B7">
        <w:t xml:space="preserve"> </w:t>
      </w:r>
      <w:r w:rsidR="00380655">
        <w:t>North-East &amp; Cumbria</w:t>
      </w:r>
      <w:r w:rsidR="00C703AA">
        <w:t>,</w:t>
      </w:r>
      <w:r w:rsidR="00380655">
        <w:t xml:space="preserve"> Peninsula</w:t>
      </w:r>
      <w:r w:rsidR="00C703AA">
        <w:t xml:space="preserve"> and</w:t>
      </w:r>
      <w:r w:rsidR="00380655">
        <w:t xml:space="preserve"> West Midlands </w:t>
      </w:r>
      <w:r w:rsidR="00C703AA">
        <w:t xml:space="preserve">reported </w:t>
      </w:r>
      <w:r w:rsidR="00380655">
        <w:t>greater</w:t>
      </w:r>
      <w:r w:rsidR="00C703AA">
        <w:t xml:space="preserve"> than average difficulties in one or more functional outcome</w:t>
      </w:r>
      <w:r w:rsidR="00380655">
        <w:t xml:space="preserve">. </w:t>
      </w:r>
      <w:r w:rsidR="00D93A2A">
        <w:t>Given that r</w:t>
      </w:r>
      <w:r>
        <w:t xml:space="preserve">egional variations </w:t>
      </w:r>
      <w:r w:rsidR="009A7AF2">
        <w:t>were independent of</w:t>
      </w:r>
      <w:r>
        <w:t xml:space="preserve"> clinical case-mix, treatment type </w:t>
      </w:r>
      <w:r w:rsidR="009A7AF2">
        <w:t>and</w:t>
      </w:r>
      <w:r>
        <w:t xml:space="preserve"> so</w:t>
      </w:r>
      <w:r w:rsidR="00D93A2A">
        <w:t>cio-demographic characteristics, these inequalities require explanation.</w:t>
      </w:r>
    </w:p>
    <w:p w14:paraId="6926F701" w14:textId="77777777" w:rsidR="00C33AE1" w:rsidRDefault="00C33AE1" w:rsidP="004F38E0"/>
    <w:p w14:paraId="16DECD1D" w14:textId="77777777" w:rsidR="004F38E0" w:rsidRDefault="00F138B8" w:rsidP="004A7013">
      <w:pPr>
        <w:pStyle w:val="Heading2"/>
        <w:numPr>
          <w:ilvl w:val="1"/>
          <w:numId w:val="37"/>
        </w:numPr>
      </w:pPr>
      <w:r>
        <w:t>Service implications</w:t>
      </w:r>
    </w:p>
    <w:p w14:paraId="7C6F8CA6" w14:textId="2EABD887" w:rsidR="00AE636C" w:rsidRDefault="00DE7A69" w:rsidP="00AE636C">
      <w:pPr>
        <w:tabs>
          <w:tab w:val="left" w:pos="7797"/>
        </w:tabs>
      </w:pPr>
      <w:r>
        <w:t>Cancer Alliances/</w:t>
      </w:r>
      <w:r w:rsidR="00AE636C">
        <w:t>Vanguards (CAs) were introduced in England in 2016</w:t>
      </w:r>
      <w:r w:rsidR="00AF7886">
        <w:t xml:space="preserve"> [</w:t>
      </w:r>
      <w:r w:rsidR="00B00C33">
        <w:t>15</w:t>
      </w:r>
      <w:r w:rsidR="006D4F35">
        <w:t>]</w:t>
      </w:r>
      <w:r w:rsidR="00AE636C">
        <w:t xml:space="preserve">, with a principle objective to reduce inequalities in cancer outcomes. The regional inequalities identified in this study reinforce the pressing importance </w:t>
      </w:r>
      <w:r w:rsidR="005C04C8">
        <w:t>for</w:t>
      </w:r>
      <w:r w:rsidR="00AE636C">
        <w:t xml:space="preserve"> this remit to not only address survival, but also quality of that survival.</w:t>
      </w:r>
    </w:p>
    <w:p w14:paraId="5E73C892" w14:textId="77777777" w:rsidR="00AE636C" w:rsidRPr="00AE636C" w:rsidRDefault="00AE636C" w:rsidP="00AE636C"/>
    <w:p w14:paraId="1AE26414" w14:textId="2A8A9980" w:rsidR="0039670D" w:rsidRDefault="0039670D" w:rsidP="0039670D">
      <w:pPr>
        <w:tabs>
          <w:tab w:val="left" w:pos="7797"/>
        </w:tabs>
      </w:pPr>
      <w:r>
        <w:t xml:space="preserve">A contributory cause of regional outcome </w:t>
      </w:r>
      <w:r w:rsidR="00624846">
        <w:t xml:space="preserve">variation </w:t>
      </w:r>
      <w:r>
        <w:t xml:space="preserve">may relate to </w:t>
      </w:r>
      <w:r w:rsidR="00624846">
        <w:t xml:space="preserve">regional </w:t>
      </w:r>
      <w:r>
        <w:t xml:space="preserve">differences </w:t>
      </w:r>
      <w:r w:rsidR="00624846">
        <w:t>in care provision</w:t>
      </w:r>
      <w:r>
        <w:t xml:space="preserve">. </w:t>
      </w:r>
      <w:r w:rsidR="004237BA">
        <w:t>D</w:t>
      </w:r>
      <w:r>
        <w:t xml:space="preserve">etailed comparison of care pathways </w:t>
      </w:r>
      <w:r w:rsidR="004237BA">
        <w:t xml:space="preserve">and </w:t>
      </w:r>
      <w:r w:rsidR="004237BA">
        <w:lastRenderedPageBreak/>
        <w:t xml:space="preserve">packages of support, including availability and use of specific therapeutic modalities and support </w:t>
      </w:r>
      <w:r w:rsidR="004237BA" w:rsidRPr="002F1A95">
        <w:t xml:space="preserve">services </w:t>
      </w:r>
      <w:r w:rsidR="00392B0C">
        <w:t>such as</w:t>
      </w:r>
      <w:r w:rsidR="004237BA">
        <w:t xml:space="preserve"> access to specialist nurses, could </w:t>
      </w:r>
      <w:r>
        <w:t xml:space="preserve">identify factors </w:t>
      </w:r>
      <w:r w:rsidR="004237BA">
        <w:t>linked to</w:t>
      </w:r>
      <w:r>
        <w:t xml:space="preserve"> enhance</w:t>
      </w:r>
      <w:r w:rsidR="004237BA">
        <w:t>d</w:t>
      </w:r>
      <w:r>
        <w:t xml:space="preserve"> quality of survival. </w:t>
      </w:r>
    </w:p>
    <w:p w14:paraId="7A262156" w14:textId="77777777" w:rsidR="006A4D83" w:rsidRDefault="006A4D83" w:rsidP="0039670D">
      <w:pPr>
        <w:tabs>
          <w:tab w:val="left" w:pos="7797"/>
        </w:tabs>
      </w:pPr>
    </w:p>
    <w:p w14:paraId="23D9EAC9" w14:textId="5046A67B" w:rsidR="00717D3D" w:rsidRDefault="009E0A25" w:rsidP="004F38E0">
      <w:r>
        <w:t>R</w:t>
      </w:r>
      <w:r w:rsidR="0039670D">
        <w:t>egional differences</w:t>
      </w:r>
      <w:r w:rsidR="004F38E0">
        <w:t xml:space="preserve"> may</w:t>
      </w:r>
      <w:r w:rsidR="001D572A">
        <w:t xml:space="preserve"> also</w:t>
      </w:r>
      <w:r w:rsidR="004F38E0">
        <w:t xml:space="preserve"> relate to variation in </w:t>
      </w:r>
      <w:r w:rsidR="00F138B8">
        <w:t>general population</w:t>
      </w:r>
      <w:r w:rsidR="0012685A">
        <w:t xml:space="preserve"> health</w:t>
      </w:r>
      <w:r w:rsidR="00F138B8">
        <w:t xml:space="preserve">, </w:t>
      </w:r>
      <w:r w:rsidR="00717D3D">
        <w:t>as</w:t>
      </w:r>
      <w:r w:rsidR="00F138B8">
        <w:t xml:space="preserve"> the </w:t>
      </w:r>
      <w:r w:rsidR="001D572A">
        <w:t>morbidities reported</w:t>
      </w:r>
      <w:r w:rsidR="00F138B8">
        <w:t xml:space="preserve"> are </w:t>
      </w:r>
      <w:r w:rsidR="00D416F2">
        <w:t>commo</w:t>
      </w:r>
      <w:r w:rsidR="001D572A">
        <w:t>n</w:t>
      </w:r>
      <w:r w:rsidR="00E430B7">
        <w:t xml:space="preserve"> </w:t>
      </w:r>
      <w:r w:rsidR="00D416F2">
        <w:t>among older men</w:t>
      </w:r>
      <w:r w:rsidR="00AF7886">
        <w:t xml:space="preserve"> [</w:t>
      </w:r>
      <w:r w:rsidR="00B00C33">
        <w:t>22</w:t>
      </w:r>
      <w:r w:rsidR="006D4F35">
        <w:t>]</w:t>
      </w:r>
      <w:r w:rsidR="00717D3D" w:rsidRPr="002F1A95">
        <w:t>.</w:t>
      </w:r>
      <w:r w:rsidR="00717D3D">
        <w:t xml:space="preserve"> </w:t>
      </w:r>
      <w:r w:rsidR="001D572A">
        <w:t>Overall</w:t>
      </w:r>
      <w:r w:rsidR="00717D3D">
        <w:t xml:space="preserve"> and healthy</w:t>
      </w:r>
      <w:r w:rsidR="004F38E0">
        <w:t xml:space="preserve"> life expectancy among men </w:t>
      </w:r>
      <w:r w:rsidR="00624846">
        <w:t>aged</w:t>
      </w:r>
      <w:r w:rsidR="004F38E0">
        <w:t xml:space="preserve"> 65 are lower in </w:t>
      </w:r>
      <w:r w:rsidR="006C2D47">
        <w:t>Scotland, Wales and NI</w:t>
      </w:r>
      <w:r w:rsidR="004F38E0">
        <w:t xml:space="preserve"> than England</w:t>
      </w:r>
      <w:r w:rsidR="006D4F35">
        <w:t xml:space="preserve"> [</w:t>
      </w:r>
      <w:r w:rsidR="00B00C33">
        <w:t>23-24</w:t>
      </w:r>
      <w:r w:rsidR="006D4F35">
        <w:t>]</w:t>
      </w:r>
      <w:r w:rsidR="004F38E0">
        <w:t xml:space="preserve">, with the North of England </w:t>
      </w:r>
      <w:r w:rsidR="006C2D47">
        <w:t xml:space="preserve">also </w:t>
      </w:r>
      <w:r w:rsidR="004F38E0">
        <w:t>having lower overall and healthy life expectancy</w:t>
      </w:r>
      <w:r w:rsidR="006C2D47">
        <w:t xml:space="preserve"> compared to the South</w:t>
      </w:r>
      <w:r w:rsidR="004F38E0">
        <w:t xml:space="preserve"> (with some exceptions </w:t>
      </w:r>
      <w:r w:rsidR="00624846">
        <w:t>like</w:t>
      </w:r>
      <w:r w:rsidR="004F38E0">
        <w:t xml:space="preserve"> Northumberland)</w:t>
      </w:r>
      <w:r w:rsidR="00AF7886">
        <w:t xml:space="preserve"> [</w:t>
      </w:r>
      <w:r w:rsidR="00B00C33">
        <w:t>25</w:t>
      </w:r>
      <w:r w:rsidR="006D4F35">
        <w:t>]</w:t>
      </w:r>
      <w:r w:rsidR="004F38E0">
        <w:t>.</w:t>
      </w:r>
      <w:r w:rsidR="009A7AF2">
        <w:t xml:space="preserve"> </w:t>
      </w:r>
      <w:r w:rsidR="004F38E0">
        <w:t>Additionally, specific conditions (e.g. cardiovascular disease) are more prevalent in the North than South of England</w:t>
      </w:r>
      <w:r w:rsidR="00AF7886">
        <w:t xml:space="preserve"> [</w:t>
      </w:r>
      <w:r w:rsidR="00B00C33">
        <w:t>26</w:t>
      </w:r>
      <w:r w:rsidR="006D4F35">
        <w:t>]</w:t>
      </w:r>
      <w:r w:rsidR="00C703AA">
        <w:t>,</w:t>
      </w:r>
      <w:r w:rsidR="004F38E0">
        <w:t xml:space="preserve"> in Scotland and NI than England</w:t>
      </w:r>
      <w:r w:rsidR="00AF7886">
        <w:t xml:space="preserve"> [</w:t>
      </w:r>
      <w:r w:rsidR="00B00C33">
        <w:t>27</w:t>
      </w:r>
      <w:r w:rsidR="006D4F35">
        <w:t>]</w:t>
      </w:r>
      <w:r w:rsidR="00717D3D">
        <w:t xml:space="preserve">, </w:t>
      </w:r>
      <w:r w:rsidR="00C703AA">
        <w:t xml:space="preserve">and </w:t>
      </w:r>
      <w:r w:rsidR="00717D3D">
        <w:t>vary by area-based socio-economic status</w:t>
      </w:r>
      <w:r w:rsidR="00AF7886">
        <w:t xml:space="preserve"> [</w:t>
      </w:r>
      <w:r w:rsidR="00B00C33">
        <w:t>28</w:t>
      </w:r>
      <w:r w:rsidR="006D4F35">
        <w:t>]</w:t>
      </w:r>
      <w:r w:rsidR="00717D3D">
        <w:t xml:space="preserve">. </w:t>
      </w:r>
      <w:r w:rsidR="00386572">
        <w:t>While t</w:t>
      </w:r>
      <w:r w:rsidR="00C04318">
        <w:t>hese issues have broad</w:t>
      </w:r>
      <w:r w:rsidR="0012685A">
        <w:t>er</w:t>
      </w:r>
      <w:r w:rsidR="00C04318">
        <w:t xml:space="preserve"> service </w:t>
      </w:r>
      <w:r w:rsidR="0012685A">
        <w:t xml:space="preserve">and public health </w:t>
      </w:r>
      <w:r w:rsidR="00C04318">
        <w:t>implications</w:t>
      </w:r>
      <w:r w:rsidR="00386572">
        <w:t xml:space="preserve">, </w:t>
      </w:r>
      <w:r w:rsidR="00386572" w:rsidRPr="00386572">
        <w:t>pr</w:t>
      </w:r>
      <w:r w:rsidR="00386572">
        <w:t>ostate cancer patients reporting</w:t>
      </w:r>
      <w:r w:rsidR="00386572" w:rsidRPr="00386572">
        <w:t xml:space="preserve"> </w:t>
      </w:r>
      <w:r w:rsidR="00386572">
        <w:t>function</w:t>
      </w:r>
      <w:r w:rsidR="00570B9A">
        <w:t>al</w:t>
      </w:r>
      <w:r w:rsidR="00386572">
        <w:t xml:space="preserve"> problems </w:t>
      </w:r>
      <w:r w:rsidR="00386572" w:rsidRPr="00386572">
        <w:t>a</w:t>
      </w:r>
      <w:r w:rsidR="00386572">
        <w:t>s</w:t>
      </w:r>
      <w:r w:rsidR="00386572" w:rsidRPr="00386572">
        <w:t xml:space="preserve"> </w:t>
      </w:r>
      <w:r w:rsidR="00386572">
        <w:t xml:space="preserve">a </w:t>
      </w:r>
      <w:r w:rsidR="00386572" w:rsidRPr="00386572">
        <w:t xml:space="preserve">result </w:t>
      </w:r>
      <w:r w:rsidR="00624846" w:rsidRPr="00386572">
        <w:t xml:space="preserve">of </w:t>
      </w:r>
      <w:r w:rsidR="00624846">
        <w:t>conditions</w:t>
      </w:r>
      <w:r w:rsidR="00386572">
        <w:t xml:space="preserve"> other </w:t>
      </w:r>
      <w:r w:rsidR="00386572" w:rsidRPr="00386572">
        <w:t xml:space="preserve">than </w:t>
      </w:r>
      <w:r w:rsidR="00386572">
        <w:t xml:space="preserve">prostate </w:t>
      </w:r>
      <w:r w:rsidR="00386572" w:rsidRPr="00386572">
        <w:t>cancer, could still benefit from follow up care</w:t>
      </w:r>
      <w:r w:rsidR="00386572">
        <w:t>.</w:t>
      </w:r>
    </w:p>
    <w:p w14:paraId="7A10F550" w14:textId="77777777" w:rsidR="0012685A" w:rsidRDefault="0012685A" w:rsidP="004F38E0"/>
    <w:p w14:paraId="779FE529" w14:textId="77777777" w:rsidR="00B6348C" w:rsidRDefault="00B6348C" w:rsidP="004A7013">
      <w:pPr>
        <w:pStyle w:val="Heading2"/>
        <w:numPr>
          <w:ilvl w:val="1"/>
          <w:numId w:val="37"/>
        </w:numPr>
      </w:pPr>
      <w:r>
        <w:t>Strengths and weaknesses</w:t>
      </w:r>
    </w:p>
    <w:p w14:paraId="6E22E19D" w14:textId="624B6C42" w:rsidR="00624846" w:rsidRDefault="00F97A40" w:rsidP="00B6348C">
      <w:pPr>
        <w:tabs>
          <w:tab w:val="left" w:pos="7797"/>
        </w:tabs>
      </w:pPr>
      <w:r>
        <w:t>This study was population wide, thus participation</w:t>
      </w:r>
      <w:r w:rsidR="00B6348C">
        <w:t xml:space="preserve"> was not influenced by recruitment bias. However, 39.2% of patients did not respond to the survey, </w:t>
      </w:r>
      <w:r w:rsidR="00B6348C">
        <w:lastRenderedPageBreak/>
        <w:t>with</w:t>
      </w:r>
      <w:r w:rsidR="00624846">
        <w:t xml:space="preserve"> regional variation in</w:t>
      </w:r>
      <w:r w:rsidR="00B6348C">
        <w:t xml:space="preserve"> response rates </w:t>
      </w:r>
      <w:r w:rsidR="008815AC">
        <w:t>and data completeness</w:t>
      </w:r>
      <w:r w:rsidR="00B6348C">
        <w:t>. In addition, a different participant identification process was utilised in Scotland</w:t>
      </w:r>
      <w:r w:rsidR="00624846">
        <w:t xml:space="preserve"> and</w:t>
      </w:r>
      <w:r w:rsidR="00EC0F59">
        <w:t xml:space="preserve"> not all</w:t>
      </w:r>
      <w:r w:rsidR="00B6348C">
        <w:t xml:space="preserve"> </w:t>
      </w:r>
      <w:r w:rsidR="00EC0F59">
        <w:t xml:space="preserve">of the </w:t>
      </w:r>
      <w:r w:rsidR="00B6348C">
        <w:t>English NHS Trusts</w:t>
      </w:r>
      <w:r w:rsidR="00EC0F59">
        <w:t xml:space="preserve"> </w:t>
      </w:r>
      <w:r w:rsidR="00B6348C">
        <w:t xml:space="preserve">managing prostate cancer participated. Cumulatively this may have resulted in </w:t>
      </w:r>
      <w:r w:rsidR="001D572A">
        <w:t xml:space="preserve">variation in outcome reporting as non-responders </w:t>
      </w:r>
      <w:r w:rsidR="00B6348C">
        <w:t xml:space="preserve">may </w:t>
      </w:r>
      <w:r w:rsidR="00416B54">
        <w:t>have</w:t>
      </w:r>
      <w:r w:rsidR="00B6348C">
        <w:t xml:space="preserve"> different quality of life experiences </w:t>
      </w:r>
      <w:r w:rsidR="006C2D47">
        <w:t>than</w:t>
      </w:r>
      <w:r w:rsidR="00B6348C">
        <w:t xml:space="preserve"> </w:t>
      </w:r>
      <w:r w:rsidR="00624846">
        <w:t>responders</w:t>
      </w:r>
      <w:r>
        <w:t xml:space="preserve">. </w:t>
      </w:r>
      <w:r w:rsidR="00B6348C">
        <w:t>However, given a response rate of over 60%, a sample size of approximately 35,</w:t>
      </w:r>
      <w:r>
        <w:t>8</w:t>
      </w:r>
      <w:r w:rsidR="00B6348C">
        <w:t xml:space="preserve">00 and </w:t>
      </w:r>
      <w:r w:rsidR="001D572A">
        <w:t>the utilisation of standardised/</w:t>
      </w:r>
      <w:r w:rsidR="00B6348C">
        <w:t xml:space="preserve">validated measures </w:t>
      </w:r>
      <w:r w:rsidR="00AF7886">
        <w:t>[</w:t>
      </w:r>
      <w:r w:rsidR="00B00C33">
        <w:t>29</w:t>
      </w:r>
      <w:r w:rsidR="006D4F35">
        <w:t>]</w:t>
      </w:r>
      <w:r w:rsidR="00B6348C">
        <w:t>, this study has sufficient statistical power to allow meaningful interpretation and inter-country benchmarking.</w:t>
      </w:r>
    </w:p>
    <w:p w14:paraId="4C2753B3" w14:textId="4B3625F7" w:rsidR="00B6348C" w:rsidRDefault="00B6348C" w:rsidP="00B6348C">
      <w:pPr>
        <w:tabs>
          <w:tab w:val="left" w:pos="7797"/>
        </w:tabs>
      </w:pPr>
      <w:r>
        <w:t xml:space="preserve">  </w:t>
      </w:r>
    </w:p>
    <w:p w14:paraId="1BC2D2F8" w14:textId="366BEB4F" w:rsidR="00C33AE1" w:rsidRDefault="00C33AE1" w:rsidP="00C33AE1">
      <w:pPr>
        <w:tabs>
          <w:tab w:val="left" w:pos="7797"/>
        </w:tabs>
      </w:pPr>
      <w:r>
        <w:t xml:space="preserve">The case mix adjustment applied indicates that differences </w:t>
      </w:r>
      <w:r w:rsidRPr="002F1A95">
        <w:t xml:space="preserve">are unlikely to be related </w:t>
      </w:r>
      <w:r>
        <w:t>to treatment type, comorbidity or socio-economic status. However, this should only be interpreted in a broad sense, as adjustment</w:t>
      </w:r>
      <w:r w:rsidR="000C5AB0">
        <w:t>s</w:t>
      </w:r>
      <w:r>
        <w:t xml:space="preserve"> </w:t>
      </w:r>
      <w:r w:rsidR="000C5AB0">
        <w:t xml:space="preserve">were </w:t>
      </w:r>
      <w:r>
        <w:t xml:space="preserve">based on self-reported treatment </w:t>
      </w:r>
      <w:r w:rsidR="0056287A">
        <w:t>with no</w:t>
      </w:r>
      <w:r>
        <w:t xml:space="preserve"> adjustment</w:t>
      </w:r>
      <w:r w:rsidR="0056287A">
        <w:t xml:space="preserve"> possible</w:t>
      </w:r>
      <w:r>
        <w:t xml:space="preserve"> for </w:t>
      </w:r>
      <w:r w:rsidR="0056287A">
        <w:t xml:space="preserve">treatment </w:t>
      </w:r>
      <w:r>
        <w:t xml:space="preserve">intensity (e.g. frequency, radiation fraction, ADT type) </w:t>
      </w:r>
      <w:r w:rsidR="000C5AB0">
        <w:t>or when</w:t>
      </w:r>
      <w:r w:rsidR="00504B70">
        <w:t xml:space="preserve"> patients finished treatment</w:t>
      </w:r>
      <w:r>
        <w:t xml:space="preserve">. </w:t>
      </w:r>
      <w:r w:rsidR="000A4F0B">
        <w:t>The latter may be of particular relevance</w:t>
      </w:r>
      <w:r w:rsidR="000C5AB0">
        <w:t>,</w:t>
      </w:r>
      <w:r w:rsidR="000A4F0B">
        <w:t xml:space="preserve"> as while </w:t>
      </w:r>
      <w:r w:rsidR="000A4F0B" w:rsidRPr="000A4F0B">
        <w:rPr>
          <w:rFonts w:cs="Arial"/>
          <w:szCs w:val="24"/>
        </w:rPr>
        <w:t xml:space="preserve">the </w:t>
      </w:r>
      <w:r w:rsidR="000C5AB0" w:rsidRPr="000A4F0B">
        <w:rPr>
          <w:rFonts w:cs="Arial"/>
          <w:szCs w:val="24"/>
        </w:rPr>
        <w:t xml:space="preserve">18-42 month </w:t>
      </w:r>
      <w:r w:rsidR="000A4F0B" w:rsidRPr="000A4F0B">
        <w:rPr>
          <w:rFonts w:cs="Arial"/>
          <w:szCs w:val="24"/>
        </w:rPr>
        <w:t xml:space="preserve">time frame was chosen because it represents the period when initial treatment is complete and quality of life </w:t>
      </w:r>
      <w:r w:rsidR="000C5AB0">
        <w:rPr>
          <w:rFonts w:cs="Arial"/>
          <w:szCs w:val="24"/>
        </w:rPr>
        <w:t>has</w:t>
      </w:r>
      <w:r w:rsidR="000A4F0B" w:rsidRPr="000A4F0B">
        <w:rPr>
          <w:rFonts w:cs="Arial"/>
          <w:szCs w:val="24"/>
        </w:rPr>
        <w:t xml:space="preserve"> begun to stabilise</w:t>
      </w:r>
      <w:r w:rsidR="000A4F0B">
        <w:rPr>
          <w:rFonts w:cs="Arial"/>
          <w:szCs w:val="24"/>
        </w:rPr>
        <w:t xml:space="preserve"> [9,10]</w:t>
      </w:r>
      <w:r w:rsidR="000C5AB0">
        <w:rPr>
          <w:rFonts w:cs="Arial"/>
          <w:szCs w:val="24"/>
        </w:rPr>
        <w:t xml:space="preserve"> a wide </w:t>
      </w:r>
      <w:r w:rsidR="000A4F0B">
        <w:t>range of possible patient pathways</w:t>
      </w:r>
      <w:r w:rsidR="000C5AB0">
        <w:t xml:space="preserve"> and timelines exists. </w:t>
      </w:r>
      <w:r w:rsidR="000A4F0B">
        <w:t>In addition to the above</w:t>
      </w:r>
      <w:r>
        <w:t xml:space="preserve">, information on </w:t>
      </w:r>
      <w:r w:rsidR="00883CD4">
        <w:t>quality of life</w:t>
      </w:r>
      <w:r>
        <w:t xml:space="preserve"> before diagnosis </w:t>
      </w:r>
      <w:r w:rsidR="00076304">
        <w:t xml:space="preserve">or equivalent baseline population data </w:t>
      </w:r>
      <w:r>
        <w:t>was not available</w:t>
      </w:r>
      <w:r w:rsidR="000410E8">
        <w:t>. A</w:t>
      </w:r>
      <w:r>
        <w:t xml:space="preserve">djustments for background </w:t>
      </w:r>
      <w:r>
        <w:lastRenderedPageBreak/>
        <w:t>morbidity levels</w:t>
      </w:r>
      <w:r w:rsidR="00D85839">
        <w:t xml:space="preserve"> </w:t>
      </w:r>
      <w:r w:rsidR="000410E8">
        <w:t xml:space="preserve">were thus limited </w:t>
      </w:r>
      <w:r w:rsidR="00D85839">
        <w:t xml:space="preserve">to accounting for age, number of comorbidities and </w:t>
      </w:r>
      <w:r w:rsidR="0056287A">
        <w:t>BMI</w:t>
      </w:r>
      <w:r w:rsidR="000410E8">
        <w:t>, which reduces the ability to establish causal links</w:t>
      </w:r>
      <w:r>
        <w:t xml:space="preserve">. Finally, the use of area based </w:t>
      </w:r>
      <w:r w:rsidR="00E465FF">
        <w:t>socio-</w:t>
      </w:r>
      <w:r w:rsidR="00D67BCD">
        <w:t>economic</w:t>
      </w:r>
      <w:r w:rsidR="00E465FF">
        <w:t xml:space="preserve"> </w:t>
      </w:r>
      <w:r>
        <w:t>deprivation measures and employment status at a single time point may not fully reflect individua</w:t>
      </w:r>
      <w:r w:rsidR="0056287A">
        <w:t>l level</w:t>
      </w:r>
      <w:r>
        <w:t xml:space="preserve"> socio-economic status.</w:t>
      </w:r>
    </w:p>
    <w:p w14:paraId="1C243EE0" w14:textId="77777777" w:rsidR="00C33AE1" w:rsidRDefault="00C33AE1" w:rsidP="00C33AE1">
      <w:pPr>
        <w:tabs>
          <w:tab w:val="left" w:pos="7797"/>
        </w:tabs>
      </w:pPr>
    </w:p>
    <w:p w14:paraId="358CD57E" w14:textId="31BC305E" w:rsidR="00C33AE1" w:rsidRDefault="00C33AE1" w:rsidP="00C33AE1">
      <w:pPr>
        <w:tabs>
          <w:tab w:val="left" w:pos="7797"/>
        </w:tabs>
      </w:pPr>
      <w:r>
        <w:t xml:space="preserve">Whilst </w:t>
      </w:r>
      <w:r w:rsidR="001D572A">
        <w:t xml:space="preserve">statistically significant </w:t>
      </w:r>
      <w:r>
        <w:t xml:space="preserve">differences were identified, </w:t>
      </w:r>
      <w:r w:rsidR="001D572A">
        <w:t>t</w:t>
      </w:r>
      <w:r>
        <w:t>here is no consensus as to what magnitude of difference is clinically meaningful for the EQ-VAS and EPIC-26 scores when applied across populations. For individual level comparisons the work of Skolarus et al</w:t>
      </w:r>
      <w:r w:rsidR="00AF7886">
        <w:t xml:space="preserve"> [</w:t>
      </w:r>
      <w:r w:rsidR="00B00C33">
        <w:t>30</w:t>
      </w:r>
      <w:r w:rsidR="006D4F35">
        <w:t>]</w:t>
      </w:r>
      <w:r>
        <w:t xml:space="preserve"> for EPIC-26 and Pickard et al</w:t>
      </w:r>
      <w:r w:rsidR="00AF7886">
        <w:t xml:space="preserve"> [</w:t>
      </w:r>
      <w:r w:rsidR="00B00C33">
        <w:t>31</w:t>
      </w:r>
      <w:r w:rsidR="006D4F35">
        <w:t>]</w:t>
      </w:r>
      <w:r>
        <w:t xml:space="preserve"> for EQ-VAS suggests that only differences between the worst and best performing areas for bowel and vitality/hormonal function may qualify as being clinically relevant. </w:t>
      </w:r>
      <w:r w:rsidR="006E55E1">
        <w:t xml:space="preserve">In addition it is important to note that conclusions about variations at a regional level may not necessarily </w:t>
      </w:r>
      <w:r w:rsidR="009E0A25">
        <w:t>reflect</w:t>
      </w:r>
      <w:r w:rsidR="006E55E1">
        <w:t xml:space="preserve"> </w:t>
      </w:r>
      <w:r w:rsidR="009E0A25">
        <w:t xml:space="preserve">the experience of every individual </w:t>
      </w:r>
      <w:r w:rsidR="00B16BB9">
        <w:t>patient</w:t>
      </w:r>
      <w:r w:rsidR="009E0A25">
        <w:t>.</w:t>
      </w:r>
    </w:p>
    <w:p w14:paraId="22A7BA56" w14:textId="77777777" w:rsidR="009E0A25" w:rsidRDefault="009E0A25" w:rsidP="00C33AE1">
      <w:pPr>
        <w:tabs>
          <w:tab w:val="left" w:pos="7797"/>
        </w:tabs>
      </w:pPr>
    </w:p>
    <w:p w14:paraId="18D78084" w14:textId="77777777" w:rsidR="0012685A" w:rsidRDefault="0012685A" w:rsidP="004A7013">
      <w:pPr>
        <w:pStyle w:val="Heading2"/>
        <w:numPr>
          <w:ilvl w:val="1"/>
          <w:numId w:val="37"/>
        </w:numPr>
      </w:pPr>
      <w:r>
        <w:t>Importance of patient-reported outcomes</w:t>
      </w:r>
    </w:p>
    <w:p w14:paraId="1E69FEBA" w14:textId="5C073596" w:rsidR="0012685A" w:rsidRDefault="0012685A" w:rsidP="0012685A">
      <w:pPr>
        <w:tabs>
          <w:tab w:val="left" w:pos="7797"/>
        </w:tabs>
      </w:pPr>
      <w:r>
        <w:t xml:space="preserve">There is a need to </w:t>
      </w:r>
      <w:r w:rsidR="00416B54">
        <w:t>ensure</w:t>
      </w:r>
      <w:r>
        <w:t xml:space="preserve"> patient reported outcomes </w:t>
      </w:r>
      <w:r w:rsidR="0017798D">
        <w:t>are central</w:t>
      </w:r>
      <w:r>
        <w:t xml:space="preserve"> </w:t>
      </w:r>
      <w:r w:rsidR="00416B54">
        <w:t>and core components of c</w:t>
      </w:r>
      <w:r>
        <w:t xml:space="preserve">ancer </w:t>
      </w:r>
      <w:r w:rsidR="00416B54">
        <w:t xml:space="preserve">outcomes </w:t>
      </w:r>
      <w:r>
        <w:t xml:space="preserve">research </w:t>
      </w:r>
      <w:r w:rsidR="00416B54">
        <w:t xml:space="preserve">in order </w:t>
      </w:r>
      <w:r>
        <w:t xml:space="preserve">to increase the probability that conclusions are </w:t>
      </w:r>
      <w:r w:rsidR="00416B54">
        <w:t xml:space="preserve">appropriately </w:t>
      </w:r>
      <w:r>
        <w:t>“patient centred”. There are few ex</w:t>
      </w:r>
      <w:r>
        <w:lastRenderedPageBreak/>
        <w:t xml:space="preserve">amples of their use in national surveys that are comprehensive and </w:t>
      </w:r>
      <w:r w:rsidR="00416B54">
        <w:t>adequately powered</w:t>
      </w:r>
      <w:r>
        <w:t xml:space="preserve"> </w:t>
      </w:r>
      <w:r w:rsidR="003C5987">
        <w:t xml:space="preserve">enough </w:t>
      </w:r>
      <w:r>
        <w:t>to provide robust data on regional variations</w:t>
      </w:r>
      <w:r w:rsidR="00416B54">
        <w:t>.</w:t>
      </w:r>
      <w:r>
        <w:t xml:space="preserve"> This study has tackled this issue in a common and complex cancer and </w:t>
      </w:r>
      <w:r w:rsidR="00B36933">
        <w:t>has demonstrated that this is feasible</w:t>
      </w:r>
      <w:r w:rsidR="00E13205">
        <w:t xml:space="preserve"> and necessary</w:t>
      </w:r>
      <w:r w:rsidR="00BF00BB">
        <w:t>,</w:t>
      </w:r>
      <w:r w:rsidR="00B36933">
        <w:t xml:space="preserve"> with the generation of useful intelligence </w:t>
      </w:r>
      <w:r w:rsidR="00E13205">
        <w:t xml:space="preserve">regarding variations between and within countries. </w:t>
      </w:r>
      <w:r w:rsidR="00BF00BB">
        <w:t xml:space="preserve">Identification of such variations can lead </w:t>
      </w:r>
      <w:r w:rsidR="00B36933">
        <w:t>to enhance</w:t>
      </w:r>
      <w:r w:rsidR="00BF00BB">
        <w:t>d</w:t>
      </w:r>
      <w:r w:rsidR="00B36933">
        <w:t xml:space="preserve"> care provision</w:t>
      </w:r>
      <w:r w:rsidR="00BF00BB">
        <w:t xml:space="preserve"> though identification of differences in patient pathways in the best and worst performing areas</w:t>
      </w:r>
      <w:r w:rsidR="00B36933">
        <w:t>.</w:t>
      </w:r>
      <w:r w:rsidR="00E13205">
        <w:t xml:space="preserve"> </w:t>
      </w:r>
    </w:p>
    <w:p w14:paraId="635DF6F1" w14:textId="77777777" w:rsidR="00E13205" w:rsidRPr="0012685A" w:rsidRDefault="00E13205" w:rsidP="004F38E0"/>
    <w:p w14:paraId="26D75F6F" w14:textId="77777777" w:rsidR="004A7013" w:rsidRDefault="004A7013" w:rsidP="004A7013">
      <w:pPr>
        <w:pStyle w:val="Heading2"/>
        <w:numPr>
          <w:ilvl w:val="0"/>
          <w:numId w:val="37"/>
        </w:numPr>
        <w:sectPr w:rsidR="004A7013">
          <w:pgSz w:w="11906" w:h="16838"/>
          <w:pgMar w:top="1440" w:right="1440" w:bottom="1440" w:left="1440" w:header="708" w:footer="708" w:gutter="0"/>
          <w:cols w:space="708"/>
          <w:docGrid w:linePitch="360"/>
        </w:sectPr>
      </w:pPr>
    </w:p>
    <w:p w14:paraId="2F74DDAC" w14:textId="77777777" w:rsidR="004F38E0" w:rsidRDefault="004F38E0" w:rsidP="004A7013">
      <w:pPr>
        <w:pStyle w:val="Heading1"/>
        <w:numPr>
          <w:ilvl w:val="0"/>
          <w:numId w:val="37"/>
        </w:numPr>
      </w:pPr>
      <w:r>
        <w:lastRenderedPageBreak/>
        <w:t>Conclusions</w:t>
      </w:r>
    </w:p>
    <w:p w14:paraId="3168D9BD" w14:textId="0CB18008" w:rsidR="004F38E0" w:rsidRDefault="004F38E0" w:rsidP="004F38E0">
      <w:r>
        <w:t xml:space="preserve">Quality of survival </w:t>
      </w:r>
      <w:r w:rsidR="00BF00BB">
        <w:t>among</w:t>
      </w:r>
      <w:r>
        <w:t xml:space="preserve"> prostate cancer </w:t>
      </w:r>
      <w:r w:rsidR="00BF00BB">
        <w:t>survivors</w:t>
      </w:r>
      <w:r>
        <w:t xml:space="preserve"> varies across the UK with </w:t>
      </w:r>
      <w:r w:rsidR="00BF00BB">
        <w:t>poorer</w:t>
      </w:r>
      <w:r w:rsidR="00D416F2">
        <w:t xml:space="preserve"> outcomes </w:t>
      </w:r>
      <w:r>
        <w:t xml:space="preserve">reported by </w:t>
      </w:r>
      <w:r w:rsidR="00F313E0">
        <w:t>men</w:t>
      </w:r>
      <w:r>
        <w:t xml:space="preserve"> </w:t>
      </w:r>
      <w:r w:rsidR="00D416F2">
        <w:t>from</w:t>
      </w:r>
      <w:r>
        <w:t xml:space="preserve"> </w:t>
      </w:r>
      <w:r w:rsidR="0012685A">
        <w:t>Scotland, Wales and NI</w:t>
      </w:r>
      <w:r>
        <w:t xml:space="preserve"> </w:t>
      </w:r>
      <w:r w:rsidR="00D416F2">
        <w:t xml:space="preserve">compared to England, </w:t>
      </w:r>
      <w:r w:rsidR="00BF00BB">
        <w:t>and</w:t>
      </w:r>
      <w:r>
        <w:t xml:space="preserve"> regional variation </w:t>
      </w:r>
      <w:r w:rsidR="00D416F2">
        <w:t xml:space="preserve">also </w:t>
      </w:r>
      <w:r>
        <w:t xml:space="preserve">demonstrated within England. These findings </w:t>
      </w:r>
      <w:r w:rsidR="000B0ED9">
        <w:t>highlight the need for</w:t>
      </w:r>
      <w:r>
        <w:t xml:space="preserve"> further investigation to identify components of care pathways that predispose to good or poor outcomes</w:t>
      </w:r>
      <w:r w:rsidR="004F3B95">
        <w:t>,</w:t>
      </w:r>
      <w:r w:rsidR="004F3B95" w:rsidRPr="004F3B95">
        <w:rPr>
          <w:rFonts w:cs="Arial"/>
          <w:b/>
          <w:i/>
          <w:szCs w:val="24"/>
          <w:lang w:val="en-US" w:eastAsia="en-US" w:bidi="en-US"/>
        </w:rPr>
        <w:t xml:space="preserve"> </w:t>
      </w:r>
      <w:r w:rsidR="004F3B95" w:rsidRPr="004F3B95">
        <w:rPr>
          <w:rFonts w:cs="Arial"/>
          <w:szCs w:val="24"/>
          <w:lang w:val="en-US" w:eastAsia="en-US" w:bidi="en-US"/>
        </w:rPr>
        <w:t>particularly with regards bowel problems and vitality, where clinical</w:t>
      </w:r>
      <w:r w:rsidR="00F6248E">
        <w:rPr>
          <w:rFonts w:cs="Arial"/>
          <w:szCs w:val="24"/>
          <w:lang w:val="en-US" w:eastAsia="en-US" w:bidi="en-US"/>
        </w:rPr>
        <w:t>ly</w:t>
      </w:r>
      <w:r w:rsidR="004F3B95" w:rsidRPr="004F3B95">
        <w:rPr>
          <w:rFonts w:cs="Arial"/>
          <w:szCs w:val="24"/>
          <w:lang w:val="en-US" w:eastAsia="en-US" w:bidi="en-US"/>
        </w:rPr>
        <w:t xml:space="preserve"> relevant differences were reported</w:t>
      </w:r>
      <w:r w:rsidR="004F3B95">
        <w:rPr>
          <w:rFonts w:cs="Arial"/>
          <w:b/>
          <w:i/>
          <w:szCs w:val="24"/>
          <w:lang w:val="en-US" w:eastAsia="en-US" w:bidi="en-US"/>
        </w:rPr>
        <w:t>.</w:t>
      </w:r>
      <w:r>
        <w:t xml:space="preserve"> Action is required to ensure that </w:t>
      </w:r>
      <w:r w:rsidR="00286D1E">
        <w:t>outcomes are</w:t>
      </w:r>
      <w:r w:rsidR="00752A4D">
        <w:t xml:space="preserve"> monitored and, where possible,</w:t>
      </w:r>
      <w:r w:rsidR="00286D1E">
        <w:t xml:space="preserve"> improved </w:t>
      </w:r>
      <w:r w:rsidR="00752A4D">
        <w:t>so that</w:t>
      </w:r>
      <w:r>
        <w:t xml:space="preserve"> the increasing number of men living with and beyond a diagnosis of prostate cancer are offered the best chance of achieving optimal quality of survival.</w:t>
      </w:r>
      <w:r w:rsidR="00E13205">
        <w:t xml:space="preserve"> </w:t>
      </w:r>
    </w:p>
    <w:p w14:paraId="1E7601BA" w14:textId="77777777" w:rsidR="004F38E0" w:rsidRDefault="004F38E0" w:rsidP="004F38E0">
      <w:pPr>
        <w:pStyle w:val="Heading2"/>
      </w:pPr>
    </w:p>
    <w:p w14:paraId="302CFCC9" w14:textId="77777777" w:rsidR="004F38E0" w:rsidRDefault="004F38E0" w:rsidP="004F38E0"/>
    <w:p w14:paraId="48EA780C" w14:textId="77777777" w:rsidR="00141655" w:rsidRDefault="00141655" w:rsidP="00D533F3">
      <w:pPr>
        <w:spacing w:line="240" w:lineRule="auto"/>
        <w:rPr>
          <w:b/>
          <w:szCs w:val="24"/>
        </w:rPr>
        <w:sectPr w:rsidR="00141655">
          <w:pgSz w:w="11906" w:h="16838"/>
          <w:pgMar w:top="1440" w:right="1440" w:bottom="1440" w:left="1440" w:header="708" w:footer="708" w:gutter="0"/>
          <w:cols w:space="708"/>
          <w:docGrid w:linePitch="360"/>
        </w:sectPr>
      </w:pPr>
    </w:p>
    <w:p w14:paraId="660C33B5" w14:textId="77777777" w:rsidR="0052470D" w:rsidRDefault="003661D0" w:rsidP="00D533F3">
      <w:pPr>
        <w:spacing w:line="240" w:lineRule="auto"/>
        <w:rPr>
          <w:sz w:val="20"/>
          <w:szCs w:val="20"/>
        </w:rPr>
      </w:pPr>
      <w:r>
        <w:rPr>
          <w:b/>
          <w:sz w:val="20"/>
          <w:szCs w:val="20"/>
        </w:rPr>
        <w:lastRenderedPageBreak/>
        <w:t>Author c</w:t>
      </w:r>
      <w:r w:rsidR="0052470D" w:rsidRPr="00116E7B">
        <w:rPr>
          <w:b/>
          <w:sz w:val="20"/>
          <w:szCs w:val="20"/>
        </w:rPr>
        <w:t xml:space="preserve">ontributors: </w:t>
      </w:r>
      <w:r w:rsidR="00AB161D">
        <w:rPr>
          <w:sz w:val="20"/>
          <w:szCs w:val="20"/>
        </w:rPr>
        <w:t>The corresponding author</w:t>
      </w:r>
      <w:r w:rsidRPr="003661D0">
        <w:rPr>
          <w:sz w:val="20"/>
          <w:szCs w:val="20"/>
        </w:rPr>
        <w:t xml:space="preserve"> had full access to all the data in the study and takes responsibility for the integrity of the data and the accuracy of the data analysis.</w:t>
      </w:r>
    </w:p>
    <w:p w14:paraId="7D288E4D" w14:textId="77777777" w:rsidR="003661D0" w:rsidRDefault="003661D0" w:rsidP="003661D0">
      <w:pPr>
        <w:autoSpaceDE w:val="0"/>
        <w:autoSpaceDN w:val="0"/>
        <w:adjustRightInd w:val="0"/>
        <w:spacing w:before="0" w:after="0" w:line="240" w:lineRule="auto"/>
        <w:jc w:val="left"/>
        <w:rPr>
          <w:sz w:val="20"/>
          <w:szCs w:val="20"/>
        </w:rPr>
      </w:pPr>
      <w:r w:rsidRPr="003661D0">
        <w:rPr>
          <w:rFonts w:cs="Arial"/>
          <w:i/>
          <w:sz w:val="20"/>
          <w:szCs w:val="20"/>
        </w:rPr>
        <w:t>Study concept and design:</w:t>
      </w:r>
      <w:r w:rsidRPr="003661D0">
        <w:rPr>
          <w:rFonts w:cs="Arial"/>
          <w:sz w:val="20"/>
          <w:szCs w:val="20"/>
        </w:rPr>
        <w:t xml:space="preserve"> </w:t>
      </w:r>
      <w:r w:rsidRPr="00116E7B">
        <w:rPr>
          <w:sz w:val="20"/>
          <w:szCs w:val="20"/>
        </w:rPr>
        <w:t xml:space="preserve">Glaser, Gavin, Wright, </w:t>
      </w:r>
      <w:r w:rsidR="005C04C8">
        <w:rPr>
          <w:sz w:val="20"/>
          <w:szCs w:val="20"/>
        </w:rPr>
        <w:t xml:space="preserve">Downing, </w:t>
      </w:r>
      <w:r w:rsidRPr="00116E7B">
        <w:rPr>
          <w:sz w:val="20"/>
          <w:szCs w:val="20"/>
        </w:rPr>
        <w:t>Hounsome, Selby, Watson, Wagland, Kind, Huws, Butcher</w:t>
      </w:r>
    </w:p>
    <w:p w14:paraId="17E8213A" w14:textId="77777777" w:rsidR="003661D0" w:rsidRDefault="003661D0" w:rsidP="003661D0">
      <w:pPr>
        <w:autoSpaceDE w:val="0"/>
        <w:autoSpaceDN w:val="0"/>
        <w:adjustRightInd w:val="0"/>
        <w:spacing w:before="0" w:after="0" w:line="240" w:lineRule="auto"/>
        <w:jc w:val="left"/>
        <w:rPr>
          <w:rFonts w:cs="Arial"/>
          <w:sz w:val="20"/>
          <w:szCs w:val="20"/>
        </w:rPr>
      </w:pPr>
      <w:r w:rsidRPr="003661D0">
        <w:rPr>
          <w:rFonts w:cs="Arial"/>
          <w:i/>
          <w:sz w:val="20"/>
          <w:szCs w:val="20"/>
        </w:rPr>
        <w:t>Acquisition of data:</w:t>
      </w:r>
      <w:r w:rsidRPr="003661D0">
        <w:rPr>
          <w:rFonts w:cs="Arial"/>
          <w:sz w:val="20"/>
          <w:szCs w:val="20"/>
        </w:rPr>
        <w:t xml:space="preserve"> </w:t>
      </w:r>
      <w:r w:rsidRPr="00116E7B">
        <w:rPr>
          <w:rFonts w:cs="Arial"/>
          <w:color w:val="000000" w:themeColor="text1"/>
          <w:sz w:val="20"/>
          <w:szCs w:val="20"/>
        </w:rPr>
        <w:t>Mottram, Allen, Downing, Wright, McSorley, Kearney, Gavin, Glaser</w:t>
      </w:r>
    </w:p>
    <w:p w14:paraId="3F4F6E49" w14:textId="77777777" w:rsidR="003661D0" w:rsidRDefault="003661D0" w:rsidP="003661D0">
      <w:pPr>
        <w:autoSpaceDE w:val="0"/>
        <w:autoSpaceDN w:val="0"/>
        <w:adjustRightInd w:val="0"/>
        <w:spacing w:before="0" w:after="0" w:line="240" w:lineRule="auto"/>
        <w:jc w:val="left"/>
        <w:rPr>
          <w:rFonts w:cs="Arial"/>
          <w:sz w:val="20"/>
          <w:szCs w:val="20"/>
        </w:rPr>
      </w:pPr>
      <w:r w:rsidRPr="003661D0">
        <w:rPr>
          <w:rFonts w:cs="Arial"/>
          <w:i/>
          <w:sz w:val="20"/>
          <w:szCs w:val="20"/>
        </w:rPr>
        <w:t>Analysis and interpretation of data:</w:t>
      </w:r>
      <w:r w:rsidRPr="003661D0">
        <w:rPr>
          <w:rFonts w:cs="Arial"/>
          <w:sz w:val="20"/>
          <w:szCs w:val="20"/>
        </w:rPr>
        <w:t xml:space="preserve"> </w:t>
      </w:r>
      <w:r w:rsidRPr="00116E7B">
        <w:rPr>
          <w:sz w:val="20"/>
          <w:szCs w:val="20"/>
        </w:rPr>
        <w:t xml:space="preserve">Donnelly, Downing, Wilding, </w:t>
      </w:r>
      <w:r w:rsidRPr="00116E7B">
        <w:rPr>
          <w:rFonts w:cs="Arial"/>
          <w:color w:val="000000" w:themeColor="text1"/>
          <w:sz w:val="20"/>
          <w:szCs w:val="20"/>
        </w:rPr>
        <w:t>Wright,</w:t>
      </w:r>
      <w:r w:rsidRPr="00116E7B">
        <w:rPr>
          <w:sz w:val="20"/>
          <w:szCs w:val="20"/>
        </w:rPr>
        <w:t xml:space="preserve"> Sharp, Catto, Cross, Mason, Kearney, McNair, </w:t>
      </w:r>
      <w:r w:rsidRPr="00116E7B">
        <w:rPr>
          <w:rFonts w:cs="Arial"/>
          <w:color w:val="000000" w:themeColor="text1"/>
          <w:sz w:val="20"/>
          <w:szCs w:val="20"/>
        </w:rPr>
        <w:t>McSorley</w:t>
      </w:r>
      <w:r w:rsidRPr="00116E7B">
        <w:rPr>
          <w:sz w:val="20"/>
          <w:szCs w:val="20"/>
        </w:rPr>
        <w:t>, Allen</w:t>
      </w:r>
      <w:r w:rsidRPr="00116E7B">
        <w:rPr>
          <w:rFonts w:cs="Arial"/>
          <w:color w:val="000000" w:themeColor="text1"/>
          <w:sz w:val="20"/>
          <w:szCs w:val="20"/>
        </w:rPr>
        <w:t>, Gavin, Glaser</w:t>
      </w:r>
    </w:p>
    <w:p w14:paraId="6546B38B" w14:textId="77777777" w:rsidR="003661D0" w:rsidRDefault="003661D0" w:rsidP="003661D0">
      <w:pPr>
        <w:autoSpaceDE w:val="0"/>
        <w:autoSpaceDN w:val="0"/>
        <w:adjustRightInd w:val="0"/>
        <w:spacing w:before="0" w:after="0" w:line="240" w:lineRule="auto"/>
        <w:jc w:val="left"/>
        <w:rPr>
          <w:rFonts w:cs="Arial"/>
          <w:sz w:val="20"/>
          <w:szCs w:val="20"/>
        </w:rPr>
      </w:pPr>
      <w:r w:rsidRPr="003661D0">
        <w:rPr>
          <w:rFonts w:cs="Arial"/>
          <w:i/>
          <w:sz w:val="20"/>
          <w:szCs w:val="20"/>
        </w:rPr>
        <w:t>Drafting of the manuscript:</w:t>
      </w:r>
      <w:r w:rsidRPr="003661D0">
        <w:rPr>
          <w:rFonts w:cs="Arial"/>
          <w:sz w:val="20"/>
          <w:szCs w:val="20"/>
        </w:rPr>
        <w:t xml:space="preserve"> </w:t>
      </w:r>
      <w:r>
        <w:rPr>
          <w:rFonts w:cs="Arial"/>
          <w:sz w:val="20"/>
          <w:szCs w:val="20"/>
        </w:rPr>
        <w:t>All authors</w:t>
      </w:r>
      <w:r w:rsidRPr="003661D0">
        <w:rPr>
          <w:rFonts w:cs="Arial"/>
          <w:sz w:val="20"/>
          <w:szCs w:val="20"/>
        </w:rPr>
        <w:t>.</w:t>
      </w:r>
    </w:p>
    <w:p w14:paraId="6462D135" w14:textId="77777777" w:rsidR="003661D0" w:rsidRDefault="003661D0" w:rsidP="003661D0">
      <w:pPr>
        <w:autoSpaceDE w:val="0"/>
        <w:autoSpaceDN w:val="0"/>
        <w:adjustRightInd w:val="0"/>
        <w:spacing w:before="0" w:after="0" w:line="240" w:lineRule="auto"/>
        <w:jc w:val="left"/>
        <w:rPr>
          <w:rFonts w:cs="Arial"/>
          <w:sz w:val="20"/>
          <w:szCs w:val="20"/>
        </w:rPr>
      </w:pPr>
      <w:r w:rsidRPr="003661D0">
        <w:rPr>
          <w:rFonts w:cs="Arial"/>
          <w:i/>
          <w:sz w:val="20"/>
          <w:szCs w:val="20"/>
        </w:rPr>
        <w:t>Critical revision of the manuscript for important intellectual content:</w:t>
      </w:r>
      <w:r w:rsidRPr="003661D0">
        <w:rPr>
          <w:rFonts w:cs="Arial"/>
          <w:sz w:val="20"/>
          <w:szCs w:val="20"/>
        </w:rPr>
        <w:t xml:space="preserve"> </w:t>
      </w:r>
      <w:r>
        <w:rPr>
          <w:rFonts w:cs="Arial"/>
          <w:sz w:val="20"/>
          <w:szCs w:val="20"/>
        </w:rPr>
        <w:t>All authors</w:t>
      </w:r>
      <w:r w:rsidRPr="003661D0">
        <w:rPr>
          <w:rFonts w:cs="Arial"/>
          <w:sz w:val="20"/>
          <w:szCs w:val="20"/>
        </w:rPr>
        <w:t>.</w:t>
      </w:r>
    </w:p>
    <w:p w14:paraId="3E00C5CE" w14:textId="77777777" w:rsidR="003661D0" w:rsidRDefault="003661D0" w:rsidP="003661D0">
      <w:pPr>
        <w:autoSpaceDE w:val="0"/>
        <w:autoSpaceDN w:val="0"/>
        <w:adjustRightInd w:val="0"/>
        <w:spacing w:before="0" w:after="0" w:line="240" w:lineRule="auto"/>
        <w:jc w:val="left"/>
        <w:rPr>
          <w:rFonts w:cs="Arial"/>
          <w:sz w:val="20"/>
          <w:szCs w:val="20"/>
        </w:rPr>
      </w:pPr>
      <w:r w:rsidRPr="003661D0">
        <w:rPr>
          <w:rFonts w:cs="Arial"/>
          <w:i/>
          <w:sz w:val="20"/>
          <w:szCs w:val="20"/>
        </w:rPr>
        <w:t>Statistical analysis:</w:t>
      </w:r>
      <w:r w:rsidRPr="003661D0">
        <w:rPr>
          <w:rFonts w:cs="Arial"/>
          <w:sz w:val="20"/>
          <w:szCs w:val="20"/>
        </w:rPr>
        <w:t xml:space="preserve"> </w:t>
      </w:r>
      <w:r>
        <w:rPr>
          <w:rFonts w:cs="Arial"/>
          <w:sz w:val="20"/>
          <w:szCs w:val="20"/>
        </w:rPr>
        <w:t>Donnelly</w:t>
      </w:r>
      <w:r w:rsidRPr="003661D0">
        <w:rPr>
          <w:rFonts w:cs="Arial"/>
          <w:sz w:val="20"/>
          <w:szCs w:val="20"/>
        </w:rPr>
        <w:t>.</w:t>
      </w:r>
    </w:p>
    <w:p w14:paraId="3EB14AB9" w14:textId="77777777" w:rsidR="003661D0" w:rsidRPr="003661D0" w:rsidRDefault="003661D0" w:rsidP="003661D0">
      <w:pPr>
        <w:autoSpaceDE w:val="0"/>
        <w:autoSpaceDN w:val="0"/>
        <w:adjustRightInd w:val="0"/>
        <w:spacing w:before="0" w:after="0" w:line="240" w:lineRule="auto"/>
        <w:jc w:val="left"/>
        <w:rPr>
          <w:rFonts w:cs="Arial"/>
          <w:sz w:val="20"/>
          <w:szCs w:val="20"/>
        </w:rPr>
      </w:pPr>
      <w:r w:rsidRPr="003661D0">
        <w:rPr>
          <w:rFonts w:cs="Arial"/>
          <w:i/>
          <w:sz w:val="20"/>
          <w:szCs w:val="20"/>
        </w:rPr>
        <w:t>Obtaining funding:</w:t>
      </w:r>
      <w:r w:rsidRPr="003661D0">
        <w:rPr>
          <w:rFonts w:cs="Arial"/>
          <w:sz w:val="20"/>
          <w:szCs w:val="20"/>
        </w:rPr>
        <w:t xml:space="preserve"> </w:t>
      </w:r>
      <w:r w:rsidRPr="00116E7B">
        <w:rPr>
          <w:sz w:val="20"/>
          <w:szCs w:val="20"/>
        </w:rPr>
        <w:t>Glaser, Gavin, Wright, Selby, Watson</w:t>
      </w:r>
      <w:r>
        <w:rPr>
          <w:sz w:val="20"/>
          <w:szCs w:val="20"/>
        </w:rPr>
        <w:t>.</w:t>
      </w:r>
    </w:p>
    <w:p w14:paraId="328C81B6" w14:textId="77777777" w:rsidR="003661D0" w:rsidRDefault="003661D0" w:rsidP="003661D0">
      <w:pPr>
        <w:autoSpaceDE w:val="0"/>
        <w:autoSpaceDN w:val="0"/>
        <w:adjustRightInd w:val="0"/>
        <w:spacing w:before="0" w:after="0" w:line="240" w:lineRule="auto"/>
        <w:jc w:val="left"/>
        <w:rPr>
          <w:rFonts w:cs="Arial"/>
          <w:sz w:val="20"/>
          <w:szCs w:val="20"/>
        </w:rPr>
      </w:pPr>
      <w:r w:rsidRPr="003661D0">
        <w:rPr>
          <w:rFonts w:cs="Arial"/>
          <w:i/>
          <w:sz w:val="20"/>
          <w:szCs w:val="20"/>
        </w:rPr>
        <w:t>Administrative, technical, or material support:</w:t>
      </w:r>
      <w:r w:rsidRPr="003661D0">
        <w:rPr>
          <w:rFonts w:cs="Arial"/>
          <w:sz w:val="20"/>
          <w:szCs w:val="20"/>
        </w:rPr>
        <w:t xml:space="preserve"> </w:t>
      </w:r>
      <w:r w:rsidRPr="00116E7B">
        <w:rPr>
          <w:rFonts w:cs="Arial"/>
          <w:color w:val="000000" w:themeColor="text1"/>
          <w:sz w:val="20"/>
          <w:szCs w:val="20"/>
        </w:rPr>
        <w:t>Mottram, Kearney</w:t>
      </w:r>
      <w:r>
        <w:rPr>
          <w:rFonts w:cs="Arial"/>
          <w:color w:val="000000" w:themeColor="text1"/>
          <w:sz w:val="20"/>
          <w:szCs w:val="20"/>
        </w:rPr>
        <w:t xml:space="preserve">, </w:t>
      </w:r>
      <w:r w:rsidRPr="00116E7B">
        <w:rPr>
          <w:rFonts w:cs="Arial"/>
          <w:color w:val="000000" w:themeColor="text1"/>
          <w:sz w:val="20"/>
          <w:szCs w:val="20"/>
        </w:rPr>
        <w:t xml:space="preserve">Allen, </w:t>
      </w:r>
      <w:r>
        <w:rPr>
          <w:rFonts w:cs="Arial"/>
          <w:color w:val="000000" w:themeColor="text1"/>
          <w:sz w:val="20"/>
          <w:szCs w:val="20"/>
        </w:rPr>
        <w:t>McSorley.</w:t>
      </w:r>
    </w:p>
    <w:p w14:paraId="5358E92D" w14:textId="77777777" w:rsidR="003661D0" w:rsidRDefault="003661D0" w:rsidP="003661D0">
      <w:pPr>
        <w:autoSpaceDE w:val="0"/>
        <w:autoSpaceDN w:val="0"/>
        <w:adjustRightInd w:val="0"/>
        <w:spacing w:before="0" w:after="0" w:line="240" w:lineRule="auto"/>
        <w:jc w:val="left"/>
        <w:rPr>
          <w:rFonts w:cs="Arial"/>
          <w:sz w:val="20"/>
          <w:szCs w:val="20"/>
        </w:rPr>
      </w:pPr>
      <w:r w:rsidRPr="003661D0">
        <w:rPr>
          <w:rFonts w:cs="Arial"/>
          <w:i/>
          <w:sz w:val="20"/>
          <w:szCs w:val="20"/>
        </w:rPr>
        <w:t>Supervision:</w:t>
      </w:r>
      <w:r w:rsidRPr="003661D0">
        <w:rPr>
          <w:rFonts w:cs="Arial"/>
          <w:sz w:val="20"/>
          <w:szCs w:val="20"/>
        </w:rPr>
        <w:t xml:space="preserve"> </w:t>
      </w:r>
      <w:r>
        <w:rPr>
          <w:sz w:val="20"/>
          <w:szCs w:val="20"/>
        </w:rPr>
        <w:t>Glaser, Gavin.</w:t>
      </w:r>
    </w:p>
    <w:p w14:paraId="14F636D2" w14:textId="77777777" w:rsidR="003661D0" w:rsidRDefault="003661D0" w:rsidP="003661D0">
      <w:pPr>
        <w:autoSpaceDE w:val="0"/>
        <w:autoSpaceDN w:val="0"/>
        <w:adjustRightInd w:val="0"/>
        <w:spacing w:before="0" w:after="0" w:line="240" w:lineRule="auto"/>
        <w:jc w:val="left"/>
        <w:rPr>
          <w:rFonts w:cs="Arial"/>
          <w:sz w:val="20"/>
          <w:szCs w:val="20"/>
        </w:rPr>
      </w:pPr>
      <w:r w:rsidRPr="003661D0">
        <w:rPr>
          <w:rFonts w:cs="Arial"/>
          <w:i/>
          <w:sz w:val="20"/>
          <w:szCs w:val="20"/>
        </w:rPr>
        <w:t>Other:</w:t>
      </w:r>
      <w:r w:rsidRPr="003661D0">
        <w:rPr>
          <w:rFonts w:cs="Arial"/>
          <w:sz w:val="20"/>
          <w:szCs w:val="20"/>
        </w:rPr>
        <w:t xml:space="preserve"> None.</w:t>
      </w:r>
    </w:p>
    <w:p w14:paraId="44A1D71A" w14:textId="77777777" w:rsidR="003661D0" w:rsidRPr="003661D0" w:rsidRDefault="003661D0" w:rsidP="003661D0">
      <w:pPr>
        <w:autoSpaceDE w:val="0"/>
        <w:autoSpaceDN w:val="0"/>
        <w:adjustRightInd w:val="0"/>
        <w:spacing w:before="0" w:after="0" w:line="240" w:lineRule="auto"/>
        <w:jc w:val="left"/>
        <w:rPr>
          <w:rFonts w:cs="Arial"/>
          <w:sz w:val="20"/>
          <w:szCs w:val="20"/>
        </w:rPr>
      </w:pPr>
    </w:p>
    <w:p w14:paraId="0FC5DEDC" w14:textId="77777777" w:rsidR="005C04C8" w:rsidRDefault="004F38E0" w:rsidP="005C04C8">
      <w:pPr>
        <w:spacing w:line="240" w:lineRule="auto"/>
        <w:jc w:val="left"/>
        <w:rPr>
          <w:rFonts w:cs="Arial"/>
          <w:sz w:val="20"/>
          <w:szCs w:val="20"/>
        </w:rPr>
      </w:pPr>
      <w:r w:rsidRPr="00116E7B">
        <w:rPr>
          <w:b/>
          <w:sz w:val="20"/>
          <w:szCs w:val="20"/>
        </w:rPr>
        <w:t>Acknowledgements:</w:t>
      </w:r>
      <w:r w:rsidR="003661D0">
        <w:rPr>
          <w:b/>
          <w:sz w:val="20"/>
          <w:szCs w:val="20"/>
        </w:rPr>
        <w:t xml:space="preserve"> </w:t>
      </w:r>
      <w:r w:rsidR="00B6348C" w:rsidRPr="00116E7B">
        <w:rPr>
          <w:rFonts w:cs="Arial"/>
          <w:sz w:val="20"/>
          <w:szCs w:val="20"/>
        </w:rPr>
        <w:t xml:space="preserve">The authors thank all the </w:t>
      </w:r>
      <w:r w:rsidR="002937B2" w:rsidRPr="00116E7B">
        <w:rPr>
          <w:rFonts w:cs="Arial"/>
          <w:sz w:val="20"/>
          <w:szCs w:val="20"/>
        </w:rPr>
        <w:t>patients</w:t>
      </w:r>
      <w:r w:rsidR="00B6348C" w:rsidRPr="00116E7B">
        <w:rPr>
          <w:rFonts w:cs="Arial"/>
          <w:sz w:val="20"/>
          <w:szCs w:val="20"/>
        </w:rPr>
        <w:t xml:space="preserve"> who completed </w:t>
      </w:r>
      <w:r w:rsidR="002937B2" w:rsidRPr="00116E7B">
        <w:rPr>
          <w:rFonts w:cs="Arial"/>
          <w:sz w:val="20"/>
          <w:szCs w:val="20"/>
        </w:rPr>
        <w:t xml:space="preserve">and returned </w:t>
      </w:r>
      <w:r w:rsidR="00B6348C" w:rsidRPr="00116E7B">
        <w:rPr>
          <w:rFonts w:cs="Arial"/>
          <w:sz w:val="20"/>
          <w:szCs w:val="20"/>
        </w:rPr>
        <w:t xml:space="preserve">surveys. </w:t>
      </w:r>
      <w:r w:rsidR="005C04C8" w:rsidRPr="00116E7B">
        <w:rPr>
          <w:rFonts w:cs="Arial"/>
          <w:sz w:val="20"/>
          <w:szCs w:val="20"/>
        </w:rPr>
        <w:t xml:space="preserve">This study is based in part on information collected and quality assured by the cancer registries in each country. Their work uses data provided by patients and collected by health services as </w:t>
      </w:r>
      <w:r w:rsidR="005C04C8">
        <w:rPr>
          <w:rFonts w:cs="Arial"/>
          <w:sz w:val="20"/>
          <w:szCs w:val="20"/>
        </w:rPr>
        <w:t>part of their care and support.</w:t>
      </w:r>
    </w:p>
    <w:p w14:paraId="35034C4E" w14:textId="77777777" w:rsidR="005C04C8" w:rsidRDefault="00B6348C" w:rsidP="005C04C8">
      <w:pPr>
        <w:spacing w:line="240" w:lineRule="auto"/>
        <w:jc w:val="left"/>
        <w:rPr>
          <w:rFonts w:cs="Arial"/>
          <w:sz w:val="20"/>
          <w:szCs w:val="20"/>
        </w:rPr>
      </w:pPr>
      <w:r w:rsidRPr="00116E7B">
        <w:rPr>
          <w:rFonts w:cs="Arial"/>
          <w:sz w:val="20"/>
          <w:szCs w:val="20"/>
        </w:rPr>
        <w:t xml:space="preserve">We acknowledge the following people for their contribution to the development and running of the study: Victoria Cairnduff, Fraser Munro, Linda Roberts, </w:t>
      </w:r>
      <w:r w:rsidR="00EB0B46" w:rsidRPr="00116E7B">
        <w:rPr>
          <w:rFonts w:cs="Arial"/>
          <w:sz w:val="20"/>
          <w:szCs w:val="20"/>
        </w:rPr>
        <w:t xml:space="preserve">Janet Warlow, Claire Wright, </w:t>
      </w:r>
      <w:r w:rsidR="005C04C8">
        <w:rPr>
          <w:rFonts w:cs="Arial"/>
          <w:sz w:val="20"/>
          <w:szCs w:val="20"/>
        </w:rPr>
        <w:t>and the numerous other cancer registry and health service staff who participated in the design and implementation of the study</w:t>
      </w:r>
      <w:r w:rsidR="00894A1B" w:rsidRPr="00116E7B">
        <w:rPr>
          <w:rFonts w:cs="Arial"/>
          <w:sz w:val="20"/>
          <w:szCs w:val="20"/>
        </w:rPr>
        <w:t>.</w:t>
      </w:r>
      <w:r w:rsidR="005C04C8">
        <w:rPr>
          <w:rFonts w:cs="Arial"/>
          <w:sz w:val="20"/>
          <w:szCs w:val="20"/>
        </w:rPr>
        <w:t xml:space="preserve"> We also thank </w:t>
      </w:r>
      <w:r w:rsidR="005C04C8" w:rsidRPr="00116E7B">
        <w:rPr>
          <w:rFonts w:cs="Arial"/>
          <w:sz w:val="20"/>
          <w:szCs w:val="20"/>
        </w:rPr>
        <w:t>the LAPCD User Advisory Group</w:t>
      </w:r>
      <w:r w:rsidR="005C04C8">
        <w:rPr>
          <w:rFonts w:cs="Arial"/>
          <w:sz w:val="20"/>
          <w:szCs w:val="20"/>
        </w:rPr>
        <w:t>, the</w:t>
      </w:r>
      <w:r w:rsidR="005C04C8" w:rsidRPr="00116E7B">
        <w:rPr>
          <w:rFonts w:cs="Arial"/>
          <w:sz w:val="20"/>
          <w:szCs w:val="20"/>
        </w:rPr>
        <w:t xml:space="preserve"> Clinical &amp; Scientific Advisory Group</w:t>
      </w:r>
      <w:r w:rsidR="005C04C8">
        <w:rPr>
          <w:rFonts w:cs="Arial"/>
          <w:sz w:val="20"/>
          <w:szCs w:val="20"/>
        </w:rPr>
        <w:t xml:space="preserve"> and</w:t>
      </w:r>
      <w:r w:rsidR="005C04C8" w:rsidRPr="00116E7B">
        <w:rPr>
          <w:rFonts w:cs="Arial"/>
          <w:sz w:val="20"/>
          <w:szCs w:val="20"/>
        </w:rPr>
        <w:t xml:space="preserve"> Picker Institute Europe</w:t>
      </w:r>
      <w:r w:rsidR="005C04C8">
        <w:rPr>
          <w:rFonts w:cs="Arial"/>
          <w:sz w:val="20"/>
          <w:szCs w:val="20"/>
        </w:rPr>
        <w:t xml:space="preserve"> for their valuable contributions. </w:t>
      </w:r>
    </w:p>
    <w:p w14:paraId="5A931085" w14:textId="77777777" w:rsidR="004F38E0" w:rsidRPr="00116E7B" w:rsidRDefault="004F38E0" w:rsidP="003661D0">
      <w:pPr>
        <w:spacing w:line="240" w:lineRule="auto"/>
        <w:jc w:val="left"/>
        <w:rPr>
          <w:rFonts w:cs="Arial"/>
          <w:sz w:val="20"/>
          <w:szCs w:val="20"/>
        </w:rPr>
      </w:pPr>
      <w:r w:rsidRPr="00116E7B">
        <w:rPr>
          <w:rFonts w:cs="Arial"/>
          <w:sz w:val="20"/>
          <w:szCs w:val="20"/>
        </w:rPr>
        <w:t xml:space="preserve">Digital map boundaries for Great Britain (source: Ordnance Survey) and Northern Ireland (source: Ordnance Survey Northern Ireland) were downloaded from the Office for </w:t>
      </w:r>
      <w:r w:rsidR="00AB7890" w:rsidRPr="00116E7B">
        <w:rPr>
          <w:rFonts w:cs="Arial"/>
          <w:sz w:val="20"/>
          <w:szCs w:val="20"/>
        </w:rPr>
        <w:t>National</w:t>
      </w:r>
      <w:r w:rsidRPr="00116E7B">
        <w:rPr>
          <w:rFonts w:cs="Arial"/>
          <w:sz w:val="20"/>
          <w:szCs w:val="20"/>
        </w:rPr>
        <w:t xml:space="preserve"> Statistics open geography portal under the Open Government License </w:t>
      </w:r>
      <w:r w:rsidR="00ED1695">
        <w:rPr>
          <w:rFonts w:cs="Arial"/>
          <w:sz w:val="20"/>
          <w:szCs w:val="20"/>
        </w:rPr>
        <w:t>[</w:t>
      </w:r>
      <w:r w:rsidR="00ED1695" w:rsidRPr="00ED1695">
        <w:rPr>
          <w:rFonts w:cs="Arial"/>
          <w:sz w:val="20"/>
          <w:szCs w:val="20"/>
        </w:rPr>
        <w:t>htt</w:t>
      </w:r>
      <w:r w:rsidR="00ED1695">
        <w:rPr>
          <w:rFonts w:cs="Arial"/>
          <w:sz w:val="20"/>
          <w:szCs w:val="20"/>
        </w:rPr>
        <w:t>p://geoportal.statistics.gov.uk].</w:t>
      </w:r>
    </w:p>
    <w:p w14:paraId="56EDA365" w14:textId="77777777" w:rsidR="004F38E0" w:rsidRPr="00116E7B" w:rsidRDefault="004F38E0" w:rsidP="00D533F3">
      <w:pPr>
        <w:spacing w:line="240" w:lineRule="auto"/>
        <w:rPr>
          <w:sz w:val="20"/>
          <w:szCs w:val="20"/>
        </w:rPr>
      </w:pPr>
    </w:p>
    <w:p w14:paraId="75A234CD" w14:textId="77777777" w:rsidR="004F38E0" w:rsidRPr="00116E7B" w:rsidRDefault="004F38E0" w:rsidP="003661D0">
      <w:pPr>
        <w:spacing w:line="240" w:lineRule="auto"/>
        <w:jc w:val="left"/>
        <w:rPr>
          <w:sz w:val="20"/>
          <w:szCs w:val="20"/>
        </w:rPr>
      </w:pPr>
      <w:r w:rsidRPr="00116E7B">
        <w:rPr>
          <w:b/>
          <w:sz w:val="20"/>
          <w:szCs w:val="20"/>
        </w:rPr>
        <w:t xml:space="preserve">Ethical approval: </w:t>
      </w:r>
      <w:r w:rsidRPr="00116E7B">
        <w:rPr>
          <w:sz w:val="20"/>
          <w:szCs w:val="20"/>
        </w:rPr>
        <w:t xml:space="preserve">The study received the following approvals: Newcastle &amp; North Tyneside 1 Research Ethics Committee (15/NE/0036), Confidentiality Advisory Group (15/CAG/0110), NHS Scotland Public Benefit and Privacy Panel (0516-0364), Office of Research Ethics Northern Ireland (16/NI/0073) and NHS R&amp;D approval from Wales, Scotland and Northern Ireland. </w:t>
      </w:r>
    </w:p>
    <w:p w14:paraId="6AD097E1" w14:textId="77777777" w:rsidR="00971BE9" w:rsidRPr="00116E7B" w:rsidRDefault="00971BE9" w:rsidP="00D533F3">
      <w:pPr>
        <w:spacing w:line="240" w:lineRule="auto"/>
        <w:rPr>
          <w:sz w:val="20"/>
          <w:szCs w:val="20"/>
        </w:rPr>
      </w:pPr>
    </w:p>
    <w:p w14:paraId="5F5F72DF" w14:textId="77777777" w:rsidR="00D533F3" w:rsidRPr="00442762" w:rsidRDefault="003661D0" w:rsidP="006674CE">
      <w:pPr>
        <w:autoSpaceDE w:val="0"/>
        <w:autoSpaceDN w:val="0"/>
        <w:adjustRightInd w:val="0"/>
        <w:spacing w:before="0" w:after="0" w:line="240" w:lineRule="auto"/>
        <w:jc w:val="left"/>
        <w:rPr>
          <w:sz w:val="20"/>
          <w:szCs w:val="20"/>
        </w:rPr>
      </w:pPr>
      <w:r>
        <w:rPr>
          <w:b/>
          <w:sz w:val="20"/>
          <w:szCs w:val="20"/>
        </w:rPr>
        <w:t>Financial disclosures</w:t>
      </w:r>
      <w:r w:rsidR="00D533F3" w:rsidRPr="00116E7B">
        <w:rPr>
          <w:b/>
          <w:sz w:val="20"/>
          <w:szCs w:val="20"/>
        </w:rPr>
        <w:t xml:space="preserve">: </w:t>
      </w:r>
      <w:r w:rsidR="00AB161D" w:rsidRPr="00AB161D">
        <w:rPr>
          <w:sz w:val="20"/>
          <w:szCs w:val="20"/>
        </w:rPr>
        <w:t xml:space="preserve">The </w:t>
      </w:r>
      <w:r w:rsidR="00AB161D">
        <w:rPr>
          <w:sz w:val="20"/>
          <w:szCs w:val="20"/>
        </w:rPr>
        <w:t>corresponding author</w:t>
      </w:r>
      <w:r w:rsidR="00AB161D" w:rsidRPr="003661D0">
        <w:rPr>
          <w:sz w:val="20"/>
          <w:szCs w:val="20"/>
        </w:rPr>
        <w:t xml:space="preserve"> </w:t>
      </w:r>
      <w:r w:rsidR="00442762" w:rsidRPr="00442762">
        <w:rPr>
          <w:sz w:val="20"/>
          <w:szCs w:val="20"/>
        </w:rPr>
        <w:t>certifies that all conflicts of</w:t>
      </w:r>
      <w:r w:rsidR="00442762">
        <w:rPr>
          <w:sz w:val="20"/>
          <w:szCs w:val="20"/>
        </w:rPr>
        <w:t xml:space="preserve"> </w:t>
      </w:r>
      <w:r w:rsidR="00442762" w:rsidRPr="00442762">
        <w:rPr>
          <w:sz w:val="20"/>
          <w:szCs w:val="20"/>
        </w:rPr>
        <w:t>interest, including specific financial interests and relationships and</w:t>
      </w:r>
      <w:r w:rsidR="00442762">
        <w:rPr>
          <w:sz w:val="20"/>
          <w:szCs w:val="20"/>
        </w:rPr>
        <w:t xml:space="preserve"> </w:t>
      </w:r>
      <w:r w:rsidR="00442762" w:rsidRPr="00442762">
        <w:rPr>
          <w:sz w:val="20"/>
          <w:szCs w:val="20"/>
        </w:rPr>
        <w:t>affiliations relevant to the subject matter or materials discussed in the</w:t>
      </w:r>
      <w:r w:rsidR="00442762">
        <w:rPr>
          <w:sz w:val="20"/>
          <w:szCs w:val="20"/>
        </w:rPr>
        <w:t xml:space="preserve"> </w:t>
      </w:r>
      <w:r w:rsidR="00442762" w:rsidRPr="00442762">
        <w:rPr>
          <w:sz w:val="20"/>
          <w:szCs w:val="20"/>
        </w:rPr>
        <w:t>manuscript (e</w:t>
      </w:r>
      <w:r w:rsidR="00442762">
        <w:rPr>
          <w:sz w:val="20"/>
          <w:szCs w:val="20"/>
        </w:rPr>
        <w:t>.</w:t>
      </w:r>
      <w:r w:rsidR="00442762" w:rsidRPr="00442762">
        <w:rPr>
          <w:sz w:val="20"/>
          <w:szCs w:val="20"/>
        </w:rPr>
        <w:t>g</w:t>
      </w:r>
      <w:r w:rsidR="00442762">
        <w:rPr>
          <w:sz w:val="20"/>
          <w:szCs w:val="20"/>
        </w:rPr>
        <w:t>.</w:t>
      </w:r>
      <w:r w:rsidR="00442762" w:rsidRPr="00442762">
        <w:rPr>
          <w:sz w:val="20"/>
          <w:szCs w:val="20"/>
        </w:rPr>
        <w:t>, employment/affiliation, grants or funding, consultancies,</w:t>
      </w:r>
      <w:r w:rsidR="00442762">
        <w:rPr>
          <w:sz w:val="20"/>
          <w:szCs w:val="20"/>
        </w:rPr>
        <w:t xml:space="preserve"> </w:t>
      </w:r>
      <w:r w:rsidR="00442762" w:rsidRPr="00442762">
        <w:rPr>
          <w:sz w:val="20"/>
          <w:szCs w:val="20"/>
        </w:rPr>
        <w:t>honoraria, stock ownership or options, expert testimony, royalties,</w:t>
      </w:r>
      <w:r w:rsidR="00442762">
        <w:rPr>
          <w:sz w:val="20"/>
          <w:szCs w:val="20"/>
        </w:rPr>
        <w:t xml:space="preserve"> </w:t>
      </w:r>
      <w:r w:rsidR="00442762" w:rsidRPr="00442762">
        <w:rPr>
          <w:sz w:val="20"/>
          <w:szCs w:val="20"/>
        </w:rPr>
        <w:t>or patents filed, received, or pending), are the following:</w:t>
      </w:r>
      <w:r w:rsidR="00442762">
        <w:rPr>
          <w:sz w:val="20"/>
          <w:szCs w:val="20"/>
        </w:rPr>
        <w:t xml:space="preserve"> Donnelly, Gavin, Downing, Kearney, McNair, Watson, Wagland, Wilding, Mottram and Glaser declare </w:t>
      </w:r>
      <w:r w:rsidR="006674CE" w:rsidRPr="006674CE">
        <w:rPr>
          <w:sz w:val="20"/>
          <w:szCs w:val="20"/>
        </w:rPr>
        <w:t>grant funding from Prostate Cancer UK &amp; Movember Foundation during the conduct of the study</w:t>
      </w:r>
      <w:r w:rsidR="00442762">
        <w:rPr>
          <w:sz w:val="20"/>
          <w:szCs w:val="20"/>
        </w:rPr>
        <w:t xml:space="preserve">. </w:t>
      </w:r>
      <w:r w:rsidR="00D533F3" w:rsidRPr="00442762">
        <w:rPr>
          <w:sz w:val="20"/>
          <w:szCs w:val="20"/>
        </w:rPr>
        <w:t>Mason</w:t>
      </w:r>
      <w:r w:rsidR="00442762" w:rsidRPr="00442762">
        <w:rPr>
          <w:sz w:val="20"/>
          <w:szCs w:val="20"/>
        </w:rPr>
        <w:t xml:space="preserve"> declares</w:t>
      </w:r>
      <w:r w:rsidR="00442762">
        <w:rPr>
          <w:sz w:val="20"/>
          <w:szCs w:val="20"/>
        </w:rPr>
        <w:t xml:space="preserve"> o</w:t>
      </w:r>
      <w:r w:rsidR="00442762" w:rsidRPr="00442762">
        <w:rPr>
          <w:sz w:val="20"/>
          <w:szCs w:val="20"/>
        </w:rPr>
        <w:t>ther relationship from</w:t>
      </w:r>
      <w:r w:rsidR="00DA1D73" w:rsidRPr="00442762">
        <w:rPr>
          <w:sz w:val="20"/>
          <w:szCs w:val="20"/>
        </w:rPr>
        <w:t xml:space="preserve"> Endocyte</w:t>
      </w:r>
      <w:r w:rsidR="00442762">
        <w:rPr>
          <w:sz w:val="20"/>
          <w:szCs w:val="20"/>
        </w:rPr>
        <w:t xml:space="preserve">. </w:t>
      </w:r>
      <w:r w:rsidR="00442762" w:rsidRPr="00442762">
        <w:rPr>
          <w:sz w:val="20"/>
          <w:szCs w:val="20"/>
        </w:rPr>
        <w:t>Cross declares research funding from Myriad Genetics, consultancy or a</w:t>
      </w:r>
      <w:r w:rsidR="00DA1D73" w:rsidRPr="00442762">
        <w:rPr>
          <w:sz w:val="20"/>
          <w:szCs w:val="20"/>
        </w:rPr>
        <w:t xml:space="preserve">dvisory </w:t>
      </w:r>
      <w:r w:rsidR="00442762" w:rsidRPr="00442762">
        <w:rPr>
          <w:sz w:val="20"/>
          <w:szCs w:val="20"/>
        </w:rPr>
        <w:t>r</w:t>
      </w:r>
      <w:r w:rsidR="00DA1D73" w:rsidRPr="00442762">
        <w:rPr>
          <w:sz w:val="20"/>
          <w:szCs w:val="20"/>
        </w:rPr>
        <w:t>ole</w:t>
      </w:r>
      <w:r w:rsidR="00442762" w:rsidRPr="00442762">
        <w:rPr>
          <w:sz w:val="20"/>
          <w:szCs w:val="20"/>
        </w:rPr>
        <w:t xml:space="preserve"> from</w:t>
      </w:r>
      <w:r w:rsidR="00DA1D73" w:rsidRPr="00442762">
        <w:rPr>
          <w:sz w:val="20"/>
          <w:szCs w:val="20"/>
        </w:rPr>
        <w:t xml:space="preserve"> Bayer, Speakers Bureau</w:t>
      </w:r>
      <w:r w:rsidR="00442762" w:rsidRPr="00442762">
        <w:rPr>
          <w:sz w:val="20"/>
          <w:szCs w:val="20"/>
        </w:rPr>
        <w:t xml:space="preserve"> from</w:t>
      </w:r>
      <w:r w:rsidR="00DA1D73" w:rsidRPr="00442762">
        <w:rPr>
          <w:sz w:val="20"/>
          <w:szCs w:val="20"/>
        </w:rPr>
        <w:t xml:space="preserve"> Prostate Cancer UK</w:t>
      </w:r>
      <w:r w:rsidR="00442762">
        <w:rPr>
          <w:sz w:val="20"/>
          <w:szCs w:val="20"/>
        </w:rPr>
        <w:t xml:space="preserve">. </w:t>
      </w:r>
      <w:r w:rsidR="00442762" w:rsidRPr="00442762">
        <w:rPr>
          <w:sz w:val="20"/>
          <w:szCs w:val="20"/>
        </w:rPr>
        <w:t>Catto declares</w:t>
      </w:r>
      <w:r w:rsidR="00D533F3" w:rsidRPr="00442762">
        <w:rPr>
          <w:sz w:val="20"/>
          <w:szCs w:val="20"/>
        </w:rPr>
        <w:t xml:space="preserve"> </w:t>
      </w:r>
      <w:r w:rsidR="00DA1D73" w:rsidRPr="00442762">
        <w:rPr>
          <w:sz w:val="20"/>
          <w:szCs w:val="20"/>
        </w:rPr>
        <w:t>Consultancy or Advisory Role</w:t>
      </w:r>
      <w:r w:rsidR="00442762" w:rsidRPr="00442762">
        <w:rPr>
          <w:sz w:val="20"/>
          <w:szCs w:val="20"/>
        </w:rPr>
        <w:t xml:space="preserve"> from</w:t>
      </w:r>
      <w:r w:rsidR="00DA1D73" w:rsidRPr="00442762">
        <w:rPr>
          <w:sz w:val="20"/>
          <w:szCs w:val="20"/>
        </w:rPr>
        <w:t xml:space="preserve"> </w:t>
      </w:r>
      <w:r w:rsidR="00D533F3" w:rsidRPr="00442762">
        <w:rPr>
          <w:sz w:val="20"/>
          <w:szCs w:val="20"/>
        </w:rPr>
        <w:t>Steba Biotech</w:t>
      </w:r>
      <w:r w:rsidR="00442762" w:rsidRPr="00442762">
        <w:rPr>
          <w:sz w:val="20"/>
          <w:szCs w:val="20"/>
        </w:rPr>
        <w:t xml:space="preserve"> and AstraZeneca, </w:t>
      </w:r>
      <w:r w:rsidR="00DA1D73" w:rsidRPr="00442762">
        <w:rPr>
          <w:sz w:val="20"/>
          <w:szCs w:val="20"/>
        </w:rPr>
        <w:t>Speakers Bureau</w:t>
      </w:r>
      <w:r w:rsidR="00442762" w:rsidRPr="00442762">
        <w:rPr>
          <w:sz w:val="20"/>
          <w:szCs w:val="20"/>
        </w:rPr>
        <w:t xml:space="preserve"> from Roche, Bristol-Myers Squibb and</w:t>
      </w:r>
      <w:r w:rsidR="00DA1D73" w:rsidRPr="00442762">
        <w:rPr>
          <w:sz w:val="20"/>
          <w:szCs w:val="20"/>
        </w:rPr>
        <w:t xml:space="preserve"> MSD</w:t>
      </w:r>
      <w:r w:rsidR="00442762" w:rsidRPr="00442762">
        <w:rPr>
          <w:sz w:val="20"/>
          <w:szCs w:val="20"/>
        </w:rPr>
        <w:t>.</w:t>
      </w:r>
      <w:r w:rsidR="00442762">
        <w:rPr>
          <w:sz w:val="20"/>
          <w:szCs w:val="20"/>
        </w:rPr>
        <w:t xml:space="preserve"> All other authors declare no conflicts of interest.</w:t>
      </w:r>
    </w:p>
    <w:p w14:paraId="6BC6B0A6" w14:textId="77777777" w:rsidR="00D533F3" w:rsidRPr="00C22302" w:rsidRDefault="00D533F3" w:rsidP="00D533F3">
      <w:pPr>
        <w:autoSpaceDE w:val="0"/>
        <w:autoSpaceDN w:val="0"/>
        <w:adjustRightInd w:val="0"/>
        <w:spacing w:before="0" w:after="0" w:line="240" w:lineRule="auto"/>
        <w:jc w:val="left"/>
        <w:rPr>
          <w:rFonts w:cs="Arial"/>
          <w:color w:val="000000" w:themeColor="text1"/>
          <w:sz w:val="20"/>
          <w:szCs w:val="20"/>
        </w:rPr>
      </w:pPr>
    </w:p>
    <w:p w14:paraId="4073AFC3" w14:textId="77777777" w:rsidR="002B384E" w:rsidRPr="003661D0" w:rsidRDefault="003661D0" w:rsidP="003661D0">
      <w:pPr>
        <w:spacing w:line="240" w:lineRule="auto"/>
        <w:jc w:val="left"/>
        <w:rPr>
          <w:rFonts w:cs="Arial"/>
          <w:sz w:val="20"/>
          <w:szCs w:val="20"/>
        </w:rPr>
      </w:pPr>
      <w:r w:rsidRPr="003661D0">
        <w:rPr>
          <w:rFonts w:cs="Arial"/>
          <w:b/>
          <w:sz w:val="20"/>
          <w:szCs w:val="20"/>
        </w:rPr>
        <w:t>Funding/Support and role of the sponsor:</w:t>
      </w:r>
      <w:r w:rsidRPr="003661D0">
        <w:rPr>
          <w:rFonts w:cs="Arial"/>
          <w:sz w:val="20"/>
          <w:szCs w:val="20"/>
        </w:rPr>
        <w:t xml:space="preserve"> </w:t>
      </w:r>
      <w:r w:rsidR="002B384E" w:rsidRPr="003661D0">
        <w:rPr>
          <w:rFonts w:cs="Arial"/>
          <w:sz w:val="20"/>
          <w:szCs w:val="20"/>
        </w:rPr>
        <w:t xml:space="preserve">The Life After Prostate Cancer Diagnosis study was funded by the Movember Foundation, in partnership with Prostate Cancer UK, as part of the Prostate Cancer Outcomes programme, grant number BO26/MO. The funders had no role in the study design, data collection, analysis and interpretation of results, or writing of the manuscript.  </w:t>
      </w:r>
    </w:p>
    <w:p w14:paraId="312AB591" w14:textId="77777777" w:rsidR="002B384E" w:rsidRPr="00442762" w:rsidRDefault="002B384E" w:rsidP="00D533F3">
      <w:pPr>
        <w:autoSpaceDE w:val="0"/>
        <w:autoSpaceDN w:val="0"/>
        <w:adjustRightInd w:val="0"/>
        <w:spacing w:before="0" w:after="0" w:line="240" w:lineRule="auto"/>
        <w:jc w:val="left"/>
        <w:rPr>
          <w:rFonts w:cs="Arial"/>
          <w:b/>
          <w:sz w:val="20"/>
          <w:szCs w:val="20"/>
        </w:rPr>
      </w:pPr>
    </w:p>
    <w:p w14:paraId="4E843A77" w14:textId="77777777" w:rsidR="00442762" w:rsidRPr="00442762" w:rsidRDefault="00442762" w:rsidP="00442762">
      <w:pPr>
        <w:autoSpaceDE w:val="0"/>
        <w:autoSpaceDN w:val="0"/>
        <w:adjustRightInd w:val="0"/>
        <w:spacing w:before="0" w:after="0" w:line="240" w:lineRule="auto"/>
        <w:jc w:val="left"/>
        <w:rPr>
          <w:rFonts w:cs="Arial"/>
          <w:b/>
          <w:sz w:val="20"/>
          <w:szCs w:val="20"/>
        </w:rPr>
      </w:pPr>
      <w:r w:rsidRPr="00442762">
        <w:rPr>
          <w:rFonts w:cs="Arial"/>
          <w:b/>
          <w:sz w:val="20"/>
          <w:szCs w:val="20"/>
        </w:rPr>
        <w:t>Appendix A. Supplementary data</w:t>
      </w:r>
    </w:p>
    <w:p w14:paraId="41C3C950" w14:textId="77777777" w:rsidR="00442762" w:rsidRPr="00442762" w:rsidRDefault="00442762" w:rsidP="00442762">
      <w:pPr>
        <w:autoSpaceDE w:val="0"/>
        <w:autoSpaceDN w:val="0"/>
        <w:adjustRightInd w:val="0"/>
        <w:spacing w:before="0" w:after="0" w:line="240" w:lineRule="auto"/>
        <w:jc w:val="left"/>
        <w:rPr>
          <w:rFonts w:cs="Arial"/>
          <w:b/>
          <w:sz w:val="20"/>
          <w:szCs w:val="20"/>
        </w:rPr>
      </w:pPr>
      <w:r w:rsidRPr="00442762">
        <w:rPr>
          <w:rFonts w:cs="Arial"/>
          <w:b/>
          <w:sz w:val="20"/>
          <w:szCs w:val="20"/>
        </w:rPr>
        <w:t>Appendix B. Supplementary file – copy of questionnaire</w:t>
      </w:r>
    </w:p>
    <w:p w14:paraId="0F0ED2FD" w14:textId="77777777" w:rsidR="00442762" w:rsidRDefault="00442762" w:rsidP="00442762">
      <w:pPr>
        <w:autoSpaceDE w:val="0"/>
        <w:autoSpaceDN w:val="0"/>
        <w:adjustRightInd w:val="0"/>
        <w:spacing w:before="0" w:after="0" w:line="240" w:lineRule="auto"/>
        <w:jc w:val="left"/>
        <w:rPr>
          <w:rFonts w:ascii="AdvOT18499c10.B" w:hAnsi="AdvOT18499c10.B" w:cs="AdvOT18499c10.B"/>
          <w:sz w:val="17"/>
          <w:szCs w:val="17"/>
        </w:rPr>
      </w:pPr>
    </w:p>
    <w:p w14:paraId="46C0EDFB" w14:textId="77777777" w:rsidR="002B384E" w:rsidRDefault="00442762" w:rsidP="00442762">
      <w:pPr>
        <w:autoSpaceDE w:val="0"/>
        <w:autoSpaceDN w:val="0"/>
        <w:adjustRightInd w:val="0"/>
        <w:spacing w:before="0" w:after="0" w:line="240" w:lineRule="auto"/>
        <w:jc w:val="left"/>
        <w:rPr>
          <w:rFonts w:cs="Arial"/>
          <w:sz w:val="20"/>
          <w:szCs w:val="20"/>
        </w:rPr>
      </w:pPr>
      <w:r w:rsidRPr="00442762">
        <w:rPr>
          <w:rFonts w:cs="Arial"/>
          <w:sz w:val="20"/>
          <w:szCs w:val="20"/>
        </w:rPr>
        <w:t>Supplementary data associated with this article can be found, in the online version</w:t>
      </w:r>
      <w:r>
        <w:rPr>
          <w:rFonts w:cs="Arial"/>
          <w:sz w:val="20"/>
          <w:szCs w:val="20"/>
        </w:rPr>
        <w:t>.</w:t>
      </w:r>
    </w:p>
    <w:p w14:paraId="72768741" w14:textId="77777777" w:rsidR="00442762" w:rsidRDefault="00442762" w:rsidP="00442762">
      <w:pPr>
        <w:autoSpaceDE w:val="0"/>
        <w:autoSpaceDN w:val="0"/>
        <w:adjustRightInd w:val="0"/>
        <w:spacing w:before="0" w:after="0" w:line="240" w:lineRule="auto"/>
        <w:jc w:val="left"/>
        <w:rPr>
          <w:rFonts w:cs="Arial"/>
          <w:sz w:val="20"/>
          <w:szCs w:val="20"/>
        </w:rPr>
      </w:pPr>
    </w:p>
    <w:p w14:paraId="482FB6FC" w14:textId="77777777" w:rsidR="00442762" w:rsidRPr="00442762" w:rsidRDefault="00442762" w:rsidP="00442762">
      <w:pPr>
        <w:autoSpaceDE w:val="0"/>
        <w:autoSpaceDN w:val="0"/>
        <w:adjustRightInd w:val="0"/>
        <w:spacing w:before="0" w:after="0" w:line="240" w:lineRule="auto"/>
        <w:jc w:val="left"/>
        <w:rPr>
          <w:rFonts w:cs="Arial"/>
          <w:sz w:val="20"/>
          <w:szCs w:val="20"/>
        </w:rPr>
        <w:sectPr w:rsidR="00442762" w:rsidRPr="00442762">
          <w:pgSz w:w="11906" w:h="16838"/>
          <w:pgMar w:top="1440" w:right="1440" w:bottom="1440" w:left="1440" w:header="708" w:footer="708" w:gutter="0"/>
          <w:cols w:space="708"/>
          <w:docGrid w:linePitch="360"/>
        </w:sectPr>
      </w:pPr>
    </w:p>
    <w:p w14:paraId="698BAA73" w14:textId="77777777" w:rsidR="004F38E0" w:rsidRDefault="004F38E0" w:rsidP="00971BE9">
      <w:pPr>
        <w:pStyle w:val="Heading1"/>
        <w:rPr>
          <w:sz w:val="20"/>
          <w:szCs w:val="20"/>
        </w:rPr>
      </w:pPr>
      <w:r>
        <w:lastRenderedPageBreak/>
        <w:t>References</w:t>
      </w:r>
    </w:p>
    <w:p w14:paraId="2E16F3DE" w14:textId="77777777" w:rsidR="004F38E0" w:rsidRPr="00116E7B" w:rsidRDefault="004F38E0" w:rsidP="001725BF">
      <w:pPr>
        <w:numPr>
          <w:ilvl w:val="0"/>
          <w:numId w:val="18"/>
        </w:numPr>
        <w:pBdr>
          <w:top w:val="nil"/>
          <w:left w:val="nil"/>
          <w:bottom w:val="nil"/>
          <w:right w:val="nil"/>
          <w:between w:val="nil"/>
        </w:pBdr>
        <w:spacing w:after="0" w:line="240" w:lineRule="auto"/>
        <w:contextualSpacing/>
        <w:jc w:val="left"/>
        <w:rPr>
          <w:sz w:val="20"/>
          <w:szCs w:val="20"/>
        </w:rPr>
      </w:pPr>
      <w:bookmarkStart w:id="17" w:name="_4d34og8" w:colFirst="0" w:colLast="0"/>
      <w:bookmarkStart w:id="18" w:name="_z337ya" w:colFirst="0" w:colLast="0"/>
      <w:bookmarkStart w:id="19" w:name="_4i7ojhp" w:colFirst="0" w:colLast="0"/>
      <w:bookmarkStart w:id="20" w:name="_Ref515351705"/>
      <w:bookmarkStart w:id="21" w:name="_Ref527011887"/>
      <w:bookmarkEnd w:id="17"/>
      <w:bookmarkEnd w:id="18"/>
      <w:bookmarkEnd w:id="19"/>
      <w:r w:rsidRPr="00116E7B">
        <w:rPr>
          <w:rFonts w:eastAsia="Arial" w:cs="Arial"/>
          <w:color w:val="000000"/>
          <w:sz w:val="20"/>
          <w:szCs w:val="20"/>
        </w:rPr>
        <w:t xml:space="preserve">Cancer Research UK. Prostate Cancer Statistics. </w:t>
      </w:r>
      <w:r w:rsidR="0088549B" w:rsidRPr="00116E7B">
        <w:rPr>
          <w:rFonts w:eastAsia="Arial" w:cs="Arial"/>
          <w:color w:val="000000"/>
          <w:sz w:val="20"/>
          <w:szCs w:val="20"/>
        </w:rPr>
        <w:t>http://www.cancerresearchuk.org/health-professional/cancer-statistics/statistics-by-cancer-type/prostate-cancer. Accessed Oct 2018</w:t>
      </w:r>
      <w:bookmarkEnd w:id="20"/>
      <w:r w:rsidR="00AF4F94" w:rsidRPr="00116E7B">
        <w:rPr>
          <w:rFonts w:eastAsia="Arial" w:cs="Arial"/>
          <w:color w:val="000000"/>
          <w:sz w:val="20"/>
          <w:szCs w:val="20"/>
        </w:rPr>
        <w:t>.</w:t>
      </w:r>
      <w:bookmarkEnd w:id="21"/>
    </w:p>
    <w:p w14:paraId="41964951" w14:textId="77777777" w:rsidR="0088549B" w:rsidRPr="00116E7B" w:rsidRDefault="0088549B" w:rsidP="001725BF">
      <w:pPr>
        <w:numPr>
          <w:ilvl w:val="0"/>
          <w:numId w:val="18"/>
        </w:numPr>
        <w:pBdr>
          <w:top w:val="nil"/>
          <w:left w:val="nil"/>
          <w:bottom w:val="nil"/>
          <w:right w:val="nil"/>
          <w:between w:val="nil"/>
        </w:pBdr>
        <w:spacing w:after="0" w:line="240" w:lineRule="auto"/>
        <w:contextualSpacing/>
        <w:jc w:val="left"/>
        <w:rPr>
          <w:sz w:val="20"/>
          <w:szCs w:val="20"/>
        </w:rPr>
      </w:pPr>
      <w:bookmarkStart w:id="22" w:name="_Ref515351746"/>
      <w:r w:rsidRPr="00116E7B">
        <w:rPr>
          <w:rFonts w:eastAsia="Arial" w:cs="Arial"/>
          <w:color w:val="000000"/>
          <w:sz w:val="20"/>
          <w:szCs w:val="20"/>
        </w:rPr>
        <w:t>National Cancer Registration and Analysis Service. Cancer e-Atlas data by cancer networks. http://www.ncin.org.uk/cancer_information_tools/eatlas. Accessed Jan 2018</w:t>
      </w:r>
      <w:bookmarkEnd w:id="22"/>
      <w:r w:rsidRPr="00116E7B">
        <w:rPr>
          <w:rFonts w:eastAsia="Arial" w:cs="Arial"/>
          <w:color w:val="000000"/>
          <w:sz w:val="20"/>
          <w:szCs w:val="20"/>
        </w:rPr>
        <w:t>.</w:t>
      </w:r>
    </w:p>
    <w:p w14:paraId="3D876EB6" w14:textId="77777777" w:rsidR="004F38E0" w:rsidRPr="00116E7B" w:rsidRDefault="004F38E0" w:rsidP="001725BF">
      <w:pPr>
        <w:numPr>
          <w:ilvl w:val="0"/>
          <w:numId w:val="18"/>
        </w:numPr>
        <w:pBdr>
          <w:top w:val="nil"/>
          <w:left w:val="nil"/>
          <w:bottom w:val="nil"/>
          <w:right w:val="nil"/>
          <w:between w:val="nil"/>
        </w:pBdr>
        <w:spacing w:after="0" w:line="240" w:lineRule="auto"/>
        <w:contextualSpacing/>
        <w:jc w:val="left"/>
        <w:rPr>
          <w:sz w:val="20"/>
          <w:szCs w:val="20"/>
        </w:rPr>
      </w:pPr>
      <w:bookmarkStart w:id="23" w:name="_2s8eyo1" w:colFirst="0" w:colLast="0"/>
      <w:bookmarkStart w:id="24" w:name="_Ref515351728"/>
      <w:bookmarkStart w:id="25" w:name="_Ref529270320"/>
      <w:bookmarkEnd w:id="23"/>
      <w:r w:rsidRPr="00116E7B">
        <w:rPr>
          <w:rFonts w:eastAsia="Arial" w:cs="Arial"/>
          <w:color w:val="000000"/>
          <w:sz w:val="20"/>
          <w:szCs w:val="20"/>
        </w:rPr>
        <w:t xml:space="preserve">Trama A, Foschi R, Larranaga N, Sant M. Survival of male genital cancers (prostate, testis and penis) in Europe 1999-2007: Results from the EUROCARE-5 study. </w:t>
      </w:r>
      <w:r w:rsidRPr="00116E7B">
        <w:rPr>
          <w:rFonts w:eastAsia="Arial" w:cs="Arial"/>
          <w:i/>
          <w:color w:val="000000"/>
          <w:sz w:val="20"/>
          <w:szCs w:val="20"/>
        </w:rPr>
        <w:t>Eur J Can</w:t>
      </w:r>
      <w:r w:rsidRPr="00116E7B">
        <w:rPr>
          <w:rFonts w:eastAsia="Arial" w:cs="Arial"/>
          <w:color w:val="000000"/>
          <w:sz w:val="20"/>
          <w:szCs w:val="20"/>
        </w:rPr>
        <w:t xml:space="preserve"> 2015; 51:2206-16. doi:10.1016/j.ejca.2015.07.027</w:t>
      </w:r>
      <w:bookmarkEnd w:id="24"/>
      <w:r w:rsidR="00AF4F94" w:rsidRPr="00116E7B">
        <w:rPr>
          <w:rFonts w:eastAsia="Arial" w:cs="Arial"/>
          <w:color w:val="000000"/>
          <w:sz w:val="20"/>
          <w:szCs w:val="20"/>
        </w:rPr>
        <w:t>.</w:t>
      </w:r>
      <w:bookmarkEnd w:id="25"/>
    </w:p>
    <w:p w14:paraId="0FAEFE22" w14:textId="4F91866A" w:rsidR="000A0611" w:rsidRPr="00116E7B" w:rsidRDefault="000A0611" w:rsidP="001725BF">
      <w:pPr>
        <w:numPr>
          <w:ilvl w:val="0"/>
          <w:numId w:val="18"/>
        </w:numPr>
        <w:pBdr>
          <w:top w:val="nil"/>
          <w:left w:val="nil"/>
          <w:bottom w:val="nil"/>
          <w:right w:val="nil"/>
          <w:between w:val="nil"/>
        </w:pBdr>
        <w:spacing w:after="0" w:line="240" w:lineRule="auto"/>
        <w:contextualSpacing/>
        <w:jc w:val="left"/>
        <w:rPr>
          <w:sz w:val="20"/>
          <w:szCs w:val="20"/>
        </w:rPr>
      </w:pPr>
      <w:bookmarkStart w:id="26" w:name="_Ref529274869"/>
      <w:r w:rsidRPr="00116E7B">
        <w:rPr>
          <w:rFonts w:eastAsia="Arial" w:cs="Arial"/>
          <w:color w:val="000000"/>
          <w:sz w:val="20"/>
          <w:szCs w:val="20"/>
        </w:rPr>
        <w:t xml:space="preserve">Eylert MF, Bahl A, Hounsome L, Verne J, Jefferies ER, Persad RA. The impact of socio-economic deprivation on incidence, treatment and mortality from prostate cancer in England, 1990-2010. </w:t>
      </w:r>
      <w:r w:rsidRPr="00116E7B">
        <w:rPr>
          <w:rFonts w:eastAsia="Arial" w:cs="Arial"/>
          <w:i/>
          <w:color w:val="000000"/>
          <w:sz w:val="20"/>
          <w:szCs w:val="20"/>
        </w:rPr>
        <w:t xml:space="preserve">J Clin </w:t>
      </w:r>
      <w:r w:rsidR="00201786">
        <w:rPr>
          <w:rFonts w:eastAsia="Arial" w:cs="Arial"/>
          <w:i/>
          <w:color w:val="000000"/>
          <w:sz w:val="20"/>
          <w:szCs w:val="20"/>
        </w:rPr>
        <w:t>Urol</w:t>
      </w:r>
      <w:r w:rsidRPr="00116E7B">
        <w:rPr>
          <w:rFonts w:eastAsia="Arial" w:cs="Arial"/>
          <w:color w:val="000000"/>
          <w:sz w:val="20"/>
          <w:szCs w:val="20"/>
        </w:rPr>
        <w:t xml:space="preserve"> 2016; 9</w:t>
      </w:r>
      <w:r w:rsidR="00B4537B" w:rsidRPr="00116E7B">
        <w:rPr>
          <w:rFonts w:eastAsia="Arial" w:cs="Arial"/>
          <w:color w:val="000000"/>
          <w:sz w:val="20"/>
          <w:szCs w:val="20"/>
        </w:rPr>
        <w:t>:93-101.</w:t>
      </w:r>
      <w:bookmarkEnd w:id="26"/>
    </w:p>
    <w:p w14:paraId="475812CD" w14:textId="77777777" w:rsidR="00D90943" w:rsidRPr="00AF7886" w:rsidRDefault="00D90943" w:rsidP="001725BF">
      <w:pPr>
        <w:numPr>
          <w:ilvl w:val="0"/>
          <w:numId w:val="18"/>
        </w:numPr>
        <w:pBdr>
          <w:top w:val="nil"/>
          <w:left w:val="nil"/>
          <w:bottom w:val="nil"/>
          <w:right w:val="nil"/>
          <w:between w:val="nil"/>
        </w:pBdr>
        <w:spacing w:after="0" w:line="240" w:lineRule="auto"/>
        <w:contextualSpacing/>
        <w:jc w:val="left"/>
        <w:rPr>
          <w:sz w:val="20"/>
          <w:szCs w:val="20"/>
        </w:rPr>
      </w:pPr>
      <w:bookmarkStart w:id="27" w:name="_Ref520366055"/>
      <w:bookmarkStart w:id="28" w:name="_Ref529270273"/>
      <w:r w:rsidRPr="00116E7B">
        <w:rPr>
          <w:rFonts w:eastAsia="Arial" w:cs="Arial"/>
          <w:color w:val="000000"/>
          <w:sz w:val="20"/>
          <w:szCs w:val="20"/>
        </w:rPr>
        <w:t xml:space="preserve">Jemal A, Fedewa SA, Ma J, Siegel R, Lin CC, Brawley O, Ward EM. Prostate cancer incidence and PSA testing patterns in relation to USPSTF screening. </w:t>
      </w:r>
      <w:r w:rsidRPr="00116E7B">
        <w:rPr>
          <w:rFonts w:eastAsia="Arial" w:cs="Arial"/>
          <w:i/>
          <w:color w:val="000000"/>
          <w:sz w:val="20"/>
          <w:szCs w:val="20"/>
        </w:rPr>
        <w:t>JAMA</w:t>
      </w:r>
      <w:r w:rsidRPr="00116E7B">
        <w:rPr>
          <w:rFonts w:eastAsia="Arial" w:cs="Arial"/>
          <w:color w:val="000000"/>
          <w:sz w:val="20"/>
          <w:szCs w:val="20"/>
        </w:rPr>
        <w:t xml:space="preserve"> 2015; 314:2054-61. doi:10.1001/jama.2015.14905</w:t>
      </w:r>
      <w:bookmarkEnd w:id="27"/>
      <w:r w:rsidR="00AF4F94" w:rsidRPr="00116E7B">
        <w:rPr>
          <w:rFonts w:eastAsia="Arial" w:cs="Arial"/>
          <w:color w:val="000000"/>
          <w:sz w:val="20"/>
          <w:szCs w:val="20"/>
        </w:rPr>
        <w:t>.</w:t>
      </w:r>
      <w:bookmarkEnd w:id="28"/>
    </w:p>
    <w:p w14:paraId="18D62202" w14:textId="77777777" w:rsidR="004F38E0" w:rsidRPr="00116E7B" w:rsidRDefault="00AB7890" w:rsidP="001725BF">
      <w:pPr>
        <w:numPr>
          <w:ilvl w:val="0"/>
          <w:numId w:val="18"/>
        </w:numPr>
        <w:pBdr>
          <w:top w:val="nil"/>
          <w:left w:val="nil"/>
          <w:bottom w:val="nil"/>
          <w:right w:val="nil"/>
          <w:between w:val="nil"/>
        </w:pBdr>
        <w:spacing w:after="0" w:line="240" w:lineRule="auto"/>
        <w:contextualSpacing/>
        <w:jc w:val="left"/>
        <w:rPr>
          <w:sz w:val="20"/>
          <w:szCs w:val="20"/>
        </w:rPr>
      </w:pPr>
      <w:bookmarkStart w:id="29" w:name="_17dp8vu" w:colFirst="0" w:colLast="0"/>
      <w:bookmarkStart w:id="30" w:name="_3rdcrjn" w:colFirst="0" w:colLast="0"/>
      <w:bookmarkStart w:id="31" w:name="_Ref515351761"/>
      <w:bookmarkStart w:id="32" w:name="_Ref534710311"/>
      <w:bookmarkEnd w:id="29"/>
      <w:bookmarkEnd w:id="30"/>
      <w:r w:rsidRPr="00116E7B">
        <w:rPr>
          <w:rFonts w:eastAsia="Arial" w:cs="Arial"/>
          <w:color w:val="000000"/>
          <w:sz w:val="20"/>
          <w:szCs w:val="20"/>
        </w:rPr>
        <w:t>National</w:t>
      </w:r>
      <w:r w:rsidR="004F38E0" w:rsidRPr="00116E7B">
        <w:rPr>
          <w:rFonts w:eastAsia="Arial" w:cs="Arial"/>
          <w:color w:val="000000"/>
          <w:sz w:val="20"/>
          <w:szCs w:val="20"/>
        </w:rPr>
        <w:t xml:space="preserve"> Prostate Cancer Audit. Third Year Annual Report - Results of the NPCA Prospective Audit and Patient Survey 2016. http://www.npca.org.uk. Accessed Jan 2018</w:t>
      </w:r>
      <w:bookmarkEnd w:id="31"/>
      <w:r w:rsidR="00AF4F94" w:rsidRPr="00116E7B">
        <w:rPr>
          <w:rFonts w:eastAsia="Arial" w:cs="Arial"/>
          <w:color w:val="000000"/>
          <w:sz w:val="20"/>
          <w:szCs w:val="20"/>
        </w:rPr>
        <w:t>.</w:t>
      </w:r>
      <w:bookmarkEnd w:id="32"/>
    </w:p>
    <w:p w14:paraId="69E370E7" w14:textId="77777777" w:rsidR="004F38E0" w:rsidRPr="00116E7B" w:rsidRDefault="004F38E0" w:rsidP="001725BF">
      <w:pPr>
        <w:numPr>
          <w:ilvl w:val="0"/>
          <w:numId w:val="18"/>
        </w:numPr>
        <w:pBdr>
          <w:top w:val="nil"/>
          <w:left w:val="nil"/>
          <w:bottom w:val="nil"/>
          <w:right w:val="nil"/>
          <w:between w:val="nil"/>
        </w:pBdr>
        <w:spacing w:after="0" w:line="240" w:lineRule="auto"/>
        <w:contextualSpacing/>
        <w:jc w:val="left"/>
        <w:rPr>
          <w:sz w:val="20"/>
          <w:szCs w:val="20"/>
        </w:rPr>
      </w:pPr>
      <w:bookmarkStart w:id="33" w:name="_26in1rg" w:colFirst="0" w:colLast="0"/>
      <w:bookmarkStart w:id="34" w:name="_lnxbz9" w:colFirst="0" w:colLast="0"/>
      <w:bookmarkStart w:id="35" w:name="_Ref516485401"/>
      <w:bookmarkStart w:id="36" w:name="_Ref515351826"/>
      <w:bookmarkEnd w:id="33"/>
      <w:bookmarkEnd w:id="34"/>
      <w:r w:rsidRPr="00116E7B">
        <w:rPr>
          <w:sz w:val="20"/>
          <w:szCs w:val="20"/>
        </w:rPr>
        <w:t xml:space="preserve">Steineck G, Helgesen F, Adolfsson J, et al. Quality of life after radical prostatectomy or watchful waiting. </w:t>
      </w:r>
      <w:r w:rsidRPr="00116E7B">
        <w:rPr>
          <w:i/>
          <w:sz w:val="20"/>
          <w:szCs w:val="20"/>
        </w:rPr>
        <w:t>N Engl J Med</w:t>
      </w:r>
      <w:r w:rsidRPr="00116E7B">
        <w:rPr>
          <w:sz w:val="20"/>
          <w:szCs w:val="20"/>
        </w:rPr>
        <w:t xml:space="preserve"> 2002; 12: 760-9.</w:t>
      </w:r>
      <w:bookmarkEnd w:id="35"/>
      <w:r w:rsidRPr="00116E7B">
        <w:rPr>
          <w:sz w:val="20"/>
          <w:szCs w:val="20"/>
        </w:rPr>
        <w:t xml:space="preserve"> </w:t>
      </w:r>
    </w:p>
    <w:p w14:paraId="556F4760" w14:textId="77777777" w:rsidR="004F38E0" w:rsidRPr="00116E7B" w:rsidRDefault="004F38E0" w:rsidP="001725BF">
      <w:pPr>
        <w:numPr>
          <w:ilvl w:val="0"/>
          <w:numId w:val="18"/>
        </w:numPr>
        <w:pBdr>
          <w:top w:val="nil"/>
          <w:left w:val="nil"/>
          <w:bottom w:val="nil"/>
          <w:right w:val="nil"/>
          <w:between w:val="nil"/>
        </w:pBdr>
        <w:spacing w:after="0" w:line="240" w:lineRule="auto"/>
        <w:contextualSpacing/>
        <w:jc w:val="left"/>
        <w:rPr>
          <w:sz w:val="20"/>
          <w:szCs w:val="20"/>
        </w:rPr>
      </w:pPr>
      <w:bookmarkStart w:id="37" w:name="_35nkun2" w:colFirst="0" w:colLast="0"/>
      <w:bookmarkEnd w:id="36"/>
      <w:bookmarkEnd w:id="37"/>
      <w:r w:rsidRPr="00116E7B">
        <w:rPr>
          <w:rFonts w:eastAsia="Arial" w:cs="Arial"/>
          <w:color w:val="000000"/>
          <w:sz w:val="20"/>
          <w:szCs w:val="20"/>
        </w:rPr>
        <w:t xml:space="preserve">Sanda MG, Dunn RL, Michalski J, et al. Quality of life and satisfaction with outcome among prostate-cancer survivors. </w:t>
      </w:r>
      <w:r w:rsidRPr="00116E7B">
        <w:rPr>
          <w:rFonts w:eastAsia="Arial" w:cs="Arial"/>
          <w:i/>
          <w:color w:val="000000"/>
          <w:sz w:val="20"/>
          <w:szCs w:val="20"/>
        </w:rPr>
        <w:t>N Engl J Med</w:t>
      </w:r>
      <w:r w:rsidRPr="00116E7B">
        <w:rPr>
          <w:rFonts w:eastAsia="Arial" w:cs="Arial"/>
          <w:color w:val="000000"/>
          <w:sz w:val="20"/>
          <w:szCs w:val="20"/>
        </w:rPr>
        <w:t xml:space="preserve"> 2008; 358:1250–61.</w:t>
      </w:r>
      <w:r w:rsidR="0090022E" w:rsidRPr="00116E7B">
        <w:rPr>
          <w:rFonts w:eastAsia="Arial" w:cs="Arial"/>
          <w:color w:val="000000"/>
          <w:sz w:val="20"/>
          <w:szCs w:val="20"/>
        </w:rPr>
        <w:t xml:space="preserve"> doi:10.1056/NEJMoa074311.</w:t>
      </w:r>
    </w:p>
    <w:p w14:paraId="29121893" w14:textId="77777777" w:rsidR="004F38E0" w:rsidRPr="00116E7B" w:rsidRDefault="004F38E0" w:rsidP="001725BF">
      <w:pPr>
        <w:numPr>
          <w:ilvl w:val="0"/>
          <w:numId w:val="18"/>
        </w:numPr>
        <w:pBdr>
          <w:top w:val="nil"/>
          <w:left w:val="nil"/>
          <w:bottom w:val="nil"/>
          <w:right w:val="nil"/>
          <w:between w:val="nil"/>
        </w:pBdr>
        <w:spacing w:after="0" w:line="240" w:lineRule="auto"/>
        <w:contextualSpacing/>
        <w:jc w:val="left"/>
        <w:rPr>
          <w:sz w:val="20"/>
          <w:szCs w:val="20"/>
        </w:rPr>
      </w:pPr>
      <w:bookmarkStart w:id="38" w:name="_1ksv4uv" w:colFirst="0" w:colLast="0"/>
      <w:bookmarkStart w:id="39" w:name="_Ref516485396"/>
      <w:bookmarkStart w:id="40" w:name="_Ref534710323"/>
      <w:bookmarkEnd w:id="38"/>
      <w:r w:rsidRPr="00116E7B">
        <w:rPr>
          <w:rFonts w:eastAsia="Arial" w:cs="Arial"/>
          <w:color w:val="000000"/>
          <w:sz w:val="20"/>
          <w:szCs w:val="20"/>
        </w:rPr>
        <w:t xml:space="preserve">Donovan JL, Hamdy FC, Lane JA, et al. Patient-reported outcomes after monitoring, surgery, or radiotherapy for prostate cancer. </w:t>
      </w:r>
      <w:r w:rsidRPr="00116E7B">
        <w:rPr>
          <w:rFonts w:eastAsia="Arial" w:cs="Arial"/>
          <w:i/>
          <w:color w:val="000000"/>
          <w:sz w:val="20"/>
          <w:szCs w:val="20"/>
        </w:rPr>
        <w:t>N Engl J Med</w:t>
      </w:r>
      <w:r w:rsidRPr="00116E7B">
        <w:rPr>
          <w:rFonts w:eastAsia="Arial" w:cs="Arial"/>
          <w:color w:val="000000"/>
          <w:sz w:val="20"/>
          <w:szCs w:val="20"/>
        </w:rPr>
        <w:t xml:space="preserve"> 2016; 375:1425-1437. doi:10.1056/NEJMoa1606221</w:t>
      </w:r>
      <w:bookmarkEnd w:id="39"/>
      <w:r w:rsidR="0090022E" w:rsidRPr="00116E7B">
        <w:rPr>
          <w:rFonts w:eastAsia="Arial" w:cs="Arial"/>
          <w:color w:val="000000"/>
          <w:sz w:val="20"/>
          <w:szCs w:val="20"/>
        </w:rPr>
        <w:t>.</w:t>
      </w:r>
      <w:bookmarkEnd w:id="40"/>
    </w:p>
    <w:p w14:paraId="36458C0E" w14:textId="77777777" w:rsidR="004F38E0" w:rsidRPr="00116E7B" w:rsidRDefault="004F38E0" w:rsidP="001725BF">
      <w:pPr>
        <w:numPr>
          <w:ilvl w:val="0"/>
          <w:numId w:val="18"/>
        </w:numPr>
        <w:pBdr>
          <w:top w:val="nil"/>
          <w:left w:val="nil"/>
          <w:bottom w:val="nil"/>
          <w:right w:val="nil"/>
          <w:between w:val="nil"/>
        </w:pBdr>
        <w:spacing w:after="0" w:line="240" w:lineRule="auto"/>
        <w:contextualSpacing/>
        <w:jc w:val="left"/>
        <w:rPr>
          <w:sz w:val="20"/>
          <w:szCs w:val="20"/>
          <w:highlight w:val="white"/>
        </w:rPr>
      </w:pPr>
      <w:bookmarkStart w:id="41" w:name="_44sinio" w:colFirst="0" w:colLast="0"/>
      <w:bookmarkStart w:id="42" w:name="_Ref515351938"/>
      <w:bookmarkStart w:id="43" w:name="_Ref534710351"/>
      <w:bookmarkEnd w:id="41"/>
      <w:r w:rsidRPr="00116E7B">
        <w:rPr>
          <w:rFonts w:eastAsia="Arial" w:cs="Arial"/>
          <w:color w:val="000000"/>
          <w:sz w:val="20"/>
          <w:szCs w:val="20"/>
          <w:highlight w:val="white"/>
        </w:rPr>
        <w:t xml:space="preserve">Downing A, Wright P, Wagland R, et al. Life after prostate cancer diagnosis: protocol for a UK-wide patient-reported outcomes study. </w:t>
      </w:r>
      <w:r w:rsidRPr="00116E7B">
        <w:rPr>
          <w:rFonts w:eastAsia="Arial" w:cs="Arial"/>
          <w:i/>
          <w:color w:val="000000"/>
          <w:sz w:val="20"/>
          <w:szCs w:val="20"/>
          <w:highlight w:val="white"/>
        </w:rPr>
        <w:t>BMJ open</w:t>
      </w:r>
      <w:r w:rsidRPr="00116E7B">
        <w:rPr>
          <w:rFonts w:eastAsia="Arial" w:cs="Arial"/>
          <w:color w:val="000000"/>
          <w:sz w:val="20"/>
          <w:szCs w:val="20"/>
          <w:highlight w:val="white"/>
        </w:rPr>
        <w:t xml:space="preserve"> 2016; 6: e013555. </w:t>
      </w:r>
      <w:r w:rsidRPr="00116E7B">
        <w:rPr>
          <w:rFonts w:eastAsia="Arial" w:cs="Arial"/>
          <w:color w:val="000000"/>
          <w:sz w:val="20"/>
          <w:szCs w:val="20"/>
        </w:rPr>
        <w:t>doi:10.1136/bmjopen-2016-013555</w:t>
      </w:r>
      <w:bookmarkEnd w:id="42"/>
      <w:r w:rsidR="0090022E" w:rsidRPr="00116E7B">
        <w:rPr>
          <w:rFonts w:eastAsia="Arial" w:cs="Arial"/>
          <w:color w:val="000000"/>
          <w:sz w:val="20"/>
          <w:szCs w:val="20"/>
        </w:rPr>
        <w:t>.</w:t>
      </w:r>
      <w:bookmarkEnd w:id="43"/>
    </w:p>
    <w:p w14:paraId="251AC7F5" w14:textId="77777777" w:rsidR="000C7BBA" w:rsidRPr="00116E7B" w:rsidRDefault="000C7BBA" w:rsidP="001725BF">
      <w:pPr>
        <w:numPr>
          <w:ilvl w:val="0"/>
          <w:numId w:val="18"/>
        </w:numPr>
        <w:pBdr>
          <w:top w:val="nil"/>
          <w:left w:val="nil"/>
          <w:bottom w:val="nil"/>
          <w:right w:val="nil"/>
          <w:between w:val="nil"/>
        </w:pBdr>
        <w:spacing w:after="0" w:line="240" w:lineRule="auto"/>
        <w:contextualSpacing/>
        <w:jc w:val="left"/>
        <w:rPr>
          <w:sz w:val="20"/>
          <w:szCs w:val="20"/>
        </w:rPr>
      </w:pPr>
      <w:bookmarkStart w:id="44" w:name="_Ref520280862"/>
      <w:r w:rsidRPr="00116E7B">
        <w:rPr>
          <w:sz w:val="20"/>
          <w:szCs w:val="20"/>
        </w:rPr>
        <w:t>Department for Communities</w:t>
      </w:r>
      <w:r w:rsidR="00A10353" w:rsidRPr="00116E7B">
        <w:rPr>
          <w:sz w:val="20"/>
          <w:szCs w:val="20"/>
        </w:rPr>
        <w:t xml:space="preserve"> and Local Government. English i</w:t>
      </w:r>
      <w:r w:rsidRPr="00116E7B">
        <w:rPr>
          <w:sz w:val="20"/>
          <w:szCs w:val="20"/>
        </w:rPr>
        <w:t xml:space="preserve">ndices of </w:t>
      </w:r>
      <w:r w:rsidR="00A10353" w:rsidRPr="00116E7B">
        <w:rPr>
          <w:sz w:val="20"/>
          <w:szCs w:val="20"/>
        </w:rPr>
        <w:t>d</w:t>
      </w:r>
      <w:r w:rsidRPr="00116E7B">
        <w:rPr>
          <w:sz w:val="20"/>
          <w:szCs w:val="20"/>
        </w:rPr>
        <w:t>eprivation 2010</w:t>
      </w:r>
      <w:r w:rsidR="00A10353" w:rsidRPr="00116E7B">
        <w:rPr>
          <w:sz w:val="20"/>
          <w:szCs w:val="20"/>
        </w:rPr>
        <w:t>. Available at https://www.gov.uk/government/statistics/english-indices-of-deprivation-2010. Accessed July 2017.</w:t>
      </w:r>
      <w:bookmarkEnd w:id="44"/>
    </w:p>
    <w:p w14:paraId="0F75D7CD" w14:textId="77777777" w:rsidR="000C7BBA" w:rsidRPr="00116E7B" w:rsidRDefault="00A10353" w:rsidP="001725BF">
      <w:pPr>
        <w:numPr>
          <w:ilvl w:val="0"/>
          <w:numId w:val="18"/>
        </w:numPr>
        <w:pBdr>
          <w:top w:val="nil"/>
          <w:left w:val="nil"/>
          <w:bottom w:val="nil"/>
          <w:right w:val="nil"/>
          <w:between w:val="nil"/>
        </w:pBdr>
        <w:spacing w:after="0" w:line="240" w:lineRule="auto"/>
        <w:contextualSpacing/>
        <w:jc w:val="left"/>
        <w:rPr>
          <w:sz w:val="20"/>
          <w:szCs w:val="20"/>
        </w:rPr>
      </w:pPr>
      <w:r w:rsidRPr="00116E7B">
        <w:rPr>
          <w:sz w:val="20"/>
          <w:szCs w:val="20"/>
        </w:rPr>
        <w:t xml:space="preserve">Knowledge and Analytical Services, </w:t>
      </w:r>
      <w:r w:rsidR="000C7BBA" w:rsidRPr="00116E7B">
        <w:rPr>
          <w:sz w:val="20"/>
          <w:szCs w:val="20"/>
        </w:rPr>
        <w:t xml:space="preserve">Welsh Government. Welsh </w:t>
      </w:r>
      <w:r w:rsidRPr="00116E7B">
        <w:rPr>
          <w:sz w:val="20"/>
          <w:szCs w:val="20"/>
        </w:rPr>
        <w:t>i</w:t>
      </w:r>
      <w:r w:rsidR="000C7BBA" w:rsidRPr="00116E7B">
        <w:rPr>
          <w:sz w:val="20"/>
          <w:szCs w:val="20"/>
        </w:rPr>
        <w:t xml:space="preserve">ndex of </w:t>
      </w:r>
      <w:r w:rsidRPr="00116E7B">
        <w:rPr>
          <w:sz w:val="20"/>
          <w:szCs w:val="20"/>
        </w:rPr>
        <w:t>m</w:t>
      </w:r>
      <w:r w:rsidR="000C7BBA" w:rsidRPr="00116E7B">
        <w:rPr>
          <w:sz w:val="20"/>
          <w:szCs w:val="20"/>
        </w:rPr>
        <w:t xml:space="preserve">ultiple </w:t>
      </w:r>
      <w:r w:rsidRPr="00116E7B">
        <w:rPr>
          <w:sz w:val="20"/>
          <w:szCs w:val="20"/>
        </w:rPr>
        <w:t>d</w:t>
      </w:r>
      <w:r w:rsidR="000C7BBA" w:rsidRPr="00116E7B">
        <w:rPr>
          <w:sz w:val="20"/>
          <w:szCs w:val="20"/>
        </w:rPr>
        <w:t>eprivation</w:t>
      </w:r>
      <w:r w:rsidRPr="00116E7B">
        <w:rPr>
          <w:sz w:val="20"/>
          <w:szCs w:val="20"/>
        </w:rPr>
        <w:t xml:space="preserve"> 2014</w:t>
      </w:r>
      <w:r w:rsidR="000C7BBA" w:rsidRPr="00116E7B">
        <w:rPr>
          <w:sz w:val="20"/>
          <w:szCs w:val="20"/>
        </w:rPr>
        <w:t xml:space="preserve">. </w:t>
      </w:r>
      <w:r w:rsidRPr="00116E7B">
        <w:rPr>
          <w:sz w:val="20"/>
          <w:szCs w:val="20"/>
        </w:rPr>
        <w:t>Available at https://gov.wales/statistics-and-research/welsh-index-multiple-deprivation/?lang=en. Accessed July 2017.</w:t>
      </w:r>
    </w:p>
    <w:p w14:paraId="36E48620" w14:textId="77777777" w:rsidR="000C7BBA" w:rsidRPr="00116E7B" w:rsidRDefault="00DD0F80" w:rsidP="001725BF">
      <w:pPr>
        <w:numPr>
          <w:ilvl w:val="0"/>
          <w:numId w:val="18"/>
        </w:numPr>
        <w:pBdr>
          <w:top w:val="nil"/>
          <w:left w:val="nil"/>
          <w:bottom w:val="nil"/>
          <w:right w:val="nil"/>
          <w:between w:val="nil"/>
        </w:pBdr>
        <w:spacing w:after="0" w:line="240" w:lineRule="auto"/>
        <w:contextualSpacing/>
        <w:jc w:val="left"/>
        <w:rPr>
          <w:sz w:val="20"/>
          <w:szCs w:val="20"/>
        </w:rPr>
      </w:pPr>
      <w:r w:rsidRPr="00116E7B">
        <w:rPr>
          <w:sz w:val="20"/>
          <w:szCs w:val="20"/>
        </w:rPr>
        <w:t>Scottish Government</w:t>
      </w:r>
      <w:r w:rsidR="000C7BBA" w:rsidRPr="00116E7B">
        <w:rPr>
          <w:sz w:val="20"/>
          <w:szCs w:val="20"/>
        </w:rPr>
        <w:t xml:space="preserve">. The Scottish </w:t>
      </w:r>
      <w:r w:rsidR="00A10353" w:rsidRPr="00116E7B">
        <w:rPr>
          <w:sz w:val="20"/>
          <w:szCs w:val="20"/>
        </w:rPr>
        <w:t>i</w:t>
      </w:r>
      <w:r w:rsidR="000C7BBA" w:rsidRPr="00116E7B">
        <w:rPr>
          <w:sz w:val="20"/>
          <w:szCs w:val="20"/>
        </w:rPr>
        <w:t xml:space="preserve">ndex of </w:t>
      </w:r>
      <w:r w:rsidR="00A10353" w:rsidRPr="00116E7B">
        <w:rPr>
          <w:sz w:val="20"/>
          <w:szCs w:val="20"/>
        </w:rPr>
        <w:t>m</w:t>
      </w:r>
      <w:r w:rsidR="000C7BBA" w:rsidRPr="00116E7B">
        <w:rPr>
          <w:sz w:val="20"/>
          <w:szCs w:val="20"/>
        </w:rPr>
        <w:t xml:space="preserve">ultiple </w:t>
      </w:r>
      <w:r w:rsidR="00A10353" w:rsidRPr="00116E7B">
        <w:rPr>
          <w:sz w:val="20"/>
          <w:szCs w:val="20"/>
        </w:rPr>
        <w:t>deprivation</w:t>
      </w:r>
      <w:r w:rsidR="000C7BBA" w:rsidRPr="00116E7B">
        <w:rPr>
          <w:sz w:val="20"/>
          <w:szCs w:val="20"/>
        </w:rPr>
        <w:t xml:space="preserve">. </w:t>
      </w:r>
      <w:r w:rsidR="00A10353" w:rsidRPr="00116E7B">
        <w:rPr>
          <w:sz w:val="20"/>
          <w:szCs w:val="20"/>
        </w:rPr>
        <w:t>Available at http://www.gov.scot/Topics/Statistics/SIMD. Access July 2017.</w:t>
      </w:r>
    </w:p>
    <w:p w14:paraId="77FA4B5E" w14:textId="77777777" w:rsidR="000C7BBA" w:rsidRPr="00D661D9" w:rsidRDefault="000C7BBA" w:rsidP="001725BF">
      <w:pPr>
        <w:numPr>
          <w:ilvl w:val="0"/>
          <w:numId w:val="18"/>
        </w:numPr>
        <w:pBdr>
          <w:top w:val="nil"/>
          <w:left w:val="nil"/>
          <w:bottom w:val="nil"/>
          <w:right w:val="nil"/>
          <w:between w:val="nil"/>
        </w:pBdr>
        <w:spacing w:after="0" w:line="240" w:lineRule="auto"/>
        <w:contextualSpacing/>
        <w:jc w:val="left"/>
        <w:rPr>
          <w:sz w:val="20"/>
          <w:szCs w:val="20"/>
          <w:highlight w:val="white"/>
        </w:rPr>
      </w:pPr>
      <w:bookmarkStart w:id="45" w:name="_Ref520280863"/>
      <w:r w:rsidRPr="00116E7B">
        <w:rPr>
          <w:sz w:val="20"/>
          <w:szCs w:val="20"/>
        </w:rPr>
        <w:t xml:space="preserve">Northern Ireland Statistics and Research Agency. NI Multiple Deprivation Measure 2010. </w:t>
      </w:r>
      <w:r w:rsidR="00DD0F80" w:rsidRPr="00116E7B">
        <w:rPr>
          <w:sz w:val="20"/>
          <w:szCs w:val="20"/>
        </w:rPr>
        <w:t xml:space="preserve">Available at </w:t>
      </w:r>
      <w:r w:rsidR="00D661D9" w:rsidRPr="00D661D9">
        <w:rPr>
          <w:sz w:val="20"/>
          <w:szCs w:val="20"/>
        </w:rPr>
        <w:t>https://www.nisra.gov.uk/statistics/deprivation/northern-ireland-multiple-deprivation-measure-2010-nimdm2010. Accessed July 2017</w:t>
      </w:r>
      <w:r w:rsidR="00DD0F80" w:rsidRPr="00116E7B">
        <w:rPr>
          <w:sz w:val="20"/>
          <w:szCs w:val="20"/>
        </w:rPr>
        <w:t>.</w:t>
      </w:r>
      <w:bookmarkEnd w:id="45"/>
    </w:p>
    <w:p w14:paraId="582A5BDE" w14:textId="77777777" w:rsidR="00D661D9" w:rsidRPr="000346BB" w:rsidRDefault="00D661D9" w:rsidP="00D661D9">
      <w:pPr>
        <w:numPr>
          <w:ilvl w:val="0"/>
          <w:numId w:val="18"/>
        </w:numPr>
        <w:pBdr>
          <w:top w:val="nil"/>
          <w:left w:val="nil"/>
          <w:bottom w:val="nil"/>
          <w:right w:val="nil"/>
          <w:between w:val="nil"/>
        </w:pBdr>
        <w:spacing w:after="0" w:line="240" w:lineRule="auto"/>
        <w:contextualSpacing/>
        <w:jc w:val="left"/>
        <w:rPr>
          <w:sz w:val="20"/>
          <w:szCs w:val="20"/>
        </w:rPr>
      </w:pPr>
      <w:bookmarkStart w:id="46" w:name="_Ref515372297"/>
      <w:r w:rsidRPr="00116E7B">
        <w:rPr>
          <w:rFonts w:eastAsia="Arial" w:cs="Arial"/>
          <w:color w:val="000000"/>
          <w:sz w:val="20"/>
          <w:szCs w:val="20"/>
        </w:rPr>
        <w:t>NHS. Achieving World-Class Cancer Outcomes: A Strategy for England 2015-2020 One Year On 2015-16. Available at https://www.england.nhs.uk/wp-content/uploads/2016/10/cancer-one-year-on.pdf. Accessed Feb 2018.</w:t>
      </w:r>
      <w:bookmarkEnd w:id="46"/>
    </w:p>
    <w:p w14:paraId="6C134443" w14:textId="77777777" w:rsidR="000346BB" w:rsidRPr="00AF7886" w:rsidRDefault="000346BB" w:rsidP="000346BB">
      <w:pPr>
        <w:numPr>
          <w:ilvl w:val="0"/>
          <w:numId w:val="18"/>
        </w:numPr>
        <w:pBdr>
          <w:top w:val="nil"/>
          <w:left w:val="nil"/>
          <w:bottom w:val="nil"/>
          <w:right w:val="nil"/>
          <w:between w:val="nil"/>
        </w:pBdr>
        <w:spacing w:after="0" w:line="240" w:lineRule="auto"/>
        <w:contextualSpacing/>
        <w:jc w:val="left"/>
        <w:rPr>
          <w:sz w:val="20"/>
          <w:szCs w:val="20"/>
        </w:rPr>
      </w:pPr>
      <w:bookmarkStart w:id="47" w:name="_Ref534710198"/>
      <w:r w:rsidRPr="00AF7886">
        <w:rPr>
          <w:sz w:val="20"/>
          <w:szCs w:val="20"/>
        </w:rPr>
        <w:t>Public Health England. Advising well men aged 50 and over about the PSA test for prostate cancer: information for GPs. Available at https://assets.publishing.service.gov.uk/government/uploads/system/uploads/attachment_data/file/509193/Prostate_Summary_Sheet.pdf. Accessed August 2018.</w:t>
      </w:r>
      <w:bookmarkEnd w:id="47"/>
    </w:p>
    <w:p w14:paraId="3A2EBEC5" w14:textId="77777777" w:rsidR="004F38E0" w:rsidRPr="00116E7B" w:rsidRDefault="0066582E" w:rsidP="001725BF">
      <w:pPr>
        <w:numPr>
          <w:ilvl w:val="0"/>
          <w:numId w:val="18"/>
        </w:numPr>
        <w:pBdr>
          <w:top w:val="nil"/>
          <w:left w:val="nil"/>
          <w:bottom w:val="nil"/>
          <w:right w:val="nil"/>
          <w:between w:val="nil"/>
        </w:pBdr>
        <w:spacing w:after="0" w:line="240" w:lineRule="auto"/>
        <w:contextualSpacing/>
        <w:jc w:val="left"/>
        <w:rPr>
          <w:sz w:val="20"/>
          <w:szCs w:val="20"/>
        </w:rPr>
      </w:pPr>
      <w:bookmarkStart w:id="48" w:name="_3j2qqm3" w:colFirst="0" w:colLast="0"/>
      <w:bookmarkStart w:id="49" w:name="_Ref515351921"/>
      <w:bookmarkStart w:id="50" w:name="_Ref534710409"/>
      <w:bookmarkEnd w:id="48"/>
      <w:r w:rsidRPr="00116E7B">
        <w:rPr>
          <w:rFonts w:eastAsia="Arial" w:cs="Arial"/>
          <w:color w:val="000000"/>
          <w:sz w:val="20"/>
          <w:szCs w:val="20"/>
          <w:highlight w:val="white"/>
        </w:rPr>
        <w:lastRenderedPageBreak/>
        <w:t xml:space="preserve">EuroQol Research Foundation. EQ-5D Instruments. Available at </w:t>
      </w:r>
      <w:r w:rsidRPr="00116E7B">
        <w:rPr>
          <w:rFonts w:eastAsia="Arial" w:cs="Arial"/>
          <w:color w:val="000000"/>
          <w:sz w:val="20"/>
          <w:szCs w:val="20"/>
        </w:rPr>
        <w:t>https://euroqol.org/eq-5d-instruments</w:t>
      </w:r>
      <w:bookmarkEnd w:id="49"/>
      <w:r w:rsidRPr="00116E7B">
        <w:rPr>
          <w:rFonts w:eastAsia="Arial" w:cs="Arial"/>
          <w:color w:val="000000"/>
          <w:sz w:val="20"/>
          <w:szCs w:val="20"/>
        </w:rPr>
        <w:t>. Accessed July 2017.</w:t>
      </w:r>
      <w:bookmarkEnd w:id="50"/>
    </w:p>
    <w:p w14:paraId="2E594BEE" w14:textId="77777777" w:rsidR="004F38E0" w:rsidRPr="00116E7B" w:rsidRDefault="004F38E0" w:rsidP="001725BF">
      <w:pPr>
        <w:numPr>
          <w:ilvl w:val="0"/>
          <w:numId w:val="18"/>
        </w:numPr>
        <w:pBdr>
          <w:top w:val="nil"/>
          <w:left w:val="nil"/>
          <w:bottom w:val="nil"/>
          <w:right w:val="nil"/>
          <w:between w:val="nil"/>
        </w:pBdr>
        <w:spacing w:after="0" w:line="240" w:lineRule="auto"/>
        <w:contextualSpacing/>
        <w:jc w:val="left"/>
        <w:rPr>
          <w:sz w:val="20"/>
          <w:szCs w:val="20"/>
          <w:highlight w:val="white"/>
        </w:rPr>
      </w:pPr>
      <w:bookmarkStart w:id="51" w:name="_1y810tw" w:colFirst="0" w:colLast="0"/>
      <w:bookmarkStart w:id="52" w:name="_Ref515351971"/>
      <w:bookmarkStart w:id="53" w:name="_Ref534710429"/>
      <w:bookmarkEnd w:id="51"/>
      <w:r w:rsidRPr="00116E7B">
        <w:rPr>
          <w:rFonts w:eastAsia="Arial" w:cs="Arial"/>
          <w:color w:val="000000"/>
          <w:sz w:val="20"/>
          <w:szCs w:val="20"/>
          <w:highlight w:val="white"/>
        </w:rPr>
        <w:t xml:space="preserve">Szymanski KM, Wei JT, Dunn RL, Sanda MG. Development and validation of an abbreviated version of the expanded prostate cancer index composite instrument for measuring health-related quality of life among prostate cancer survivors. </w:t>
      </w:r>
      <w:r w:rsidRPr="00116E7B">
        <w:rPr>
          <w:rFonts w:eastAsia="Arial" w:cs="Arial"/>
          <w:i/>
          <w:color w:val="000000"/>
          <w:sz w:val="20"/>
          <w:szCs w:val="20"/>
          <w:highlight w:val="white"/>
        </w:rPr>
        <w:t>Urology</w:t>
      </w:r>
      <w:r w:rsidRPr="00116E7B">
        <w:rPr>
          <w:rFonts w:eastAsia="Arial" w:cs="Arial"/>
          <w:color w:val="000000"/>
          <w:sz w:val="20"/>
          <w:szCs w:val="20"/>
          <w:highlight w:val="white"/>
        </w:rPr>
        <w:t xml:space="preserve"> 2010; 76: 1245</w:t>
      </w:r>
      <w:r w:rsidRPr="00116E7B">
        <w:rPr>
          <w:rFonts w:eastAsia="Arial" w:cs="Arial"/>
          <w:color w:val="000000"/>
          <w:sz w:val="20"/>
          <w:szCs w:val="20"/>
        </w:rPr>
        <w:t>-</w:t>
      </w:r>
      <w:r w:rsidRPr="00116E7B">
        <w:rPr>
          <w:rFonts w:eastAsia="Arial" w:cs="Arial"/>
          <w:color w:val="000000"/>
          <w:sz w:val="20"/>
          <w:szCs w:val="20"/>
          <w:highlight w:val="white"/>
        </w:rPr>
        <w:t xml:space="preserve">50. </w:t>
      </w:r>
      <w:r w:rsidRPr="00116E7B">
        <w:rPr>
          <w:rFonts w:eastAsia="Arial" w:cs="Arial"/>
          <w:color w:val="000000"/>
          <w:sz w:val="20"/>
          <w:szCs w:val="20"/>
        </w:rPr>
        <w:t>doi:10.1016/j.urology.2010.01.027</w:t>
      </w:r>
      <w:bookmarkEnd w:id="52"/>
      <w:r w:rsidR="0090022E" w:rsidRPr="00116E7B">
        <w:rPr>
          <w:rFonts w:eastAsia="Arial" w:cs="Arial"/>
          <w:color w:val="000000"/>
          <w:sz w:val="20"/>
          <w:szCs w:val="20"/>
        </w:rPr>
        <w:t>.</w:t>
      </w:r>
      <w:bookmarkEnd w:id="53"/>
    </w:p>
    <w:p w14:paraId="32C2C46D" w14:textId="77777777" w:rsidR="007B7D2B" w:rsidRPr="00116E7B" w:rsidRDefault="007B7D2B" w:rsidP="001725BF">
      <w:pPr>
        <w:numPr>
          <w:ilvl w:val="0"/>
          <w:numId w:val="18"/>
        </w:numPr>
        <w:pBdr>
          <w:top w:val="nil"/>
          <w:left w:val="nil"/>
          <w:bottom w:val="nil"/>
          <w:right w:val="nil"/>
          <w:between w:val="nil"/>
        </w:pBdr>
        <w:spacing w:after="0" w:line="240" w:lineRule="auto"/>
        <w:contextualSpacing/>
        <w:jc w:val="left"/>
        <w:rPr>
          <w:sz w:val="20"/>
          <w:szCs w:val="20"/>
        </w:rPr>
      </w:pPr>
      <w:bookmarkStart w:id="54" w:name="_Ref520360040"/>
      <w:r w:rsidRPr="00116E7B">
        <w:rPr>
          <w:sz w:val="20"/>
          <w:szCs w:val="20"/>
        </w:rPr>
        <w:t xml:space="preserve">White IR, Carlin JB. Bias and efficiency of multiple imputation compared with complete-case analysis for missing covariate values. </w:t>
      </w:r>
      <w:r w:rsidRPr="00116E7B">
        <w:rPr>
          <w:i/>
          <w:sz w:val="20"/>
          <w:szCs w:val="20"/>
        </w:rPr>
        <w:t>Stat Med</w:t>
      </w:r>
      <w:r w:rsidRPr="00116E7B">
        <w:rPr>
          <w:sz w:val="20"/>
          <w:szCs w:val="20"/>
        </w:rPr>
        <w:t xml:space="preserve"> 2010; 29: 2920-31.</w:t>
      </w:r>
      <w:bookmarkEnd w:id="54"/>
    </w:p>
    <w:p w14:paraId="74F650B4" w14:textId="77777777" w:rsidR="007B7D2B" w:rsidRPr="00116E7B" w:rsidRDefault="007B7D2B" w:rsidP="001725BF">
      <w:pPr>
        <w:numPr>
          <w:ilvl w:val="0"/>
          <w:numId w:val="18"/>
        </w:numPr>
        <w:pBdr>
          <w:top w:val="nil"/>
          <w:left w:val="nil"/>
          <w:bottom w:val="nil"/>
          <w:right w:val="nil"/>
          <w:between w:val="nil"/>
        </w:pBdr>
        <w:spacing w:after="0" w:line="240" w:lineRule="auto"/>
        <w:contextualSpacing/>
        <w:jc w:val="left"/>
        <w:rPr>
          <w:sz w:val="20"/>
          <w:szCs w:val="20"/>
          <w:highlight w:val="white"/>
        </w:rPr>
      </w:pPr>
      <w:bookmarkStart w:id="55" w:name="_Ref520360024"/>
      <w:r w:rsidRPr="00116E7B">
        <w:rPr>
          <w:sz w:val="20"/>
          <w:szCs w:val="20"/>
        </w:rPr>
        <w:t xml:space="preserve">Azur MJ, Stuart EA, Frangakis C, Leaf PJ. Multiple imputation by chained equations: What is it and how does it work? </w:t>
      </w:r>
      <w:r w:rsidRPr="00116E7B">
        <w:rPr>
          <w:i/>
          <w:sz w:val="20"/>
          <w:szCs w:val="20"/>
        </w:rPr>
        <w:t>Int J Methods Psychiatr Res</w:t>
      </w:r>
      <w:r w:rsidRPr="00116E7B">
        <w:rPr>
          <w:sz w:val="20"/>
          <w:szCs w:val="20"/>
        </w:rPr>
        <w:t xml:space="preserve"> 2011; 20: 40-9.</w:t>
      </w:r>
      <w:bookmarkEnd w:id="55"/>
    </w:p>
    <w:p w14:paraId="2882F1B1" w14:textId="77777777" w:rsidR="004F38E0" w:rsidRPr="00116E7B" w:rsidRDefault="004F38E0" w:rsidP="001725BF">
      <w:pPr>
        <w:numPr>
          <w:ilvl w:val="0"/>
          <w:numId w:val="18"/>
        </w:numPr>
        <w:pBdr>
          <w:top w:val="nil"/>
          <w:left w:val="nil"/>
          <w:bottom w:val="nil"/>
          <w:right w:val="nil"/>
          <w:between w:val="nil"/>
        </w:pBdr>
        <w:spacing w:after="0" w:line="240" w:lineRule="auto"/>
        <w:contextualSpacing/>
        <w:jc w:val="left"/>
        <w:rPr>
          <w:rFonts w:eastAsia="Arial" w:cs="Arial"/>
          <w:color w:val="000000"/>
          <w:sz w:val="20"/>
          <w:szCs w:val="20"/>
          <w:highlight w:val="white"/>
        </w:rPr>
      </w:pPr>
      <w:bookmarkStart w:id="56" w:name="_Ref516475704"/>
      <w:r w:rsidRPr="00116E7B">
        <w:rPr>
          <w:rFonts w:eastAsia="Arial" w:cs="Arial"/>
          <w:color w:val="000000"/>
          <w:sz w:val="20"/>
          <w:szCs w:val="20"/>
          <w:highlight w:val="white"/>
        </w:rPr>
        <w:t>Rubin DB. Multiple Imputation for Nonresponse in Surveys. New York: John Wiley and Sons; 1987.</w:t>
      </w:r>
      <w:bookmarkEnd w:id="56"/>
    </w:p>
    <w:p w14:paraId="427EE725" w14:textId="77777777" w:rsidR="00D416F2" w:rsidRPr="00116E7B" w:rsidRDefault="00D416F2" w:rsidP="001725BF">
      <w:pPr>
        <w:numPr>
          <w:ilvl w:val="0"/>
          <w:numId w:val="18"/>
        </w:numPr>
        <w:pBdr>
          <w:top w:val="nil"/>
          <w:left w:val="nil"/>
          <w:bottom w:val="nil"/>
          <w:right w:val="nil"/>
          <w:between w:val="nil"/>
        </w:pBdr>
        <w:spacing w:after="0" w:line="240" w:lineRule="auto"/>
        <w:contextualSpacing/>
        <w:jc w:val="left"/>
        <w:rPr>
          <w:rFonts w:eastAsia="Arial" w:cs="Arial"/>
          <w:color w:val="000000"/>
          <w:sz w:val="20"/>
          <w:szCs w:val="20"/>
        </w:rPr>
      </w:pPr>
      <w:bookmarkStart w:id="57" w:name="_2xcytpi" w:colFirst="0" w:colLast="0"/>
      <w:bookmarkStart w:id="58" w:name="_Ref520363985"/>
      <w:bookmarkStart w:id="59" w:name="_Ref534710519"/>
      <w:bookmarkStart w:id="60" w:name="_Ref515351881"/>
      <w:bookmarkStart w:id="61" w:name="_Ref516493969"/>
      <w:bookmarkEnd w:id="57"/>
      <w:r w:rsidRPr="00116E7B">
        <w:rPr>
          <w:rFonts w:eastAsia="Arial" w:cs="Arial"/>
          <w:color w:val="000000"/>
          <w:sz w:val="20"/>
          <w:szCs w:val="20"/>
        </w:rPr>
        <w:t>Donnelly DW, Donnelly C, Kearney T, et al. Urinary, bowel and sexual health in older men from</w:t>
      </w:r>
      <w:r w:rsidR="00BD2006" w:rsidRPr="00116E7B">
        <w:rPr>
          <w:rFonts w:eastAsia="Arial" w:cs="Arial"/>
          <w:color w:val="000000"/>
          <w:sz w:val="20"/>
          <w:szCs w:val="20"/>
        </w:rPr>
        <w:t xml:space="preserve"> Northern Ireland. </w:t>
      </w:r>
      <w:r w:rsidR="00BD2006" w:rsidRPr="00116E7B">
        <w:rPr>
          <w:rFonts w:eastAsia="Arial" w:cs="Arial"/>
          <w:i/>
          <w:color w:val="000000"/>
          <w:sz w:val="20"/>
          <w:szCs w:val="20"/>
        </w:rPr>
        <w:t>BJU Int</w:t>
      </w:r>
      <w:r w:rsidR="00BD2006" w:rsidRPr="00116E7B">
        <w:rPr>
          <w:rFonts w:eastAsia="Arial" w:cs="Arial"/>
          <w:color w:val="000000"/>
          <w:sz w:val="20"/>
          <w:szCs w:val="20"/>
        </w:rPr>
        <w:t xml:space="preserve"> 2018: In press</w:t>
      </w:r>
      <w:bookmarkEnd w:id="58"/>
      <w:r w:rsidR="0090022E" w:rsidRPr="00116E7B">
        <w:rPr>
          <w:rFonts w:eastAsia="Arial" w:cs="Arial"/>
          <w:color w:val="000000"/>
          <w:sz w:val="20"/>
          <w:szCs w:val="20"/>
        </w:rPr>
        <w:t>. doi:10.1111/bju.14182.</w:t>
      </w:r>
      <w:bookmarkEnd w:id="59"/>
    </w:p>
    <w:p w14:paraId="19765A19" w14:textId="77777777" w:rsidR="000346BB" w:rsidRPr="0045306E" w:rsidRDefault="00083B2A" w:rsidP="00CF2480">
      <w:pPr>
        <w:numPr>
          <w:ilvl w:val="0"/>
          <w:numId w:val="18"/>
        </w:numPr>
        <w:pBdr>
          <w:top w:val="nil"/>
          <w:left w:val="nil"/>
          <w:bottom w:val="nil"/>
          <w:right w:val="nil"/>
          <w:between w:val="nil"/>
        </w:pBdr>
        <w:spacing w:after="0" w:line="240" w:lineRule="auto"/>
        <w:contextualSpacing/>
        <w:jc w:val="left"/>
        <w:rPr>
          <w:sz w:val="20"/>
          <w:highlight w:val="white"/>
        </w:rPr>
      </w:pPr>
      <w:bookmarkStart w:id="62" w:name="_2jxsxqh" w:colFirst="0" w:colLast="0"/>
      <w:bookmarkStart w:id="63" w:name="_Ref515351883"/>
      <w:bookmarkEnd w:id="60"/>
      <w:bookmarkEnd w:id="62"/>
      <w:r w:rsidRPr="000346BB">
        <w:rPr>
          <w:rFonts w:eastAsia="Arial" w:cs="Arial"/>
          <w:color w:val="000000"/>
          <w:sz w:val="20"/>
          <w:szCs w:val="20"/>
        </w:rPr>
        <w:t xml:space="preserve">Office of National Statistics. National lifetables, UK: 2013-2015. Available at </w:t>
      </w:r>
      <w:r w:rsidR="00AF7886" w:rsidRPr="000346BB">
        <w:rPr>
          <w:rFonts w:eastAsia="Arial" w:cs="Arial"/>
          <w:color w:val="000000"/>
          <w:sz w:val="20"/>
          <w:szCs w:val="20"/>
        </w:rPr>
        <w:t>https://www.ons.gov.uk/peoplepopulationandcommunity/birthsdeathsandmarriages/lifeexpectancies/datasets/nationallifetablesunitedkingdomreferencetables. Accessed Jan 2018</w:t>
      </w:r>
      <w:r w:rsidRPr="000346BB">
        <w:rPr>
          <w:rFonts w:eastAsia="Arial" w:cs="Arial"/>
          <w:color w:val="000000"/>
          <w:sz w:val="20"/>
          <w:szCs w:val="20"/>
        </w:rPr>
        <w:t>.</w:t>
      </w:r>
      <w:bookmarkStart w:id="64" w:name="_Ref520297207"/>
      <w:bookmarkStart w:id="65" w:name="_Ref534710530"/>
      <w:bookmarkEnd w:id="63"/>
    </w:p>
    <w:p w14:paraId="6C6B3AE2" w14:textId="77777777" w:rsidR="004F38E0" w:rsidRPr="000346BB" w:rsidRDefault="004F38E0" w:rsidP="00CF2480">
      <w:pPr>
        <w:numPr>
          <w:ilvl w:val="0"/>
          <w:numId w:val="18"/>
        </w:numPr>
        <w:pBdr>
          <w:top w:val="nil"/>
          <w:left w:val="nil"/>
          <w:bottom w:val="nil"/>
          <w:right w:val="nil"/>
          <w:between w:val="nil"/>
        </w:pBdr>
        <w:spacing w:after="0" w:line="240" w:lineRule="auto"/>
        <w:contextualSpacing/>
        <w:jc w:val="left"/>
        <w:rPr>
          <w:sz w:val="20"/>
          <w:szCs w:val="20"/>
          <w:highlight w:val="white"/>
        </w:rPr>
      </w:pPr>
      <w:r w:rsidRPr="000346BB">
        <w:rPr>
          <w:rFonts w:eastAsia="Arial" w:cs="Arial"/>
          <w:color w:val="000000"/>
          <w:sz w:val="20"/>
          <w:szCs w:val="20"/>
        </w:rPr>
        <w:t xml:space="preserve">Office for </w:t>
      </w:r>
      <w:r w:rsidR="00AB7890" w:rsidRPr="000346BB">
        <w:rPr>
          <w:rFonts w:eastAsia="Arial" w:cs="Arial"/>
          <w:color w:val="000000"/>
          <w:sz w:val="20"/>
          <w:szCs w:val="20"/>
        </w:rPr>
        <w:t>National</w:t>
      </w:r>
      <w:r w:rsidRPr="000346BB">
        <w:rPr>
          <w:rFonts w:eastAsia="Arial" w:cs="Arial"/>
          <w:color w:val="000000"/>
          <w:sz w:val="20"/>
          <w:szCs w:val="20"/>
        </w:rPr>
        <w:t xml:space="preserve"> Statistics. Health state life expectancies, UK: 2014 to 2016. Available at </w:t>
      </w:r>
      <w:r w:rsidR="002F1A95" w:rsidRPr="000346BB">
        <w:rPr>
          <w:rFonts w:eastAsia="Arial" w:cs="Arial"/>
          <w:color w:val="000000"/>
          <w:sz w:val="20"/>
          <w:szCs w:val="20"/>
        </w:rPr>
        <w:t>https://www.ons.gov.uk/peoplepopulationandcommunity/healthandsocialcare/healthandlifeexpectancies/bulletins/healthstatelifeexpectanciesuk/2014to2016. Accessed Feb 2018</w:t>
      </w:r>
      <w:r w:rsidRPr="000346BB">
        <w:rPr>
          <w:rFonts w:eastAsia="Arial" w:cs="Arial"/>
          <w:color w:val="000000"/>
          <w:sz w:val="20"/>
          <w:szCs w:val="20"/>
        </w:rPr>
        <w:t>.</w:t>
      </w:r>
      <w:bookmarkEnd w:id="61"/>
      <w:bookmarkEnd w:id="64"/>
      <w:bookmarkEnd w:id="65"/>
    </w:p>
    <w:p w14:paraId="68BEED14" w14:textId="77777777" w:rsidR="002F1A95" w:rsidRPr="00116E7B" w:rsidRDefault="002F1A95" w:rsidP="001725BF">
      <w:pPr>
        <w:numPr>
          <w:ilvl w:val="0"/>
          <w:numId w:val="18"/>
        </w:numPr>
        <w:pBdr>
          <w:top w:val="nil"/>
          <w:left w:val="nil"/>
          <w:bottom w:val="nil"/>
          <w:right w:val="nil"/>
          <w:between w:val="nil"/>
        </w:pBdr>
        <w:spacing w:after="0" w:line="240" w:lineRule="auto"/>
        <w:contextualSpacing/>
        <w:jc w:val="left"/>
        <w:rPr>
          <w:sz w:val="20"/>
          <w:szCs w:val="20"/>
        </w:rPr>
      </w:pPr>
      <w:bookmarkStart w:id="66" w:name="_Ref520364007"/>
      <w:r w:rsidRPr="00116E7B">
        <w:rPr>
          <w:rFonts w:eastAsia="Arial" w:cs="Arial"/>
          <w:color w:val="000000"/>
          <w:sz w:val="20"/>
          <w:szCs w:val="20"/>
        </w:rPr>
        <w:t>Office of National Statistics. Local Authority Variations in self-assessed general health for males and females, England and Wales, 2011. Available at http://webarchive.nationalarchives.gov.uk /20160109204012/http://www.ons.gov.uk/ons/dcp171776_337891.pdf. Access Jan 2018.</w:t>
      </w:r>
      <w:bookmarkEnd w:id="66"/>
    </w:p>
    <w:p w14:paraId="7F9A1791" w14:textId="77777777" w:rsidR="004F38E0" w:rsidRPr="00116E7B" w:rsidRDefault="004F38E0" w:rsidP="001725BF">
      <w:pPr>
        <w:numPr>
          <w:ilvl w:val="0"/>
          <w:numId w:val="18"/>
        </w:numPr>
        <w:pBdr>
          <w:top w:val="nil"/>
          <w:left w:val="nil"/>
          <w:bottom w:val="nil"/>
          <w:right w:val="nil"/>
          <w:between w:val="nil"/>
        </w:pBdr>
        <w:spacing w:after="0" w:line="240" w:lineRule="auto"/>
        <w:contextualSpacing/>
        <w:jc w:val="left"/>
        <w:rPr>
          <w:sz w:val="20"/>
          <w:szCs w:val="20"/>
          <w:highlight w:val="white"/>
        </w:rPr>
      </w:pPr>
      <w:bookmarkStart w:id="67" w:name="_Ref516494000"/>
      <w:r w:rsidRPr="00116E7B">
        <w:rPr>
          <w:rFonts w:eastAsia="Arial" w:cs="Arial"/>
          <w:color w:val="000000"/>
          <w:sz w:val="20"/>
          <w:szCs w:val="20"/>
        </w:rPr>
        <w:t>Public Health England. The NHS atlas of variation in healthcare. Available at https://fingertips.phe.org.uk/profile/atlas-of-variation. Accessed May 2018.</w:t>
      </w:r>
      <w:bookmarkEnd w:id="67"/>
    </w:p>
    <w:p w14:paraId="558706D1" w14:textId="77777777" w:rsidR="004F38E0" w:rsidRPr="00116E7B" w:rsidRDefault="004F38E0" w:rsidP="001725BF">
      <w:pPr>
        <w:numPr>
          <w:ilvl w:val="0"/>
          <w:numId w:val="18"/>
        </w:numPr>
        <w:pBdr>
          <w:top w:val="nil"/>
          <w:left w:val="nil"/>
          <w:bottom w:val="nil"/>
          <w:right w:val="nil"/>
          <w:between w:val="nil"/>
        </w:pBdr>
        <w:spacing w:after="0" w:line="240" w:lineRule="auto"/>
        <w:contextualSpacing/>
        <w:jc w:val="left"/>
        <w:rPr>
          <w:sz w:val="20"/>
          <w:szCs w:val="20"/>
          <w:highlight w:val="white"/>
        </w:rPr>
      </w:pPr>
      <w:bookmarkStart w:id="68" w:name="_Ref516494002"/>
      <w:r w:rsidRPr="00116E7B">
        <w:rPr>
          <w:rFonts w:eastAsia="Arial" w:cs="Arial"/>
          <w:color w:val="000000"/>
          <w:sz w:val="20"/>
          <w:szCs w:val="20"/>
        </w:rPr>
        <w:t xml:space="preserve">Sutherland Kim, Coyle N. Quality in Healthcare in England, Wales, Scotland, Northern Ireland: an intra-UK chartbook. Available at </w:t>
      </w:r>
      <w:r w:rsidR="00CA2C17" w:rsidRPr="00116E7B">
        <w:rPr>
          <w:rFonts w:eastAsia="Arial" w:cs="Arial"/>
          <w:color w:val="000000"/>
          <w:sz w:val="20"/>
          <w:szCs w:val="20"/>
        </w:rPr>
        <w:t>https://www.health.org.uk/sites/default/files/QualityInHealthcareInEnglandWalesScotlandNorthernIreland_IntraUKChartbook.pdf. Accessed May 2018</w:t>
      </w:r>
      <w:r w:rsidRPr="00116E7B">
        <w:rPr>
          <w:rFonts w:eastAsia="Arial" w:cs="Arial"/>
          <w:color w:val="000000"/>
          <w:sz w:val="20"/>
          <w:szCs w:val="20"/>
        </w:rPr>
        <w:t>.</w:t>
      </w:r>
      <w:bookmarkEnd w:id="68"/>
    </w:p>
    <w:p w14:paraId="381D648E" w14:textId="77777777" w:rsidR="00CA2C17" w:rsidRPr="00116E7B" w:rsidRDefault="00CA2C17" w:rsidP="001725BF">
      <w:pPr>
        <w:numPr>
          <w:ilvl w:val="0"/>
          <w:numId w:val="18"/>
        </w:numPr>
        <w:pBdr>
          <w:top w:val="nil"/>
          <w:left w:val="nil"/>
          <w:bottom w:val="nil"/>
          <w:right w:val="nil"/>
          <w:between w:val="nil"/>
        </w:pBdr>
        <w:spacing w:after="0" w:line="240" w:lineRule="auto"/>
        <w:contextualSpacing/>
        <w:jc w:val="left"/>
        <w:rPr>
          <w:sz w:val="20"/>
          <w:szCs w:val="20"/>
          <w:highlight w:val="white"/>
        </w:rPr>
      </w:pPr>
      <w:bookmarkStart w:id="69" w:name="_Ref520381791"/>
      <w:r w:rsidRPr="00116E7B">
        <w:rPr>
          <w:rFonts w:eastAsia="Arial" w:cs="Arial"/>
          <w:color w:val="000000"/>
          <w:sz w:val="20"/>
          <w:szCs w:val="20"/>
        </w:rPr>
        <w:t>Public Health England. Health profile for England. Available at https://www.gov.uk/government/publications/health-profile-for-england. Accessed July 2018.</w:t>
      </w:r>
      <w:bookmarkEnd w:id="69"/>
    </w:p>
    <w:p w14:paraId="5AA77340" w14:textId="77777777" w:rsidR="00C33AE1" w:rsidRPr="00116E7B" w:rsidRDefault="00C33AE1" w:rsidP="001725BF">
      <w:pPr>
        <w:numPr>
          <w:ilvl w:val="0"/>
          <w:numId w:val="18"/>
        </w:numPr>
        <w:pBdr>
          <w:top w:val="nil"/>
          <w:left w:val="nil"/>
          <w:bottom w:val="nil"/>
          <w:right w:val="nil"/>
          <w:between w:val="nil"/>
        </w:pBdr>
        <w:spacing w:after="0" w:line="240" w:lineRule="auto"/>
        <w:contextualSpacing/>
        <w:jc w:val="left"/>
        <w:rPr>
          <w:sz w:val="20"/>
          <w:szCs w:val="20"/>
        </w:rPr>
      </w:pPr>
      <w:bookmarkStart w:id="70" w:name="_Ref517862919"/>
      <w:bookmarkStart w:id="71" w:name="_Ref515372287"/>
      <w:r w:rsidRPr="00116E7B">
        <w:rPr>
          <w:sz w:val="20"/>
          <w:szCs w:val="20"/>
        </w:rPr>
        <w:t xml:space="preserve">Martin NE, Massey L, Stowell C, et al. Defining a standard set of patient-centered outcomes for men with localized prostate cancer. </w:t>
      </w:r>
      <w:r w:rsidRPr="00116E7B">
        <w:rPr>
          <w:i/>
          <w:sz w:val="20"/>
          <w:szCs w:val="20"/>
        </w:rPr>
        <w:t>Eur Urol</w:t>
      </w:r>
      <w:r w:rsidRPr="00116E7B">
        <w:rPr>
          <w:sz w:val="20"/>
          <w:szCs w:val="20"/>
        </w:rPr>
        <w:t xml:space="preserve"> 2015; 67:460-7. doi:10.1016/j.eururo.2014.08.075.</w:t>
      </w:r>
      <w:bookmarkEnd w:id="70"/>
    </w:p>
    <w:p w14:paraId="64FD4C05" w14:textId="77777777" w:rsidR="00C33AE1" w:rsidRPr="00116E7B" w:rsidRDefault="00C33AE1" w:rsidP="001725BF">
      <w:pPr>
        <w:numPr>
          <w:ilvl w:val="0"/>
          <w:numId w:val="18"/>
        </w:numPr>
        <w:pBdr>
          <w:top w:val="nil"/>
          <w:left w:val="nil"/>
          <w:bottom w:val="nil"/>
          <w:right w:val="nil"/>
          <w:between w:val="nil"/>
        </w:pBdr>
        <w:spacing w:after="0" w:line="240" w:lineRule="auto"/>
        <w:contextualSpacing/>
        <w:jc w:val="left"/>
        <w:rPr>
          <w:sz w:val="20"/>
          <w:szCs w:val="20"/>
        </w:rPr>
      </w:pPr>
      <w:bookmarkStart w:id="72" w:name="_Ref520465608"/>
      <w:bookmarkEnd w:id="71"/>
      <w:r w:rsidRPr="00116E7B">
        <w:rPr>
          <w:rFonts w:eastAsia="Arial" w:cs="Arial"/>
          <w:color w:val="000000"/>
          <w:sz w:val="20"/>
          <w:szCs w:val="20"/>
          <w:highlight w:val="white"/>
        </w:rPr>
        <w:t xml:space="preserve">Skolarus TA, Dunn RL, Sanda MG, et al. Minimally important difference for the expanded prostate cancer index composite short form. </w:t>
      </w:r>
      <w:r w:rsidRPr="00116E7B">
        <w:rPr>
          <w:rFonts w:eastAsia="Arial" w:cs="Arial"/>
          <w:i/>
          <w:color w:val="000000"/>
          <w:sz w:val="20"/>
          <w:szCs w:val="20"/>
          <w:highlight w:val="white"/>
        </w:rPr>
        <w:t>Urology</w:t>
      </w:r>
      <w:r w:rsidRPr="00116E7B">
        <w:rPr>
          <w:rFonts w:eastAsia="Arial" w:cs="Arial"/>
          <w:color w:val="000000"/>
          <w:sz w:val="20"/>
          <w:szCs w:val="20"/>
          <w:highlight w:val="white"/>
        </w:rPr>
        <w:t xml:space="preserve"> 2015; 85:101-6. doi:10.1016/j.urology.2014.08.044.</w:t>
      </w:r>
      <w:bookmarkEnd w:id="72"/>
    </w:p>
    <w:p w14:paraId="645A39A0" w14:textId="77777777" w:rsidR="00C33AE1" w:rsidRPr="00116E7B" w:rsidRDefault="00C33AE1" w:rsidP="001725BF">
      <w:pPr>
        <w:numPr>
          <w:ilvl w:val="0"/>
          <w:numId w:val="18"/>
        </w:numPr>
        <w:pBdr>
          <w:top w:val="nil"/>
          <w:left w:val="nil"/>
          <w:bottom w:val="nil"/>
          <w:right w:val="nil"/>
          <w:between w:val="nil"/>
        </w:pBdr>
        <w:spacing w:after="0" w:line="240" w:lineRule="auto"/>
        <w:contextualSpacing/>
        <w:jc w:val="left"/>
        <w:rPr>
          <w:sz w:val="20"/>
          <w:szCs w:val="20"/>
        </w:rPr>
      </w:pPr>
      <w:bookmarkStart w:id="73" w:name="_Ref520465610"/>
      <w:r w:rsidRPr="00116E7B">
        <w:rPr>
          <w:rFonts w:eastAsia="Arial" w:cs="Arial"/>
          <w:color w:val="000000"/>
          <w:sz w:val="20"/>
          <w:szCs w:val="20"/>
          <w:highlight w:val="white"/>
        </w:rPr>
        <w:t xml:space="preserve">Pickard AS, Neary MP, Cella D. Estimation of minimally important differences in EQ-5D utility and VAS scores in cancer. </w:t>
      </w:r>
      <w:r w:rsidRPr="00116E7B">
        <w:rPr>
          <w:rFonts w:eastAsia="Arial" w:cs="Arial"/>
          <w:i/>
          <w:color w:val="000000"/>
          <w:sz w:val="20"/>
          <w:szCs w:val="20"/>
          <w:highlight w:val="white"/>
        </w:rPr>
        <w:t>Health Qual Life Outcomes</w:t>
      </w:r>
      <w:r w:rsidRPr="00116E7B">
        <w:rPr>
          <w:rFonts w:eastAsia="Arial" w:cs="Arial"/>
          <w:color w:val="000000"/>
          <w:sz w:val="20"/>
          <w:szCs w:val="20"/>
          <w:highlight w:val="white"/>
        </w:rPr>
        <w:t xml:space="preserve"> 2007; 5:70-78. doi:10.1186/1477-7525-5-70.</w:t>
      </w:r>
      <w:bookmarkEnd w:id="73"/>
    </w:p>
    <w:p w14:paraId="746198D9" w14:textId="77777777" w:rsidR="004F38E0" w:rsidRPr="00971BE9" w:rsidRDefault="004F38E0" w:rsidP="004F38E0">
      <w:pPr>
        <w:pBdr>
          <w:top w:val="nil"/>
          <w:left w:val="nil"/>
          <w:bottom w:val="nil"/>
          <w:right w:val="nil"/>
          <w:between w:val="nil"/>
        </w:pBdr>
        <w:spacing w:before="60" w:after="0" w:line="240" w:lineRule="auto"/>
        <w:rPr>
          <w:rFonts w:eastAsia="Arial" w:cs="Arial"/>
          <w:b/>
          <w:color w:val="000000"/>
          <w:szCs w:val="24"/>
        </w:rPr>
      </w:pPr>
      <w:bookmarkStart w:id="74" w:name="_3whwml4" w:colFirst="0" w:colLast="0"/>
      <w:bookmarkStart w:id="75" w:name="_2bn6wsx" w:colFirst="0" w:colLast="0"/>
      <w:bookmarkStart w:id="76" w:name="_qsh70q" w:colFirst="0" w:colLast="0"/>
      <w:bookmarkStart w:id="77" w:name="_3as4poj" w:colFirst="0" w:colLast="0"/>
      <w:bookmarkEnd w:id="74"/>
      <w:bookmarkEnd w:id="75"/>
      <w:bookmarkEnd w:id="76"/>
      <w:bookmarkEnd w:id="77"/>
    </w:p>
    <w:p w14:paraId="5F31A1FC" w14:textId="77777777" w:rsidR="004F38E0" w:rsidRDefault="004F38E0" w:rsidP="007C573B">
      <w:pPr>
        <w:pStyle w:val="Heading3"/>
        <w:sectPr w:rsidR="004F38E0" w:rsidSect="004F38E0">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709" w:gutter="0"/>
          <w:cols w:space="708"/>
          <w:docGrid w:linePitch="360"/>
        </w:sectPr>
      </w:pPr>
    </w:p>
    <w:p w14:paraId="0E2022C8" w14:textId="77777777" w:rsidR="007C573B" w:rsidRDefault="00126763" w:rsidP="007C573B">
      <w:pPr>
        <w:pStyle w:val="Heading3"/>
      </w:pPr>
      <w:r>
        <w:lastRenderedPageBreak/>
        <w:t>T</w:t>
      </w:r>
      <w:r w:rsidR="007C573B">
        <w:t>able</w:t>
      </w:r>
      <w:r w:rsidR="00EF4176">
        <w:t xml:space="preserve"> </w:t>
      </w:r>
      <w:r w:rsidR="007C573B">
        <w:t>1</w:t>
      </w:r>
      <w:r w:rsidR="007C573B" w:rsidRPr="00120E12">
        <w:t>:</w:t>
      </w:r>
      <w:r w:rsidR="00EF4176">
        <w:t xml:space="preserve"> </w:t>
      </w:r>
      <w:r w:rsidR="007C573B">
        <w:t>Response</w:t>
      </w:r>
      <w:r w:rsidR="00EF4176">
        <w:t xml:space="preserve"> </w:t>
      </w:r>
      <w:r w:rsidR="007C573B">
        <w:t>rates</w:t>
      </w:r>
      <w:r w:rsidR="00EF4176">
        <w:t xml:space="preserve"> </w:t>
      </w:r>
      <w:r w:rsidR="00AA0CB5">
        <w:t xml:space="preserve">and respondent characteristics at time of survey </w:t>
      </w:r>
      <w:r w:rsidR="007C573B">
        <w:t>by</w:t>
      </w:r>
      <w:r w:rsidR="00EF4176">
        <w:t xml:space="preserve"> </w:t>
      </w:r>
      <w:r w:rsidR="007C573B">
        <w:t>area</w:t>
      </w:r>
      <w:r w:rsidR="00EF4176">
        <w:t xml:space="preserve"> </w:t>
      </w:r>
      <w:r w:rsidR="007C573B">
        <w:t>of</w:t>
      </w:r>
      <w:r w:rsidR="00EF4176">
        <w:t xml:space="preserve"> </w:t>
      </w:r>
      <w:r w:rsidR="007C573B">
        <w:t>residence</w:t>
      </w:r>
      <w:r w:rsidR="00EF4176">
        <w:t xml:space="preserve"> </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709"/>
        <w:gridCol w:w="538"/>
        <w:gridCol w:w="539"/>
        <w:gridCol w:w="538"/>
        <w:gridCol w:w="539"/>
        <w:gridCol w:w="538"/>
        <w:gridCol w:w="539"/>
        <w:gridCol w:w="538"/>
        <w:gridCol w:w="539"/>
        <w:gridCol w:w="538"/>
        <w:gridCol w:w="539"/>
        <w:gridCol w:w="710"/>
      </w:tblGrid>
      <w:tr w:rsidR="00DB4344" w:rsidRPr="00901525" w14:paraId="41A0838A" w14:textId="77777777" w:rsidTr="00901525">
        <w:trPr>
          <w:cantSplit/>
        </w:trPr>
        <w:tc>
          <w:tcPr>
            <w:tcW w:w="2830" w:type="dxa"/>
            <w:vMerge w:val="restart"/>
            <w:shd w:val="clear" w:color="auto" w:fill="auto"/>
            <w:tcMar>
              <w:left w:w="28" w:type="dxa"/>
              <w:right w:w="28" w:type="dxa"/>
            </w:tcMar>
            <w:vAlign w:val="center"/>
          </w:tcPr>
          <w:p w14:paraId="01E30B28" w14:textId="77777777" w:rsidR="00DB4344" w:rsidRPr="00ED1695" w:rsidRDefault="00DB4344" w:rsidP="00C80927">
            <w:pPr>
              <w:spacing w:before="0" w:after="0" w:line="240" w:lineRule="auto"/>
              <w:jc w:val="left"/>
              <w:rPr>
                <w:rFonts w:eastAsia="Times New Roman" w:cs="Arial"/>
                <w:b/>
                <w:bCs/>
                <w:color w:val="000000"/>
                <w:sz w:val="18"/>
                <w:szCs w:val="18"/>
              </w:rPr>
            </w:pPr>
            <w:r w:rsidRPr="00ED1695">
              <w:rPr>
                <w:rFonts w:eastAsia="Times New Roman" w:cs="Arial"/>
                <w:b/>
                <w:bCs/>
                <w:color w:val="000000"/>
                <w:sz w:val="18"/>
                <w:szCs w:val="18"/>
              </w:rPr>
              <w:t>Area of residence - Country &amp; Cancer Alliances/ Vanguards (England)</w:t>
            </w:r>
          </w:p>
        </w:tc>
        <w:tc>
          <w:tcPr>
            <w:tcW w:w="709" w:type="dxa"/>
            <w:vMerge w:val="restart"/>
            <w:shd w:val="clear" w:color="auto" w:fill="F2F2F2" w:themeFill="background1" w:themeFillShade="F2"/>
            <w:tcMar>
              <w:left w:w="28" w:type="dxa"/>
              <w:right w:w="28" w:type="dxa"/>
            </w:tcMar>
            <w:textDirection w:val="btLr"/>
          </w:tcPr>
          <w:p w14:paraId="7E2FAF5B" w14:textId="77777777" w:rsidR="00DB4344" w:rsidRPr="00ED1695" w:rsidRDefault="00DB4344" w:rsidP="00C80927">
            <w:pPr>
              <w:spacing w:before="0" w:after="0" w:line="240" w:lineRule="auto"/>
              <w:ind w:left="113" w:right="113"/>
              <w:jc w:val="left"/>
              <w:rPr>
                <w:rFonts w:eastAsia="Times New Roman" w:cs="Arial"/>
                <w:b/>
                <w:bCs/>
                <w:color w:val="000000"/>
                <w:sz w:val="18"/>
                <w:szCs w:val="18"/>
              </w:rPr>
            </w:pPr>
            <w:r w:rsidRPr="00ED1695">
              <w:rPr>
                <w:rFonts w:eastAsia="Times New Roman" w:cs="Arial"/>
                <w:b/>
                <w:bCs/>
                <w:color w:val="000000"/>
                <w:sz w:val="18"/>
                <w:szCs w:val="18"/>
              </w:rPr>
              <w:t>Number of respondents</w:t>
            </w:r>
          </w:p>
        </w:tc>
        <w:tc>
          <w:tcPr>
            <w:tcW w:w="538" w:type="dxa"/>
            <w:vMerge w:val="restart"/>
            <w:shd w:val="clear" w:color="auto" w:fill="auto"/>
            <w:tcMar>
              <w:left w:w="28" w:type="dxa"/>
              <w:right w:w="28" w:type="dxa"/>
            </w:tcMar>
            <w:textDirection w:val="btLr"/>
          </w:tcPr>
          <w:p w14:paraId="06672E40" w14:textId="77777777" w:rsidR="00DB4344" w:rsidRPr="00ED1695" w:rsidRDefault="00DB4344" w:rsidP="00C80927">
            <w:pPr>
              <w:spacing w:before="0" w:after="0" w:line="240" w:lineRule="auto"/>
              <w:ind w:left="113" w:right="113"/>
              <w:jc w:val="left"/>
              <w:rPr>
                <w:rFonts w:eastAsia="Times New Roman" w:cs="Arial"/>
                <w:b/>
                <w:bCs/>
                <w:color w:val="000000"/>
                <w:sz w:val="18"/>
                <w:szCs w:val="18"/>
              </w:rPr>
            </w:pPr>
            <w:r w:rsidRPr="00ED1695">
              <w:rPr>
                <w:rFonts w:eastAsia="Times New Roman" w:cs="Arial"/>
                <w:b/>
                <w:bCs/>
                <w:color w:val="000000"/>
                <w:sz w:val="18"/>
                <w:szCs w:val="18"/>
              </w:rPr>
              <w:t>Response rate (%)</w:t>
            </w:r>
          </w:p>
        </w:tc>
        <w:tc>
          <w:tcPr>
            <w:tcW w:w="539" w:type="dxa"/>
            <w:vMerge w:val="restart"/>
            <w:shd w:val="clear" w:color="auto" w:fill="F2F2F2" w:themeFill="background1" w:themeFillShade="F2"/>
            <w:tcMar>
              <w:left w:w="28" w:type="dxa"/>
              <w:right w:w="28" w:type="dxa"/>
            </w:tcMar>
            <w:textDirection w:val="btLr"/>
          </w:tcPr>
          <w:p w14:paraId="3F65FEEE" w14:textId="77777777" w:rsidR="00DB4344" w:rsidRPr="00ED1695" w:rsidRDefault="00DB4344" w:rsidP="007E7E72">
            <w:pPr>
              <w:spacing w:before="0" w:after="0" w:line="240" w:lineRule="auto"/>
              <w:ind w:left="113" w:right="113"/>
              <w:jc w:val="left"/>
              <w:rPr>
                <w:rFonts w:cs="Arial"/>
                <w:b/>
                <w:sz w:val="18"/>
                <w:szCs w:val="18"/>
              </w:rPr>
            </w:pPr>
            <w:r w:rsidRPr="00ED1695">
              <w:rPr>
                <w:rFonts w:cs="Arial"/>
                <w:b/>
                <w:sz w:val="18"/>
                <w:szCs w:val="18"/>
              </w:rPr>
              <w:t>Mean age</w:t>
            </w:r>
          </w:p>
        </w:tc>
        <w:tc>
          <w:tcPr>
            <w:tcW w:w="5018" w:type="dxa"/>
            <w:gridSpan w:val="9"/>
            <w:tcMar>
              <w:left w:w="28" w:type="dxa"/>
              <w:right w:w="28" w:type="dxa"/>
            </w:tcMar>
          </w:tcPr>
          <w:p w14:paraId="46F1B459" w14:textId="77777777" w:rsidR="00DB4344" w:rsidRPr="00ED1695" w:rsidRDefault="00DB4344" w:rsidP="00DB4344">
            <w:pPr>
              <w:spacing w:before="0" w:after="0" w:line="240" w:lineRule="auto"/>
              <w:jc w:val="left"/>
              <w:rPr>
                <w:rFonts w:cs="Arial"/>
                <w:b/>
                <w:sz w:val="18"/>
                <w:szCs w:val="18"/>
              </w:rPr>
            </w:pPr>
            <w:r w:rsidRPr="00ED1695">
              <w:rPr>
                <w:b/>
                <w:sz w:val="18"/>
                <w:szCs w:val="18"/>
              </w:rPr>
              <w:t>Proportion of prostate cancer survivors</w:t>
            </w:r>
          </w:p>
        </w:tc>
      </w:tr>
      <w:tr w:rsidR="00DB4344" w:rsidRPr="00901525" w14:paraId="0B955489" w14:textId="77777777" w:rsidTr="00901525">
        <w:trPr>
          <w:cantSplit/>
          <w:trHeight w:val="1874"/>
        </w:trPr>
        <w:tc>
          <w:tcPr>
            <w:tcW w:w="2830" w:type="dxa"/>
            <w:vMerge/>
            <w:shd w:val="clear" w:color="auto" w:fill="auto"/>
            <w:tcMar>
              <w:left w:w="28" w:type="dxa"/>
              <w:right w:w="28" w:type="dxa"/>
            </w:tcMar>
            <w:vAlign w:val="center"/>
            <w:hideMark/>
          </w:tcPr>
          <w:p w14:paraId="45E30A5E" w14:textId="77777777" w:rsidR="00DB4344" w:rsidRPr="00ED1695" w:rsidRDefault="00DB4344" w:rsidP="00DB4344">
            <w:pPr>
              <w:spacing w:before="0" w:after="0" w:line="240" w:lineRule="auto"/>
              <w:jc w:val="left"/>
              <w:rPr>
                <w:rFonts w:eastAsia="Times New Roman" w:cs="Arial"/>
                <w:b/>
                <w:bCs/>
                <w:color w:val="000000"/>
                <w:sz w:val="18"/>
                <w:szCs w:val="18"/>
              </w:rPr>
            </w:pPr>
          </w:p>
        </w:tc>
        <w:tc>
          <w:tcPr>
            <w:tcW w:w="709" w:type="dxa"/>
            <w:vMerge/>
            <w:shd w:val="clear" w:color="auto" w:fill="F2F2F2" w:themeFill="background1" w:themeFillShade="F2"/>
            <w:tcMar>
              <w:left w:w="28" w:type="dxa"/>
              <w:right w:w="28" w:type="dxa"/>
            </w:tcMar>
            <w:textDirection w:val="btLr"/>
          </w:tcPr>
          <w:p w14:paraId="32118BB2" w14:textId="77777777" w:rsidR="00DB4344" w:rsidRPr="00ED1695" w:rsidRDefault="00DB4344" w:rsidP="007E7E72">
            <w:pPr>
              <w:spacing w:before="0" w:after="0" w:line="240" w:lineRule="auto"/>
              <w:ind w:left="113" w:right="113"/>
              <w:jc w:val="left"/>
              <w:rPr>
                <w:rFonts w:eastAsia="Times New Roman" w:cs="Arial"/>
                <w:b/>
                <w:bCs/>
                <w:color w:val="000000"/>
                <w:sz w:val="18"/>
                <w:szCs w:val="18"/>
              </w:rPr>
            </w:pPr>
          </w:p>
        </w:tc>
        <w:tc>
          <w:tcPr>
            <w:tcW w:w="538" w:type="dxa"/>
            <w:vMerge/>
            <w:shd w:val="clear" w:color="auto" w:fill="auto"/>
            <w:tcMar>
              <w:left w:w="28" w:type="dxa"/>
              <w:right w:w="28" w:type="dxa"/>
            </w:tcMar>
            <w:textDirection w:val="btLr"/>
            <w:hideMark/>
          </w:tcPr>
          <w:p w14:paraId="6628F372" w14:textId="77777777" w:rsidR="00DB4344" w:rsidRPr="00ED1695" w:rsidRDefault="00DB4344" w:rsidP="007E7E72">
            <w:pPr>
              <w:spacing w:before="0" w:after="0" w:line="240" w:lineRule="auto"/>
              <w:ind w:left="113" w:right="113"/>
              <w:jc w:val="left"/>
              <w:rPr>
                <w:rFonts w:eastAsia="Times New Roman" w:cs="Arial"/>
                <w:b/>
                <w:bCs/>
                <w:color w:val="000000"/>
                <w:sz w:val="18"/>
                <w:szCs w:val="18"/>
              </w:rPr>
            </w:pPr>
          </w:p>
        </w:tc>
        <w:tc>
          <w:tcPr>
            <w:tcW w:w="539" w:type="dxa"/>
            <w:vMerge/>
            <w:shd w:val="clear" w:color="auto" w:fill="F2F2F2" w:themeFill="background1" w:themeFillShade="F2"/>
            <w:tcMar>
              <w:left w:w="28" w:type="dxa"/>
              <w:right w:w="28" w:type="dxa"/>
            </w:tcMar>
            <w:textDirection w:val="btLr"/>
          </w:tcPr>
          <w:p w14:paraId="4C1036B4" w14:textId="77777777" w:rsidR="00DB4344" w:rsidRPr="00ED1695" w:rsidRDefault="00DB4344" w:rsidP="007E7E72">
            <w:pPr>
              <w:spacing w:before="0" w:after="0" w:line="240" w:lineRule="auto"/>
              <w:ind w:left="113" w:right="113"/>
              <w:jc w:val="left"/>
              <w:rPr>
                <w:rFonts w:cs="Arial"/>
                <w:b/>
                <w:sz w:val="18"/>
                <w:szCs w:val="18"/>
              </w:rPr>
            </w:pPr>
          </w:p>
        </w:tc>
        <w:tc>
          <w:tcPr>
            <w:tcW w:w="538" w:type="dxa"/>
            <w:tcMar>
              <w:left w:w="28" w:type="dxa"/>
              <w:right w:w="28" w:type="dxa"/>
            </w:tcMar>
            <w:textDirection w:val="btLr"/>
          </w:tcPr>
          <w:p w14:paraId="250F6C83" w14:textId="77777777" w:rsidR="00DB4344" w:rsidRPr="00ED1695" w:rsidRDefault="00DB4344" w:rsidP="00DB4344">
            <w:pPr>
              <w:spacing w:before="0" w:after="0" w:line="240" w:lineRule="auto"/>
              <w:ind w:left="113" w:right="113"/>
              <w:jc w:val="left"/>
              <w:rPr>
                <w:rFonts w:cs="Arial"/>
                <w:b/>
                <w:bCs/>
                <w:color w:val="000000"/>
                <w:sz w:val="18"/>
                <w:szCs w:val="18"/>
              </w:rPr>
            </w:pPr>
            <w:r w:rsidRPr="00ED1695">
              <w:rPr>
                <w:rFonts w:cs="Arial"/>
                <w:b/>
                <w:sz w:val="18"/>
                <w:szCs w:val="18"/>
              </w:rPr>
              <w:t xml:space="preserve">Affluent </w:t>
            </w:r>
            <w:r w:rsidRPr="00ED1695">
              <w:rPr>
                <w:rFonts w:cs="Arial"/>
                <w:b/>
                <w:sz w:val="18"/>
                <w:szCs w:val="18"/>
                <w:vertAlign w:val="superscript"/>
              </w:rPr>
              <w:t>(a)</w:t>
            </w:r>
          </w:p>
        </w:tc>
        <w:tc>
          <w:tcPr>
            <w:tcW w:w="539" w:type="dxa"/>
            <w:shd w:val="clear" w:color="auto" w:fill="F2F2F2" w:themeFill="background1" w:themeFillShade="F2"/>
            <w:tcMar>
              <w:left w:w="28" w:type="dxa"/>
              <w:right w:w="28" w:type="dxa"/>
            </w:tcMar>
            <w:textDirection w:val="btLr"/>
          </w:tcPr>
          <w:p w14:paraId="5BC29E40" w14:textId="77777777" w:rsidR="00DB4344" w:rsidRPr="00ED1695" w:rsidRDefault="00DB4344" w:rsidP="00DB4344">
            <w:pPr>
              <w:spacing w:before="0" w:after="0" w:line="240" w:lineRule="auto"/>
              <w:ind w:left="113" w:right="113"/>
              <w:jc w:val="left"/>
              <w:rPr>
                <w:rFonts w:cs="Arial"/>
                <w:b/>
                <w:bCs/>
                <w:color w:val="000000"/>
                <w:sz w:val="18"/>
                <w:szCs w:val="18"/>
              </w:rPr>
            </w:pPr>
            <w:r w:rsidRPr="00ED1695">
              <w:rPr>
                <w:rFonts w:cs="Arial"/>
                <w:b/>
                <w:sz w:val="18"/>
                <w:szCs w:val="18"/>
              </w:rPr>
              <w:t xml:space="preserve">Deprived </w:t>
            </w:r>
            <w:r w:rsidRPr="00ED1695">
              <w:rPr>
                <w:rFonts w:cs="Arial"/>
                <w:b/>
                <w:sz w:val="18"/>
                <w:szCs w:val="18"/>
                <w:vertAlign w:val="superscript"/>
              </w:rPr>
              <w:t>(a)</w:t>
            </w:r>
          </w:p>
        </w:tc>
        <w:tc>
          <w:tcPr>
            <w:tcW w:w="538" w:type="dxa"/>
            <w:tcMar>
              <w:left w:w="28" w:type="dxa"/>
              <w:right w:w="28" w:type="dxa"/>
            </w:tcMar>
            <w:textDirection w:val="btLr"/>
          </w:tcPr>
          <w:p w14:paraId="543DF416" w14:textId="77777777" w:rsidR="00DB4344" w:rsidRPr="00ED1695" w:rsidRDefault="00DB4344" w:rsidP="007E7E72">
            <w:pPr>
              <w:spacing w:before="0" w:after="0" w:line="240" w:lineRule="auto"/>
              <w:ind w:left="113" w:right="113"/>
              <w:jc w:val="left"/>
              <w:rPr>
                <w:rFonts w:cs="Arial"/>
                <w:b/>
                <w:bCs/>
                <w:color w:val="000000"/>
                <w:sz w:val="18"/>
                <w:szCs w:val="18"/>
              </w:rPr>
            </w:pPr>
            <w:r w:rsidRPr="00ED1695">
              <w:rPr>
                <w:rFonts w:cs="Arial"/>
                <w:b/>
                <w:sz w:val="18"/>
                <w:szCs w:val="18"/>
              </w:rPr>
              <w:t>Married</w:t>
            </w:r>
          </w:p>
        </w:tc>
        <w:tc>
          <w:tcPr>
            <w:tcW w:w="539" w:type="dxa"/>
            <w:shd w:val="clear" w:color="auto" w:fill="F2F2F2" w:themeFill="background1" w:themeFillShade="F2"/>
            <w:tcMar>
              <w:left w:w="28" w:type="dxa"/>
              <w:right w:w="28" w:type="dxa"/>
            </w:tcMar>
            <w:textDirection w:val="btLr"/>
          </w:tcPr>
          <w:p w14:paraId="67C9CCFA" w14:textId="77777777" w:rsidR="00DB4344" w:rsidRPr="00ED1695" w:rsidRDefault="00DB4344" w:rsidP="007E7E72">
            <w:pPr>
              <w:spacing w:before="0" w:after="0" w:line="240" w:lineRule="auto"/>
              <w:ind w:left="113" w:right="113"/>
              <w:jc w:val="left"/>
              <w:rPr>
                <w:rFonts w:cs="Arial"/>
                <w:b/>
                <w:sz w:val="18"/>
                <w:szCs w:val="18"/>
              </w:rPr>
            </w:pPr>
            <w:r w:rsidRPr="00ED1695">
              <w:rPr>
                <w:rFonts w:cs="Arial"/>
                <w:b/>
                <w:sz w:val="18"/>
                <w:szCs w:val="18"/>
              </w:rPr>
              <w:t>Employed</w:t>
            </w:r>
          </w:p>
        </w:tc>
        <w:tc>
          <w:tcPr>
            <w:tcW w:w="538" w:type="dxa"/>
            <w:tcMar>
              <w:left w:w="28" w:type="dxa"/>
              <w:right w:w="28" w:type="dxa"/>
            </w:tcMar>
            <w:textDirection w:val="btLr"/>
          </w:tcPr>
          <w:p w14:paraId="43C97C9F" w14:textId="77777777" w:rsidR="00DB4344" w:rsidRPr="00ED1695" w:rsidRDefault="00DB4344" w:rsidP="007E7E72">
            <w:pPr>
              <w:spacing w:before="0" w:after="0" w:line="240" w:lineRule="auto"/>
              <w:ind w:left="113" w:right="113"/>
              <w:jc w:val="left"/>
              <w:rPr>
                <w:rFonts w:cs="Arial"/>
                <w:b/>
                <w:bCs/>
                <w:color w:val="000000"/>
                <w:sz w:val="18"/>
                <w:szCs w:val="18"/>
              </w:rPr>
            </w:pPr>
            <w:r w:rsidRPr="00ED1695">
              <w:rPr>
                <w:rFonts w:cs="Arial"/>
                <w:b/>
                <w:sz w:val="18"/>
                <w:szCs w:val="18"/>
              </w:rPr>
              <w:t>Retired</w:t>
            </w:r>
          </w:p>
        </w:tc>
        <w:tc>
          <w:tcPr>
            <w:tcW w:w="539" w:type="dxa"/>
            <w:shd w:val="clear" w:color="auto" w:fill="F2F2F2" w:themeFill="background1" w:themeFillShade="F2"/>
            <w:tcMar>
              <w:left w:w="28" w:type="dxa"/>
              <w:right w:w="28" w:type="dxa"/>
            </w:tcMar>
            <w:textDirection w:val="btLr"/>
          </w:tcPr>
          <w:p w14:paraId="23BEA586" w14:textId="77777777" w:rsidR="00DB4344" w:rsidRPr="00ED1695" w:rsidRDefault="00DB4344" w:rsidP="007E7E72">
            <w:pPr>
              <w:spacing w:before="0" w:after="0" w:line="240" w:lineRule="auto"/>
              <w:ind w:left="113" w:right="113"/>
              <w:jc w:val="left"/>
              <w:rPr>
                <w:rFonts w:cs="Arial"/>
                <w:b/>
                <w:bCs/>
                <w:color w:val="000000"/>
                <w:sz w:val="18"/>
                <w:szCs w:val="18"/>
              </w:rPr>
            </w:pPr>
            <w:r w:rsidRPr="00ED1695">
              <w:rPr>
                <w:rFonts w:cs="Arial"/>
                <w:b/>
                <w:sz w:val="18"/>
                <w:szCs w:val="18"/>
              </w:rPr>
              <w:t>Non-White</w:t>
            </w:r>
          </w:p>
        </w:tc>
        <w:tc>
          <w:tcPr>
            <w:tcW w:w="538" w:type="dxa"/>
            <w:tcMar>
              <w:left w:w="28" w:type="dxa"/>
              <w:right w:w="28" w:type="dxa"/>
            </w:tcMar>
            <w:textDirection w:val="btLr"/>
          </w:tcPr>
          <w:p w14:paraId="63E0BD46" w14:textId="77777777" w:rsidR="00DB4344" w:rsidRPr="00ED1695" w:rsidRDefault="00DB4344" w:rsidP="007E7E72">
            <w:pPr>
              <w:spacing w:before="0" w:after="0" w:line="240" w:lineRule="auto"/>
              <w:ind w:left="113" w:right="113"/>
              <w:jc w:val="left"/>
              <w:rPr>
                <w:rFonts w:cs="Arial"/>
                <w:b/>
                <w:bCs/>
                <w:color w:val="000000"/>
                <w:sz w:val="18"/>
                <w:szCs w:val="18"/>
              </w:rPr>
            </w:pPr>
            <w:r w:rsidRPr="00ED1695">
              <w:rPr>
                <w:rFonts w:cs="Arial"/>
                <w:b/>
                <w:sz w:val="18"/>
                <w:szCs w:val="18"/>
              </w:rPr>
              <w:t>Overweight</w:t>
            </w:r>
          </w:p>
        </w:tc>
        <w:tc>
          <w:tcPr>
            <w:tcW w:w="539" w:type="dxa"/>
            <w:shd w:val="clear" w:color="auto" w:fill="F2F2F2" w:themeFill="background1" w:themeFillShade="F2"/>
            <w:tcMar>
              <w:left w:w="28" w:type="dxa"/>
              <w:right w:w="28" w:type="dxa"/>
            </w:tcMar>
            <w:textDirection w:val="btLr"/>
          </w:tcPr>
          <w:p w14:paraId="3FCA1E17" w14:textId="77777777" w:rsidR="00DB4344" w:rsidRPr="00ED1695" w:rsidRDefault="00DB4344" w:rsidP="007E7E72">
            <w:pPr>
              <w:spacing w:before="0" w:after="0" w:line="240" w:lineRule="auto"/>
              <w:ind w:left="113" w:right="113"/>
              <w:jc w:val="left"/>
              <w:rPr>
                <w:rFonts w:cs="Arial"/>
                <w:b/>
                <w:bCs/>
                <w:color w:val="000000"/>
                <w:sz w:val="18"/>
                <w:szCs w:val="18"/>
              </w:rPr>
            </w:pPr>
            <w:r w:rsidRPr="00ED1695">
              <w:rPr>
                <w:rFonts w:cs="Arial"/>
                <w:b/>
                <w:sz w:val="18"/>
                <w:szCs w:val="18"/>
              </w:rPr>
              <w:t>Obese</w:t>
            </w:r>
          </w:p>
        </w:tc>
        <w:tc>
          <w:tcPr>
            <w:tcW w:w="710" w:type="dxa"/>
            <w:tcMar>
              <w:left w:w="28" w:type="dxa"/>
              <w:right w:w="28" w:type="dxa"/>
            </w:tcMar>
            <w:textDirection w:val="btLr"/>
          </w:tcPr>
          <w:p w14:paraId="47F13544" w14:textId="77777777" w:rsidR="00DB4344" w:rsidRPr="00ED1695" w:rsidRDefault="00DB4344" w:rsidP="00DB4344">
            <w:pPr>
              <w:spacing w:before="0" w:after="0" w:line="240" w:lineRule="auto"/>
              <w:ind w:left="113" w:right="113"/>
              <w:jc w:val="left"/>
              <w:rPr>
                <w:rFonts w:cs="Arial"/>
                <w:b/>
                <w:bCs/>
                <w:color w:val="000000"/>
                <w:sz w:val="18"/>
                <w:szCs w:val="18"/>
              </w:rPr>
            </w:pPr>
            <w:r w:rsidRPr="00ED1695">
              <w:rPr>
                <w:rFonts w:cs="Arial"/>
                <w:b/>
                <w:sz w:val="18"/>
                <w:szCs w:val="18"/>
              </w:rPr>
              <w:t>With previous history of mental health problems</w:t>
            </w:r>
          </w:p>
        </w:tc>
      </w:tr>
      <w:tr w:rsidR="00AA0CB5" w:rsidRPr="00901525" w14:paraId="1AB3289E" w14:textId="77777777" w:rsidTr="00901525">
        <w:trPr>
          <w:trHeight w:val="397"/>
        </w:trPr>
        <w:tc>
          <w:tcPr>
            <w:tcW w:w="2830" w:type="dxa"/>
            <w:shd w:val="clear" w:color="auto" w:fill="auto"/>
            <w:tcMar>
              <w:left w:w="28" w:type="dxa"/>
              <w:right w:w="28" w:type="dxa"/>
            </w:tcMar>
            <w:vAlign w:val="center"/>
            <w:hideMark/>
          </w:tcPr>
          <w:p w14:paraId="7AD8D5A5" w14:textId="77777777" w:rsidR="007E7E72" w:rsidRPr="00ED1695" w:rsidRDefault="007E7E72" w:rsidP="007E7E72">
            <w:pPr>
              <w:spacing w:before="0" w:after="0" w:line="240" w:lineRule="auto"/>
              <w:jc w:val="left"/>
              <w:rPr>
                <w:rFonts w:eastAsia="Times New Roman" w:cs="Arial"/>
                <w:b/>
                <w:bCs/>
                <w:color w:val="000000"/>
                <w:sz w:val="18"/>
                <w:szCs w:val="18"/>
              </w:rPr>
            </w:pPr>
            <w:r w:rsidRPr="00ED1695">
              <w:rPr>
                <w:rFonts w:eastAsia="Times New Roman" w:cs="Arial"/>
                <w:b/>
                <w:bCs/>
                <w:color w:val="000000"/>
                <w:sz w:val="18"/>
                <w:szCs w:val="18"/>
              </w:rPr>
              <w:t>United Kingdom</w:t>
            </w:r>
          </w:p>
        </w:tc>
        <w:tc>
          <w:tcPr>
            <w:tcW w:w="709" w:type="dxa"/>
            <w:shd w:val="clear" w:color="auto" w:fill="F2F2F2" w:themeFill="background1" w:themeFillShade="F2"/>
            <w:tcMar>
              <w:left w:w="28" w:type="dxa"/>
              <w:right w:w="28" w:type="dxa"/>
            </w:tcMar>
            <w:vAlign w:val="center"/>
          </w:tcPr>
          <w:p w14:paraId="6B891EE3" w14:textId="77777777" w:rsidR="007E7E72" w:rsidRPr="00901525" w:rsidRDefault="007E7E72" w:rsidP="007E7E72">
            <w:pPr>
              <w:spacing w:before="0" w:after="0" w:line="240" w:lineRule="auto"/>
              <w:jc w:val="left"/>
              <w:rPr>
                <w:rFonts w:eastAsia="Times New Roman" w:cs="Arial"/>
                <w:b/>
                <w:bCs/>
                <w:color w:val="F79646" w:themeColor="accent6"/>
                <w:sz w:val="20"/>
                <w:szCs w:val="20"/>
              </w:rPr>
            </w:pPr>
            <w:r w:rsidRPr="00901525">
              <w:rPr>
                <w:rFonts w:cs="Arial"/>
                <w:b/>
                <w:sz w:val="20"/>
                <w:szCs w:val="20"/>
              </w:rPr>
              <w:t>35,823</w:t>
            </w:r>
          </w:p>
        </w:tc>
        <w:tc>
          <w:tcPr>
            <w:tcW w:w="538" w:type="dxa"/>
            <w:shd w:val="clear" w:color="auto" w:fill="auto"/>
            <w:noWrap/>
            <w:tcMar>
              <w:left w:w="28" w:type="dxa"/>
              <w:right w:w="28" w:type="dxa"/>
            </w:tcMar>
            <w:vAlign w:val="center"/>
            <w:hideMark/>
          </w:tcPr>
          <w:p w14:paraId="0672E5BA" w14:textId="77777777" w:rsidR="007E7E72" w:rsidRPr="00901525" w:rsidRDefault="00AA0CB5" w:rsidP="007E7E72">
            <w:pPr>
              <w:spacing w:before="0" w:after="0" w:line="240" w:lineRule="auto"/>
              <w:jc w:val="left"/>
              <w:rPr>
                <w:rFonts w:eastAsia="Times New Roman" w:cs="Arial"/>
                <w:b/>
                <w:bCs/>
                <w:color w:val="000000"/>
                <w:sz w:val="20"/>
                <w:szCs w:val="20"/>
              </w:rPr>
            </w:pPr>
            <w:r w:rsidRPr="00901525">
              <w:rPr>
                <w:rFonts w:cs="Arial"/>
                <w:b/>
                <w:sz w:val="20"/>
                <w:szCs w:val="20"/>
              </w:rPr>
              <w:t>60.8</w:t>
            </w:r>
          </w:p>
        </w:tc>
        <w:tc>
          <w:tcPr>
            <w:tcW w:w="539" w:type="dxa"/>
            <w:shd w:val="clear" w:color="auto" w:fill="F2F2F2" w:themeFill="background1" w:themeFillShade="F2"/>
            <w:tcMar>
              <w:left w:w="28" w:type="dxa"/>
              <w:right w:w="28" w:type="dxa"/>
            </w:tcMar>
            <w:vAlign w:val="center"/>
          </w:tcPr>
          <w:p w14:paraId="00E3BC68"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71.6</w:t>
            </w:r>
          </w:p>
        </w:tc>
        <w:tc>
          <w:tcPr>
            <w:tcW w:w="538" w:type="dxa"/>
            <w:tcMar>
              <w:left w:w="28" w:type="dxa"/>
              <w:right w:w="28" w:type="dxa"/>
            </w:tcMar>
            <w:vAlign w:val="center"/>
          </w:tcPr>
          <w:p w14:paraId="3BBF9F39"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26.9</w:t>
            </w:r>
          </w:p>
        </w:tc>
        <w:tc>
          <w:tcPr>
            <w:tcW w:w="539" w:type="dxa"/>
            <w:shd w:val="clear" w:color="auto" w:fill="F2F2F2" w:themeFill="background1" w:themeFillShade="F2"/>
            <w:tcMar>
              <w:left w:w="28" w:type="dxa"/>
              <w:right w:w="28" w:type="dxa"/>
            </w:tcMar>
            <w:vAlign w:val="center"/>
          </w:tcPr>
          <w:p w14:paraId="414C2573"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10.4</w:t>
            </w:r>
          </w:p>
        </w:tc>
        <w:tc>
          <w:tcPr>
            <w:tcW w:w="538" w:type="dxa"/>
            <w:tcMar>
              <w:left w:w="28" w:type="dxa"/>
              <w:right w:w="28" w:type="dxa"/>
            </w:tcMar>
            <w:vAlign w:val="center"/>
          </w:tcPr>
          <w:p w14:paraId="2145869E"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80.3</w:t>
            </w:r>
          </w:p>
        </w:tc>
        <w:tc>
          <w:tcPr>
            <w:tcW w:w="539" w:type="dxa"/>
            <w:shd w:val="clear" w:color="auto" w:fill="F2F2F2" w:themeFill="background1" w:themeFillShade="F2"/>
            <w:tcMar>
              <w:left w:w="28" w:type="dxa"/>
              <w:right w:w="28" w:type="dxa"/>
            </w:tcMar>
            <w:vAlign w:val="center"/>
          </w:tcPr>
          <w:p w14:paraId="034A2D13"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19.8</w:t>
            </w:r>
          </w:p>
        </w:tc>
        <w:tc>
          <w:tcPr>
            <w:tcW w:w="538" w:type="dxa"/>
            <w:tcMar>
              <w:left w:w="28" w:type="dxa"/>
              <w:right w:w="28" w:type="dxa"/>
            </w:tcMar>
            <w:vAlign w:val="center"/>
          </w:tcPr>
          <w:p w14:paraId="4FAFE4EE"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77.3</w:t>
            </w:r>
          </w:p>
        </w:tc>
        <w:tc>
          <w:tcPr>
            <w:tcW w:w="539" w:type="dxa"/>
            <w:shd w:val="clear" w:color="auto" w:fill="F2F2F2" w:themeFill="background1" w:themeFillShade="F2"/>
            <w:tcMar>
              <w:left w:w="28" w:type="dxa"/>
              <w:right w:w="28" w:type="dxa"/>
            </w:tcMar>
            <w:vAlign w:val="center"/>
          </w:tcPr>
          <w:p w14:paraId="29EE4CB1"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3.0</w:t>
            </w:r>
          </w:p>
        </w:tc>
        <w:tc>
          <w:tcPr>
            <w:tcW w:w="538" w:type="dxa"/>
            <w:tcMar>
              <w:left w:w="28" w:type="dxa"/>
              <w:right w:w="28" w:type="dxa"/>
            </w:tcMar>
            <w:vAlign w:val="center"/>
          </w:tcPr>
          <w:p w14:paraId="3600DEB2"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47.8</w:t>
            </w:r>
          </w:p>
        </w:tc>
        <w:tc>
          <w:tcPr>
            <w:tcW w:w="539" w:type="dxa"/>
            <w:shd w:val="clear" w:color="auto" w:fill="F2F2F2" w:themeFill="background1" w:themeFillShade="F2"/>
            <w:tcMar>
              <w:left w:w="28" w:type="dxa"/>
              <w:right w:w="28" w:type="dxa"/>
            </w:tcMar>
            <w:vAlign w:val="center"/>
          </w:tcPr>
          <w:p w14:paraId="5A6C1593"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21.0</w:t>
            </w:r>
          </w:p>
        </w:tc>
        <w:tc>
          <w:tcPr>
            <w:tcW w:w="710" w:type="dxa"/>
            <w:tcMar>
              <w:left w:w="28" w:type="dxa"/>
              <w:right w:w="28" w:type="dxa"/>
            </w:tcMar>
            <w:vAlign w:val="center"/>
          </w:tcPr>
          <w:p w14:paraId="7F848A1B"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17.2</w:t>
            </w:r>
          </w:p>
        </w:tc>
      </w:tr>
      <w:tr w:rsidR="00AA0CB5" w:rsidRPr="00901525" w14:paraId="3A83BF98" w14:textId="77777777" w:rsidTr="00901525">
        <w:trPr>
          <w:trHeight w:val="397"/>
        </w:trPr>
        <w:tc>
          <w:tcPr>
            <w:tcW w:w="2830" w:type="dxa"/>
            <w:shd w:val="clear" w:color="auto" w:fill="auto"/>
            <w:tcMar>
              <w:left w:w="28" w:type="dxa"/>
              <w:right w:w="28" w:type="dxa"/>
            </w:tcMar>
            <w:vAlign w:val="center"/>
            <w:hideMark/>
          </w:tcPr>
          <w:p w14:paraId="662A0425" w14:textId="77777777" w:rsidR="007E7E72" w:rsidRPr="00ED1695" w:rsidRDefault="007E7E72" w:rsidP="007E7E72">
            <w:pPr>
              <w:spacing w:before="0" w:after="0" w:line="240" w:lineRule="auto"/>
              <w:jc w:val="left"/>
              <w:rPr>
                <w:rFonts w:eastAsia="Times New Roman" w:cs="Arial"/>
                <w:b/>
                <w:bCs/>
                <w:color w:val="000000"/>
                <w:sz w:val="18"/>
                <w:szCs w:val="18"/>
              </w:rPr>
            </w:pPr>
          </w:p>
        </w:tc>
        <w:tc>
          <w:tcPr>
            <w:tcW w:w="709" w:type="dxa"/>
            <w:shd w:val="clear" w:color="auto" w:fill="F2F2F2" w:themeFill="background1" w:themeFillShade="F2"/>
            <w:tcMar>
              <w:left w:w="28" w:type="dxa"/>
              <w:right w:w="28" w:type="dxa"/>
            </w:tcMar>
            <w:vAlign w:val="center"/>
          </w:tcPr>
          <w:p w14:paraId="74EDFBF8" w14:textId="77777777" w:rsidR="007E7E72" w:rsidRPr="00901525" w:rsidRDefault="007E7E72" w:rsidP="007E7E72">
            <w:pPr>
              <w:spacing w:before="0" w:after="0" w:line="240" w:lineRule="auto"/>
              <w:jc w:val="left"/>
              <w:rPr>
                <w:rFonts w:eastAsia="Times New Roman" w:cs="Arial"/>
                <w:b/>
                <w:bCs/>
                <w:color w:val="F79646" w:themeColor="accent6"/>
                <w:sz w:val="20"/>
                <w:szCs w:val="20"/>
              </w:rPr>
            </w:pPr>
          </w:p>
        </w:tc>
        <w:tc>
          <w:tcPr>
            <w:tcW w:w="538" w:type="dxa"/>
            <w:shd w:val="clear" w:color="auto" w:fill="auto"/>
            <w:noWrap/>
            <w:tcMar>
              <w:left w:w="28" w:type="dxa"/>
              <w:right w:w="28" w:type="dxa"/>
            </w:tcMar>
            <w:vAlign w:val="center"/>
            <w:hideMark/>
          </w:tcPr>
          <w:p w14:paraId="68E854F3" w14:textId="77777777" w:rsidR="007E7E72" w:rsidRPr="00901525" w:rsidRDefault="007E7E72" w:rsidP="007E7E72">
            <w:pPr>
              <w:spacing w:before="0" w:after="0" w:line="240" w:lineRule="auto"/>
              <w:jc w:val="left"/>
              <w:rPr>
                <w:rFonts w:eastAsia="Times New Roman" w:cs="Arial"/>
                <w:b/>
                <w:bCs/>
                <w:color w:val="000000"/>
                <w:sz w:val="20"/>
                <w:szCs w:val="20"/>
              </w:rPr>
            </w:pPr>
          </w:p>
        </w:tc>
        <w:tc>
          <w:tcPr>
            <w:tcW w:w="539" w:type="dxa"/>
            <w:shd w:val="clear" w:color="auto" w:fill="F2F2F2" w:themeFill="background1" w:themeFillShade="F2"/>
            <w:tcMar>
              <w:left w:w="28" w:type="dxa"/>
              <w:right w:w="28" w:type="dxa"/>
            </w:tcMar>
            <w:vAlign w:val="center"/>
          </w:tcPr>
          <w:p w14:paraId="340FD1DC" w14:textId="77777777" w:rsidR="007E7E72" w:rsidRPr="00901525" w:rsidRDefault="007E7E72" w:rsidP="007E7E72">
            <w:pPr>
              <w:spacing w:before="0" w:after="0" w:line="240" w:lineRule="auto"/>
              <w:jc w:val="left"/>
              <w:rPr>
                <w:rFonts w:eastAsia="Times New Roman" w:cs="Arial"/>
                <w:color w:val="000000"/>
                <w:sz w:val="20"/>
                <w:szCs w:val="20"/>
              </w:rPr>
            </w:pPr>
          </w:p>
        </w:tc>
        <w:tc>
          <w:tcPr>
            <w:tcW w:w="538" w:type="dxa"/>
            <w:tcMar>
              <w:left w:w="28" w:type="dxa"/>
              <w:right w:w="28" w:type="dxa"/>
            </w:tcMar>
            <w:vAlign w:val="center"/>
          </w:tcPr>
          <w:p w14:paraId="5DF2A7C2" w14:textId="77777777" w:rsidR="007E7E72" w:rsidRPr="00901525" w:rsidRDefault="007E7E72" w:rsidP="007E7E72">
            <w:pPr>
              <w:spacing w:before="0" w:after="0" w:line="240" w:lineRule="auto"/>
              <w:jc w:val="left"/>
              <w:rPr>
                <w:rFonts w:eastAsia="Times New Roman" w:cs="Arial"/>
                <w:color w:val="000000"/>
                <w:sz w:val="20"/>
                <w:szCs w:val="20"/>
              </w:rPr>
            </w:pPr>
          </w:p>
        </w:tc>
        <w:tc>
          <w:tcPr>
            <w:tcW w:w="539" w:type="dxa"/>
            <w:shd w:val="clear" w:color="auto" w:fill="F2F2F2" w:themeFill="background1" w:themeFillShade="F2"/>
            <w:tcMar>
              <w:left w:w="28" w:type="dxa"/>
              <w:right w:w="28" w:type="dxa"/>
            </w:tcMar>
            <w:vAlign w:val="center"/>
          </w:tcPr>
          <w:p w14:paraId="411A9837" w14:textId="77777777" w:rsidR="007E7E72" w:rsidRPr="00901525" w:rsidRDefault="007E7E72" w:rsidP="007E7E72">
            <w:pPr>
              <w:spacing w:before="0" w:after="0" w:line="240" w:lineRule="auto"/>
              <w:jc w:val="left"/>
              <w:rPr>
                <w:rFonts w:eastAsia="Times New Roman" w:cs="Arial"/>
                <w:color w:val="000000"/>
                <w:sz w:val="20"/>
                <w:szCs w:val="20"/>
              </w:rPr>
            </w:pPr>
          </w:p>
        </w:tc>
        <w:tc>
          <w:tcPr>
            <w:tcW w:w="538" w:type="dxa"/>
            <w:tcMar>
              <w:left w:w="28" w:type="dxa"/>
              <w:right w:w="28" w:type="dxa"/>
            </w:tcMar>
            <w:vAlign w:val="center"/>
          </w:tcPr>
          <w:p w14:paraId="344E4E8C" w14:textId="77777777" w:rsidR="007E7E72" w:rsidRPr="00901525" w:rsidRDefault="007E7E72" w:rsidP="007E7E72">
            <w:pPr>
              <w:spacing w:before="0" w:after="0" w:line="240" w:lineRule="auto"/>
              <w:jc w:val="left"/>
              <w:rPr>
                <w:rFonts w:eastAsia="Times New Roman" w:cs="Arial"/>
                <w:color w:val="000000"/>
                <w:sz w:val="20"/>
                <w:szCs w:val="20"/>
              </w:rPr>
            </w:pPr>
          </w:p>
        </w:tc>
        <w:tc>
          <w:tcPr>
            <w:tcW w:w="539" w:type="dxa"/>
            <w:shd w:val="clear" w:color="auto" w:fill="F2F2F2" w:themeFill="background1" w:themeFillShade="F2"/>
            <w:tcMar>
              <w:left w:w="28" w:type="dxa"/>
              <w:right w:w="28" w:type="dxa"/>
            </w:tcMar>
            <w:vAlign w:val="center"/>
          </w:tcPr>
          <w:p w14:paraId="3B281F29" w14:textId="77777777" w:rsidR="007E7E72" w:rsidRPr="00901525" w:rsidRDefault="007E7E72" w:rsidP="007E7E72">
            <w:pPr>
              <w:spacing w:before="0" w:after="0" w:line="240" w:lineRule="auto"/>
              <w:jc w:val="left"/>
              <w:rPr>
                <w:rFonts w:eastAsia="Times New Roman" w:cs="Arial"/>
                <w:color w:val="000000"/>
                <w:sz w:val="20"/>
                <w:szCs w:val="20"/>
              </w:rPr>
            </w:pPr>
          </w:p>
        </w:tc>
        <w:tc>
          <w:tcPr>
            <w:tcW w:w="538" w:type="dxa"/>
            <w:tcMar>
              <w:left w:w="28" w:type="dxa"/>
              <w:right w:w="28" w:type="dxa"/>
            </w:tcMar>
            <w:vAlign w:val="center"/>
          </w:tcPr>
          <w:p w14:paraId="0D403A9E" w14:textId="77777777" w:rsidR="007E7E72" w:rsidRPr="00901525" w:rsidRDefault="007E7E72" w:rsidP="007E7E72">
            <w:pPr>
              <w:spacing w:before="0" w:after="0" w:line="240" w:lineRule="auto"/>
              <w:jc w:val="left"/>
              <w:rPr>
                <w:rFonts w:eastAsia="Times New Roman" w:cs="Arial"/>
                <w:color w:val="000000"/>
                <w:sz w:val="20"/>
                <w:szCs w:val="20"/>
              </w:rPr>
            </w:pPr>
          </w:p>
        </w:tc>
        <w:tc>
          <w:tcPr>
            <w:tcW w:w="539" w:type="dxa"/>
            <w:shd w:val="clear" w:color="auto" w:fill="F2F2F2" w:themeFill="background1" w:themeFillShade="F2"/>
            <w:tcMar>
              <w:left w:w="28" w:type="dxa"/>
              <w:right w:w="28" w:type="dxa"/>
            </w:tcMar>
            <w:vAlign w:val="center"/>
          </w:tcPr>
          <w:p w14:paraId="74158740" w14:textId="77777777" w:rsidR="007E7E72" w:rsidRPr="00901525" w:rsidRDefault="007E7E72" w:rsidP="007E7E72">
            <w:pPr>
              <w:spacing w:before="0" w:after="0" w:line="240" w:lineRule="auto"/>
              <w:jc w:val="left"/>
              <w:rPr>
                <w:rFonts w:eastAsia="Times New Roman" w:cs="Arial"/>
                <w:color w:val="000000"/>
                <w:sz w:val="20"/>
                <w:szCs w:val="20"/>
              </w:rPr>
            </w:pPr>
          </w:p>
        </w:tc>
        <w:tc>
          <w:tcPr>
            <w:tcW w:w="538" w:type="dxa"/>
            <w:tcMar>
              <w:left w:w="28" w:type="dxa"/>
              <w:right w:w="28" w:type="dxa"/>
            </w:tcMar>
            <w:vAlign w:val="center"/>
          </w:tcPr>
          <w:p w14:paraId="78F2A9DE" w14:textId="77777777" w:rsidR="007E7E72" w:rsidRPr="00901525" w:rsidRDefault="007E7E72" w:rsidP="007E7E72">
            <w:pPr>
              <w:spacing w:before="0" w:after="0" w:line="240" w:lineRule="auto"/>
              <w:jc w:val="left"/>
              <w:rPr>
                <w:rFonts w:eastAsia="Times New Roman" w:cs="Arial"/>
                <w:color w:val="000000"/>
                <w:sz w:val="20"/>
                <w:szCs w:val="20"/>
              </w:rPr>
            </w:pPr>
          </w:p>
        </w:tc>
        <w:tc>
          <w:tcPr>
            <w:tcW w:w="539" w:type="dxa"/>
            <w:shd w:val="clear" w:color="auto" w:fill="F2F2F2" w:themeFill="background1" w:themeFillShade="F2"/>
            <w:tcMar>
              <w:left w:w="28" w:type="dxa"/>
              <w:right w:w="28" w:type="dxa"/>
            </w:tcMar>
            <w:vAlign w:val="center"/>
          </w:tcPr>
          <w:p w14:paraId="106BA12A" w14:textId="77777777" w:rsidR="007E7E72" w:rsidRPr="00901525" w:rsidRDefault="007E7E72" w:rsidP="007E7E72">
            <w:pPr>
              <w:spacing w:before="0" w:after="0" w:line="240" w:lineRule="auto"/>
              <w:jc w:val="left"/>
              <w:rPr>
                <w:rFonts w:eastAsia="Times New Roman" w:cs="Arial"/>
                <w:color w:val="000000"/>
                <w:sz w:val="20"/>
                <w:szCs w:val="20"/>
              </w:rPr>
            </w:pPr>
          </w:p>
        </w:tc>
        <w:tc>
          <w:tcPr>
            <w:tcW w:w="710" w:type="dxa"/>
            <w:tcMar>
              <w:left w:w="28" w:type="dxa"/>
              <w:right w:w="28" w:type="dxa"/>
            </w:tcMar>
            <w:vAlign w:val="center"/>
          </w:tcPr>
          <w:p w14:paraId="0C1270F3" w14:textId="77777777" w:rsidR="007E7E72" w:rsidRPr="00901525" w:rsidRDefault="007E7E72" w:rsidP="007E7E72">
            <w:pPr>
              <w:spacing w:before="0" w:after="0" w:line="240" w:lineRule="auto"/>
              <w:jc w:val="left"/>
              <w:rPr>
                <w:rFonts w:eastAsia="Times New Roman" w:cs="Arial"/>
                <w:color w:val="000000"/>
                <w:sz w:val="20"/>
                <w:szCs w:val="20"/>
              </w:rPr>
            </w:pPr>
          </w:p>
        </w:tc>
      </w:tr>
      <w:tr w:rsidR="00AA0CB5" w:rsidRPr="00901525" w14:paraId="0557C0E9" w14:textId="77777777" w:rsidTr="00901525">
        <w:trPr>
          <w:trHeight w:val="397"/>
        </w:trPr>
        <w:tc>
          <w:tcPr>
            <w:tcW w:w="2830" w:type="dxa"/>
            <w:shd w:val="clear" w:color="auto" w:fill="auto"/>
            <w:tcMar>
              <w:left w:w="28" w:type="dxa"/>
              <w:right w:w="28" w:type="dxa"/>
            </w:tcMar>
            <w:vAlign w:val="center"/>
            <w:hideMark/>
          </w:tcPr>
          <w:p w14:paraId="6B59EF3A" w14:textId="77777777" w:rsidR="007E7E72" w:rsidRPr="00ED1695" w:rsidRDefault="007E7E72" w:rsidP="007E7E72">
            <w:pPr>
              <w:spacing w:before="0" w:after="0" w:line="240" w:lineRule="auto"/>
              <w:jc w:val="left"/>
              <w:rPr>
                <w:rFonts w:eastAsia="Times New Roman" w:cs="Arial"/>
                <w:b/>
                <w:bCs/>
                <w:color w:val="000000"/>
                <w:sz w:val="18"/>
                <w:szCs w:val="18"/>
              </w:rPr>
            </w:pPr>
            <w:r w:rsidRPr="00ED1695">
              <w:rPr>
                <w:rFonts w:eastAsia="Times New Roman" w:cs="Arial"/>
                <w:b/>
                <w:bCs/>
                <w:color w:val="000000"/>
                <w:sz w:val="18"/>
                <w:szCs w:val="18"/>
              </w:rPr>
              <w:t>England</w:t>
            </w:r>
          </w:p>
        </w:tc>
        <w:tc>
          <w:tcPr>
            <w:tcW w:w="709" w:type="dxa"/>
            <w:shd w:val="clear" w:color="auto" w:fill="F2F2F2" w:themeFill="background1" w:themeFillShade="F2"/>
            <w:tcMar>
              <w:left w:w="28" w:type="dxa"/>
              <w:right w:w="28" w:type="dxa"/>
            </w:tcMar>
            <w:vAlign w:val="center"/>
          </w:tcPr>
          <w:p w14:paraId="743B6912"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30,463</w:t>
            </w:r>
          </w:p>
        </w:tc>
        <w:tc>
          <w:tcPr>
            <w:tcW w:w="538" w:type="dxa"/>
            <w:shd w:val="clear" w:color="auto" w:fill="auto"/>
            <w:noWrap/>
            <w:tcMar>
              <w:left w:w="28" w:type="dxa"/>
              <w:right w:w="28" w:type="dxa"/>
            </w:tcMar>
            <w:vAlign w:val="center"/>
            <w:hideMark/>
          </w:tcPr>
          <w:p w14:paraId="263AD20C" w14:textId="77777777" w:rsidR="007E7E72" w:rsidRPr="00901525" w:rsidRDefault="00AA0CB5" w:rsidP="007E7E72">
            <w:pPr>
              <w:spacing w:before="0" w:after="0" w:line="240" w:lineRule="auto"/>
              <w:jc w:val="left"/>
              <w:rPr>
                <w:rFonts w:eastAsia="Times New Roman" w:cs="Arial"/>
                <w:b/>
                <w:bCs/>
                <w:color w:val="000000"/>
                <w:sz w:val="20"/>
                <w:szCs w:val="20"/>
              </w:rPr>
            </w:pPr>
            <w:r w:rsidRPr="00901525">
              <w:rPr>
                <w:rFonts w:cs="Arial"/>
                <w:b/>
                <w:sz w:val="20"/>
                <w:szCs w:val="20"/>
              </w:rPr>
              <w:t>60.5</w:t>
            </w:r>
          </w:p>
        </w:tc>
        <w:tc>
          <w:tcPr>
            <w:tcW w:w="539" w:type="dxa"/>
            <w:shd w:val="clear" w:color="auto" w:fill="F2F2F2" w:themeFill="background1" w:themeFillShade="F2"/>
            <w:tcMar>
              <w:left w:w="28" w:type="dxa"/>
              <w:right w:w="28" w:type="dxa"/>
            </w:tcMar>
            <w:vAlign w:val="center"/>
          </w:tcPr>
          <w:p w14:paraId="3998EF9A" w14:textId="77777777" w:rsidR="007E7E72" w:rsidRPr="00901525" w:rsidRDefault="007E7E72" w:rsidP="007E7E72">
            <w:pPr>
              <w:spacing w:before="0" w:after="0" w:line="240" w:lineRule="auto"/>
              <w:jc w:val="left"/>
              <w:rPr>
                <w:rFonts w:eastAsia="Times New Roman" w:cs="Arial"/>
                <w:b/>
                <w:color w:val="000000"/>
                <w:sz w:val="20"/>
                <w:szCs w:val="20"/>
              </w:rPr>
            </w:pPr>
            <w:r w:rsidRPr="00901525">
              <w:rPr>
                <w:rFonts w:cs="Arial"/>
                <w:b/>
                <w:color w:val="000000"/>
                <w:sz w:val="20"/>
                <w:szCs w:val="20"/>
              </w:rPr>
              <w:t>71.7</w:t>
            </w:r>
          </w:p>
        </w:tc>
        <w:tc>
          <w:tcPr>
            <w:tcW w:w="538" w:type="dxa"/>
            <w:tcMar>
              <w:left w:w="28" w:type="dxa"/>
              <w:right w:w="28" w:type="dxa"/>
            </w:tcMar>
            <w:vAlign w:val="center"/>
          </w:tcPr>
          <w:p w14:paraId="3B2CA73C" w14:textId="77777777" w:rsidR="007E7E72" w:rsidRPr="00901525" w:rsidRDefault="007E7E72" w:rsidP="007E7E72">
            <w:pPr>
              <w:spacing w:before="0" w:after="0" w:line="240" w:lineRule="auto"/>
              <w:jc w:val="left"/>
              <w:rPr>
                <w:rFonts w:eastAsia="Times New Roman" w:cs="Arial"/>
                <w:b/>
                <w:color w:val="000000"/>
                <w:sz w:val="20"/>
                <w:szCs w:val="20"/>
              </w:rPr>
            </w:pPr>
            <w:r w:rsidRPr="00901525">
              <w:rPr>
                <w:rFonts w:cs="Arial"/>
                <w:b/>
                <w:color w:val="000000"/>
                <w:sz w:val="20"/>
                <w:szCs w:val="20"/>
              </w:rPr>
              <w:t>26.9</w:t>
            </w:r>
          </w:p>
        </w:tc>
        <w:tc>
          <w:tcPr>
            <w:tcW w:w="539" w:type="dxa"/>
            <w:shd w:val="clear" w:color="auto" w:fill="F2F2F2" w:themeFill="background1" w:themeFillShade="F2"/>
            <w:tcMar>
              <w:left w:w="28" w:type="dxa"/>
              <w:right w:w="28" w:type="dxa"/>
            </w:tcMar>
            <w:vAlign w:val="center"/>
          </w:tcPr>
          <w:p w14:paraId="3B187CCB" w14:textId="77777777" w:rsidR="007E7E72" w:rsidRPr="00901525" w:rsidRDefault="007E7E72" w:rsidP="007E7E72">
            <w:pPr>
              <w:spacing w:before="0" w:after="0" w:line="240" w:lineRule="auto"/>
              <w:jc w:val="left"/>
              <w:rPr>
                <w:rFonts w:eastAsia="Times New Roman" w:cs="Arial"/>
                <w:b/>
                <w:color w:val="000000"/>
                <w:sz w:val="20"/>
                <w:szCs w:val="20"/>
              </w:rPr>
            </w:pPr>
            <w:r w:rsidRPr="00901525">
              <w:rPr>
                <w:rFonts w:cs="Arial"/>
                <w:b/>
                <w:color w:val="000000"/>
                <w:sz w:val="20"/>
                <w:szCs w:val="20"/>
              </w:rPr>
              <w:t>10.0</w:t>
            </w:r>
          </w:p>
        </w:tc>
        <w:tc>
          <w:tcPr>
            <w:tcW w:w="538" w:type="dxa"/>
            <w:tcMar>
              <w:left w:w="28" w:type="dxa"/>
              <w:right w:w="28" w:type="dxa"/>
            </w:tcMar>
            <w:vAlign w:val="center"/>
          </w:tcPr>
          <w:p w14:paraId="357842FA" w14:textId="77777777" w:rsidR="007E7E72" w:rsidRPr="00901525" w:rsidRDefault="007E7E72" w:rsidP="007E7E72">
            <w:pPr>
              <w:spacing w:before="0" w:after="0" w:line="240" w:lineRule="auto"/>
              <w:jc w:val="left"/>
              <w:rPr>
                <w:rFonts w:eastAsia="Times New Roman" w:cs="Arial"/>
                <w:b/>
                <w:color w:val="000000"/>
                <w:sz w:val="20"/>
                <w:szCs w:val="20"/>
              </w:rPr>
            </w:pPr>
            <w:r w:rsidRPr="00901525">
              <w:rPr>
                <w:rFonts w:cs="Arial"/>
                <w:b/>
                <w:color w:val="000000"/>
                <w:sz w:val="20"/>
                <w:szCs w:val="20"/>
              </w:rPr>
              <w:t>80.3</w:t>
            </w:r>
          </w:p>
        </w:tc>
        <w:tc>
          <w:tcPr>
            <w:tcW w:w="539" w:type="dxa"/>
            <w:shd w:val="clear" w:color="auto" w:fill="F2F2F2" w:themeFill="background1" w:themeFillShade="F2"/>
            <w:tcMar>
              <w:left w:w="28" w:type="dxa"/>
              <w:right w:w="28" w:type="dxa"/>
            </w:tcMar>
            <w:vAlign w:val="center"/>
          </w:tcPr>
          <w:p w14:paraId="61AE3261" w14:textId="77777777" w:rsidR="007E7E72" w:rsidRPr="00901525" w:rsidRDefault="007E7E72" w:rsidP="007E7E72">
            <w:pPr>
              <w:spacing w:before="0" w:after="0" w:line="240" w:lineRule="auto"/>
              <w:jc w:val="left"/>
              <w:rPr>
                <w:rFonts w:eastAsia="Times New Roman" w:cs="Arial"/>
                <w:b/>
                <w:color w:val="000000"/>
                <w:sz w:val="20"/>
                <w:szCs w:val="20"/>
              </w:rPr>
            </w:pPr>
            <w:r w:rsidRPr="00901525">
              <w:rPr>
                <w:rFonts w:cs="Arial"/>
                <w:b/>
                <w:color w:val="000000"/>
                <w:sz w:val="20"/>
                <w:szCs w:val="20"/>
              </w:rPr>
              <w:t>19.8</w:t>
            </w:r>
          </w:p>
        </w:tc>
        <w:tc>
          <w:tcPr>
            <w:tcW w:w="538" w:type="dxa"/>
            <w:tcMar>
              <w:left w:w="28" w:type="dxa"/>
              <w:right w:w="28" w:type="dxa"/>
            </w:tcMar>
            <w:vAlign w:val="center"/>
          </w:tcPr>
          <w:p w14:paraId="72CFB0F7" w14:textId="77777777" w:rsidR="007E7E72" w:rsidRPr="00901525" w:rsidRDefault="007E7E72" w:rsidP="007E7E72">
            <w:pPr>
              <w:spacing w:before="0" w:after="0" w:line="240" w:lineRule="auto"/>
              <w:jc w:val="left"/>
              <w:rPr>
                <w:rFonts w:eastAsia="Times New Roman" w:cs="Arial"/>
                <w:b/>
                <w:color w:val="000000"/>
                <w:sz w:val="20"/>
                <w:szCs w:val="20"/>
              </w:rPr>
            </w:pPr>
            <w:r w:rsidRPr="00901525">
              <w:rPr>
                <w:rFonts w:cs="Arial"/>
                <w:b/>
                <w:color w:val="000000"/>
                <w:sz w:val="20"/>
                <w:szCs w:val="20"/>
              </w:rPr>
              <w:t>77.5</w:t>
            </w:r>
          </w:p>
        </w:tc>
        <w:tc>
          <w:tcPr>
            <w:tcW w:w="539" w:type="dxa"/>
            <w:shd w:val="clear" w:color="auto" w:fill="F2F2F2" w:themeFill="background1" w:themeFillShade="F2"/>
            <w:tcMar>
              <w:left w:w="28" w:type="dxa"/>
              <w:right w:w="28" w:type="dxa"/>
            </w:tcMar>
            <w:vAlign w:val="center"/>
          </w:tcPr>
          <w:p w14:paraId="24C4EBFE" w14:textId="77777777" w:rsidR="007E7E72" w:rsidRPr="00901525" w:rsidRDefault="007E7E72" w:rsidP="007E7E72">
            <w:pPr>
              <w:spacing w:before="0" w:after="0" w:line="240" w:lineRule="auto"/>
              <w:jc w:val="left"/>
              <w:rPr>
                <w:rFonts w:eastAsia="Times New Roman" w:cs="Arial"/>
                <w:b/>
                <w:color w:val="000000"/>
                <w:sz w:val="20"/>
                <w:szCs w:val="20"/>
              </w:rPr>
            </w:pPr>
            <w:r w:rsidRPr="00901525">
              <w:rPr>
                <w:rFonts w:cs="Arial"/>
                <w:b/>
                <w:color w:val="000000"/>
                <w:sz w:val="20"/>
                <w:szCs w:val="20"/>
              </w:rPr>
              <w:t>3.4</w:t>
            </w:r>
          </w:p>
        </w:tc>
        <w:tc>
          <w:tcPr>
            <w:tcW w:w="538" w:type="dxa"/>
            <w:tcMar>
              <w:left w:w="28" w:type="dxa"/>
              <w:right w:w="28" w:type="dxa"/>
            </w:tcMar>
            <w:vAlign w:val="center"/>
          </w:tcPr>
          <w:p w14:paraId="319E3748" w14:textId="77777777" w:rsidR="007E7E72" w:rsidRPr="00901525" w:rsidRDefault="007E7E72" w:rsidP="007E7E72">
            <w:pPr>
              <w:spacing w:before="0" w:after="0" w:line="240" w:lineRule="auto"/>
              <w:jc w:val="left"/>
              <w:rPr>
                <w:rFonts w:eastAsia="Times New Roman" w:cs="Arial"/>
                <w:b/>
                <w:color w:val="000000"/>
                <w:sz w:val="20"/>
                <w:szCs w:val="20"/>
              </w:rPr>
            </w:pPr>
            <w:r w:rsidRPr="00901525">
              <w:rPr>
                <w:rFonts w:cs="Arial"/>
                <w:b/>
                <w:color w:val="000000"/>
                <w:sz w:val="20"/>
                <w:szCs w:val="20"/>
              </w:rPr>
              <w:t>48.1</w:t>
            </w:r>
          </w:p>
        </w:tc>
        <w:tc>
          <w:tcPr>
            <w:tcW w:w="539" w:type="dxa"/>
            <w:shd w:val="clear" w:color="auto" w:fill="F2F2F2" w:themeFill="background1" w:themeFillShade="F2"/>
            <w:tcMar>
              <w:left w:w="28" w:type="dxa"/>
              <w:right w:w="28" w:type="dxa"/>
            </w:tcMar>
            <w:vAlign w:val="center"/>
          </w:tcPr>
          <w:p w14:paraId="1DBB8DFD" w14:textId="77777777" w:rsidR="007E7E72" w:rsidRPr="00901525" w:rsidRDefault="007E7E72" w:rsidP="007E7E72">
            <w:pPr>
              <w:spacing w:before="0" w:after="0" w:line="240" w:lineRule="auto"/>
              <w:jc w:val="left"/>
              <w:rPr>
                <w:rFonts w:eastAsia="Times New Roman" w:cs="Arial"/>
                <w:b/>
                <w:color w:val="000000"/>
                <w:sz w:val="20"/>
                <w:szCs w:val="20"/>
              </w:rPr>
            </w:pPr>
            <w:r w:rsidRPr="00901525">
              <w:rPr>
                <w:rFonts w:cs="Arial"/>
                <w:b/>
                <w:color w:val="000000"/>
                <w:sz w:val="20"/>
                <w:szCs w:val="20"/>
              </w:rPr>
              <w:t>20.6</w:t>
            </w:r>
          </w:p>
        </w:tc>
        <w:tc>
          <w:tcPr>
            <w:tcW w:w="710" w:type="dxa"/>
            <w:tcMar>
              <w:left w:w="28" w:type="dxa"/>
              <w:right w:w="28" w:type="dxa"/>
            </w:tcMar>
            <w:vAlign w:val="center"/>
          </w:tcPr>
          <w:p w14:paraId="3F42EBAA" w14:textId="77777777" w:rsidR="007E7E72" w:rsidRPr="00901525" w:rsidRDefault="007E7E72" w:rsidP="007E7E72">
            <w:pPr>
              <w:spacing w:before="0" w:after="0" w:line="240" w:lineRule="auto"/>
              <w:jc w:val="left"/>
              <w:rPr>
                <w:rFonts w:eastAsia="Times New Roman" w:cs="Arial"/>
                <w:b/>
                <w:color w:val="000000"/>
                <w:sz w:val="20"/>
                <w:szCs w:val="20"/>
              </w:rPr>
            </w:pPr>
            <w:r w:rsidRPr="00901525">
              <w:rPr>
                <w:rFonts w:cs="Arial"/>
                <w:b/>
                <w:bCs/>
                <w:color w:val="000000"/>
                <w:sz w:val="20"/>
                <w:szCs w:val="20"/>
              </w:rPr>
              <w:t>17.1</w:t>
            </w:r>
          </w:p>
        </w:tc>
      </w:tr>
      <w:tr w:rsidR="00AA0CB5" w:rsidRPr="00901525" w14:paraId="1C508659" w14:textId="77777777" w:rsidTr="00901525">
        <w:trPr>
          <w:trHeight w:val="397"/>
        </w:trPr>
        <w:tc>
          <w:tcPr>
            <w:tcW w:w="2830" w:type="dxa"/>
            <w:shd w:val="clear" w:color="auto" w:fill="auto"/>
            <w:tcMar>
              <w:left w:w="28" w:type="dxa"/>
              <w:right w:w="28" w:type="dxa"/>
            </w:tcMar>
            <w:vAlign w:val="center"/>
            <w:hideMark/>
          </w:tcPr>
          <w:p w14:paraId="1290708E"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North-East &amp; Cumbria</w:t>
            </w:r>
          </w:p>
        </w:tc>
        <w:tc>
          <w:tcPr>
            <w:tcW w:w="709" w:type="dxa"/>
            <w:shd w:val="clear" w:color="auto" w:fill="F2F2F2" w:themeFill="background1" w:themeFillShade="F2"/>
            <w:tcMar>
              <w:left w:w="28" w:type="dxa"/>
              <w:right w:w="28" w:type="dxa"/>
            </w:tcMar>
            <w:vAlign w:val="center"/>
          </w:tcPr>
          <w:p w14:paraId="4A3ABD1E"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1,114</w:t>
            </w:r>
          </w:p>
        </w:tc>
        <w:tc>
          <w:tcPr>
            <w:tcW w:w="538" w:type="dxa"/>
            <w:shd w:val="clear" w:color="auto" w:fill="auto"/>
            <w:noWrap/>
            <w:tcMar>
              <w:left w:w="28" w:type="dxa"/>
              <w:right w:w="28" w:type="dxa"/>
            </w:tcMar>
            <w:vAlign w:val="center"/>
            <w:hideMark/>
          </w:tcPr>
          <w:p w14:paraId="4A761751" w14:textId="77777777" w:rsidR="007E7E72" w:rsidRPr="00901525" w:rsidRDefault="007E7E72" w:rsidP="007E7E72">
            <w:pPr>
              <w:spacing w:before="0" w:after="0" w:line="240" w:lineRule="auto"/>
              <w:jc w:val="left"/>
              <w:rPr>
                <w:rFonts w:eastAsia="Times New Roman" w:cs="Arial"/>
                <w:bCs/>
                <w:color w:val="000000"/>
                <w:sz w:val="20"/>
                <w:szCs w:val="20"/>
              </w:rPr>
            </w:pPr>
            <w:r w:rsidRPr="00901525">
              <w:rPr>
                <w:rFonts w:cs="Arial"/>
                <w:sz w:val="20"/>
                <w:szCs w:val="20"/>
              </w:rPr>
              <w:t>61.5</w:t>
            </w:r>
          </w:p>
        </w:tc>
        <w:tc>
          <w:tcPr>
            <w:tcW w:w="539" w:type="dxa"/>
            <w:shd w:val="clear" w:color="auto" w:fill="F2F2F2" w:themeFill="background1" w:themeFillShade="F2"/>
            <w:tcMar>
              <w:left w:w="28" w:type="dxa"/>
              <w:right w:w="28" w:type="dxa"/>
            </w:tcMar>
            <w:vAlign w:val="center"/>
          </w:tcPr>
          <w:p w14:paraId="2F695C16"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72.0</w:t>
            </w:r>
          </w:p>
        </w:tc>
        <w:tc>
          <w:tcPr>
            <w:tcW w:w="538" w:type="dxa"/>
            <w:tcMar>
              <w:left w:w="28" w:type="dxa"/>
              <w:right w:w="28" w:type="dxa"/>
            </w:tcMar>
            <w:vAlign w:val="center"/>
          </w:tcPr>
          <w:p w14:paraId="77FE93C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24.7</w:t>
            </w:r>
          </w:p>
        </w:tc>
        <w:tc>
          <w:tcPr>
            <w:tcW w:w="539" w:type="dxa"/>
            <w:shd w:val="clear" w:color="auto" w:fill="F2F2F2" w:themeFill="background1" w:themeFillShade="F2"/>
            <w:tcMar>
              <w:left w:w="28" w:type="dxa"/>
              <w:right w:w="28" w:type="dxa"/>
            </w:tcMar>
            <w:vAlign w:val="center"/>
          </w:tcPr>
          <w:p w14:paraId="7C7826AF"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19.2</w:t>
            </w:r>
          </w:p>
        </w:tc>
        <w:tc>
          <w:tcPr>
            <w:tcW w:w="538" w:type="dxa"/>
            <w:tcMar>
              <w:left w:w="28" w:type="dxa"/>
              <w:right w:w="28" w:type="dxa"/>
            </w:tcMar>
            <w:vAlign w:val="center"/>
          </w:tcPr>
          <w:p w14:paraId="28710F45"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80.5</w:t>
            </w:r>
          </w:p>
        </w:tc>
        <w:tc>
          <w:tcPr>
            <w:tcW w:w="539" w:type="dxa"/>
            <w:shd w:val="clear" w:color="auto" w:fill="F2F2F2" w:themeFill="background1" w:themeFillShade="F2"/>
            <w:tcMar>
              <w:left w:w="28" w:type="dxa"/>
              <w:right w:w="28" w:type="dxa"/>
            </w:tcMar>
            <w:vAlign w:val="center"/>
          </w:tcPr>
          <w:p w14:paraId="1463A21C"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15.0</w:t>
            </w:r>
          </w:p>
        </w:tc>
        <w:tc>
          <w:tcPr>
            <w:tcW w:w="538" w:type="dxa"/>
            <w:tcMar>
              <w:left w:w="28" w:type="dxa"/>
              <w:right w:w="28" w:type="dxa"/>
            </w:tcMar>
            <w:vAlign w:val="center"/>
          </w:tcPr>
          <w:p w14:paraId="4D4ED00E"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81.0</w:t>
            </w:r>
          </w:p>
        </w:tc>
        <w:tc>
          <w:tcPr>
            <w:tcW w:w="539" w:type="dxa"/>
            <w:shd w:val="clear" w:color="auto" w:fill="F2F2F2" w:themeFill="background1" w:themeFillShade="F2"/>
            <w:tcMar>
              <w:left w:w="28" w:type="dxa"/>
              <w:right w:w="28" w:type="dxa"/>
            </w:tcMar>
            <w:vAlign w:val="center"/>
          </w:tcPr>
          <w:p w14:paraId="639098A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0.9</w:t>
            </w:r>
          </w:p>
        </w:tc>
        <w:tc>
          <w:tcPr>
            <w:tcW w:w="538" w:type="dxa"/>
            <w:tcMar>
              <w:left w:w="28" w:type="dxa"/>
              <w:right w:w="28" w:type="dxa"/>
            </w:tcMar>
            <w:vAlign w:val="center"/>
          </w:tcPr>
          <w:p w14:paraId="3D3D2A44"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48.7</w:t>
            </w:r>
          </w:p>
        </w:tc>
        <w:tc>
          <w:tcPr>
            <w:tcW w:w="539" w:type="dxa"/>
            <w:shd w:val="clear" w:color="auto" w:fill="F2F2F2" w:themeFill="background1" w:themeFillShade="F2"/>
            <w:tcMar>
              <w:left w:w="28" w:type="dxa"/>
              <w:right w:w="28" w:type="dxa"/>
            </w:tcMar>
            <w:vAlign w:val="center"/>
          </w:tcPr>
          <w:p w14:paraId="6E8B463F"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23.1</w:t>
            </w:r>
          </w:p>
        </w:tc>
        <w:tc>
          <w:tcPr>
            <w:tcW w:w="710" w:type="dxa"/>
            <w:tcMar>
              <w:left w:w="28" w:type="dxa"/>
              <w:right w:w="28" w:type="dxa"/>
            </w:tcMar>
            <w:vAlign w:val="center"/>
          </w:tcPr>
          <w:p w14:paraId="7012CD0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18.0</w:t>
            </w:r>
          </w:p>
        </w:tc>
      </w:tr>
      <w:tr w:rsidR="00AA0CB5" w:rsidRPr="00901525" w14:paraId="0F4288D5" w14:textId="77777777" w:rsidTr="00901525">
        <w:trPr>
          <w:trHeight w:val="397"/>
        </w:trPr>
        <w:tc>
          <w:tcPr>
            <w:tcW w:w="2830" w:type="dxa"/>
            <w:shd w:val="clear" w:color="auto" w:fill="auto"/>
            <w:tcMar>
              <w:left w:w="28" w:type="dxa"/>
              <w:right w:w="28" w:type="dxa"/>
            </w:tcMar>
            <w:vAlign w:val="center"/>
            <w:hideMark/>
          </w:tcPr>
          <w:p w14:paraId="583EC119"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Lancashire &amp; South Cumbria</w:t>
            </w:r>
          </w:p>
        </w:tc>
        <w:tc>
          <w:tcPr>
            <w:tcW w:w="709" w:type="dxa"/>
            <w:shd w:val="clear" w:color="auto" w:fill="F2F2F2" w:themeFill="background1" w:themeFillShade="F2"/>
            <w:tcMar>
              <w:left w:w="28" w:type="dxa"/>
              <w:right w:w="28" w:type="dxa"/>
            </w:tcMar>
            <w:vAlign w:val="center"/>
          </w:tcPr>
          <w:p w14:paraId="7A82C1D5"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1,203</w:t>
            </w:r>
          </w:p>
        </w:tc>
        <w:tc>
          <w:tcPr>
            <w:tcW w:w="538" w:type="dxa"/>
            <w:shd w:val="clear" w:color="auto" w:fill="auto"/>
            <w:noWrap/>
            <w:tcMar>
              <w:left w:w="28" w:type="dxa"/>
              <w:right w:w="28" w:type="dxa"/>
            </w:tcMar>
            <w:vAlign w:val="center"/>
            <w:hideMark/>
          </w:tcPr>
          <w:p w14:paraId="0552FBD9"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61.2</w:t>
            </w:r>
          </w:p>
        </w:tc>
        <w:tc>
          <w:tcPr>
            <w:tcW w:w="539" w:type="dxa"/>
            <w:shd w:val="clear" w:color="auto" w:fill="F2F2F2" w:themeFill="background1" w:themeFillShade="F2"/>
            <w:tcMar>
              <w:left w:w="28" w:type="dxa"/>
              <w:right w:w="28" w:type="dxa"/>
            </w:tcMar>
            <w:vAlign w:val="center"/>
          </w:tcPr>
          <w:p w14:paraId="5B9463DC"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71.4</w:t>
            </w:r>
          </w:p>
        </w:tc>
        <w:tc>
          <w:tcPr>
            <w:tcW w:w="538" w:type="dxa"/>
            <w:tcMar>
              <w:left w:w="28" w:type="dxa"/>
              <w:right w:w="28" w:type="dxa"/>
            </w:tcMar>
            <w:vAlign w:val="center"/>
          </w:tcPr>
          <w:p w14:paraId="66C7D951"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28.2</w:t>
            </w:r>
          </w:p>
        </w:tc>
        <w:tc>
          <w:tcPr>
            <w:tcW w:w="539" w:type="dxa"/>
            <w:shd w:val="clear" w:color="auto" w:fill="F2F2F2" w:themeFill="background1" w:themeFillShade="F2"/>
            <w:tcMar>
              <w:left w:w="28" w:type="dxa"/>
              <w:right w:w="28" w:type="dxa"/>
            </w:tcMar>
            <w:vAlign w:val="center"/>
          </w:tcPr>
          <w:p w14:paraId="1BE8F5EF"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10.4</w:t>
            </w:r>
          </w:p>
        </w:tc>
        <w:tc>
          <w:tcPr>
            <w:tcW w:w="538" w:type="dxa"/>
            <w:tcMar>
              <w:left w:w="28" w:type="dxa"/>
              <w:right w:w="28" w:type="dxa"/>
            </w:tcMar>
            <w:vAlign w:val="center"/>
          </w:tcPr>
          <w:p w14:paraId="532F8ED1"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79.6</w:t>
            </w:r>
          </w:p>
        </w:tc>
        <w:tc>
          <w:tcPr>
            <w:tcW w:w="539" w:type="dxa"/>
            <w:shd w:val="clear" w:color="auto" w:fill="F2F2F2" w:themeFill="background1" w:themeFillShade="F2"/>
            <w:tcMar>
              <w:left w:w="28" w:type="dxa"/>
              <w:right w:w="28" w:type="dxa"/>
            </w:tcMar>
            <w:vAlign w:val="center"/>
          </w:tcPr>
          <w:p w14:paraId="6286BC38"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18.0</w:t>
            </w:r>
          </w:p>
        </w:tc>
        <w:tc>
          <w:tcPr>
            <w:tcW w:w="538" w:type="dxa"/>
            <w:tcMar>
              <w:left w:w="28" w:type="dxa"/>
              <w:right w:w="28" w:type="dxa"/>
            </w:tcMar>
            <w:vAlign w:val="center"/>
          </w:tcPr>
          <w:p w14:paraId="65EF9771"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79.2</w:t>
            </w:r>
          </w:p>
        </w:tc>
        <w:tc>
          <w:tcPr>
            <w:tcW w:w="539" w:type="dxa"/>
            <w:shd w:val="clear" w:color="auto" w:fill="F2F2F2" w:themeFill="background1" w:themeFillShade="F2"/>
            <w:tcMar>
              <w:left w:w="28" w:type="dxa"/>
              <w:right w:w="28" w:type="dxa"/>
            </w:tcMar>
            <w:vAlign w:val="center"/>
          </w:tcPr>
          <w:p w14:paraId="3391C7DB"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0.8</w:t>
            </w:r>
          </w:p>
        </w:tc>
        <w:tc>
          <w:tcPr>
            <w:tcW w:w="538" w:type="dxa"/>
            <w:tcMar>
              <w:left w:w="28" w:type="dxa"/>
              <w:right w:w="28" w:type="dxa"/>
            </w:tcMar>
            <w:vAlign w:val="center"/>
          </w:tcPr>
          <w:p w14:paraId="7AACF56C"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49.0</w:t>
            </w:r>
          </w:p>
        </w:tc>
        <w:tc>
          <w:tcPr>
            <w:tcW w:w="539" w:type="dxa"/>
            <w:shd w:val="clear" w:color="auto" w:fill="F2F2F2" w:themeFill="background1" w:themeFillShade="F2"/>
            <w:tcMar>
              <w:left w:w="28" w:type="dxa"/>
              <w:right w:w="28" w:type="dxa"/>
            </w:tcMar>
            <w:vAlign w:val="center"/>
          </w:tcPr>
          <w:p w14:paraId="58501A68"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20.3</w:t>
            </w:r>
          </w:p>
        </w:tc>
        <w:tc>
          <w:tcPr>
            <w:tcW w:w="710" w:type="dxa"/>
            <w:tcMar>
              <w:left w:w="28" w:type="dxa"/>
              <w:right w:w="28" w:type="dxa"/>
            </w:tcMar>
            <w:vAlign w:val="center"/>
          </w:tcPr>
          <w:p w14:paraId="1411F076"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16.2</w:t>
            </w:r>
          </w:p>
        </w:tc>
      </w:tr>
      <w:tr w:rsidR="00AA0CB5" w:rsidRPr="00901525" w14:paraId="376F2C54" w14:textId="77777777" w:rsidTr="00901525">
        <w:trPr>
          <w:trHeight w:val="397"/>
        </w:trPr>
        <w:tc>
          <w:tcPr>
            <w:tcW w:w="2830" w:type="dxa"/>
            <w:shd w:val="clear" w:color="auto" w:fill="auto"/>
            <w:tcMar>
              <w:left w:w="28" w:type="dxa"/>
              <w:right w:w="28" w:type="dxa"/>
            </w:tcMar>
            <w:vAlign w:val="center"/>
            <w:hideMark/>
          </w:tcPr>
          <w:p w14:paraId="0687FC12"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West Yorkshire</w:t>
            </w:r>
          </w:p>
        </w:tc>
        <w:tc>
          <w:tcPr>
            <w:tcW w:w="709" w:type="dxa"/>
            <w:shd w:val="clear" w:color="auto" w:fill="F2F2F2" w:themeFill="background1" w:themeFillShade="F2"/>
            <w:tcMar>
              <w:left w:w="28" w:type="dxa"/>
              <w:right w:w="28" w:type="dxa"/>
            </w:tcMar>
            <w:vAlign w:val="center"/>
          </w:tcPr>
          <w:p w14:paraId="29DDE3DB"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1,494</w:t>
            </w:r>
          </w:p>
        </w:tc>
        <w:tc>
          <w:tcPr>
            <w:tcW w:w="538" w:type="dxa"/>
            <w:shd w:val="clear" w:color="auto" w:fill="auto"/>
            <w:noWrap/>
            <w:tcMar>
              <w:left w:w="28" w:type="dxa"/>
              <w:right w:w="28" w:type="dxa"/>
            </w:tcMar>
            <w:vAlign w:val="center"/>
            <w:hideMark/>
          </w:tcPr>
          <w:p w14:paraId="407B0D91"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61.3</w:t>
            </w:r>
          </w:p>
        </w:tc>
        <w:tc>
          <w:tcPr>
            <w:tcW w:w="539" w:type="dxa"/>
            <w:shd w:val="clear" w:color="auto" w:fill="F2F2F2" w:themeFill="background1" w:themeFillShade="F2"/>
            <w:tcMar>
              <w:left w:w="28" w:type="dxa"/>
              <w:right w:w="28" w:type="dxa"/>
            </w:tcMar>
            <w:vAlign w:val="center"/>
          </w:tcPr>
          <w:p w14:paraId="4BC458AE"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71.2</w:t>
            </w:r>
          </w:p>
        </w:tc>
        <w:tc>
          <w:tcPr>
            <w:tcW w:w="538" w:type="dxa"/>
            <w:tcMar>
              <w:left w:w="28" w:type="dxa"/>
              <w:right w:w="28" w:type="dxa"/>
            </w:tcMar>
            <w:vAlign w:val="center"/>
          </w:tcPr>
          <w:p w14:paraId="468ADF5B"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29.6</w:t>
            </w:r>
          </w:p>
        </w:tc>
        <w:tc>
          <w:tcPr>
            <w:tcW w:w="539" w:type="dxa"/>
            <w:shd w:val="clear" w:color="auto" w:fill="F2F2F2" w:themeFill="background1" w:themeFillShade="F2"/>
            <w:tcMar>
              <w:left w:w="28" w:type="dxa"/>
              <w:right w:w="28" w:type="dxa"/>
            </w:tcMar>
            <w:vAlign w:val="center"/>
          </w:tcPr>
          <w:p w14:paraId="58A77F39"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11.8</w:t>
            </w:r>
          </w:p>
        </w:tc>
        <w:tc>
          <w:tcPr>
            <w:tcW w:w="538" w:type="dxa"/>
            <w:tcMar>
              <w:left w:w="28" w:type="dxa"/>
              <w:right w:w="28" w:type="dxa"/>
            </w:tcMar>
            <w:vAlign w:val="center"/>
          </w:tcPr>
          <w:p w14:paraId="2CC88D64"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80.1</w:t>
            </w:r>
          </w:p>
        </w:tc>
        <w:tc>
          <w:tcPr>
            <w:tcW w:w="539" w:type="dxa"/>
            <w:shd w:val="clear" w:color="auto" w:fill="F2F2F2" w:themeFill="background1" w:themeFillShade="F2"/>
            <w:tcMar>
              <w:left w:w="28" w:type="dxa"/>
              <w:right w:w="28" w:type="dxa"/>
            </w:tcMar>
            <w:vAlign w:val="center"/>
          </w:tcPr>
          <w:p w14:paraId="24E50D72"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18.3</w:t>
            </w:r>
          </w:p>
        </w:tc>
        <w:tc>
          <w:tcPr>
            <w:tcW w:w="538" w:type="dxa"/>
            <w:tcMar>
              <w:left w:w="28" w:type="dxa"/>
              <w:right w:w="28" w:type="dxa"/>
            </w:tcMar>
            <w:vAlign w:val="center"/>
          </w:tcPr>
          <w:p w14:paraId="02419946"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78.9</w:t>
            </w:r>
          </w:p>
        </w:tc>
        <w:tc>
          <w:tcPr>
            <w:tcW w:w="539" w:type="dxa"/>
            <w:shd w:val="clear" w:color="auto" w:fill="F2F2F2" w:themeFill="background1" w:themeFillShade="F2"/>
            <w:tcMar>
              <w:left w:w="28" w:type="dxa"/>
              <w:right w:w="28" w:type="dxa"/>
            </w:tcMar>
            <w:vAlign w:val="center"/>
          </w:tcPr>
          <w:p w14:paraId="29A1B12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3.2</w:t>
            </w:r>
          </w:p>
        </w:tc>
        <w:tc>
          <w:tcPr>
            <w:tcW w:w="538" w:type="dxa"/>
            <w:tcMar>
              <w:left w:w="28" w:type="dxa"/>
              <w:right w:w="28" w:type="dxa"/>
            </w:tcMar>
            <w:vAlign w:val="center"/>
          </w:tcPr>
          <w:p w14:paraId="3B15EAC8"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46.1</w:t>
            </w:r>
          </w:p>
        </w:tc>
        <w:tc>
          <w:tcPr>
            <w:tcW w:w="539" w:type="dxa"/>
            <w:shd w:val="clear" w:color="auto" w:fill="F2F2F2" w:themeFill="background1" w:themeFillShade="F2"/>
            <w:tcMar>
              <w:left w:w="28" w:type="dxa"/>
              <w:right w:w="28" w:type="dxa"/>
            </w:tcMar>
            <w:vAlign w:val="center"/>
          </w:tcPr>
          <w:p w14:paraId="52DCBB52"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22.6</w:t>
            </w:r>
          </w:p>
        </w:tc>
        <w:tc>
          <w:tcPr>
            <w:tcW w:w="710" w:type="dxa"/>
            <w:tcMar>
              <w:left w:w="28" w:type="dxa"/>
              <w:right w:w="28" w:type="dxa"/>
            </w:tcMar>
            <w:vAlign w:val="center"/>
          </w:tcPr>
          <w:p w14:paraId="790B0942"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16.5</w:t>
            </w:r>
          </w:p>
        </w:tc>
      </w:tr>
      <w:tr w:rsidR="00AA0CB5" w:rsidRPr="00901525" w14:paraId="69A630D5" w14:textId="77777777" w:rsidTr="00901525">
        <w:trPr>
          <w:trHeight w:val="397"/>
        </w:trPr>
        <w:tc>
          <w:tcPr>
            <w:tcW w:w="2830" w:type="dxa"/>
            <w:shd w:val="clear" w:color="auto" w:fill="auto"/>
            <w:tcMar>
              <w:left w:w="28" w:type="dxa"/>
              <w:right w:w="28" w:type="dxa"/>
            </w:tcMar>
            <w:vAlign w:val="center"/>
            <w:hideMark/>
          </w:tcPr>
          <w:p w14:paraId="3F045607"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Humber, Coast &amp; Vale</w:t>
            </w:r>
          </w:p>
        </w:tc>
        <w:tc>
          <w:tcPr>
            <w:tcW w:w="709" w:type="dxa"/>
            <w:shd w:val="clear" w:color="auto" w:fill="F2F2F2" w:themeFill="background1" w:themeFillShade="F2"/>
            <w:tcMar>
              <w:left w:w="28" w:type="dxa"/>
              <w:right w:w="28" w:type="dxa"/>
            </w:tcMar>
            <w:vAlign w:val="center"/>
          </w:tcPr>
          <w:p w14:paraId="24651746"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902</w:t>
            </w:r>
          </w:p>
        </w:tc>
        <w:tc>
          <w:tcPr>
            <w:tcW w:w="538" w:type="dxa"/>
            <w:shd w:val="clear" w:color="auto" w:fill="auto"/>
            <w:noWrap/>
            <w:tcMar>
              <w:left w:w="28" w:type="dxa"/>
              <w:right w:w="28" w:type="dxa"/>
            </w:tcMar>
            <w:vAlign w:val="center"/>
            <w:hideMark/>
          </w:tcPr>
          <w:p w14:paraId="553A8BE8"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63.0</w:t>
            </w:r>
          </w:p>
        </w:tc>
        <w:tc>
          <w:tcPr>
            <w:tcW w:w="539" w:type="dxa"/>
            <w:shd w:val="clear" w:color="auto" w:fill="F2F2F2" w:themeFill="background1" w:themeFillShade="F2"/>
            <w:tcMar>
              <w:left w:w="28" w:type="dxa"/>
              <w:right w:w="28" w:type="dxa"/>
            </w:tcMar>
            <w:vAlign w:val="center"/>
          </w:tcPr>
          <w:p w14:paraId="421614F4"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71.0</w:t>
            </w:r>
          </w:p>
        </w:tc>
        <w:tc>
          <w:tcPr>
            <w:tcW w:w="538" w:type="dxa"/>
            <w:tcMar>
              <w:left w:w="28" w:type="dxa"/>
              <w:right w:w="28" w:type="dxa"/>
            </w:tcMar>
            <w:vAlign w:val="center"/>
          </w:tcPr>
          <w:p w14:paraId="642EAE0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28.8</w:t>
            </w:r>
          </w:p>
        </w:tc>
        <w:tc>
          <w:tcPr>
            <w:tcW w:w="539" w:type="dxa"/>
            <w:shd w:val="clear" w:color="auto" w:fill="F2F2F2" w:themeFill="background1" w:themeFillShade="F2"/>
            <w:tcMar>
              <w:left w:w="28" w:type="dxa"/>
              <w:right w:w="28" w:type="dxa"/>
            </w:tcMar>
            <w:vAlign w:val="center"/>
          </w:tcPr>
          <w:p w14:paraId="6DD73721"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9.6</w:t>
            </w:r>
          </w:p>
        </w:tc>
        <w:tc>
          <w:tcPr>
            <w:tcW w:w="538" w:type="dxa"/>
            <w:tcMar>
              <w:left w:w="28" w:type="dxa"/>
              <w:right w:w="28" w:type="dxa"/>
            </w:tcMar>
            <w:vAlign w:val="center"/>
          </w:tcPr>
          <w:p w14:paraId="746ADF1A"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80.9</w:t>
            </w:r>
          </w:p>
        </w:tc>
        <w:tc>
          <w:tcPr>
            <w:tcW w:w="539" w:type="dxa"/>
            <w:shd w:val="clear" w:color="auto" w:fill="F2F2F2" w:themeFill="background1" w:themeFillShade="F2"/>
            <w:tcMar>
              <w:left w:w="28" w:type="dxa"/>
              <w:right w:w="28" w:type="dxa"/>
            </w:tcMar>
            <w:vAlign w:val="center"/>
          </w:tcPr>
          <w:p w14:paraId="42FDDADC"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17.8</w:t>
            </w:r>
          </w:p>
        </w:tc>
        <w:tc>
          <w:tcPr>
            <w:tcW w:w="538" w:type="dxa"/>
            <w:tcMar>
              <w:left w:w="28" w:type="dxa"/>
              <w:right w:w="28" w:type="dxa"/>
            </w:tcMar>
            <w:vAlign w:val="center"/>
          </w:tcPr>
          <w:p w14:paraId="1FC211DA"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80.2</w:t>
            </w:r>
          </w:p>
        </w:tc>
        <w:tc>
          <w:tcPr>
            <w:tcW w:w="539" w:type="dxa"/>
            <w:shd w:val="clear" w:color="auto" w:fill="F2F2F2" w:themeFill="background1" w:themeFillShade="F2"/>
            <w:tcMar>
              <w:left w:w="28" w:type="dxa"/>
              <w:right w:w="28" w:type="dxa"/>
            </w:tcMar>
            <w:vAlign w:val="center"/>
          </w:tcPr>
          <w:p w14:paraId="73338932"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0.5</w:t>
            </w:r>
          </w:p>
        </w:tc>
        <w:tc>
          <w:tcPr>
            <w:tcW w:w="538" w:type="dxa"/>
            <w:tcMar>
              <w:left w:w="28" w:type="dxa"/>
              <w:right w:w="28" w:type="dxa"/>
            </w:tcMar>
            <w:vAlign w:val="center"/>
          </w:tcPr>
          <w:p w14:paraId="1B233B6D"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47.6</w:t>
            </w:r>
          </w:p>
        </w:tc>
        <w:tc>
          <w:tcPr>
            <w:tcW w:w="539" w:type="dxa"/>
            <w:shd w:val="clear" w:color="auto" w:fill="F2F2F2" w:themeFill="background1" w:themeFillShade="F2"/>
            <w:tcMar>
              <w:left w:w="28" w:type="dxa"/>
              <w:right w:w="28" w:type="dxa"/>
            </w:tcMar>
            <w:vAlign w:val="center"/>
          </w:tcPr>
          <w:p w14:paraId="31AB8C9B"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22.7</w:t>
            </w:r>
          </w:p>
        </w:tc>
        <w:tc>
          <w:tcPr>
            <w:tcW w:w="710" w:type="dxa"/>
            <w:tcMar>
              <w:left w:w="28" w:type="dxa"/>
              <w:right w:w="28" w:type="dxa"/>
            </w:tcMar>
            <w:vAlign w:val="center"/>
          </w:tcPr>
          <w:p w14:paraId="1D3DDF24"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19.7</w:t>
            </w:r>
          </w:p>
        </w:tc>
      </w:tr>
      <w:tr w:rsidR="00AA0CB5" w:rsidRPr="00901525" w14:paraId="5177E312" w14:textId="77777777" w:rsidTr="00901525">
        <w:trPr>
          <w:trHeight w:val="397"/>
        </w:trPr>
        <w:tc>
          <w:tcPr>
            <w:tcW w:w="2830" w:type="dxa"/>
            <w:shd w:val="clear" w:color="auto" w:fill="auto"/>
            <w:tcMar>
              <w:left w:w="28" w:type="dxa"/>
              <w:right w:w="28" w:type="dxa"/>
            </w:tcMar>
            <w:vAlign w:val="center"/>
            <w:hideMark/>
          </w:tcPr>
          <w:p w14:paraId="27AC4388"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Cheshire &amp; Merseyside</w:t>
            </w:r>
          </w:p>
        </w:tc>
        <w:tc>
          <w:tcPr>
            <w:tcW w:w="709" w:type="dxa"/>
            <w:shd w:val="clear" w:color="auto" w:fill="F2F2F2" w:themeFill="background1" w:themeFillShade="F2"/>
            <w:tcMar>
              <w:left w:w="28" w:type="dxa"/>
              <w:right w:w="28" w:type="dxa"/>
            </w:tcMar>
            <w:vAlign w:val="center"/>
          </w:tcPr>
          <w:p w14:paraId="16A77E51"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1,255</w:t>
            </w:r>
          </w:p>
        </w:tc>
        <w:tc>
          <w:tcPr>
            <w:tcW w:w="538" w:type="dxa"/>
            <w:shd w:val="clear" w:color="auto" w:fill="auto"/>
            <w:noWrap/>
            <w:tcMar>
              <w:left w:w="28" w:type="dxa"/>
              <w:right w:w="28" w:type="dxa"/>
            </w:tcMar>
            <w:vAlign w:val="center"/>
            <w:hideMark/>
          </w:tcPr>
          <w:p w14:paraId="32A5AEF6"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59.1</w:t>
            </w:r>
          </w:p>
        </w:tc>
        <w:tc>
          <w:tcPr>
            <w:tcW w:w="539" w:type="dxa"/>
            <w:shd w:val="clear" w:color="auto" w:fill="F2F2F2" w:themeFill="background1" w:themeFillShade="F2"/>
            <w:tcMar>
              <w:left w:w="28" w:type="dxa"/>
              <w:right w:w="28" w:type="dxa"/>
            </w:tcMar>
            <w:vAlign w:val="center"/>
          </w:tcPr>
          <w:p w14:paraId="1935DC6D"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71.5</w:t>
            </w:r>
          </w:p>
        </w:tc>
        <w:tc>
          <w:tcPr>
            <w:tcW w:w="538" w:type="dxa"/>
            <w:tcMar>
              <w:left w:w="28" w:type="dxa"/>
              <w:right w:w="28" w:type="dxa"/>
            </w:tcMar>
            <w:vAlign w:val="center"/>
          </w:tcPr>
          <w:p w14:paraId="4255F8E5"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32.6</w:t>
            </w:r>
          </w:p>
        </w:tc>
        <w:tc>
          <w:tcPr>
            <w:tcW w:w="539" w:type="dxa"/>
            <w:shd w:val="clear" w:color="auto" w:fill="F2F2F2" w:themeFill="background1" w:themeFillShade="F2"/>
            <w:tcMar>
              <w:left w:w="28" w:type="dxa"/>
              <w:right w:w="28" w:type="dxa"/>
            </w:tcMar>
            <w:vAlign w:val="center"/>
          </w:tcPr>
          <w:p w14:paraId="773A44FA"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14.9</w:t>
            </w:r>
          </w:p>
        </w:tc>
        <w:tc>
          <w:tcPr>
            <w:tcW w:w="538" w:type="dxa"/>
            <w:tcMar>
              <w:left w:w="28" w:type="dxa"/>
              <w:right w:w="28" w:type="dxa"/>
            </w:tcMar>
            <w:vAlign w:val="center"/>
          </w:tcPr>
          <w:p w14:paraId="11751838"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78.1</w:t>
            </w:r>
          </w:p>
        </w:tc>
        <w:tc>
          <w:tcPr>
            <w:tcW w:w="539" w:type="dxa"/>
            <w:shd w:val="clear" w:color="auto" w:fill="F2F2F2" w:themeFill="background1" w:themeFillShade="F2"/>
            <w:tcMar>
              <w:left w:w="28" w:type="dxa"/>
              <w:right w:w="28" w:type="dxa"/>
            </w:tcMar>
            <w:vAlign w:val="center"/>
          </w:tcPr>
          <w:p w14:paraId="542ED750"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20.0</w:t>
            </w:r>
          </w:p>
        </w:tc>
        <w:tc>
          <w:tcPr>
            <w:tcW w:w="538" w:type="dxa"/>
            <w:tcMar>
              <w:left w:w="28" w:type="dxa"/>
              <w:right w:w="28" w:type="dxa"/>
            </w:tcMar>
            <w:vAlign w:val="center"/>
          </w:tcPr>
          <w:p w14:paraId="2406F008"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77.0</w:t>
            </w:r>
          </w:p>
        </w:tc>
        <w:tc>
          <w:tcPr>
            <w:tcW w:w="539" w:type="dxa"/>
            <w:shd w:val="clear" w:color="auto" w:fill="F2F2F2" w:themeFill="background1" w:themeFillShade="F2"/>
            <w:tcMar>
              <w:left w:w="28" w:type="dxa"/>
              <w:right w:w="28" w:type="dxa"/>
            </w:tcMar>
            <w:vAlign w:val="center"/>
          </w:tcPr>
          <w:p w14:paraId="39331FD3"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0.8</w:t>
            </w:r>
          </w:p>
        </w:tc>
        <w:tc>
          <w:tcPr>
            <w:tcW w:w="538" w:type="dxa"/>
            <w:tcMar>
              <w:left w:w="28" w:type="dxa"/>
              <w:right w:w="28" w:type="dxa"/>
            </w:tcMar>
            <w:vAlign w:val="center"/>
          </w:tcPr>
          <w:p w14:paraId="7958AEFA"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47.7</w:t>
            </w:r>
          </w:p>
        </w:tc>
        <w:tc>
          <w:tcPr>
            <w:tcW w:w="539" w:type="dxa"/>
            <w:shd w:val="clear" w:color="auto" w:fill="F2F2F2" w:themeFill="background1" w:themeFillShade="F2"/>
            <w:tcMar>
              <w:left w:w="28" w:type="dxa"/>
              <w:right w:w="28" w:type="dxa"/>
            </w:tcMar>
            <w:vAlign w:val="center"/>
          </w:tcPr>
          <w:p w14:paraId="5A3D980B"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19.1</w:t>
            </w:r>
          </w:p>
        </w:tc>
        <w:tc>
          <w:tcPr>
            <w:tcW w:w="710" w:type="dxa"/>
            <w:tcMar>
              <w:left w:w="28" w:type="dxa"/>
              <w:right w:w="28" w:type="dxa"/>
            </w:tcMar>
            <w:vAlign w:val="center"/>
          </w:tcPr>
          <w:p w14:paraId="07FEB524"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18.4</w:t>
            </w:r>
          </w:p>
        </w:tc>
      </w:tr>
      <w:tr w:rsidR="00AA0CB5" w:rsidRPr="00901525" w14:paraId="3F052783" w14:textId="77777777" w:rsidTr="00901525">
        <w:trPr>
          <w:trHeight w:val="397"/>
        </w:trPr>
        <w:tc>
          <w:tcPr>
            <w:tcW w:w="2830" w:type="dxa"/>
            <w:shd w:val="clear" w:color="auto" w:fill="auto"/>
            <w:tcMar>
              <w:left w:w="28" w:type="dxa"/>
              <w:right w:w="28" w:type="dxa"/>
            </w:tcMar>
            <w:vAlign w:val="center"/>
            <w:hideMark/>
          </w:tcPr>
          <w:p w14:paraId="7F4EFDD4"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Greater Manchester</w:t>
            </w:r>
          </w:p>
        </w:tc>
        <w:tc>
          <w:tcPr>
            <w:tcW w:w="709" w:type="dxa"/>
            <w:shd w:val="clear" w:color="auto" w:fill="F2F2F2" w:themeFill="background1" w:themeFillShade="F2"/>
            <w:tcMar>
              <w:left w:w="28" w:type="dxa"/>
              <w:right w:w="28" w:type="dxa"/>
            </w:tcMar>
            <w:vAlign w:val="center"/>
          </w:tcPr>
          <w:p w14:paraId="146CBB7C"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1,257</w:t>
            </w:r>
          </w:p>
        </w:tc>
        <w:tc>
          <w:tcPr>
            <w:tcW w:w="538" w:type="dxa"/>
            <w:shd w:val="clear" w:color="auto" w:fill="auto"/>
            <w:noWrap/>
            <w:tcMar>
              <w:left w:w="28" w:type="dxa"/>
              <w:right w:w="28" w:type="dxa"/>
            </w:tcMar>
            <w:vAlign w:val="center"/>
            <w:hideMark/>
          </w:tcPr>
          <w:p w14:paraId="2A613520"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55.8</w:t>
            </w:r>
          </w:p>
        </w:tc>
        <w:tc>
          <w:tcPr>
            <w:tcW w:w="539" w:type="dxa"/>
            <w:shd w:val="clear" w:color="auto" w:fill="F2F2F2" w:themeFill="background1" w:themeFillShade="F2"/>
            <w:tcMar>
              <w:left w:w="28" w:type="dxa"/>
              <w:right w:w="28" w:type="dxa"/>
            </w:tcMar>
            <w:vAlign w:val="center"/>
          </w:tcPr>
          <w:p w14:paraId="6E3FE57D"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71.7</w:t>
            </w:r>
          </w:p>
        </w:tc>
        <w:tc>
          <w:tcPr>
            <w:tcW w:w="538" w:type="dxa"/>
            <w:tcMar>
              <w:left w:w="28" w:type="dxa"/>
              <w:right w:w="28" w:type="dxa"/>
            </w:tcMar>
            <w:vAlign w:val="center"/>
          </w:tcPr>
          <w:p w14:paraId="2453D696"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26.2</w:t>
            </w:r>
          </w:p>
        </w:tc>
        <w:tc>
          <w:tcPr>
            <w:tcW w:w="539" w:type="dxa"/>
            <w:shd w:val="clear" w:color="auto" w:fill="F2F2F2" w:themeFill="background1" w:themeFillShade="F2"/>
            <w:tcMar>
              <w:left w:w="28" w:type="dxa"/>
              <w:right w:w="28" w:type="dxa"/>
            </w:tcMar>
            <w:vAlign w:val="center"/>
          </w:tcPr>
          <w:p w14:paraId="3F5BFACE"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17.9</w:t>
            </w:r>
          </w:p>
        </w:tc>
        <w:tc>
          <w:tcPr>
            <w:tcW w:w="538" w:type="dxa"/>
            <w:tcMar>
              <w:left w:w="28" w:type="dxa"/>
              <w:right w:w="28" w:type="dxa"/>
            </w:tcMar>
            <w:vAlign w:val="center"/>
          </w:tcPr>
          <w:p w14:paraId="46B18129"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76.2</w:t>
            </w:r>
          </w:p>
        </w:tc>
        <w:tc>
          <w:tcPr>
            <w:tcW w:w="539" w:type="dxa"/>
            <w:shd w:val="clear" w:color="auto" w:fill="F2F2F2" w:themeFill="background1" w:themeFillShade="F2"/>
            <w:tcMar>
              <w:left w:w="28" w:type="dxa"/>
              <w:right w:w="28" w:type="dxa"/>
            </w:tcMar>
            <w:vAlign w:val="center"/>
          </w:tcPr>
          <w:p w14:paraId="22B4D0F2"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18.0</w:t>
            </w:r>
          </w:p>
        </w:tc>
        <w:tc>
          <w:tcPr>
            <w:tcW w:w="538" w:type="dxa"/>
            <w:tcMar>
              <w:left w:w="28" w:type="dxa"/>
              <w:right w:w="28" w:type="dxa"/>
            </w:tcMar>
            <w:vAlign w:val="center"/>
          </w:tcPr>
          <w:p w14:paraId="0DC09F98"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78.7</w:t>
            </w:r>
          </w:p>
        </w:tc>
        <w:tc>
          <w:tcPr>
            <w:tcW w:w="539" w:type="dxa"/>
            <w:shd w:val="clear" w:color="auto" w:fill="F2F2F2" w:themeFill="background1" w:themeFillShade="F2"/>
            <w:tcMar>
              <w:left w:w="28" w:type="dxa"/>
              <w:right w:w="28" w:type="dxa"/>
            </w:tcMar>
            <w:vAlign w:val="center"/>
          </w:tcPr>
          <w:p w14:paraId="31B74F3B"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3.8</w:t>
            </w:r>
          </w:p>
        </w:tc>
        <w:tc>
          <w:tcPr>
            <w:tcW w:w="538" w:type="dxa"/>
            <w:tcMar>
              <w:left w:w="28" w:type="dxa"/>
              <w:right w:w="28" w:type="dxa"/>
            </w:tcMar>
            <w:vAlign w:val="center"/>
          </w:tcPr>
          <w:p w14:paraId="60674912"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47.2</w:t>
            </w:r>
          </w:p>
        </w:tc>
        <w:tc>
          <w:tcPr>
            <w:tcW w:w="539" w:type="dxa"/>
            <w:shd w:val="clear" w:color="auto" w:fill="F2F2F2" w:themeFill="background1" w:themeFillShade="F2"/>
            <w:tcMar>
              <w:left w:w="28" w:type="dxa"/>
              <w:right w:w="28" w:type="dxa"/>
            </w:tcMar>
            <w:vAlign w:val="center"/>
          </w:tcPr>
          <w:p w14:paraId="756B320B"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20.7</w:t>
            </w:r>
          </w:p>
        </w:tc>
        <w:tc>
          <w:tcPr>
            <w:tcW w:w="710" w:type="dxa"/>
            <w:tcMar>
              <w:left w:w="28" w:type="dxa"/>
              <w:right w:w="28" w:type="dxa"/>
            </w:tcMar>
            <w:vAlign w:val="center"/>
          </w:tcPr>
          <w:p w14:paraId="2C6BCF8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18.1</w:t>
            </w:r>
          </w:p>
        </w:tc>
      </w:tr>
      <w:tr w:rsidR="00AA0CB5" w:rsidRPr="00901525" w14:paraId="58FF5204" w14:textId="77777777" w:rsidTr="00901525">
        <w:trPr>
          <w:trHeight w:val="397"/>
        </w:trPr>
        <w:tc>
          <w:tcPr>
            <w:tcW w:w="2830" w:type="dxa"/>
            <w:shd w:val="clear" w:color="auto" w:fill="auto"/>
            <w:tcMar>
              <w:left w:w="28" w:type="dxa"/>
              <w:right w:w="28" w:type="dxa"/>
            </w:tcMar>
            <w:vAlign w:val="center"/>
            <w:hideMark/>
          </w:tcPr>
          <w:p w14:paraId="43C9B2A4"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South Yorkshire, Bassetlaw, North Derbyshire &amp; Hardwick</w:t>
            </w:r>
          </w:p>
        </w:tc>
        <w:tc>
          <w:tcPr>
            <w:tcW w:w="709" w:type="dxa"/>
            <w:shd w:val="clear" w:color="auto" w:fill="F2F2F2" w:themeFill="background1" w:themeFillShade="F2"/>
            <w:tcMar>
              <w:left w:w="28" w:type="dxa"/>
              <w:right w:w="28" w:type="dxa"/>
            </w:tcMar>
            <w:vAlign w:val="center"/>
          </w:tcPr>
          <w:p w14:paraId="2BD7268E"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1,302</w:t>
            </w:r>
          </w:p>
        </w:tc>
        <w:tc>
          <w:tcPr>
            <w:tcW w:w="538" w:type="dxa"/>
            <w:shd w:val="clear" w:color="auto" w:fill="auto"/>
            <w:noWrap/>
            <w:tcMar>
              <w:left w:w="28" w:type="dxa"/>
              <w:right w:w="28" w:type="dxa"/>
            </w:tcMar>
            <w:vAlign w:val="center"/>
            <w:hideMark/>
          </w:tcPr>
          <w:p w14:paraId="77EEDB6B"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64.5</w:t>
            </w:r>
          </w:p>
        </w:tc>
        <w:tc>
          <w:tcPr>
            <w:tcW w:w="539" w:type="dxa"/>
            <w:shd w:val="clear" w:color="auto" w:fill="F2F2F2" w:themeFill="background1" w:themeFillShade="F2"/>
            <w:tcMar>
              <w:left w:w="28" w:type="dxa"/>
              <w:right w:w="28" w:type="dxa"/>
            </w:tcMar>
            <w:vAlign w:val="center"/>
          </w:tcPr>
          <w:p w14:paraId="21647CCD"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71.9</w:t>
            </w:r>
          </w:p>
        </w:tc>
        <w:tc>
          <w:tcPr>
            <w:tcW w:w="538" w:type="dxa"/>
            <w:tcMar>
              <w:left w:w="28" w:type="dxa"/>
              <w:right w:w="28" w:type="dxa"/>
            </w:tcMar>
            <w:vAlign w:val="center"/>
          </w:tcPr>
          <w:p w14:paraId="271491BA"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22.5</w:t>
            </w:r>
          </w:p>
        </w:tc>
        <w:tc>
          <w:tcPr>
            <w:tcW w:w="539" w:type="dxa"/>
            <w:shd w:val="clear" w:color="auto" w:fill="F2F2F2" w:themeFill="background1" w:themeFillShade="F2"/>
            <w:tcMar>
              <w:left w:w="28" w:type="dxa"/>
              <w:right w:w="28" w:type="dxa"/>
            </w:tcMar>
            <w:vAlign w:val="center"/>
          </w:tcPr>
          <w:p w14:paraId="5B274A76"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16.7</w:t>
            </w:r>
          </w:p>
        </w:tc>
        <w:tc>
          <w:tcPr>
            <w:tcW w:w="538" w:type="dxa"/>
            <w:tcMar>
              <w:left w:w="28" w:type="dxa"/>
              <w:right w:w="28" w:type="dxa"/>
            </w:tcMar>
            <w:vAlign w:val="center"/>
          </w:tcPr>
          <w:p w14:paraId="0D606C0F"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80.1</w:t>
            </w:r>
          </w:p>
        </w:tc>
        <w:tc>
          <w:tcPr>
            <w:tcW w:w="539" w:type="dxa"/>
            <w:shd w:val="clear" w:color="auto" w:fill="F2F2F2" w:themeFill="background1" w:themeFillShade="F2"/>
            <w:tcMar>
              <w:left w:w="28" w:type="dxa"/>
              <w:right w:w="28" w:type="dxa"/>
            </w:tcMar>
            <w:vAlign w:val="center"/>
          </w:tcPr>
          <w:p w14:paraId="471E3119"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16.3</w:t>
            </w:r>
          </w:p>
        </w:tc>
        <w:tc>
          <w:tcPr>
            <w:tcW w:w="538" w:type="dxa"/>
            <w:tcMar>
              <w:left w:w="28" w:type="dxa"/>
              <w:right w:w="28" w:type="dxa"/>
            </w:tcMar>
            <w:vAlign w:val="center"/>
          </w:tcPr>
          <w:p w14:paraId="6C4E6804"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81.0</w:t>
            </w:r>
          </w:p>
        </w:tc>
        <w:tc>
          <w:tcPr>
            <w:tcW w:w="539" w:type="dxa"/>
            <w:shd w:val="clear" w:color="auto" w:fill="F2F2F2" w:themeFill="background1" w:themeFillShade="F2"/>
            <w:tcMar>
              <w:left w:w="28" w:type="dxa"/>
              <w:right w:w="28" w:type="dxa"/>
            </w:tcMar>
            <w:vAlign w:val="center"/>
          </w:tcPr>
          <w:p w14:paraId="16F95CCA"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2.1</w:t>
            </w:r>
          </w:p>
        </w:tc>
        <w:tc>
          <w:tcPr>
            <w:tcW w:w="538" w:type="dxa"/>
            <w:tcMar>
              <w:left w:w="28" w:type="dxa"/>
              <w:right w:w="28" w:type="dxa"/>
            </w:tcMar>
            <w:vAlign w:val="center"/>
          </w:tcPr>
          <w:p w14:paraId="77696442"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47.6</w:t>
            </w:r>
          </w:p>
        </w:tc>
        <w:tc>
          <w:tcPr>
            <w:tcW w:w="539" w:type="dxa"/>
            <w:shd w:val="clear" w:color="auto" w:fill="F2F2F2" w:themeFill="background1" w:themeFillShade="F2"/>
            <w:tcMar>
              <w:left w:w="28" w:type="dxa"/>
              <w:right w:w="28" w:type="dxa"/>
            </w:tcMar>
            <w:vAlign w:val="center"/>
          </w:tcPr>
          <w:p w14:paraId="21381EA1"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21.3</w:t>
            </w:r>
          </w:p>
        </w:tc>
        <w:tc>
          <w:tcPr>
            <w:tcW w:w="710" w:type="dxa"/>
            <w:tcMar>
              <w:left w:w="28" w:type="dxa"/>
              <w:right w:w="28" w:type="dxa"/>
            </w:tcMar>
            <w:vAlign w:val="center"/>
          </w:tcPr>
          <w:p w14:paraId="00FBDAA3"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17.0</w:t>
            </w:r>
          </w:p>
        </w:tc>
      </w:tr>
      <w:tr w:rsidR="00AA0CB5" w:rsidRPr="00901525" w14:paraId="27AD7E7A" w14:textId="77777777" w:rsidTr="00901525">
        <w:trPr>
          <w:trHeight w:val="397"/>
        </w:trPr>
        <w:tc>
          <w:tcPr>
            <w:tcW w:w="2830" w:type="dxa"/>
            <w:shd w:val="clear" w:color="auto" w:fill="auto"/>
            <w:tcMar>
              <w:left w:w="28" w:type="dxa"/>
              <w:right w:w="28" w:type="dxa"/>
            </w:tcMar>
            <w:vAlign w:val="center"/>
            <w:hideMark/>
          </w:tcPr>
          <w:p w14:paraId="55FA4323"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West Midlands</w:t>
            </w:r>
          </w:p>
        </w:tc>
        <w:tc>
          <w:tcPr>
            <w:tcW w:w="709" w:type="dxa"/>
            <w:shd w:val="clear" w:color="auto" w:fill="F2F2F2" w:themeFill="background1" w:themeFillShade="F2"/>
            <w:tcMar>
              <w:left w:w="28" w:type="dxa"/>
              <w:right w:w="28" w:type="dxa"/>
            </w:tcMar>
            <w:vAlign w:val="center"/>
          </w:tcPr>
          <w:p w14:paraId="7CEE794B"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3,196</w:t>
            </w:r>
          </w:p>
        </w:tc>
        <w:tc>
          <w:tcPr>
            <w:tcW w:w="538" w:type="dxa"/>
            <w:shd w:val="clear" w:color="auto" w:fill="auto"/>
            <w:noWrap/>
            <w:tcMar>
              <w:left w:w="28" w:type="dxa"/>
              <w:right w:w="28" w:type="dxa"/>
            </w:tcMar>
            <w:vAlign w:val="center"/>
            <w:hideMark/>
          </w:tcPr>
          <w:p w14:paraId="63B01B72"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60.8</w:t>
            </w:r>
          </w:p>
        </w:tc>
        <w:tc>
          <w:tcPr>
            <w:tcW w:w="539" w:type="dxa"/>
            <w:shd w:val="clear" w:color="auto" w:fill="F2F2F2" w:themeFill="background1" w:themeFillShade="F2"/>
            <w:tcMar>
              <w:left w:w="28" w:type="dxa"/>
              <w:right w:w="28" w:type="dxa"/>
            </w:tcMar>
            <w:vAlign w:val="center"/>
          </w:tcPr>
          <w:p w14:paraId="7619BF26"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71.9</w:t>
            </w:r>
          </w:p>
        </w:tc>
        <w:tc>
          <w:tcPr>
            <w:tcW w:w="538" w:type="dxa"/>
            <w:tcMar>
              <w:left w:w="28" w:type="dxa"/>
              <w:right w:w="28" w:type="dxa"/>
            </w:tcMar>
            <w:vAlign w:val="center"/>
          </w:tcPr>
          <w:p w14:paraId="54C713BB"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22.5</w:t>
            </w:r>
          </w:p>
        </w:tc>
        <w:tc>
          <w:tcPr>
            <w:tcW w:w="539" w:type="dxa"/>
            <w:shd w:val="clear" w:color="auto" w:fill="F2F2F2" w:themeFill="background1" w:themeFillShade="F2"/>
            <w:tcMar>
              <w:left w:w="28" w:type="dxa"/>
              <w:right w:w="28" w:type="dxa"/>
            </w:tcMar>
            <w:vAlign w:val="center"/>
          </w:tcPr>
          <w:p w14:paraId="744CE1BE"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11.4</w:t>
            </w:r>
          </w:p>
        </w:tc>
        <w:tc>
          <w:tcPr>
            <w:tcW w:w="538" w:type="dxa"/>
            <w:tcMar>
              <w:left w:w="28" w:type="dxa"/>
              <w:right w:w="28" w:type="dxa"/>
            </w:tcMar>
            <w:vAlign w:val="center"/>
          </w:tcPr>
          <w:p w14:paraId="447D3D0B"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81.8</w:t>
            </w:r>
          </w:p>
        </w:tc>
        <w:tc>
          <w:tcPr>
            <w:tcW w:w="539" w:type="dxa"/>
            <w:shd w:val="clear" w:color="auto" w:fill="F2F2F2" w:themeFill="background1" w:themeFillShade="F2"/>
            <w:tcMar>
              <w:left w:w="28" w:type="dxa"/>
              <w:right w:w="28" w:type="dxa"/>
            </w:tcMar>
            <w:vAlign w:val="center"/>
          </w:tcPr>
          <w:p w14:paraId="139BB520"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19.7</w:t>
            </w:r>
          </w:p>
        </w:tc>
        <w:tc>
          <w:tcPr>
            <w:tcW w:w="538" w:type="dxa"/>
            <w:tcMar>
              <w:left w:w="28" w:type="dxa"/>
              <w:right w:w="28" w:type="dxa"/>
            </w:tcMar>
            <w:vAlign w:val="center"/>
          </w:tcPr>
          <w:p w14:paraId="57805634"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77.7</w:t>
            </w:r>
          </w:p>
        </w:tc>
        <w:tc>
          <w:tcPr>
            <w:tcW w:w="539" w:type="dxa"/>
            <w:shd w:val="clear" w:color="auto" w:fill="F2F2F2" w:themeFill="background1" w:themeFillShade="F2"/>
            <w:tcMar>
              <w:left w:w="28" w:type="dxa"/>
              <w:right w:w="28" w:type="dxa"/>
            </w:tcMar>
            <w:vAlign w:val="center"/>
          </w:tcPr>
          <w:p w14:paraId="7177F0F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2.4</w:t>
            </w:r>
          </w:p>
        </w:tc>
        <w:tc>
          <w:tcPr>
            <w:tcW w:w="538" w:type="dxa"/>
            <w:tcMar>
              <w:left w:w="28" w:type="dxa"/>
              <w:right w:w="28" w:type="dxa"/>
            </w:tcMar>
            <w:vAlign w:val="center"/>
          </w:tcPr>
          <w:p w14:paraId="21641909"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49.7</w:t>
            </w:r>
          </w:p>
        </w:tc>
        <w:tc>
          <w:tcPr>
            <w:tcW w:w="539" w:type="dxa"/>
            <w:shd w:val="clear" w:color="auto" w:fill="F2F2F2" w:themeFill="background1" w:themeFillShade="F2"/>
            <w:tcMar>
              <w:left w:w="28" w:type="dxa"/>
              <w:right w:w="28" w:type="dxa"/>
            </w:tcMar>
            <w:vAlign w:val="center"/>
          </w:tcPr>
          <w:p w14:paraId="182137ED"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22.4</w:t>
            </w:r>
          </w:p>
        </w:tc>
        <w:tc>
          <w:tcPr>
            <w:tcW w:w="710" w:type="dxa"/>
            <w:tcMar>
              <w:left w:w="28" w:type="dxa"/>
              <w:right w:w="28" w:type="dxa"/>
            </w:tcMar>
            <w:vAlign w:val="center"/>
          </w:tcPr>
          <w:p w14:paraId="4D6B47C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17.3</w:t>
            </w:r>
          </w:p>
        </w:tc>
      </w:tr>
      <w:tr w:rsidR="00AA0CB5" w:rsidRPr="00901525" w14:paraId="3631FAF0" w14:textId="77777777" w:rsidTr="00901525">
        <w:trPr>
          <w:trHeight w:val="397"/>
        </w:trPr>
        <w:tc>
          <w:tcPr>
            <w:tcW w:w="2830" w:type="dxa"/>
            <w:shd w:val="clear" w:color="auto" w:fill="auto"/>
            <w:tcMar>
              <w:left w:w="28" w:type="dxa"/>
              <w:right w:w="28" w:type="dxa"/>
            </w:tcMar>
            <w:vAlign w:val="center"/>
            <w:hideMark/>
          </w:tcPr>
          <w:p w14:paraId="45D9D859"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East Midlands</w:t>
            </w:r>
          </w:p>
        </w:tc>
        <w:tc>
          <w:tcPr>
            <w:tcW w:w="709" w:type="dxa"/>
            <w:shd w:val="clear" w:color="auto" w:fill="F2F2F2" w:themeFill="background1" w:themeFillShade="F2"/>
            <w:tcMar>
              <w:left w:w="28" w:type="dxa"/>
              <w:right w:w="28" w:type="dxa"/>
            </w:tcMar>
            <w:vAlign w:val="center"/>
          </w:tcPr>
          <w:p w14:paraId="514DB9DA"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2,655</w:t>
            </w:r>
          </w:p>
        </w:tc>
        <w:tc>
          <w:tcPr>
            <w:tcW w:w="538" w:type="dxa"/>
            <w:shd w:val="clear" w:color="auto" w:fill="auto"/>
            <w:noWrap/>
            <w:tcMar>
              <w:left w:w="28" w:type="dxa"/>
              <w:right w:w="28" w:type="dxa"/>
            </w:tcMar>
            <w:vAlign w:val="center"/>
            <w:hideMark/>
          </w:tcPr>
          <w:p w14:paraId="2DDFD323"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62.7</w:t>
            </w:r>
          </w:p>
        </w:tc>
        <w:tc>
          <w:tcPr>
            <w:tcW w:w="539" w:type="dxa"/>
            <w:shd w:val="clear" w:color="auto" w:fill="F2F2F2" w:themeFill="background1" w:themeFillShade="F2"/>
            <w:tcMar>
              <w:left w:w="28" w:type="dxa"/>
              <w:right w:w="28" w:type="dxa"/>
            </w:tcMar>
            <w:vAlign w:val="center"/>
          </w:tcPr>
          <w:p w14:paraId="7EB3B19D"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71.6</w:t>
            </w:r>
          </w:p>
        </w:tc>
        <w:tc>
          <w:tcPr>
            <w:tcW w:w="538" w:type="dxa"/>
            <w:tcMar>
              <w:left w:w="28" w:type="dxa"/>
              <w:right w:w="28" w:type="dxa"/>
            </w:tcMar>
            <w:vAlign w:val="center"/>
          </w:tcPr>
          <w:p w14:paraId="4EB1D450"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27.2</w:t>
            </w:r>
          </w:p>
        </w:tc>
        <w:tc>
          <w:tcPr>
            <w:tcW w:w="539" w:type="dxa"/>
            <w:shd w:val="clear" w:color="auto" w:fill="F2F2F2" w:themeFill="background1" w:themeFillShade="F2"/>
            <w:tcMar>
              <w:left w:w="28" w:type="dxa"/>
              <w:right w:w="28" w:type="dxa"/>
            </w:tcMar>
            <w:vAlign w:val="center"/>
          </w:tcPr>
          <w:p w14:paraId="172AD9B5"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7.7</w:t>
            </w:r>
          </w:p>
        </w:tc>
        <w:tc>
          <w:tcPr>
            <w:tcW w:w="538" w:type="dxa"/>
            <w:tcMar>
              <w:left w:w="28" w:type="dxa"/>
              <w:right w:w="28" w:type="dxa"/>
            </w:tcMar>
            <w:vAlign w:val="center"/>
          </w:tcPr>
          <w:p w14:paraId="61EEA3A8"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81.5</w:t>
            </w:r>
          </w:p>
        </w:tc>
        <w:tc>
          <w:tcPr>
            <w:tcW w:w="539" w:type="dxa"/>
            <w:shd w:val="clear" w:color="auto" w:fill="F2F2F2" w:themeFill="background1" w:themeFillShade="F2"/>
            <w:tcMar>
              <w:left w:w="28" w:type="dxa"/>
              <w:right w:w="28" w:type="dxa"/>
            </w:tcMar>
            <w:vAlign w:val="center"/>
          </w:tcPr>
          <w:p w14:paraId="1B0958FF"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18.4</w:t>
            </w:r>
          </w:p>
        </w:tc>
        <w:tc>
          <w:tcPr>
            <w:tcW w:w="538" w:type="dxa"/>
            <w:tcMar>
              <w:left w:w="28" w:type="dxa"/>
              <w:right w:w="28" w:type="dxa"/>
            </w:tcMar>
            <w:vAlign w:val="center"/>
          </w:tcPr>
          <w:p w14:paraId="50A7F6DE"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78.6</w:t>
            </w:r>
          </w:p>
        </w:tc>
        <w:tc>
          <w:tcPr>
            <w:tcW w:w="539" w:type="dxa"/>
            <w:shd w:val="clear" w:color="auto" w:fill="F2F2F2" w:themeFill="background1" w:themeFillShade="F2"/>
            <w:tcMar>
              <w:left w:w="28" w:type="dxa"/>
              <w:right w:w="28" w:type="dxa"/>
            </w:tcMar>
            <w:vAlign w:val="center"/>
          </w:tcPr>
          <w:p w14:paraId="56B68062"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2.0</w:t>
            </w:r>
          </w:p>
        </w:tc>
        <w:tc>
          <w:tcPr>
            <w:tcW w:w="538" w:type="dxa"/>
            <w:tcMar>
              <w:left w:w="28" w:type="dxa"/>
              <w:right w:w="28" w:type="dxa"/>
            </w:tcMar>
            <w:vAlign w:val="center"/>
          </w:tcPr>
          <w:p w14:paraId="3268125C"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48.5</w:t>
            </w:r>
          </w:p>
        </w:tc>
        <w:tc>
          <w:tcPr>
            <w:tcW w:w="539" w:type="dxa"/>
            <w:shd w:val="clear" w:color="auto" w:fill="F2F2F2" w:themeFill="background1" w:themeFillShade="F2"/>
            <w:tcMar>
              <w:left w:w="28" w:type="dxa"/>
              <w:right w:w="28" w:type="dxa"/>
            </w:tcMar>
            <w:vAlign w:val="center"/>
          </w:tcPr>
          <w:p w14:paraId="5D951655"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23.0</w:t>
            </w:r>
          </w:p>
        </w:tc>
        <w:tc>
          <w:tcPr>
            <w:tcW w:w="710" w:type="dxa"/>
            <w:tcMar>
              <w:left w:w="28" w:type="dxa"/>
              <w:right w:w="28" w:type="dxa"/>
            </w:tcMar>
            <w:vAlign w:val="center"/>
          </w:tcPr>
          <w:p w14:paraId="3B869C96"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16.5</w:t>
            </w:r>
          </w:p>
        </w:tc>
      </w:tr>
      <w:tr w:rsidR="00AA0CB5" w:rsidRPr="00901525" w14:paraId="6EDCD14C" w14:textId="77777777" w:rsidTr="00901525">
        <w:trPr>
          <w:trHeight w:val="397"/>
        </w:trPr>
        <w:tc>
          <w:tcPr>
            <w:tcW w:w="2830" w:type="dxa"/>
            <w:shd w:val="clear" w:color="auto" w:fill="auto"/>
            <w:tcMar>
              <w:left w:w="28" w:type="dxa"/>
              <w:right w:w="28" w:type="dxa"/>
            </w:tcMar>
            <w:vAlign w:val="center"/>
            <w:hideMark/>
          </w:tcPr>
          <w:p w14:paraId="367497DD"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East of England</w:t>
            </w:r>
          </w:p>
        </w:tc>
        <w:tc>
          <w:tcPr>
            <w:tcW w:w="709" w:type="dxa"/>
            <w:shd w:val="clear" w:color="auto" w:fill="F2F2F2" w:themeFill="background1" w:themeFillShade="F2"/>
            <w:tcMar>
              <w:left w:w="28" w:type="dxa"/>
              <w:right w:w="28" w:type="dxa"/>
            </w:tcMar>
            <w:vAlign w:val="center"/>
          </w:tcPr>
          <w:p w14:paraId="31F2C87C"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4,322</w:t>
            </w:r>
          </w:p>
        </w:tc>
        <w:tc>
          <w:tcPr>
            <w:tcW w:w="538" w:type="dxa"/>
            <w:shd w:val="clear" w:color="auto" w:fill="auto"/>
            <w:noWrap/>
            <w:tcMar>
              <w:left w:w="28" w:type="dxa"/>
              <w:right w:w="28" w:type="dxa"/>
            </w:tcMar>
            <w:vAlign w:val="center"/>
            <w:hideMark/>
          </w:tcPr>
          <w:p w14:paraId="4A0216A9"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62.2</w:t>
            </w:r>
          </w:p>
        </w:tc>
        <w:tc>
          <w:tcPr>
            <w:tcW w:w="539" w:type="dxa"/>
            <w:shd w:val="clear" w:color="auto" w:fill="F2F2F2" w:themeFill="background1" w:themeFillShade="F2"/>
            <w:tcMar>
              <w:left w:w="28" w:type="dxa"/>
              <w:right w:w="28" w:type="dxa"/>
            </w:tcMar>
            <w:vAlign w:val="center"/>
          </w:tcPr>
          <w:p w14:paraId="4D2C3486"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72.0</w:t>
            </w:r>
          </w:p>
        </w:tc>
        <w:tc>
          <w:tcPr>
            <w:tcW w:w="538" w:type="dxa"/>
            <w:tcMar>
              <w:left w:w="28" w:type="dxa"/>
              <w:right w:w="28" w:type="dxa"/>
            </w:tcMar>
            <w:vAlign w:val="center"/>
          </w:tcPr>
          <w:p w14:paraId="33E7DE6F"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24.6</w:t>
            </w:r>
          </w:p>
        </w:tc>
        <w:tc>
          <w:tcPr>
            <w:tcW w:w="539" w:type="dxa"/>
            <w:shd w:val="clear" w:color="auto" w:fill="F2F2F2" w:themeFill="background1" w:themeFillShade="F2"/>
            <w:tcMar>
              <w:left w:w="28" w:type="dxa"/>
              <w:right w:w="28" w:type="dxa"/>
            </w:tcMar>
            <w:vAlign w:val="center"/>
          </w:tcPr>
          <w:p w14:paraId="614D156C"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4.7</w:t>
            </w:r>
          </w:p>
        </w:tc>
        <w:tc>
          <w:tcPr>
            <w:tcW w:w="538" w:type="dxa"/>
            <w:tcMar>
              <w:left w:w="28" w:type="dxa"/>
              <w:right w:w="28" w:type="dxa"/>
            </w:tcMar>
            <w:vAlign w:val="center"/>
          </w:tcPr>
          <w:p w14:paraId="653BCCEA"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82.2</w:t>
            </w:r>
          </w:p>
        </w:tc>
        <w:tc>
          <w:tcPr>
            <w:tcW w:w="539" w:type="dxa"/>
            <w:shd w:val="clear" w:color="auto" w:fill="F2F2F2" w:themeFill="background1" w:themeFillShade="F2"/>
            <w:tcMar>
              <w:left w:w="28" w:type="dxa"/>
              <w:right w:w="28" w:type="dxa"/>
            </w:tcMar>
            <w:vAlign w:val="center"/>
          </w:tcPr>
          <w:p w14:paraId="42311070"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19.9</w:t>
            </w:r>
          </w:p>
        </w:tc>
        <w:tc>
          <w:tcPr>
            <w:tcW w:w="538" w:type="dxa"/>
            <w:tcMar>
              <w:left w:w="28" w:type="dxa"/>
              <w:right w:w="28" w:type="dxa"/>
            </w:tcMar>
            <w:vAlign w:val="center"/>
          </w:tcPr>
          <w:p w14:paraId="6F5073F3"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78.1</w:t>
            </w:r>
          </w:p>
        </w:tc>
        <w:tc>
          <w:tcPr>
            <w:tcW w:w="539" w:type="dxa"/>
            <w:shd w:val="clear" w:color="auto" w:fill="F2F2F2" w:themeFill="background1" w:themeFillShade="F2"/>
            <w:tcMar>
              <w:left w:w="28" w:type="dxa"/>
              <w:right w:w="28" w:type="dxa"/>
            </w:tcMar>
            <w:vAlign w:val="center"/>
          </w:tcPr>
          <w:p w14:paraId="7C7D1441"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1.7</w:t>
            </w:r>
          </w:p>
        </w:tc>
        <w:tc>
          <w:tcPr>
            <w:tcW w:w="538" w:type="dxa"/>
            <w:tcMar>
              <w:left w:w="28" w:type="dxa"/>
              <w:right w:w="28" w:type="dxa"/>
            </w:tcMar>
            <w:vAlign w:val="center"/>
          </w:tcPr>
          <w:p w14:paraId="657EFFDE"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47.6</w:t>
            </w:r>
          </w:p>
        </w:tc>
        <w:tc>
          <w:tcPr>
            <w:tcW w:w="539" w:type="dxa"/>
            <w:shd w:val="clear" w:color="auto" w:fill="F2F2F2" w:themeFill="background1" w:themeFillShade="F2"/>
            <w:tcMar>
              <w:left w:w="28" w:type="dxa"/>
              <w:right w:w="28" w:type="dxa"/>
            </w:tcMar>
            <w:vAlign w:val="center"/>
          </w:tcPr>
          <w:p w14:paraId="542AC409"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20.7</w:t>
            </w:r>
          </w:p>
        </w:tc>
        <w:tc>
          <w:tcPr>
            <w:tcW w:w="710" w:type="dxa"/>
            <w:tcMar>
              <w:left w:w="28" w:type="dxa"/>
              <w:right w:w="28" w:type="dxa"/>
            </w:tcMar>
            <w:vAlign w:val="center"/>
          </w:tcPr>
          <w:p w14:paraId="07AF65B0"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16.3</w:t>
            </w:r>
          </w:p>
        </w:tc>
      </w:tr>
      <w:tr w:rsidR="00AA0CB5" w:rsidRPr="00901525" w14:paraId="31B8F6C1" w14:textId="77777777" w:rsidTr="00901525">
        <w:trPr>
          <w:trHeight w:val="397"/>
        </w:trPr>
        <w:tc>
          <w:tcPr>
            <w:tcW w:w="2830" w:type="dxa"/>
            <w:shd w:val="clear" w:color="auto" w:fill="auto"/>
            <w:tcMar>
              <w:left w:w="28" w:type="dxa"/>
              <w:right w:w="28" w:type="dxa"/>
            </w:tcMar>
            <w:vAlign w:val="center"/>
            <w:hideMark/>
          </w:tcPr>
          <w:p w14:paraId="285651F0"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Somerset, Wiltshire, Avon</w:t>
            </w:r>
            <w:r w:rsidR="00DB4344" w:rsidRPr="00ED1695">
              <w:rPr>
                <w:rFonts w:eastAsia="Times New Roman" w:cs="Arial"/>
                <w:i/>
                <w:color w:val="000000"/>
                <w:sz w:val="18"/>
                <w:szCs w:val="18"/>
              </w:rPr>
              <w:t xml:space="preserve"> </w:t>
            </w:r>
            <w:r w:rsidRPr="00ED1695">
              <w:rPr>
                <w:rFonts w:eastAsia="Times New Roman" w:cs="Arial"/>
                <w:i/>
                <w:color w:val="000000"/>
                <w:sz w:val="18"/>
                <w:szCs w:val="18"/>
              </w:rPr>
              <w:t>&amp; Gloucestershire</w:t>
            </w:r>
          </w:p>
        </w:tc>
        <w:tc>
          <w:tcPr>
            <w:tcW w:w="709" w:type="dxa"/>
            <w:shd w:val="clear" w:color="auto" w:fill="F2F2F2" w:themeFill="background1" w:themeFillShade="F2"/>
            <w:tcMar>
              <w:left w:w="28" w:type="dxa"/>
              <w:right w:w="28" w:type="dxa"/>
            </w:tcMar>
            <w:vAlign w:val="center"/>
          </w:tcPr>
          <w:p w14:paraId="12922B73"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1,616</w:t>
            </w:r>
          </w:p>
        </w:tc>
        <w:tc>
          <w:tcPr>
            <w:tcW w:w="538" w:type="dxa"/>
            <w:shd w:val="clear" w:color="auto" w:fill="auto"/>
            <w:noWrap/>
            <w:tcMar>
              <w:left w:w="28" w:type="dxa"/>
              <w:right w:w="28" w:type="dxa"/>
            </w:tcMar>
            <w:vAlign w:val="center"/>
            <w:hideMark/>
          </w:tcPr>
          <w:p w14:paraId="0C99844B"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64.5</w:t>
            </w:r>
          </w:p>
        </w:tc>
        <w:tc>
          <w:tcPr>
            <w:tcW w:w="539" w:type="dxa"/>
            <w:shd w:val="clear" w:color="auto" w:fill="F2F2F2" w:themeFill="background1" w:themeFillShade="F2"/>
            <w:tcMar>
              <w:left w:w="28" w:type="dxa"/>
              <w:right w:w="28" w:type="dxa"/>
            </w:tcMar>
            <w:vAlign w:val="center"/>
          </w:tcPr>
          <w:p w14:paraId="7874D67B"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72.1</w:t>
            </w:r>
          </w:p>
        </w:tc>
        <w:tc>
          <w:tcPr>
            <w:tcW w:w="538" w:type="dxa"/>
            <w:tcMar>
              <w:left w:w="28" w:type="dxa"/>
              <w:right w:w="28" w:type="dxa"/>
            </w:tcMar>
            <w:vAlign w:val="center"/>
          </w:tcPr>
          <w:p w14:paraId="35553774"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30.6</w:t>
            </w:r>
          </w:p>
        </w:tc>
        <w:tc>
          <w:tcPr>
            <w:tcW w:w="539" w:type="dxa"/>
            <w:shd w:val="clear" w:color="auto" w:fill="F2F2F2" w:themeFill="background1" w:themeFillShade="F2"/>
            <w:tcMar>
              <w:left w:w="28" w:type="dxa"/>
              <w:right w:w="28" w:type="dxa"/>
            </w:tcMar>
            <w:vAlign w:val="center"/>
          </w:tcPr>
          <w:p w14:paraId="213D1FE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4.7</w:t>
            </w:r>
          </w:p>
        </w:tc>
        <w:tc>
          <w:tcPr>
            <w:tcW w:w="538" w:type="dxa"/>
            <w:tcMar>
              <w:left w:w="28" w:type="dxa"/>
              <w:right w:w="28" w:type="dxa"/>
            </w:tcMar>
            <w:vAlign w:val="center"/>
          </w:tcPr>
          <w:p w14:paraId="40FDB4B0"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81.5</w:t>
            </w:r>
          </w:p>
        </w:tc>
        <w:tc>
          <w:tcPr>
            <w:tcW w:w="539" w:type="dxa"/>
            <w:shd w:val="clear" w:color="auto" w:fill="F2F2F2" w:themeFill="background1" w:themeFillShade="F2"/>
            <w:tcMar>
              <w:left w:w="28" w:type="dxa"/>
              <w:right w:w="28" w:type="dxa"/>
            </w:tcMar>
            <w:vAlign w:val="center"/>
          </w:tcPr>
          <w:p w14:paraId="6009A09F"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19.0</w:t>
            </w:r>
          </w:p>
        </w:tc>
        <w:tc>
          <w:tcPr>
            <w:tcW w:w="538" w:type="dxa"/>
            <w:tcMar>
              <w:left w:w="28" w:type="dxa"/>
              <w:right w:w="28" w:type="dxa"/>
            </w:tcMar>
            <w:vAlign w:val="center"/>
          </w:tcPr>
          <w:p w14:paraId="6C63E80C"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78.9</w:t>
            </w:r>
          </w:p>
        </w:tc>
        <w:tc>
          <w:tcPr>
            <w:tcW w:w="539" w:type="dxa"/>
            <w:shd w:val="clear" w:color="auto" w:fill="F2F2F2" w:themeFill="background1" w:themeFillShade="F2"/>
            <w:tcMar>
              <w:left w:w="28" w:type="dxa"/>
              <w:right w:w="28" w:type="dxa"/>
            </w:tcMar>
            <w:vAlign w:val="center"/>
          </w:tcPr>
          <w:p w14:paraId="4FCA10F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0.8</w:t>
            </w:r>
          </w:p>
        </w:tc>
        <w:tc>
          <w:tcPr>
            <w:tcW w:w="538" w:type="dxa"/>
            <w:tcMar>
              <w:left w:w="28" w:type="dxa"/>
              <w:right w:w="28" w:type="dxa"/>
            </w:tcMar>
            <w:vAlign w:val="center"/>
          </w:tcPr>
          <w:p w14:paraId="15F9B045"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47.5</w:t>
            </w:r>
          </w:p>
        </w:tc>
        <w:tc>
          <w:tcPr>
            <w:tcW w:w="539" w:type="dxa"/>
            <w:shd w:val="clear" w:color="auto" w:fill="F2F2F2" w:themeFill="background1" w:themeFillShade="F2"/>
            <w:tcMar>
              <w:left w:w="28" w:type="dxa"/>
              <w:right w:w="28" w:type="dxa"/>
            </w:tcMar>
            <w:vAlign w:val="center"/>
          </w:tcPr>
          <w:p w14:paraId="26EC070F"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19.2</w:t>
            </w:r>
          </w:p>
        </w:tc>
        <w:tc>
          <w:tcPr>
            <w:tcW w:w="710" w:type="dxa"/>
            <w:tcMar>
              <w:left w:w="28" w:type="dxa"/>
              <w:right w:w="28" w:type="dxa"/>
            </w:tcMar>
            <w:vAlign w:val="center"/>
          </w:tcPr>
          <w:p w14:paraId="47D78292"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16.4</w:t>
            </w:r>
          </w:p>
        </w:tc>
      </w:tr>
      <w:tr w:rsidR="00AA0CB5" w:rsidRPr="00901525" w14:paraId="4CFDE6C3" w14:textId="77777777" w:rsidTr="00901525">
        <w:trPr>
          <w:trHeight w:val="397"/>
        </w:trPr>
        <w:tc>
          <w:tcPr>
            <w:tcW w:w="2830" w:type="dxa"/>
            <w:shd w:val="clear" w:color="auto" w:fill="auto"/>
            <w:tcMar>
              <w:left w:w="28" w:type="dxa"/>
              <w:right w:w="28" w:type="dxa"/>
            </w:tcMar>
            <w:vAlign w:val="center"/>
            <w:hideMark/>
          </w:tcPr>
          <w:p w14:paraId="1FDF0A2E"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Thames Valley</w:t>
            </w:r>
          </w:p>
        </w:tc>
        <w:tc>
          <w:tcPr>
            <w:tcW w:w="709" w:type="dxa"/>
            <w:shd w:val="clear" w:color="auto" w:fill="F2F2F2" w:themeFill="background1" w:themeFillShade="F2"/>
            <w:tcMar>
              <w:left w:w="28" w:type="dxa"/>
              <w:right w:w="28" w:type="dxa"/>
            </w:tcMar>
            <w:vAlign w:val="center"/>
          </w:tcPr>
          <w:p w14:paraId="4A9645CD"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1,561</w:t>
            </w:r>
          </w:p>
        </w:tc>
        <w:tc>
          <w:tcPr>
            <w:tcW w:w="538" w:type="dxa"/>
            <w:shd w:val="clear" w:color="auto" w:fill="auto"/>
            <w:noWrap/>
            <w:tcMar>
              <w:left w:w="28" w:type="dxa"/>
              <w:right w:w="28" w:type="dxa"/>
            </w:tcMar>
            <w:vAlign w:val="center"/>
            <w:hideMark/>
          </w:tcPr>
          <w:p w14:paraId="0200A111"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65.0</w:t>
            </w:r>
          </w:p>
        </w:tc>
        <w:tc>
          <w:tcPr>
            <w:tcW w:w="539" w:type="dxa"/>
            <w:shd w:val="clear" w:color="auto" w:fill="F2F2F2" w:themeFill="background1" w:themeFillShade="F2"/>
            <w:tcMar>
              <w:left w:w="28" w:type="dxa"/>
              <w:right w:w="28" w:type="dxa"/>
            </w:tcMar>
            <w:vAlign w:val="center"/>
          </w:tcPr>
          <w:p w14:paraId="6D2FC99D"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71.5</w:t>
            </w:r>
          </w:p>
        </w:tc>
        <w:tc>
          <w:tcPr>
            <w:tcW w:w="538" w:type="dxa"/>
            <w:tcMar>
              <w:left w:w="28" w:type="dxa"/>
              <w:right w:w="28" w:type="dxa"/>
            </w:tcMar>
            <w:vAlign w:val="center"/>
          </w:tcPr>
          <w:p w14:paraId="5D566DF8"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53.9</w:t>
            </w:r>
          </w:p>
        </w:tc>
        <w:tc>
          <w:tcPr>
            <w:tcW w:w="539" w:type="dxa"/>
            <w:shd w:val="clear" w:color="auto" w:fill="F2F2F2" w:themeFill="background1" w:themeFillShade="F2"/>
            <w:tcMar>
              <w:left w:w="28" w:type="dxa"/>
              <w:right w:w="28" w:type="dxa"/>
            </w:tcMar>
            <w:vAlign w:val="center"/>
          </w:tcPr>
          <w:p w14:paraId="57C59D15"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2.0</w:t>
            </w:r>
          </w:p>
        </w:tc>
        <w:tc>
          <w:tcPr>
            <w:tcW w:w="538" w:type="dxa"/>
            <w:tcMar>
              <w:left w:w="28" w:type="dxa"/>
              <w:right w:w="28" w:type="dxa"/>
            </w:tcMar>
            <w:vAlign w:val="center"/>
          </w:tcPr>
          <w:p w14:paraId="53280E3D"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83.6</w:t>
            </w:r>
          </w:p>
        </w:tc>
        <w:tc>
          <w:tcPr>
            <w:tcW w:w="539" w:type="dxa"/>
            <w:shd w:val="clear" w:color="auto" w:fill="F2F2F2" w:themeFill="background1" w:themeFillShade="F2"/>
            <w:tcMar>
              <w:left w:w="28" w:type="dxa"/>
              <w:right w:w="28" w:type="dxa"/>
            </w:tcMar>
            <w:vAlign w:val="center"/>
          </w:tcPr>
          <w:p w14:paraId="42B70B4F"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25.7</w:t>
            </w:r>
          </w:p>
        </w:tc>
        <w:tc>
          <w:tcPr>
            <w:tcW w:w="538" w:type="dxa"/>
            <w:tcMar>
              <w:left w:w="28" w:type="dxa"/>
              <w:right w:w="28" w:type="dxa"/>
            </w:tcMar>
            <w:vAlign w:val="center"/>
          </w:tcPr>
          <w:p w14:paraId="0339A4AD"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71.9</w:t>
            </w:r>
          </w:p>
        </w:tc>
        <w:tc>
          <w:tcPr>
            <w:tcW w:w="539" w:type="dxa"/>
            <w:shd w:val="clear" w:color="auto" w:fill="F2F2F2" w:themeFill="background1" w:themeFillShade="F2"/>
            <w:tcMar>
              <w:left w:w="28" w:type="dxa"/>
              <w:right w:w="28" w:type="dxa"/>
            </w:tcMar>
            <w:vAlign w:val="center"/>
          </w:tcPr>
          <w:p w14:paraId="556F458E"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3.2</w:t>
            </w:r>
          </w:p>
        </w:tc>
        <w:tc>
          <w:tcPr>
            <w:tcW w:w="538" w:type="dxa"/>
            <w:tcMar>
              <w:left w:w="28" w:type="dxa"/>
              <w:right w:w="28" w:type="dxa"/>
            </w:tcMar>
            <w:vAlign w:val="center"/>
          </w:tcPr>
          <w:p w14:paraId="28CC4815"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47.1</w:t>
            </w:r>
          </w:p>
        </w:tc>
        <w:tc>
          <w:tcPr>
            <w:tcW w:w="539" w:type="dxa"/>
            <w:shd w:val="clear" w:color="auto" w:fill="F2F2F2" w:themeFill="background1" w:themeFillShade="F2"/>
            <w:tcMar>
              <w:left w:w="28" w:type="dxa"/>
              <w:right w:w="28" w:type="dxa"/>
            </w:tcMar>
            <w:vAlign w:val="center"/>
          </w:tcPr>
          <w:p w14:paraId="3FF622E6"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17.7</w:t>
            </w:r>
          </w:p>
        </w:tc>
        <w:tc>
          <w:tcPr>
            <w:tcW w:w="710" w:type="dxa"/>
            <w:tcMar>
              <w:left w:w="28" w:type="dxa"/>
              <w:right w:w="28" w:type="dxa"/>
            </w:tcMar>
            <w:vAlign w:val="center"/>
          </w:tcPr>
          <w:p w14:paraId="60A5A02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15.1</w:t>
            </w:r>
          </w:p>
        </w:tc>
      </w:tr>
      <w:tr w:rsidR="00AA0CB5" w:rsidRPr="00901525" w14:paraId="7B61C36F" w14:textId="77777777" w:rsidTr="00901525">
        <w:trPr>
          <w:trHeight w:val="397"/>
        </w:trPr>
        <w:tc>
          <w:tcPr>
            <w:tcW w:w="2830" w:type="dxa"/>
            <w:shd w:val="clear" w:color="auto" w:fill="auto"/>
            <w:tcMar>
              <w:left w:w="28" w:type="dxa"/>
              <w:right w:w="28" w:type="dxa"/>
            </w:tcMar>
            <w:vAlign w:val="center"/>
            <w:hideMark/>
          </w:tcPr>
          <w:p w14:paraId="438AA493"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North-West &amp; South-West London</w:t>
            </w:r>
          </w:p>
        </w:tc>
        <w:tc>
          <w:tcPr>
            <w:tcW w:w="709" w:type="dxa"/>
            <w:shd w:val="clear" w:color="auto" w:fill="F2F2F2" w:themeFill="background1" w:themeFillShade="F2"/>
            <w:tcMar>
              <w:left w:w="28" w:type="dxa"/>
              <w:right w:w="28" w:type="dxa"/>
            </w:tcMar>
            <w:vAlign w:val="center"/>
          </w:tcPr>
          <w:p w14:paraId="38D87E29"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1,138</w:t>
            </w:r>
          </w:p>
        </w:tc>
        <w:tc>
          <w:tcPr>
            <w:tcW w:w="538" w:type="dxa"/>
            <w:shd w:val="clear" w:color="auto" w:fill="auto"/>
            <w:noWrap/>
            <w:tcMar>
              <w:left w:w="28" w:type="dxa"/>
              <w:right w:w="28" w:type="dxa"/>
            </w:tcMar>
            <w:vAlign w:val="center"/>
            <w:hideMark/>
          </w:tcPr>
          <w:p w14:paraId="646CADCE"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48.4</w:t>
            </w:r>
          </w:p>
        </w:tc>
        <w:tc>
          <w:tcPr>
            <w:tcW w:w="539" w:type="dxa"/>
            <w:shd w:val="clear" w:color="auto" w:fill="F2F2F2" w:themeFill="background1" w:themeFillShade="F2"/>
            <w:tcMar>
              <w:left w:w="28" w:type="dxa"/>
              <w:right w:w="28" w:type="dxa"/>
            </w:tcMar>
            <w:vAlign w:val="center"/>
          </w:tcPr>
          <w:p w14:paraId="3854998B"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70.8</w:t>
            </w:r>
          </w:p>
        </w:tc>
        <w:tc>
          <w:tcPr>
            <w:tcW w:w="538" w:type="dxa"/>
            <w:tcMar>
              <w:left w:w="28" w:type="dxa"/>
              <w:right w:w="28" w:type="dxa"/>
            </w:tcMar>
            <w:vAlign w:val="center"/>
          </w:tcPr>
          <w:p w14:paraId="20933DF1"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22.0</w:t>
            </w:r>
          </w:p>
        </w:tc>
        <w:tc>
          <w:tcPr>
            <w:tcW w:w="539" w:type="dxa"/>
            <w:shd w:val="clear" w:color="auto" w:fill="F2F2F2" w:themeFill="background1" w:themeFillShade="F2"/>
            <w:tcMar>
              <w:left w:w="28" w:type="dxa"/>
              <w:right w:w="28" w:type="dxa"/>
            </w:tcMar>
            <w:vAlign w:val="center"/>
          </w:tcPr>
          <w:p w14:paraId="4BBC153A"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14.3</w:t>
            </w:r>
          </w:p>
        </w:tc>
        <w:tc>
          <w:tcPr>
            <w:tcW w:w="538" w:type="dxa"/>
            <w:tcMar>
              <w:left w:w="28" w:type="dxa"/>
              <w:right w:w="28" w:type="dxa"/>
            </w:tcMar>
            <w:vAlign w:val="center"/>
          </w:tcPr>
          <w:p w14:paraId="09872146"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73.3</w:t>
            </w:r>
          </w:p>
        </w:tc>
        <w:tc>
          <w:tcPr>
            <w:tcW w:w="539" w:type="dxa"/>
            <w:shd w:val="clear" w:color="auto" w:fill="F2F2F2" w:themeFill="background1" w:themeFillShade="F2"/>
            <w:tcMar>
              <w:left w:w="28" w:type="dxa"/>
              <w:right w:w="28" w:type="dxa"/>
            </w:tcMar>
            <w:vAlign w:val="center"/>
          </w:tcPr>
          <w:p w14:paraId="20142DAF"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27.4</w:t>
            </w:r>
          </w:p>
        </w:tc>
        <w:tc>
          <w:tcPr>
            <w:tcW w:w="538" w:type="dxa"/>
            <w:tcMar>
              <w:left w:w="28" w:type="dxa"/>
              <w:right w:w="28" w:type="dxa"/>
            </w:tcMar>
            <w:vAlign w:val="center"/>
          </w:tcPr>
          <w:p w14:paraId="41294F5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68.1</w:t>
            </w:r>
          </w:p>
        </w:tc>
        <w:tc>
          <w:tcPr>
            <w:tcW w:w="539" w:type="dxa"/>
            <w:shd w:val="clear" w:color="auto" w:fill="F2F2F2" w:themeFill="background1" w:themeFillShade="F2"/>
            <w:tcMar>
              <w:left w:w="28" w:type="dxa"/>
              <w:right w:w="28" w:type="dxa"/>
            </w:tcMar>
            <w:vAlign w:val="center"/>
          </w:tcPr>
          <w:p w14:paraId="68D5A25B"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20.2</w:t>
            </w:r>
          </w:p>
        </w:tc>
        <w:tc>
          <w:tcPr>
            <w:tcW w:w="538" w:type="dxa"/>
            <w:tcMar>
              <w:left w:w="28" w:type="dxa"/>
              <w:right w:w="28" w:type="dxa"/>
            </w:tcMar>
            <w:vAlign w:val="center"/>
          </w:tcPr>
          <w:p w14:paraId="66C27085"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48.5</w:t>
            </w:r>
          </w:p>
        </w:tc>
        <w:tc>
          <w:tcPr>
            <w:tcW w:w="539" w:type="dxa"/>
            <w:shd w:val="clear" w:color="auto" w:fill="F2F2F2" w:themeFill="background1" w:themeFillShade="F2"/>
            <w:tcMar>
              <w:left w:w="28" w:type="dxa"/>
              <w:right w:w="28" w:type="dxa"/>
            </w:tcMar>
            <w:vAlign w:val="center"/>
          </w:tcPr>
          <w:p w14:paraId="4C639AFF"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14.8</w:t>
            </w:r>
          </w:p>
        </w:tc>
        <w:tc>
          <w:tcPr>
            <w:tcW w:w="710" w:type="dxa"/>
            <w:tcMar>
              <w:left w:w="28" w:type="dxa"/>
              <w:right w:w="28" w:type="dxa"/>
            </w:tcMar>
            <w:vAlign w:val="center"/>
          </w:tcPr>
          <w:p w14:paraId="243E0C12"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19.9</w:t>
            </w:r>
          </w:p>
        </w:tc>
      </w:tr>
      <w:tr w:rsidR="00AA0CB5" w:rsidRPr="00901525" w14:paraId="65B19A89" w14:textId="77777777" w:rsidTr="00901525">
        <w:trPr>
          <w:trHeight w:val="397"/>
        </w:trPr>
        <w:tc>
          <w:tcPr>
            <w:tcW w:w="2830" w:type="dxa"/>
            <w:shd w:val="clear" w:color="auto" w:fill="auto"/>
            <w:tcMar>
              <w:left w:w="28" w:type="dxa"/>
              <w:right w:w="28" w:type="dxa"/>
            </w:tcMar>
            <w:vAlign w:val="center"/>
            <w:hideMark/>
          </w:tcPr>
          <w:p w14:paraId="709382AA"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North-Central &amp; North-East London</w:t>
            </w:r>
          </w:p>
        </w:tc>
        <w:tc>
          <w:tcPr>
            <w:tcW w:w="709" w:type="dxa"/>
            <w:shd w:val="clear" w:color="auto" w:fill="F2F2F2" w:themeFill="background1" w:themeFillShade="F2"/>
            <w:tcMar>
              <w:left w:w="28" w:type="dxa"/>
              <w:right w:w="28" w:type="dxa"/>
            </w:tcMar>
            <w:vAlign w:val="center"/>
          </w:tcPr>
          <w:p w14:paraId="6608B203"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971</w:t>
            </w:r>
          </w:p>
        </w:tc>
        <w:tc>
          <w:tcPr>
            <w:tcW w:w="538" w:type="dxa"/>
            <w:shd w:val="clear" w:color="auto" w:fill="auto"/>
            <w:noWrap/>
            <w:tcMar>
              <w:left w:w="28" w:type="dxa"/>
              <w:right w:w="28" w:type="dxa"/>
            </w:tcMar>
            <w:vAlign w:val="center"/>
            <w:hideMark/>
          </w:tcPr>
          <w:p w14:paraId="76A1F979"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48.6</w:t>
            </w:r>
          </w:p>
        </w:tc>
        <w:tc>
          <w:tcPr>
            <w:tcW w:w="539" w:type="dxa"/>
            <w:shd w:val="clear" w:color="auto" w:fill="F2F2F2" w:themeFill="background1" w:themeFillShade="F2"/>
            <w:tcMar>
              <w:left w:w="28" w:type="dxa"/>
              <w:right w:w="28" w:type="dxa"/>
            </w:tcMar>
            <w:vAlign w:val="center"/>
          </w:tcPr>
          <w:p w14:paraId="3EEC95BC"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71.2</w:t>
            </w:r>
          </w:p>
        </w:tc>
        <w:tc>
          <w:tcPr>
            <w:tcW w:w="538" w:type="dxa"/>
            <w:tcMar>
              <w:left w:w="28" w:type="dxa"/>
              <w:right w:w="28" w:type="dxa"/>
            </w:tcMar>
            <w:vAlign w:val="center"/>
          </w:tcPr>
          <w:p w14:paraId="1539340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9.1</w:t>
            </w:r>
          </w:p>
        </w:tc>
        <w:tc>
          <w:tcPr>
            <w:tcW w:w="539" w:type="dxa"/>
            <w:shd w:val="clear" w:color="auto" w:fill="F2F2F2" w:themeFill="background1" w:themeFillShade="F2"/>
            <w:tcMar>
              <w:left w:w="28" w:type="dxa"/>
              <w:right w:w="28" w:type="dxa"/>
            </w:tcMar>
            <w:vAlign w:val="center"/>
          </w:tcPr>
          <w:p w14:paraId="4E8DA524"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36.1</w:t>
            </w:r>
          </w:p>
        </w:tc>
        <w:tc>
          <w:tcPr>
            <w:tcW w:w="538" w:type="dxa"/>
            <w:tcMar>
              <w:left w:w="28" w:type="dxa"/>
              <w:right w:w="28" w:type="dxa"/>
            </w:tcMar>
            <w:vAlign w:val="center"/>
          </w:tcPr>
          <w:p w14:paraId="2B05438D"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71.7</w:t>
            </w:r>
          </w:p>
        </w:tc>
        <w:tc>
          <w:tcPr>
            <w:tcW w:w="539" w:type="dxa"/>
            <w:shd w:val="clear" w:color="auto" w:fill="F2F2F2" w:themeFill="background1" w:themeFillShade="F2"/>
            <w:tcMar>
              <w:left w:w="28" w:type="dxa"/>
              <w:right w:w="28" w:type="dxa"/>
            </w:tcMar>
            <w:vAlign w:val="center"/>
          </w:tcPr>
          <w:p w14:paraId="03FD3A2A"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21.7</w:t>
            </w:r>
          </w:p>
        </w:tc>
        <w:tc>
          <w:tcPr>
            <w:tcW w:w="538" w:type="dxa"/>
            <w:tcMar>
              <w:left w:w="28" w:type="dxa"/>
              <w:right w:w="28" w:type="dxa"/>
            </w:tcMar>
            <w:vAlign w:val="center"/>
          </w:tcPr>
          <w:p w14:paraId="24AD0ABE"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74.2</w:t>
            </w:r>
          </w:p>
        </w:tc>
        <w:tc>
          <w:tcPr>
            <w:tcW w:w="539" w:type="dxa"/>
            <w:shd w:val="clear" w:color="auto" w:fill="F2F2F2" w:themeFill="background1" w:themeFillShade="F2"/>
            <w:tcMar>
              <w:left w:w="28" w:type="dxa"/>
              <w:right w:w="28" w:type="dxa"/>
            </w:tcMar>
            <w:vAlign w:val="center"/>
          </w:tcPr>
          <w:p w14:paraId="1D81D851"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20.6</w:t>
            </w:r>
          </w:p>
        </w:tc>
        <w:tc>
          <w:tcPr>
            <w:tcW w:w="538" w:type="dxa"/>
            <w:tcMar>
              <w:left w:w="28" w:type="dxa"/>
              <w:right w:w="28" w:type="dxa"/>
            </w:tcMar>
            <w:vAlign w:val="center"/>
          </w:tcPr>
          <w:p w14:paraId="1954653C"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44.4</w:t>
            </w:r>
          </w:p>
        </w:tc>
        <w:tc>
          <w:tcPr>
            <w:tcW w:w="539" w:type="dxa"/>
            <w:shd w:val="clear" w:color="auto" w:fill="F2F2F2" w:themeFill="background1" w:themeFillShade="F2"/>
            <w:tcMar>
              <w:left w:w="28" w:type="dxa"/>
              <w:right w:w="28" w:type="dxa"/>
            </w:tcMar>
            <w:vAlign w:val="center"/>
          </w:tcPr>
          <w:p w14:paraId="55BC5F0D"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22.7</w:t>
            </w:r>
          </w:p>
        </w:tc>
        <w:tc>
          <w:tcPr>
            <w:tcW w:w="710" w:type="dxa"/>
            <w:tcMar>
              <w:left w:w="28" w:type="dxa"/>
              <w:right w:w="28" w:type="dxa"/>
            </w:tcMar>
            <w:vAlign w:val="center"/>
          </w:tcPr>
          <w:p w14:paraId="36974EAA"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16.9</w:t>
            </w:r>
          </w:p>
        </w:tc>
      </w:tr>
      <w:tr w:rsidR="00AA0CB5" w:rsidRPr="00901525" w14:paraId="3066A505" w14:textId="77777777" w:rsidTr="00901525">
        <w:trPr>
          <w:trHeight w:val="397"/>
        </w:trPr>
        <w:tc>
          <w:tcPr>
            <w:tcW w:w="2830" w:type="dxa"/>
            <w:shd w:val="clear" w:color="auto" w:fill="auto"/>
            <w:tcMar>
              <w:left w:w="28" w:type="dxa"/>
              <w:right w:w="28" w:type="dxa"/>
            </w:tcMar>
            <w:vAlign w:val="center"/>
            <w:hideMark/>
          </w:tcPr>
          <w:p w14:paraId="69825E3F"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South-East London</w:t>
            </w:r>
          </w:p>
        </w:tc>
        <w:tc>
          <w:tcPr>
            <w:tcW w:w="709" w:type="dxa"/>
            <w:shd w:val="clear" w:color="auto" w:fill="F2F2F2" w:themeFill="background1" w:themeFillShade="F2"/>
            <w:tcMar>
              <w:left w:w="28" w:type="dxa"/>
              <w:right w:w="28" w:type="dxa"/>
            </w:tcMar>
            <w:vAlign w:val="center"/>
          </w:tcPr>
          <w:p w14:paraId="496686FB"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702</w:t>
            </w:r>
          </w:p>
        </w:tc>
        <w:tc>
          <w:tcPr>
            <w:tcW w:w="538" w:type="dxa"/>
            <w:shd w:val="clear" w:color="auto" w:fill="auto"/>
            <w:noWrap/>
            <w:tcMar>
              <w:left w:w="28" w:type="dxa"/>
              <w:right w:w="28" w:type="dxa"/>
            </w:tcMar>
            <w:vAlign w:val="center"/>
            <w:hideMark/>
          </w:tcPr>
          <w:p w14:paraId="7D551AD4"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47.7</w:t>
            </w:r>
          </w:p>
        </w:tc>
        <w:tc>
          <w:tcPr>
            <w:tcW w:w="539" w:type="dxa"/>
            <w:shd w:val="clear" w:color="auto" w:fill="F2F2F2" w:themeFill="background1" w:themeFillShade="F2"/>
            <w:tcMar>
              <w:left w:w="28" w:type="dxa"/>
              <w:right w:w="28" w:type="dxa"/>
            </w:tcMar>
            <w:vAlign w:val="center"/>
          </w:tcPr>
          <w:p w14:paraId="44F33A71"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70.4</w:t>
            </w:r>
          </w:p>
        </w:tc>
        <w:tc>
          <w:tcPr>
            <w:tcW w:w="538" w:type="dxa"/>
            <w:tcMar>
              <w:left w:w="28" w:type="dxa"/>
              <w:right w:w="28" w:type="dxa"/>
            </w:tcMar>
            <w:vAlign w:val="center"/>
          </w:tcPr>
          <w:p w14:paraId="4215CB9B"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20.3</w:t>
            </w:r>
          </w:p>
        </w:tc>
        <w:tc>
          <w:tcPr>
            <w:tcW w:w="539" w:type="dxa"/>
            <w:shd w:val="clear" w:color="auto" w:fill="F2F2F2" w:themeFill="background1" w:themeFillShade="F2"/>
            <w:tcMar>
              <w:left w:w="28" w:type="dxa"/>
              <w:right w:w="28" w:type="dxa"/>
            </w:tcMar>
            <w:vAlign w:val="center"/>
          </w:tcPr>
          <w:p w14:paraId="5930C8E2"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20.4</w:t>
            </w:r>
          </w:p>
        </w:tc>
        <w:tc>
          <w:tcPr>
            <w:tcW w:w="538" w:type="dxa"/>
            <w:tcMar>
              <w:left w:w="28" w:type="dxa"/>
              <w:right w:w="28" w:type="dxa"/>
            </w:tcMar>
            <w:vAlign w:val="center"/>
          </w:tcPr>
          <w:p w14:paraId="3F975C32"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72.2</w:t>
            </w:r>
          </w:p>
        </w:tc>
        <w:tc>
          <w:tcPr>
            <w:tcW w:w="539" w:type="dxa"/>
            <w:shd w:val="clear" w:color="auto" w:fill="F2F2F2" w:themeFill="background1" w:themeFillShade="F2"/>
            <w:tcMar>
              <w:left w:w="28" w:type="dxa"/>
              <w:right w:w="28" w:type="dxa"/>
            </w:tcMar>
            <w:vAlign w:val="center"/>
          </w:tcPr>
          <w:p w14:paraId="2CB8B8B1"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24.1</w:t>
            </w:r>
          </w:p>
        </w:tc>
        <w:tc>
          <w:tcPr>
            <w:tcW w:w="538" w:type="dxa"/>
            <w:tcMar>
              <w:left w:w="28" w:type="dxa"/>
              <w:right w:w="28" w:type="dxa"/>
            </w:tcMar>
            <w:vAlign w:val="center"/>
          </w:tcPr>
          <w:p w14:paraId="45921F90"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70.0</w:t>
            </w:r>
          </w:p>
        </w:tc>
        <w:tc>
          <w:tcPr>
            <w:tcW w:w="539" w:type="dxa"/>
            <w:shd w:val="clear" w:color="auto" w:fill="F2F2F2" w:themeFill="background1" w:themeFillShade="F2"/>
            <w:tcMar>
              <w:left w:w="28" w:type="dxa"/>
              <w:right w:w="28" w:type="dxa"/>
            </w:tcMar>
            <w:vAlign w:val="center"/>
          </w:tcPr>
          <w:p w14:paraId="11D1B92C"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18.1</w:t>
            </w:r>
          </w:p>
        </w:tc>
        <w:tc>
          <w:tcPr>
            <w:tcW w:w="538" w:type="dxa"/>
            <w:tcMar>
              <w:left w:w="28" w:type="dxa"/>
              <w:right w:w="28" w:type="dxa"/>
            </w:tcMar>
            <w:vAlign w:val="center"/>
          </w:tcPr>
          <w:p w14:paraId="35B98901"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46.8</w:t>
            </w:r>
          </w:p>
        </w:tc>
        <w:tc>
          <w:tcPr>
            <w:tcW w:w="539" w:type="dxa"/>
            <w:shd w:val="clear" w:color="auto" w:fill="F2F2F2" w:themeFill="background1" w:themeFillShade="F2"/>
            <w:tcMar>
              <w:left w:w="28" w:type="dxa"/>
              <w:right w:w="28" w:type="dxa"/>
            </w:tcMar>
            <w:vAlign w:val="center"/>
          </w:tcPr>
          <w:p w14:paraId="29C9B1CC"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19.4</w:t>
            </w:r>
          </w:p>
        </w:tc>
        <w:tc>
          <w:tcPr>
            <w:tcW w:w="710" w:type="dxa"/>
            <w:tcMar>
              <w:left w:w="28" w:type="dxa"/>
              <w:right w:w="28" w:type="dxa"/>
            </w:tcMar>
            <w:vAlign w:val="center"/>
          </w:tcPr>
          <w:p w14:paraId="39B6AF0F"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20.2</w:t>
            </w:r>
          </w:p>
        </w:tc>
      </w:tr>
      <w:tr w:rsidR="00AA0CB5" w:rsidRPr="00901525" w14:paraId="701D3C95" w14:textId="77777777" w:rsidTr="00901525">
        <w:trPr>
          <w:trHeight w:val="397"/>
        </w:trPr>
        <w:tc>
          <w:tcPr>
            <w:tcW w:w="2830" w:type="dxa"/>
            <w:shd w:val="clear" w:color="auto" w:fill="auto"/>
            <w:tcMar>
              <w:left w:w="28" w:type="dxa"/>
              <w:right w:w="28" w:type="dxa"/>
            </w:tcMar>
            <w:vAlign w:val="center"/>
            <w:hideMark/>
          </w:tcPr>
          <w:p w14:paraId="6CD59119"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Peninsula</w:t>
            </w:r>
          </w:p>
        </w:tc>
        <w:tc>
          <w:tcPr>
            <w:tcW w:w="709" w:type="dxa"/>
            <w:shd w:val="clear" w:color="auto" w:fill="F2F2F2" w:themeFill="background1" w:themeFillShade="F2"/>
            <w:tcMar>
              <w:left w:w="28" w:type="dxa"/>
              <w:right w:w="28" w:type="dxa"/>
            </w:tcMar>
            <w:vAlign w:val="center"/>
          </w:tcPr>
          <w:p w14:paraId="582C5594"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1,184</w:t>
            </w:r>
          </w:p>
        </w:tc>
        <w:tc>
          <w:tcPr>
            <w:tcW w:w="538" w:type="dxa"/>
            <w:shd w:val="clear" w:color="auto" w:fill="auto"/>
            <w:noWrap/>
            <w:tcMar>
              <w:left w:w="28" w:type="dxa"/>
              <w:right w:w="28" w:type="dxa"/>
            </w:tcMar>
            <w:vAlign w:val="center"/>
            <w:hideMark/>
          </w:tcPr>
          <w:p w14:paraId="37DC0561"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63.5</w:t>
            </w:r>
          </w:p>
        </w:tc>
        <w:tc>
          <w:tcPr>
            <w:tcW w:w="539" w:type="dxa"/>
            <w:shd w:val="clear" w:color="auto" w:fill="F2F2F2" w:themeFill="background1" w:themeFillShade="F2"/>
            <w:tcMar>
              <w:left w:w="28" w:type="dxa"/>
              <w:right w:w="28" w:type="dxa"/>
            </w:tcMar>
            <w:vAlign w:val="center"/>
          </w:tcPr>
          <w:p w14:paraId="0EC72253"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73.0</w:t>
            </w:r>
          </w:p>
        </w:tc>
        <w:tc>
          <w:tcPr>
            <w:tcW w:w="538" w:type="dxa"/>
            <w:tcMar>
              <w:left w:w="28" w:type="dxa"/>
              <w:right w:w="28" w:type="dxa"/>
            </w:tcMar>
            <w:vAlign w:val="center"/>
          </w:tcPr>
          <w:p w14:paraId="087C739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8.9</w:t>
            </w:r>
          </w:p>
        </w:tc>
        <w:tc>
          <w:tcPr>
            <w:tcW w:w="539" w:type="dxa"/>
            <w:shd w:val="clear" w:color="auto" w:fill="F2F2F2" w:themeFill="background1" w:themeFillShade="F2"/>
            <w:tcMar>
              <w:left w:w="28" w:type="dxa"/>
              <w:right w:w="28" w:type="dxa"/>
            </w:tcMar>
            <w:vAlign w:val="center"/>
          </w:tcPr>
          <w:p w14:paraId="296B2C7E"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5.3</w:t>
            </w:r>
          </w:p>
        </w:tc>
        <w:tc>
          <w:tcPr>
            <w:tcW w:w="538" w:type="dxa"/>
            <w:tcMar>
              <w:left w:w="28" w:type="dxa"/>
              <w:right w:w="28" w:type="dxa"/>
            </w:tcMar>
            <w:vAlign w:val="center"/>
          </w:tcPr>
          <w:p w14:paraId="0F969FF0"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82.1</w:t>
            </w:r>
          </w:p>
        </w:tc>
        <w:tc>
          <w:tcPr>
            <w:tcW w:w="539" w:type="dxa"/>
            <w:shd w:val="clear" w:color="auto" w:fill="F2F2F2" w:themeFill="background1" w:themeFillShade="F2"/>
            <w:tcMar>
              <w:left w:w="28" w:type="dxa"/>
              <w:right w:w="28" w:type="dxa"/>
            </w:tcMar>
            <w:vAlign w:val="center"/>
          </w:tcPr>
          <w:p w14:paraId="20827C94"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17.6</w:t>
            </w:r>
          </w:p>
        </w:tc>
        <w:tc>
          <w:tcPr>
            <w:tcW w:w="538" w:type="dxa"/>
            <w:tcMar>
              <w:left w:w="28" w:type="dxa"/>
              <w:right w:w="28" w:type="dxa"/>
            </w:tcMar>
            <w:vAlign w:val="center"/>
          </w:tcPr>
          <w:p w14:paraId="48F1EAB2"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80.6</w:t>
            </w:r>
          </w:p>
        </w:tc>
        <w:tc>
          <w:tcPr>
            <w:tcW w:w="539" w:type="dxa"/>
            <w:shd w:val="clear" w:color="auto" w:fill="F2F2F2" w:themeFill="background1" w:themeFillShade="F2"/>
            <w:tcMar>
              <w:left w:w="28" w:type="dxa"/>
              <w:right w:w="28" w:type="dxa"/>
            </w:tcMar>
            <w:vAlign w:val="center"/>
          </w:tcPr>
          <w:p w14:paraId="03C57999"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0.3</w:t>
            </w:r>
          </w:p>
        </w:tc>
        <w:tc>
          <w:tcPr>
            <w:tcW w:w="538" w:type="dxa"/>
            <w:tcMar>
              <w:left w:w="28" w:type="dxa"/>
              <w:right w:w="28" w:type="dxa"/>
            </w:tcMar>
            <w:vAlign w:val="center"/>
          </w:tcPr>
          <w:p w14:paraId="49D68845"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47.1</w:t>
            </w:r>
          </w:p>
        </w:tc>
        <w:tc>
          <w:tcPr>
            <w:tcW w:w="539" w:type="dxa"/>
            <w:shd w:val="clear" w:color="auto" w:fill="F2F2F2" w:themeFill="background1" w:themeFillShade="F2"/>
            <w:tcMar>
              <w:left w:w="28" w:type="dxa"/>
              <w:right w:w="28" w:type="dxa"/>
            </w:tcMar>
            <w:vAlign w:val="center"/>
          </w:tcPr>
          <w:p w14:paraId="4636A6EB"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20.9</w:t>
            </w:r>
          </w:p>
        </w:tc>
        <w:tc>
          <w:tcPr>
            <w:tcW w:w="710" w:type="dxa"/>
            <w:tcMar>
              <w:left w:w="28" w:type="dxa"/>
              <w:right w:w="28" w:type="dxa"/>
            </w:tcMar>
            <w:vAlign w:val="center"/>
          </w:tcPr>
          <w:p w14:paraId="39AE55C5"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17.2</w:t>
            </w:r>
          </w:p>
        </w:tc>
      </w:tr>
      <w:tr w:rsidR="00AA0CB5" w:rsidRPr="00901525" w14:paraId="137D7788" w14:textId="77777777" w:rsidTr="00901525">
        <w:trPr>
          <w:trHeight w:val="397"/>
        </w:trPr>
        <w:tc>
          <w:tcPr>
            <w:tcW w:w="2830" w:type="dxa"/>
            <w:shd w:val="clear" w:color="auto" w:fill="auto"/>
            <w:tcMar>
              <w:left w:w="28" w:type="dxa"/>
              <w:right w:w="28" w:type="dxa"/>
            </w:tcMar>
            <w:vAlign w:val="center"/>
            <w:hideMark/>
          </w:tcPr>
          <w:p w14:paraId="2CAA0E0D"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Wessex</w:t>
            </w:r>
          </w:p>
        </w:tc>
        <w:tc>
          <w:tcPr>
            <w:tcW w:w="709" w:type="dxa"/>
            <w:shd w:val="clear" w:color="auto" w:fill="F2F2F2" w:themeFill="background1" w:themeFillShade="F2"/>
            <w:tcMar>
              <w:left w:w="28" w:type="dxa"/>
              <w:right w:w="28" w:type="dxa"/>
            </w:tcMar>
            <w:vAlign w:val="center"/>
          </w:tcPr>
          <w:p w14:paraId="12E9CE2F"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1,874</w:t>
            </w:r>
          </w:p>
        </w:tc>
        <w:tc>
          <w:tcPr>
            <w:tcW w:w="538" w:type="dxa"/>
            <w:shd w:val="clear" w:color="auto" w:fill="auto"/>
            <w:noWrap/>
            <w:tcMar>
              <w:left w:w="28" w:type="dxa"/>
              <w:right w:w="28" w:type="dxa"/>
            </w:tcMar>
            <w:vAlign w:val="center"/>
            <w:hideMark/>
          </w:tcPr>
          <w:p w14:paraId="2E97A32A"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64.0</w:t>
            </w:r>
          </w:p>
        </w:tc>
        <w:tc>
          <w:tcPr>
            <w:tcW w:w="539" w:type="dxa"/>
            <w:shd w:val="clear" w:color="auto" w:fill="F2F2F2" w:themeFill="background1" w:themeFillShade="F2"/>
            <w:tcMar>
              <w:left w:w="28" w:type="dxa"/>
              <w:right w:w="28" w:type="dxa"/>
            </w:tcMar>
            <w:vAlign w:val="center"/>
          </w:tcPr>
          <w:p w14:paraId="0A5B3DAE"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72.6</w:t>
            </w:r>
          </w:p>
        </w:tc>
        <w:tc>
          <w:tcPr>
            <w:tcW w:w="538" w:type="dxa"/>
            <w:tcMar>
              <w:left w:w="28" w:type="dxa"/>
              <w:right w:w="28" w:type="dxa"/>
            </w:tcMar>
            <w:vAlign w:val="center"/>
          </w:tcPr>
          <w:p w14:paraId="6959F142"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29.0</w:t>
            </w:r>
          </w:p>
        </w:tc>
        <w:tc>
          <w:tcPr>
            <w:tcW w:w="539" w:type="dxa"/>
            <w:shd w:val="clear" w:color="auto" w:fill="F2F2F2" w:themeFill="background1" w:themeFillShade="F2"/>
            <w:tcMar>
              <w:left w:w="28" w:type="dxa"/>
              <w:right w:w="28" w:type="dxa"/>
            </w:tcMar>
            <w:vAlign w:val="center"/>
          </w:tcPr>
          <w:p w14:paraId="3A8961E5"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4.0</w:t>
            </w:r>
          </w:p>
        </w:tc>
        <w:tc>
          <w:tcPr>
            <w:tcW w:w="538" w:type="dxa"/>
            <w:tcMar>
              <w:left w:w="28" w:type="dxa"/>
              <w:right w:w="28" w:type="dxa"/>
            </w:tcMar>
            <w:vAlign w:val="center"/>
          </w:tcPr>
          <w:p w14:paraId="437D5DC4"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81.2</w:t>
            </w:r>
          </w:p>
        </w:tc>
        <w:tc>
          <w:tcPr>
            <w:tcW w:w="539" w:type="dxa"/>
            <w:shd w:val="clear" w:color="auto" w:fill="F2F2F2" w:themeFill="background1" w:themeFillShade="F2"/>
            <w:tcMar>
              <w:left w:w="28" w:type="dxa"/>
              <w:right w:w="28" w:type="dxa"/>
            </w:tcMar>
            <w:vAlign w:val="center"/>
          </w:tcPr>
          <w:p w14:paraId="3B82FE4C"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17.0</w:t>
            </w:r>
          </w:p>
        </w:tc>
        <w:tc>
          <w:tcPr>
            <w:tcW w:w="538" w:type="dxa"/>
            <w:tcMar>
              <w:left w:w="28" w:type="dxa"/>
              <w:right w:w="28" w:type="dxa"/>
            </w:tcMar>
            <w:vAlign w:val="center"/>
          </w:tcPr>
          <w:p w14:paraId="2B627823"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81.0</w:t>
            </w:r>
          </w:p>
        </w:tc>
        <w:tc>
          <w:tcPr>
            <w:tcW w:w="539" w:type="dxa"/>
            <w:shd w:val="clear" w:color="auto" w:fill="F2F2F2" w:themeFill="background1" w:themeFillShade="F2"/>
            <w:tcMar>
              <w:left w:w="28" w:type="dxa"/>
              <w:right w:w="28" w:type="dxa"/>
            </w:tcMar>
            <w:vAlign w:val="center"/>
          </w:tcPr>
          <w:p w14:paraId="7BA797F9"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0.7</w:t>
            </w:r>
          </w:p>
        </w:tc>
        <w:tc>
          <w:tcPr>
            <w:tcW w:w="538" w:type="dxa"/>
            <w:tcMar>
              <w:left w:w="28" w:type="dxa"/>
              <w:right w:w="28" w:type="dxa"/>
            </w:tcMar>
            <w:vAlign w:val="center"/>
          </w:tcPr>
          <w:p w14:paraId="677E33AD"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49.2</w:t>
            </w:r>
          </w:p>
        </w:tc>
        <w:tc>
          <w:tcPr>
            <w:tcW w:w="539" w:type="dxa"/>
            <w:shd w:val="clear" w:color="auto" w:fill="F2F2F2" w:themeFill="background1" w:themeFillShade="F2"/>
            <w:tcMar>
              <w:left w:w="28" w:type="dxa"/>
              <w:right w:w="28" w:type="dxa"/>
            </w:tcMar>
            <w:vAlign w:val="center"/>
          </w:tcPr>
          <w:p w14:paraId="6F915660"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18.6</w:t>
            </w:r>
          </w:p>
        </w:tc>
        <w:tc>
          <w:tcPr>
            <w:tcW w:w="710" w:type="dxa"/>
            <w:tcMar>
              <w:left w:w="28" w:type="dxa"/>
              <w:right w:w="28" w:type="dxa"/>
            </w:tcMar>
            <w:vAlign w:val="center"/>
          </w:tcPr>
          <w:p w14:paraId="35AB9B9C"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17.0</w:t>
            </w:r>
          </w:p>
        </w:tc>
      </w:tr>
      <w:tr w:rsidR="00AA0CB5" w:rsidRPr="00901525" w14:paraId="5121999C" w14:textId="77777777" w:rsidTr="00901525">
        <w:trPr>
          <w:trHeight w:val="397"/>
        </w:trPr>
        <w:tc>
          <w:tcPr>
            <w:tcW w:w="2830" w:type="dxa"/>
            <w:shd w:val="clear" w:color="auto" w:fill="auto"/>
            <w:tcMar>
              <w:left w:w="28" w:type="dxa"/>
              <w:right w:w="28" w:type="dxa"/>
            </w:tcMar>
            <w:vAlign w:val="center"/>
            <w:hideMark/>
          </w:tcPr>
          <w:p w14:paraId="4F5F574D"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Surrey &amp; Sussex</w:t>
            </w:r>
          </w:p>
        </w:tc>
        <w:tc>
          <w:tcPr>
            <w:tcW w:w="709" w:type="dxa"/>
            <w:shd w:val="clear" w:color="auto" w:fill="F2F2F2" w:themeFill="background1" w:themeFillShade="F2"/>
            <w:tcMar>
              <w:left w:w="28" w:type="dxa"/>
              <w:right w:w="28" w:type="dxa"/>
            </w:tcMar>
            <w:vAlign w:val="center"/>
          </w:tcPr>
          <w:p w14:paraId="17A4F5F9"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1,352</w:t>
            </w:r>
          </w:p>
        </w:tc>
        <w:tc>
          <w:tcPr>
            <w:tcW w:w="538" w:type="dxa"/>
            <w:shd w:val="clear" w:color="auto" w:fill="auto"/>
            <w:noWrap/>
            <w:tcMar>
              <w:left w:w="28" w:type="dxa"/>
              <w:right w:w="28" w:type="dxa"/>
            </w:tcMar>
            <w:vAlign w:val="center"/>
            <w:hideMark/>
          </w:tcPr>
          <w:p w14:paraId="2E7D127F"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64.8</w:t>
            </w:r>
          </w:p>
        </w:tc>
        <w:tc>
          <w:tcPr>
            <w:tcW w:w="539" w:type="dxa"/>
            <w:shd w:val="clear" w:color="auto" w:fill="F2F2F2" w:themeFill="background1" w:themeFillShade="F2"/>
            <w:tcMar>
              <w:left w:w="28" w:type="dxa"/>
              <w:right w:w="28" w:type="dxa"/>
            </w:tcMar>
            <w:vAlign w:val="center"/>
          </w:tcPr>
          <w:p w14:paraId="0F3B5F1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71.7</w:t>
            </w:r>
          </w:p>
        </w:tc>
        <w:tc>
          <w:tcPr>
            <w:tcW w:w="538" w:type="dxa"/>
            <w:tcMar>
              <w:left w:w="28" w:type="dxa"/>
              <w:right w:w="28" w:type="dxa"/>
            </w:tcMar>
            <w:vAlign w:val="center"/>
          </w:tcPr>
          <w:p w14:paraId="73BBBDBC"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43.8</w:t>
            </w:r>
          </w:p>
        </w:tc>
        <w:tc>
          <w:tcPr>
            <w:tcW w:w="539" w:type="dxa"/>
            <w:shd w:val="clear" w:color="auto" w:fill="F2F2F2" w:themeFill="background1" w:themeFillShade="F2"/>
            <w:tcMar>
              <w:left w:w="28" w:type="dxa"/>
              <w:right w:w="28" w:type="dxa"/>
            </w:tcMar>
            <w:vAlign w:val="center"/>
          </w:tcPr>
          <w:p w14:paraId="046AC0F9"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3.9</w:t>
            </w:r>
          </w:p>
        </w:tc>
        <w:tc>
          <w:tcPr>
            <w:tcW w:w="538" w:type="dxa"/>
            <w:tcMar>
              <w:left w:w="28" w:type="dxa"/>
              <w:right w:w="28" w:type="dxa"/>
            </w:tcMar>
            <w:vAlign w:val="center"/>
          </w:tcPr>
          <w:p w14:paraId="0E79C4AF"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81.6</w:t>
            </w:r>
          </w:p>
        </w:tc>
        <w:tc>
          <w:tcPr>
            <w:tcW w:w="539" w:type="dxa"/>
            <w:shd w:val="clear" w:color="auto" w:fill="F2F2F2" w:themeFill="background1" w:themeFillShade="F2"/>
            <w:tcMar>
              <w:left w:w="28" w:type="dxa"/>
              <w:right w:w="28" w:type="dxa"/>
            </w:tcMar>
            <w:vAlign w:val="center"/>
          </w:tcPr>
          <w:p w14:paraId="707B3833"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21.8</w:t>
            </w:r>
          </w:p>
        </w:tc>
        <w:tc>
          <w:tcPr>
            <w:tcW w:w="538" w:type="dxa"/>
            <w:tcMar>
              <w:left w:w="28" w:type="dxa"/>
              <w:right w:w="28" w:type="dxa"/>
            </w:tcMar>
            <w:vAlign w:val="center"/>
          </w:tcPr>
          <w:p w14:paraId="4227F96F"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75.8</w:t>
            </w:r>
          </w:p>
        </w:tc>
        <w:tc>
          <w:tcPr>
            <w:tcW w:w="539" w:type="dxa"/>
            <w:shd w:val="clear" w:color="auto" w:fill="F2F2F2" w:themeFill="background1" w:themeFillShade="F2"/>
            <w:tcMar>
              <w:left w:w="28" w:type="dxa"/>
              <w:right w:w="28" w:type="dxa"/>
            </w:tcMar>
            <w:vAlign w:val="center"/>
          </w:tcPr>
          <w:p w14:paraId="1298E960"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2.0</w:t>
            </w:r>
          </w:p>
        </w:tc>
        <w:tc>
          <w:tcPr>
            <w:tcW w:w="538" w:type="dxa"/>
            <w:tcMar>
              <w:left w:w="28" w:type="dxa"/>
              <w:right w:w="28" w:type="dxa"/>
            </w:tcMar>
            <w:vAlign w:val="center"/>
          </w:tcPr>
          <w:p w14:paraId="0F3DB762"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49.6</w:t>
            </w:r>
          </w:p>
        </w:tc>
        <w:tc>
          <w:tcPr>
            <w:tcW w:w="539" w:type="dxa"/>
            <w:shd w:val="clear" w:color="auto" w:fill="F2F2F2" w:themeFill="background1" w:themeFillShade="F2"/>
            <w:tcMar>
              <w:left w:w="28" w:type="dxa"/>
              <w:right w:w="28" w:type="dxa"/>
            </w:tcMar>
            <w:vAlign w:val="center"/>
          </w:tcPr>
          <w:p w14:paraId="4DB0E439"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17.9</w:t>
            </w:r>
          </w:p>
        </w:tc>
        <w:tc>
          <w:tcPr>
            <w:tcW w:w="710" w:type="dxa"/>
            <w:tcMar>
              <w:left w:w="28" w:type="dxa"/>
              <w:right w:w="28" w:type="dxa"/>
            </w:tcMar>
            <w:vAlign w:val="center"/>
          </w:tcPr>
          <w:p w14:paraId="16302C56"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16.5</w:t>
            </w:r>
          </w:p>
        </w:tc>
      </w:tr>
      <w:tr w:rsidR="00AA0CB5" w:rsidRPr="00901525" w14:paraId="521250F3" w14:textId="77777777" w:rsidTr="00901525">
        <w:trPr>
          <w:trHeight w:val="397"/>
        </w:trPr>
        <w:tc>
          <w:tcPr>
            <w:tcW w:w="2830" w:type="dxa"/>
            <w:shd w:val="clear" w:color="auto" w:fill="auto"/>
            <w:tcMar>
              <w:left w:w="28" w:type="dxa"/>
              <w:right w:w="28" w:type="dxa"/>
            </w:tcMar>
            <w:vAlign w:val="center"/>
            <w:hideMark/>
          </w:tcPr>
          <w:p w14:paraId="110EE29F" w14:textId="77777777" w:rsidR="007E7E72" w:rsidRPr="00ED1695" w:rsidRDefault="007E7E72" w:rsidP="00DB4344">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Kent &amp; Medway</w:t>
            </w:r>
          </w:p>
        </w:tc>
        <w:tc>
          <w:tcPr>
            <w:tcW w:w="709" w:type="dxa"/>
            <w:shd w:val="clear" w:color="auto" w:fill="F2F2F2" w:themeFill="background1" w:themeFillShade="F2"/>
            <w:tcMar>
              <w:left w:w="28" w:type="dxa"/>
              <w:right w:w="28" w:type="dxa"/>
            </w:tcMar>
            <w:vAlign w:val="center"/>
          </w:tcPr>
          <w:p w14:paraId="0318A54A"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1,365</w:t>
            </w:r>
          </w:p>
        </w:tc>
        <w:tc>
          <w:tcPr>
            <w:tcW w:w="538" w:type="dxa"/>
            <w:shd w:val="clear" w:color="auto" w:fill="auto"/>
            <w:noWrap/>
            <w:tcMar>
              <w:left w:w="28" w:type="dxa"/>
              <w:right w:w="28" w:type="dxa"/>
            </w:tcMar>
            <w:vAlign w:val="center"/>
            <w:hideMark/>
          </w:tcPr>
          <w:p w14:paraId="6389ABD9" w14:textId="77777777" w:rsidR="007E7E72" w:rsidRPr="00901525" w:rsidRDefault="00AA0CB5" w:rsidP="007E7E72">
            <w:pPr>
              <w:spacing w:before="0" w:after="0" w:line="240" w:lineRule="auto"/>
              <w:jc w:val="left"/>
              <w:rPr>
                <w:rFonts w:eastAsia="Times New Roman" w:cs="Arial"/>
                <w:bCs/>
                <w:color w:val="000000"/>
                <w:sz w:val="20"/>
                <w:szCs w:val="20"/>
              </w:rPr>
            </w:pPr>
            <w:r w:rsidRPr="00901525">
              <w:rPr>
                <w:rFonts w:cs="Arial"/>
                <w:sz w:val="20"/>
                <w:szCs w:val="20"/>
              </w:rPr>
              <w:t>60.4</w:t>
            </w:r>
          </w:p>
        </w:tc>
        <w:tc>
          <w:tcPr>
            <w:tcW w:w="539" w:type="dxa"/>
            <w:shd w:val="clear" w:color="auto" w:fill="F2F2F2" w:themeFill="background1" w:themeFillShade="F2"/>
            <w:tcMar>
              <w:left w:w="28" w:type="dxa"/>
              <w:right w:w="28" w:type="dxa"/>
            </w:tcMar>
            <w:vAlign w:val="center"/>
          </w:tcPr>
          <w:p w14:paraId="339284DE"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70.6</w:t>
            </w:r>
          </w:p>
        </w:tc>
        <w:tc>
          <w:tcPr>
            <w:tcW w:w="538" w:type="dxa"/>
            <w:tcMar>
              <w:left w:w="28" w:type="dxa"/>
              <w:right w:w="28" w:type="dxa"/>
            </w:tcMar>
            <w:vAlign w:val="center"/>
          </w:tcPr>
          <w:p w14:paraId="17000BBF"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20.5</w:t>
            </w:r>
          </w:p>
        </w:tc>
        <w:tc>
          <w:tcPr>
            <w:tcW w:w="539" w:type="dxa"/>
            <w:shd w:val="clear" w:color="auto" w:fill="F2F2F2" w:themeFill="background1" w:themeFillShade="F2"/>
            <w:tcMar>
              <w:left w:w="28" w:type="dxa"/>
              <w:right w:w="28" w:type="dxa"/>
            </w:tcMar>
            <w:vAlign w:val="center"/>
          </w:tcPr>
          <w:p w14:paraId="77CF62B8"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6.7</w:t>
            </w:r>
          </w:p>
        </w:tc>
        <w:tc>
          <w:tcPr>
            <w:tcW w:w="538" w:type="dxa"/>
            <w:tcMar>
              <w:left w:w="28" w:type="dxa"/>
              <w:right w:w="28" w:type="dxa"/>
            </w:tcMar>
            <w:vAlign w:val="center"/>
          </w:tcPr>
          <w:p w14:paraId="6A0B1FDB"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81.1</w:t>
            </w:r>
          </w:p>
        </w:tc>
        <w:tc>
          <w:tcPr>
            <w:tcW w:w="539" w:type="dxa"/>
            <w:shd w:val="clear" w:color="auto" w:fill="F2F2F2" w:themeFill="background1" w:themeFillShade="F2"/>
            <w:tcMar>
              <w:left w:w="28" w:type="dxa"/>
              <w:right w:w="28" w:type="dxa"/>
            </w:tcMar>
            <w:vAlign w:val="center"/>
          </w:tcPr>
          <w:p w14:paraId="47D20DDE"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24.0</w:t>
            </w:r>
          </w:p>
        </w:tc>
        <w:tc>
          <w:tcPr>
            <w:tcW w:w="538" w:type="dxa"/>
            <w:tcMar>
              <w:left w:w="28" w:type="dxa"/>
              <w:right w:w="28" w:type="dxa"/>
            </w:tcMar>
            <w:vAlign w:val="center"/>
          </w:tcPr>
          <w:p w14:paraId="606ADA68"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73.5</w:t>
            </w:r>
          </w:p>
        </w:tc>
        <w:tc>
          <w:tcPr>
            <w:tcW w:w="539" w:type="dxa"/>
            <w:shd w:val="clear" w:color="auto" w:fill="F2F2F2" w:themeFill="background1" w:themeFillShade="F2"/>
            <w:tcMar>
              <w:left w:w="28" w:type="dxa"/>
              <w:right w:w="28" w:type="dxa"/>
            </w:tcMar>
            <w:vAlign w:val="center"/>
          </w:tcPr>
          <w:p w14:paraId="7E49C309"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1.0</w:t>
            </w:r>
          </w:p>
        </w:tc>
        <w:tc>
          <w:tcPr>
            <w:tcW w:w="538" w:type="dxa"/>
            <w:tcMar>
              <w:left w:w="28" w:type="dxa"/>
              <w:right w:w="28" w:type="dxa"/>
            </w:tcMar>
            <w:vAlign w:val="center"/>
          </w:tcPr>
          <w:p w14:paraId="6ECC28C0"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50.2</w:t>
            </w:r>
          </w:p>
        </w:tc>
        <w:tc>
          <w:tcPr>
            <w:tcW w:w="539" w:type="dxa"/>
            <w:shd w:val="clear" w:color="auto" w:fill="F2F2F2" w:themeFill="background1" w:themeFillShade="F2"/>
            <w:tcMar>
              <w:left w:w="28" w:type="dxa"/>
              <w:right w:w="28" w:type="dxa"/>
            </w:tcMar>
            <w:vAlign w:val="center"/>
          </w:tcPr>
          <w:p w14:paraId="294450F3"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20.8</w:t>
            </w:r>
          </w:p>
        </w:tc>
        <w:tc>
          <w:tcPr>
            <w:tcW w:w="710" w:type="dxa"/>
            <w:tcMar>
              <w:left w:w="28" w:type="dxa"/>
              <w:right w:w="28" w:type="dxa"/>
            </w:tcMar>
            <w:vAlign w:val="center"/>
          </w:tcPr>
          <w:p w14:paraId="3CE25637" w14:textId="77777777" w:rsidR="007E7E72" w:rsidRPr="00901525" w:rsidRDefault="007E7E72" w:rsidP="007E7E72">
            <w:pPr>
              <w:spacing w:before="0" w:after="0" w:line="240" w:lineRule="auto"/>
              <w:jc w:val="left"/>
              <w:rPr>
                <w:rFonts w:eastAsia="Times New Roman" w:cs="Arial"/>
                <w:color w:val="000000"/>
                <w:sz w:val="20"/>
                <w:szCs w:val="20"/>
              </w:rPr>
            </w:pPr>
            <w:r w:rsidRPr="00901525">
              <w:rPr>
                <w:rFonts w:cs="Arial"/>
                <w:color w:val="000000"/>
                <w:sz w:val="20"/>
                <w:szCs w:val="20"/>
              </w:rPr>
              <w:t>16.7</w:t>
            </w:r>
          </w:p>
        </w:tc>
      </w:tr>
      <w:tr w:rsidR="00AA0CB5" w:rsidRPr="00901525" w14:paraId="4BD28FC4" w14:textId="77777777" w:rsidTr="00901525">
        <w:trPr>
          <w:trHeight w:val="397"/>
        </w:trPr>
        <w:tc>
          <w:tcPr>
            <w:tcW w:w="2830" w:type="dxa"/>
            <w:shd w:val="clear" w:color="auto" w:fill="auto"/>
            <w:tcMar>
              <w:left w:w="28" w:type="dxa"/>
              <w:right w:w="28" w:type="dxa"/>
            </w:tcMar>
            <w:vAlign w:val="center"/>
            <w:hideMark/>
          </w:tcPr>
          <w:p w14:paraId="23B8535E" w14:textId="77777777" w:rsidR="007E7E72" w:rsidRPr="00ED1695" w:rsidRDefault="007E7E72" w:rsidP="007E7E72">
            <w:pPr>
              <w:spacing w:before="0" w:after="0" w:line="240" w:lineRule="auto"/>
              <w:jc w:val="left"/>
              <w:rPr>
                <w:rFonts w:eastAsia="Times New Roman" w:cs="Arial"/>
                <w:b/>
                <w:bCs/>
                <w:color w:val="000000"/>
                <w:sz w:val="18"/>
                <w:szCs w:val="18"/>
              </w:rPr>
            </w:pPr>
            <w:r w:rsidRPr="00ED1695">
              <w:rPr>
                <w:rFonts w:eastAsia="Times New Roman" w:cs="Arial"/>
                <w:b/>
                <w:bCs/>
                <w:color w:val="000000"/>
                <w:sz w:val="18"/>
                <w:szCs w:val="18"/>
              </w:rPr>
              <w:t>Wales</w:t>
            </w:r>
          </w:p>
        </w:tc>
        <w:tc>
          <w:tcPr>
            <w:tcW w:w="709" w:type="dxa"/>
            <w:shd w:val="clear" w:color="auto" w:fill="F2F2F2" w:themeFill="background1" w:themeFillShade="F2"/>
            <w:tcMar>
              <w:left w:w="28" w:type="dxa"/>
              <w:right w:w="28" w:type="dxa"/>
            </w:tcMar>
            <w:vAlign w:val="center"/>
          </w:tcPr>
          <w:p w14:paraId="716315DC"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2,522</w:t>
            </w:r>
          </w:p>
        </w:tc>
        <w:tc>
          <w:tcPr>
            <w:tcW w:w="538" w:type="dxa"/>
            <w:shd w:val="clear" w:color="auto" w:fill="auto"/>
            <w:noWrap/>
            <w:tcMar>
              <w:left w:w="28" w:type="dxa"/>
              <w:right w:w="28" w:type="dxa"/>
            </w:tcMar>
            <w:vAlign w:val="center"/>
            <w:hideMark/>
          </w:tcPr>
          <w:p w14:paraId="014A9B87" w14:textId="77777777" w:rsidR="007E7E72" w:rsidRPr="00901525" w:rsidRDefault="00AA0CB5" w:rsidP="007E7E72">
            <w:pPr>
              <w:spacing w:before="0" w:after="0" w:line="240" w:lineRule="auto"/>
              <w:jc w:val="left"/>
              <w:rPr>
                <w:rFonts w:eastAsia="Times New Roman" w:cs="Arial"/>
                <w:b/>
                <w:bCs/>
                <w:color w:val="000000"/>
                <w:sz w:val="20"/>
                <w:szCs w:val="20"/>
              </w:rPr>
            </w:pPr>
            <w:r w:rsidRPr="00901525">
              <w:rPr>
                <w:rFonts w:cs="Arial"/>
                <w:b/>
                <w:sz w:val="20"/>
                <w:szCs w:val="20"/>
              </w:rPr>
              <w:t>64.4</w:t>
            </w:r>
          </w:p>
        </w:tc>
        <w:tc>
          <w:tcPr>
            <w:tcW w:w="539" w:type="dxa"/>
            <w:shd w:val="clear" w:color="auto" w:fill="F2F2F2" w:themeFill="background1" w:themeFillShade="F2"/>
            <w:tcMar>
              <w:left w:w="28" w:type="dxa"/>
              <w:right w:w="28" w:type="dxa"/>
            </w:tcMar>
            <w:vAlign w:val="center"/>
          </w:tcPr>
          <w:p w14:paraId="263D2E3C"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71.5</w:t>
            </w:r>
          </w:p>
        </w:tc>
        <w:tc>
          <w:tcPr>
            <w:tcW w:w="538" w:type="dxa"/>
            <w:tcMar>
              <w:left w:w="28" w:type="dxa"/>
              <w:right w:w="28" w:type="dxa"/>
            </w:tcMar>
            <w:vAlign w:val="center"/>
          </w:tcPr>
          <w:p w14:paraId="14238360"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25.5</w:t>
            </w:r>
          </w:p>
        </w:tc>
        <w:tc>
          <w:tcPr>
            <w:tcW w:w="539" w:type="dxa"/>
            <w:shd w:val="clear" w:color="auto" w:fill="F2F2F2" w:themeFill="background1" w:themeFillShade="F2"/>
            <w:tcMar>
              <w:left w:w="28" w:type="dxa"/>
              <w:right w:w="28" w:type="dxa"/>
            </w:tcMar>
            <w:vAlign w:val="center"/>
          </w:tcPr>
          <w:p w14:paraId="3173B51B"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12.7</w:t>
            </w:r>
          </w:p>
        </w:tc>
        <w:tc>
          <w:tcPr>
            <w:tcW w:w="538" w:type="dxa"/>
            <w:tcMar>
              <w:left w:w="28" w:type="dxa"/>
              <w:right w:w="28" w:type="dxa"/>
            </w:tcMar>
            <w:vAlign w:val="center"/>
          </w:tcPr>
          <w:p w14:paraId="3EF7A9FB"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81.0</w:t>
            </w:r>
          </w:p>
        </w:tc>
        <w:tc>
          <w:tcPr>
            <w:tcW w:w="539" w:type="dxa"/>
            <w:shd w:val="clear" w:color="auto" w:fill="F2F2F2" w:themeFill="background1" w:themeFillShade="F2"/>
            <w:tcMar>
              <w:left w:w="28" w:type="dxa"/>
              <w:right w:w="28" w:type="dxa"/>
            </w:tcMar>
            <w:vAlign w:val="center"/>
          </w:tcPr>
          <w:p w14:paraId="3E40EA39"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19.0</w:t>
            </w:r>
          </w:p>
        </w:tc>
        <w:tc>
          <w:tcPr>
            <w:tcW w:w="538" w:type="dxa"/>
            <w:tcMar>
              <w:left w:w="28" w:type="dxa"/>
              <w:right w:w="28" w:type="dxa"/>
            </w:tcMar>
            <w:vAlign w:val="center"/>
          </w:tcPr>
          <w:p w14:paraId="5B665B61"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77.8</w:t>
            </w:r>
          </w:p>
        </w:tc>
        <w:tc>
          <w:tcPr>
            <w:tcW w:w="539" w:type="dxa"/>
            <w:shd w:val="clear" w:color="auto" w:fill="F2F2F2" w:themeFill="background1" w:themeFillShade="F2"/>
            <w:tcMar>
              <w:left w:w="28" w:type="dxa"/>
              <w:right w:w="28" w:type="dxa"/>
            </w:tcMar>
            <w:vAlign w:val="center"/>
          </w:tcPr>
          <w:p w14:paraId="00CC8DCE"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0.7</w:t>
            </w:r>
          </w:p>
        </w:tc>
        <w:tc>
          <w:tcPr>
            <w:tcW w:w="538" w:type="dxa"/>
            <w:tcMar>
              <w:left w:w="28" w:type="dxa"/>
              <w:right w:w="28" w:type="dxa"/>
            </w:tcMar>
            <w:vAlign w:val="center"/>
          </w:tcPr>
          <w:p w14:paraId="4268CB16"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46.9</w:t>
            </w:r>
          </w:p>
        </w:tc>
        <w:tc>
          <w:tcPr>
            <w:tcW w:w="539" w:type="dxa"/>
            <w:shd w:val="clear" w:color="auto" w:fill="F2F2F2" w:themeFill="background1" w:themeFillShade="F2"/>
            <w:tcMar>
              <w:left w:w="28" w:type="dxa"/>
              <w:right w:w="28" w:type="dxa"/>
            </w:tcMar>
            <w:vAlign w:val="center"/>
          </w:tcPr>
          <w:p w14:paraId="4943EE20"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24.9</w:t>
            </w:r>
          </w:p>
        </w:tc>
        <w:tc>
          <w:tcPr>
            <w:tcW w:w="710" w:type="dxa"/>
            <w:tcMar>
              <w:left w:w="28" w:type="dxa"/>
              <w:right w:w="28" w:type="dxa"/>
            </w:tcMar>
            <w:vAlign w:val="center"/>
          </w:tcPr>
          <w:p w14:paraId="4E130C7A"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17.7</w:t>
            </w:r>
          </w:p>
        </w:tc>
      </w:tr>
      <w:tr w:rsidR="00AA0CB5" w:rsidRPr="00901525" w14:paraId="59E8A379" w14:textId="77777777" w:rsidTr="00901525">
        <w:trPr>
          <w:trHeight w:val="397"/>
        </w:trPr>
        <w:tc>
          <w:tcPr>
            <w:tcW w:w="2830" w:type="dxa"/>
            <w:shd w:val="clear" w:color="auto" w:fill="auto"/>
            <w:tcMar>
              <w:left w:w="28" w:type="dxa"/>
              <w:right w:w="28" w:type="dxa"/>
            </w:tcMar>
            <w:vAlign w:val="center"/>
            <w:hideMark/>
          </w:tcPr>
          <w:p w14:paraId="67E23E2C" w14:textId="77777777" w:rsidR="007E7E72" w:rsidRPr="00ED1695" w:rsidRDefault="007E7E72" w:rsidP="007E7E72">
            <w:pPr>
              <w:spacing w:before="0" w:after="0" w:line="240" w:lineRule="auto"/>
              <w:jc w:val="left"/>
              <w:rPr>
                <w:rFonts w:eastAsia="Times New Roman" w:cs="Arial"/>
                <w:b/>
                <w:bCs/>
                <w:color w:val="000000"/>
                <w:sz w:val="18"/>
                <w:szCs w:val="18"/>
              </w:rPr>
            </w:pPr>
            <w:r w:rsidRPr="00ED1695">
              <w:rPr>
                <w:rFonts w:eastAsia="Times New Roman" w:cs="Arial"/>
                <w:b/>
                <w:bCs/>
                <w:color w:val="000000"/>
                <w:sz w:val="18"/>
                <w:szCs w:val="18"/>
              </w:rPr>
              <w:t>Scotland</w:t>
            </w:r>
          </w:p>
        </w:tc>
        <w:tc>
          <w:tcPr>
            <w:tcW w:w="709" w:type="dxa"/>
            <w:shd w:val="clear" w:color="auto" w:fill="F2F2F2" w:themeFill="background1" w:themeFillShade="F2"/>
            <w:tcMar>
              <w:left w:w="28" w:type="dxa"/>
              <w:right w:w="28" w:type="dxa"/>
            </w:tcMar>
            <w:vAlign w:val="center"/>
          </w:tcPr>
          <w:p w14:paraId="6D78145E"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1,819</w:t>
            </w:r>
          </w:p>
        </w:tc>
        <w:tc>
          <w:tcPr>
            <w:tcW w:w="538" w:type="dxa"/>
            <w:shd w:val="clear" w:color="auto" w:fill="auto"/>
            <w:noWrap/>
            <w:tcMar>
              <w:left w:w="28" w:type="dxa"/>
              <w:right w:w="28" w:type="dxa"/>
            </w:tcMar>
            <w:vAlign w:val="center"/>
            <w:hideMark/>
          </w:tcPr>
          <w:p w14:paraId="32B25A0D" w14:textId="77777777" w:rsidR="007E7E72" w:rsidRPr="00901525" w:rsidRDefault="00AA0CB5" w:rsidP="007E7E72">
            <w:pPr>
              <w:spacing w:before="0" w:after="0" w:line="240" w:lineRule="auto"/>
              <w:jc w:val="left"/>
              <w:rPr>
                <w:rFonts w:eastAsia="Times New Roman" w:cs="Arial"/>
                <w:b/>
                <w:bCs/>
                <w:color w:val="000000"/>
                <w:sz w:val="20"/>
                <w:szCs w:val="20"/>
              </w:rPr>
            </w:pPr>
            <w:r w:rsidRPr="00901525">
              <w:rPr>
                <w:rFonts w:cs="Arial"/>
                <w:b/>
                <w:sz w:val="20"/>
                <w:szCs w:val="20"/>
              </w:rPr>
              <w:t>62.8</w:t>
            </w:r>
          </w:p>
        </w:tc>
        <w:tc>
          <w:tcPr>
            <w:tcW w:w="539" w:type="dxa"/>
            <w:shd w:val="clear" w:color="auto" w:fill="F2F2F2" w:themeFill="background1" w:themeFillShade="F2"/>
            <w:tcMar>
              <w:left w:w="28" w:type="dxa"/>
              <w:right w:w="28" w:type="dxa"/>
            </w:tcMar>
            <w:vAlign w:val="center"/>
          </w:tcPr>
          <w:p w14:paraId="7F3580F5"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71.0</w:t>
            </w:r>
          </w:p>
        </w:tc>
        <w:tc>
          <w:tcPr>
            <w:tcW w:w="538" w:type="dxa"/>
            <w:tcMar>
              <w:left w:w="28" w:type="dxa"/>
              <w:right w:w="28" w:type="dxa"/>
            </w:tcMar>
            <w:vAlign w:val="center"/>
          </w:tcPr>
          <w:p w14:paraId="42A127D9"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27.4</w:t>
            </w:r>
          </w:p>
        </w:tc>
        <w:tc>
          <w:tcPr>
            <w:tcW w:w="539" w:type="dxa"/>
            <w:shd w:val="clear" w:color="auto" w:fill="F2F2F2" w:themeFill="background1" w:themeFillShade="F2"/>
            <w:tcMar>
              <w:left w:w="28" w:type="dxa"/>
              <w:right w:w="28" w:type="dxa"/>
            </w:tcMar>
            <w:vAlign w:val="center"/>
          </w:tcPr>
          <w:p w14:paraId="3B827897"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12.7</w:t>
            </w:r>
          </w:p>
        </w:tc>
        <w:tc>
          <w:tcPr>
            <w:tcW w:w="538" w:type="dxa"/>
            <w:tcMar>
              <w:left w:w="28" w:type="dxa"/>
              <w:right w:w="28" w:type="dxa"/>
            </w:tcMar>
            <w:vAlign w:val="center"/>
          </w:tcPr>
          <w:p w14:paraId="1758FAA5"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78.9</w:t>
            </w:r>
          </w:p>
        </w:tc>
        <w:tc>
          <w:tcPr>
            <w:tcW w:w="539" w:type="dxa"/>
            <w:shd w:val="clear" w:color="auto" w:fill="F2F2F2" w:themeFill="background1" w:themeFillShade="F2"/>
            <w:tcMar>
              <w:left w:w="28" w:type="dxa"/>
              <w:right w:w="28" w:type="dxa"/>
            </w:tcMar>
            <w:vAlign w:val="center"/>
          </w:tcPr>
          <w:p w14:paraId="4B9451D9"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18.2</w:t>
            </w:r>
          </w:p>
        </w:tc>
        <w:tc>
          <w:tcPr>
            <w:tcW w:w="538" w:type="dxa"/>
            <w:tcMar>
              <w:left w:w="28" w:type="dxa"/>
              <w:right w:w="28" w:type="dxa"/>
            </w:tcMar>
            <w:vAlign w:val="center"/>
          </w:tcPr>
          <w:p w14:paraId="1414DDBB"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76.8</w:t>
            </w:r>
          </w:p>
        </w:tc>
        <w:tc>
          <w:tcPr>
            <w:tcW w:w="539" w:type="dxa"/>
            <w:shd w:val="clear" w:color="auto" w:fill="F2F2F2" w:themeFill="background1" w:themeFillShade="F2"/>
            <w:tcMar>
              <w:left w:w="28" w:type="dxa"/>
              <w:right w:w="28" w:type="dxa"/>
            </w:tcMar>
            <w:vAlign w:val="center"/>
          </w:tcPr>
          <w:p w14:paraId="7F8B17FC"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0.3</w:t>
            </w:r>
          </w:p>
        </w:tc>
        <w:tc>
          <w:tcPr>
            <w:tcW w:w="538" w:type="dxa"/>
            <w:tcMar>
              <w:left w:w="28" w:type="dxa"/>
              <w:right w:w="28" w:type="dxa"/>
            </w:tcMar>
            <w:vAlign w:val="center"/>
          </w:tcPr>
          <w:p w14:paraId="16242293"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47.3</w:t>
            </w:r>
          </w:p>
        </w:tc>
        <w:tc>
          <w:tcPr>
            <w:tcW w:w="539" w:type="dxa"/>
            <w:shd w:val="clear" w:color="auto" w:fill="F2F2F2" w:themeFill="background1" w:themeFillShade="F2"/>
            <w:tcMar>
              <w:left w:w="28" w:type="dxa"/>
              <w:right w:w="28" w:type="dxa"/>
            </w:tcMar>
            <w:vAlign w:val="center"/>
          </w:tcPr>
          <w:p w14:paraId="034F16FB"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23.4</w:t>
            </w:r>
          </w:p>
        </w:tc>
        <w:tc>
          <w:tcPr>
            <w:tcW w:w="710" w:type="dxa"/>
            <w:tcMar>
              <w:left w:w="28" w:type="dxa"/>
              <w:right w:w="28" w:type="dxa"/>
            </w:tcMar>
            <w:vAlign w:val="center"/>
          </w:tcPr>
          <w:p w14:paraId="0C3149CB"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19.5</w:t>
            </w:r>
          </w:p>
        </w:tc>
      </w:tr>
      <w:tr w:rsidR="00AA0CB5" w:rsidRPr="00901525" w14:paraId="0421AC89" w14:textId="77777777" w:rsidTr="00901525">
        <w:trPr>
          <w:trHeight w:val="397"/>
        </w:trPr>
        <w:tc>
          <w:tcPr>
            <w:tcW w:w="2830" w:type="dxa"/>
            <w:shd w:val="clear" w:color="auto" w:fill="auto"/>
            <w:tcMar>
              <w:left w:w="28" w:type="dxa"/>
              <w:right w:w="28" w:type="dxa"/>
            </w:tcMar>
            <w:vAlign w:val="center"/>
            <w:hideMark/>
          </w:tcPr>
          <w:p w14:paraId="4CD448AA" w14:textId="77777777" w:rsidR="007E7E72" w:rsidRPr="00ED1695" w:rsidRDefault="007E7E72" w:rsidP="007E7E72">
            <w:pPr>
              <w:spacing w:before="0" w:after="0" w:line="240" w:lineRule="auto"/>
              <w:jc w:val="left"/>
              <w:rPr>
                <w:rFonts w:eastAsia="Times New Roman" w:cs="Arial"/>
                <w:b/>
                <w:bCs/>
                <w:color w:val="000000"/>
                <w:sz w:val="18"/>
                <w:szCs w:val="18"/>
              </w:rPr>
            </w:pPr>
            <w:r w:rsidRPr="00ED1695">
              <w:rPr>
                <w:rFonts w:eastAsia="Times New Roman" w:cs="Arial"/>
                <w:b/>
                <w:bCs/>
                <w:color w:val="000000"/>
                <w:sz w:val="18"/>
                <w:szCs w:val="18"/>
              </w:rPr>
              <w:t>Northern Ireland</w:t>
            </w:r>
          </w:p>
        </w:tc>
        <w:tc>
          <w:tcPr>
            <w:tcW w:w="709" w:type="dxa"/>
            <w:shd w:val="clear" w:color="auto" w:fill="F2F2F2" w:themeFill="background1" w:themeFillShade="F2"/>
            <w:tcMar>
              <w:left w:w="28" w:type="dxa"/>
              <w:right w:w="28" w:type="dxa"/>
            </w:tcMar>
            <w:vAlign w:val="center"/>
          </w:tcPr>
          <w:p w14:paraId="06F48C03"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sz w:val="20"/>
                <w:szCs w:val="20"/>
              </w:rPr>
              <w:t>1,019</w:t>
            </w:r>
          </w:p>
        </w:tc>
        <w:tc>
          <w:tcPr>
            <w:tcW w:w="538" w:type="dxa"/>
            <w:shd w:val="clear" w:color="auto" w:fill="auto"/>
            <w:noWrap/>
            <w:tcMar>
              <w:left w:w="28" w:type="dxa"/>
              <w:right w:w="28" w:type="dxa"/>
            </w:tcMar>
            <w:vAlign w:val="center"/>
            <w:hideMark/>
          </w:tcPr>
          <w:p w14:paraId="6EABF1EE" w14:textId="77777777" w:rsidR="007E7E72" w:rsidRPr="00901525" w:rsidRDefault="00AA0CB5" w:rsidP="007E7E72">
            <w:pPr>
              <w:spacing w:before="0" w:after="0" w:line="240" w:lineRule="auto"/>
              <w:jc w:val="left"/>
              <w:rPr>
                <w:rFonts w:eastAsia="Times New Roman" w:cs="Arial"/>
                <w:b/>
                <w:bCs/>
                <w:color w:val="000000"/>
                <w:sz w:val="20"/>
                <w:szCs w:val="20"/>
              </w:rPr>
            </w:pPr>
            <w:r w:rsidRPr="00901525">
              <w:rPr>
                <w:rFonts w:cs="Arial"/>
                <w:b/>
                <w:sz w:val="20"/>
                <w:szCs w:val="20"/>
              </w:rPr>
              <w:t>57.6</w:t>
            </w:r>
          </w:p>
        </w:tc>
        <w:tc>
          <w:tcPr>
            <w:tcW w:w="539" w:type="dxa"/>
            <w:shd w:val="clear" w:color="auto" w:fill="F2F2F2" w:themeFill="background1" w:themeFillShade="F2"/>
            <w:tcMar>
              <w:left w:w="28" w:type="dxa"/>
              <w:right w:w="28" w:type="dxa"/>
            </w:tcMar>
            <w:vAlign w:val="center"/>
          </w:tcPr>
          <w:p w14:paraId="556D230F"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70.1</w:t>
            </w:r>
          </w:p>
        </w:tc>
        <w:tc>
          <w:tcPr>
            <w:tcW w:w="538" w:type="dxa"/>
            <w:tcMar>
              <w:left w:w="28" w:type="dxa"/>
              <w:right w:w="28" w:type="dxa"/>
            </w:tcMar>
            <w:vAlign w:val="center"/>
          </w:tcPr>
          <w:p w14:paraId="56E6C9FE"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28.6</w:t>
            </w:r>
          </w:p>
        </w:tc>
        <w:tc>
          <w:tcPr>
            <w:tcW w:w="539" w:type="dxa"/>
            <w:shd w:val="clear" w:color="auto" w:fill="F2F2F2" w:themeFill="background1" w:themeFillShade="F2"/>
            <w:tcMar>
              <w:left w:w="28" w:type="dxa"/>
              <w:right w:w="28" w:type="dxa"/>
            </w:tcMar>
            <w:vAlign w:val="center"/>
          </w:tcPr>
          <w:p w14:paraId="6EE0036A"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11.0</w:t>
            </w:r>
          </w:p>
        </w:tc>
        <w:tc>
          <w:tcPr>
            <w:tcW w:w="538" w:type="dxa"/>
            <w:tcMar>
              <w:left w:w="28" w:type="dxa"/>
              <w:right w:w="28" w:type="dxa"/>
            </w:tcMar>
            <w:vAlign w:val="center"/>
          </w:tcPr>
          <w:p w14:paraId="22EFFA29"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80.5</w:t>
            </w:r>
          </w:p>
        </w:tc>
        <w:tc>
          <w:tcPr>
            <w:tcW w:w="539" w:type="dxa"/>
            <w:shd w:val="clear" w:color="auto" w:fill="F2F2F2" w:themeFill="background1" w:themeFillShade="F2"/>
            <w:tcMar>
              <w:left w:w="28" w:type="dxa"/>
              <w:right w:w="28" w:type="dxa"/>
            </w:tcMar>
            <w:vAlign w:val="center"/>
          </w:tcPr>
          <w:p w14:paraId="6B5CCC16"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23.5</w:t>
            </w:r>
          </w:p>
        </w:tc>
        <w:tc>
          <w:tcPr>
            <w:tcW w:w="538" w:type="dxa"/>
            <w:tcMar>
              <w:left w:w="28" w:type="dxa"/>
              <w:right w:w="28" w:type="dxa"/>
            </w:tcMar>
            <w:vAlign w:val="center"/>
          </w:tcPr>
          <w:p w14:paraId="620E55FC"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70.6</w:t>
            </w:r>
          </w:p>
        </w:tc>
        <w:tc>
          <w:tcPr>
            <w:tcW w:w="539" w:type="dxa"/>
            <w:shd w:val="clear" w:color="auto" w:fill="F2F2F2" w:themeFill="background1" w:themeFillShade="F2"/>
            <w:tcMar>
              <w:left w:w="28" w:type="dxa"/>
              <w:right w:w="28" w:type="dxa"/>
            </w:tcMar>
            <w:vAlign w:val="center"/>
          </w:tcPr>
          <w:p w14:paraId="5B059743"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0.3</w:t>
            </w:r>
          </w:p>
        </w:tc>
        <w:tc>
          <w:tcPr>
            <w:tcW w:w="538" w:type="dxa"/>
            <w:tcMar>
              <w:left w:w="28" w:type="dxa"/>
              <w:right w:w="28" w:type="dxa"/>
            </w:tcMar>
            <w:vAlign w:val="center"/>
          </w:tcPr>
          <w:p w14:paraId="0088C2B4"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44.6</w:t>
            </w:r>
          </w:p>
        </w:tc>
        <w:tc>
          <w:tcPr>
            <w:tcW w:w="539" w:type="dxa"/>
            <w:shd w:val="clear" w:color="auto" w:fill="F2F2F2" w:themeFill="background1" w:themeFillShade="F2"/>
            <w:tcMar>
              <w:left w:w="28" w:type="dxa"/>
              <w:right w:w="28" w:type="dxa"/>
            </w:tcMar>
            <w:vAlign w:val="center"/>
          </w:tcPr>
          <w:p w14:paraId="19A2334F"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20.8</w:t>
            </w:r>
          </w:p>
        </w:tc>
        <w:tc>
          <w:tcPr>
            <w:tcW w:w="710" w:type="dxa"/>
            <w:tcMar>
              <w:left w:w="28" w:type="dxa"/>
              <w:right w:w="28" w:type="dxa"/>
            </w:tcMar>
            <w:vAlign w:val="center"/>
          </w:tcPr>
          <w:p w14:paraId="7E970EDA" w14:textId="77777777" w:rsidR="007E7E72" w:rsidRPr="00901525" w:rsidRDefault="007E7E72" w:rsidP="007E7E72">
            <w:pPr>
              <w:spacing w:before="0" w:after="0" w:line="240" w:lineRule="auto"/>
              <w:jc w:val="left"/>
              <w:rPr>
                <w:rFonts w:eastAsia="Times New Roman" w:cs="Arial"/>
                <w:b/>
                <w:bCs/>
                <w:color w:val="000000"/>
                <w:sz w:val="20"/>
                <w:szCs w:val="20"/>
              </w:rPr>
            </w:pPr>
            <w:r w:rsidRPr="00901525">
              <w:rPr>
                <w:rFonts w:cs="Arial"/>
                <w:b/>
                <w:bCs/>
                <w:color w:val="000000"/>
                <w:sz w:val="20"/>
                <w:szCs w:val="20"/>
              </w:rPr>
              <w:t>16.7</w:t>
            </w:r>
          </w:p>
        </w:tc>
      </w:tr>
    </w:tbl>
    <w:p w14:paraId="1AE4ABDC" w14:textId="77777777" w:rsidR="00AA0CB5" w:rsidRDefault="00AA0CB5" w:rsidP="00AA0CB5">
      <w:pPr>
        <w:spacing w:before="0" w:after="0" w:line="240" w:lineRule="auto"/>
        <w:rPr>
          <w:i/>
          <w:sz w:val="16"/>
          <w:szCs w:val="16"/>
        </w:rPr>
      </w:pPr>
      <w:r>
        <w:rPr>
          <w:i/>
          <w:sz w:val="16"/>
          <w:szCs w:val="16"/>
        </w:rPr>
        <w:t>Notes:</w:t>
      </w:r>
    </w:p>
    <w:p w14:paraId="51A1D137" w14:textId="77777777" w:rsidR="00AA0CB5" w:rsidRPr="00AA0CB5" w:rsidRDefault="00AA0CB5" w:rsidP="00AA0CB5">
      <w:pPr>
        <w:pStyle w:val="ListParagraph"/>
        <w:numPr>
          <w:ilvl w:val="0"/>
          <w:numId w:val="30"/>
        </w:numPr>
        <w:spacing w:before="0" w:after="0" w:line="240" w:lineRule="auto"/>
        <w:rPr>
          <w:i/>
          <w:sz w:val="16"/>
          <w:szCs w:val="16"/>
        </w:rPr>
      </w:pPr>
      <w:r w:rsidRPr="00AA0CB5">
        <w:rPr>
          <w:i/>
          <w:sz w:val="16"/>
          <w:szCs w:val="16"/>
        </w:rPr>
        <w:t xml:space="preserve"> Resident in the most affluent and deprived areas of that country.</w:t>
      </w:r>
    </w:p>
    <w:p w14:paraId="47E410F5" w14:textId="77777777" w:rsidR="00AA0CB5" w:rsidRDefault="00AA0CB5" w:rsidP="00677FB0">
      <w:pPr>
        <w:pStyle w:val="NoSpacing"/>
        <w:sectPr w:rsidR="00AA0CB5" w:rsidSect="007E7E72">
          <w:pgSz w:w="11906" w:h="16838"/>
          <w:pgMar w:top="1134" w:right="1134" w:bottom="1134" w:left="1134" w:header="709" w:footer="709" w:gutter="0"/>
          <w:cols w:space="708"/>
          <w:docGrid w:linePitch="360"/>
        </w:sectPr>
      </w:pPr>
    </w:p>
    <w:p w14:paraId="136B6903" w14:textId="4D6A9A2E" w:rsidR="00795B57" w:rsidRDefault="00AA0CB5" w:rsidP="00795B57">
      <w:pPr>
        <w:pStyle w:val="Heading3"/>
      </w:pPr>
      <w:r>
        <w:lastRenderedPageBreak/>
        <w:t>T</w:t>
      </w:r>
      <w:r w:rsidR="004F0961">
        <w:t>able</w:t>
      </w:r>
      <w:r w:rsidR="00795B57">
        <w:t xml:space="preserve"> </w:t>
      </w:r>
      <w:r>
        <w:t>2</w:t>
      </w:r>
      <w:r w:rsidR="00795B57">
        <w:t xml:space="preserve">: </w:t>
      </w:r>
      <w:r w:rsidR="00312E08">
        <w:t>Proportion</w:t>
      </w:r>
      <w:r w:rsidR="00795B57">
        <w:t xml:space="preserve"> of prostate cancer</w:t>
      </w:r>
      <w:r w:rsidR="004F0961">
        <w:t xml:space="preserve"> survivors</w:t>
      </w:r>
      <w:r w:rsidR="00863195" w:rsidRPr="00863195">
        <w:rPr>
          <w:vertAlign w:val="superscript"/>
        </w:rPr>
        <w:t xml:space="preserve"> (a)</w:t>
      </w:r>
      <w:r w:rsidR="00312E08">
        <w:rPr>
          <w:vertAlign w:val="superscript"/>
        </w:rPr>
        <w:t xml:space="preserve"> </w:t>
      </w:r>
      <w:r w:rsidR="00312E08">
        <w:t xml:space="preserve">with selected clinical characteristics by </w:t>
      </w:r>
      <w:r w:rsidR="004F0961">
        <w:t>area of residence</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921"/>
        <w:gridCol w:w="921"/>
        <w:gridCol w:w="922"/>
        <w:gridCol w:w="921"/>
        <w:gridCol w:w="921"/>
        <w:gridCol w:w="922"/>
        <w:gridCol w:w="921"/>
        <w:gridCol w:w="922"/>
      </w:tblGrid>
      <w:tr w:rsidR="00312E08" w:rsidRPr="00901525" w14:paraId="747505EB" w14:textId="77777777" w:rsidTr="00312E08">
        <w:trPr>
          <w:trHeight w:val="397"/>
        </w:trPr>
        <w:tc>
          <w:tcPr>
            <w:tcW w:w="2127" w:type="dxa"/>
            <w:vMerge w:val="restart"/>
            <w:shd w:val="clear" w:color="auto" w:fill="auto"/>
            <w:tcMar>
              <w:left w:w="28" w:type="dxa"/>
              <w:right w:w="28" w:type="dxa"/>
            </w:tcMar>
            <w:vAlign w:val="center"/>
          </w:tcPr>
          <w:p w14:paraId="1AA8620C" w14:textId="77777777" w:rsidR="00312E08" w:rsidRPr="00ED1695" w:rsidRDefault="00312E08" w:rsidP="00312E08">
            <w:pPr>
              <w:spacing w:before="0" w:after="0" w:line="240" w:lineRule="auto"/>
              <w:jc w:val="left"/>
              <w:rPr>
                <w:rFonts w:eastAsia="Times New Roman" w:cs="Arial"/>
                <w:b/>
                <w:bCs/>
                <w:color w:val="000000"/>
                <w:sz w:val="18"/>
                <w:szCs w:val="18"/>
              </w:rPr>
            </w:pPr>
            <w:r w:rsidRPr="00ED1695">
              <w:rPr>
                <w:rFonts w:eastAsia="Times New Roman" w:cs="Arial"/>
                <w:b/>
                <w:bCs/>
                <w:color w:val="000000"/>
                <w:sz w:val="18"/>
                <w:szCs w:val="18"/>
              </w:rPr>
              <w:t>Area of residence - Country &amp; Cancer Alliances/ Vanguards (England)</w:t>
            </w:r>
            <w:r w:rsidRPr="00ED1695">
              <w:rPr>
                <w:rFonts w:eastAsia="Times New Roman" w:cs="Arial"/>
                <w:b/>
                <w:bCs/>
                <w:color w:val="000000"/>
                <w:sz w:val="18"/>
                <w:szCs w:val="18"/>
                <w:vertAlign w:val="superscript"/>
              </w:rPr>
              <w:t xml:space="preserve"> (b)</w:t>
            </w:r>
          </w:p>
        </w:tc>
        <w:tc>
          <w:tcPr>
            <w:tcW w:w="851" w:type="dxa"/>
            <w:vMerge w:val="restart"/>
            <w:tcMar>
              <w:left w:w="28" w:type="dxa"/>
              <w:right w:w="28" w:type="dxa"/>
            </w:tcMar>
            <w:textDirection w:val="btLr"/>
            <w:vAlign w:val="center"/>
          </w:tcPr>
          <w:p w14:paraId="7E9C3D14" w14:textId="718EA0D2" w:rsidR="00312E08" w:rsidRPr="00ED1695" w:rsidRDefault="00312E08" w:rsidP="00312E08">
            <w:pPr>
              <w:spacing w:before="0" w:after="0" w:line="240" w:lineRule="auto"/>
              <w:jc w:val="left"/>
              <w:rPr>
                <w:rFonts w:cs="Arial"/>
                <w:b/>
                <w:sz w:val="18"/>
                <w:szCs w:val="18"/>
              </w:rPr>
            </w:pPr>
            <w:r w:rsidRPr="00ED1695">
              <w:rPr>
                <w:rFonts w:eastAsia="Times New Roman" w:cs="Arial"/>
                <w:b/>
                <w:bCs/>
                <w:color w:val="000000"/>
                <w:sz w:val="18"/>
                <w:szCs w:val="18"/>
              </w:rPr>
              <w:t>Number of respondents</w:t>
            </w:r>
          </w:p>
        </w:tc>
        <w:tc>
          <w:tcPr>
            <w:tcW w:w="7371" w:type="dxa"/>
            <w:gridSpan w:val="8"/>
            <w:tcMar>
              <w:left w:w="28" w:type="dxa"/>
              <w:right w:w="28" w:type="dxa"/>
            </w:tcMar>
            <w:vAlign w:val="center"/>
          </w:tcPr>
          <w:p w14:paraId="48C6248D" w14:textId="2B2BBC97" w:rsidR="00312E08" w:rsidRPr="00ED1695" w:rsidRDefault="00312E08" w:rsidP="00312E08">
            <w:pPr>
              <w:spacing w:before="0" w:after="0" w:line="240" w:lineRule="auto"/>
              <w:jc w:val="left"/>
              <w:rPr>
                <w:rFonts w:cs="Arial"/>
                <w:b/>
                <w:sz w:val="18"/>
                <w:szCs w:val="18"/>
              </w:rPr>
            </w:pPr>
            <w:r w:rsidRPr="00ED1695">
              <w:rPr>
                <w:rFonts w:cs="Arial"/>
                <w:b/>
                <w:sz w:val="18"/>
                <w:szCs w:val="18"/>
              </w:rPr>
              <w:t xml:space="preserve">Proportion of prostate cancer survivors </w:t>
            </w:r>
            <w:r w:rsidRPr="00ED1695">
              <w:rPr>
                <w:rFonts w:cs="Arial"/>
                <w:b/>
                <w:sz w:val="18"/>
                <w:szCs w:val="18"/>
                <w:vertAlign w:val="superscript"/>
              </w:rPr>
              <w:t>(c,d)</w:t>
            </w:r>
          </w:p>
        </w:tc>
      </w:tr>
      <w:tr w:rsidR="00312E08" w:rsidRPr="00901525" w14:paraId="6E6AE46C" w14:textId="77777777" w:rsidTr="00312E08">
        <w:trPr>
          <w:trHeight w:val="397"/>
        </w:trPr>
        <w:tc>
          <w:tcPr>
            <w:tcW w:w="2127" w:type="dxa"/>
            <w:vMerge/>
            <w:shd w:val="clear" w:color="auto" w:fill="auto"/>
            <w:tcMar>
              <w:left w:w="28" w:type="dxa"/>
              <w:right w:w="28" w:type="dxa"/>
            </w:tcMar>
            <w:vAlign w:val="center"/>
            <w:hideMark/>
          </w:tcPr>
          <w:p w14:paraId="4870FA43" w14:textId="77777777" w:rsidR="00312E08" w:rsidRPr="00ED1695" w:rsidRDefault="00312E08" w:rsidP="00312E08">
            <w:pPr>
              <w:spacing w:before="0" w:after="0" w:line="240" w:lineRule="auto"/>
              <w:jc w:val="left"/>
              <w:rPr>
                <w:rFonts w:eastAsia="Times New Roman" w:cs="Arial"/>
                <w:b/>
                <w:bCs/>
                <w:color w:val="000000"/>
                <w:sz w:val="18"/>
                <w:szCs w:val="18"/>
              </w:rPr>
            </w:pPr>
          </w:p>
        </w:tc>
        <w:tc>
          <w:tcPr>
            <w:tcW w:w="851" w:type="dxa"/>
            <w:vMerge/>
            <w:tcMar>
              <w:left w:w="28" w:type="dxa"/>
              <w:right w:w="28" w:type="dxa"/>
            </w:tcMar>
            <w:textDirection w:val="btLr"/>
          </w:tcPr>
          <w:p w14:paraId="11473A55" w14:textId="77777777" w:rsidR="00312E08" w:rsidRPr="00ED1695" w:rsidRDefault="00312E08" w:rsidP="00312E08">
            <w:pPr>
              <w:spacing w:before="0" w:after="0" w:line="240" w:lineRule="auto"/>
              <w:jc w:val="left"/>
              <w:rPr>
                <w:rFonts w:eastAsia="Times New Roman" w:cs="Arial"/>
                <w:b/>
                <w:bCs/>
                <w:color w:val="000000"/>
                <w:sz w:val="16"/>
                <w:szCs w:val="16"/>
              </w:rPr>
            </w:pPr>
          </w:p>
        </w:tc>
        <w:tc>
          <w:tcPr>
            <w:tcW w:w="921" w:type="dxa"/>
            <w:tcMar>
              <w:left w:w="28" w:type="dxa"/>
              <w:right w:w="28" w:type="dxa"/>
            </w:tcMar>
            <w:vAlign w:val="center"/>
          </w:tcPr>
          <w:p w14:paraId="313DB9C7" w14:textId="2C1045F2" w:rsidR="00312E08" w:rsidRPr="00ED1695" w:rsidRDefault="00312E08" w:rsidP="00312E08">
            <w:pPr>
              <w:spacing w:before="0" w:after="0" w:line="240" w:lineRule="auto"/>
              <w:jc w:val="left"/>
              <w:rPr>
                <w:rFonts w:eastAsia="Times New Roman" w:cs="Arial"/>
                <w:b/>
                <w:bCs/>
                <w:color w:val="000000"/>
                <w:sz w:val="16"/>
                <w:szCs w:val="16"/>
              </w:rPr>
            </w:pPr>
            <w:r w:rsidRPr="00ED1695">
              <w:rPr>
                <w:rFonts w:eastAsia="Times New Roman" w:cs="Arial"/>
                <w:b/>
                <w:bCs/>
                <w:color w:val="000000"/>
                <w:sz w:val="16"/>
                <w:szCs w:val="16"/>
              </w:rPr>
              <w:t>Presented via</w:t>
            </w:r>
          </w:p>
          <w:p w14:paraId="280CCE2D" w14:textId="77777777" w:rsidR="00312E08" w:rsidRPr="00ED1695" w:rsidRDefault="00312E08" w:rsidP="00312E08">
            <w:pPr>
              <w:spacing w:before="0" w:after="0" w:line="240" w:lineRule="auto"/>
              <w:jc w:val="left"/>
              <w:rPr>
                <w:rFonts w:eastAsia="Times New Roman" w:cs="Arial"/>
                <w:b/>
                <w:bCs/>
                <w:color w:val="000000"/>
                <w:sz w:val="16"/>
                <w:szCs w:val="16"/>
              </w:rPr>
            </w:pPr>
            <w:r w:rsidRPr="00ED1695">
              <w:rPr>
                <w:rFonts w:eastAsia="Times New Roman" w:cs="Arial"/>
                <w:b/>
                <w:bCs/>
                <w:color w:val="000000"/>
                <w:sz w:val="16"/>
                <w:szCs w:val="16"/>
              </w:rPr>
              <w:t>PSA test only</w:t>
            </w:r>
          </w:p>
        </w:tc>
        <w:tc>
          <w:tcPr>
            <w:tcW w:w="921" w:type="dxa"/>
            <w:shd w:val="clear" w:color="auto" w:fill="F2F2F2" w:themeFill="background1" w:themeFillShade="F2"/>
            <w:tcMar>
              <w:left w:w="28" w:type="dxa"/>
              <w:right w:w="28" w:type="dxa"/>
            </w:tcMar>
            <w:vAlign w:val="center"/>
            <w:hideMark/>
          </w:tcPr>
          <w:p w14:paraId="0E4E67BF" w14:textId="77777777" w:rsidR="00312E08" w:rsidRPr="00ED1695" w:rsidRDefault="00312E08" w:rsidP="00312E08">
            <w:pPr>
              <w:spacing w:before="0" w:after="0" w:line="240" w:lineRule="auto"/>
              <w:jc w:val="left"/>
              <w:rPr>
                <w:rFonts w:eastAsia="Times New Roman" w:cs="Arial"/>
                <w:b/>
                <w:bCs/>
                <w:color w:val="000000"/>
                <w:sz w:val="16"/>
                <w:szCs w:val="16"/>
              </w:rPr>
            </w:pPr>
            <w:r w:rsidRPr="00ED1695">
              <w:rPr>
                <w:rFonts w:eastAsia="Times New Roman" w:cs="Arial"/>
                <w:b/>
                <w:bCs/>
                <w:color w:val="000000"/>
                <w:sz w:val="16"/>
                <w:szCs w:val="16"/>
              </w:rPr>
              <w:t>Presented with symptoms only</w:t>
            </w:r>
          </w:p>
        </w:tc>
        <w:tc>
          <w:tcPr>
            <w:tcW w:w="922" w:type="dxa"/>
            <w:shd w:val="clear" w:color="auto" w:fill="auto"/>
            <w:tcMar>
              <w:left w:w="28" w:type="dxa"/>
              <w:right w:w="28" w:type="dxa"/>
            </w:tcMar>
            <w:vAlign w:val="center"/>
            <w:hideMark/>
          </w:tcPr>
          <w:p w14:paraId="70EEC43B" w14:textId="77777777" w:rsidR="00312E08" w:rsidRPr="00ED1695" w:rsidRDefault="00312E08" w:rsidP="00312E08">
            <w:pPr>
              <w:spacing w:before="0" w:after="0" w:line="240" w:lineRule="auto"/>
              <w:jc w:val="left"/>
              <w:rPr>
                <w:rFonts w:eastAsia="Times New Roman" w:cs="Arial"/>
                <w:b/>
                <w:bCs/>
                <w:color w:val="000000"/>
                <w:sz w:val="16"/>
                <w:szCs w:val="16"/>
              </w:rPr>
            </w:pPr>
            <w:r w:rsidRPr="00ED1695">
              <w:rPr>
                <w:rFonts w:eastAsia="Times New Roman" w:cs="Arial"/>
                <w:b/>
                <w:bCs/>
                <w:color w:val="000000"/>
                <w:sz w:val="16"/>
                <w:szCs w:val="16"/>
              </w:rPr>
              <w:t>Diagnosed</w:t>
            </w:r>
          </w:p>
          <w:p w14:paraId="12EAEDF8" w14:textId="77777777" w:rsidR="00312E08" w:rsidRPr="00ED1695" w:rsidRDefault="00312E08" w:rsidP="00312E08">
            <w:pPr>
              <w:spacing w:before="0" w:after="0" w:line="240" w:lineRule="auto"/>
              <w:jc w:val="left"/>
              <w:rPr>
                <w:rFonts w:eastAsia="Times New Roman" w:cs="Arial"/>
                <w:b/>
                <w:bCs/>
                <w:color w:val="000000"/>
                <w:sz w:val="16"/>
                <w:szCs w:val="16"/>
              </w:rPr>
            </w:pPr>
            <w:r w:rsidRPr="00ED1695">
              <w:rPr>
                <w:rFonts w:eastAsia="Times New Roman" w:cs="Arial"/>
                <w:b/>
                <w:bCs/>
                <w:color w:val="000000"/>
                <w:sz w:val="16"/>
                <w:szCs w:val="16"/>
              </w:rPr>
              <w:t>at stage I/II</w:t>
            </w:r>
          </w:p>
        </w:tc>
        <w:tc>
          <w:tcPr>
            <w:tcW w:w="921" w:type="dxa"/>
            <w:shd w:val="clear" w:color="auto" w:fill="F2F2F2" w:themeFill="background1" w:themeFillShade="F2"/>
            <w:tcMar>
              <w:left w:w="28" w:type="dxa"/>
              <w:right w:w="28" w:type="dxa"/>
            </w:tcMar>
            <w:vAlign w:val="center"/>
            <w:hideMark/>
          </w:tcPr>
          <w:p w14:paraId="59B7F12C" w14:textId="77777777" w:rsidR="00312E08" w:rsidRPr="00ED1695" w:rsidRDefault="00312E08" w:rsidP="00312E08">
            <w:pPr>
              <w:spacing w:before="0" w:after="0" w:line="240" w:lineRule="auto"/>
              <w:jc w:val="left"/>
              <w:rPr>
                <w:rFonts w:eastAsia="Times New Roman" w:cs="Arial"/>
                <w:b/>
                <w:bCs/>
                <w:color w:val="000000"/>
                <w:sz w:val="16"/>
                <w:szCs w:val="16"/>
              </w:rPr>
            </w:pPr>
            <w:r w:rsidRPr="00ED1695">
              <w:rPr>
                <w:rFonts w:eastAsia="Times New Roman" w:cs="Arial"/>
                <w:b/>
                <w:bCs/>
                <w:color w:val="000000"/>
                <w:sz w:val="16"/>
                <w:szCs w:val="16"/>
              </w:rPr>
              <w:t>Diagnosed</w:t>
            </w:r>
          </w:p>
          <w:p w14:paraId="00AC1A07" w14:textId="77777777" w:rsidR="00312E08" w:rsidRPr="00ED1695" w:rsidRDefault="00312E08" w:rsidP="00312E08">
            <w:pPr>
              <w:spacing w:before="0" w:after="0" w:line="240" w:lineRule="auto"/>
              <w:jc w:val="left"/>
              <w:rPr>
                <w:rFonts w:eastAsia="Times New Roman" w:cs="Arial"/>
                <w:b/>
                <w:bCs/>
                <w:color w:val="000000"/>
                <w:sz w:val="16"/>
                <w:szCs w:val="16"/>
              </w:rPr>
            </w:pPr>
            <w:r w:rsidRPr="00ED1695">
              <w:rPr>
                <w:rFonts w:eastAsia="Times New Roman" w:cs="Arial"/>
                <w:b/>
                <w:bCs/>
                <w:color w:val="000000"/>
                <w:sz w:val="16"/>
                <w:szCs w:val="16"/>
              </w:rPr>
              <w:t>at stage IV</w:t>
            </w:r>
          </w:p>
        </w:tc>
        <w:tc>
          <w:tcPr>
            <w:tcW w:w="921" w:type="dxa"/>
            <w:shd w:val="clear" w:color="auto" w:fill="auto"/>
            <w:tcMar>
              <w:left w:w="28" w:type="dxa"/>
              <w:right w:w="28" w:type="dxa"/>
            </w:tcMar>
            <w:vAlign w:val="center"/>
            <w:hideMark/>
          </w:tcPr>
          <w:p w14:paraId="656F2760" w14:textId="77777777" w:rsidR="00312E08" w:rsidRPr="00ED1695" w:rsidRDefault="00312E08" w:rsidP="00312E08">
            <w:pPr>
              <w:spacing w:before="0" w:after="0" w:line="240" w:lineRule="auto"/>
              <w:jc w:val="left"/>
              <w:rPr>
                <w:rFonts w:eastAsia="Times New Roman" w:cs="Arial"/>
                <w:b/>
                <w:bCs/>
                <w:color w:val="000000"/>
                <w:sz w:val="16"/>
                <w:szCs w:val="16"/>
              </w:rPr>
            </w:pPr>
            <w:r w:rsidRPr="00ED1695">
              <w:rPr>
                <w:rFonts w:eastAsia="Times New Roman" w:cs="Arial"/>
                <w:b/>
                <w:bCs/>
                <w:color w:val="000000"/>
                <w:sz w:val="16"/>
                <w:szCs w:val="16"/>
              </w:rPr>
              <w:t>Treated</w:t>
            </w:r>
          </w:p>
          <w:p w14:paraId="74468DDA" w14:textId="77777777" w:rsidR="00312E08" w:rsidRPr="00ED1695" w:rsidRDefault="00312E08" w:rsidP="00312E08">
            <w:pPr>
              <w:spacing w:before="0" w:after="0" w:line="240" w:lineRule="auto"/>
              <w:jc w:val="left"/>
              <w:rPr>
                <w:rFonts w:eastAsia="Times New Roman" w:cs="Arial"/>
                <w:b/>
                <w:bCs/>
                <w:color w:val="000000"/>
                <w:sz w:val="16"/>
                <w:szCs w:val="16"/>
              </w:rPr>
            </w:pPr>
            <w:r w:rsidRPr="00ED1695">
              <w:rPr>
                <w:rFonts w:eastAsia="Times New Roman" w:cs="Arial"/>
                <w:b/>
                <w:bCs/>
                <w:color w:val="000000"/>
                <w:sz w:val="16"/>
                <w:szCs w:val="16"/>
              </w:rPr>
              <w:t>with surgery</w:t>
            </w:r>
          </w:p>
        </w:tc>
        <w:tc>
          <w:tcPr>
            <w:tcW w:w="922" w:type="dxa"/>
            <w:shd w:val="clear" w:color="auto" w:fill="F2F2F2" w:themeFill="background1" w:themeFillShade="F2"/>
            <w:tcMar>
              <w:left w:w="28" w:type="dxa"/>
              <w:right w:w="28" w:type="dxa"/>
            </w:tcMar>
            <w:vAlign w:val="center"/>
            <w:hideMark/>
          </w:tcPr>
          <w:p w14:paraId="51BCD2CA" w14:textId="77777777" w:rsidR="00312E08" w:rsidRPr="00ED1695" w:rsidRDefault="00312E08" w:rsidP="00312E08">
            <w:pPr>
              <w:spacing w:before="0" w:after="0" w:line="240" w:lineRule="auto"/>
              <w:jc w:val="left"/>
              <w:rPr>
                <w:rFonts w:eastAsia="Times New Roman" w:cs="Arial"/>
                <w:b/>
                <w:bCs/>
                <w:color w:val="000000"/>
                <w:sz w:val="16"/>
                <w:szCs w:val="16"/>
              </w:rPr>
            </w:pPr>
            <w:r w:rsidRPr="00ED1695">
              <w:rPr>
                <w:rFonts w:eastAsia="Times New Roman" w:cs="Arial"/>
                <w:b/>
                <w:bCs/>
                <w:color w:val="000000"/>
                <w:sz w:val="16"/>
                <w:szCs w:val="16"/>
              </w:rPr>
              <w:t>Treated</w:t>
            </w:r>
          </w:p>
          <w:p w14:paraId="53EF6D1E" w14:textId="77777777" w:rsidR="00312E08" w:rsidRPr="00ED1695" w:rsidRDefault="00312E08" w:rsidP="00312E08">
            <w:pPr>
              <w:spacing w:before="0" w:after="0" w:line="240" w:lineRule="auto"/>
              <w:jc w:val="left"/>
              <w:rPr>
                <w:rFonts w:eastAsia="Times New Roman" w:cs="Arial"/>
                <w:b/>
                <w:bCs/>
                <w:color w:val="000000"/>
                <w:sz w:val="16"/>
                <w:szCs w:val="16"/>
              </w:rPr>
            </w:pPr>
            <w:r w:rsidRPr="00ED1695">
              <w:rPr>
                <w:rFonts w:eastAsia="Times New Roman" w:cs="Arial"/>
                <w:b/>
                <w:bCs/>
                <w:color w:val="000000"/>
                <w:sz w:val="16"/>
                <w:szCs w:val="16"/>
              </w:rPr>
              <w:t>with EBRT</w:t>
            </w:r>
          </w:p>
        </w:tc>
        <w:tc>
          <w:tcPr>
            <w:tcW w:w="921" w:type="dxa"/>
            <w:shd w:val="clear" w:color="auto" w:fill="auto"/>
            <w:tcMar>
              <w:left w:w="28" w:type="dxa"/>
              <w:right w:w="28" w:type="dxa"/>
            </w:tcMar>
            <w:vAlign w:val="center"/>
            <w:hideMark/>
          </w:tcPr>
          <w:p w14:paraId="2339FAA8" w14:textId="77777777" w:rsidR="00312E08" w:rsidRPr="00ED1695" w:rsidRDefault="00312E08" w:rsidP="00312E08">
            <w:pPr>
              <w:spacing w:before="0" w:after="0" w:line="240" w:lineRule="auto"/>
              <w:jc w:val="left"/>
              <w:rPr>
                <w:rFonts w:eastAsia="Times New Roman" w:cs="Arial"/>
                <w:b/>
                <w:bCs/>
                <w:color w:val="000000"/>
                <w:sz w:val="16"/>
                <w:szCs w:val="16"/>
              </w:rPr>
            </w:pPr>
            <w:r w:rsidRPr="00ED1695">
              <w:rPr>
                <w:rFonts w:eastAsia="Times New Roman" w:cs="Arial"/>
                <w:b/>
                <w:bCs/>
                <w:color w:val="000000"/>
                <w:sz w:val="16"/>
                <w:szCs w:val="16"/>
              </w:rPr>
              <w:t>Treated</w:t>
            </w:r>
          </w:p>
          <w:p w14:paraId="0251C1F2" w14:textId="77777777" w:rsidR="00312E08" w:rsidRPr="00ED1695" w:rsidRDefault="00312E08" w:rsidP="00312E08">
            <w:pPr>
              <w:spacing w:before="0" w:after="0" w:line="240" w:lineRule="auto"/>
              <w:jc w:val="left"/>
              <w:rPr>
                <w:rFonts w:eastAsia="Times New Roman" w:cs="Arial"/>
                <w:b/>
                <w:bCs/>
                <w:color w:val="000000"/>
                <w:sz w:val="16"/>
                <w:szCs w:val="16"/>
              </w:rPr>
            </w:pPr>
            <w:r w:rsidRPr="00ED1695">
              <w:rPr>
                <w:rFonts w:eastAsia="Times New Roman" w:cs="Arial"/>
                <w:b/>
                <w:bCs/>
                <w:color w:val="000000"/>
                <w:sz w:val="16"/>
                <w:szCs w:val="16"/>
              </w:rPr>
              <w:t>with ADT</w:t>
            </w:r>
          </w:p>
        </w:tc>
        <w:tc>
          <w:tcPr>
            <w:tcW w:w="922" w:type="dxa"/>
            <w:shd w:val="clear" w:color="auto" w:fill="F2F2F2" w:themeFill="background1" w:themeFillShade="F2"/>
            <w:tcMar>
              <w:left w:w="28" w:type="dxa"/>
              <w:right w:w="28" w:type="dxa"/>
            </w:tcMar>
            <w:vAlign w:val="center"/>
            <w:hideMark/>
          </w:tcPr>
          <w:p w14:paraId="158A1C43" w14:textId="77777777" w:rsidR="00312E08" w:rsidRPr="00ED1695" w:rsidRDefault="00312E08" w:rsidP="00312E08">
            <w:pPr>
              <w:spacing w:before="0" w:after="0" w:line="240" w:lineRule="auto"/>
              <w:jc w:val="left"/>
              <w:rPr>
                <w:rFonts w:eastAsia="Times New Roman" w:cs="Arial"/>
                <w:b/>
                <w:bCs/>
                <w:color w:val="000000"/>
                <w:sz w:val="16"/>
                <w:szCs w:val="16"/>
              </w:rPr>
            </w:pPr>
            <w:r w:rsidRPr="00ED1695">
              <w:rPr>
                <w:rFonts w:eastAsia="Times New Roman" w:cs="Arial"/>
                <w:b/>
                <w:bCs/>
                <w:color w:val="000000"/>
                <w:sz w:val="16"/>
                <w:szCs w:val="16"/>
              </w:rPr>
              <w:t>Received monitoring only</w:t>
            </w:r>
          </w:p>
        </w:tc>
      </w:tr>
      <w:tr w:rsidR="00312E08" w:rsidRPr="00901525" w14:paraId="7008A7DD" w14:textId="77777777" w:rsidTr="00312E08">
        <w:trPr>
          <w:trHeight w:val="397"/>
        </w:trPr>
        <w:tc>
          <w:tcPr>
            <w:tcW w:w="2127" w:type="dxa"/>
            <w:shd w:val="clear" w:color="auto" w:fill="auto"/>
            <w:tcMar>
              <w:left w:w="28" w:type="dxa"/>
              <w:right w:w="28" w:type="dxa"/>
            </w:tcMar>
            <w:vAlign w:val="center"/>
            <w:hideMark/>
          </w:tcPr>
          <w:p w14:paraId="15C9E8EA" w14:textId="77777777" w:rsidR="00312E08" w:rsidRPr="00ED1695" w:rsidRDefault="00312E08" w:rsidP="00312E08">
            <w:pPr>
              <w:spacing w:before="0" w:after="0" w:line="240" w:lineRule="auto"/>
              <w:jc w:val="left"/>
              <w:rPr>
                <w:rFonts w:eastAsia="Times New Roman" w:cs="Arial"/>
                <w:b/>
                <w:bCs/>
                <w:color w:val="000000"/>
                <w:sz w:val="18"/>
                <w:szCs w:val="18"/>
              </w:rPr>
            </w:pPr>
            <w:r w:rsidRPr="00ED1695">
              <w:rPr>
                <w:rFonts w:eastAsia="Times New Roman" w:cs="Arial"/>
                <w:b/>
                <w:bCs/>
                <w:color w:val="000000"/>
                <w:sz w:val="18"/>
                <w:szCs w:val="18"/>
              </w:rPr>
              <w:t>United Kingdom</w:t>
            </w:r>
          </w:p>
        </w:tc>
        <w:tc>
          <w:tcPr>
            <w:tcW w:w="851" w:type="dxa"/>
            <w:tcMar>
              <w:left w:w="28" w:type="dxa"/>
              <w:right w:w="28" w:type="dxa"/>
            </w:tcMar>
            <w:vAlign w:val="center"/>
          </w:tcPr>
          <w:p w14:paraId="261895D8" w14:textId="07BC9007" w:rsidR="00312E08" w:rsidRPr="00901525" w:rsidRDefault="00312E08" w:rsidP="00312E08">
            <w:pPr>
              <w:spacing w:before="0" w:after="0" w:line="240" w:lineRule="auto"/>
              <w:jc w:val="left"/>
              <w:rPr>
                <w:rFonts w:cs="Arial"/>
                <w:b/>
                <w:color w:val="000000"/>
                <w:sz w:val="20"/>
                <w:szCs w:val="20"/>
              </w:rPr>
            </w:pPr>
            <w:r w:rsidRPr="00901525">
              <w:rPr>
                <w:rFonts w:cs="Arial"/>
                <w:b/>
                <w:sz w:val="20"/>
                <w:szCs w:val="20"/>
              </w:rPr>
              <w:t>35,823</w:t>
            </w:r>
          </w:p>
        </w:tc>
        <w:tc>
          <w:tcPr>
            <w:tcW w:w="921" w:type="dxa"/>
            <w:tcMar>
              <w:left w:w="28" w:type="dxa"/>
              <w:right w:w="28" w:type="dxa"/>
            </w:tcMar>
            <w:vAlign w:val="center"/>
          </w:tcPr>
          <w:p w14:paraId="7DF91F36" w14:textId="58C224EE" w:rsidR="00312E08" w:rsidRPr="00901525" w:rsidRDefault="00312E08" w:rsidP="00312E08">
            <w:pPr>
              <w:spacing w:before="0" w:after="0" w:line="240" w:lineRule="auto"/>
              <w:jc w:val="left"/>
              <w:rPr>
                <w:rFonts w:eastAsia="Times New Roman" w:cs="Arial"/>
                <w:b/>
                <w:bCs/>
                <w:color w:val="000000"/>
                <w:sz w:val="20"/>
                <w:szCs w:val="20"/>
              </w:rPr>
            </w:pPr>
            <w:r w:rsidRPr="00901525">
              <w:rPr>
                <w:rFonts w:cs="Arial"/>
                <w:b/>
                <w:color w:val="000000"/>
                <w:sz w:val="20"/>
                <w:szCs w:val="20"/>
              </w:rPr>
              <w:t>33.9</w:t>
            </w:r>
          </w:p>
        </w:tc>
        <w:tc>
          <w:tcPr>
            <w:tcW w:w="921" w:type="dxa"/>
            <w:shd w:val="clear" w:color="auto" w:fill="F2F2F2" w:themeFill="background1" w:themeFillShade="F2"/>
            <w:noWrap/>
            <w:tcMar>
              <w:left w:w="28" w:type="dxa"/>
              <w:right w:w="28" w:type="dxa"/>
            </w:tcMar>
            <w:vAlign w:val="center"/>
            <w:hideMark/>
          </w:tcPr>
          <w:p w14:paraId="592F6263"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52.8</w:t>
            </w:r>
          </w:p>
        </w:tc>
        <w:tc>
          <w:tcPr>
            <w:tcW w:w="922" w:type="dxa"/>
            <w:shd w:val="clear" w:color="auto" w:fill="auto"/>
            <w:noWrap/>
            <w:tcMar>
              <w:left w:w="28" w:type="dxa"/>
              <w:right w:w="28" w:type="dxa"/>
            </w:tcMar>
            <w:vAlign w:val="center"/>
            <w:hideMark/>
          </w:tcPr>
          <w:p w14:paraId="09DE4EE7"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64.0</w:t>
            </w:r>
          </w:p>
        </w:tc>
        <w:tc>
          <w:tcPr>
            <w:tcW w:w="921" w:type="dxa"/>
            <w:shd w:val="clear" w:color="auto" w:fill="F2F2F2" w:themeFill="background1" w:themeFillShade="F2"/>
            <w:noWrap/>
            <w:tcMar>
              <w:left w:w="28" w:type="dxa"/>
              <w:right w:w="28" w:type="dxa"/>
            </w:tcMar>
            <w:vAlign w:val="center"/>
            <w:hideMark/>
          </w:tcPr>
          <w:p w14:paraId="3085ACB7"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12.7</w:t>
            </w:r>
          </w:p>
        </w:tc>
        <w:tc>
          <w:tcPr>
            <w:tcW w:w="921" w:type="dxa"/>
            <w:shd w:val="clear" w:color="auto" w:fill="auto"/>
            <w:noWrap/>
            <w:tcMar>
              <w:left w:w="28" w:type="dxa"/>
              <w:right w:w="28" w:type="dxa"/>
            </w:tcMar>
            <w:vAlign w:val="center"/>
            <w:hideMark/>
          </w:tcPr>
          <w:p w14:paraId="133FB62F"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30.0</w:t>
            </w:r>
          </w:p>
        </w:tc>
        <w:tc>
          <w:tcPr>
            <w:tcW w:w="922" w:type="dxa"/>
            <w:shd w:val="clear" w:color="auto" w:fill="F2F2F2" w:themeFill="background1" w:themeFillShade="F2"/>
            <w:noWrap/>
            <w:tcMar>
              <w:left w:w="28" w:type="dxa"/>
              <w:right w:w="28" w:type="dxa"/>
            </w:tcMar>
            <w:vAlign w:val="center"/>
            <w:hideMark/>
          </w:tcPr>
          <w:p w14:paraId="0E3CEA6A"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38.9</w:t>
            </w:r>
          </w:p>
        </w:tc>
        <w:tc>
          <w:tcPr>
            <w:tcW w:w="921" w:type="dxa"/>
            <w:shd w:val="clear" w:color="auto" w:fill="auto"/>
            <w:noWrap/>
            <w:tcMar>
              <w:left w:w="28" w:type="dxa"/>
              <w:right w:w="28" w:type="dxa"/>
            </w:tcMar>
            <w:vAlign w:val="center"/>
            <w:hideMark/>
          </w:tcPr>
          <w:p w14:paraId="51F9A6F8"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43.0</w:t>
            </w:r>
          </w:p>
        </w:tc>
        <w:tc>
          <w:tcPr>
            <w:tcW w:w="922" w:type="dxa"/>
            <w:shd w:val="clear" w:color="auto" w:fill="F2F2F2" w:themeFill="background1" w:themeFillShade="F2"/>
            <w:noWrap/>
            <w:tcMar>
              <w:left w:w="28" w:type="dxa"/>
              <w:right w:w="28" w:type="dxa"/>
            </w:tcMar>
            <w:vAlign w:val="center"/>
            <w:hideMark/>
          </w:tcPr>
          <w:p w14:paraId="7187565A"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16.8</w:t>
            </w:r>
          </w:p>
        </w:tc>
      </w:tr>
      <w:tr w:rsidR="00312E08" w:rsidRPr="00901525" w14:paraId="5376A7E3" w14:textId="77777777" w:rsidTr="00312E08">
        <w:trPr>
          <w:trHeight w:val="397"/>
        </w:trPr>
        <w:tc>
          <w:tcPr>
            <w:tcW w:w="2127" w:type="dxa"/>
            <w:shd w:val="clear" w:color="auto" w:fill="auto"/>
            <w:tcMar>
              <w:left w:w="28" w:type="dxa"/>
              <w:right w:w="28" w:type="dxa"/>
            </w:tcMar>
            <w:vAlign w:val="center"/>
            <w:hideMark/>
          </w:tcPr>
          <w:p w14:paraId="171CBC27" w14:textId="77777777" w:rsidR="00312E08" w:rsidRPr="00ED1695" w:rsidRDefault="00312E08" w:rsidP="00312E08">
            <w:pPr>
              <w:spacing w:before="0" w:after="0" w:line="240" w:lineRule="auto"/>
              <w:jc w:val="left"/>
              <w:rPr>
                <w:rFonts w:eastAsia="Times New Roman" w:cs="Arial"/>
                <w:b/>
                <w:bCs/>
                <w:color w:val="000000"/>
                <w:sz w:val="18"/>
                <w:szCs w:val="18"/>
              </w:rPr>
            </w:pPr>
          </w:p>
        </w:tc>
        <w:tc>
          <w:tcPr>
            <w:tcW w:w="851" w:type="dxa"/>
            <w:tcMar>
              <w:left w:w="28" w:type="dxa"/>
              <w:right w:w="28" w:type="dxa"/>
            </w:tcMar>
            <w:vAlign w:val="center"/>
          </w:tcPr>
          <w:p w14:paraId="6A8E8418" w14:textId="77777777" w:rsidR="00312E08" w:rsidRPr="00901525" w:rsidRDefault="00312E08" w:rsidP="00312E08">
            <w:pPr>
              <w:spacing w:before="0" w:after="0" w:line="240" w:lineRule="auto"/>
              <w:jc w:val="left"/>
              <w:rPr>
                <w:rFonts w:eastAsia="Times New Roman" w:cs="Arial"/>
                <w:b/>
                <w:bCs/>
                <w:color w:val="000000"/>
                <w:sz w:val="20"/>
                <w:szCs w:val="20"/>
              </w:rPr>
            </w:pPr>
          </w:p>
        </w:tc>
        <w:tc>
          <w:tcPr>
            <w:tcW w:w="921" w:type="dxa"/>
            <w:tcMar>
              <w:left w:w="28" w:type="dxa"/>
              <w:right w:w="28" w:type="dxa"/>
            </w:tcMar>
            <w:vAlign w:val="center"/>
          </w:tcPr>
          <w:p w14:paraId="446AE92D" w14:textId="0F38E052" w:rsidR="00312E08" w:rsidRPr="00901525" w:rsidRDefault="00312E08" w:rsidP="00312E08">
            <w:pPr>
              <w:spacing w:before="0" w:after="0" w:line="240" w:lineRule="auto"/>
              <w:jc w:val="left"/>
              <w:rPr>
                <w:rFonts w:eastAsia="Times New Roman" w:cs="Arial"/>
                <w:b/>
                <w:bCs/>
                <w:color w:val="000000"/>
                <w:sz w:val="20"/>
                <w:szCs w:val="20"/>
              </w:rPr>
            </w:pPr>
          </w:p>
        </w:tc>
        <w:tc>
          <w:tcPr>
            <w:tcW w:w="921" w:type="dxa"/>
            <w:shd w:val="clear" w:color="auto" w:fill="F2F2F2" w:themeFill="background1" w:themeFillShade="F2"/>
            <w:noWrap/>
            <w:tcMar>
              <w:left w:w="28" w:type="dxa"/>
              <w:right w:w="28" w:type="dxa"/>
            </w:tcMar>
            <w:vAlign w:val="center"/>
            <w:hideMark/>
          </w:tcPr>
          <w:p w14:paraId="5480485A" w14:textId="77777777" w:rsidR="00312E08" w:rsidRPr="00901525" w:rsidRDefault="00312E08" w:rsidP="00312E08">
            <w:pPr>
              <w:spacing w:before="0" w:after="0" w:line="240" w:lineRule="auto"/>
              <w:jc w:val="left"/>
              <w:rPr>
                <w:rFonts w:eastAsia="Times New Roman" w:cs="Arial"/>
                <w:b/>
                <w:color w:val="000000"/>
                <w:sz w:val="20"/>
                <w:szCs w:val="20"/>
              </w:rPr>
            </w:pPr>
          </w:p>
        </w:tc>
        <w:tc>
          <w:tcPr>
            <w:tcW w:w="922" w:type="dxa"/>
            <w:shd w:val="clear" w:color="auto" w:fill="auto"/>
            <w:noWrap/>
            <w:tcMar>
              <w:left w:w="28" w:type="dxa"/>
              <w:right w:w="28" w:type="dxa"/>
            </w:tcMar>
            <w:vAlign w:val="center"/>
            <w:hideMark/>
          </w:tcPr>
          <w:p w14:paraId="586478D7" w14:textId="77777777" w:rsidR="00312E08" w:rsidRPr="00901525" w:rsidRDefault="00312E08" w:rsidP="00312E08">
            <w:pPr>
              <w:spacing w:before="0" w:after="0" w:line="240" w:lineRule="auto"/>
              <w:jc w:val="left"/>
              <w:rPr>
                <w:rFonts w:eastAsia="Times New Roman" w:cs="Arial"/>
                <w:b/>
                <w:color w:val="000000"/>
                <w:sz w:val="20"/>
                <w:szCs w:val="20"/>
              </w:rPr>
            </w:pPr>
          </w:p>
        </w:tc>
        <w:tc>
          <w:tcPr>
            <w:tcW w:w="921" w:type="dxa"/>
            <w:shd w:val="clear" w:color="auto" w:fill="F2F2F2" w:themeFill="background1" w:themeFillShade="F2"/>
            <w:noWrap/>
            <w:tcMar>
              <w:left w:w="28" w:type="dxa"/>
              <w:right w:w="28" w:type="dxa"/>
            </w:tcMar>
            <w:vAlign w:val="center"/>
            <w:hideMark/>
          </w:tcPr>
          <w:p w14:paraId="217CA946" w14:textId="77777777" w:rsidR="00312E08" w:rsidRPr="00901525" w:rsidRDefault="00312E08" w:rsidP="00312E08">
            <w:pPr>
              <w:spacing w:before="0" w:after="0" w:line="240" w:lineRule="auto"/>
              <w:jc w:val="left"/>
              <w:rPr>
                <w:rFonts w:eastAsia="Times New Roman" w:cs="Arial"/>
                <w:b/>
                <w:color w:val="000000"/>
                <w:sz w:val="20"/>
                <w:szCs w:val="20"/>
              </w:rPr>
            </w:pPr>
          </w:p>
        </w:tc>
        <w:tc>
          <w:tcPr>
            <w:tcW w:w="921" w:type="dxa"/>
            <w:shd w:val="clear" w:color="auto" w:fill="auto"/>
            <w:noWrap/>
            <w:tcMar>
              <w:left w:w="28" w:type="dxa"/>
              <w:right w:w="28" w:type="dxa"/>
            </w:tcMar>
            <w:vAlign w:val="center"/>
            <w:hideMark/>
          </w:tcPr>
          <w:p w14:paraId="46769BC0" w14:textId="77777777" w:rsidR="00312E08" w:rsidRPr="00901525" w:rsidRDefault="00312E08" w:rsidP="00312E08">
            <w:pPr>
              <w:spacing w:before="0" w:after="0" w:line="240" w:lineRule="auto"/>
              <w:jc w:val="left"/>
              <w:rPr>
                <w:rFonts w:eastAsia="Times New Roman" w:cs="Arial"/>
                <w:b/>
                <w:color w:val="000000"/>
                <w:sz w:val="20"/>
                <w:szCs w:val="20"/>
              </w:rPr>
            </w:pPr>
          </w:p>
        </w:tc>
        <w:tc>
          <w:tcPr>
            <w:tcW w:w="922" w:type="dxa"/>
            <w:shd w:val="clear" w:color="auto" w:fill="F2F2F2" w:themeFill="background1" w:themeFillShade="F2"/>
            <w:noWrap/>
            <w:tcMar>
              <w:left w:w="28" w:type="dxa"/>
              <w:right w:w="28" w:type="dxa"/>
            </w:tcMar>
            <w:vAlign w:val="center"/>
            <w:hideMark/>
          </w:tcPr>
          <w:p w14:paraId="4F41ECDD" w14:textId="77777777" w:rsidR="00312E08" w:rsidRPr="00901525" w:rsidRDefault="00312E08" w:rsidP="00312E08">
            <w:pPr>
              <w:spacing w:before="0" w:after="0" w:line="240" w:lineRule="auto"/>
              <w:jc w:val="left"/>
              <w:rPr>
                <w:rFonts w:eastAsia="Times New Roman" w:cs="Arial"/>
                <w:b/>
                <w:color w:val="000000"/>
                <w:sz w:val="20"/>
                <w:szCs w:val="20"/>
              </w:rPr>
            </w:pPr>
          </w:p>
        </w:tc>
        <w:tc>
          <w:tcPr>
            <w:tcW w:w="921" w:type="dxa"/>
            <w:shd w:val="clear" w:color="auto" w:fill="auto"/>
            <w:noWrap/>
            <w:tcMar>
              <w:left w:w="28" w:type="dxa"/>
              <w:right w:w="28" w:type="dxa"/>
            </w:tcMar>
            <w:vAlign w:val="center"/>
            <w:hideMark/>
          </w:tcPr>
          <w:p w14:paraId="2F28CB81" w14:textId="77777777" w:rsidR="00312E08" w:rsidRPr="00901525" w:rsidRDefault="00312E08" w:rsidP="00312E08">
            <w:pPr>
              <w:spacing w:before="0" w:after="0" w:line="240" w:lineRule="auto"/>
              <w:jc w:val="left"/>
              <w:rPr>
                <w:rFonts w:eastAsia="Times New Roman" w:cs="Arial"/>
                <w:b/>
                <w:color w:val="000000"/>
                <w:sz w:val="20"/>
                <w:szCs w:val="20"/>
              </w:rPr>
            </w:pPr>
          </w:p>
        </w:tc>
        <w:tc>
          <w:tcPr>
            <w:tcW w:w="922" w:type="dxa"/>
            <w:shd w:val="clear" w:color="auto" w:fill="F2F2F2" w:themeFill="background1" w:themeFillShade="F2"/>
            <w:noWrap/>
            <w:tcMar>
              <w:left w:w="28" w:type="dxa"/>
              <w:right w:w="28" w:type="dxa"/>
            </w:tcMar>
            <w:vAlign w:val="center"/>
            <w:hideMark/>
          </w:tcPr>
          <w:p w14:paraId="4B13D8F2" w14:textId="77777777" w:rsidR="00312E08" w:rsidRPr="00901525" w:rsidRDefault="00312E08" w:rsidP="00312E08">
            <w:pPr>
              <w:spacing w:before="0" w:after="0" w:line="240" w:lineRule="auto"/>
              <w:jc w:val="left"/>
              <w:rPr>
                <w:rFonts w:eastAsia="Times New Roman" w:cs="Arial"/>
                <w:b/>
                <w:color w:val="000000"/>
                <w:sz w:val="20"/>
                <w:szCs w:val="20"/>
              </w:rPr>
            </w:pPr>
          </w:p>
        </w:tc>
      </w:tr>
      <w:tr w:rsidR="00312E08" w:rsidRPr="00901525" w14:paraId="1BDB5DC3" w14:textId="77777777" w:rsidTr="00312E08">
        <w:trPr>
          <w:trHeight w:val="397"/>
        </w:trPr>
        <w:tc>
          <w:tcPr>
            <w:tcW w:w="2127" w:type="dxa"/>
            <w:shd w:val="clear" w:color="auto" w:fill="auto"/>
            <w:tcMar>
              <w:left w:w="28" w:type="dxa"/>
              <w:right w:w="28" w:type="dxa"/>
            </w:tcMar>
            <w:vAlign w:val="center"/>
            <w:hideMark/>
          </w:tcPr>
          <w:p w14:paraId="0A137F7E" w14:textId="77777777" w:rsidR="00312E08" w:rsidRPr="00ED1695" w:rsidRDefault="00312E08" w:rsidP="00312E08">
            <w:pPr>
              <w:spacing w:before="0" w:after="0" w:line="240" w:lineRule="auto"/>
              <w:jc w:val="left"/>
              <w:rPr>
                <w:rFonts w:eastAsia="Times New Roman" w:cs="Arial"/>
                <w:b/>
                <w:bCs/>
                <w:color w:val="000000"/>
                <w:sz w:val="18"/>
                <w:szCs w:val="18"/>
              </w:rPr>
            </w:pPr>
            <w:r w:rsidRPr="00ED1695">
              <w:rPr>
                <w:rFonts w:eastAsia="Times New Roman" w:cs="Arial"/>
                <w:b/>
                <w:bCs/>
                <w:color w:val="000000"/>
                <w:sz w:val="18"/>
                <w:szCs w:val="18"/>
              </w:rPr>
              <w:t>England</w:t>
            </w:r>
          </w:p>
        </w:tc>
        <w:tc>
          <w:tcPr>
            <w:tcW w:w="851" w:type="dxa"/>
            <w:tcMar>
              <w:left w:w="28" w:type="dxa"/>
              <w:right w:w="28" w:type="dxa"/>
            </w:tcMar>
            <w:vAlign w:val="center"/>
          </w:tcPr>
          <w:p w14:paraId="41AE6799" w14:textId="67EE1A35" w:rsidR="00312E08" w:rsidRPr="00901525" w:rsidRDefault="00312E08" w:rsidP="00312E08">
            <w:pPr>
              <w:spacing w:before="0" w:after="0" w:line="240" w:lineRule="auto"/>
              <w:jc w:val="left"/>
              <w:rPr>
                <w:rFonts w:cs="Arial"/>
                <w:b/>
                <w:color w:val="000000"/>
                <w:sz w:val="20"/>
                <w:szCs w:val="20"/>
              </w:rPr>
            </w:pPr>
            <w:r w:rsidRPr="00901525">
              <w:rPr>
                <w:rFonts w:cs="Arial"/>
                <w:b/>
                <w:sz w:val="20"/>
                <w:szCs w:val="20"/>
              </w:rPr>
              <w:t>30,463</w:t>
            </w:r>
          </w:p>
        </w:tc>
        <w:tc>
          <w:tcPr>
            <w:tcW w:w="921" w:type="dxa"/>
            <w:tcMar>
              <w:left w:w="28" w:type="dxa"/>
              <w:right w:w="28" w:type="dxa"/>
            </w:tcMar>
            <w:vAlign w:val="center"/>
          </w:tcPr>
          <w:p w14:paraId="290EB7F4" w14:textId="3CB7A93C" w:rsidR="00312E08" w:rsidRPr="00901525" w:rsidRDefault="00312E08" w:rsidP="00312E08">
            <w:pPr>
              <w:spacing w:before="0" w:after="0" w:line="240" w:lineRule="auto"/>
              <w:jc w:val="left"/>
              <w:rPr>
                <w:rFonts w:eastAsia="Times New Roman" w:cs="Arial"/>
                <w:b/>
                <w:bCs/>
                <w:color w:val="000000"/>
                <w:sz w:val="20"/>
                <w:szCs w:val="20"/>
              </w:rPr>
            </w:pPr>
            <w:r w:rsidRPr="00901525">
              <w:rPr>
                <w:rFonts w:cs="Arial"/>
                <w:b/>
                <w:color w:val="000000"/>
                <w:sz w:val="20"/>
                <w:szCs w:val="20"/>
              </w:rPr>
              <w:t>34.3</w:t>
            </w:r>
          </w:p>
        </w:tc>
        <w:tc>
          <w:tcPr>
            <w:tcW w:w="921" w:type="dxa"/>
            <w:shd w:val="clear" w:color="auto" w:fill="F2F2F2" w:themeFill="background1" w:themeFillShade="F2"/>
            <w:noWrap/>
            <w:tcMar>
              <w:left w:w="28" w:type="dxa"/>
              <w:right w:w="28" w:type="dxa"/>
            </w:tcMar>
            <w:vAlign w:val="center"/>
            <w:hideMark/>
          </w:tcPr>
          <w:p w14:paraId="34B3C171"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52.3</w:t>
            </w:r>
          </w:p>
        </w:tc>
        <w:tc>
          <w:tcPr>
            <w:tcW w:w="922" w:type="dxa"/>
            <w:shd w:val="clear" w:color="auto" w:fill="auto"/>
            <w:noWrap/>
            <w:tcMar>
              <w:left w:w="28" w:type="dxa"/>
              <w:right w:w="28" w:type="dxa"/>
            </w:tcMar>
            <w:vAlign w:val="center"/>
            <w:hideMark/>
          </w:tcPr>
          <w:p w14:paraId="6F10CF8F"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64.4</w:t>
            </w:r>
          </w:p>
        </w:tc>
        <w:tc>
          <w:tcPr>
            <w:tcW w:w="921" w:type="dxa"/>
            <w:shd w:val="clear" w:color="auto" w:fill="F2F2F2" w:themeFill="background1" w:themeFillShade="F2"/>
            <w:noWrap/>
            <w:tcMar>
              <w:left w:w="28" w:type="dxa"/>
              <w:right w:w="28" w:type="dxa"/>
            </w:tcMar>
            <w:vAlign w:val="center"/>
            <w:hideMark/>
          </w:tcPr>
          <w:p w14:paraId="72F79409"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12.2</w:t>
            </w:r>
          </w:p>
        </w:tc>
        <w:tc>
          <w:tcPr>
            <w:tcW w:w="921" w:type="dxa"/>
            <w:shd w:val="clear" w:color="auto" w:fill="auto"/>
            <w:noWrap/>
            <w:tcMar>
              <w:left w:w="28" w:type="dxa"/>
              <w:right w:w="28" w:type="dxa"/>
            </w:tcMar>
            <w:vAlign w:val="center"/>
            <w:hideMark/>
          </w:tcPr>
          <w:p w14:paraId="1EF71D79"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30.8</w:t>
            </w:r>
          </w:p>
        </w:tc>
        <w:tc>
          <w:tcPr>
            <w:tcW w:w="922" w:type="dxa"/>
            <w:shd w:val="clear" w:color="auto" w:fill="F2F2F2" w:themeFill="background1" w:themeFillShade="F2"/>
            <w:noWrap/>
            <w:tcMar>
              <w:left w:w="28" w:type="dxa"/>
              <w:right w:w="28" w:type="dxa"/>
            </w:tcMar>
            <w:vAlign w:val="center"/>
            <w:hideMark/>
          </w:tcPr>
          <w:p w14:paraId="09327CB5"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38.5</w:t>
            </w:r>
          </w:p>
        </w:tc>
        <w:tc>
          <w:tcPr>
            <w:tcW w:w="921" w:type="dxa"/>
            <w:shd w:val="clear" w:color="auto" w:fill="auto"/>
            <w:noWrap/>
            <w:tcMar>
              <w:left w:w="28" w:type="dxa"/>
              <w:right w:w="28" w:type="dxa"/>
            </w:tcMar>
            <w:vAlign w:val="center"/>
            <w:hideMark/>
          </w:tcPr>
          <w:p w14:paraId="70E6E5BF"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42.9</w:t>
            </w:r>
          </w:p>
        </w:tc>
        <w:tc>
          <w:tcPr>
            <w:tcW w:w="922" w:type="dxa"/>
            <w:shd w:val="clear" w:color="auto" w:fill="F2F2F2" w:themeFill="background1" w:themeFillShade="F2"/>
            <w:noWrap/>
            <w:tcMar>
              <w:left w:w="28" w:type="dxa"/>
              <w:right w:w="28" w:type="dxa"/>
            </w:tcMar>
            <w:vAlign w:val="center"/>
            <w:hideMark/>
          </w:tcPr>
          <w:p w14:paraId="6508C0DA"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16.9</w:t>
            </w:r>
          </w:p>
        </w:tc>
      </w:tr>
      <w:tr w:rsidR="00312E08" w:rsidRPr="00901525" w14:paraId="56CC62DD" w14:textId="77777777" w:rsidTr="00312E08">
        <w:trPr>
          <w:trHeight w:val="397"/>
        </w:trPr>
        <w:tc>
          <w:tcPr>
            <w:tcW w:w="2127" w:type="dxa"/>
            <w:shd w:val="clear" w:color="auto" w:fill="auto"/>
            <w:tcMar>
              <w:left w:w="28" w:type="dxa"/>
              <w:right w:w="28" w:type="dxa"/>
            </w:tcMar>
            <w:vAlign w:val="center"/>
            <w:hideMark/>
          </w:tcPr>
          <w:p w14:paraId="49A8D143"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North-East &amp; Cumbria</w:t>
            </w:r>
          </w:p>
        </w:tc>
        <w:tc>
          <w:tcPr>
            <w:tcW w:w="851" w:type="dxa"/>
            <w:tcMar>
              <w:left w:w="28" w:type="dxa"/>
              <w:right w:w="28" w:type="dxa"/>
            </w:tcMar>
            <w:vAlign w:val="center"/>
          </w:tcPr>
          <w:p w14:paraId="75F61001" w14:textId="34704FE7"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1,114</w:t>
            </w:r>
          </w:p>
        </w:tc>
        <w:tc>
          <w:tcPr>
            <w:tcW w:w="921" w:type="dxa"/>
            <w:tcMar>
              <w:left w:w="28" w:type="dxa"/>
              <w:right w:w="28" w:type="dxa"/>
            </w:tcMar>
            <w:vAlign w:val="center"/>
          </w:tcPr>
          <w:p w14:paraId="6C70E5DB" w14:textId="08D4E376"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24.9</w:t>
            </w:r>
          </w:p>
        </w:tc>
        <w:tc>
          <w:tcPr>
            <w:tcW w:w="921" w:type="dxa"/>
            <w:shd w:val="clear" w:color="auto" w:fill="F2F2F2" w:themeFill="background1" w:themeFillShade="F2"/>
            <w:noWrap/>
            <w:tcMar>
              <w:left w:w="28" w:type="dxa"/>
              <w:right w:w="28" w:type="dxa"/>
            </w:tcMar>
            <w:vAlign w:val="center"/>
            <w:hideMark/>
          </w:tcPr>
          <w:p w14:paraId="422EFFB0"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60.6</w:t>
            </w:r>
          </w:p>
        </w:tc>
        <w:tc>
          <w:tcPr>
            <w:tcW w:w="922" w:type="dxa"/>
            <w:shd w:val="clear" w:color="auto" w:fill="auto"/>
            <w:noWrap/>
            <w:tcMar>
              <w:left w:w="28" w:type="dxa"/>
              <w:right w:w="28" w:type="dxa"/>
            </w:tcMar>
            <w:vAlign w:val="center"/>
            <w:hideMark/>
          </w:tcPr>
          <w:p w14:paraId="2013E9F7"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64.5</w:t>
            </w:r>
          </w:p>
        </w:tc>
        <w:tc>
          <w:tcPr>
            <w:tcW w:w="921" w:type="dxa"/>
            <w:shd w:val="clear" w:color="auto" w:fill="F2F2F2" w:themeFill="background1" w:themeFillShade="F2"/>
            <w:noWrap/>
            <w:tcMar>
              <w:left w:w="28" w:type="dxa"/>
              <w:right w:w="28" w:type="dxa"/>
            </w:tcMar>
            <w:vAlign w:val="center"/>
            <w:hideMark/>
          </w:tcPr>
          <w:p w14:paraId="3703793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16.1</w:t>
            </w:r>
          </w:p>
        </w:tc>
        <w:tc>
          <w:tcPr>
            <w:tcW w:w="921" w:type="dxa"/>
            <w:shd w:val="clear" w:color="auto" w:fill="auto"/>
            <w:noWrap/>
            <w:tcMar>
              <w:left w:w="28" w:type="dxa"/>
              <w:right w:w="28" w:type="dxa"/>
            </w:tcMar>
            <w:vAlign w:val="center"/>
            <w:hideMark/>
          </w:tcPr>
          <w:p w14:paraId="1B4D9CE1"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29.4</w:t>
            </w:r>
          </w:p>
        </w:tc>
        <w:tc>
          <w:tcPr>
            <w:tcW w:w="922" w:type="dxa"/>
            <w:shd w:val="clear" w:color="auto" w:fill="F2F2F2" w:themeFill="background1" w:themeFillShade="F2"/>
            <w:noWrap/>
            <w:tcMar>
              <w:left w:w="28" w:type="dxa"/>
              <w:right w:w="28" w:type="dxa"/>
            </w:tcMar>
            <w:vAlign w:val="center"/>
            <w:hideMark/>
          </w:tcPr>
          <w:p w14:paraId="0B88272D"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35.8</w:t>
            </w:r>
          </w:p>
        </w:tc>
        <w:tc>
          <w:tcPr>
            <w:tcW w:w="921" w:type="dxa"/>
            <w:shd w:val="clear" w:color="auto" w:fill="auto"/>
            <w:noWrap/>
            <w:tcMar>
              <w:left w:w="28" w:type="dxa"/>
              <w:right w:w="28" w:type="dxa"/>
            </w:tcMar>
            <w:vAlign w:val="center"/>
            <w:hideMark/>
          </w:tcPr>
          <w:p w14:paraId="0153AF1C"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42.2</w:t>
            </w:r>
          </w:p>
        </w:tc>
        <w:tc>
          <w:tcPr>
            <w:tcW w:w="922" w:type="dxa"/>
            <w:shd w:val="clear" w:color="auto" w:fill="F2F2F2" w:themeFill="background1" w:themeFillShade="F2"/>
            <w:noWrap/>
            <w:tcMar>
              <w:left w:w="28" w:type="dxa"/>
              <w:right w:w="28" w:type="dxa"/>
            </w:tcMar>
            <w:vAlign w:val="center"/>
            <w:hideMark/>
          </w:tcPr>
          <w:p w14:paraId="02717CC6"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18.9</w:t>
            </w:r>
          </w:p>
        </w:tc>
      </w:tr>
      <w:tr w:rsidR="00312E08" w:rsidRPr="00901525" w14:paraId="3CEAA030" w14:textId="77777777" w:rsidTr="00312E08">
        <w:trPr>
          <w:trHeight w:val="397"/>
        </w:trPr>
        <w:tc>
          <w:tcPr>
            <w:tcW w:w="2127" w:type="dxa"/>
            <w:shd w:val="clear" w:color="auto" w:fill="auto"/>
            <w:tcMar>
              <w:left w:w="28" w:type="dxa"/>
              <w:right w:w="28" w:type="dxa"/>
            </w:tcMar>
            <w:vAlign w:val="center"/>
            <w:hideMark/>
          </w:tcPr>
          <w:p w14:paraId="79F9A0B1"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Lancashire &amp; South Cumbria</w:t>
            </w:r>
          </w:p>
        </w:tc>
        <w:tc>
          <w:tcPr>
            <w:tcW w:w="851" w:type="dxa"/>
            <w:tcMar>
              <w:left w:w="28" w:type="dxa"/>
              <w:right w:w="28" w:type="dxa"/>
            </w:tcMar>
            <w:vAlign w:val="center"/>
          </w:tcPr>
          <w:p w14:paraId="1884C1F6" w14:textId="53B612EE"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1,203</w:t>
            </w:r>
          </w:p>
        </w:tc>
        <w:tc>
          <w:tcPr>
            <w:tcW w:w="921" w:type="dxa"/>
            <w:tcMar>
              <w:left w:w="28" w:type="dxa"/>
              <w:right w:w="28" w:type="dxa"/>
            </w:tcMar>
            <w:vAlign w:val="center"/>
          </w:tcPr>
          <w:p w14:paraId="7896A72D" w14:textId="71B73C41"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31.8</w:t>
            </w:r>
          </w:p>
        </w:tc>
        <w:tc>
          <w:tcPr>
            <w:tcW w:w="921" w:type="dxa"/>
            <w:shd w:val="clear" w:color="auto" w:fill="F2F2F2" w:themeFill="background1" w:themeFillShade="F2"/>
            <w:noWrap/>
            <w:tcMar>
              <w:left w:w="28" w:type="dxa"/>
              <w:right w:w="28" w:type="dxa"/>
            </w:tcMar>
            <w:vAlign w:val="center"/>
            <w:hideMark/>
          </w:tcPr>
          <w:p w14:paraId="4698535F"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55.0</w:t>
            </w:r>
          </w:p>
        </w:tc>
        <w:tc>
          <w:tcPr>
            <w:tcW w:w="922" w:type="dxa"/>
            <w:shd w:val="clear" w:color="auto" w:fill="auto"/>
            <w:noWrap/>
            <w:tcMar>
              <w:left w:w="28" w:type="dxa"/>
              <w:right w:w="28" w:type="dxa"/>
            </w:tcMar>
            <w:vAlign w:val="center"/>
            <w:hideMark/>
          </w:tcPr>
          <w:p w14:paraId="5CC33E40"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60.1</w:t>
            </w:r>
          </w:p>
        </w:tc>
        <w:tc>
          <w:tcPr>
            <w:tcW w:w="921" w:type="dxa"/>
            <w:shd w:val="clear" w:color="auto" w:fill="F2F2F2" w:themeFill="background1" w:themeFillShade="F2"/>
            <w:noWrap/>
            <w:tcMar>
              <w:left w:w="28" w:type="dxa"/>
              <w:right w:w="28" w:type="dxa"/>
            </w:tcMar>
            <w:vAlign w:val="center"/>
            <w:hideMark/>
          </w:tcPr>
          <w:p w14:paraId="4937F5D1"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14.8</w:t>
            </w:r>
          </w:p>
        </w:tc>
        <w:tc>
          <w:tcPr>
            <w:tcW w:w="921" w:type="dxa"/>
            <w:shd w:val="clear" w:color="auto" w:fill="auto"/>
            <w:noWrap/>
            <w:tcMar>
              <w:left w:w="28" w:type="dxa"/>
              <w:right w:w="28" w:type="dxa"/>
            </w:tcMar>
            <w:vAlign w:val="center"/>
            <w:hideMark/>
          </w:tcPr>
          <w:p w14:paraId="02DE213B"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32.1</w:t>
            </w:r>
          </w:p>
        </w:tc>
        <w:tc>
          <w:tcPr>
            <w:tcW w:w="922" w:type="dxa"/>
            <w:shd w:val="clear" w:color="auto" w:fill="F2F2F2" w:themeFill="background1" w:themeFillShade="F2"/>
            <w:noWrap/>
            <w:tcMar>
              <w:left w:w="28" w:type="dxa"/>
              <w:right w:w="28" w:type="dxa"/>
            </w:tcMar>
            <w:vAlign w:val="center"/>
            <w:hideMark/>
          </w:tcPr>
          <w:p w14:paraId="1EAD80CB"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41.9</w:t>
            </w:r>
          </w:p>
        </w:tc>
        <w:tc>
          <w:tcPr>
            <w:tcW w:w="921" w:type="dxa"/>
            <w:shd w:val="clear" w:color="auto" w:fill="auto"/>
            <w:noWrap/>
            <w:tcMar>
              <w:left w:w="28" w:type="dxa"/>
              <w:right w:w="28" w:type="dxa"/>
            </w:tcMar>
            <w:vAlign w:val="center"/>
            <w:hideMark/>
          </w:tcPr>
          <w:p w14:paraId="0132B39C"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46.0</w:t>
            </w:r>
          </w:p>
        </w:tc>
        <w:tc>
          <w:tcPr>
            <w:tcW w:w="922" w:type="dxa"/>
            <w:shd w:val="clear" w:color="auto" w:fill="F2F2F2" w:themeFill="background1" w:themeFillShade="F2"/>
            <w:noWrap/>
            <w:tcMar>
              <w:left w:w="28" w:type="dxa"/>
              <w:right w:w="28" w:type="dxa"/>
            </w:tcMar>
            <w:vAlign w:val="center"/>
            <w:hideMark/>
          </w:tcPr>
          <w:p w14:paraId="11211335"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13.8</w:t>
            </w:r>
          </w:p>
        </w:tc>
      </w:tr>
      <w:tr w:rsidR="00312E08" w:rsidRPr="00901525" w14:paraId="2802FDFB" w14:textId="77777777" w:rsidTr="00312E08">
        <w:trPr>
          <w:trHeight w:val="397"/>
        </w:trPr>
        <w:tc>
          <w:tcPr>
            <w:tcW w:w="2127" w:type="dxa"/>
            <w:shd w:val="clear" w:color="auto" w:fill="auto"/>
            <w:tcMar>
              <w:left w:w="28" w:type="dxa"/>
              <w:right w:w="28" w:type="dxa"/>
            </w:tcMar>
            <w:vAlign w:val="center"/>
            <w:hideMark/>
          </w:tcPr>
          <w:p w14:paraId="10101ECE"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West Yorkshire</w:t>
            </w:r>
          </w:p>
        </w:tc>
        <w:tc>
          <w:tcPr>
            <w:tcW w:w="851" w:type="dxa"/>
            <w:tcMar>
              <w:left w:w="28" w:type="dxa"/>
              <w:right w:w="28" w:type="dxa"/>
            </w:tcMar>
            <w:vAlign w:val="center"/>
          </w:tcPr>
          <w:p w14:paraId="1D6E994B" w14:textId="0B010F47"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1,494</w:t>
            </w:r>
          </w:p>
        </w:tc>
        <w:tc>
          <w:tcPr>
            <w:tcW w:w="921" w:type="dxa"/>
            <w:tcMar>
              <w:left w:w="28" w:type="dxa"/>
              <w:right w:w="28" w:type="dxa"/>
            </w:tcMar>
            <w:vAlign w:val="center"/>
          </w:tcPr>
          <w:p w14:paraId="557A7A09" w14:textId="271423C3"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28.9</w:t>
            </w:r>
          </w:p>
        </w:tc>
        <w:tc>
          <w:tcPr>
            <w:tcW w:w="921" w:type="dxa"/>
            <w:shd w:val="clear" w:color="auto" w:fill="F2F2F2" w:themeFill="background1" w:themeFillShade="F2"/>
            <w:noWrap/>
            <w:tcMar>
              <w:left w:w="28" w:type="dxa"/>
              <w:right w:w="28" w:type="dxa"/>
            </w:tcMar>
            <w:vAlign w:val="center"/>
            <w:hideMark/>
          </w:tcPr>
          <w:p w14:paraId="56A883C2"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58.5</w:t>
            </w:r>
          </w:p>
        </w:tc>
        <w:tc>
          <w:tcPr>
            <w:tcW w:w="922" w:type="dxa"/>
            <w:shd w:val="clear" w:color="auto" w:fill="auto"/>
            <w:noWrap/>
            <w:tcMar>
              <w:left w:w="28" w:type="dxa"/>
              <w:right w:w="28" w:type="dxa"/>
            </w:tcMar>
            <w:vAlign w:val="center"/>
            <w:hideMark/>
          </w:tcPr>
          <w:p w14:paraId="19D3972D"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53.5</w:t>
            </w:r>
          </w:p>
        </w:tc>
        <w:tc>
          <w:tcPr>
            <w:tcW w:w="921" w:type="dxa"/>
            <w:shd w:val="clear" w:color="auto" w:fill="F2F2F2" w:themeFill="background1" w:themeFillShade="F2"/>
            <w:noWrap/>
            <w:tcMar>
              <w:left w:w="28" w:type="dxa"/>
              <w:right w:w="28" w:type="dxa"/>
            </w:tcMar>
            <w:vAlign w:val="center"/>
            <w:hideMark/>
          </w:tcPr>
          <w:p w14:paraId="655B49D3"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14.4</w:t>
            </w:r>
          </w:p>
        </w:tc>
        <w:tc>
          <w:tcPr>
            <w:tcW w:w="921" w:type="dxa"/>
            <w:shd w:val="clear" w:color="auto" w:fill="auto"/>
            <w:noWrap/>
            <w:tcMar>
              <w:left w:w="28" w:type="dxa"/>
              <w:right w:w="28" w:type="dxa"/>
            </w:tcMar>
            <w:vAlign w:val="center"/>
            <w:hideMark/>
          </w:tcPr>
          <w:p w14:paraId="7A2C117E"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33.7</w:t>
            </w:r>
          </w:p>
        </w:tc>
        <w:tc>
          <w:tcPr>
            <w:tcW w:w="922" w:type="dxa"/>
            <w:shd w:val="clear" w:color="auto" w:fill="F2F2F2" w:themeFill="background1" w:themeFillShade="F2"/>
            <w:noWrap/>
            <w:tcMar>
              <w:left w:w="28" w:type="dxa"/>
              <w:right w:w="28" w:type="dxa"/>
            </w:tcMar>
            <w:vAlign w:val="center"/>
            <w:hideMark/>
          </w:tcPr>
          <w:p w14:paraId="07A819EB"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35.3</w:t>
            </w:r>
          </w:p>
        </w:tc>
        <w:tc>
          <w:tcPr>
            <w:tcW w:w="921" w:type="dxa"/>
            <w:shd w:val="clear" w:color="auto" w:fill="auto"/>
            <w:noWrap/>
            <w:tcMar>
              <w:left w:w="28" w:type="dxa"/>
              <w:right w:w="28" w:type="dxa"/>
            </w:tcMar>
            <w:vAlign w:val="center"/>
            <w:hideMark/>
          </w:tcPr>
          <w:p w14:paraId="56F70BAF"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39.4</w:t>
            </w:r>
          </w:p>
        </w:tc>
        <w:tc>
          <w:tcPr>
            <w:tcW w:w="922" w:type="dxa"/>
            <w:shd w:val="clear" w:color="auto" w:fill="F2F2F2" w:themeFill="background1" w:themeFillShade="F2"/>
            <w:noWrap/>
            <w:tcMar>
              <w:left w:w="28" w:type="dxa"/>
              <w:right w:w="28" w:type="dxa"/>
            </w:tcMar>
            <w:vAlign w:val="center"/>
            <w:hideMark/>
          </w:tcPr>
          <w:p w14:paraId="5E882512"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18.7</w:t>
            </w:r>
          </w:p>
        </w:tc>
      </w:tr>
      <w:tr w:rsidR="00312E08" w:rsidRPr="00901525" w14:paraId="66F95593" w14:textId="77777777" w:rsidTr="00312E08">
        <w:trPr>
          <w:trHeight w:val="397"/>
        </w:trPr>
        <w:tc>
          <w:tcPr>
            <w:tcW w:w="2127" w:type="dxa"/>
            <w:shd w:val="clear" w:color="auto" w:fill="auto"/>
            <w:tcMar>
              <w:left w:w="28" w:type="dxa"/>
              <w:right w:w="28" w:type="dxa"/>
            </w:tcMar>
            <w:vAlign w:val="center"/>
            <w:hideMark/>
          </w:tcPr>
          <w:p w14:paraId="15D642E1"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Humber, Coast &amp; Vale</w:t>
            </w:r>
          </w:p>
        </w:tc>
        <w:tc>
          <w:tcPr>
            <w:tcW w:w="851" w:type="dxa"/>
            <w:tcMar>
              <w:left w:w="28" w:type="dxa"/>
              <w:right w:w="28" w:type="dxa"/>
            </w:tcMar>
            <w:vAlign w:val="center"/>
          </w:tcPr>
          <w:p w14:paraId="6BAA4BD7" w14:textId="42B3CFF7"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902</w:t>
            </w:r>
          </w:p>
        </w:tc>
        <w:tc>
          <w:tcPr>
            <w:tcW w:w="921" w:type="dxa"/>
            <w:tcMar>
              <w:left w:w="28" w:type="dxa"/>
              <w:right w:w="28" w:type="dxa"/>
            </w:tcMar>
            <w:vAlign w:val="center"/>
          </w:tcPr>
          <w:p w14:paraId="57D06A28" w14:textId="5C838647"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30.1</w:t>
            </w:r>
          </w:p>
        </w:tc>
        <w:tc>
          <w:tcPr>
            <w:tcW w:w="921" w:type="dxa"/>
            <w:shd w:val="clear" w:color="auto" w:fill="F2F2F2" w:themeFill="background1" w:themeFillShade="F2"/>
            <w:noWrap/>
            <w:tcMar>
              <w:left w:w="28" w:type="dxa"/>
              <w:right w:w="28" w:type="dxa"/>
            </w:tcMar>
            <w:vAlign w:val="center"/>
            <w:hideMark/>
          </w:tcPr>
          <w:p w14:paraId="7185781D"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57.2</w:t>
            </w:r>
          </w:p>
        </w:tc>
        <w:tc>
          <w:tcPr>
            <w:tcW w:w="922" w:type="dxa"/>
            <w:shd w:val="clear" w:color="auto" w:fill="auto"/>
            <w:noWrap/>
            <w:tcMar>
              <w:left w:w="28" w:type="dxa"/>
              <w:right w:w="28" w:type="dxa"/>
            </w:tcMar>
            <w:vAlign w:val="center"/>
            <w:hideMark/>
          </w:tcPr>
          <w:p w14:paraId="285DECD8"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61.9</w:t>
            </w:r>
          </w:p>
        </w:tc>
        <w:tc>
          <w:tcPr>
            <w:tcW w:w="921" w:type="dxa"/>
            <w:shd w:val="clear" w:color="auto" w:fill="F2F2F2" w:themeFill="background1" w:themeFillShade="F2"/>
            <w:noWrap/>
            <w:tcMar>
              <w:left w:w="28" w:type="dxa"/>
              <w:right w:w="28" w:type="dxa"/>
            </w:tcMar>
            <w:vAlign w:val="center"/>
            <w:hideMark/>
          </w:tcPr>
          <w:p w14:paraId="3653DB22"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11.6</w:t>
            </w:r>
          </w:p>
        </w:tc>
        <w:tc>
          <w:tcPr>
            <w:tcW w:w="921" w:type="dxa"/>
            <w:shd w:val="clear" w:color="auto" w:fill="auto"/>
            <w:noWrap/>
            <w:tcMar>
              <w:left w:w="28" w:type="dxa"/>
              <w:right w:w="28" w:type="dxa"/>
            </w:tcMar>
            <w:vAlign w:val="center"/>
            <w:hideMark/>
          </w:tcPr>
          <w:p w14:paraId="4A0A77D3"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30.2</w:t>
            </w:r>
          </w:p>
        </w:tc>
        <w:tc>
          <w:tcPr>
            <w:tcW w:w="922" w:type="dxa"/>
            <w:shd w:val="clear" w:color="auto" w:fill="F2F2F2" w:themeFill="background1" w:themeFillShade="F2"/>
            <w:noWrap/>
            <w:tcMar>
              <w:left w:w="28" w:type="dxa"/>
              <w:right w:w="28" w:type="dxa"/>
            </w:tcMar>
            <w:vAlign w:val="center"/>
            <w:hideMark/>
          </w:tcPr>
          <w:p w14:paraId="0EA3B6A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42.9</w:t>
            </w:r>
          </w:p>
        </w:tc>
        <w:tc>
          <w:tcPr>
            <w:tcW w:w="921" w:type="dxa"/>
            <w:shd w:val="clear" w:color="auto" w:fill="auto"/>
            <w:noWrap/>
            <w:tcMar>
              <w:left w:w="28" w:type="dxa"/>
              <w:right w:w="28" w:type="dxa"/>
            </w:tcMar>
            <w:vAlign w:val="center"/>
            <w:hideMark/>
          </w:tcPr>
          <w:p w14:paraId="39A2750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47.0</w:t>
            </w:r>
          </w:p>
        </w:tc>
        <w:tc>
          <w:tcPr>
            <w:tcW w:w="922" w:type="dxa"/>
            <w:shd w:val="clear" w:color="auto" w:fill="F2F2F2" w:themeFill="background1" w:themeFillShade="F2"/>
            <w:noWrap/>
            <w:tcMar>
              <w:left w:w="28" w:type="dxa"/>
              <w:right w:w="28" w:type="dxa"/>
            </w:tcMar>
            <w:vAlign w:val="center"/>
            <w:hideMark/>
          </w:tcPr>
          <w:p w14:paraId="286FE037"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16.4</w:t>
            </w:r>
          </w:p>
        </w:tc>
      </w:tr>
      <w:tr w:rsidR="00312E08" w:rsidRPr="00901525" w14:paraId="3B3C21C1" w14:textId="77777777" w:rsidTr="00312E08">
        <w:trPr>
          <w:trHeight w:val="397"/>
        </w:trPr>
        <w:tc>
          <w:tcPr>
            <w:tcW w:w="2127" w:type="dxa"/>
            <w:shd w:val="clear" w:color="auto" w:fill="auto"/>
            <w:tcMar>
              <w:left w:w="28" w:type="dxa"/>
              <w:right w:w="28" w:type="dxa"/>
            </w:tcMar>
            <w:vAlign w:val="center"/>
            <w:hideMark/>
          </w:tcPr>
          <w:p w14:paraId="0654E011"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Cheshire &amp; Merseyside</w:t>
            </w:r>
          </w:p>
        </w:tc>
        <w:tc>
          <w:tcPr>
            <w:tcW w:w="851" w:type="dxa"/>
            <w:tcMar>
              <w:left w:w="28" w:type="dxa"/>
              <w:right w:w="28" w:type="dxa"/>
            </w:tcMar>
            <w:vAlign w:val="center"/>
          </w:tcPr>
          <w:p w14:paraId="6601396E" w14:textId="073E00EA"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1,255</w:t>
            </w:r>
          </w:p>
        </w:tc>
        <w:tc>
          <w:tcPr>
            <w:tcW w:w="921" w:type="dxa"/>
            <w:tcMar>
              <w:left w:w="28" w:type="dxa"/>
              <w:right w:w="28" w:type="dxa"/>
            </w:tcMar>
            <w:vAlign w:val="center"/>
          </w:tcPr>
          <w:p w14:paraId="0124A2BA" w14:textId="2750CD4F"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34.0</w:t>
            </w:r>
          </w:p>
        </w:tc>
        <w:tc>
          <w:tcPr>
            <w:tcW w:w="921" w:type="dxa"/>
            <w:shd w:val="clear" w:color="auto" w:fill="F2F2F2" w:themeFill="background1" w:themeFillShade="F2"/>
            <w:noWrap/>
            <w:tcMar>
              <w:left w:w="28" w:type="dxa"/>
              <w:right w:w="28" w:type="dxa"/>
            </w:tcMar>
            <w:vAlign w:val="center"/>
            <w:hideMark/>
          </w:tcPr>
          <w:p w14:paraId="75837609"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52.0</w:t>
            </w:r>
          </w:p>
        </w:tc>
        <w:tc>
          <w:tcPr>
            <w:tcW w:w="922" w:type="dxa"/>
            <w:shd w:val="clear" w:color="auto" w:fill="auto"/>
            <w:noWrap/>
            <w:tcMar>
              <w:left w:w="28" w:type="dxa"/>
              <w:right w:w="28" w:type="dxa"/>
            </w:tcMar>
            <w:vAlign w:val="center"/>
            <w:hideMark/>
          </w:tcPr>
          <w:p w14:paraId="4F542783"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62.7</w:t>
            </w:r>
          </w:p>
        </w:tc>
        <w:tc>
          <w:tcPr>
            <w:tcW w:w="921" w:type="dxa"/>
            <w:shd w:val="clear" w:color="auto" w:fill="F2F2F2" w:themeFill="background1" w:themeFillShade="F2"/>
            <w:noWrap/>
            <w:tcMar>
              <w:left w:w="28" w:type="dxa"/>
              <w:right w:w="28" w:type="dxa"/>
            </w:tcMar>
            <w:vAlign w:val="center"/>
            <w:hideMark/>
          </w:tcPr>
          <w:p w14:paraId="6A7CB5B6"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10.2</w:t>
            </w:r>
          </w:p>
        </w:tc>
        <w:tc>
          <w:tcPr>
            <w:tcW w:w="921" w:type="dxa"/>
            <w:shd w:val="clear" w:color="auto" w:fill="auto"/>
            <w:noWrap/>
            <w:tcMar>
              <w:left w:w="28" w:type="dxa"/>
              <w:right w:w="28" w:type="dxa"/>
            </w:tcMar>
            <w:vAlign w:val="center"/>
            <w:hideMark/>
          </w:tcPr>
          <w:p w14:paraId="4D540140"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26.9</w:t>
            </w:r>
          </w:p>
        </w:tc>
        <w:tc>
          <w:tcPr>
            <w:tcW w:w="922" w:type="dxa"/>
            <w:shd w:val="clear" w:color="auto" w:fill="F2F2F2" w:themeFill="background1" w:themeFillShade="F2"/>
            <w:noWrap/>
            <w:tcMar>
              <w:left w:w="28" w:type="dxa"/>
              <w:right w:w="28" w:type="dxa"/>
            </w:tcMar>
            <w:vAlign w:val="center"/>
            <w:hideMark/>
          </w:tcPr>
          <w:p w14:paraId="2AC0D0F0"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40.5</w:t>
            </w:r>
          </w:p>
        </w:tc>
        <w:tc>
          <w:tcPr>
            <w:tcW w:w="921" w:type="dxa"/>
            <w:shd w:val="clear" w:color="auto" w:fill="auto"/>
            <w:noWrap/>
            <w:tcMar>
              <w:left w:w="28" w:type="dxa"/>
              <w:right w:w="28" w:type="dxa"/>
            </w:tcMar>
            <w:vAlign w:val="center"/>
            <w:hideMark/>
          </w:tcPr>
          <w:p w14:paraId="421C551D"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42.4</w:t>
            </w:r>
          </w:p>
        </w:tc>
        <w:tc>
          <w:tcPr>
            <w:tcW w:w="922" w:type="dxa"/>
            <w:shd w:val="clear" w:color="auto" w:fill="F2F2F2" w:themeFill="background1" w:themeFillShade="F2"/>
            <w:noWrap/>
            <w:tcMar>
              <w:left w:w="28" w:type="dxa"/>
              <w:right w:w="28" w:type="dxa"/>
            </w:tcMar>
            <w:vAlign w:val="center"/>
            <w:hideMark/>
          </w:tcPr>
          <w:p w14:paraId="53FA0FC7"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18.6</w:t>
            </w:r>
          </w:p>
        </w:tc>
      </w:tr>
      <w:tr w:rsidR="00312E08" w:rsidRPr="00901525" w14:paraId="600E80FF" w14:textId="77777777" w:rsidTr="00312E08">
        <w:trPr>
          <w:trHeight w:val="397"/>
        </w:trPr>
        <w:tc>
          <w:tcPr>
            <w:tcW w:w="2127" w:type="dxa"/>
            <w:shd w:val="clear" w:color="auto" w:fill="auto"/>
            <w:tcMar>
              <w:left w:w="28" w:type="dxa"/>
              <w:right w:w="28" w:type="dxa"/>
            </w:tcMar>
            <w:vAlign w:val="center"/>
            <w:hideMark/>
          </w:tcPr>
          <w:p w14:paraId="0CE7C880"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Greater Manchester</w:t>
            </w:r>
          </w:p>
        </w:tc>
        <w:tc>
          <w:tcPr>
            <w:tcW w:w="851" w:type="dxa"/>
            <w:tcMar>
              <w:left w:w="28" w:type="dxa"/>
              <w:right w:w="28" w:type="dxa"/>
            </w:tcMar>
            <w:vAlign w:val="center"/>
          </w:tcPr>
          <w:p w14:paraId="56FA4F6F" w14:textId="70B5BDBD"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1,257</w:t>
            </w:r>
          </w:p>
        </w:tc>
        <w:tc>
          <w:tcPr>
            <w:tcW w:w="921" w:type="dxa"/>
            <w:tcMar>
              <w:left w:w="28" w:type="dxa"/>
              <w:right w:w="28" w:type="dxa"/>
            </w:tcMar>
            <w:vAlign w:val="center"/>
          </w:tcPr>
          <w:p w14:paraId="330392BE" w14:textId="132665C9"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34.3</w:t>
            </w:r>
          </w:p>
        </w:tc>
        <w:tc>
          <w:tcPr>
            <w:tcW w:w="921" w:type="dxa"/>
            <w:shd w:val="clear" w:color="auto" w:fill="F2F2F2" w:themeFill="background1" w:themeFillShade="F2"/>
            <w:noWrap/>
            <w:tcMar>
              <w:left w:w="28" w:type="dxa"/>
              <w:right w:w="28" w:type="dxa"/>
            </w:tcMar>
            <w:vAlign w:val="center"/>
            <w:hideMark/>
          </w:tcPr>
          <w:p w14:paraId="2B215E5D"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53.1</w:t>
            </w:r>
          </w:p>
        </w:tc>
        <w:tc>
          <w:tcPr>
            <w:tcW w:w="922" w:type="dxa"/>
            <w:shd w:val="clear" w:color="auto" w:fill="auto"/>
            <w:noWrap/>
            <w:tcMar>
              <w:left w:w="28" w:type="dxa"/>
              <w:right w:w="28" w:type="dxa"/>
            </w:tcMar>
            <w:vAlign w:val="center"/>
            <w:hideMark/>
          </w:tcPr>
          <w:p w14:paraId="3A2DD95F"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67.5</w:t>
            </w:r>
          </w:p>
        </w:tc>
        <w:tc>
          <w:tcPr>
            <w:tcW w:w="921" w:type="dxa"/>
            <w:shd w:val="clear" w:color="auto" w:fill="F2F2F2" w:themeFill="background1" w:themeFillShade="F2"/>
            <w:noWrap/>
            <w:tcMar>
              <w:left w:w="28" w:type="dxa"/>
              <w:right w:w="28" w:type="dxa"/>
            </w:tcMar>
            <w:vAlign w:val="center"/>
            <w:hideMark/>
          </w:tcPr>
          <w:p w14:paraId="0BF8E536"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12.1</w:t>
            </w:r>
          </w:p>
        </w:tc>
        <w:tc>
          <w:tcPr>
            <w:tcW w:w="921" w:type="dxa"/>
            <w:shd w:val="clear" w:color="auto" w:fill="auto"/>
            <w:noWrap/>
            <w:tcMar>
              <w:left w:w="28" w:type="dxa"/>
              <w:right w:w="28" w:type="dxa"/>
            </w:tcMar>
            <w:vAlign w:val="center"/>
            <w:hideMark/>
          </w:tcPr>
          <w:p w14:paraId="667DF7F8"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28.9</w:t>
            </w:r>
          </w:p>
        </w:tc>
        <w:tc>
          <w:tcPr>
            <w:tcW w:w="922" w:type="dxa"/>
            <w:shd w:val="clear" w:color="auto" w:fill="F2F2F2" w:themeFill="background1" w:themeFillShade="F2"/>
            <w:noWrap/>
            <w:tcMar>
              <w:left w:w="28" w:type="dxa"/>
              <w:right w:w="28" w:type="dxa"/>
            </w:tcMar>
            <w:vAlign w:val="center"/>
            <w:hideMark/>
          </w:tcPr>
          <w:p w14:paraId="099EDD82"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40.5</w:t>
            </w:r>
          </w:p>
        </w:tc>
        <w:tc>
          <w:tcPr>
            <w:tcW w:w="921" w:type="dxa"/>
            <w:shd w:val="clear" w:color="auto" w:fill="auto"/>
            <w:noWrap/>
            <w:tcMar>
              <w:left w:w="28" w:type="dxa"/>
              <w:right w:w="28" w:type="dxa"/>
            </w:tcMar>
            <w:vAlign w:val="center"/>
            <w:hideMark/>
          </w:tcPr>
          <w:p w14:paraId="2EA473BC"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42.3</w:t>
            </w:r>
          </w:p>
        </w:tc>
        <w:tc>
          <w:tcPr>
            <w:tcW w:w="922" w:type="dxa"/>
            <w:shd w:val="clear" w:color="auto" w:fill="F2F2F2" w:themeFill="background1" w:themeFillShade="F2"/>
            <w:noWrap/>
            <w:tcMar>
              <w:left w:w="28" w:type="dxa"/>
              <w:right w:w="28" w:type="dxa"/>
            </w:tcMar>
            <w:vAlign w:val="center"/>
            <w:hideMark/>
          </w:tcPr>
          <w:p w14:paraId="75F8ACEA"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14.8</w:t>
            </w:r>
          </w:p>
        </w:tc>
      </w:tr>
      <w:tr w:rsidR="00312E08" w:rsidRPr="00901525" w14:paraId="02FE7957" w14:textId="77777777" w:rsidTr="00312E08">
        <w:trPr>
          <w:trHeight w:val="397"/>
        </w:trPr>
        <w:tc>
          <w:tcPr>
            <w:tcW w:w="2127" w:type="dxa"/>
            <w:shd w:val="clear" w:color="auto" w:fill="auto"/>
            <w:tcMar>
              <w:left w:w="28" w:type="dxa"/>
              <w:right w:w="28" w:type="dxa"/>
            </w:tcMar>
            <w:vAlign w:val="center"/>
            <w:hideMark/>
          </w:tcPr>
          <w:p w14:paraId="2777975F"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South Yorkshire, Bassetlaw, North Derbyshire &amp; Hardwick</w:t>
            </w:r>
          </w:p>
        </w:tc>
        <w:tc>
          <w:tcPr>
            <w:tcW w:w="851" w:type="dxa"/>
            <w:tcMar>
              <w:left w:w="28" w:type="dxa"/>
              <w:right w:w="28" w:type="dxa"/>
            </w:tcMar>
            <w:vAlign w:val="center"/>
          </w:tcPr>
          <w:p w14:paraId="5DDB269E" w14:textId="073CE65D"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1,302</w:t>
            </w:r>
          </w:p>
        </w:tc>
        <w:tc>
          <w:tcPr>
            <w:tcW w:w="921" w:type="dxa"/>
            <w:tcMar>
              <w:left w:w="28" w:type="dxa"/>
              <w:right w:w="28" w:type="dxa"/>
            </w:tcMar>
            <w:vAlign w:val="center"/>
          </w:tcPr>
          <w:p w14:paraId="31F6DE18" w14:textId="13C0F798"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27.2</w:t>
            </w:r>
          </w:p>
        </w:tc>
        <w:tc>
          <w:tcPr>
            <w:tcW w:w="921" w:type="dxa"/>
            <w:shd w:val="clear" w:color="auto" w:fill="F2F2F2" w:themeFill="background1" w:themeFillShade="F2"/>
            <w:noWrap/>
            <w:tcMar>
              <w:left w:w="28" w:type="dxa"/>
              <w:right w:w="28" w:type="dxa"/>
            </w:tcMar>
            <w:vAlign w:val="center"/>
            <w:hideMark/>
          </w:tcPr>
          <w:p w14:paraId="66B31C9A"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57.9</w:t>
            </w:r>
          </w:p>
        </w:tc>
        <w:tc>
          <w:tcPr>
            <w:tcW w:w="922" w:type="dxa"/>
            <w:shd w:val="clear" w:color="auto" w:fill="auto"/>
            <w:noWrap/>
            <w:tcMar>
              <w:left w:w="28" w:type="dxa"/>
              <w:right w:w="28" w:type="dxa"/>
            </w:tcMar>
            <w:vAlign w:val="center"/>
            <w:hideMark/>
          </w:tcPr>
          <w:p w14:paraId="005D30A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62.6</w:t>
            </w:r>
          </w:p>
        </w:tc>
        <w:tc>
          <w:tcPr>
            <w:tcW w:w="921" w:type="dxa"/>
            <w:shd w:val="clear" w:color="auto" w:fill="F2F2F2" w:themeFill="background1" w:themeFillShade="F2"/>
            <w:noWrap/>
            <w:tcMar>
              <w:left w:w="28" w:type="dxa"/>
              <w:right w:w="28" w:type="dxa"/>
            </w:tcMar>
            <w:vAlign w:val="center"/>
            <w:hideMark/>
          </w:tcPr>
          <w:p w14:paraId="121FBE40"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12.4</w:t>
            </w:r>
          </w:p>
        </w:tc>
        <w:tc>
          <w:tcPr>
            <w:tcW w:w="921" w:type="dxa"/>
            <w:shd w:val="clear" w:color="auto" w:fill="auto"/>
            <w:noWrap/>
            <w:tcMar>
              <w:left w:w="28" w:type="dxa"/>
              <w:right w:w="28" w:type="dxa"/>
            </w:tcMar>
            <w:vAlign w:val="center"/>
            <w:hideMark/>
          </w:tcPr>
          <w:p w14:paraId="66D25958"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28.7</w:t>
            </w:r>
          </w:p>
        </w:tc>
        <w:tc>
          <w:tcPr>
            <w:tcW w:w="922" w:type="dxa"/>
            <w:shd w:val="clear" w:color="auto" w:fill="F2F2F2" w:themeFill="background1" w:themeFillShade="F2"/>
            <w:noWrap/>
            <w:tcMar>
              <w:left w:w="28" w:type="dxa"/>
              <w:right w:w="28" w:type="dxa"/>
            </w:tcMar>
            <w:vAlign w:val="center"/>
            <w:hideMark/>
          </w:tcPr>
          <w:p w14:paraId="2EBA60BD"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40.0</w:t>
            </w:r>
          </w:p>
        </w:tc>
        <w:tc>
          <w:tcPr>
            <w:tcW w:w="921" w:type="dxa"/>
            <w:shd w:val="clear" w:color="auto" w:fill="auto"/>
            <w:noWrap/>
            <w:tcMar>
              <w:left w:w="28" w:type="dxa"/>
              <w:right w:w="28" w:type="dxa"/>
            </w:tcMar>
            <w:vAlign w:val="center"/>
            <w:hideMark/>
          </w:tcPr>
          <w:p w14:paraId="3F1E018F"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38.4</w:t>
            </w:r>
          </w:p>
        </w:tc>
        <w:tc>
          <w:tcPr>
            <w:tcW w:w="922" w:type="dxa"/>
            <w:shd w:val="clear" w:color="auto" w:fill="F2F2F2" w:themeFill="background1" w:themeFillShade="F2"/>
            <w:noWrap/>
            <w:tcMar>
              <w:left w:w="28" w:type="dxa"/>
              <w:right w:w="28" w:type="dxa"/>
            </w:tcMar>
            <w:vAlign w:val="center"/>
            <w:hideMark/>
          </w:tcPr>
          <w:p w14:paraId="7D2EAF0D"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18.6</w:t>
            </w:r>
          </w:p>
        </w:tc>
      </w:tr>
      <w:tr w:rsidR="00312E08" w:rsidRPr="00901525" w14:paraId="33FE5510" w14:textId="77777777" w:rsidTr="00312E08">
        <w:trPr>
          <w:trHeight w:val="397"/>
        </w:trPr>
        <w:tc>
          <w:tcPr>
            <w:tcW w:w="2127" w:type="dxa"/>
            <w:shd w:val="clear" w:color="auto" w:fill="auto"/>
            <w:tcMar>
              <w:left w:w="28" w:type="dxa"/>
              <w:right w:w="28" w:type="dxa"/>
            </w:tcMar>
            <w:vAlign w:val="center"/>
            <w:hideMark/>
          </w:tcPr>
          <w:p w14:paraId="7781BC91"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West Midlands</w:t>
            </w:r>
          </w:p>
        </w:tc>
        <w:tc>
          <w:tcPr>
            <w:tcW w:w="851" w:type="dxa"/>
            <w:tcMar>
              <w:left w:w="28" w:type="dxa"/>
              <w:right w:w="28" w:type="dxa"/>
            </w:tcMar>
            <w:vAlign w:val="center"/>
          </w:tcPr>
          <w:p w14:paraId="3AF98605" w14:textId="465E2413"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3,196</w:t>
            </w:r>
          </w:p>
        </w:tc>
        <w:tc>
          <w:tcPr>
            <w:tcW w:w="921" w:type="dxa"/>
            <w:tcMar>
              <w:left w:w="28" w:type="dxa"/>
              <w:right w:w="28" w:type="dxa"/>
            </w:tcMar>
            <w:vAlign w:val="center"/>
          </w:tcPr>
          <w:p w14:paraId="472C0F33" w14:textId="7D401C9E"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35.6</w:t>
            </w:r>
          </w:p>
        </w:tc>
        <w:tc>
          <w:tcPr>
            <w:tcW w:w="921" w:type="dxa"/>
            <w:shd w:val="clear" w:color="auto" w:fill="F2F2F2" w:themeFill="background1" w:themeFillShade="F2"/>
            <w:noWrap/>
            <w:tcMar>
              <w:left w:w="28" w:type="dxa"/>
              <w:right w:w="28" w:type="dxa"/>
            </w:tcMar>
            <w:vAlign w:val="center"/>
            <w:hideMark/>
          </w:tcPr>
          <w:p w14:paraId="004FE023"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50.6</w:t>
            </w:r>
          </w:p>
        </w:tc>
        <w:tc>
          <w:tcPr>
            <w:tcW w:w="922" w:type="dxa"/>
            <w:shd w:val="clear" w:color="auto" w:fill="auto"/>
            <w:noWrap/>
            <w:tcMar>
              <w:left w:w="28" w:type="dxa"/>
              <w:right w:w="28" w:type="dxa"/>
            </w:tcMar>
            <w:vAlign w:val="center"/>
            <w:hideMark/>
          </w:tcPr>
          <w:p w14:paraId="13565291"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64.2</w:t>
            </w:r>
          </w:p>
        </w:tc>
        <w:tc>
          <w:tcPr>
            <w:tcW w:w="921" w:type="dxa"/>
            <w:shd w:val="clear" w:color="auto" w:fill="F2F2F2" w:themeFill="background1" w:themeFillShade="F2"/>
            <w:noWrap/>
            <w:tcMar>
              <w:left w:w="28" w:type="dxa"/>
              <w:right w:w="28" w:type="dxa"/>
            </w:tcMar>
            <w:vAlign w:val="center"/>
            <w:hideMark/>
          </w:tcPr>
          <w:p w14:paraId="71AA52D3"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12.7</w:t>
            </w:r>
          </w:p>
        </w:tc>
        <w:tc>
          <w:tcPr>
            <w:tcW w:w="921" w:type="dxa"/>
            <w:shd w:val="clear" w:color="auto" w:fill="auto"/>
            <w:noWrap/>
            <w:tcMar>
              <w:left w:w="28" w:type="dxa"/>
              <w:right w:w="28" w:type="dxa"/>
            </w:tcMar>
            <w:vAlign w:val="center"/>
            <w:hideMark/>
          </w:tcPr>
          <w:p w14:paraId="2E38622B"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30.6</w:t>
            </w:r>
          </w:p>
        </w:tc>
        <w:tc>
          <w:tcPr>
            <w:tcW w:w="922" w:type="dxa"/>
            <w:shd w:val="clear" w:color="auto" w:fill="F2F2F2" w:themeFill="background1" w:themeFillShade="F2"/>
            <w:noWrap/>
            <w:tcMar>
              <w:left w:w="28" w:type="dxa"/>
              <w:right w:w="28" w:type="dxa"/>
            </w:tcMar>
            <w:vAlign w:val="center"/>
            <w:hideMark/>
          </w:tcPr>
          <w:p w14:paraId="441ADEDE"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41.0</w:t>
            </w:r>
          </w:p>
        </w:tc>
        <w:tc>
          <w:tcPr>
            <w:tcW w:w="921" w:type="dxa"/>
            <w:shd w:val="clear" w:color="auto" w:fill="auto"/>
            <w:noWrap/>
            <w:tcMar>
              <w:left w:w="28" w:type="dxa"/>
              <w:right w:w="28" w:type="dxa"/>
            </w:tcMar>
            <w:vAlign w:val="center"/>
            <w:hideMark/>
          </w:tcPr>
          <w:p w14:paraId="55E4BCEB"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45.6</w:t>
            </w:r>
          </w:p>
        </w:tc>
        <w:tc>
          <w:tcPr>
            <w:tcW w:w="922" w:type="dxa"/>
            <w:shd w:val="clear" w:color="auto" w:fill="F2F2F2" w:themeFill="background1" w:themeFillShade="F2"/>
            <w:noWrap/>
            <w:tcMar>
              <w:left w:w="28" w:type="dxa"/>
              <w:right w:w="28" w:type="dxa"/>
            </w:tcMar>
            <w:vAlign w:val="center"/>
            <w:hideMark/>
          </w:tcPr>
          <w:p w14:paraId="43306E25"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16.5</w:t>
            </w:r>
          </w:p>
        </w:tc>
      </w:tr>
      <w:tr w:rsidR="00312E08" w:rsidRPr="00901525" w14:paraId="15B637DC" w14:textId="77777777" w:rsidTr="00312E08">
        <w:trPr>
          <w:trHeight w:val="397"/>
        </w:trPr>
        <w:tc>
          <w:tcPr>
            <w:tcW w:w="2127" w:type="dxa"/>
            <w:shd w:val="clear" w:color="auto" w:fill="auto"/>
            <w:tcMar>
              <w:left w:w="28" w:type="dxa"/>
              <w:right w:w="28" w:type="dxa"/>
            </w:tcMar>
            <w:vAlign w:val="center"/>
            <w:hideMark/>
          </w:tcPr>
          <w:p w14:paraId="3F121590"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East Midlands</w:t>
            </w:r>
          </w:p>
        </w:tc>
        <w:tc>
          <w:tcPr>
            <w:tcW w:w="851" w:type="dxa"/>
            <w:tcMar>
              <w:left w:w="28" w:type="dxa"/>
              <w:right w:w="28" w:type="dxa"/>
            </w:tcMar>
            <w:vAlign w:val="center"/>
          </w:tcPr>
          <w:p w14:paraId="73C74826" w14:textId="249ABFC6"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2,655</w:t>
            </w:r>
          </w:p>
        </w:tc>
        <w:tc>
          <w:tcPr>
            <w:tcW w:w="921" w:type="dxa"/>
            <w:tcMar>
              <w:left w:w="28" w:type="dxa"/>
              <w:right w:w="28" w:type="dxa"/>
            </w:tcMar>
            <w:vAlign w:val="center"/>
          </w:tcPr>
          <w:p w14:paraId="33D20B7B" w14:textId="779FCC47"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33.0</w:t>
            </w:r>
          </w:p>
        </w:tc>
        <w:tc>
          <w:tcPr>
            <w:tcW w:w="921" w:type="dxa"/>
            <w:shd w:val="clear" w:color="auto" w:fill="F2F2F2" w:themeFill="background1" w:themeFillShade="F2"/>
            <w:noWrap/>
            <w:tcMar>
              <w:left w:w="28" w:type="dxa"/>
              <w:right w:w="28" w:type="dxa"/>
            </w:tcMar>
            <w:vAlign w:val="center"/>
            <w:hideMark/>
          </w:tcPr>
          <w:p w14:paraId="1C0F432E"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53.3</w:t>
            </w:r>
          </w:p>
        </w:tc>
        <w:tc>
          <w:tcPr>
            <w:tcW w:w="922" w:type="dxa"/>
            <w:shd w:val="clear" w:color="auto" w:fill="auto"/>
            <w:noWrap/>
            <w:tcMar>
              <w:left w:w="28" w:type="dxa"/>
              <w:right w:w="28" w:type="dxa"/>
            </w:tcMar>
            <w:vAlign w:val="center"/>
            <w:hideMark/>
          </w:tcPr>
          <w:p w14:paraId="1090F8DB"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68.8</w:t>
            </w:r>
          </w:p>
        </w:tc>
        <w:tc>
          <w:tcPr>
            <w:tcW w:w="921" w:type="dxa"/>
            <w:shd w:val="clear" w:color="auto" w:fill="F2F2F2" w:themeFill="background1" w:themeFillShade="F2"/>
            <w:noWrap/>
            <w:tcMar>
              <w:left w:w="28" w:type="dxa"/>
              <w:right w:w="28" w:type="dxa"/>
            </w:tcMar>
            <w:vAlign w:val="center"/>
            <w:hideMark/>
          </w:tcPr>
          <w:p w14:paraId="24A7A56E"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11.8</w:t>
            </w:r>
          </w:p>
        </w:tc>
        <w:tc>
          <w:tcPr>
            <w:tcW w:w="921" w:type="dxa"/>
            <w:shd w:val="clear" w:color="auto" w:fill="auto"/>
            <w:noWrap/>
            <w:tcMar>
              <w:left w:w="28" w:type="dxa"/>
              <w:right w:w="28" w:type="dxa"/>
            </w:tcMar>
            <w:vAlign w:val="center"/>
            <w:hideMark/>
          </w:tcPr>
          <w:p w14:paraId="4E822575"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24.9</w:t>
            </w:r>
          </w:p>
        </w:tc>
        <w:tc>
          <w:tcPr>
            <w:tcW w:w="922" w:type="dxa"/>
            <w:shd w:val="clear" w:color="auto" w:fill="F2F2F2" w:themeFill="background1" w:themeFillShade="F2"/>
            <w:noWrap/>
            <w:tcMar>
              <w:left w:w="28" w:type="dxa"/>
              <w:right w:w="28" w:type="dxa"/>
            </w:tcMar>
            <w:vAlign w:val="center"/>
            <w:hideMark/>
          </w:tcPr>
          <w:p w14:paraId="71E3D1B1"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40.5</w:t>
            </w:r>
          </w:p>
        </w:tc>
        <w:tc>
          <w:tcPr>
            <w:tcW w:w="921" w:type="dxa"/>
            <w:shd w:val="clear" w:color="auto" w:fill="auto"/>
            <w:noWrap/>
            <w:tcMar>
              <w:left w:w="28" w:type="dxa"/>
              <w:right w:w="28" w:type="dxa"/>
            </w:tcMar>
            <w:vAlign w:val="center"/>
            <w:hideMark/>
          </w:tcPr>
          <w:p w14:paraId="4BF06B7C"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48.0</w:t>
            </w:r>
          </w:p>
        </w:tc>
        <w:tc>
          <w:tcPr>
            <w:tcW w:w="922" w:type="dxa"/>
            <w:shd w:val="clear" w:color="auto" w:fill="F2F2F2" w:themeFill="background1" w:themeFillShade="F2"/>
            <w:noWrap/>
            <w:tcMar>
              <w:left w:w="28" w:type="dxa"/>
              <w:right w:w="28" w:type="dxa"/>
            </w:tcMar>
            <w:vAlign w:val="center"/>
            <w:hideMark/>
          </w:tcPr>
          <w:p w14:paraId="61585B5F"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18.0</w:t>
            </w:r>
          </w:p>
        </w:tc>
      </w:tr>
      <w:tr w:rsidR="00312E08" w:rsidRPr="00901525" w14:paraId="7FC7EB44" w14:textId="77777777" w:rsidTr="00312E08">
        <w:trPr>
          <w:trHeight w:val="397"/>
        </w:trPr>
        <w:tc>
          <w:tcPr>
            <w:tcW w:w="2127" w:type="dxa"/>
            <w:shd w:val="clear" w:color="auto" w:fill="auto"/>
            <w:tcMar>
              <w:left w:w="28" w:type="dxa"/>
              <w:right w:w="28" w:type="dxa"/>
            </w:tcMar>
            <w:vAlign w:val="center"/>
            <w:hideMark/>
          </w:tcPr>
          <w:p w14:paraId="0A89BF6D"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East of England</w:t>
            </w:r>
          </w:p>
        </w:tc>
        <w:tc>
          <w:tcPr>
            <w:tcW w:w="851" w:type="dxa"/>
            <w:tcMar>
              <w:left w:w="28" w:type="dxa"/>
              <w:right w:w="28" w:type="dxa"/>
            </w:tcMar>
            <w:vAlign w:val="center"/>
          </w:tcPr>
          <w:p w14:paraId="7528A463" w14:textId="5FBBE4B9"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4,322</w:t>
            </w:r>
          </w:p>
        </w:tc>
        <w:tc>
          <w:tcPr>
            <w:tcW w:w="921" w:type="dxa"/>
            <w:tcMar>
              <w:left w:w="28" w:type="dxa"/>
              <w:right w:w="28" w:type="dxa"/>
            </w:tcMar>
            <w:vAlign w:val="center"/>
          </w:tcPr>
          <w:p w14:paraId="61817D88" w14:textId="0DC99A13"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34.6</w:t>
            </w:r>
          </w:p>
        </w:tc>
        <w:tc>
          <w:tcPr>
            <w:tcW w:w="921" w:type="dxa"/>
            <w:shd w:val="clear" w:color="auto" w:fill="F2F2F2" w:themeFill="background1" w:themeFillShade="F2"/>
            <w:noWrap/>
            <w:tcMar>
              <w:left w:w="28" w:type="dxa"/>
              <w:right w:w="28" w:type="dxa"/>
            </w:tcMar>
            <w:vAlign w:val="center"/>
            <w:hideMark/>
          </w:tcPr>
          <w:p w14:paraId="3FB9A871"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52.3</w:t>
            </w:r>
          </w:p>
        </w:tc>
        <w:tc>
          <w:tcPr>
            <w:tcW w:w="922" w:type="dxa"/>
            <w:shd w:val="clear" w:color="auto" w:fill="auto"/>
            <w:noWrap/>
            <w:tcMar>
              <w:left w:w="28" w:type="dxa"/>
              <w:right w:w="28" w:type="dxa"/>
            </w:tcMar>
            <w:vAlign w:val="center"/>
            <w:hideMark/>
          </w:tcPr>
          <w:p w14:paraId="507FCF51"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68.9</w:t>
            </w:r>
          </w:p>
        </w:tc>
        <w:tc>
          <w:tcPr>
            <w:tcW w:w="921" w:type="dxa"/>
            <w:shd w:val="clear" w:color="auto" w:fill="F2F2F2" w:themeFill="background1" w:themeFillShade="F2"/>
            <w:noWrap/>
            <w:tcMar>
              <w:left w:w="28" w:type="dxa"/>
              <w:right w:w="28" w:type="dxa"/>
            </w:tcMar>
            <w:vAlign w:val="center"/>
            <w:hideMark/>
          </w:tcPr>
          <w:p w14:paraId="52412F37"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10.9</w:t>
            </w:r>
          </w:p>
        </w:tc>
        <w:tc>
          <w:tcPr>
            <w:tcW w:w="921" w:type="dxa"/>
            <w:shd w:val="clear" w:color="auto" w:fill="auto"/>
            <w:noWrap/>
            <w:tcMar>
              <w:left w:w="28" w:type="dxa"/>
              <w:right w:w="28" w:type="dxa"/>
            </w:tcMar>
            <w:vAlign w:val="center"/>
            <w:hideMark/>
          </w:tcPr>
          <w:p w14:paraId="29BD3430"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27.4</w:t>
            </w:r>
          </w:p>
        </w:tc>
        <w:tc>
          <w:tcPr>
            <w:tcW w:w="922" w:type="dxa"/>
            <w:shd w:val="clear" w:color="auto" w:fill="F2F2F2" w:themeFill="background1" w:themeFillShade="F2"/>
            <w:noWrap/>
            <w:tcMar>
              <w:left w:w="28" w:type="dxa"/>
              <w:right w:w="28" w:type="dxa"/>
            </w:tcMar>
            <w:vAlign w:val="center"/>
            <w:hideMark/>
          </w:tcPr>
          <w:p w14:paraId="5A87DBCB"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39.9</w:t>
            </w:r>
          </w:p>
        </w:tc>
        <w:tc>
          <w:tcPr>
            <w:tcW w:w="921" w:type="dxa"/>
            <w:shd w:val="clear" w:color="auto" w:fill="auto"/>
            <w:noWrap/>
            <w:tcMar>
              <w:left w:w="28" w:type="dxa"/>
              <w:right w:w="28" w:type="dxa"/>
            </w:tcMar>
            <w:vAlign w:val="center"/>
            <w:hideMark/>
          </w:tcPr>
          <w:p w14:paraId="2907EA17"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45.6</w:t>
            </w:r>
          </w:p>
        </w:tc>
        <w:tc>
          <w:tcPr>
            <w:tcW w:w="922" w:type="dxa"/>
            <w:shd w:val="clear" w:color="auto" w:fill="F2F2F2" w:themeFill="background1" w:themeFillShade="F2"/>
            <w:noWrap/>
            <w:tcMar>
              <w:left w:w="28" w:type="dxa"/>
              <w:right w:w="28" w:type="dxa"/>
            </w:tcMar>
            <w:vAlign w:val="center"/>
            <w:hideMark/>
          </w:tcPr>
          <w:p w14:paraId="2FAC4B0C"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17.3</w:t>
            </w:r>
          </w:p>
        </w:tc>
      </w:tr>
      <w:tr w:rsidR="00312E08" w:rsidRPr="00901525" w14:paraId="0F13C50E" w14:textId="77777777" w:rsidTr="00312E08">
        <w:trPr>
          <w:trHeight w:val="397"/>
        </w:trPr>
        <w:tc>
          <w:tcPr>
            <w:tcW w:w="2127" w:type="dxa"/>
            <w:shd w:val="clear" w:color="auto" w:fill="auto"/>
            <w:tcMar>
              <w:left w:w="28" w:type="dxa"/>
              <w:right w:w="28" w:type="dxa"/>
            </w:tcMar>
            <w:vAlign w:val="center"/>
            <w:hideMark/>
          </w:tcPr>
          <w:p w14:paraId="33997CBA"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Somerset, Wiltshire, Avon &amp; Gloucestershire</w:t>
            </w:r>
          </w:p>
        </w:tc>
        <w:tc>
          <w:tcPr>
            <w:tcW w:w="851" w:type="dxa"/>
            <w:tcMar>
              <w:left w:w="28" w:type="dxa"/>
              <w:right w:w="28" w:type="dxa"/>
            </w:tcMar>
            <w:vAlign w:val="center"/>
          </w:tcPr>
          <w:p w14:paraId="6E4A384D" w14:textId="46426639"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1,616</w:t>
            </w:r>
          </w:p>
        </w:tc>
        <w:tc>
          <w:tcPr>
            <w:tcW w:w="921" w:type="dxa"/>
            <w:tcMar>
              <w:left w:w="28" w:type="dxa"/>
              <w:right w:w="28" w:type="dxa"/>
            </w:tcMar>
            <w:vAlign w:val="center"/>
          </w:tcPr>
          <w:p w14:paraId="2252AA23" w14:textId="5156A073"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34.1</w:t>
            </w:r>
          </w:p>
        </w:tc>
        <w:tc>
          <w:tcPr>
            <w:tcW w:w="921" w:type="dxa"/>
            <w:shd w:val="clear" w:color="auto" w:fill="F2F2F2" w:themeFill="background1" w:themeFillShade="F2"/>
            <w:noWrap/>
            <w:tcMar>
              <w:left w:w="28" w:type="dxa"/>
              <w:right w:w="28" w:type="dxa"/>
            </w:tcMar>
            <w:vAlign w:val="center"/>
            <w:hideMark/>
          </w:tcPr>
          <w:p w14:paraId="5855CDE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53.4</w:t>
            </w:r>
          </w:p>
        </w:tc>
        <w:tc>
          <w:tcPr>
            <w:tcW w:w="922" w:type="dxa"/>
            <w:shd w:val="clear" w:color="auto" w:fill="auto"/>
            <w:noWrap/>
            <w:tcMar>
              <w:left w:w="28" w:type="dxa"/>
              <w:right w:w="28" w:type="dxa"/>
            </w:tcMar>
            <w:vAlign w:val="center"/>
            <w:hideMark/>
          </w:tcPr>
          <w:p w14:paraId="6EC8811C"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58.5</w:t>
            </w:r>
          </w:p>
        </w:tc>
        <w:tc>
          <w:tcPr>
            <w:tcW w:w="921" w:type="dxa"/>
            <w:shd w:val="clear" w:color="auto" w:fill="F2F2F2" w:themeFill="background1" w:themeFillShade="F2"/>
            <w:noWrap/>
            <w:tcMar>
              <w:left w:w="28" w:type="dxa"/>
              <w:right w:w="28" w:type="dxa"/>
            </w:tcMar>
            <w:vAlign w:val="center"/>
            <w:hideMark/>
          </w:tcPr>
          <w:p w14:paraId="1D0E14D9"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13.3</w:t>
            </w:r>
          </w:p>
        </w:tc>
        <w:tc>
          <w:tcPr>
            <w:tcW w:w="921" w:type="dxa"/>
            <w:shd w:val="clear" w:color="auto" w:fill="auto"/>
            <w:noWrap/>
            <w:tcMar>
              <w:left w:w="28" w:type="dxa"/>
              <w:right w:w="28" w:type="dxa"/>
            </w:tcMar>
            <w:vAlign w:val="center"/>
            <w:hideMark/>
          </w:tcPr>
          <w:p w14:paraId="40427E1B"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31.5</w:t>
            </w:r>
          </w:p>
        </w:tc>
        <w:tc>
          <w:tcPr>
            <w:tcW w:w="922" w:type="dxa"/>
            <w:shd w:val="clear" w:color="auto" w:fill="F2F2F2" w:themeFill="background1" w:themeFillShade="F2"/>
            <w:noWrap/>
            <w:tcMar>
              <w:left w:w="28" w:type="dxa"/>
              <w:right w:w="28" w:type="dxa"/>
            </w:tcMar>
            <w:vAlign w:val="center"/>
            <w:hideMark/>
          </w:tcPr>
          <w:p w14:paraId="51ECB14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38.2</w:t>
            </w:r>
          </w:p>
        </w:tc>
        <w:tc>
          <w:tcPr>
            <w:tcW w:w="921" w:type="dxa"/>
            <w:shd w:val="clear" w:color="auto" w:fill="auto"/>
            <w:noWrap/>
            <w:tcMar>
              <w:left w:w="28" w:type="dxa"/>
              <w:right w:w="28" w:type="dxa"/>
            </w:tcMar>
            <w:vAlign w:val="center"/>
            <w:hideMark/>
          </w:tcPr>
          <w:p w14:paraId="00596748"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44.3</w:t>
            </w:r>
          </w:p>
        </w:tc>
        <w:tc>
          <w:tcPr>
            <w:tcW w:w="922" w:type="dxa"/>
            <w:shd w:val="clear" w:color="auto" w:fill="F2F2F2" w:themeFill="background1" w:themeFillShade="F2"/>
            <w:noWrap/>
            <w:tcMar>
              <w:left w:w="28" w:type="dxa"/>
              <w:right w:w="28" w:type="dxa"/>
            </w:tcMar>
            <w:vAlign w:val="center"/>
            <w:hideMark/>
          </w:tcPr>
          <w:p w14:paraId="00DBE60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14.9</w:t>
            </w:r>
          </w:p>
        </w:tc>
      </w:tr>
      <w:tr w:rsidR="00312E08" w:rsidRPr="00901525" w14:paraId="0DA49B35" w14:textId="77777777" w:rsidTr="00312E08">
        <w:trPr>
          <w:trHeight w:val="397"/>
        </w:trPr>
        <w:tc>
          <w:tcPr>
            <w:tcW w:w="2127" w:type="dxa"/>
            <w:shd w:val="clear" w:color="auto" w:fill="auto"/>
            <w:tcMar>
              <w:left w:w="28" w:type="dxa"/>
              <w:right w:w="28" w:type="dxa"/>
            </w:tcMar>
            <w:vAlign w:val="center"/>
            <w:hideMark/>
          </w:tcPr>
          <w:p w14:paraId="047B6246"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Thames Valley</w:t>
            </w:r>
          </w:p>
        </w:tc>
        <w:tc>
          <w:tcPr>
            <w:tcW w:w="851" w:type="dxa"/>
            <w:tcMar>
              <w:left w:w="28" w:type="dxa"/>
              <w:right w:w="28" w:type="dxa"/>
            </w:tcMar>
            <w:vAlign w:val="center"/>
          </w:tcPr>
          <w:p w14:paraId="41D2D8C9" w14:textId="7C586A73"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1,561</w:t>
            </w:r>
          </w:p>
        </w:tc>
        <w:tc>
          <w:tcPr>
            <w:tcW w:w="921" w:type="dxa"/>
            <w:tcMar>
              <w:left w:w="28" w:type="dxa"/>
              <w:right w:w="28" w:type="dxa"/>
            </w:tcMar>
            <w:vAlign w:val="center"/>
          </w:tcPr>
          <w:p w14:paraId="0C75C85D" w14:textId="1D791E64"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37.3</w:t>
            </w:r>
          </w:p>
        </w:tc>
        <w:tc>
          <w:tcPr>
            <w:tcW w:w="921" w:type="dxa"/>
            <w:shd w:val="clear" w:color="auto" w:fill="F2F2F2" w:themeFill="background1" w:themeFillShade="F2"/>
            <w:noWrap/>
            <w:tcMar>
              <w:left w:w="28" w:type="dxa"/>
              <w:right w:w="28" w:type="dxa"/>
            </w:tcMar>
            <w:vAlign w:val="center"/>
            <w:hideMark/>
          </w:tcPr>
          <w:p w14:paraId="1D943C5A"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49.6</w:t>
            </w:r>
          </w:p>
        </w:tc>
        <w:tc>
          <w:tcPr>
            <w:tcW w:w="922" w:type="dxa"/>
            <w:shd w:val="clear" w:color="auto" w:fill="auto"/>
            <w:noWrap/>
            <w:tcMar>
              <w:left w:w="28" w:type="dxa"/>
              <w:right w:w="28" w:type="dxa"/>
            </w:tcMar>
            <w:vAlign w:val="center"/>
            <w:hideMark/>
          </w:tcPr>
          <w:p w14:paraId="5ADC14BF"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64.8</w:t>
            </w:r>
          </w:p>
        </w:tc>
        <w:tc>
          <w:tcPr>
            <w:tcW w:w="921" w:type="dxa"/>
            <w:shd w:val="clear" w:color="auto" w:fill="F2F2F2" w:themeFill="background1" w:themeFillShade="F2"/>
            <w:noWrap/>
            <w:tcMar>
              <w:left w:w="28" w:type="dxa"/>
              <w:right w:w="28" w:type="dxa"/>
            </w:tcMar>
            <w:vAlign w:val="center"/>
            <w:hideMark/>
          </w:tcPr>
          <w:p w14:paraId="4814CB3D"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12.6</w:t>
            </w:r>
          </w:p>
        </w:tc>
        <w:tc>
          <w:tcPr>
            <w:tcW w:w="921" w:type="dxa"/>
            <w:shd w:val="clear" w:color="auto" w:fill="auto"/>
            <w:noWrap/>
            <w:tcMar>
              <w:left w:w="28" w:type="dxa"/>
              <w:right w:w="28" w:type="dxa"/>
            </w:tcMar>
            <w:vAlign w:val="center"/>
            <w:hideMark/>
          </w:tcPr>
          <w:p w14:paraId="60C5B38E"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37.5</w:t>
            </w:r>
          </w:p>
        </w:tc>
        <w:tc>
          <w:tcPr>
            <w:tcW w:w="922" w:type="dxa"/>
            <w:shd w:val="clear" w:color="auto" w:fill="F2F2F2" w:themeFill="background1" w:themeFillShade="F2"/>
            <w:noWrap/>
            <w:tcMar>
              <w:left w:w="28" w:type="dxa"/>
              <w:right w:w="28" w:type="dxa"/>
            </w:tcMar>
            <w:vAlign w:val="center"/>
            <w:hideMark/>
          </w:tcPr>
          <w:p w14:paraId="1B864AF8"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34.4</w:t>
            </w:r>
          </w:p>
        </w:tc>
        <w:tc>
          <w:tcPr>
            <w:tcW w:w="921" w:type="dxa"/>
            <w:shd w:val="clear" w:color="auto" w:fill="auto"/>
            <w:noWrap/>
            <w:tcMar>
              <w:left w:w="28" w:type="dxa"/>
              <w:right w:w="28" w:type="dxa"/>
            </w:tcMar>
            <w:vAlign w:val="center"/>
            <w:hideMark/>
          </w:tcPr>
          <w:p w14:paraId="09F6D3A7"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41.0</w:t>
            </w:r>
          </w:p>
        </w:tc>
        <w:tc>
          <w:tcPr>
            <w:tcW w:w="922" w:type="dxa"/>
            <w:shd w:val="clear" w:color="auto" w:fill="F2F2F2" w:themeFill="background1" w:themeFillShade="F2"/>
            <w:noWrap/>
            <w:tcMar>
              <w:left w:w="28" w:type="dxa"/>
              <w:right w:w="28" w:type="dxa"/>
            </w:tcMar>
            <w:vAlign w:val="center"/>
            <w:hideMark/>
          </w:tcPr>
          <w:p w14:paraId="5D22730D"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15.5</w:t>
            </w:r>
          </w:p>
        </w:tc>
      </w:tr>
      <w:tr w:rsidR="00312E08" w:rsidRPr="00901525" w14:paraId="243AA473" w14:textId="77777777" w:rsidTr="00312E08">
        <w:trPr>
          <w:trHeight w:val="397"/>
        </w:trPr>
        <w:tc>
          <w:tcPr>
            <w:tcW w:w="2127" w:type="dxa"/>
            <w:shd w:val="clear" w:color="auto" w:fill="auto"/>
            <w:tcMar>
              <w:left w:w="28" w:type="dxa"/>
              <w:right w:w="28" w:type="dxa"/>
            </w:tcMar>
            <w:vAlign w:val="center"/>
            <w:hideMark/>
          </w:tcPr>
          <w:p w14:paraId="7EE2FFCA"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North-West &amp; South-West London</w:t>
            </w:r>
          </w:p>
        </w:tc>
        <w:tc>
          <w:tcPr>
            <w:tcW w:w="851" w:type="dxa"/>
            <w:tcMar>
              <w:left w:w="28" w:type="dxa"/>
              <w:right w:w="28" w:type="dxa"/>
            </w:tcMar>
            <w:vAlign w:val="center"/>
          </w:tcPr>
          <w:p w14:paraId="57AF3B59" w14:textId="66F8C47F"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1,138</w:t>
            </w:r>
          </w:p>
        </w:tc>
        <w:tc>
          <w:tcPr>
            <w:tcW w:w="921" w:type="dxa"/>
            <w:tcMar>
              <w:left w:w="28" w:type="dxa"/>
              <w:right w:w="28" w:type="dxa"/>
            </w:tcMar>
            <w:vAlign w:val="center"/>
          </w:tcPr>
          <w:p w14:paraId="657BE9C8" w14:textId="04D9CA53"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42.3</w:t>
            </w:r>
          </w:p>
        </w:tc>
        <w:tc>
          <w:tcPr>
            <w:tcW w:w="921" w:type="dxa"/>
            <w:shd w:val="clear" w:color="auto" w:fill="F2F2F2" w:themeFill="background1" w:themeFillShade="F2"/>
            <w:noWrap/>
            <w:tcMar>
              <w:left w:w="28" w:type="dxa"/>
              <w:right w:w="28" w:type="dxa"/>
            </w:tcMar>
            <w:vAlign w:val="center"/>
            <w:hideMark/>
          </w:tcPr>
          <w:p w14:paraId="5DC4922B"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42.1</w:t>
            </w:r>
          </w:p>
        </w:tc>
        <w:tc>
          <w:tcPr>
            <w:tcW w:w="922" w:type="dxa"/>
            <w:shd w:val="clear" w:color="auto" w:fill="auto"/>
            <w:noWrap/>
            <w:tcMar>
              <w:left w:w="28" w:type="dxa"/>
              <w:right w:w="28" w:type="dxa"/>
            </w:tcMar>
            <w:vAlign w:val="center"/>
            <w:hideMark/>
          </w:tcPr>
          <w:p w14:paraId="592866C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67.2</w:t>
            </w:r>
          </w:p>
        </w:tc>
        <w:tc>
          <w:tcPr>
            <w:tcW w:w="921" w:type="dxa"/>
            <w:shd w:val="clear" w:color="auto" w:fill="F2F2F2" w:themeFill="background1" w:themeFillShade="F2"/>
            <w:noWrap/>
            <w:tcMar>
              <w:left w:w="28" w:type="dxa"/>
              <w:right w:w="28" w:type="dxa"/>
            </w:tcMar>
            <w:vAlign w:val="center"/>
            <w:hideMark/>
          </w:tcPr>
          <w:p w14:paraId="7DFB63A9"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11.4</w:t>
            </w:r>
          </w:p>
        </w:tc>
        <w:tc>
          <w:tcPr>
            <w:tcW w:w="921" w:type="dxa"/>
            <w:shd w:val="clear" w:color="auto" w:fill="auto"/>
            <w:noWrap/>
            <w:tcMar>
              <w:left w:w="28" w:type="dxa"/>
              <w:right w:w="28" w:type="dxa"/>
            </w:tcMar>
            <w:vAlign w:val="center"/>
            <w:hideMark/>
          </w:tcPr>
          <w:p w14:paraId="302B514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35.0</w:t>
            </w:r>
          </w:p>
        </w:tc>
        <w:tc>
          <w:tcPr>
            <w:tcW w:w="922" w:type="dxa"/>
            <w:shd w:val="clear" w:color="auto" w:fill="F2F2F2" w:themeFill="background1" w:themeFillShade="F2"/>
            <w:noWrap/>
            <w:tcMar>
              <w:left w:w="28" w:type="dxa"/>
              <w:right w:w="28" w:type="dxa"/>
            </w:tcMar>
            <w:vAlign w:val="center"/>
            <w:hideMark/>
          </w:tcPr>
          <w:p w14:paraId="08D975BF"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39.0</w:t>
            </w:r>
          </w:p>
        </w:tc>
        <w:tc>
          <w:tcPr>
            <w:tcW w:w="921" w:type="dxa"/>
            <w:shd w:val="clear" w:color="auto" w:fill="auto"/>
            <w:noWrap/>
            <w:tcMar>
              <w:left w:w="28" w:type="dxa"/>
              <w:right w:w="28" w:type="dxa"/>
            </w:tcMar>
            <w:vAlign w:val="center"/>
            <w:hideMark/>
          </w:tcPr>
          <w:p w14:paraId="1986E446"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37.8</w:t>
            </w:r>
          </w:p>
        </w:tc>
        <w:tc>
          <w:tcPr>
            <w:tcW w:w="922" w:type="dxa"/>
            <w:shd w:val="clear" w:color="auto" w:fill="F2F2F2" w:themeFill="background1" w:themeFillShade="F2"/>
            <w:noWrap/>
            <w:tcMar>
              <w:left w:w="28" w:type="dxa"/>
              <w:right w:w="28" w:type="dxa"/>
            </w:tcMar>
            <w:vAlign w:val="center"/>
            <w:hideMark/>
          </w:tcPr>
          <w:p w14:paraId="66F01AA2"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16.9</w:t>
            </w:r>
          </w:p>
        </w:tc>
      </w:tr>
      <w:tr w:rsidR="00312E08" w:rsidRPr="00901525" w14:paraId="52A838BC" w14:textId="77777777" w:rsidTr="00312E08">
        <w:trPr>
          <w:trHeight w:val="397"/>
        </w:trPr>
        <w:tc>
          <w:tcPr>
            <w:tcW w:w="2127" w:type="dxa"/>
            <w:shd w:val="clear" w:color="auto" w:fill="auto"/>
            <w:tcMar>
              <w:left w:w="28" w:type="dxa"/>
              <w:right w:w="28" w:type="dxa"/>
            </w:tcMar>
            <w:vAlign w:val="center"/>
            <w:hideMark/>
          </w:tcPr>
          <w:p w14:paraId="78C3A352"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North-Central &amp; North-East London</w:t>
            </w:r>
          </w:p>
        </w:tc>
        <w:tc>
          <w:tcPr>
            <w:tcW w:w="851" w:type="dxa"/>
            <w:tcMar>
              <w:left w:w="28" w:type="dxa"/>
              <w:right w:w="28" w:type="dxa"/>
            </w:tcMar>
            <w:vAlign w:val="center"/>
          </w:tcPr>
          <w:p w14:paraId="13008AFA" w14:textId="70972CC0"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971</w:t>
            </w:r>
          </w:p>
        </w:tc>
        <w:tc>
          <w:tcPr>
            <w:tcW w:w="921" w:type="dxa"/>
            <w:tcMar>
              <w:left w:w="28" w:type="dxa"/>
              <w:right w:w="28" w:type="dxa"/>
            </w:tcMar>
            <w:vAlign w:val="center"/>
          </w:tcPr>
          <w:p w14:paraId="045D6EF0" w14:textId="00210611"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41.4</w:t>
            </w:r>
          </w:p>
        </w:tc>
        <w:tc>
          <w:tcPr>
            <w:tcW w:w="921" w:type="dxa"/>
            <w:shd w:val="clear" w:color="auto" w:fill="F2F2F2" w:themeFill="background1" w:themeFillShade="F2"/>
            <w:noWrap/>
            <w:tcMar>
              <w:left w:w="28" w:type="dxa"/>
              <w:right w:w="28" w:type="dxa"/>
            </w:tcMar>
            <w:vAlign w:val="center"/>
            <w:hideMark/>
          </w:tcPr>
          <w:p w14:paraId="0F75A14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44.5</w:t>
            </w:r>
          </w:p>
        </w:tc>
        <w:tc>
          <w:tcPr>
            <w:tcW w:w="922" w:type="dxa"/>
            <w:shd w:val="clear" w:color="auto" w:fill="auto"/>
            <w:noWrap/>
            <w:tcMar>
              <w:left w:w="28" w:type="dxa"/>
              <w:right w:w="28" w:type="dxa"/>
            </w:tcMar>
            <w:vAlign w:val="center"/>
            <w:hideMark/>
          </w:tcPr>
          <w:p w14:paraId="2EB86A65"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66.4</w:t>
            </w:r>
          </w:p>
        </w:tc>
        <w:tc>
          <w:tcPr>
            <w:tcW w:w="921" w:type="dxa"/>
            <w:shd w:val="clear" w:color="auto" w:fill="F2F2F2" w:themeFill="background1" w:themeFillShade="F2"/>
            <w:noWrap/>
            <w:tcMar>
              <w:left w:w="28" w:type="dxa"/>
              <w:right w:w="28" w:type="dxa"/>
            </w:tcMar>
            <w:vAlign w:val="center"/>
            <w:hideMark/>
          </w:tcPr>
          <w:p w14:paraId="73D68379"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11.1</w:t>
            </w:r>
          </w:p>
        </w:tc>
        <w:tc>
          <w:tcPr>
            <w:tcW w:w="921" w:type="dxa"/>
            <w:shd w:val="clear" w:color="auto" w:fill="auto"/>
            <w:noWrap/>
            <w:tcMar>
              <w:left w:w="28" w:type="dxa"/>
              <w:right w:w="28" w:type="dxa"/>
            </w:tcMar>
            <w:vAlign w:val="center"/>
            <w:hideMark/>
          </w:tcPr>
          <w:p w14:paraId="077EB08C"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37.5</w:t>
            </w:r>
          </w:p>
        </w:tc>
        <w:tc>
          <w:tcPr>
            <w:tcW w:w="922" w:type="dxa"/>
            <w:shd w:val="clear" w:color="auto" w:fill="F2F2F2" w:themeFill="background1" w:themeFillShade="F2"/>
            <w:noWrap/>
            <w:tcMar>
              <w:left w:w="28" w:type="dxa"/>
              <w:right w:w="28" w:type="dxa"/>
            </w:tcMar>
            <w:vAlign w:val="center"/>
            <w:hideMark/>
          </w:tcPr>
          <w:p w14:paraId="22479A71"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35.8</w:t>
            </w:r>
          </w:p>
        </w:tc>
        <w:tc>
          <w:tcPr>
            <w:tcW w:w="921" w:type="dxa"/>
            <w:shd w:val="clear" w:color="auto" w:fill="auto"/>
            <w:noWrap/>
            <w:tcMar>
              <w:left w:w="28" w:type="dxa"/>
              <w:right w:w="28" w:type="dxa"/>
            </w:tcMar>
            <w:vAlign w:val="center"/>
            <w:hideMark/>
          </w:tcPr>
          <w:p w14:paraId="2FFCA1A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36.2</w:t>
            </w:r>
          </w:p>
        </w:tc>
        <w:tc>
          <w:tcPr>
            <w:tcW w:w="922" w:type="dxa"/>
            <w:shd w:val="clear" w:color="auto" w:fill="F2F2F2" w:themeFill="background1" w:themeFillShade="F2"/>
            <w:noWrap/>
            <w:tcMar>
              <w:left w:w="28" w:type="dxa"/>
              <w:right w:w="28" w:type="dxa"/>
            </w:tcMar>
            <w:vAlign w:val="center"/>
            <w:hideMark/>
          </w:tcPr>
          <w:p w14:paraId="09D1DA16"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13.6</w:t>
            </w:r>
          </w:p>
        </w:tc>
      </w:tr>
      <w:tr w:rsidR="00312E08" w:rsidRPr="00901525" w14:paraId="39B16149" w14:textId="77777777" w:rsidTr="00312E08">
        <w:trPr>
          <w:trHeight w:val="397"/>
        </w:trPr>
        <w:tc>
          <w:tcPr>
            <w:tcW w:w="2127" w:type="dxa"/>
            <w:shd w:val="clear" w:color="auto" w:fill="auto"/>
            <w:tcMar>
              <w:left w:w="28" w:type="dxa"/>
              <w:right w:w="28" w:type="dxa"/>
            </w:tcMar>
            <w:vAlign w:val="center"/>
            <w:hideMark/>
          </w:tcPr>
          <w:p w14:paraId="1A956DB9"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South-East London</w:t>
            </w:r>
          </w:p>
        </w:tc>
        <w:tc>
          <w:tcPr>
            <w:tcW w:w="851" w:type="dxa"/>
            <w:tcMar>
              <w:left w:w="28" w:type="dxa"/>
              <w:right w:w="28" w:type="dxa"/>
            </w:tcMar>
            <w:vAlign w:val="center"/>
          </w:tcPr>
          <w:p w14:paraId="3945A9F8" w14:textId="729CC22D"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702</w:t>
            </w:r>
          </w:p>
        </w:tc>
        <w:tc>
          <w:tcPr>
            <w:tcW w:w="921" w:type="dxa"/>
            <w:tcMar>
              <w:left w:w="28" w:type="dxa"/>
              <w:right w:w="28" w:type="dxa"/>
            </w:tcMar>
            <w:vAlign w:val="center"/>
          </w:tcPr>
          <w:p w14:paraId="719F1B7C" w14:textId="275A1D5F"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37.1</w:t>
            </w:r>
          </w:p>
        </w:tc>
        <w:tc>
          <w:tcPr>
            <w:tcW w:w="921" w:type="dxa"/>
            <w:shd w:val="clear" w:color="auto" w:fill="F2F2F2" w:themeFill="background1" w:themeFillShade="F2"/>
            <w:noWrap/>
            <w:tcMar>
              <w:left w:w="28" w:type="dxa"/>
              <w:right w:w="28" w:type="dxa"/>
            </w:tcMar>
            <w:vAlign w:val="center"/>
            <w:hideMark/>
          </w:tcPr>
          <w:p w14:paraId="7FEE569C"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48.4</w:t>
            </w:r>
          </w:p>
        </w:tc>
        <w:tc>
          <w:tcPr>
            <w:tcW w:w="922" w:type="dxa"/>
            <w:shd w:val="clear" w:color="auto" w:fill="auto"/>
            <w:noWrap/>
            <w:tcMar>
              <w:left w:w="28" w:type="dxa"/>
              <w:right w:w="28" w:type="dxa"/>
            </w:tcMar>
            <w:vAlign w:val="center"/>
            <w:hideMark/>
          </w:tcPr>
          <w:p w14:paraId="757D9488"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66.5</w:t>
            </w:r>
          </w:p>
        </w:tc>
        <w:tc>
          <w:tcPr>
            <w:tcW w:w="921" w:type="dxa"/>
            <w:shd w:val="clear" w:color="auto" w:fill="F2F2F2" w:themeFill="background1" w:themeFillShade="F2"/>
            <w:noWrap/>
            <w:tcMar>
              <w:left w:w="28" w:type="dxa"/>
              <w:right w:w="28" w:type="dxa"/>
            </w:tcMar>
            <w:vAlign w:val="center"/>
            <w:hideMark/>
          </w:tcPr>
          <w:p w14:paraId="6DB81AF7"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9.5</w:t>
            </w:r>
          </w:p>
        </w:tc>
        <w:tc>
          <w:tcPr>
            <w:tcW w:w="921" w:type="dxa"/>
            <w:shd w:val="clear" w:color="auto" w:fill="auto"/>
            <w:noWrap/>
            <w:tcMar>
              <w:left w:w="28" w:type="dxa"/>
              <w:right w:w="28" w:type="dxa"/>
            </w:tcMar>
            <w:vAlign w:val="center"/>
            <w:hideMark/>
          </w:tcPr>
          <w:p w14:paraId="4AEF75C8"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39.8</w:t>
            </w:r>
          </w:p>
        </w:tc>
        <w:tc>
          <w:tcPr>
            <w:tcW w:w="922" w:type="dxa"/>
            <w:shd w:val="clear" w:color="auto" w:fill="F2F2F2" w:themeFill="background1" w:themeFillShade="F2"/>
            <w:noWrap/>
            <w:tcMar>
              <w:left w:w="28" w:type="dxa"/>
              <w:right w:w="28" w:type="dxa"/>
            </w:tcMar>
            <w:vAlign w:val="center"/>
            <w:hideMark/>
          </w:tcPr>
          <w:p w14:paraId="5F8663D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29.8</w:t>
            </w:r>
          </w:p>
        </w:tc>
        <w:tc>
          <w:tcPr>
            <w:tcW w:w="921" w:type="dxa"/>
            <w:shd w:val="clear" w:color="auto" w:fill="auto"/>
            <w:noWrap/>
            <w:tcMar>
              <w:left w:w="28" w:type="dxa"/>
              <w:right w:w="28" w:type="dxa"/>
            </w:tcMar>
            <w:vAlign w:val="center"/>
            <w:hideMark/>
          </w:tcPr>
          <w:p w14:paraId="41B0A49E"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32.2</w:t>
            </w:r>
          </w:p>
        </w:tc>
        <w:tc>
          <w:tcPr>
            <w:tcW w:w="922" w:type="dxa"/>
            <w:shd w:val="clear" w:color="auto" w:fill="F2F2F2" w:themeFill="background1" w:themeFillShade="F2"/>
            <w:noWrap/>
            <w:tcMar>
              <w:left w:w="28" w:type="dxa"/>
              <w:right w:w="28" w:type="dxa"/>
            </w:tcMar>
            <w:vAlign w:val="center"/>
            <w:hideMark/>
          </w:tcPr>
          <w:p w14:paraId="30A80AC1"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18.8</w:t>
            </w:r>
          </w:p>
        </w:tc>
      </w:tr>
      <w:tr w:rsidR="00312E08" w:rsidRPr="00901525" w14:paraId="7019985E" w14:textId="77777777" w:rsidTr="00312E08">
        <w:trPr>
          <w:trHeight w:val="397"/>
        </w:trPr>
        <w:tc>
          <w:tcPr>
            <w:tcW w:w="2127" w:type="dxa"/>
            <w:shd w:val="clear" w:color="auto" w:fill="auto"/>
            <w:tcMar>
              <w:left w:w="28" w:type="dxa"/>
              <w:right w:w="28" w:type="dxa"/>
            </w:tcMar>
            <w:vAlign w:val="center"/>
            <w:hideMark/>
          </w:tcPr>
          <w:p w14:paraId="64EDF8D2"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Peninsula</w:t>
            </w:r>
          </w:p>
        </w:tc>
        <w:tc>
          <w:tcPr>
            <w:tcW w:w="851" w:type="dxa"/>
            <w:tcMar>
              <w:left w:w="28" w:type="dxa"/>
              <w:right w:w="28" w:type="dxa"/>
            </w:tcMar>
            <w:vAlign w:val="center"/>
          </w:tcPr>
          <w:p w14:paraId="616D56B9" w14:textId="02D21F14"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1,184</w:t>
            </w:r>
          </w:p>
        </w:tc>
        <w:tc>
          <w:tcPr>
            <w:tcW w:w="921" w:type="dxa"/>
            <w:tcMar>
              <w:left w:w="28" w:type="dxa"/>
              <w:right w:w="28" w:type="dxa"/>
            </w:tcMar>
            <w:vAlign w:val="center"/>
          </w:tcPr>
          <w:p w14:paraId="186F7F30" w14:textId="05A6E43B"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34.0</w:t>
            </w:r>
          </w:p>
        </w:tc>
        <w:tc>
          <w:tcPr>
            <w:tcW w:w="921" w:type="dxa"/>
            <w:shd w:val="clear" w:color="auto" w:fill="F2F2F2" w:themeFill="background1" w:themeFillShade="F2"/>
            <w:noWrap/>
            <w:tcMar>
              <w:left w:w="28" w:type="dxa"/>
              <w:right w:w="28" w:type="dxa"/>
            </w:tcMar>
            <w:vAlign w:val="center"/>
            <w:hideMark/>
          </w:tcPr>
          <w:p w14:paraId="086F0153"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54.4</w:t>
            </w:r>
          </w:p>
        </w:tc>
        <w:tc>
          <w:tcPr>
            <w:tcW w:w="922" w:type="dxa"/>
            <w:shd w:val="clear" w:color="auto" w:fill="auto"/>
            <w:noWrap/>
            <w:tcMar>
              <w:left w:w="28" w:type="dxa"/>
              <w:right w:w="28" w:type="dxa"/>
            </w:tcMar>
            <w:vAlign w:val="center"/>
            <w:hideMark/>
          </w:tcPr>
          <w:p w14:paraId="25927910"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60.8</w:t>
            </w:r>
          </w:p>
        </w:tc>
        <w:tc>
          <w:tcPr>
            <w:tcW w:w="921" w:type="dxa"/>
            <w:shd w:val="clear" w:color="auto" w:fill="F2F2F2" w:themeFill="background1" w:themeFillShade="F2"/>
            <w:noWrap/>
            <w:tcMar>
              <w:left w:w="28" w:type="dxa"/>
              <w:right w:w="28" w:type="dxa"/>
            </w:tcMar>
            <w:vAlign w:val="center"/>
            <w:hideMark/>
          </w:tcPr>
          <w:p w14:paraId="7F3B1F38"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13.0</w:t>
            </w:r>
          </w:p>
        </w:tc>
        <w:tc>
          <w:tcPr>
            <w:tcW w:w="921" w:type="dxa"/>
            <w:shd w:val="clear" w:color="auto" w:fill="auto"/>
            <w:noWrap/>
            <w:tcMar>
              <w:left w:w="28" w:type="dxa"/>
              <w:right w:w="28" w:type="dxa"/>
            </w:tcMar>
            <w:vAlign w:val="center"/>
            <w:hideMark/>
          </w:tcPr>
          <w:p w14:paraId="1A29A15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33.6</w:t>
            </w:r>
          </w:p>
        </w:tc>
        <w:tc>
          <w:tcPr>
            <w:tcW w:w="922" w:type="dxa"/>
            <w:shd w:val="clear" w:color="auto" w:fill="F2F2F2" w:themeFill="background1" w:themeFillShade="F2"/>
            <w:noWrap/>
            <w:tcMar>
              <w:left w:w="28" w:type="dxa"/>
              <w:right w:w="28" w:type="dxa"/>
            </w:tcMar>
            <w:vAlign w:val="center"/>
            <w:hideMark/>
          </w:tcPr>
          <w:p w14:paraId="4A1EE24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41.2</w:t>
            </w:r>
          </w:p>
        </w:tc>
        <w:tc>
          <w:tcPr>
            <w:tcW w:w="921" w:type="dxa"/>
            <w:shd w:val="clear" w:color="auto" w:fill="auto"/>
            <w:noWrap/>
            <w:tcMar>
              <w:left w:w="28" w:type="dxa"/>
              <w:right w:w="28" w:type="dxa"/>
            </w:tcMar>
            <w:vAlign w:val="center"/>
            <w:hideMark/>
          </w:tcPr>
          <w:p w14:paraId="1DDB20E0"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44.1</w:t>
            </w:r>
          </w:p>
        </w:tc>
        <w:tc>
          <w:tcPr>
            <w:tcW w:w="922" w:type="dxa"/>
            <w:shd w:val="clear" w:color="auto" w:fill="F2F2F2" w:themeFill="background1" w:themeFillShade="F2"/>
            <w:noWrap/>
            <w:tcMar>
              <w:left w:w="28" w:type="dxa"/>
              <w:right w:w="28" w:type="dxa"/>
            </w:tcMar>
            <w:vAlign w:val="center"/>
            <w:hideMark/>
          </w:tcPr>
          <w:p w14:paraId="7A88E080"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15.5</w:t>
            </w:r>
          </w:p>
        </w:tc>
      </w:tr>
      <w:tr w:rsidR="00312E08" w:rsidRPr="00901525" w14:paraId="5D22E68D" w14:textId="77777777" w:rsidTr="00312E08">
        <w:trPr>
          <w:trHeight w:val="397"/>
        </w:trPr>
        <w:tc>
          <w:tcPr>
            <w:tcW w:w="2127" w:type="dxa"/>
            <w:shd w:val="clear" w:color="auto" w:fill="auto"/>
            <w:tcMar>
              <w:left w:w="28" w:type="dxa"/>
              <w:right w:w="28" w:type="dxa"/>
            </w:tcMar>
            <w:vAlign w:val="center"/>
            <w:hideMark/>
          </w:tcPr>
          <w:p w14:paraId="20F73062"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Wessex</w:t>
            </w:r>
          </w:p>
        </w:tc>
        <w:tc>
          <w:tcPr>
            <w:tcW w:w="851" w:type="dxa"/>
            <w:tcMar>
              <w:left w:w="28" w:type="dxa"/>
              <w:right w:w="28" w:type="dxa"/>
            </w:tcMar>
            <w:vAlign w:val="center"/>
          </w:tcPr>
          <w:p w14:paraId="6421DAEC" w14:textId="51FEF6F0"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1,874</w:t>
            </w:r>
          </w:p>
        </w:tc>
        <w:tc>
          <w:tcPr>
            <w:tcW w:w="921" w:type="dxa"/>
            <w:tcMar>
              <w:left w:w="28" w:type="dxa"/>
              <w:right w:w="28" w:type="dxa"/>
            </w:tcMar>
            <w:vAlign w:val="center"/>
          </w:tcPr>
          <w:p w14:paraId="4607D82C" w14:textId="64A87BAA"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34.5</w:t>
            </w:r>
          </w:p>
        </w:tc>
        <w:tc>
          <w:tcPr>
            <w:tcW w:w="921" w:type="dxa"/>
            <w:shd w:val="clear" w:color="auto" w:fill="F2F2F2" w:themeFill="background1" w:themeFillShade="F2"/>
            <w:noWrap/>
            <w:tcMar>
              <w:left w:w="28" w:type="dxa"/>
              <w:right w:w="28" w:type="dxa"/>
            </w:tcMar>
            <w:vAlign w:val="center"/>
            <w:hideMark/>
          </w:tcPr>
          <w:p w14:paraId="35FCEF25"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52.1</w:t>
            </w:r>
          </w:p>
        </w:tc>
        <w:tc>
          <w:tcPr>
            <w:tcW w:w="922" w:type="dxa"/>
            <w:shd w:val="clear" w:color="auto" w:fill="auto"/>
            <w:noWrap/>
            <w:tcMar>
              <w:left w:w="28" w:type="dxa"/>
              <w:right w:w="28" w:type="dxa"/>
            </w:tcMar>
            <w:vAlign w:val="center"/>
            <w:hideMark/>
          </w:tcPr>
          <w:p w14:paraId="436F2C2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65.4</w:t>
            </w:r>
          </w:p>
        </w:tc>
        <w:tc>
          <w:tcPr>
            <w:tcW w:w="921" w:type="dxa"/>
            <w:shd w:val="clear" w:color="auto" w:fill="F2F2F2" w:themeFill="background1" w:themeFillShade="F2"/>
            <w:noWrap/>
            <w:tcMar>
              <w:left w:w="28" w:type="dxa"/>
              <w:right w:w="28" w:type="dxa"/>
            </w:tcMar>
            <w:vAlign w:val="center"/>
            <w:hideMark/>
          </w:tcPr>
          <w:p w14:paraId="1AFD48C8"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11.4</w:t>
            </w:r>
          </w:p>
        </w:tc>
        <w:tc>
          <w:tcPr>
            <w:tcW w:w="921" w:type="dxa"/>
            <w:shd w:val="clear" w:color="auto" w:fill="auto"/>
            <w:noWrap/>
            <w:tcMar>
              <w:left w:w="28" w:type="dxa"/>
              <w:right w:w="28" w:type="dxa"/>
            </w:tcMar>
            <w:vAlign w:val="center"/>
            <w:hideMark/>
          </w:tcPr>
          <w:p w14:paraId="01DDE31F"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27.2</w:t>
            </w:r>
          </w:p>
        </w:tc>
        <w:tc>
          <w:tcPr>
            <w:tcW w:w="922" w:type="dxa"/>
            <w:shd w:val="clear" w:color="auto" w:fill="F2F2F2" w:themeFill="background1" w:themeFillShade="F2"/>
            <w:noWrap/>
            <w:tcMar>
              <w:left w:w="28" w:type="dxa"/>
              <w:right w:w="28" w:type="dxa"/>
            </w:tcMar>
            <w:vAlign w:val="center"/>
            <w:hideMark/>
          </w:tcPr>
          <w:p w14:paraId="385ED429"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40.6</w:t>
            </w:r>
          </w:p>
        </w:tc>
        <w:tc>
          <w:tcPr>
            <w:tcW w:w="921" w:type="dxa"/>
            <w:shd w:val="clear" w:color="auto" w:fill="auto"/>
            <w:noWrap/>
            <w:tcMar>
              <w:left w:w="28" w:type="dxa"/>
              <w:right w:w="28" w:type="dxa"/>
            </w:tcMar>
            <w:vAlign w:val="center"/>
            <w:hideMark/>
          </w:tcPr>
          <w:p w14:paraId="28FDEFB5"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46.4</w:t>
            </w:r>
          </w:p>
        </w:tc>
        <w:tc>
          <w:tcPr>
            <w:tcW w:w="922" w:type="dxa"/>
            <w:shd w:val="clear" w:color="auto" w:fill="F2F2F2" w:themeFill="background1" w:themeFillShade="F2"/>
            <w:noWrap/>
            <w:tcMar>
              <w:left w:w="28" w:type="dxa"/>
              <w:right w:w="28" w:type="dxa"/>
            </w:tcMar>
            <w:vAlign w:val="center"/>
            <w:hideMark/>
          </w:tcPr>
          <w:p w14:paraId="30E1AFD2"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15.6</w:t>
            </w:r>
          </w:p>
        </w:tc>
      </w:tr>
      <w:tr w:rsidR="00312E08" w:rsidRPr="00901525" w14:paraId="2E1B94AF" w14:textId="77777777" w:rsidTr="00312E08">
        <w:trPr>
          <w:trHeight w:val="397"/>
        </w:trPr>
        <w:tc>
          <w:tcPr>
            <w:tcW w:w="2127" w:type="dxa"/>
            <w:shd w:val="clear" w:color="auto" w:fill="auto"/>
            <w:tcMar>
              <w:left w:w="28" w:type="dxa"/>
              <w:right w:w="28" w:type="dxa"/>
            </w:tcMar>
            <w:vAlign w:val="center"/>
            <w:hideMark/>
          </w:tcPr>
          <w:p w14:paraId="1EF39235"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Surrey &amp; Sussex</w:t>
            </w:r>
          </w:p>
        </w:tc>
        <w:tc>
          <w:tcPr>
            <w:tcW w:w="851" w:type="dxa"/>
            <w:tcMar>
              <w:left w:w="28" w:type="dxa"/>
              <w:right w:w="28" w:type="dxa"/>
            </w:tcMar>
            <w:vAlign w:val="center"/>
          </w:tcPr>
          <w:p w14:paraId="667F3C43" w14:textId="3D5449A1"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1,352</w:t>
            </w:r>
          </w:p>
        </w:tc>
        <w:tc>
          <w:tcPr>
            <w:tcW w:w="921" w:type="dxa"/>
            <w:tcMar>
              <w:left w:w="28" w:type="dxa"/>
              <w:right w:w="28" w:type="dxa"/>
            </w:tcMar>
            <w:vAlign w:val="center"/>
          </w:tcPr>
          <w:p w14:paraId="013CACB6" w14:textId="58BE7626"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40.0</w:t>
            </w:r>
          </w:p>
        </w:tc>
        <w:tc>
          <w:tcPr>
            <w:tcW w:w="921" w:type="dxa"/>
            <w:shd w:val="clear" w:color="auto" w:fill="F2F2F2" w:themeFill="background1" w:themeFillShade="F2"/>
            <w:noWrap/>
            <w:tcMar>
              <w:left w:w="28" w:type="dxa"/>
              <w:right w:w="28" w:type="dxa"/>
            </w:tcMar>
            <w:vAlign w:val="center"/>
            <w:hideMark/>
          </w:tcPr>
          <w:p w14:paraId="0FBA711A"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48.6</w:t>
            </w:r>
          </w:p>
        </w:tc>
        <w:tc>
          <w:tcPr>
            <w:tcW w:w="922" w:type="dxa"/>
            <w:shd w:val="clear" w:color="auto" w:fill="auto"/>
            <w:noWrap/>
            <w:tcMar>
              <w:left w:w="28" w:type="dxa"/>
              <w:right w:w="28" w:type="dxa"/>
            </w:tcMar>
            <w:vAlign w:val="center"/>
            <w:hideMark/>
          </w:tcPr>
          <w:p w14:paraId="7E91A1A6"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61.7</w:t>
            </w:r>
          </w:p>
        </w:tc>
        <w:tc>
          <w:tcPr>
            <w:tcW w:w="921" w:type="dxa"/>
            <w:shd w:val="clear" w:color="auto" w:fill="F2F2F2" w:themeFill="background1" w:themeFillShade="F2"/>
            <w:noWrap/>
            <w:tcMar>
              <w:left w:w="28" w:type="dxa"/>
              <w:right w:w="28" w:type="dxa"/>
            </w:tcMar>
            <w:vAlign w:val="center"/>
            <w:hideMark/>
          </w:tcPr>
          <w:p w14:paraId="33F35348"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14.9</w:t>
            </w:r>
          </w:p>
        </w:tc>
        <w:tc>
          <w:tcPr>
            <w:tcW w:w="921" w:type="dxa"/>
            <w:shd w:val="clear" w:color="auto" w:fill="auto"/>
            <w:noWrap/>
            <w:tcMar>
              <w:left w:w="28" w:type="dxa"/>
              <w:right w:w="28" w:type="dxa"/>
            </w:tcMar>
            <w:vAlign w:val="center"/>
            <w:hideMark/>
          </w:tcPr>
          <w:p w14:paraId="18CEB7AB"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28.8</w:t>
            </w:r>
          </w:p>
        </w:tc>
        <w:tc>
          <w:tcPr>
            <w:tcW w:w="922" w:type="dxa"/>
            <w:shd w:val="clear" w:color="auto" w:fill="F2F2F2" w:themeFill="background1" w:themeFillShade="F2"/>
            <w:noWrap/>
            <w:tcMar>
              <w:left w:w="28" w:type="dxa"/>
              <w:right w:w="28" w:type="dxa"/>
            </w:tcMar>
            <w:vAlign w:val="center"/>
            <w:hideMark/>
          </w:tcPr>
          <w:p w14:paraId="4D68CBAD"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37.3</w:t>
            </w:r>
          </w:p>
        </w:tc>
        <w:tc>
          <w:tcPr>
            <w:tcW w:w="921" w:type="dxa"/>
            <w:shd w:val="clear" w:color="auto" w:fill="auto"/>
            <w:noWrap/>
            <w:tcMar>
              <w:left w:w="28" w:type="dxa"/>
              <w:right w:w="28" w:type="dxa"/>
            </w:tcMar>
            <w:vAlign w:val="center"/>
            <w:hideMark/>
          </w:tcPr>
          <w:p w14:paraId="485A7A4C"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42.6</w:t>
            </w:r>
          </w:p>
        </w:tc>
        <w:tc>
          <w:tcPr>
            <w:tcW w:w="922" w:type="dxa"/>
            <w:shd w:val="clear" w:color="auto" w:fill="F2F2F2" w:themeFill="background1" w:themeFillShade="F2"/>
            <w:noWrap/>
            <w:tcMar>
              <w:left w:w="28" w:type="dxa"/>
              <w:right w:w="28" w:type="dxa"/>
            </w:tcMar>
            <w:vAlign w:val="center"/>
            <w:hideMark/>
          </w:tcPr>
          <w:p w14:paraId="52129644"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17.0</w:t>
            </w:r>
          </w:p>
        </w:tc>
      </w:tr>
      <w:tr w:rsidR="00312E08" w:rsidRPr="00901525" w14:paraId="71A03CC3" w14:textId="77777777" w:rsidTr="00312E08">
        <w:trPr>
          <w:trHeight w:val="397"/>
        </w:trPr>
        <w:tc>
          <w:tcPr>
            <w:tcW w:w="2127" w:type="dxa"/>
            <w:shd w:val="clear" w:color="auto" w:fill="auto"/>
            <w:tcMar>
              <w:left w:w="28" w:type="dxa"/>
              <w:right w:w="28" w:type="dxa"/>
            </w:tcMar>
            <w:vAlign w:val="center"/>
            <w:hideMark/>
          </w:tcPr>
          <w:p w14:paraId="7323B937" w14:textId="77777777" w:rsidR="00312E08" w:rsidRPr="00ED1695" w:rsidRDefault="00312E08" w:rsidP="00312E08">
            <w:pPr>
              <w:spacing w:before="0" w:after="0" w:line="240" w:lineRule="auto"/>
              <w:ind w:left="113"/>
              <w:jc w:val="left"/>
              <w:rPr>
                <w:rFonts w:eastAsia="Times New Roman" w:cs="Arial"/>
                <w:i/>
                <w:color w:val="000000"/>
                <w:sz w:val="18"/>
                <w:szCs w:val="18"/>
              </w:rPr>
            </w:pPr>
            <w:r w:rsidRPr="00ED1695">
              <w:rPr>
                <w:rFonts w:eastAsia="Times New Roman" w:cs="Arial"/>
                <w:i/>
                <w:color w:val="000000"/>
                <w:sz w:val="18"/>
                <w:szCs w:val="18"/>
              </w:rPr>
              <w:t>Kent &amp; Medway</w:t>
            </w:r>
          </w:p>
        </w:tc>
        <w:tc>
          <w:tcPr>
            <w:tcW w:w="851" w:type="dxa"/>
            <w:tcMar>
              <w:left w:w="28" w:type="dxa"/>
              <w:right w:w="28" w:type="dxa"/>
            </w:tcMar>
            <w:vAlign w:val="center"/>
          </w:tcPr>
          <w:p w14:paraId="08379D51" w14:textId="65997A4E" w:rsidR="00312E08" w:rsidRPr="00901525" w:rsidRDefault="00312E08" w:rsidP="00312E08">
            <w:pPr>
              <w:spacing w:before="0" w:after="0" w:line="240" w:lineRule="auto"/>
              <w:jc w:val="left"/>
              <w:rPr>
                <w:rFonts w:cs="Arial"/>
                <w:color w:val="000000"/>
                <w:sz w:val="20"/>
                <w:szCs w:val="20"/>
              </w:rPr>
            </w:pPr>
            <w:r w:rsidRPr="00901525">
              <w:rPr>
                <w:rFonts w:cs="Arial"/>
                <w:b/>
                <w:sz w:val="20"/>
                <w:szCs w:val="20"/>
              </w:rPr>
              <w:t>1,365</w:t>
            </w:r>
          </w:p>
        </w:tc>
        <w:tc>
          <w:tcPr>
            <w:tcW w:w="921" w:type="dxa"/>
            <w:tcMar>
              <w:left w:w="28" w:type="dxa"/>
              <w:right w:w="28" w:type="dxa"/>
            </w:tcMar>
            <w:vAlign w:val="center"/>
          </w:tcPr>
          <w:p w14:paraId="3C85634C" w14:textId="08885575" w:rsidR="00312E08" w:rsidRPr="00901525" w:rsidRDefault="00312E08" w:rsidP="00312E08">
            <w:pPr>
              <w:spacing w:before="0" w:after="0" w:line="240" w:lineRule="auto"/>
              <w:jc w:val="left"/>
              <w:rPr>
                <w:rFonts w:eastAsia="Times New Roman" w:cs="Arial"/>
                <w:bCs/>
                <w:color w:val="000000"/>
                <w:sz w:val="20"/>
                <w:szCs w:val="20"/>
              </w:rPr>
            </w:pPr>
            <w:r w:rsidRPr="00901525">
              <w:rPr>
                <w:rFonts w:cs="Arial"/>
                <w:color w:val="000000"/>
                <w:sz w:val="20"/>
                <w:szCs w:val="20"/>
              </w:rPr>
              <w:t>37.4</w:t>
            </w:r>
          </w:p>
        </w:tc>
        <w:tc>
          <w:tcPr>
            <w:tcW w:w="921" w:type="dxa"/>
            <w:shd w:val="clear" w:color="auto" w:fill="F2F2F2" w:themeFill="background1" w:themeFillShade="F2"/>
            <w:noWrap/>
            <w:tcMar>
              <w:left w:w="28" w:type="dxa"/>
              <w:right w:w="28" w:type="dxa"/>
            </w:tcMar>
            <w:vAlign w:val="center"/>
            <w:hideMark/>
          </w:tcPr>
          <w:p w14:paraId="643F3F3C"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48.7</w:t>
            </w:r>
          </w:p>
        </w:tc>
        <w:tc>
          <w:tcPr>
            <w:tcW w:w="922" w:type="dxa"/>
            <w:shd w:val="clear" w:color="auto" w:fill="auto"/>
            <w:noWrap/>
            <w:tcMar>
              <w:left w:w="28" w:type="dxa"/>
              <w:right w:w="28" w:type="dxa"/>
            </w:tcMar>
            <w:vAlign w:val="center"/>
            <w:hideMark/>
          </w:tcPr>
          <w:p w14:paraId="6969DED3"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65.1</w:t>
            </w:r>
          </w:p>
        </w:tc>
        <w:tc>
          <w:tcPr>
            <w:tcW w:w="921" w:type="dxa"/>
            <w:shd w:val="clear" w:color="auto" w:fill="F2F2F2" w:themeFill="background1" w:themeFillShade="F2"/>
            <w:noWrap/>
            <w:tcMar>
              <w:left w:w="28" w:type="dxa"/>
              <w:right w:w="28" w:type="dxa"/>
            </w:tcMar>
            <w:vAlign w:val="center"/>
            <w:hideMark/>
          </w:tcPr>
          <w:p w14:paraId="1D96326D"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9.6</w:t>
            </w:r>
          </w:p>
        </w:tc>
        <w:tc>
          <w:tcPr>
            <w:tcW w:w="921" w:type="dxa"/>
            <w:shd w:val="clear" w:color="auto" w:fill="auto"/>
            <w:noWrap/>
            <w:tcMar>
              <w:left w:w="28" w:type="dxa"/>
              <w:right w:w="28" w:type="dxa"/>
            </w:tcMar>
            <w:vAlign w:val="center"/>
            <w:hideMark/>
          </w:tcPr>
          <w:p w14:paraId="2619370C"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42.1</w:t>
            </w:r>
          </w:p>
        </w:tc>
        <w:tc>
          <w:tcPr>
            <w:tcW w:w="922" w:type="dxa"/>
            <w:shd w:val="clear" w:color="auto" w:fill="F2F2F2" w:themeFill="background1" w:themeFillShade="F2"/>
            <w:noWrap/>
            <w:tcMar>
              <w:left w:w="28" w:type="dxa"/>
              <w:right w:w="28" w:type="dxa"/>
            </w:tcMar>
            <w:vAlign w:val="center"/>
            <w:hideMark/>
          </w:tcPr>
          <w:p w14:paraId="30618AB9"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25.8</w:t>
            </w:r>
          </w:p>
        </w:tc>
        <w:tc>
          <w:tcPr>
            <w:tcW w:w="921" w:type="dxa"/>
            <w:shd w:val="clear" w:color="auto" w:fill="auto"/>
            <w:noWrap/>
            <w:tcMar>
              <w:left w:w="28" w:type="dxa"/>
              <w:right w:w="28" w:type="dxa"/>
            </w:tcMar>
            <w:vAlign w:val="center"/>
            <w:hideMark/>
          </w:tcPr>
          <w:p w14:paraId="29139A00"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31.6</w:t>
            </w:r>
          </w:p>
        </w:tc>
        <w:tc>
          <w:tcPr>
            <w:tcW w:w="922" w:type="dxa"/>
            <w:shd w:val="clear" w:color="auto" w:fill="F2F2F2" w:themeFill="background1" w:themeFillShade="F2"/>
            <w:noWrap/>
            <w:tcMar>
              <w:left w:w="28" w:type="dxa"/>
              <w:right w:w="28" w:type="dxa"/>
            </w:tcMar>
            <w:vAlign w:val="center"/>
            <w:hideMark/>
          </w:tcPr>
          <w:p w14:paraId="7007ADB7" w14:textId="77777777" w:rsidR="00312E08" w:rsidRPr="00901525" w:rsidRDefault="00312E08" w:rsidP="00312E08">
            <w:pPr>
              <w:spacing w:before="0" w:after="0" w:line="240" w:lineRule="auto"/>
              <w:jc w:val="left"/>
              <w:rPr>
                <w:rFonts w:eastAsia="Times New Roman" w:cs="Arial"/>
                <w:color w:val="000000"/>
                <w:sz w:val="20"/>
                <w:szCs w:val="20"/>
              </w:rPr>
            </w:pPr>
            <w:r w:rsidRPr="00901525">
              <w:rPr>
                <w:rFonts w:cs="Arial"/>
                <w:color w:val="000000"/>
                <w:sz w:val="20"/>
                <w:szCs w:val="20"/>
              </w:rPr>
              <w:t>20.7</w:t>
            </w:r>
          </w:p>
        </w:tc>
      </w:tr>
      <w:tr w:rsidR="00312E08" w:rsidRPr="00901525" w14:paraId="4E785676" w14:textId="77777777" w:rsidTr="00312E08">
        <w:trPr>
          <w:trHeight w:val="397"/>
        </w:trPr>
        <w:tc>
          <w:tcPr>
            <w:tcW w:w="2127" w:type="dxa"/>
            <w:shd w:val="clear" w:color="auto" w:fill="auto"/>
            <w:tcMar>
              <w:left w:w="28" w:type="dxa"/>
              <w:right w:w="28" w:type="dxa"/>
            </w:tcMar>
            <w:vAlign w:val="center"/>
            <w:hideMark/>
          </w:tcPr>
          <w:p w14:paraId="2B480BA3" w14:textId="77777777" w:rsidR="00312E08" w:rsidRPr="00ED1695" w:rsidRDefault="00312E08" w:rsidP="00312E08">
            <w:pPr>
              <w:spacing w:before="0" w:after="0" w:line="240" w:lineRule="auto"/>
              <w:jc w:val="left"/>
              <w:rPr>
                <w:rFonts w:eastAsia="Times New Roman" w:cs="Arial"/>
                <w:b/>
                <w:bCs/>
                <w:color w:val="000000"/>
                <w:sz w:val="18"/>
                <w:szCs w:val="18"/>
              </w:rPr>
            </w:pPr>
            <w:r w:rsidRPr="00ED1695">
              <w:rPr>
                <w:rFonts w:eastAsia="Times New Roman" w:cs="Arial"/>
                <w:b/>
                <w:bCs/>
                <w:color w:val="000000"/>
                <w:sz w:val="18"/>
                <w:szCs w:val="18"/>
              </w:rPr>
              <w:t>Wales</w:t>
            </w:r>
          </w:p>
        </w:tc>
        <w:tc>
          <w:tcPr>
            <w:tcW w:w="851" w:type="dxa"/>
            <w:tcMar>
              <w:left w:w="28" w:type="dxa"/>
              <w:right w:w="28" w:type="dxa"/>
            </w:tcMar>
            <w:vAlign w:val="center"/>
          </w:tcPr>
          <w:p w14:paraId="49304B38" w14:textId="4BF5F3DA" w:rsidR="00312E08" w:rsidRPr="00901525" w:rsidRDefault="00312E08" w:rsidP="00312E08">
            <w:pPr>
              <w:spacing w:before="0" w:after="0" w:line="240" w:lineRule="auto"/>
              <w:jc w:val="left"/>
              <w:rPr>
                <w:rFonts w:cs="Arial"/>
                <w:b/>
                <w:color w:val="000000"/>
                <w:sz w:val="20"/>
                <w:szCs w:val="20"/>
              </w:rPr>
            </w:pPr>
            <w:r w:rsidRPr="00901525">
              <w:rPr>
                <w:rFonts w:cs="Arial"/>
                <w:b/>
                <w:sz w:val="20"/>
                <w:szCs w:val="20"/>
              </w:rPr>
              <w:t>2,522</w:t>
            </w:r>
          </w:p>
        </w:tc>
        <w:tc>
          <w:tcPr>
            <w:tcW w:w="921" w:type="dxa"/>
            <w:tcMar>
              <w:left w:w="28" w:type="dxa"/>
              <w:right w:w="28" w:type="dxa"/>
            </w:tcMar>
            <w:vAlign w:val="center"/>
          </w:tcPr>
          <w:p w14:paraId="05F33D5E" w14:textId="3933FE68" w:rsidR="00312E08" w:rsidRPr="00901525" w:rsidRDefault="00312E08" w:rsidP="00312E08">
            <w:pPr>
              <w:spacing w:before="0" w:after="0" w:line="240" w:lineRule="auto"/>
              <w:jc w:val="left"/>
              <w:rPr>
                <w:rFonts w:eastAsia="Times New Roman" w:cs="Arial"/>
                <w:b/>
                <w:bCs/>
                <w:color w:val="000000"/>
                <w:sz w:val="20"/>
                <w:szCs w:val="20"/>
              </w:rPr>
            </w:pPr>
            <w:r w:rsidRPr="00901525">
              <w:rPr>
                <w:rFonts w:cs="Arial"/>
                <w:b/>
                <w:color w:val="000000"/>
                <w:sz w:val="20"/>
                <w:szCs w:val="20"/>
              </w:rPr>
              <w:t>35.1</w:t>
            </w:r>
          </w:p>
        </w:tc>
        <w:tc>
          <w:tcPr>
            <w:tcW w:w="921" w:type="dxa"/>
            <w:shd w:val="clear" w:color="auto" w:fill="F2F2F2" w:themeFill="background1" w:themeFillShade="F2"/>
            <w:noWrap/>
            <w:tcMar>
              <w:left w:w="28" w:type="dxa"/>
              <w:right w:w="28" w:type="dxa"/>
            </w:tcMar>
            <w:vAlign w:val="center"/>
            <w:hideMark/>
          </w:tcPr>
          <w:p w14:paraId="5F85E7C2"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51.3</w:t>
            </w:r>
          </w:p>
        </w:tc>
        <w:tc>
          <w:tcPr>
            <w:tcW w:w="922" w:type="dxa"/>
            <w:shd w:val="clear" w:color="auto" w:fill="auto"/>
            <w:noWrap/>
            <w:tcMar>
              <w:left w:w="28" w:type="dxa"/>
              <w:right w:w="28" w:type="dxa"/>
            </w:tcMar>
            <w:vAlign w:val="center"/>
            <w:hideMark/>
          </w:tcPr>
          <w:p w14:paraId="2F18E88D"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68.8</w:t>
            </w:r>
          </w:p>
        </w:tc>
        <w:tc>
          <w:tcPr>
            <w:tcW w:w="921" w:type="dxa"/>
            <w:shd w:val="clear" w:color="auto" w:fill="F2F2F2" w:themeFill="background1" w:themeFillShade="F2"/>
            <w:noWrap/>
            <w:tcMar>
              <w:left w:w="28" w:type="dxa"/>
              <w:right w:w="28" w:type="dxa"/>
            </w:tcMar>
            <w:vAlign w:val="center"/>
            <w:hideMark/>
          </w:tcPr>
          <w:p w14:paraId="699E325A"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11.4</w:t>
            </w:r>
          </w:p>
        </w:tc>
        <w:tc>
          <w:tcPr>
            <w:tcW w:w="921" w:type="dxa"/>
            <w:shd w:val="clear" w:color="auto" w:fill="auto"/>
            <w:noWrap/>
            <w:tcMar>
              <w:left w:w="28" w:type="dxa"/>
              <w:right w:w="28" w:type="dxa"/>
            </w:tcMar>
            <w:vAlign w:val="center"/>
            <w:hideMark/>
          </w:tcPr>
          <w:p w14:paraId="74FE8B52"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26.0</w:t>
            </w:r>
          </w:p>
        </w:tc>
        <w:tc>
          <w:tcPr>
            <w:tcW w:w="922" w:type="dxa"/>
            <w:shd w:val="clear" w:color="auto" w:fill="F2F2F2" w:themeFill="background1" w:themeFillShade="F2"/>
            <w:noWrap/>
            <w:tcMar>
              <w:left w:w="28" w:type="dxa"/>
              <w:right w:w="28" w:type="dxa"/>
            </w:tcMar>
            <w:vAlign w:val="center"/>
            <w:hideMark/>
          </w:tcPr>
          <w:p w14:paraId="6433C6D1"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42.8</w:t>
            </w:r>
          </w:p>
        </w:tc>
        <w:tc>
          <w:tcPr>
            <w:tcW w:w="921" w:type="dxa"/>
            <w:shd w:val="clear" w:color="auto" w:fill="auto"/>
            <w:noWrap/>
            <w:tcMar>
              <w:left w:w="28" w:type="dxa"/>
              <w:right w:w="28" w:type="dxa"/>
            </w:tcMar>
            <w:vAlign w:val="center"/>
            <w:hideMark/>
          </w:tcPr>
          <w:p w14:paraId="315F2DD9"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42.4</w:t>
            </w:r>
          </w:p>
        </w:tc>
        <w:tc>
          <w:tcPr>
            <w:tcW w:w="922" w:type="dxa"/>
            <w:shd w:val="clear" w:color="auto" w:fill="F2F2F2" w:themeFill="background1" w:themeFillShade="F2"/>
            <w:noWrap/>
            <w:tcMar>
              <w:left w:w="28" w:type="dxa"/>
              <w:right w:w="28" w:type="dxa"/>
            </w:tcMar>
            <w:vAlign w:val="center"/>
            <w:hideMark/>
          </w:tcPr>
          <w:p w14:paraId="2B6EA338"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19.3</w:t>
            </w:r>
          </w:p>
        </w:tc>
      </w:tr>
      <w:tr w:rsidR="00312E08" w:rsidRPr="00901525" w14:paraId="1215083A" w14:textId="77777777" w:rsidTr="00312E08">
        <w:trPr>
          <w:trHeight w:val="397"/>
        </w:trPr>
        <w:tc>
          <w:tcPr>
            <w:tcW w:w="2127" w:type="dxa"/>
            <w:shd w:val="clear" w:color="auto" w:fill="auto"/>
            <w:tcMar>
              <w:left w:w="28" w:type="dxa"/>
              <w:right w:w="28" w:type="dxa"/>
            </w:tcMar>
            <w:vAlign w:val="center"/>
            <w:hideMark/>
          </w:tcPr>
          <w:p w14:paraId="7999D2C4" w14:textId="77777777" w:rsidR="00312E08" w:rsidRPr="00ED1695" w:rsidRDefault="00312E08" w:rsidP="00312E08">
            <w:pPr>
              <w:spacing w:before="0" w:after="0" w:line="240" w:lineRule="auto"/>
              <w:jc w:val="left"/>
              <w:rPr>
                <w:rFonts w:eastAsia="Times New Roman" w:cs="Arial"/>
                <w:b/>
                <w:bCs/>
                <w:color w:val="000000"/>
                <w:sz w:val="18"/>
                <w:szCs w:val="18"/>
              </w:rPr>
            </w:pPr>
            <w:r w:rsidRPr="00ED1695">
              <w:rPr>
                <w:rFonts w:eastAsia="Times New Roman" w:cs="Arial"/>
                <w:b/>
                <w:bCs/>
                <w:color w:val="000000"/>
                <w:sz w:val="18"/>
                <w:szCs w:val="18"/>
              </w:rPr>
              <w:t>Scotland</w:t>
            </w:r>
          </w:p>
        </w:tc>
        <w:tc>
          <w:tcPr>
            <w:tcW w:w="851" w:type="dxa"/>
            <w:tcMar>
              <w:left w:w="28" w:type="dxa"/>
              <w:right w:w="28" w:type="dxa"/>
            </w:tcMar>
            <w:vAlign w:val="center"/>
          </w:tcPr>
          <w:p w14:paraId="2B82EEAC" w14:textId="3598D327" w:rsidR="00312E08" w:rsidRPr="00901525" w:rsidRDefault="00312E08" w:rsidP="00312E08">
            <w:pPr>
              <w:spacing w:before="0" w:after="0" w:line="240" w:lineRule="auto"/>
              <w:jc w:val="left"/>
              <w:rPr>
                <w:rFonts w:cs="Arial"/>
                <w:b/>
                <w:color w:val="000000"/>
                <w:sz w:val="20"/>
                <w:szCs w:val="20"/>
              </w:rPr>
            </w:pPr>
            <w:r w:rsidRPr="00901525">
              <w:rPr>
                <w:rFonts w:cs="Arial"/>
                <w:b/>
                <w:sz w:val="20"/>
                <w:szCs w:val="20"/>
              </w:rPr>
              <w:t>1,819</w:t>
            </w:r>
          </w:p>
        </w:tc>
        <w:tc>
          <w:tcPr>
            <w:tcW w:w="921" w:type="dxa"/>
            <w:tcMar>
              <w:left w:w="28" w:type="dxa"/>
              <w:right w:w="28" w:type="dxa"/>
            </w:tcMar>
            <w:vAlign w:val="center"/>
          </w:tcPr>
          <w:p w14:paraId="1D37AA9B" w14:textId="779C90D9" w:rsidR="00312E08" w:rsidRPr="00901525" w:rsidRDefault="00312E08" w:rsidP="00312E08">
            <w:pPr>
              <w:spacing w:before="0" w:after="0" w:line="240" w:lineRule="auto"/>
              <w:jc w:val="left"/>
              <w:rPr>
                <w:rFonts w:eastAsia="Times New Roman" w:cs="Arial"/>
                <w:b/>
                <w:bCs/>
                <w:color w:val="000000"/>
                <w:sz w:val="20"/>
                <w:szCs w:val="20"/>
              </w:rPr>
            </w:pPr>
            <w:r w:rsidRPr="00901525">
              <w:rPr>
                <w:rFonts w:cs="Arial"/>
                <w:b/>
                <w:color w:val="000000"/>
                <w:sz w:val="20"/>
                <w:szCs w:val="20"/>
              </w:rPr>
              <w:t>22.9</w:t>
            </w:r>
          </w:p>
        </w:tc>
        <w:tc>
          <w:tcPr>
            <w:tcW w:w="921" w:type="dxa"/>
            <w:shd w:val="clear" w:color="auto" w:fill="F2F2F2" w:themeFill="background1" w:themeFillShade="F2"/>
            <w:noWrap/>
            <w:tcMar>
              <w:left w:w="28" w:type="dxa"/>
              <w:right w:w="28" w:type="dxa"/>
            </w:tcMar>
            <w:vAlign w:val="center"/>
            <w:hideMark/>
          </w:tcPr>
          <w:p w14:paraId="7B98CA75"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64.5</w:t>
            </w:r>
          </w:p>
        </w:tc>
        <w:tc>
          <w:tcPr>
            <w:tcW w:w="922" w:type="dxa"/>
            <w:shd w:val="clear" w:color="auto" w:fill="auto"/>
            <w:noWrap/>
            <w:tcMar>
              <w:left w:w="28" w:type="dxa"/>
              <w:right w:w="28" w:type="dxa"/>
            </w:tcMar>
            <w:vAlign w:val="center"/>
            <w:hideMark/>
          </w:tcPr>
          <w:p w14:paraId="2F9BD5A7"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52.6</w:t>
            </w:r>
          </w:p>
        </w:tc>
        <w:tc>
          <w:tcPr>
            <w:tcW w:w="921" w:type="dxa"/>
            <w:shd w:val="clear" w:color="auto" w:fill="F2F2F2" w:themeFill="background1" w:themeFillShade="F2"/>
            <w:noWrap/>
            <w:tcMar>
              <w:left w:w="28" w:type="dxa"/>
              <w:right w:w="28" w:type="dxa"/>
            </w:tcMar>
            <w:vAlign w:val="center"/>
            <w:hideMark/>
          </w:tcPr>
          <w:p w14:paraId="086037EB"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21.1</w:t>
            </w:r>
          </w:p>
        </w:tc>
        <w:tc>
          <w:tcPr>
            <w:tcW w:w="921" w:type="dxa"/>
            <w:shd w:val="clear" w:color="auto" w:fill="auto"/>
            <w:noWrap/>
            <w:tcMar>
              <w:left w:w="28" w:type="dxa"/>
              <w:right w:w="28" w:type="dxa"/>
            </w:tcMar>
            <w:vAlign w:val="center"/>
            <w:hideMark/>
          </w:tcPr>
          <w:p w14:paraId="6E4DFA73"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29.6</w:t>
            </w:r>
          </w:p>
        </w:tc>
        <w:tc>
          <w:tcPr>
            <w:tcW w:w="922" w:type="dxa"/>
            <w:shd w:val="clear" w:color="auto" w:fill="F2F2F2" w:themeFill="background1" w:themeFillShade="F2"/>
            <w:noWrap/>
            <w:tcMar>
              <w:left w:w="28" w:type="dxa"/>
              <w:right w:w="28" w:type="dxa"/>
            </w:tcMar>
            <w:vAlign w:val="center"/>
            <w:hideMark/>
          </w:tcPr>
          <w:p w14:paraId="408E03F1"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35.5</w:t>
            </w:r>
          </w:p>
        </w:tc>
        <w:tc>
          <w:tcPr>
            <w:tcW w:w="921" w:type="dxa"/>
            <w:shd w:val="clear" w:color="auto" w:fill="auto"/>
            <w:noWrap/>
            <w:tcMar>
              <w:left w:w="28" w:type="dxa"/>
              <w:right w:w="28" w:type="dxa"/>
            </w:tcMar>
            <w:vAlign w:val="center"/>
            <w:hideMark/>
          </w:tcPr>
          <w:p w14:paraId="2339F943"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45.8</w:t>
            </w:r>
          </w:p>
        </w:tc>
        <w:tc>
          <w:tcPr>
            <w:tcW w:w="922" w:type="dxa"/>
            <w:shd w:val="clear" w:color="auto" w:fill="F2F2F2" w:themeFill="background1" w:themeFillShade="F2"/>
            <w:noWrap/>
            <w:tcMar>
              <w:left w:w="28" w:type="dxa"/>
              <w:right w:w="28" w:type="dxa"/>
            </w:tcMar>
            <w:vAlign w:val="center"/>
            <w:hideMark/>
          </w:tcPr>
          <w:p w14:paraId="021C4879"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12.4</w:t>
            </w:r>
          </w:p>
        </w:tc>
      </w:tr>
      <w:tr w:rsidR="00312E08" w:rsidRPr="00901525" w14:paraId="4B013F2E" w14:textId="77777777" w:rsidTr="00312E08">
        <w:trPr>
          <w:trHeight w:val="397"/>
        </w:trPr>
        <w:tc>
          <w:tcPr>
            <w:tcW w:w="2127" w:type="dxa"/>
            <w:shd w:val="clear" w:color="auto" w:fill="auto"/>
            <w:tcMar>
              <w:left w:w="28" w:type="dxa"/>
              <w:right w:w="28" w:type="dxa"/>
            </w:tcMar>
            <w:vAlign w:val="center"/>
            <w:hideMark/>
          </w:tcPr>
          <w:p w14:paraId="4BE94A60" w14:textId="77777777" w:rsidR="00312E08" w:rsidRPr="00ED1695" w:rsidRDefault="00312E08" w:rsidP="00312E08">
            <w:pPr>
              <w:spacing w:before="0" w:after="0" w:line="240" w:lineRule="auto"/>
              <w:jc w:val="left"/>
              <w:rPr>
                <w:rFonts w:eastAsia="Times New Roman" w:cs="Arial"/>
                <w:b/>
                <w:bCs/>
                <w:color w:val="000000"/>
                <w:sz w:val="18"/>
                <w:szCs w:val="18"/>
              </w:rPr>
            </w:pPr>
            <w:r w:rsidRPr="00ED1695">
              <w:rPr>
                <w:rFonts w:eastAsia="Times New Roman" w:cs="Arial"/>
                <w:b/>
                <w:bCs/>
                <w:color w:val="000000"/>
                <w:sz w:val="18"/>
                <w:szCs w:val="18"/>
              </w:rPr>
              <w:t>Northern Ireland</w:t>
            </w:r>
          </w:p>
        </w:tc>
        <w:tc>
          <w:tcPr>
            <w:tcW w:w="851" w:type="dxa"/>
            <w:tcMar>
              <w:left w:w="28" w:type="dxa"/>
              <w:right w:w="28" w:type="dxa"/>
            </w:tcMar>
            <w:vAlign w:val="center"/>
          </w:tcPr>
          <w:p w14:paraId="15F1C788" w14:textId="42E95AA8" w:rsidR="00312E08" w:rsidRPr="00901525" w:rsidRDefault="00312E08" w:rsidP="00312E08">
            <w:pPr>
              <w:spacing w:before="0" w:after="0" w:line="240" w:lineRule="auto"/>
              <w:jc w:val="left"/>
              <w:rPr>
                <w:rFonts w:cs="Arial"/>
                <w:b/>
                <w:color w:val="000000"/>
                <w:sz w:val="20"/>
                <w:szCs w:val="20"/>
              </w:rPr>
            </w:pPr>
            <w:r w:rsidRPr="00901525">
              <w:rPr>
                <w:rFonts w:cs="Arial"/>
                <w:b/>
                <w:sz w:val="20"/>
                <w:szCs w:val="20"/>
              </w:rPr>
              <w:t>1,019</w:t>
            </w:r>
          </w:p>
        </w:tc>
        <w:tc>
          <w:tcPr>
            <w:tcW w:w="921" w:type="dxa"/>
            <w:tcMar>
              <w:left w:w="28" w:type="dxa"/>
              <w:right w:w="28" w:type="dxa"/>
            </w:tcMar>
            <w:vAlign w:val="center"/>
          </w:tcPr>
          <w:p w14:paraId="4FD72349" w14:textId="2DDA3D46" w:rsidR="00312E08" w:rsidRPr="00901525" w:rsidRDefault="00312E08" w:rsidP="00312E08">
            <w:pPr>
              <w:spacing w:before="0" w:after="0" w:line="240" w:lineRule="auto"/>
              <w:jc w:val="left"/>
              <w:rPr>
                <w:rFonts w:eastAsia="Times New Roman" w:cs="Arial"/>
                <w:b/>
                <w:bCs/>
                <w:color w:val="000000"/>
                <w:sz w:val="20"/>
                <w:szCs w:val="20"/>
              </w:rPr>
            </w:pPr>
            <w:r w:rsidRPr="00901525">
              <w:rPr>
                <w:rFonts w:cs="Arial"/>
                <w:b/>
                <w:color w:val="000000"/>
                <w:sz w:val="20"/>
                <w:szCs w:val="20"/>
              </w:rPr>
              <w:t>37.0</w:t>
            </w:r>
          </w:p>
        </w:tc>
        <w:tc>
          <w:tcPr>
            <w:tcW w:w="921" w:type="dxa"/>
            <w:shd w:val="clear" w:color="auto" w:fill="F2F2F2" w:themeFill="background1" w:themeFillShade="F2"/>
            <w:noWrap/>
            <w:tcMar>
              <w:left w:w="28" w:type="dxa"/>
              <w:right w:w="28" w:type="dxa"/>
            </w:tcMar>
            <w:vAlign w:val="center"/>
            <w:hideMark/>
          </w:tcPr>
          <w:p w14:paraId="0B717C44"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52.0</w:t>
            </w:r>
          </w:p>
        </w:tc>
        <w:tc>
          <w:tcPr>
            <w:tcW w:w="922" w:type="dxa"/>
            <w:shd w:val="clear" w:color="auto" w:fill="auto"/>
            <w:noWrap/>
            <w:tcMar>
              <w:left w:w="28" w:type="dxa"/>
              <w:right w:w="28" w:type="dxa"/>
            </w:tcMar>
            <w:vAlign w:val="center"/>
            <w:hideMark/>
          </w:tcPr>
          <w:p w14:paraId="1BB900E4"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63.2</w:t>
            </w:r>
          </w:p>
        </w:tc>
        <w:tc>
          <w:tcPr>
            <w:tcW w:w="921" w:type="dxa"/>
            <w:shd w:val="clear" w:color="auto" w:fill="F2F2F2" w:themeFill="background1" w:themeFillShade="F2"/>
            <w:noWrap/>
            <w:tcMar>
              <w:left w:w="28" w:type="dxa"/>
              <w:right w:w="28" w:type="dxa"/>
            </w:tcMar>
            <w:vAlign w:val="center"/>
            <w:hideMark/>
          </w:tcPr>
          <w:p w14:paraId="2363E98C"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13.4</w:t>
            </w:r>
          </w:p>
        </w:tc>
        <w:tc>
          <w:tcPr>
            <w:tcW w:w="921" w:type="dxa"/>
            <w:shd w:val="clear" w:color="auto" w:fill="auto"/>
            <w:noWrap/>
            <w:tcMar>
              <w:left w:w="28" w:type="dxa"/>
              <w:right w:w="28" w:type="dxa"/>
            </w:tcMar>
            <w:vAlign w:val="center"/>
            <w:hideMark/>
          </w:tcPr>
          <w:p w14:paraId="4B03549C"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15.6</w:t>
            </w:r>
          </w:p>
        </w:tc>
        <w:tc>
          <w:tcPr>
            <w:tcW w:w="922" w:type="dxa"/>
            <w:shd w:val="clear" w:color="auto" w:fill="F2F2F2" w:themeFill="background1" w:themeFillShade="F2"/>
            <w:noWrap/>
            <w:tcMar>
              <w:left w:w="28" w:type="dxa"/>
              <w:right w:w="28" w:type="dxa"/>
            </w:tcMar>
            <w:vAlign w:val="center"/>
            <w:hideMark/>
          </w:tcPr>
          <w:p w14:paraId="59D1B9B7"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49.2</w:t>
            </w:r>
          </w:p>
        </w:tc>
        <w:tc>
          <w:tcPr>
            <w:tcW w:w="921" w:type="dxa"/>
            <w:shd w:val="clear" w:color="auto" w:fill="auto"/>
            <w:noWrap/>
            <w:tcMar>
              <w:left w:w="28" w:type="dxa"/>
              <w:right w:w="28" w:type="dxa"/>
            </w:tcMar>
            <w:vAlign w:val="center"/>
            <w:hideMark/>
          </w:tcPr>
          <w:p w14:paraId="5DCE8189"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42.7</w:t>
            </w:r>
          </w:p>
        </w:tc>
        <w:tc>
          <w:tcPr>
            <w:tcW w:w="922" w:type="dxa"/>
            <w:shd w:val="clear" w:color="auto" w:fill="F2F2F2" w:themeFill="background1" w:themeFillShade="F2"/>
            <w:noWrap/>
            <w:tcMar>
              <w:left w:w="28" w:type="dxa"/>
              <w:right w:w="28" w:type="dxa"/>
            </w:tcMar>
            <w:vAlign w:val="center"/>
            <w:hideMark/>
          </w:tcPr>
          <w:p w14:paraId="564C5FBA" w14:textId="77777777" w:rsidR="00312E08" w:rsidRPr="00901525" w:rsidRDefault="00312E08" w:rsidP="00312E08">
            <w:pPr>
              <w:spacing w:before="0" w:after="0" w:line="240" w:lineRule="auto"/>
              <w:jc w:val="left"/>
              <w:rPr>
                <w:rFonts w:eastAsia="Times New Roman" w:cs="Arial"/>
                <w:b/>
                <w:color w:val="000000"/>
                <w:sz w:val="20"/>
                <w:szCs w:val="20"/>
              </w:rPr>
            </w:pPr>
            <w:r w:rsidRPr="00901525">
              <w:rPr>
                <w:rFonts w:cs="Arial"/>
                <w:b/>
                <w:color w:val="000000"/>
                <w:sz w:val="20"/>
                <w:szCs w:val="20"/>
              </w:rPr>
              <w:t>17.3</w:t>
            </w:r>
          </w:p>
        </w:tc>
      </w:tr>
    </w:tbl>
    <w:p w14:paraId="09E1B509" w14:textId="77777777" w:rsidR="00863195" w:rsidRDefault="00863195" w:rsidP="00533F9D">
      <w:pPr>
        <w:pStyle w:val="Quote"/>
        <w:spacing w:before="0"/>
        <w:jc w:val="left"/>
        <w:rPr>
          <w:sz w:val="16"/>
          <w:szCs w:val="16"/>
          <w:lang w:val="en-US" w:eastAsia="en-US" w:bidi="en-US"/>
        </w:rPr>
      </w:pPr>
      <w:r>
        <w:rPr>
          <w:sz w:val="16"/>
          <w:szCs w:val="16"/>
          <w:lang w:val="en-US" w:eastAsia="en-US" w:bidi="en-US"/>
        </w:rPr>
        <w:t>Notes:</w:t>
      </w:r>
    </w:p>
    <w:p w14:paraId="32EACE45" w14:textId="77777777" w:rsidR="00863195" w:rsidRDefault="0043253D" w:rsidP="00C80927">
      <w:pPr>
        <w:pStyle w:val="Quote"/>
        <w:numPr>
          <w:ilvl w:val="0"/>
          <w:numId w:val="31"/>
        </w:numPr>
        <w:spacing w:before="0"/>
        <w:jc w:val="left"/>
        <w:rPr>
          <w:sz w:val="16"/>
          <w:szCs w:val="16"/>
        </w:rPr>
      </w:pPr>
      <w:r w:rsidRPr="00863195">
        <w:rPr>
          <w:sz w:val="16"/>
          <w:szCs w:val="16"/>
        </w:rPr>
        <w:t>Alive</w:t>
      </w:r>
      <w:r w:rsidRPr="00863195">
        <w:rPr>
          <w:szCs w:val="18"/>
        </w:rPr>
        <w:t xml:space="preserve"> </w:t>
      </w:r>
      <w:r w:rsidRPr="00863195">
        <w:rPr>
          <w:sz w:val="16"/>
          <w:szCs w:val="16"/>
        </w:rPr>
        <w:t>18-42 months after diagnosis</w:t>
      </w:r>
    </w:p>
    <w:p w14:paraId="74F80926" w14:textId="77777777" w:rsidR="00863195" w:rsidRPr="00863195" w:rsidRDefault="00863195" w:rsidP="00863195">
      <w:pPr>
        <w:pStyle w:val="Quote"/>
        <w:numPr>
          <w:ilvl w:val="0"/>
          <w:numId w:val="31"/>
        </w:numPr>
        <w:spacing w:before="0"/>
        <w:jc w:val="left"/>
        <w:rPr>
          <w:sz w:val="16"/>
          <w:szCs w:val="16"/>
        </w:rPr>
      </w:pPr>
      <w:r w:rsidRPr="00863195">
        <w:rPr>
          <w:sz w:val="16"/>
          <w:szCs w:val="16"/>
          <w:lang w:val="en-US" w:eastAsia="en-US" w:bidi="en-US"/>
        </w:rPr>
        <w:t>n=35,823 (see table 1 for number of respondents by area).</w:t>
      </w:r>
    </w:p>
    <w:p w14:paraId="6A840012" w14:textId="77777777" w:rsidR="00863195" w:rsidRDefault="00863195" w:rsidP="00C80927">
      <w:pPr>
        <w:pStyle w:val="Quote"/>
        <w:numPr>
          <w:ilvl w:val="0"/>
          <w:numId w:val="31"/>
        </w:numPr>
        <w:spacing w:before="0"/>
        <w:jc w:val="left"/>
        <w:rPr>
          <w:sz w:val="16"/>
          <w:szCs w:val="16"/>
        </w:rPr>
      </w:pPr>
      <w:r>
        <w:rPr>
          <w:sz w:val="16"/>
          <w:szCs w:val="16"/>
        </w:rPr>
        <w:t>E</w:t>
      </w:r>
      <w:r w:rsidR="00150540" w:rsidRPr="00863195">
        <w:rPr>
          <w:sz w:val="16"/>
          <w:szCs w:val="16"/>
        </w:rPr>
        <w:t>B</w:t>
      </w:r>
      <w:r w:rsidR="00974693" w:rsidRPr="00863195">
        <w:rPr>
          <w:sz w:val="16"/>
          <w:szCs w:val="16"/>
        </w:rPr>
        <w:t>RT - External Beam Radiotherapy</w:t>
      </w:r>
      <w:r w:rsidR="003F3096" w:rsidRPr="00863195">
        <w:rPr>
          <w:sz w:val="16"/>
          <w:szCs w:val="16"/>
        </w:rPr>
        <w:t>,</w:t>
      </w:r>
      <w:r w:rsidR="00150540" w:rsidRPr="00863195">
        <w:rPr>
          <w:sz w:val="16"/>
          <w:szCs w:val="16"/>
        </w:rPr>
        <w:t xml:space="preserve"> ADT - Androgen </w:t>
      </w:r>
      <w:r w:rsidR="00B91053" w:rsidRPr="00863195">
        <w:rPr>
          <w:sz w:val="16"/>
          <w:szCs w:val="16"/>
        </w:rPr>
        <w:t>D</w:t>
      </w:r>
      <w:r w:rsidR="00150540" w:rsidRPr="00863195">
        <w:rPr>
          <w:sz w:val="16"/>
          <w:szCs w:val="16"/>
        </w:rPr>
        <w:t xml:space="preserve">eprivation </w:t>
      </w:r>
      <w:r w:rsidR="00B91053" w:rsidRPr="00863195">
        <w:rPr>
          <w:sz w:val="16"/>
          <w:szCs w:val="16"/>
        </w:rPr>
        <w:t>T</w:t>
      </w:r>
      <w:r w:rsidR="00150540" w:rsidRPr="00863195">
        <w:rPr>
          <w:sz w:val="16"/>
          <w:szCs w:val="16"/>
        </w:rPr>
        <w:t>herapy</w:t>
      </w:r>
      <w:r w:rsidR="00974693" w:rsidRPr="00863195">
        <w:rPr>
          <w:sz w:val="16"/>
          <w:szCs w:val="16"/>
        </w:rPr>
        <w:t>.</w:t>
      </w:r>
    </w:p>
    <w:p w14:paraId="6503A9BF" w14:textId="77777777" w:rsidR="00863195" w:rsidRDefault="00DB7929" w:rsidP="00863195">
      <w:pPr>
        <w:pStyle w:val="Quote"/>
        <w:numPr>
          <w:ilvl w:val="0"/>
          <w:numId w:val="31"/>
        </w:numPr>
        <w:spacing w:before="0"/>
        <w:jc w:val="left"/>
        <w:rPr>
          <w:sz w:val="16"/>
          <w:szCs w:val="16"/>
        </w:rPr>
      </w:pPr>
      <w:r w:rsidRPr="00863195">
        <w:rPr>
          <w:sz w:val="16"/>
          <w:szCs w:val="16"/>
        </w:rPr>
        <w:t>Patients may receive more than one treatment type.</w:t>
      </w:r>
    </w:p>
    <w:p w14:paraId="58940437" w14:textId="2F4E8B42" w:rsidR="00AD0650" w:rsidRDefault="00B33BCE" w:rsidP="004E2B89">
      <w:pPr>
        <w:pStyle w:val="Quote"/>
        <w:numPr>
          <w:ilvl w:val="0"/>
          <w:numId w:val="36"/>
        </w:numPr>
        <w:spacing w:before="0"/>
        <w:jc w:val="left"/>
        <w:rPr>
          <w:sz w:val="16"/>
          <w:szCs w:val="16"/>
        </w:rPr>
      </w:pPr>
      <w:r w:rsidRPr="00863195">
        <w:rPr>
          <w:sz w:val="16"/>
          <w:szCs w:val="16"/>
        </w:rPr>
        <w:t xml:space="preserve">Graphical versions of this data are available in </w:t>
      </w:r>
      <w:r w:rsidR="00863195">
        <w:rPr>
          <w:sz w:val="16"/>
          <w:szCs w:val="16"/>
        </w:rPr>
        <w:t>supplementary</w:t>
      </w:r>
      <w:r w:rsidRPr="00863195">
        <w:rPr>
          <w:sz w:val="16"/>
          <w:szCs w:val="16"/>
        </w:rPr>
        <w:t xml:space="preserve"> figures </w:t>
      </w:r>
      <w:r w:rsidR="004C6677">
        <w:rPr>
          <w:sz w:val="16"/>
          <w:szCs w:val="16"/>
        </w:rPr>
        <w:t>S</w:t>
      </w:r>
      <w:r w:rsidRPr="00863195">
        <w:rPr>
          <w:sz w:val="16"/>
          <w:szCs w:val="16"/>
        </w:rPr>
        <w:t xml:space="preserve">1 and </w:t>
      </w:r>
      <w:r w:rsidR="004C6677">
        <w:rPr>
          <w:sz w:val="16"/>
          <w:szCs w:val="16"/>
        </w:rPr>
        <w:t>S</w:t>
      </w:r>
      <w:r w:rsidRPr="00863195">
        <w:rPr>
          <w:sz w:val="16"/>
          <w:szCs w:val="16"/>
        </w:rPr>
        <w:t>2</w:t>
      </w:r>
      <w:r w:rsidR="00863195">
        <w:rPr>
          <w:sz w:val="16"/>
          <w:szCs w:val="16"/>
        </w:rPr>
        <w:t xml:space="preserve">, while confidence intervals for each proportion are available in supplementary table </w:t>
      </w:r>
      <w:r w:rsidR="004C6677">
        <w:rPr>
          <w:sz w:val="16"/>
          <w:szCs w:val="16"/>
        </w:rPr>
        <w:t>S</w:t>
      </w:r>
      <w:r w:rsidR="00B73D2F">
        <w:rPr>
          <w:sz w:val="16"/>
          <w:szCs w:val="16"/>
        </w:rPr>
        <w:t>4</w:t>
      </w:r>
      <w:r w:rsidR="00863195">
        <w:rPr>
          <w:sz w:val="16"/>
          <w:szCs w:val="16"/>
        </w:rPr>
        <w:t>.</w:t>
      </w:r>
    </w:p>
    <w:p w14:paraId="4172872D" w14:textId="77777777" w:rsidR="00533F9D" w:rsidRDefault="00533F9D" w:rsidP="00533F9D">
      <w:pPr>
        <w:spacing w:before="0" w:after="0" w:line="240" w:lineRule="auto"/>
        <w:jc w:val="left"/>
        <w:rPr>
          <w:rFonts w:eastAsia="Times New Roman" w:cs="Arial"/>
          <w:i/>
          <w:iCs/>
          <w:color w:val="000000"/>
          <w:sz w:val="16"/>
          <w:szCs w:val="16"/>
        </w:rPr>
      </w:pPr>
    </w:p>
    <w:p w14:paraId="61B890FA" w14:textId="77777777" w:rsidR="009D7243" w:rsidRDefault="009D7243" w:rsidP="0013784C">
      <w:pPr>
        <w:pStyle w:val="Heading3"/>
        <w:sectPr w:rsidR="009D7243" w:rsidSect="0013784C">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9" w:footer="709" w:gutter="0"/>
          <w:cols w:space="708"/>
          <w:docGrid w:linePitch="360"/>
        </w:sectPr>
      </w:pPr>
    </w:p>
    <w:p w14:paraId="009EB98A" w14:textId="77777777" w:rsidR="009D7243" w:rsidRPr="009D7243" w:rsidRDefault="009D7243" w:rsidP="009D7243">
      <w:pPr>
        <w:pStyle w:val="Heading3"/>
      </w:pPr>
      <w:r w:rsidRPr="009D7243">
        <w:lastRenderedPageBreak/>
        <w:t xml:space="preserve">Table </w:t>
      </w:r>
      <w:r>
        <w:t>3</w:t>
      </w:r>
      <w:r w:rsidRPr="009D7243">
        <w:t>: Case mix adjusted predicted mean self-assessed health (EQ-VAS) and urinary, bowel, sexual and vitality/ hormonal function (EPIC-26</w:t>
      </w:r>
      <w:r w:rsidR="004A0E30">
        <w:t xml:space="preserve">) for prostate cancer survivors </w:t>
      </w:r>
      <w:r w:rsidR="004A0E30" w:rsidRPr="00863195">
        <w:rPr>
          <w:vertAlign w:val="superscript"/>
        </w:rPr>
        <w:t>(a)</w:t>
      </w:r>
      <w:r w:rsidRPr="009D7243">
        <w:t xml:space="preserve"> by </w:t>
      </w:r>
      <w:r>
        <w:t>country</w:t>
      </w:r>
      <w:r w:rsidR="004A0E30">
        <w:t xml:space="preserve"> of residence</w:t>
      </w:r>
    </w:p>
    <w:tbl>
      <w:tblPr>
        <w:tblW w:w="5000" w:type="pct"/>
        <w:tblLayout w:type="fixed"/>
        <w:tblLook w:val="04A0" w:firstRow="1" w:lastRow="0" w:firstColumn="1" w:lastColumn="0" w:noHBand="0" w:noVBand="1"/>
      </w:tblPr>
      <w:tblGrid>
        <w:gridCol w:w="1276"/>
        <w:gridCol w:w="1418"/>
        <w:gridCol w:w="1386"/>
        <w:gridCol w:w="1386"/>
        <w:gridCol w:w="1388"/>
        <w:gridCol w:w="1386"/>
        <w:gridCol w:w="1388"/>
      </w:tblGrid>
      <w:tr w:rsidR="009D7243" w:rsidRPr="009D7243" w14:paraId="592C2B0D" w14:textId="77777777" w:rsidTr="004A0E30">
        <w:trPr>
          <w:trHeight w:val="255"/>
        </w:trPr>
        <w:tc>
          <w:tcPr>
            <w:tcW w:w="66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hideMark/>
          </w:tcPr>
          <w:p w14:paraId="64409A21" w14:textId="77777777" w:rsidR="009D7243" w:rsidRPr="009D7243" w:rsidRDefault="009D7243" w:rsidP="004A0E30">
            <w:pPr>
              <w:spacing w:before="0" w:after="0" w:line="240" w:lineRule="auto"/>
              <w:jc w:val="left"/>
              <w:rPr>
                <w:rFonts w:eastAsia="Times New Roman" w:cs="Arial"/>
                <w:b/>
                <w:bCs/>
                <w:color w:val="000000"/>
                <w:sz w:val="20"/>
                <w:szCs w:val="20"/>
              </w:rPr>
            </w:pPr>
            <w:r w:rsidRPr="009D7243">
              <w:rPr>
                <w:rFonts w:eastAsia="Times New Roman" w:cs="Arial"/>
                <w:b/>
                <w:bCs/>
                <w:color w:val="000000"/>
                <w:sz w:val="20"/>
                <w:szCs w:val="20"/>
              </w:rPr>
              <w:t>Country of residence</w:t>
            </w:r>
            <w:r w:rsidR="004A0E30">
              <w:rPr>
                <w:rFonts w:eastAsia="Times New Roman" w:cs="Arial"/>
                <w:b/>
                <w:bCs/>
                <w:color w:val="000000"/>
                <w:sz w:val="20"/>
                <w:szCs w:val="20"/>
              </w:rPr>
              <w:t xml:space="preserve"> </w:t>
            </w:r>
            <w:r w:rsidR="004A0E30" w:rsidRPr="00ED1695">
              <w:rPr>
                <w:rFonts w:eastAsia="Times New Roman" w:cs="Arial"/>
                <w:b/>
                <w:bCs/>
                <w:color w:val="000000"/>
                <w:sz w:val="18"/>
                <w:szCs w:val="18"/>
                <w:vertAlign w:val="superscript"/>
              </w:rPr>
              <w:t>(b)</w:t>
            </w:r>
          </w:p>
        </w:tc>
        <w:tc>
          <w:tcPr>
            <w:tcW w:w="73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hideMark/>
          </w:tcPr>
          <w:p w14:paraId="1D65CA45" w14:textId="77777777" w:rsidR="004A0E30" w:rsidRDefault="009D7243" w:rsidP="004A0E30">
            <w:pPr>
              <w:spacing w:before="0" w:after="0" w:line="240" w:lineRule="auto"/>
              <w:jc w:val="left"/>
              <w:rPr>
                <w:rFonts w:eastAsia="Times New Roman" w:cs="Arial"/>
                <w:b/>
                <w:bCs/>
                <w:color w:val="000000"/>
                <w:sz w:val="20"/>
                <w:szCs w:val="20"/>
              </w:rPr>
            </w:pPr>
            <w:r w:rsidRPr="009D7243">
              <w:rPr>
                <w:rFonts w:eastAsia="Times New Roman" w:cs="Arial"/>
                <w:b/>
                <w:bCs/>
                <w:color w:val="000000"/>
                <w:sz w:val="20"/>
                <w:szCs w:val="20"/>
              </w:rPr>
              <w:t>Mean self-assessed health rating</w:t>
            </w:r>
          </w:p>
          <w:p w14:paraId="650D75AE" w14:textId="77777777" w:rsidR="009D7243" w:rsidRPr="009D7243" w:rsidRDefault="009D7243" w:rsidP="004A0E30">
            <w:pPr>
              <w:spacing w:before="0" w:after="0" w:line="240" w:lineRule="auto"/>
              <w:jc w:val="left"/>
              <w:rPr>
                <w:rFonts w:eastAsia="Times New Roman" w:cs="Arial"/>
                <w:b/>
                <w:bCs/>
                <w:color w:val="000000"/>
                <w:sz w:val="20"/>
                <w:szCs w:val="20"/>
              </w:rPr>
            </w:pPr>
            <w:r w:rsidRPr="009D7243">
              <w:rPr>
                <w:rFonts w:eastAsia="Times New Roman" w:cs="Arial"/>
                <w:b/>
                <w:bCs/>
                <w:color w:val="000000"/>
                <w:sz w:val="20"/>
                <w:szCs w:val="20"/>
              </w:rPr>
              <w:t xml:space="preserve">(EQ-VAS) </w:t>
            </w:r>
          </w:p>
          <w:p w14:paraId="50689264" w14:textId="77777777" w:rsidR="009D7243" w:rsidRPr="009D7243" w:rsidRDefault="009D7243" w:rsidP="004A0E30">
            <w:pPr>
              <w:spacing w:before="0" w:after="0" w:line="240" w:lineRule="auto"/>
              <w:jc w:val="left"/>
              <w:rPr>
                <w:rFonts w:eastAsia="Times New Roman" w:cs="Arial"/>
                <w:b/>
                <w:bCs/>
                <w:color w:val="000000"/>
                <w:sz w:val="20"/>
                <w:szCs w:val="20"/>
              </w:rPr>
            </w:pPr>
            <w:r w:rsidRPr="009D7243">
              <w:rPr>
                <w:rFonts w:eastAsia="Times New Roman" w:cs="Arial"/>
                <w:b/>
                <w:bCs/>
                <w:color w:val="000000"/>
                <w:sz w:val="20"/>
                <w:szCs w:val="20"/>
              </w:rPr>
              <w:t>(95% CI)</w:t>
            </w:r>
          </w:p>
        </w:tc>
        <w:tc>
          <w:tcPr>
            <w:tcW w:w="3603" w:type="pct"/>
            <w:gridSpan w:val="5"/>
            <w:tcBorders>
              <w:top w:val="single" w:sz="4" w:space="0" w:color="auto"/>
              <w:left w:val="nil"/>
              <w:bottom w:val="single" w:sz="4" w:space="0" w:color="auto"/>
              <w:right w:val="single" w:sz="4" w:space="0" w:color="auto"/>
            </w:tcBorders>
            <w:shd w:val="clear" w:color="auto" w:fill="auto"/>
            <w:noWrap/>
            <w:tcMar>
              <w:left w:w="28" w:type="dxa"/>
              <w:right w:w="0" w:type="dxa"/>
            </w:tcMar>
            <w:vAlign w:val="center"/>
            <w:hideMark/>
          </w:tcPr>
          <w:p w14:paraId="56C4DBAC" w14:textId="77777777" w:rsidR="009D7243" w:rsidRPr="009D7243" w:rsidRDefault="009D7243" w:rsidP="004A0E30">
            <w:pPr>
              <w:spacing w:before="0" w:after="0" w:line="240" w:lineRule="auto"/>
              <w:jc w:val="left"/>
              <w:rPr>
                <w:rFonts w:eastAsia="Times New Roman" w:cs="Arial"/>
                <w:b/>
                <w:bCs/>
                <w:color w:val="000000"/>
                <w:sz w:val="20"/>
                <w:szCs w:val="20"/>
              </w:rPr>
            </w:pPr>
            <w:r w:rsidRPr="009D7243">
              <w:rPr>
                <w:rFonts w:eastAsia="Times New Roman" w:cs="Arial"/>
                <w:b/>
                <w:bCs/>
                <w:color w:val="000000"/>
                <w:sz w:val="20"/>
                <w:szCs w:val="20"/>
              </w:rPr>
              <w:t>Mean functional outcome score (EPIC-26) (95% CI)</w:t>
            </w:r>
          </w:p>
        </w:tc>
      </w:tr>
      <w:tr w:rsidR="009D7243" w:rsidRPr="009D7243" w14:paraId="5EEE6525" w14:textId="77777777" w:rsidTr="004A0E30">
        <w:trPr>
          <w:trHeight w:val="255"/>
        </w:trPr>
        <w:tc>
          <w:tcPr>
            <w:tcW w:w="662" w:type="pct"/>
            <w:vMerge/>
            <w:tcBorders>
              <w:top w:val="single" w:sz="4" w:space="0" w:color="auto"/>
              <w:left w:val="single" w:sz="4" w:space="0" w:color="auto"/>
              <w:bottom w:val="single" w:sz="4" w:space="0" w:color="auto"/>
              <w:right w:val="single" w:sz="4" w:space="0" w:color="auto"/>
            </w:tcBorders>
            <w:tcMar>
              <w:left w:w="28" w:type="dxa"/>
              <w:right w:w="0" w:type="dxa"/>
            </w:tcMar>
            <w:vAlign w:val="center"/>
            <w:hideMark/>
          </w:tcPr>
          <w:p w14:paraId="0E7C7C33" w14:textId="77777777" w:rsidR="009D7243" w:rsidRPr="009D7243" w:rsidRDefault="009D7243" w:rsidP="004A0E30">
            <w:pPr>
              <w:spacing w:before="0" w:after="0" w:line="240" w:lineRule="auto"/>
              <w:jc w:val="left"/>
              <w:rPr>
                <w:rFonts w:eastAsia="Times New Roman" w:cs="Arial"/>
                <w:b/>
                <w:bCs/>
                <w:color w:val="000000"/>
                <w:sz w:val="20"/>
                <w:szCs w:val="20"/>
              </w:rPr>
            </w:pPr>
          </w:p>
        </w:tc>
        <w:tc>
          <w:tcPr>
            <w:tcW w:w="736" w:type="pct"/>
            <w:vMerge/>
            <w:tcBorders>
              <w:top w:val="single" w:sz="4" w:space="0" w:color="auto"/>
              <w:left w:val="single" w:sz="4" w:space="0" w:color="auto"/>
              <w:bottom w:val="single" w:sz="4" w:space="0" w:color="auto"/>
              <w:right w:val="single" w:sz="4" w:space="0" w:color="auto"/>
            </w:tcBorders>
            <w:tcMar>
              <w:left w:w="28" w:type="dxa"/>
              <w:right w:w="0" w:type="dxa"/>
            </w:tcMar>
            <w:vAlign w:val="center"/>
            <w:hideMark/>
          </w:tcPr>
          <w:p w14:paraId="58B56846" w14:textId="77777777" w:rsidR="009D7243" w:rsidRPr="009D7243" w:rsidRDefault="009D7243" w:rsidP="004A0E30">
            <w:pPr>
              <w:spacing w:before="0" w:after="0" w:line="240" w:lineRule="auto"/>
              <w:jc w:val="left"/>
              <w:rPr>
                <w:rFonts w:eastAsia="Times New Roman" w:cs="Arial"/>
                <w:b/>
                <w:bCs/>
                <w:color w:val="000000"/>
                <w:sz w:val="20"/>
                <w:szCs w:val="20"/>
              </w:rPr>
            </w:pPr>
          </w:p>
        </w:tc>
        <w:tc>
          <w:tcPr>
            <w:tcW w:w="720" w:type="pct"/>
            <w:tcBorders>
              <w:top w:val="nil"/>
              <w:left w:val="nil"/>
              <w:bottom w:val="single" w:sz="4" w:space="0" w:color="auto"/>
              <w:right w:val="single" w:sz="4" w:space="0" w:color="auto"/>
            </w:tcBorders>
            <w:shd w:val="clear" w:color="auto" w:fill="F2F2F2" w:themeFill="background1" w:themeFillShade="F2"/>
            <w:tcMar>
              <w:left w:w="28" w:type="dxa"/>
              <w:right w:w="0" w:type="dxa"/>
            </w:tcMar>
            <w:vAlign w:val="center"/>
            <w:hideMark/>
          </w:tcPr>
          <w:p w14:paraId="426E24AA" w14:textId="77777777" w:rsidR="009D7243" w:rsidRPr="009D7243" w:rsidRDefault="009D7243" w:rsidP="004A0E30">
            <w:pPr>
              <w:spacing w:before="0" w:after="0" w:line="240" w:lineRule="auto"/>
              <w:jc w:val="left"/>
              <w:rPr>
                <w:rFonts w:eastAsia="Times New Roman" w:cs="Arial"/>
                <w:b/>
                <w:bCs/>
                <w:color w:val="000000"/>
                <w:sz w:val="20"/>
                <w:szCs w:val="20"/>
              </w:rPr>
            </w:pPr>
            <w:r w:rsidRPr="009D7243">
              <w:rPr>
                <w:rFonts w:eastAsia="Times New Roman" w:cs="Arial"/>
                <w:b/>
                <w:bCs/>
                <w:color w:val="000000"/>
                <w:sz w:val="20"/>
                <w:szCs w:val="20"/>
              </w:rPr>
              <w:t>Urinary incontinence</w:t>
            </w:r>
          </w:p>
        </w:tc>
        <w:tc>
          <w:tcPr>
            <w:tcW w:w="720" w:type="pct"/>
            <w:tcBorders>
              <w:top w:val="nil"/>
              <w:left w:val="nil"/>
              <w:bottom w:val="single" w:sz="4" w:space="0" w:color="auto"/>
              <w:right w:val="single" w:sz="4" w:space="0" w:color="auto"/>
            </w:tcBorders>
            <w:shd w:val="clear" w:color="auto" w:fill="auto"/>
            <w:tcMar>
              <w:left w:w="28" w:type="dxa"/>
              <w:right w:w="0" w:type="dxa"/>
            </w:tcMar>
            <w:vAlign w:val="center"/>
            <w:hideMark/>
          </w:tcPr>
          <w:p w14:paraId="1681626E" w14:textId="77777777" w:rsidR="009D7243" w:rsidRPr="009D7243" w:rsidRDefault="009D7243" w:rsidP="004A0E30">
            <w:pPr>
              <w:spacing w:before="0" w:after="0" w:line="240" w:lineRule="auto"/>
              <w:jc w:val="left"/>
              <w:rPr>
                <w:rFonts w:eastAsia="Times New Roman" w:cs="Arial"/>
                <w:b/>
                <w:bCs/>
                <w:color w:val="000000"/>
                <w:sz w:val="20"/>
                <w:szCs w:val="20"/>
              </w:rPr>
            </w:pPr>
            <w:r w:rsidRPr="009D7243">
              <w:rPr>
                <w:rFonts w:eastAsia="Times New Roman" w:cs="Arial"/>
                <w:b/>
                <w:bCs/>
                <w:color w:val="000000"/>
                <w:sz w:val="20"/>
                <w:szCs w:val="20"/>
              </w:rPr>
              <w:t>Urinary irritation/ obstruction</w:t>
            </w:r>
          </w:p>
        </w:tc>
        <w:tc>
          <w:tcPr>
            <w:tcW w:w="721" w:type="pct"/>
            <w:tcBorders>
              <w:top w:val="nil"/>
              <w:left w:val="nil"/>
              <w:bottom w:val="single" w:sz="4" w:space="0" w:color="auto"/>
              <w:right w:val="single" w:sz="4" w:space="0" w:color="auto"/>
            </w:tcBorders>
            <w:shd w:val="clear" w:color="auto" w:fill="F2F2F2" w:themeFill="background1" w:themeFillShade="F2"/>
            <w:tcMar>
              <w:left w:w="28" w:type="dxa"/>
              <w:right w:w="0" w:type="dxa"/>
            </w:tcMar>
            <w:vAlign w:val="center"/>
            <w:hideMark/>
          </w:tcPr>
          <w:p w14:paraId="7CA9D32D" w14:textId="77777777" w:rsidR="009D7243" w:rsidRPr="009D7243" w:rsidRDefault="009D7243" w:rsidP="004A0E30">
            <w:pPr>
              <w:spacing w:before="0" w:after="0" w:line="240" w:lineRule="auto"/>
              <w:jc w:val="left"/>
              <w:rPr>
                <w:rFonts w:eastAsia="Times New Roman" w:cs="Arial"/>
                <w:b/>
                <w:bCs/>
                <w:color w:val="000000"/>
                <w:sz w:val="20"/>
                <w:szCs w:val="20"/>
              </w:rPr>
            </w:pPr>
            <w:r w:rsidRPr="009D7243">
              <w:rPr>
                <w:rFonts w:eastAsia="Times New Roman" w:cs="Arial"/>
                <w:b/>
                <w:bCs/>
                <w:color w:val="000000"/>
                <w:sz w:val="20"/>
                <w:szCs w:val="20"/>
              </w:rPr>
              <w:t>Bowel</w:t>
            </w:r>
            <w:r w:rsidRPr="009D7243">
              <w:rPr>
                <w:rFonts w:eastAsia="Times New Roman" w:cs="Arial"/>
                <w:b/>
                <w:bCs/>
                <w:color w:val="000000"/>
                <w:sz w:val="20"/>
                <w:szCs w:val="20"/>
              </w:rPr>
              <w:br/>
              <w:t>function</w:t>
            </w:r>
          </w:p>
        </w:tc>
        <w:tc>
          <w:tcPr>
            <w:tcW w:w="720" w:type="pct"/>
            <w:tcBorders>
              <w:top w:val="nil"/>
              <w:left w:val="nil"/>
              <w:bottom w:val="single" w:sz="4" w:space="0" w:color="auto"/>
              <w:right w:val="single" w:sz="4" w:space="0" w:color="auto"/>
            </w:tcBorders>
            <w:shd w:val="clear" w:color="auto" w:fill="auto"/>
            <w:tcMar>
              <w:left w:w="28" w:type="dxa"/>
              <w:right w:w="0" w:type="dxa"/>
            </w:tcMar>
            <w:vAlign w:val="center"/>
            <w:hideMark/>
          </w:tcPr>
          <w:p w14:paraId="1A174E8D" w14:textId="77777777" w:rsidR="009D7243" w:rsidRPr="009D7243" w:rsidRDefault="009D7243" w:rsidP="004A0E30">
            <w:pPr>
              <w:spacing w:before="0" w:after="0" w:line="240" w:lineRule="auto"/>
              <w:jc w:val="left"/>
              <w:rPr>
                <w:rFonts w:eastAsia="Times New Roman" w:cs="Arial"/>
                <w:b/>
                <w:bCs/>
                <w:color w:val="000000"/>
                <w:sz w:val="20"/>
                <w:szCs w:val="20"/>
              </w:rPr>
            </w:pPr>
            <w:r w:rsidRPr="009D7243">
              <w:rPr>
                <w:rFonts w:eastAsia="Times New Roman" w:cs="Arial"/>
                <w:b/>
                <w:bCs/>
                <w:color w:val="000000"/>
                <w:sz w:val="20"/>
                <w:szCs w:val="20"/>
              </w:rPr>
              <w:t>Sexual</w:t>
            </w:r>
            <w:r w:rsidRPr="009D7243">
              <w:rPr>
                <w:rFonts w:eastAsia="Times New Roman" w:cs="Arial"/>
                <w:b/>
                <w:bCs/>
                <w:color w:val="000000"/>
                <w:sz w:val="20"/>
                <w:szCs w:val="20"/>
              </w:rPr>
              <w:br/>
              <w:t>function</w:t>
            </w:r>
          </w:p>
        </w:tc>
        <w:tc>
          <w:tcPr>
            <w:tcW w:w="721" w:type="pct"/>
            <w:tcBorders>
              <w:top w:val="nil"/>
              <w:left w:val="nil"/>
              <w:bottom w:val="single" w:sz="4" w:space="0" w:color="auto"/>
              <w:right w:val="single" w:sz="4" w:space="0" w:color="auto"/>
            </w:tcBorders>
            <w:shd w:val="clear" w:color="auto" w:fill="F2F2F2" w:themeFill="background1" w:themeFillShade="F2"/>
            <w:tcMar>
              <w:left w:w="28" w:type="dxa"/>
              <w:right w:w="0" w:type="dxa"/>
            </w:tcMar>
            <w:vAlign w:val="center"/>
            <w:hideMark/>
          </w:tcPr>
          <w:p w14:paraId="0B2D2B9A" w14:textId="77777777" w:rsidR="009D7243" w:rsidRPr="009D7243" w:rsidRDefault="009D7243" w:rsidP="004A0E30">
            <w:pPr>
              <w:spacing w:before="0" w:after="0" w:line="240" w:lineRule="auto"/>
              <w:jc w:val="left"/>
              <w:rPr>
                <w:rFonts w:eastAsia="Times New Roman" w:cs="Arial"/>
                <w:b/>
                <w:bCs/>
                <w:color w:val="000000"/>
                <w:sz w:val="20"/>
                <w:szCs w:val="20"/>
              </w:rPr>
            </w:pPr>
            <w:r w:rsidRPr="009D7243">
              <w:rPr>
                <w:rFonts w:eastAsia="Times New Roman" w:cs="Arial"/>
                <w:b/>
                <w:bCs/>
                <w:color w:val="000000"/>
                <w:sz w:val="20"/>
                <w:szCs w:val="20"/>
              </w:rPr>
              <w:t>Vitality/ hormonal function</w:t>
            </w:r>
          </w:p>
        </w:tc>
      </w:tr>
      <w:tr w:rsidR="009D7243" w:rsidRPr="009D7243" w14:paraId="2CE19B80" w14:textId="77777777" w:rsidTr="004A0E30">
        <w:trPr>
          <w:trHeight w:val="255"/>
        </w:trPr>
        <w:tc>
          <w:tcPr>
            <w:tcW w:w="662"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center"/>
            <w:hideMark/>
          </w:tcPr>
          <w:p w14:paraId="7AAB311A" w14:textId="77777777" w:rsidR="009D7243" w:rsidRPr="009D7243" w:rsidRDefault="009D7243" w:rsidP="004A0E30">
            <w:pPr>
              <w:spacing w:before="0" w:after="0" w:line="240" w:lineRule="auto"/>
              <w:jc w:val="left"/>
              <w:rPr>
                <w:rFonts w:eastAsia="Times New Roman" w:cs="Arial"/>
                <w:b/>
                <w:bCs/>
                <w:color w:val="000000"/>
                <w:sz w:val="20"/>
                <w:szCs w:val="20"/>
              </w:rPr>
            </w:pPr>
            <w:r w:rsidRPr="009D7243">
              <w:rPr>
                <w:rFonts w:eastAsia="Times New Roman" w:cs="Arial"/>
                <w:b/>
                <w:bCs/>
                <w:color w:val="000000"/>
                <w:sz w:val="20"/>
                <w:szCs w:val="20"/>
              </w:rPr>
              <w:t>United Kingdom</w:t>
            </w:r>
          </w:p>
        </w:tc>
        <w:tc>
          <w:tcPr>
            <w:tcW w:w="736"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487AB88" w14:textId="77777777" w:rsidR="009D7243" w:rsidRPr="009D7243" w:rsidRDefault="009D7243" w:rsidP="004A0E30">
            <w:pPr>
              <w:pStyle w:val="NoSpacing"/>
              <w:spacing w:before="0"/>
              <w:rPr>
                <w:sz w:val="20"/>
                <w:szCs w:val="20"/>
              </w:rPr>
            </w:pPr>
            <w:r w:rsidRPr="009D7243">
              <w:rPr>
                <w:sz w:val="20"/>
                <w:szCs w:val="20"/>
              </w:rPr>
              <w:t>76.1</w:t>
            </w:r>
          </w:p>
          <w:p w14:paraId="33CC4843" w14:textId="77777777" w:rsidR="009D7243" w:rsidRPr="009D7243" w:rsidRDefault="009D7243" w:rsidP="004A0E30">
            <w:pPr>
              <w:pStyle w:val="NoSpacing"/>
              <w:spacing w:before="0"/>
              <w:rPr>
                <w:rFonts w:eastAsia="Times New Roman"/>
                <w:sz w:val="20"/>
                <w:szCs w:val="20"/>
              </w:rPr>
            </w:pPr>
            <w:r w:rsidRPr="009D7243">
              <w:rPr>
                <w:sz w:val="20"/>
                <w:szCs w:val="20"/>
              </w:rPr>
              <w:t>(76.0-76.3)</w:t>
            </w:r>
          </w:p>
        </w:tc>
        <w:tc>
          <w:tcPr>
            <w:tcW w:w="720"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EFD1399" w14:textId="77777777" w:rsidR="009D7243" w:rsidRPr="009D7243" w:rsidRDefault="009D7243" w:rsidP="004A0E30">
            <w:pPr>
              <w:pStyle w:val="NoSpacing"/>
              <w:spacing w:before="0"/>
              <w:rPr>
                <w:sz w:val="20"/>
                <w:szCs w:val="20"/>
              </w:rPr>
            </w:pPr>
            <w:r w:rsidRPr="009D7243">
              <w:rPr>
                <w:sz w:val="20"/>
                <w:szCs w:val="20"/>
              </w:rPr>
              <w:t>81.1</w:t>
            </w:r>
          </w:p>
          <w:p w14:paraId="0DE5A595" w14:textId="77777777" w:rsidR="009D7243" w:rsidRPr="009D7243" w:rsidRDefault="009D7243" w:rsidP="004A0E30">
            <w:pPr>
              <w:pStyle w:val="NoSpacing"/>
              <w:spacing w:before="0"/>
              <w:rPr>
                <w:rFonts w:eastAsia="Times New Roman"/>
                <w:sz w:val="20"/>
                <w:szCs w:val="20"/>
              </w:rPr>
            </w:pPr>
            <w:r w:rsidRPr="009D7243">
              <w:rPr>
                <w:sz w:val="20"/>
                <w:szCs w:val="20"/>
              </w:rPr>
              <w:t>(80.9-81.3)</w:t>
            </w:r>
          </w:p>
        </w:tc>
        <w:tc>
          <w:tcPr>
            <w:tcW w:w="720"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E0E062B" w14:textId="77777777" w:rsidR="009D7243" w:rsidRPr="009D7243" w:rsidRDefault="009D7243" w:rsidP="004A0E30">
            <w:pPr>
              <w:pStyle w:val="NoSpacing"/>
              <w:spacing w:before="0"/>
              <w:rPr>
                <w:sz w:val="20"/>
                <w:szCs w:val="20"/>
              </w:rPr>
            </w:pPr>
            <w:r w:rsidRPr="009D7243">
              <w:rPr>
                <w:sz w:val="20"/>
                <w:szCs w:val="20"/>
              </w:rPr>
              <w:t>84.1</w:t>
            </w:r>
          </w:p>
          <w:p w14:paraId="3B0F6C93" w14:textId="77777777" w:rsidR="009D7243" w:rsidRPr="009D7243" w:rsidRDefault="009D7243" w:rsidP="004A0E30">
            <w:pPr>
              <w:pStyle w:val="NoSpacing"/>
              <w:spacing w:before="0"/>
              <w:rPr>
                <w:rFonts w:eastAsia="Times New Roman"/>
                <w:sz w:val="20"/>
                <w:szCs w:val="20"/>
              </w:rPr>
            </w:pPr>
            <w:r w:rsidRPr="009D7243">
              <w:rPr>
                <w:sz w:val="20"/>
                <w:szCs w:val="20"/>
              </w:rPr>
              <w:t>(83.9-84.3)</w:t>
            </w:r>
          </w:p>
        </w:tc>
        <w:tc>
          <w:tcPr>
            <w:tcW w:w="721"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59C50BC8" w14:textId="77777777" w:rsidR="009D7243" w:rsidRPr="009D7243" w:rsidRDefault="009D7243" w:rsidP="004A0E30">
            <w:pPr>
              <w:pStyle w:val="NoSpacing"/>
              <w:spacing w:before="0"/>
              <w:rPr>
                <w:sz w:val="20"/>
                <w:szCs w:val="20"/>
              </w:rPr>
            </w:pPr>
            <w:r w:rsidRPr="009D7243">
              <w:rPr>
                <w:sz w:val="20"/>
                <w:szCs w:val="20"/>
              </w:rPr>
              <w:t>87.5</w:t>
            </w:r>
          </w:p>
          <w:p w14:paraId="7761E353" w14:textId="77777777" w:rsidR="009D7243" w:rsidRPr="009D7243" w:rsidRDefault="009D7243" w:rsidP="004A0E30">
            <w:pPr>
              <w:pStyle w:val="NoSpacing"/>
              <w:spacing w:before="0"/>
              <w:rPr>
                <w:rFonts w:eastAsia="Times New Roman"/>
                <w:sz w:val="20"/>
                <w:szCs w:val="20"/>
              </w:rPr>
            </w:pPr>
            <w:r w:rsidRPr="009D7243">
              <w:rPr>
                <w:sz w:val="20"/>
                <w:szCs w:val="20"/>
              </w:rPr>
              <w:t>(87.4-87.7)</w:t>
            </w:r>
          </w:p>
        </w:tc>
        <w:tc>
          <w:tcPr>
            <w:tcW w:w="720"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15AE808" w14:textId="77777777" w:rsidR="009D7243" w:rsidRPr="009D7243" w:rsidRDefault="009D7243" w:rsidP="004A0E30">
            <w:pPr>
              <w:pStyle w:val="NoSpacing"/>
              <w:spacing w:before="0"/>
              <w:rPr>
                <w:sz w:val="20"/>
                <w:szCs w:val="20"/>
              </w:rPr>
            </w:pPr>
            <w:r w:rsidRPr="009D7243">
              <w:rPr>
                <w:sz w:val="20"/>
                <w:szCs w:val="20"/>
              </w:rPr>
              <w:t>22.0</w:t>
            </w:r>
          </w:p>
          <w:p w14:paraId="17843E92" w14:textId="77777777" w:rsidR="009D7243" w:rsidRPr="009D7243" w:rsidRDefault="009D7243" w:rsidP="004A0E30">
            <w:pPr>
              <w:pStyle w:val="NoSpacing"/>
              <w:spacing w:before="0"/>
              <w:rPr>
                <w:rFonts w:eastAsia="Times New Roman"/>
                <w:sz w:val="20"/>
                <w:szCs w:val="20"/>
              </w:rPr>
            </w:pPr>
            <w:r w:rsidRPr="009D7243">
              <w:rPr>
                <w:sz w:val="20"/>
                <w:szCs w:val="20"/>
              </w:rPr>
              <w:t>(21.8-22.3)</w:t>
            </w:r>
          </w:p>
        </w:tc>
        <w:tc>
          <w:tcPr>
            <w:tcW w:w="721"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47611B57" w14:textId="77777777" w:rsidR="009D7243" w:rsidRPr="009D7243" w:rsidRDefault="009D7243" w:rsidP="004A0E30">
            <w:pPr>
              <w:pStyle w:val="NoSpacing"/>
              <w:spacing w:before="0"/>
              <w:rPr>
                <w:sz w:val="20"/>
                <w:szCs w:val="20"/>
              </w:rPr>
            </w:pPr>
            <w:r w:rsidRPr="009D7243">
              <w:rPr>
                <w:sz w:val="20"/>
                <w:szCs w:val="20"/>
              </w:rPr>
              <w:t>78.4</w:t>
            </w:r>
          </w:p>
          <w:p w14:paraId="7362B5B3" w14:textId="77777777" w:rsidR="009D7243" w:rsidRPr="009D7243" w:rsidRDefault="009D7243" w:rsidP="004A0E30">
            <w:pPr>
              <w:pStyle w:val="NoSpacing"/>
              <w:spacing w:before="0"/>
              <w:rPr>
                <w:rFonts w:eastAsia="Times New Roman"/>
                <w:sz w:val="20"/>
                <w:szCs w:val="20"/>
              </w:rPr>
            </w:pPr>
            <w:r w:rsidRPr="009D7243">
              <w:rPr>
                <w:sz w:val="20"/>
                <w:szCs w:val="20"/>
              </w:rPr>
              <w:t>(78.2-78.5)</w:t>
            </w:r>
          </w:p>
        </w:tc>
      </w:tr>
      <w:tr w:rsidR="009D7243" w:rsidRPr="009D7243" w14:paraId="65B0D7FE" w14:textId="77777777" w:rsidTr="004A0E30">
        <w:trPr>
          <w:trHeight w:val="255"/>
        </w:trPr>
        <w:tc>
          <w:tcPr>
            <w:tcW w:w="662"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center"/>
            <w:hideMark/>
          </w:tcPr>
          <w:p w14:paraId="6617408F" w14:textId="77777777" w:rsidR="009D7243" w:rsidRPr="009D7243" w:rsidRDefault="009D7243" w:rsidP="004A0E30">
            <w:pPr>
              <w:spacing w:before="0" w:after="0" w:line="240" w:lineRule="auto"/>
              <w:jc w:val="left"/>
              <w:rPr>
                <w:rFonts w:eastAsia="Times New Roman" w:cs="Arial"/>
                <w:b/>
                <w:bCs/>
                <w:color w:val="000000"/>
                <w:sz w:val="20"/>
                <w:szCs w:val="20"/>
              </w:rPr>
            </w:pPr>
            <w:r w:rsidRPr="009D7243">
              <w:rPr>
                <w:rFonts w:eastAsia="Times New Roman" w:cs="Arial"/>
                <w:b/>
                <w:bCs/>
                <w:color w:val="000000"/>
                <w:sz w:val="20"/>
                <w:szCs w:val="20"/>
              </w:rPr>
              <w:t> </w:t>
            </w:r>
          </w:p>
        </w:tc>
        <w:tc>
          <w:tcPr>
            <w:tcW w:w="736"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5149D98" w14:textId="77777777" w:rsidR="009D7243" w:rsidRPr="009D7243" w:rsidRDefault="009D7243" w:rsidP="004A0E30">
            <w:pPr>
              <w:pStyle w:val="NoSpacing"/>
              <w:spacing w:before="0"/>
              <w:rPr>
                <w:rFonts w:eastAsia="Times New Roman"/>
                <w:sz w:val="20"/>
                <w:szCs w:val="20"/>
              </w:rPr>
            </w:pPr>
            <w:r w:rsidRPr="009D7243">
              <w:rPr>
                <w:sz w:val="20"/>
                <w:szCs w:val="20"/>
              </w:rPr>
              <w:t> </w:t>
            </w:r>
          </w:p>
        </w:tc>
        <w:tc>
          <w:tcPr>
            <w:tcW w:w="720"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22EE9C6C" w14:textId="77777777" w:rsidR="009D7243" w:rsidRPr="009D7243" w:rsidRDefault="009D7243" w:rsidP="004A0E30">
            <w:pPr>
              <w:pStyle w:val="NoSpacing"/>
              <w:spacing w:before="0"/>
              <w:rPr>
                <w:rFonts w:eastAsia="Times New Roman"/>
                <w:sz w:val="20"/>
                <w:szCs w:val="20"/>
              </w:rPr>
            </w:pPr>
            <w:r w:rsidRPr="009D7243">
              <w:rPr>
                <w:sz w:val="20"/>
                <w:szCs w:val="20"/>
              </w:rPr>
              <w:t> </w:t>
            </w:r>
          </w:p>
        </w:tc>
        <w:tc>
          <w:tcPr>
            <w:tcW w:w="720"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6F3AAA9" w14:textId="77777777" w:rsidR="009D7243" w:rsidRPr="009D7243" w:rsidRDefault="009D7243" w:rsidP="004A0E30">
            <w:pPr>
              <w:pStyle w:val="NoSpacing"/>
              <w:spacing w:before="0"/>
              <w:rPr>
                <w:rFonts w:eastAsia="Times New Roman"/>
                <w:sz w:val="20"/>
                <w:szCs w:val="20"/>
              </w:rPr>
            </w:pPr>
            <w:r w:rsidRPr="009D7243">
              <w:rPr>
                <w:sz w:val="20"/>
                <w:szCs w:val="20"/>
              </w:rPr>
              <w:t> </w:t>
            </w:r>
          </w:p>
        </w:tc>
        <w:tc>
          <w:tcPr>
            <w:tcW w:w="721"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CE6DD8D" w14:textId="77777777" w:rsidR="009D7243" w:rsidRPr="009D7243" w:rsidRDefault="009D7243" w:rsidP="004A0E30">
            <w:pPr>
              <w:pStyle w:val="NoSpacing"/>
              <w:spacing w:before="0"/>
              <w:rPr>
                <w:rFonts w:eastAsia="Times New Roman"/>
                <w:sz w:val="20"/>
                <w:szCs w:val="20"/>
              </w:rPr>
            </w:pPr>
            <w:r w:rsidRPr="009D7243">
              <w:rPr>
                <w:sz w:val="20"/>
                <w:szCs w:val="20"/>
              </w:rPr>
              <w:t> </w:t>
            </w:r>
          </w:p>
        </w:tc>
        <w:tc>
          <w:tcPr>
            <w:tcW w:w="720"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FCE40FC" w14:textId="77777777" w:rsidR="009D7243" w:rsidRPr="009D7243" w:rsidRDefault="009D7243" w:rsidP="004A0E30">
            <w:pPr>
              <w:pStyle w:val="NoSpacing"/>
              <w:spacing w:before="0"/>
              <w:rPr>
                <w:rFonts w:eastAsia="Times New Roman"/>
                <w:sz w:val="20"/>
                <w:szCs w:val="20"/>
              </w:rPr>
            </w:pPr>
            <w:r w:rsidRPr="009D7243">
              <w:rPr>
                <w:sz w:val="20"/>
                <w:szCs w:val="20"/>
              </w:rPr>
              <w:t> </w:t>
            </w:r>
          </w:p>
        </w:tc>
        <w:tc>
          <w:tcPr>
            <w:tcW w:w="721"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26A010CA" w14:textId="77777777" w:rsidR="009D7243" w:rsidRPr="009D7243" w:rsidRDefault="009D7243" w:rsidP="004A0E30">
            <w:pPr>
              <w:pStyle w:val="NoSpacing"/>
              <w:spacing w:before="0"/>
              <w:rPr>
                <w:rFonts w:eastAsia="Times New Roman"/>
                <w:sz w:val="20"/>
                <w:szCs w:val="20"/>
              </w:rPr>
            </w:pPr>
            <w:r w:rsidRPr="009D7243">
              <w:rPr>
                <w:sz w:val="20"/>
                <w:szCs w:val="20"/>
              </w:rPr>
              <w:t> </w:t>
            </w:r>
          </w:p>
        </w:tc>
      </w:tr>
      <w:tr w:rsidR="009D7243" w:rsidRPr="009D7243" w14:paraId="654DF7F4" w14:textId="77777777" w:rsidTr="004A0E30">
        <w:trPr>
          <w:trHeight w:val="255"/>
        </w:trPr>
        <w:tc>
          <w:tcPr>
            <w:tcW w:w="662" w:type="pct"/>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4C5B1778" w14:textId="77777777" w:rsidR="009D7243" w:rsidRPr="009D7243" w:rsidRDefault="009D7243" w:rsidP="004A0E30">
            <w:pPr>
              <w:spacing w:before="0" w:after="0" w:line="240" w:lineRule="auto"/>
              <w:jc w:val="left"/>
              <w:rPr>
                <w:rFonts w:eastAsia="Times New Roman" w:cs="Arial"/>
                <w:b/>
                <w:bCs/>
                <w:color w:val="000000"/>
                <w:sz w:val="20"/>
                <w:szCs w:val="20"/>
              </w:rPr>
            </w:pPr>
            <w:r w:rsidRPr="009D7243">
              <w:rPr>
                <w:rFonts w:eastAsia="Times New Roman" w:cs="Arial"/>
                <w:b/>
                <w:bCs/>
                <w:color w:val="000000"/>
                <w:sz w:val="20"/>
                <w:szCs w:val="20"/>
              </w:rPr>
              <w:t>England</w:t>
            </w:r>
          </w:p>
        </w:tc>
        <w:tc>
          <w:tcPr>
            <w:tcW w:w="736"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DA03B85" w14:textId="77777777" w:rsidR="009D7243" w:rsidRPr="009D7243" w:rsidRDefault="009D7243" w:rsidP="004A0E30">
            <w:pPr>
              <w:pStyle w:val="NoSpacing"/>
              <w:spacing w:before="0"/>
              <w:rPr>
                <w:sz w:val="20"/>
                <w:szCs w:val="20"/>
              </w:rPr>
            </w:pPr>
            <w:r w:rsidRPr="009D7243">
              <w:rPr>
                <w:sz w:val="20"/>
                <w:szCs w:val="20"/>
              </w:rPr>
              <w:t>76.3</w:t>
            </w:r>
          </w:p>
          <w:p w14:paraId="671850DB" w14:textId="77777777" w:rsidR="009D7243" w:rsidRPr="009D7243" w:rsidRDefault="009D7243" w:rsidP="004A0E30">
            <w:pPr>
              <w:pStyle w:val="NoSpacing"/>
              <w:spacing w:before="0"/>
              <w:rPr>
                <w:rFonts w:eastAsia="Times New Roman"/>
                <w:sz w:val="20"/>
                <w:szCs w:val="20"/>
              </w:rPr>
            </w:pPr>
            <w:r w:rsidRPr="009D7243">
              <w:rPr>
                <w:sz w:val="20"/>
                <w:szCs w:val="20"/>
              </w:rPr>
              <w:t xml:space="preserve">(76.2-76.5) </w:t>
            </w:r>
          </w:p>
        </w:tc>
        <w:tc>
          <w:tcPr>
            <w:tcW w:w="720"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2AE2BED9" w14:textId="77777777" w:rsidR="009D7243" w:rsidRPr="009D7243" w:rsidRDefault="009D7243" w:rsidP="004A0E30">
            <w:pPr>
              <w:pStyle w:val="NoSpacing"/>
              <w:spacing w:before="0"/>
              <w:rPr>
                <w:sz w:val="20"/>
                <w:szCs w:val="20"/>
              </w:rPr>
            </w:pPr>
            <w:r w:rsidRPr="009D7243">
              <w:rPr>
                <w:sz w:val="20"/>
                <w:szCs w:val="20"/>
              </w:rPr>
              <w:t>81.3</w:t>
            </w:r>
          </w:p>
          <w:p w14:paraId="57C043C7" w14:textId="77777777" w:rsidR="009D7243" w:rsidRPr="009D7243" w:rsidRDefault="009D7243" w:rsidP="004A0E30">
            <w:pPr>
              <w:pStyle w:val="NoSpacing"/>
              <w:spacing w:before="0"/>
              <w:rPr>
                <w:rFonts w:eastAsia="Times New Roman"/>
                <w:sz w:val="20"/>
                <w:szCs w:val="20"/>
              </w:rPr>
            </w:pPr>
            <w:r w:rsidRPr="009D7243">
              <w:rPr>
                <w:sz w:val="20"/>
                <w:szCs w:val="20"/>
              </w:rPr>
              <w:t xml:space="preserve">(81.1-81.6) </w:t>
            </w:r>
          </w:p>
        </w:tc>
        <w:tc>
          <w:tcPr>
            <w:tcW w:w="720"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5F504EF" w14:textId="77777777" w:rsidR="009D7243" w:rsidRPr="009D7243" w:rsidRDefault="009D7243" w:rsidP="004A0E30">
            <w:pPr>
              <w:pStyle w:val="NoSpacing"/>
              <w:spacing w:before="0"/>
              <w:rPr>
                <w:sz w:val="20"/>
                <w:szCs w:val="20"/>
              </w:rPr>
            </w:pPr>
            <w:r w:rsidRPr="009D7243">
              <w:rPr>
                <w:sz w:val="20"/>
                <w:szCs w:val="20"/>
              </w:rPr>
              <w:t>84.3</w:t>
            </w:r>
          </w:p>
          <w:p w14:paraId="23CAFDEC" w14:textId="77777777" w:rsidR="009D7243" w:rsidRPr="009D7243" w:rsidRDefault="009D7243" w:rsidP="004A0E30">
            <w:pPr>
              <w:pStyle w:val="NoSpacing"/>
              <w:spacing w:before="0"/>
              <w:rPr>
                <w:rFonts w:eastAsia="Times New Roman"/>
                <w:sz w:val="20"/>
                <w:szCs w:val="20"/>
              </w:rPr>
            </w:pPr>
            <w:r w:rsidRPr="009D7243">
              <w:rPr>
                <w:sz w:val="20"/>
                <w:szCs w:val="20"/>
              </w:rPr>
              <w:t xml:space="preserve">(84.1-84.5) </w:t>
            </w:r>
          </w:p>
        </w:tc>
        <w:tc>
          <w:tcPr>
            <w:tcW w:w="721"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D7C09F2" w14:textId="77777777" w:rsidR="009D7243" w:rsidRPr="009D7243" w:rsidRDefault="009D7243" w:rsidP="004A0E30">
            <w:pPr>
              <w:pStyle w:val="NoSpacing"/>
              <w:spacing w:before="0"/>
              <w:rPr>
                <w:sz w:val="20"/>
                <w:szCs w:val="20"/>
              </w:rPr>
            </w:pPr>
            <w:r w:rsidRPr="009D7243">
              <w:rPr>
                <w:sz w:val="20"/>
                <w:szCs w:val="20"/>
              </w:rPr>
              <w:t>87.7</w:t>
            </w:r>
          </w:p>
          <w:p w14:paraId="5A966021" w14:textId="77777777" w:rsidR="009D7243" w:rsidRPr="009D7243" w:rsidRDefault="00903E9B" w:rsidP="004A0E30">
            <w:pPr>
              <w:pStyle w:val="NoSpacing"/>
              <w:spacing w:before="0"/>
              <w:rPr>
                <w:rFonts w:eastAsia="Times New Roman"/>
                <w:sz w:val="20"/>
                <w:szCs w:val="20"/>
              </w:rPr>
            </w:pPr>
            <w:r>
              <w:rPr>
                <w:sz w:val="20"/>
                <w:szCs w:val="20"/>
              </w:rPr>
              <w:t>(</w:t>
            </w:r>
            <w:r w:rsidR="009D7243" w:rsidRPr="009D7243">
              <w:rPr>
                <w:sz w:val="20"/>
                <w:szCs w:val="20"/>
              </w:rPr>
              <w:t xml:space="preserve">87.6-87.9) </w:t>
            </w:r>
          </w:p>
        </w:tc>
        <w:tc>
          <w:tcPr>
            <w:tcW w:w="720"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5F2BC4F" w14:textId="77777777" w:rsidR="009D7243" w:rsidRPr="009D7243" w:rsidRDefault="009D7243" w:rsidP="004A0E30">
            <w:pPr>
              <w:pStyle w:val="NoSpacing"/>
              <w:spacing w:before="0"/>
              <w:rPr>
                <w:sz w:val="20"/>
                <w:szCs w:val="20"/>
              </w:rPr>
            </w:pPr>
            <w:r w:rsidRPr="009D7243">
              <w:rPr>
                <w:sz w:val="20"/>
                <w:szCs w:val="20"/>
              </w:rPr>
              <w:t>22.2</w:t>
            </w:r>
          </w:p>
          <w:p w14:paraId="5C2F193C" w14:textId="77777777" w:rsidR="009D7243" w:rsidRPr="009D7243" w:rsidRDefault="009D7243" w:rsidP="004A0E30">
            <w:pPr>
              <w:pStyle w:val="NoSpacing"/>
              <w:spacing w:before="0"/>
              <w:rPr>
                <w:rFonts w:eastAsia="Times New Roman"/>
                <w:sz w:val="20"/>
                <w:szCs w:val="20"/>
              </w:rPr>
            </w:pPr>
            <w:r w:rsidRPr="009D7243">
              <w:rPr>
                <w:sz w:val="20"/>
                <w:szCs w:val="20"/>
              </w:rPr>
              <w:t xml:space="preserve">(22.0-22.5) </w:t>
            </w:r>
          </w:p>
        </w:tc>
        <w:tc>
          <w:tcPr>
            <w:tcW w:w="721"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5E7FA47" w14:textId="77777777" w:rsidR="009D7243" w:rsidRPr="009D7243" w:rsidRDefault="009D7243" w:rsidP="004A0E30">
            <w:pPr>
              <w:pStyle w:val="NoSpacing"/>
              <w:spacing w:before="0"/>
              <w:rPr>
                <w:sz w:val="20"/>
                <w:szCs w:val="20"/>
              </w:rPr>
            </w:pPr>
            <w:r w:rsidRPr="009D7243">
              <w:rPr>
                <w:sz w:val="20"/>
                <w:szCs w:val="20"/>
              </w:rPr>
              <w:t>78.7</w:t>
            </w:r>
          </w:p>
          <w:p w14:paraId="7F792359" w14:textId="77777777" w:rsidR="009D7243" w:rsidRPr="009D7243" w:rsidRDefault="009D7243" w:rsidP="004A0E30">
            <w:pPr>
              <w:pStyle w:val="NoSpacing"/>
              <w:spacing w:before="0"/>
              <w:rPr>
                <w:rFonts w:eastAsia="Times New Roman"/>
                <w:sz w:val="20"/>
                <w:szCs w:val="20"/>
              </w:rPr>
            </w:pPr>
            <w:r w:rsidRPr="009D7243">
              <w:rPr>
                <w:sz w:val="20"/>
                <w:szCs w:val="20"/>
              </w:rPr>
              <w:t>(78.5-78.9)</w:t>
            </w:r>
            <w:r w:rsidRPr="009D7243">
              <w:rPr>
                <w:sz w:val="20"/>
                <w:szCs w:val="20"/>
                <w:vertAlign w:val="superscript"/>
              </w:rPr>
              <w:t>↑</w:t>
            </w:r>
          </w:p>
        </w:tc>
      </w:tr>
      <w:tr w:rsidR="009D7243" w:rsidRPr="009D7243" w14:paraId="073B9620" w14:textId="77777777" w:rsidTr="004A0E30">
        <w:trPr>
          <w:trHeight w:val="255"/>
        </w:trPr>
        <w:tc>
          <w:tcPr>
            <w:tcW w:w="662" w:type="pct"/>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7B2E37C2" w14:textId="77777777" w:rsidR="009D7243" w:rsidRPr="009D7243" w:rsidRDefault="009D7243" w:rsidP="004A0E30">
            <w:pPr>
              <w:spacing w:before="0" w:after="0" w:line="240" w:lineRule="auto"/>
              <w:jc w:val="left"/>
              <w:rPr>
                <w:rFonts w:eastAsia="Times New Roman" w:cs="Arial"/>
                <w:b/>
                <w:bCs/>
                <w:color w:val="000000"/>
                <w:sz w:val="20"/>
                <w:szCs w:val="20"/>
              </w:rPr>
            </w:pPr>
            <w:r w:rsidRPr="009D7243">
              <w:rPr>
                <w:rFonts w:eastAsia="Times New Roman" w:cs="Arial"/>
                <w:b/>
                <w:bCs/>
                <w:color w:val="000000"/>
                <w:sz w:val="20"/>
                <w:szCs w:val="20"/>
              </w:rPr>
              <w:t>Wales</w:t>
            </w:r>
          </w:p>
        </w:tc>
        <w:tc>
          <w:tcPr>
            <w:tcW w:w="736"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71E11CD" w14:textId="77777777" w:rsidR="009D7243" w:rsidRPr="009D7243" w:rsidRDefault="009D7243" w:rsidP="004A0E30">
            <w:pPr>
              <w:pStyle w:val="NoSpacing"/>
              <w:spacing w:before="0"/>
              <w:rPr>
                <w:sz w:val="20"/>
                <w:szCs w:val="20"/>
              </w:rPr>
            </w:pPr>
            <w:r w:rsidRPr="009D7243">
              <w:rPr>
                <w:sz w:val="20"/>
                <w:szCs w:val="20"/>
              </w:rPr>
              <w:t>74.3</w:t>
            </w:r>
          </w:p>
          <w:p w14:paraId="179DB6EC" w14:textId="77777777" w:rsidR="009D7243" w:rsidRPr="009D7243" w:rsidRDefault="001C4BDC" w:rsidP="004A0E30">
            <w:pPr>
              <w:pStyle w:val="NoSpacing"/>
              <w:spacing w:before="0"/>
              <w:rPr>
                <w:rFonts w:eastAsia="Times New Roman"/>
                <w:sz w:val="20"/>
                <w:szCs w:val="20"/>
              </w:rPr>
            </w:pPr>
            <w:r>
              <w:rPr>
                <w:sz w:val="20"/>
                <w:szCs w:val="20"/>
              </w:rPr>
              <w:t>(</w:t>
            </w:r>
            <w:r w:rsidR="009D7243" w:rsidRPr="009D7243">
              <w:rPr>
                <w:sz w:val="20"/>
                <w:szCs w:val="20"/>
              </w:rPr>
              <w:t>73.7-75.0)</w:t>
            </w:r>
            <w:r w:rsidR="009D7243" w:rsidRPr="009D7243">
              <w:rPr>
                <w:sz w:val="20"/>
                <w:szCs w:val="20"/>
                <w:vertAlign w:val="superscript"/>
              </w:rPr>
              <w:t>↓↓</w:t>
            </w:r>
          </w:p>
        </w:tc>
        <w:tc>
          <w:tcPr>
            <w:tcW w:w="720"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87F4039" w14:textId="77777777" w:rsidR="009D7243" w:rsidRPr="009D7243" w:rsidRDefault="009D7243" w:rsidP="004A0E30">
            <w:pPr>
              <w:pStyle w:val="NoSpacing"/>
              <w:spacing w:before="0"/>
              <w:rPr>
                <w:sz w:val="20"/>
                <w:szCs w:val="20"/>
              </w:rPr>
            </w:pPr>
            <w:r w:rsidRPr="009D7243">
              <w:rPr>
                <w:sz w:val="20"/>
                <w:szCs w:val="20"/>
              </w:rPr>
              <w:t>81.2</w:t>
            </w:r>
          </w:p>
          <w:p w14:paraId="64CF7EEE" w14:textId="77777777" w:rsidR="009D7243" w:rsidRPr="009D7243" w:rsidRDefault="001C4BDC" w:rsidP="004A0E30">
            <w:pPr>
              <w:pStyle w:val="NoSpacing"/>
              <w:spacing w:before="0"/>
              <w:rPr>
                <w:rFonts w:eastAsia="Times New Roman"/>
                <w:sz w:val="20"/>
                <w:szCs w:val="20"/>
              </w:rPr>
            </w:pPr>
            <w:r>
              <w:rPr>
                <w:sz w:val="20"/>
                <w:szCs w:val="20"/>
              </w:rPr>
              <w:t>(</w:t>
            </w:r>
            <w:r w:rsidR="009D7243" w:rsidRPr="009D7243">
              <w:rPr>
                <w:sz w:val="20"/>
                <w:szCs w:val="20"/>
              </w:rPr>
              <w:t xml:space="preserve">80.3-82.0) </w:t>
            </w:r>
          </w:p>
        </w:tc>
        <w:tc>
          <w:tcPr>
            <w:tcW w:w="720"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7456175" w14:textId="77777777" w:rsidR="009D7243" w:rsidRPr="009D7243" w:rsidRDefault="009D7243" w:rsidP="004A0E30">
            <w:pPr>
              <w:pStyle w:val="NoSpacing"/>
              <w:spacing w:before="0"/>
              <w:rPr>
                <w:sz w:val="20"/>
                <w:szCs w:val="20"/>
              </w:rPr>
            </w:pPr>
            <w:r w:rsidRPr="009D7243">
              <w:rPr>
                <w:sz w:val="20"/>
                <w:szCs w:val="20"/>
              </w:rPr>
              <w:t>83.7</w:t>
            </w:r>
          </w:p>
          <w:p w14:paraId="0BB875B0" w14:textId="77777777" w:rsidR="009D7243" w:rsidRPr="009D7243" w:rsidRDefault="00903E9B" w:rsidP="004A0E30">
            <w:pPr>
              <w:pStyle w:val="NoSpacing"/>
              <w:spacing w:before="0"/>
              <w:rPr>
                <w:rFonts w:eastAsia="Times New Roman"/>
                <w:sz w:val="20"/>
                <w:szCs w:val="20"/>
              </w:rPr>
            </w:pPr>
            <w:r>
              <w:rPr>
                <w:sz w:val="20"/>
                <w:szCs w:val="20"/>
              </w:rPr>
              <w:t>(</w:t>
            </w:r>
            <w:r w:rsidR="009D7243" w:rsidRPr="009D7243">
              <w:rPr>
                <w:sz w:val="20"/>
                <w:szCs w:val="20"/>
              </w:rPr>
              <w:t xml:space="preserve">83.1-84.4) </w:t>
            </w:r>
          </w:p>
        </w:tc>
        <w:tc>
          <w:tcPr>
            <w:tcW w:w="721"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E878C8C" w14:textId="77777777" w:rsidR="009D7243" w:rsidRPr="009D7243" w:rsidRDefault="009D7243" w:rsidP="004A0E30">
            <w:pPr>
              <w:pStyle w:val="NoSpacing"/>
              <w:spacing w:before="0"/>
              <w:rPr>
                <w:sz w:val="20"/>
                <w:szCs w:val="20"/>
              </w:rPr>
            </w:pPr>
            <w:r w:rsidRPr="009D7243">
              <w:rPr>
                <w:sz w:val="20"/>
                <w:szCs w:val="20"/>
              </w:rPr>
              <w:t>86.9</w:t>
            </w:r>
          </w:p>
          <w:p w14:paraId="7127A5C2" w14:textId="77777777" w:rsidR="009D7243" w:rsidRPr="009D7243" w:rsidRDefault="009D7243" w:rsidP="004A0E30">
            <w:pPr>
              <w:pStyle w:val="NoSpacing"/>
              <w:spacing w:before="0"/>
              <w:rPr>
                <w:rFonts w:eastAsia="Times New Roman"/>
                <w:sz w:val="20"/>
                <w:szCs w:val="20"/>
              </w:rPr>
            </w:pPr>
            <w:r w:rsidRPr="009D7243">
              <w:rPr>
                <w:sz w:val="20"/>
                <w:szCs w:val="20"/>
              </w:rPr>
              <w:t xml:space="preserve">(86.3-87.6) </w:t>
            </w:r>
          </w:p>
        </w:tc>
        <w:tc>
          <w:tcPr>
            <w:tcW w:w="720"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90EE795" w14:textId="77777777" w:rsidR="009D7243" w:rsidRPr="009D7243" w:rsidRDefault="009D7243" w:rsidP="004A0E30">
            <w:pPr>
              <w:pStyle w:val="NoSpacing"/>
              <w:spacing w:before="0"/>
              <w:rPr>
                <w:sz w:val="20"/>
                <w:szCs w:val="20"/>
              </w:rPr>
            </w:pPr>
            <w:r w:rsidRPr="009D7243">
              <w:rPr>
                <w:sz w:val="20"/>
                <w:szCs w:val="20"/>
              </w:rPr>
              <w:t>21.7</w:t>
            </w:r>
          </w:p>
          <w:p w14:paraId="6BD70C61" w14:textId="77777777" w:rsidR="009D7243" w:rsidRPr="009D7243" w:rsidRDefault="009D7243" w:rsidP="004A0E30">
            <w:pPr>
              <w:pStyle w:val="NoSpacing"/>
              <w:spacing w:before="0"/>
              <w:rPr>
                <w:rFonts w:eastAsia="Times New Roman"/>
                <w:sz w:val="20"/>
                <w:szCs w:val="20"/>
              </w:rPr>
            </w:pPr>
            <w:r w:rsidRPr="009D7243">
              <w:rPr>
                <w:sz w:val="20"/>
                <w:szCs w:val="20"/>
              </w:rPr>
              <w:t xml:space="preserve">(20.9-22.5) </w:t>
            </w:r>
          </w:p>
        </w:tc>
        <w:tc>
          <w:tcPr>
            <w:tcW w:w="721"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402C97E" w14:textId="77777777" w:rsidR="009D7243" w:rsidRPr="009D7243" w:rsidRDefault="009D7243" w:rsidP="004A0E30">
            <w:pPr>
              <w:pStyle w:val="NoSpacing"/>
              <w:spacing w:before="0"/>
              <w:rPr>
                <w:sz w:val="20"/>
                <w:szCs w:val="20"/>
              </w:rPr>
            </w:pPr>
            <w:r w:rsidRPr="009D7243">
              <w:rPr>
                <w:sz w:val="20"/>
                <w:szCs w:val="20"/>
              </w:rPr>
              <w:t>76.6</w:t>
            </w:r>
          </w:p>
          <w:p w14:paraId="69F8C21C" w14:textId="77777777" w:rsidR="009D7243" w:rsidRPr="009D7243" w:rsidRDefault="009D7243" w:rsidP="004A0E30">
            <w:pPr>
              <w:pStyle w:val="NoSpacing"/>
              <w:spacing w:before="0"/>
              <w:rPr>
                <w:rFonts w:eastAsia="Times New Roman"/>
                <w:sz w:val="20"/>
                <w:szCs w:val="20"/>
              </w:rPr>
            </w:pPr>
            <w:r w:rsidRPr="009D7243">
              <w:rPr>
                <w:sz w:val="20"/>
                <w:szCs w:val="20"/>
              </w:rPr>
              <w:t>(75.9-77.3)</w:t>
            </w:r>
            <w:r w:rsidRPr="009D7243">
              <w:rPr>
                <w:sz w:val="20"/>
                <w:szCs w:val="20"/>
                <w:vertAlign w:val="superscript"/>
              </w:rPr>
              <w:t>↓↓</w:t>
            </w:r>
          </w:p>
        </w:tc>
      </w:tr>
      <w:tr w:rsidR="009D7243" w:rsidRPr="009D7243" w14:paraId="3907E321" w14:textId="77777777" w:rsidTr="004A0E30">
        <w:trPr>
          <w:trHeight w:val="255"/>
        </w:trPr>
        <w:tc>
          <w:tcPr>
            <w:tcW w:w="662" w:type="pct"/>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13FAF6F6" w14:textId="77777777" w:rsidR="009D7243" w:rsidRPr="009D7243" w:rsidRDefault="00666120" w:rsidP="004A0E30">
            <w:pPr>
              <w:spacing w:before="0" w:after="0" w:line="240" w:lineRule="auto"/>
              <w:jc w:val="left"/>
              <w:rPr>
                <w:rFonts w:eastAsia="Times New Roman" w:cs="Arial"/>
                <w:b/>
                <w:bCs/>
                <w:color w:val="000000"/>
                <w:sz w:val="20"/>
                <w:szCs w:val="20"/>
              </w:rPr>
            </w:pPr>
            <w:r>
              <w:rPr>
                <w:rFonts w:eastAsia="Times New Roman" w:cs="Arial"/>
                <w:b/>
                <w:bCs/>
                <w:color w:val="000000"/>
                <w:sz w:val="20"/>
                <w:szCs w:val="20"/>
              </w:rPr>
              <w:t>S</w:t>
            </w:r>
            <w:r w:rsidR="009D7243" w:rsidRPr="009D7243">
              <w:rPr>
                <w:rFonts w:eastAsia="Times New Roman" w:cs="Arial"/>
                <w:b/>
                <w:bCs/>
                <w:color w:val="000000"/>
                <w:sz w:val="20"/>
                <w:szCs w:val="20"/>
              </w:rPr>
              <w:t>cotland</w:t>
            </w:r>
          </w:p>
        </w:tc>
        <w:tc>
          <w:tcPr>
            <w:tcW w:w="736"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DE0EAB9" w14:textId="77777777" w:rsidR="009D7243" w:rsidRPr="009D7243" w:rsidRDefault="009D7243" w:rsidP="004A0E30">
            <w:pPr>
              <w:pStyle w:val="NoSpacing"/>
              <w:spacing w:before="0"/>
              <w:rPr>
                <w:sz w:val="20"/>
                <w:szCs w:val="20"/>
              </w:rPr>
            </w:pPr>
            <w:r w:rsidRPr="009D7243">
              <w:rPr>
                <w:sz w:val="20"/>
                <w:szCs w:val="20"/>
              </w:rPr>
              <w:t>75.3</w:t>
            </w:r>
          </w:p>
          <w:p w14:paraId="58998D41" w14:textId="77777777" w:rsidR="009D7243" w:rsidRPr="009D7243" w:rsidRDefault="009D7243" w:rsidP="004A0E30">
            <w:pPr>
              <w:pStyle w:val="NoSpacing"/>
              <w:spacing w:before="0"/>
              <w:rPr>
                <w:rFonts w:eastAsia="Times New Roman"/>
                <w:sz w:val="20"/>
                <w:szCs w:val="20"/>
              </w:rPr>
            </w:pPr>
            <w:r w:rsidRPr="009D7243">
              <w:rPr>
                <w:sz w:val="20"/>
                <w:szCs w:val="20"/>
              </w:rPr>
              <w:t>(74.6-76.1)</w:t>
            </w:r>
            <w:r w:rsidRPr="009D7243">
              <w:rPr>
                <w:sz w:val="20"/>
                <w:szCs w:val="20"/>
                <w:vertAlign w:val="superscript"/>
              </w:rPr>
              <w:t>↓</w:t>
            </w:r>
          </w:p>
        </w:tc>
        <w:tc>
          <w:tcPr>
            <w:tcW w:w="720"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5CCCC7C" w14:textId="77777777" w:rsidR="009D7243" w:rsidRPr="009D7243" w:rsidRDefault="009D7243" w:rsidP="004A0E30">
            <w:pPr>
              <w:pStyle w:val="NoSpacing"/>
              <w:spacing w:before="0"/>
              <w:rPr>
                <w:sz w:val="20"/>
                <w:szCs w:val="20"/>
              </w:rPr>
            </w:pPr>
            <w:r w:rsidRPr="009D7243">
              <w:rPr>
                <w:sz w:val="20"/>
                <w:szCs w:val="20"/>
              </w:rPr>
              <w:t>78.3</w:t>
            </w:r>
          </w:p>
          <w:p w14:paraId="6CCD6AAA" w14:textId="77777777" w:rsidR="009D7243" w:rsidRPr="009D7243" w:rsidRDefault="009D7243" w:rsidP="004A0E30">
            <w:pPr>
              <w:pStyle w:val="NoSpacing"/>
              <w:spacing w:before="0"/>
              <w:rPr>
                <w:rFonts w:eastAsia="Times New Roman"/>
                <w:sz w:val="20"/>
                <w:szCs w:val="20"/>
              </w:rPr>
            </w:pPr>
            <w:r w:rsidRPr="009D7243">
              <w:rPr>
                <w:sz w:val="20"/>
                <w:szCs w:val="20"/>
              </w:rPr>
              <w:t>(77.2-79.3)</w:t>
            </w:r>
            <w:r w:rsidRPr="009D7243">
              <w:rPr>
                <w:sz w:val="20"/>
                <w:szCs w:val="20"/>
                <w:vertAlign w:val="superscript"/>
              </w:rPr>
              <w:t>↓↓</w:t>
            </w:r>
          </w:p>
        </w:tc>
        <w:tc>
          <w:tcPr>
            <w:tcW w:w="720"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F81EFC0" w14:textId="77777777" w:rsidR="009D7243" w:rsidRPr="009D7243" w:rsidRDefault="009D7243" w:rsidP="004A0E30">
            <w:pPr>
              <w:pStyle w:val="NoSpacing"/>
              <w:spacing w:before="0"/>
              <w:rPr>
                <w:sz w:val="20"/>
                <w:szCs w:val="20"/>
              </w:rPr>
            </w:pPr>
            <w:r w:rsidRPr="009D7243">
              <w:rPr>
                <w:sz w:val="20"/>
                <w:szCs w:val="20"/>
              </w:rPr>
              <w:t>82.9</w:t>
            </w:r>
          </w:p>
          <w:p w14:paraId="56D7531E" w14:textId="73412044" w:rsidR="009D7243" w:rsidRPr="009D7243" w:rsidRDefault="009D7243" w:rsidP="004A0E30">
            <w:pPr>
              <w:pStyle w:val="NoSpacing"/>
              <w:spacing w:before="0"/>
              <w:rPr>
                <w:rFonts w:eastAsia="Times New Roman"/>
                <w:sz w:val="20"/>
                <w:szCs w:val="20"/>
              </w:rPr>
            </w:pPr>
            <w:r w:rsidRPr="009D7243">
              <w:rPr>
                <w:sz w:val="20"/>
                <w:szCs w:val="20"/>
              </w:rPr>
              <w:t>(82.1-83.7)</w:t>
            </w:r>
            <w:r w:rsidRPr="009D7243">
              <w:rPr>
                <w:sz w:val="20"/>
                <w:szCs w:val="20"/>
                <w:vertAlign w:val="superscript"/>
              </w:rPr>
              <w:t>↓</w:t>
            </w:r>
          </w:p>
        </w:tc>
        <w:tc>
          <w:tcPr>
            <w:tcW w:w="721"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D9C92D9" w14:textId="77777777" w:rsidR="009D7243" w:rsidRPr="009D7243" w:rsidRDefault="009D7243" w:rsidP="004A0E30">
            <w:pPr>
              <w:pStyle w:val="NoSpacing"/>
              <w:spacing w:before="0"/>
              <w:rPr>
                <w:sz w:val="20"/>
                <w:szCs w:val="20"/>
              </w:rPr>
            </w:pPr>
            <w:r w:rsidRPr="009D7243">
              <w:rPr>
                <w:sz w:val="20"/>
                <w:szCs w:val="20"/>
              </w:rPr>
              <w:t>86.2</w:t>
            </w:r>
          </w:p>
          <w:p w14:paraId="1ABA465B" w14:textId="247FC0DF" w:rsidR="009D7243" w:rsidRPr="009D7243" w:rsidRDefault="009D7243" w:rsidP="004A0E30">
            <w:pPr>
              <w:pStyle w:val="NoSpacing"/>
              <w:spacing w:before="0"/>
              <w:rPr>
                <w:rFonts w:eastAsia="Times New Roman"/>
                <w:sz w:val="20"/>
                <w:szCs w:val="20"/>
              </w:rPr>
            </w:pPr>
            <w:r w:rsidRPr="009D7243">
              <w:rPr>
                <w:sz w:val="20"/>
                <w:szCs w:val="20"/>
              </w:rPr>
              <w:t>(85.4-87.0)</w:t>
            </w:r>
            <w:r w:rsidRPr="009D7243">
              <w:rPr>
                <w:sz w:val="20"/>
                <w:szCs w:val="20"/>
                <w:vertAlign w:val="superscript"/>
              </w:rPr>
              <w:t>↓</w:t>
            </w:r>
          </w:p>
        </w:tc>
        <w:tc>
          <w:tcPr>
            <w:tcW w:w="720"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729DB62" w14:textId="77777777" w:rsidR="009D7243" w:rsidRPr="009D7243" w:rsidRDefault="009D7243" w:rsidP="004A0E30">
            <w:pPr>
              <w:pStyle w:val="NoSpacing"/>
              <w:spacing w:before="0"/>
              <w:rPr>
                <w:sz w:val="20"/>
                <w:szCs w:val="20"/>
              </w:rPr>
            </w:pPr>
            <w:r w:rsidRPr="009D7243">
              <w:rPr>
                <w:sz w:val="20"/>
                <w:szCs w:val="20"/>
              </w:rPr>
              <w:t>19.9</w:t>
            </w:r>
          </w:p>
          <w:p w14:paraId="1BD24600" w14:textId="77777777" w:rsidR="009D7243" w:rsidRPr="009D7243" w:rsidRDefault="009D7243" w:rsidP="004A0E30">
            <w:pPr>
              <w:pStyle w:val="NoSpacing"/>
              <w:spacing w:before="0"/>
              <w:rPr>
                <w:rFonts w:eastAsia="Times New Roman"/>
                <w:sz w:val="20"/>
                <w:szCs w:val="20"/>
              </w:rPr>
            </w:pPr>
            <w:r w:rsidRPr="009D7243">
              <w:rPr>
                <w:sz w:val="20"/>
                <w:szCs w:val="20"/>
              </w:rPr>
              <w:t>(18.9-20.9)</w:t>
            </w:r>
            <w:r w:rsidRPr="009D7243">
              <w:rPr>
                <w:sz w:val="20"/>
                <w:szCs w:val="20"/>
                <w:vertAlign w:val="superscript"/>
              </w:rPr>
              <w:t>↓↓</w:t>
            </w:r>
          </w:p>
        </w:tc>
        <w:tc>
          <w:tcPr>
            <w:tcW w:w="721"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6CD42A2A" w14:textId="77777777" w:rsidR="009D7243" w:rsidRPr="009D7243" w:rsidRDefault="009D7243" w:rsidP="004A0E30">
            <w:pPr>
              <w:pStyle w:val="NoSpacing"/>
              <w:spacing w:before="0"/>
              <w:rPr>
                <w:sz w:val="20"/>
                <w:szCs w:val="20"/>
              </w:rPr>
            </w:pPr>
            <w:r w:rsidRPr="009D7243">
              <w:rPr>
                <w:sz w:val="20"/>
                <w:szCs w:val="20"/>
              </w:rPr>
              <w:t>76.8</w:t>
            </w:r>
          </w:p>
          <w:p w14:paraId="226287FE" w14:textId="77777777" w:rsidR="009D7243" w:rsidRPr="009D7243" w:rsidRDefault="009D7243" w:rsidP="004A0E30">
            <w:pPr>
              <w:pStyle w:val="NoSpacing"/>
              <w:spacing w:before="0"/>
              <w:rPr>
                <w:rFonts w:eastAsia="Times New Roman"/>
                <w:sz w:val="20"/>
                <w:szCs w:val="20"/>
              </w:rPr>
            </w:pPr>
            <w:r w:rsidRPr="009D7243">
              <w:rPr>
                <w:sz w:val="20"/>
                <w:szCs w:val="20"/>
              </w:rPr>
              <w:t>(76.0-77.7)</w:t>
            </w:r>
            <w:r w:rsidRPr="009D7243">
              <w:rPr>
                <w:sz w:val="20"/>
                <w:szCs w:val="20"/>
                <w:vertAlign w:val="superscript"/>
              </w:rPr>
              <w:t>↓↓</w:t>
            </w:r>
          </w:p>
        </w:tc>
      </w:tr>
      <w:tr w:rsidR="009D7243" w:rsidRPr="009D7243" w14:paraId="58529F54" w14:textId="77777777" w:rsidTr="004A0E30">
        <w:trPr>
          <w:trHeight w:val="255"/>
        </w:trPr>
        <w:tc>
          <w:tcPr>
            <w:tcW w:w="662" w:type="pct"/>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7EA14A3E" w14:textId="77777777" w:rsidR="009D7243" w:rsidRPr="009D7243" w:rsidRDefault="009D7243" w:rsidP="004A0E30">
            <w:pPr>
              <w:spacing w:before="0" w:after="0" w:line="240" w:lineRule="auto"/>
              <w:jc w:val="left"/>
              <w:rPr>
                <w:rFonts w:eastAsia="Times New Roman" w:cs="Arial"/>
                <w:b/>
                <w:bCs/>
                <w:color w:val="000000"/>
                <w:sz w:val="20"/>
                <w:szCs w:val="20"/>
              </w:rPr>
            </w:pPr>
            <w:r w:rsidRPr="009D7243">
              <w:rPr>
                <w:rFonts w:eastAsia="Times New Roman" w:cs="Arial"/>
                <w:b/>
                <w:bCs/>
                <w:color w:val="000000"/>
                <w:sz w:val="20"/>
                <w:szCs w:val="20"/>
              </w:rPr>
              <w:t>Northern Ireland</w:t>
            </w:r>
          </w:p>
        </w:tc>
        <w:tc>
          <w:tcPr>
            <w:tcW w:w="736"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CAA23E3" w14:textId="77777777" w:rsidR="009D7243" w:rsidRPr="009D7243" w:rsidRDefault="009D7243" w:rsidP="004A0E30">
            <w:pPr>
              <w:pStyle w:val="NoSpacing"/>
              <w:spacing w:before="0"/>
              <w:rPr>
                <w:sz w:val="20"/>
                <w:szCs w:val="20"/>
              </w:rPr>
            </w:pPr>
            <w:r w:rsidRPr="009D7243">
              <w:rPr>
                <w:sz w:val="20"/>
                <w:szCs w:val="20"/>
              </w:rPr>
              <w:t>75.6</w:t>
            </w:r>
          </w:p>
          <w:p w14:paraId="762F7C93" w14:textId="77777777" w:rsidR="009D7243" w:rsidRPr="009D7243" w:rsidRDefault="009D7243" w:rsidP="004A0E30">
            <w:pPr>
              <w:pStyle w:val="NoSpacing"/>
              <w:spacing w:before="0"/>
              <w:rPr>
                <w:rFonts w:eastAsia="Times New Roman"/>
                <w:sz w:val="20"/>
                <w:szCs w:val="20"/>
              </w:rPr>
            </w:pPr>
            <w:r w:rsidRPr="009D7243">
              <w:rPr>
                <w:sz w:val="20"/>
                <w:szCs w:val="20"/>
              </w:rPr>
              <w:t xml:space="preserve">(74.7-76.6) </w:t>
            </w:r>
          </w:p>
        </w:tc>
        <w:tc>
          <w:tcPr>
            <w:tcW w:w="720"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6CB0DB0" w14:textId="77777777" w:rsidR="009D7243" w:rsidRPr="009D7243" w:rsidRDefault="009D7243" w:rsidP="004A0E30">
            <w:pPr>
              <w:pStyle w:val="NoSpacing"/>
              <w:spacing w:before="0"/>
              <w:rPr>
                <w:sz w:val="20"/>
                <w:szCs w:val="20"/>
              </w:rPr>
            </w:pPr>
            <w:r w:rsidRPr="009D7243">
              <w:rPr>
                <w:sz w:val="20"/>
                <w:szCs w:val="20"/>
              </w:rPr>
              <w:t xml:space="preserve">80.0 </w:t>
            </w:r>
          </w:p>
          <w:p w14:paraId="06D8DD33" w14:textId="77777777" w:rsidR="009D7243" w:rsidRPr="009D7243" w:rsidRDefault="009D7243" w:rsidP="004A0E30">
            <w:pPr>
              <w:pStyle w:val="NoSpacing"/>
              <w:spacing w:before="0"/>
              <w:rPr>
                <w:rFonts w:eastAsia="Times New Roman"/>
                <w:sz w:val="20"/>
                <w:szCs w:val="20"/>
              </w:rPr>
            </w:pPr>
            <w:r w:rsidRPr="009D7243">
              <w:rPr>
                <w:sz w:val="20"/>
                <w:szCs w:val="20"/>
              </w:rPr>
              <w:t xml:space="preserve">(78.8-81.3) </w:t>
            </w:r>
          </w:p>
        </w:tc>
        <w:tc>
          <w:tcPr>
            <w:tcW w:w="720"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AAB336" w14:textId="77777777" w:rsidR="009D7243" w:rsidRPr="009D7243" w:rsidRDefault="009D7243" w:rsidP="004A0E30">
            <w:pPr>
              <w:pStyle w:val="NoSpacing"/>
              <w:spacing w:before="0"/>
              <w:rPr>
                <w:sz w:val="20"/>
                <w:szCs w:val="20"/>
              </w:rPr>
            </w:pPr>
            <w:r w:rsidRPr="009D7243">
              <w:rPr>
                <w:sz w:val="20"/>
                <w:szCs w:val="20"/>
              </w:rPr>
              <w:t>82.4</w:t>
            </w:r>
          </w:p>
          <w:p w14:paraId="57A9F59C" w14:textId="77777777" w:rsidR="009D7243" w:rsidRPr="009D7243" w:rsidRDefault="009D7243" w:rsidP="004A0E30">
            <w:pPr>
              <w:pStyle w:val="NoSpacing"/>
              <w:spacing w:before="0"/>
              <w:rPr>
                <w:rFonts w:eastAsia="Times New Roman"/>
                <w:sz w:val="20"/>
                <w:szCs w:val="20"/>
              </w:rPr>
            </w:pPr>
            <w:r w:rsidRPr="009D7243">
              <w:rPr>
                <w:sz w:val="20"/>
                <w:szCs w:val="20"/>
              </w:rPr>
              <w:t>(81.4-83.5)</w:t>
            </w:r>
            <w:r w:rsidRPr="009D7243">
              <w:rPr>
                <w:sz w:val="20"/>
                <w:szCs w:val="20"/>
                <w:vertAlign w:val="superscript"/>
              </w:rPr>
              <w:t>↓</w:t>
            </w:r>
          </w:p>
        </w:tc>
        <w:tc>
          <w:tcPr>
            <w:tcW w:w="721"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2E403717" w14:textId="77777777" w:rsidR="009D7243" w:rsidRPr="009D7243" w:rsidRDefault="009D7243" w:rsidP="004A0E30">
            <w:pPr>
              <w:pStyle w:val="NoSpacing"/>
              <w:spacing w:before="0"/>
              <w:rPr>
                <w:sz w:val="20"/>
                <w:szCs w:val="20"/>
              </w:rPr>
            </w:pPr>
            <w:r w:rsidRPr="009D7243">
              <w:rPr>
                <w:sz w:val="20"/>
                <w:szCs w:val="20"/>
              </w:rPr>
              <w:t>84.8</w:t>
            </w:r>
          </w:p>
          <w:p w14:paraId="708E49E4" w14:textId="77777777" w:rsidR="009D7243" w:rsidRPr="009D7243" w:rsidRDefault="009D7243" w:rsidP="004A0E30">
            <w:pPr>
              <w:pStyle w:val="NoSpacing"/>
              <w:spacing w:before="0"/>
              <w:rPr>
                <w:rFonts w:eastAsia="Times New Roman"/>
                <w:sz w:val="20"/>
                <w:szCs w:val="20"/>
              </w:rPr>
            </w:pPr>
            <w:r w:rsidRPr="009D7243">
              <w:rPr>
                <w:sz w:val="20"/>
                <w:szCs w:val="20"/>
              </w:rPr>
              <w:t>(83.6-85.9)</w:t>
            </w:r>
            <w:r w:rsidRPr="009D7243">
              <w:rPr>
                <w:sz w:val="20"/>
                <w:szCs w:val="20"/>
                <w:vertAlign w:val="superscript"/>
              </w:rPr>
              <w:t>↓↓</w:t>
            </w:r>
          </w:p>
        </w:tc>
        <w:tc>
          <w:tcPr>
            <w:tcW w:w="720"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DB5962F" w14:textId="77777777" w:rsidR="009D7243" w:rsidRPr="009D7243" w:rsidRDefault="009D7243" w:rsidP="004A0E30">
            <w:pPr>
              <w:pStyle w:val="NoSpacing"/>
              <w:spacing w:before="0"/>
              <w:rPr>
                <w:sz w:val="20"/>
                <w:szCs w:val="20"/>
              </w:rPr>
            </w:pPr>
            <w:r w:rsidRPr="009D7243">
              <w:rPr>
                <w:sz w:val="20"/>
                <w:szCs w:val="20"/>
              </w:rPr>
              <w:t>21.4</w:t>
            </w:r>
          </w:p>
          <w:p w14:paraId="5A4F4158" w14:textId="77777777" w:rsidR="009D7243" w:rsidRPr="009D7243" w:rsidRDefault="009D7243" w:rsidP="004A0E30">
            <w:pPr>
              <w:pStyle w:val="NoSpacing"/>
              <w:spacing w:before="0"/>
              <w:rPr>
                <w:rFonts w:eastAsia="Times New Roman"/>
                <w:sz w:val="20"/>
                <w:szCs w:val="20"/>
              </w:rPr>
            </w:pPr>
            <w:r w:rsidRPr="009D7243">
              <w:rPr>
                <w:sz w:val="20"/>
                <w:szCs w:val="20"/>
              </w:rPr>
              <w:t xml:space="preserve">(20.3-22.6) </w:t>
            </w:r>
          </w:p>
        </w:tc>
        <w:tc>
          <w:tcPr>
            <w:tcW w:w="721" w:type="pct"/>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2D8AB69E" w14:textId="77777777" w:rsidR="009D7243" w:rsidRPr="009D7243" w:rsidRDefault="009D7243" w:rsidP="004A0E30">
            <w:pPr>
              <w:pStyle w:val="NoSpacing"/>
              <w:spacing w:before="0"/>
              <w:rPr>
                <w:sz w:val="20"/>
                <w:szCs w:val="20"/>
              </w:rPr>
            </w:pPr>
            <w:r w:rsidRPr="009D7243">
              <w:rPr>
                <w:sz w:val="20"/>
                <w:szCs w:val="20"/>
              </w:rPr>
              <w:t>75.2</w:t>
            </w:r>
          </w:p>
          <w:p w14:paraId="3D8CA995" w14:textId="77777777" w:rsidR="009D7243" w:rsidRPr="009D7243" w:rsidRDefault="009D7243" w:rsidP="004A0E30">
            <w:pPr>
              <w:pStyle w:val="NoSpacing"/>
              <w:spacing w:before="0"/>
              <w:rPr>
                <w:rFonts w:eastAsia="Times New Roman"/>
                <w:sz w:val="20"/>
                <w:szCs w:val="20"/>
              </w:rPr>
            </w:pPr>
            <w:r w:rsidRPr="009D7243">
              <w:rPr>
                <w:sz w:val="20"/>
                <w:szCs w:val="20"/>
              </w:rPr>
              <w:t>(74.0-76.3)</w:t>
            </w:r>
            <w:r w:rsidRPr="009D7243">
              <w:rPr>
                <w:sz w:val="20"/>
                <w:szCs w:val="20"/>
                <w:vertAlign w:val="superscript"/>
              </w:rPr>
              <w:t>↓↓</w:t>
            </w:r>
          </w:p>
        </w:tc>
      </w:tr>
    </w:tbl>
    <w:p w14:paraId="74B7506D" w14:textId="77777777" w:rsidR="009D7243" w:rsidRPr="00F92A16" w:rsidRDefault="009D7243" w:rsidP="009D7243">
      <w:pPr>
        <w:pStyle w:val="Quote"/>
        <w:spacing w:before="0"/>
        <w:jc w:val="left"/>
        <w:rPr>
          <w:rFonts w:ascii="Times New Roman" w:hAnsi="Times New Roman" w:cs="Times New Roman"/>
          <w:i w:val="0"/>
          <w:sz w:val="16"/>
          <w:szCs w:val="16"/>
          <w:u w:val="single"/>
          <w:lang w:val="en-US" w:eastAsia="en-US" w:bidi="en-US"/>
        </w:rPr>
      </w:pPr>
      <w:r w:rsidRPr="00F92A16">
        <w:rPr>
          <w:rFonts w:ascii="Times New Roman" w:hAnsi="Times New Roman" w:cs="Times New Roman"/>
          <w:i w:val="0"/>
          <w:sz w:val="16"/>
          <w:szCs w:val="16"/>
          <w:u w:val="single"/>
          <w:lang w:val="en-US" w:eastAsia="en-US" w:bidi="en-US"/>
        </w:rPr>
        <w:t>Notes:</w:t>
      </w:r>
    </w:p>
    <w:p w14:paraId="3795498E" w14:textId="77777777" w:rsidR="004A0E30" w:rsidRDefault="004A0E30" w:rsidP="009D7243">
      <w:pPr>
        <w:pStyle w:val="Quote"/>
        <w:numPr>
          <w:ilvl w:val="0"/>
          <w:numId w:val="41"/>
        </w:numPr>
        <w:spacing w:before="0"/>
        <w:jc w:val="left"/>
        <w:rPr>
          <w:sz w:val="16"/>
          <w:szCs w:val="16"/>
        </w:rPr>
      </w:pPr>
      <w:r w:rsidRPr="009D7243">
        <w:rPr>
          <w:sz w:val="16"/>
          <w:szCs w:val="16"/>
        </w:rPr>
        <w:t xml:space="preserve">Alive 18-42 months after diagnosis </w:t>
      </w:r>
    </w:p>
    <w:p w14:paraId="75338C0C" w14:textId="77777777" w:rsidR="004A0E30" w:rsidRDefault="009D7243" w:rsidP="009D7243">
      <w:pPr>
        <w:pStyle w:val="Quote"/>
        <w:numPr>
          <w:ilvl w:val="0"/>
          <w:numId w:val="41"/>
        </w:numPr>
        <w:spacing w:before="0"/>
        <w:jc w:val="left"/>
        <w:rPr>
          <w:sz w:val="16"/>
          <w:szCs w:val="16"/>
        </w:rPr>
      </w:pPr>
      <w:r w:rsidRPr="009D7243">
        <w:rPr>
          <w:sz w:val="16"/>
          <w:szCs w:val="16"/>
        </w:rPr>
        <w:t xml:space="preserve">n=35,823 (see table 1 for number of respondents by area). </w:t>
      </w:r>
    </w:p>
    <w:p w14:paraId="5590A2CB" w14:textId="77777777" w:rsidR="009D7243" w:rsidRPr="004A0E30" w:rsidRDefault="009D7243" w:rsidP="004A0E30">
      <w:pPr>
        <w:pStyle w:val="Quote"/>
        <w:numPr>
          <w:ilvl w:val="0"/>
          <w:numId w:val="42"/>
        </w:numPr>
        <w:spacing w:before="0"/>
        <w:jc w:val="left"/>
        <w:rPr>
          <w:sz w:val="16"/>
          <w:szCs w:val="16"/>
        </w:rPr>
      </w:pPr>
      <w:r w:rsidRPr="004A0E30">
        <w:rPr>
          <w:sz w:val="16"/>
          <w:szCs w:val="16"/>
        </w:rPr>
        <w:t>CI - Confidence Interval.</w:t>
      </w:r>
      <w:r w:rsidR="004A0E30">
        <w:rPr>
          <w:sz w:val="16"/>
          <w:szCs w:val="16"/>
        </w:rPr>
        <w:t xml:space="preserve"> </w:t>
      </w:r>
      <w:r w:rsidRPr="004A0E30">
        <w:rPr>
          <w:sz w:val="16"/>
          <w:szCs w:val="16"/>
        </w:rPr>
        <w:t>↑↑ Higher than UK average (p&lt;0.001), ↑ Higher than UK average (p&lt;0.05), ↓ Lower than UK average (p&lt;0.05), ↓↓ Lower than UK average (p&lt;0.001).</w:t>
      </w:r>
    </w:p>
    <w:p w14:paraId="28C21818" w14:textId="1A853512" w:rsidR="009D7243" w:rsidRPr="009D7243" w:rsidRDefault="009D7243" w:rsidP="004A0E30">
      <w:pPr>
        <w:pStyle w:val="Quote"/>
        <w:numPr>
          <w:ilvl w:val="0"/>
          <w:numId w:val="42"/>
        </w:numPr>
        <w:spacing w:before="0"/>
        <w:jc w:val="left"/>
        <w:rPr>
          <w:sz w:val="16"/>
          <w:szCs w:val="16"/>
        </w:rPr>
      </w:pPr>
      <w:r w:rsidRPr="009D7243">
        <w:rPr>
          <w:sz w:val="16"/>
          <w:szCs w:val="16"/>
        </w:rPr>
        <w:t xml:space="preserve">This area based comparison was conducted using log-linear regression, with results presented as adjusted predicted mean scores. Adjustments were made for age, </w:t>
      </w:r>
      <w:r w:rsidR="00E465FF">
        <w:rPr>
          <w:sz w:val="16"/>
          <w:szCs w:val="16"/>
        </w:rPr>
        <w:t xml:space="preserve">socio-economic </w:t>
      </w:r>
      <w:r w:rsidRPr="009D7243">
        <w:rPr>
          <w:sz w:val="16"/>
          <w:szCs w:val="16"/>
        </w:rPr>
        <w:t>deprivation, employment status, marital status, ethnicity, comorbidities, history of mental health problems, body mass index, method of presentation, stage at diagnosis, and treatment types received. These scores differ from values determined directly from raw data. Higher mean scores represent better health or fewer difficulties in that domain.</w:t>
      </w:r>
    </w:p>
    <w:p w14:paraId="39231C19" w14:textId="77777777" w:rsidR="00116E7B" w:rsidRDefault="00116E7B" w:rsidP="0013784C">
      <w:pPr>
        <w:pStyle w:val="Heading3"/>
        <w:sectPr w:rsidR="00116E7B" w:rsidSect="0013784C">
          <w:pgSz w:w="11906" w:h="16838"/>
          <w:pgMar w:top="1134" w:right="1134" w:bottom="1134" w:left="1134" w:header="709" w:footer="709" w:gutter="0"/>
          <w:cols w:space="708"/>
          <w:docGrid w:linePitch="360"/>
        </w:sectPr>
      </w:pPr>
    </w:p>
    <w:p w14:paraId="12F9BA96" w14:textId="77777777" w:rsidR="0013784C" w:rsidRDefault="0013784C" w:rsidP="0013784C">
      <w:pPr>
        <w:pStyle w:val="Heading3"/>
      </w:pPr>
      <w:r>
        <w:lastRenderedPageBreak/>
        <w:t xml:space="preserve">Figure </w:t>
      </w:r>
      <w:r w:rsidR="004A0E30">
        <w:t>1</w:t>
      </w:r>
      <w:r w:rsidRPr="001F5162">
        <w:t xml:space="preserve">: Case mix adjusted predicted </w:t>
      </w:r>
      <w:r w:rsidR="00894E8C">
        <w:t xml:space="preserve">mean </w:t>
      </w:r>
      <w:r>
        <w:t>self-assessed health (EQ-</w:t>
      </w:r>
      <w:r w:rsidR="00B33BCE">
        <w:t>VAS</w:t>
      </w:r>
      <w:r>
        <w:t xml:space="preserve">) and urinary, bowel, sexual and </w:t>
      </w:r>
      <w:r w:rsidR="00894E8C">
        <w:t xml:space="preserve">vitality/hormonal </w:t>
      </w:r>
      <w:r>
        <w:t xml:space="preserve">function </w:t>
      </w:r>
      <w:r w:rsidR="00087062">
        <w:t xml:space="preserve">(EPIC-26) </w:t>
      </w:r>
      <w:r>
        <w:t>for prostate cancer survivor</w:t>
      </w:r>
      <w:r w:rsidR="00FE14F0">
        <w:t xml:space="preserve">s </w:t>
      </w:r>
      <w:r w:rsidR="00C41289" w:rsidRPr="00C41289">
        <w:rPr>
          <w:vertAlign w:val="superscript"/>
        </w:rPr>
        <w:t>(</w:t>
      </w:r>
      <w:r w:rsidR="00C41289">
        <w:rPr>
          <w:vertAlign w:val="superscript"/>
        </w:rPr>
        <w:t>a</w:t>
      </w:r>
      <w:r w:rsidR="00C41289" w:rsidRPr="00C41289">
        <w:rPr>
          <w:vertAlign w:val="superscript"/>
        </w:rPr>
        <w:t>)</w:t>
      </w:r>
      <w:r w:rsidR="00C41289">
        <w:t xml:space="preserve"> </w:t>
      </w:r>
      <w:r>
        <w:t>by area of residence</w:t>
      </w:r>
      <w:r w:rsidR="00B33BCE">
        <w:t>: England only</w:t>
      </w:r>
      <w:r>
        <w:t>, with comparisons to English average</w:t>
      </w:r>
    </w:p>
    <w:p w14:paraId="40F0039F" w14:textId="2D925D10" w:rsidR="001A6699" w:rsidRPr="001A6699" w:rsidRDefault="001A6699" w:rsidP="001A6699">
      <w:pPr>
        <w:jc w:val="center"/>
        <w:rPr>
          <w:lang w:val="en-US" w:eastAsia="en-US" w:bidi="en-US"/>
        </w:rPr>
      </w:pPr>
      <w:r>
        <w:rPr>
          <w:noProof/>
        </w:rPr>
        <w:drawing>
          <wp:inline distT="0" distB="0" distL="0" distR="0" wp14:anchorId="6308ED9A" wp14:editId="6E872923">
            <wp:extent cx="4031875" cy="5760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Funnel plots.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1875" cy="5760000"/>
                    </a:xfrm>
                    <a:prstGeom prst="rect">
                      <a:avLst/>
                    </a:prstGeom>
                  </pic:spPr>
                </pic:pic>
              </a:graphicData>
            </a:graphic>
          </wp:inline>
        </w:drawing>
      </w:r>
    </w:p>
    <w:p w14:paraId="1177B542" w14:textId="77777777" w:rsidR="00C41289" w:rsidRPr="00C41289" w:rsidRDefault="00C41289" w:rsidP="00C41289">
      <w:pPr>
        <w:pStyle w:val="Quote"/>
        <w:spacing w:before="0"/>
        <w:jc w:val="left"/>
        <w:rPr>
          <w:sz w:val="16"/>
          <w:szCs w:val="16"/>
          <w:u w:val="single"/>
          <w:lang w:val="en-US" w:eastAsia="en-US" w:bidi="en-US"/>
        </w:rPr>
      </w:pPr>
      <w:r w:rsidRPr="00C41289">
        <w:rPr>
          <w:sz w:val="16"/>
          <w:szCs w:val="16"/>
          <w:u w:val="single"/>
          <w:lang w:val="en-US" w:eastAsia="en-US" w:bidi="en-US"/>
        </w:rPr>
        <w:t>Notes:</w:t>
      </w:r>
    </w:p>
    <w:p w14:paraId="38715143" w14:textId="77777777" w:rsidR="00C41289" w:rsidRPr="00C41289" w:rsidRDefault="00C41289" w:rsidP="00C41289">
      <w:pPr>
        <w:pStyle w:val="ListParagraph"/>
        <w:numPr>
          <w:ilvl w:val="0"/>
          <w:numId w:val="32"/>
        </w:numPr>
        <w:spacing w:before="0" w:after="0" w:line="240" w:lineRule="auto"/>
        <w:jc w:val="left"/>
        <w:rPr>
          <w:i/>
          <w:sz w:val="16"/>
          <w:szCs w:val="16"/>
        </w:rPr>
      </w:pPr>
      <w:r w:rsidRPr="00C41289">
        <w:rPr>
          <w:i/>
          <w:sz w:val="16"/>
          <w:szCs w:val="16"/>
        </w:rPr>
        <w:t>Alive</w:t>
      </w:r>
      <w:r w:rsidRPr="00C41289">
        <w:rPr>
          <w:sz w:val="18"/>
          <w:szCs w:val="18"/>
        </w:rPr>
        <w:t xml:space="preserve"> </w:t>
      </w:r>
      <w:r w:rsidRPr="00C41289">
        <w:rPr>
          <w:i/>
          <w:sz w:val="16"/>
          <w:szCs w:val="16"/>
        </w:rPr>
        <w:t>18-42 months after diagnosis.</w:t>
      </w:r>
    </w:p>
    <w:p w14:paraId="6E47383A" w14:textId="77777777" w:rsidR="0013784C" w:rsidRDefault="0013784C" w:rsidP="004E2B89">
      <w:pPr>
        <w:pStyle w:val="Quote"/>
        <w:numPr>
          <w:ilvl w:val="0"/>
          <w:numId w:val="34"/>
        </w:numPr>
        <w:spacing w:before="0"/>
        <w:jc w:val="left"/>
        <w:rPr>
          <w:i w:val="0"/>
          <w:sz w:val="16"/>
          <w:szCs w:val="16"/>
        </w:rPr>
      </w:pPr>
      <w:r w:rsidRPr="00827057">
        <w:rPr>
          <w:sz w:val="16"/>
          <w:szCs w:val="16"/>
          <w:lang w:val="en-US" w:eastAsia="en-US" w:bidi="en-US"/>
        </w:rPr>
        <w:t>n=35,823 (see table 1 for</w:t>
      </w:r>
      <w:r>
        <w:rPr>
          <w:sz w:val="16"/>
          <w:szCs w:val="16"/>
          <w:lang w:val="en-US" w:eastAsia="en-US" w:bidi="en-US"/>
        </w:rPr>
        <w:t xml:space="preserve"> number of respondents by area).</w:t>
      </w:r>
    </w:p>
    <w:p w14:paraId="3D44EE73" w14:textId="49CCDDAB" w:rsidR="00C93F5B" w:rsidRPr="004E2B89" w:rsidRDefault="00C93F5B" w:rsidP="004E2B89">
      <w:pPr>
        <w:pStyle w:val="ListParagraph"/>
        <w:numPr>
          <w:ilvl w:val="0"/>
          <w:numId w:val="34"/>
        </w:numPr>
        <w:spacing w:before="0" w:after="0" w:line="240" w:lineRule="auto"/>
        <w:jc w:val="left"/>
        <w:rPr>
          <w:rFonts w:eastAsia="Times New Roman" w:cs="Arial"/>
          <w:i/>
          <w:iCs/>
          <w:color w:val="000000"/>
          <w:sz w:val="16"/>
          <w:szCs w:val="16"/>
        </w:rPr>
      </w:pPr>
      <w:r w:rsidRPr="004E2B89">
        <w:rPr>
          <w:rFonts w:eastAsia="Times New Roman" w:cs="Arial"/>
          <w:i/>
          <w:iCs/>
          <w:color w:val="000000"/>
          <w:sz w:val="16"/>
          <w:szCs w:val="16"/>
        </w:rPr>
        <w:t xml:space="preserve">This area based comparison was conducted using log-linear regression, with results presented as adjusted predicted mean scores. Adjustments were made for age, </w:t>
      </w:r>
      <w:r w:rsidR="00E465FF">
        <w:rPr>
          <w:rFonts w:eastAsia="Times New Roman" w:cs="Arial"/>
          <w:i/>
          <w:iCs/>
          <w:color w:val="000000"/>
          <w:sz w:val="16"/>
          <w:szCs w:val="16"/>
        </w:rPr>
        <w:t xml:space="preserve">socio-economic </w:t>
      </w:r>
      <w:r w:rsidRPr="004E2B89">
        <w:rPr>
          <w:rFonts w:eastAsia="Times New Roman" w:cs="Arial"/>
          <w:i/>
          <w:iCs/>
          <w:color w:val="000000"/>
          <w:sz w:val="16"/>
          <w:szCs w:val="16"/>
        </w:rPr>
        <w:t xml:space="preserve">deprivation, employment status, marital status, ethnicity, comorbidities, history of mental health problems, body mass index, method </w:t>
      </w:r>
      <w:r w:rsidRPr="004E2B89">
        <w:rPr>
          <w:rFonts w:eastAsia="Times New Roman" w:cs="Arial"/>
          <w:i/>
          <w:iCs/>
          <w:color w:val="000000"/>
          <w:sz w:val="16"/>
          <w:szCs w:val="16"/>
        </w:rPr>
        <w:lastRenderedPageBreak/>
        <w:t>of presentation, stage at diagnosis</w:t>
      </w:r>
      <w:r w:rsidR="00FF41E6" w:rsidRPr="004E2B89">
        <w:rPr>
          <w:rFonts w:eastAsia="Times New Roman" w:cs="Arial"/>
          <w:i/>
          <w:iCs/>
          <w:color w:val="000000"/>
          <w:sz w:val="16"/>
          <w:szCs w:val="16"/>
        </w:rPr>
        <w:t>,</w:t>
      </w:r>
      <w:r w:rsidRPr="004E2B89">
        <w:rPr>
          <w:rFonts w:eastAsia="Times New Roman" w:cs="Arial"/>
          <w:i/>
          <w:iCs/>
          <w:color w:val="000000"/>
          <w:sz w:val="16"/>
          <w:szCs w:val="16"/>
        </w:rPr>
        <w:t xml:space="preserve"> and treatment types received. These scores differ from values determined directly from raw data. Higher mean scores represent better health or fewer difficulties in that domain.</w:t>
      </w:r>
    </w:p>
    <w:p w14:paraId="187C827A" w14:textId="77777777" w:rsidR="0013784C" w:rsidRDefault="006933A6" w:rsidP="004E2B89">
      <w:pPr>
        <w:pStyle w:val="ListParagraph"/>
        <w:numPr>
          <w:ilvl w:val="0"/>
          <w:numId w:val="34"/>
        </w:numPr>
        <w:spacing w:before="0" w:after="0" w:line="240" w:lineRule="auto"/>
        <w:jc w:val="left"/>
        <w:rPr>
          <w:rFonts w:eastAsia="Times New Roman" w:cs="Arial"/>
          <w:i/>
          <w:iCs/>
          <w:color w:val="000000"/>
          <w:sz w:val="16"/>
          <w:szCs w:val="16"/>
        </w:rPr>
      </w:pPr>
      <w:r w:rsidRPr="004E2B89">
        <w:rPr>
          <w:rFonts w:eastAsia="Times New Roman" w:cs="Arial"/>
          <w:i/>
          <w:iCs/>
          <w:color w:val="000000"/>
          <w:sz w:val="16"/>
          <w:szCs w:val="16"/>
        </w:rPr>
        <w:t>Area key: C&amp;M: Cheshire &amp; Merseyside,</w:t>
      </w:r>
      <w:r w:rsidR="005C23C7" w:rsidRPr="004E2B89">
        <w:rPr>
          <w:rFonts w:eastAsia="Times New Roman" w:cs="Arial"/>
          <w:i/>
          <w:iCs/>
          <w:color w:val="000000"/>
          <w:sz w:val="16"/>
          <w:szCs w:val="16"/>
        </w:rPr>
        <w:t xml:space="preserve"> EE: East of England, EM: East Midlands, GM: Greater Manchester, HC&amp;V: Humber, Coast &amp; Vale, K&amp;M: Kent &amp; Medway, L-NC&amp;NE: North-Central &amp; North-East London, L-NW&amp;SW: North-West &amp; South-West London, L-SE: South-East London, L&amp;SC: Lancashire &amp; South Cumbria, NE&amp;C: North-East &amp; Cumbria, NI: Northern Ireland, P: Peninsula, S:Scotland,</w:t>
      </w:r>
      <w:r w:rsidR="00C41289" w:rsidRPr="004E2B89">
        <w:rPr>
          <w:rFonts w:eastAsia="Times New Roman" w:cs="Arial"/>
          <w:i/>
          <w:iCs/>
          <w:color w:val="000000"/>
          <w:sz w:val="16"/>
          <w:szCs w:val="16"/>
        </w:rPr>
        <w:t xml:space="preserve"> </w:t>
      </w:r>
      <w:r w:rsidR="005C23C7" w:rsidRPr="004E2B89">
        <w:rPr>
          <w:rFonts w:eastAsia="Times New Roman" w:cs="Arial"/>
          <w:i/>
          <w:iCs/>
          <w:color w:val="000000"/>
          <w:sz w:val="16"/>
          <w:szCs w:val="16"/>
        </w:rPr>
        <w:t>S&amp;S: Surrey &amp; Sussex, SWAG: Somerset, Wiltshire, Avon &amp; Gloucestershire, SY: South Yorkshire, Bassetlaw, North Derbyshire &amp; Hardwick, TV: Thames Valley, W: Wales, WE: Wessex, WM: West Midlands,</w:t>
      </w:r>
      <w:r w:rsidRPr="004E2B89">
        <w:rPr>
          <w:rFonts w:eastAsia="Times New Roman" w:cs="Arial"/>
          <w:i/>
          <w:iCs/>
          <w:color w:val="000000"/>
          <w:sz w:val="16"/>
          <w:szCs w:val="16"/>
        </w:rPr>
        <w:t xml:space="preserve"> </w:t>
      </w:r>
      <w:r w:rsidR="005C23C7" w:rsidRPr="004E2B89">
        <w:rPr>
          <w:rFonts w:eastAsia="Times New Roman" w:cs="Arial"/>
          <w:i/>
          <w:iCs/>
          <w:color w:val="000000"/>
          <w:sz w:val="16"/>
          <w:szCs w:val="16"/>
        </w:rPr>
        <w:t xml:space="preserve">WY: West Yorkshire. </w:t>
      </w:r>
      <w:r w:rsidR="00FD3E5D" w:rsidRPr="004E2B89">
        <w:rPr>
          <w:rFonts w:eastAsia="Times New Roman" w:cs="Arial"/>
          <w:i/>
          <w:iCs/>
          <w:color w:val="000000"/>
          <w:sz w:val="16"/>
          <w:szCs w:val="16"/>
        </w:rPr>
        <w:t xml:space="preserve">See </w:t>
      </w:r>
      <w:r w:rsidR="00AB161D">
        <w:rPr>
          <w:rFonts w:eastAsia="Times New Roman" w:cs="Arial"/>
          <w:i/>
          <w:iCs/>
          <w:color w:val="000000"/>
          <w:sz w:val="16"/>
          <w:szCs w:val="16"/>
        </w:rPr>
        <w:t>Supplementary Figure S4</w:t>
      </w:r>
      <w:r w:rsidR="00FD3E5D" w:rsidRPr="004E2B89">
        <w:rPr>
          <w:rFonts w:eastAsia="Times New Roman" w:cs="Arial"/>
          <w:i/>
          <w:iCs/>
          <w:color w:val="000000"/>
          <w:sz w:val="16"/>
          <w:szCs w:val="16"/>
        </w:rPr>
        <w:t xml:space="preserve"> for </w:t>
      </w:r>
      <w:r w:rsidRPr="004E2B89">
        <w:rPr>
          <w:rFonts w:eastAsia="Times New Roman" w:cs="Arial"/>
          <w:i/>
          <w:iCs/>
          <w:color w:val="000000"/>
          <w:sz w:val="16"/>
          <w:szCs w:val="16"/>
        </w:rPr>
        <w:t xml:space="preserve">a map of these </w:t>
      </w:r>
      <w:r w:rsidR="00FD3E5D" w:rsidRPr="004E2B89">
        <w:rPr>
          <w:rFonts w:eastAsia="Times New Roman" w:cs="Arial"/>
          <w:i/>
          <w:iCs/>
          <w:color w:val="000000"/>
          <w:sz w:val="16"/>
          <w:szCs w:val="16"/>
        </w:rPr>
        <w:t>area</w:t>
      </w:r>
      <w:r w:rsidRPr="004E2B89">
        <w:rPr>
          <w:rFonts w:eastAsia="Times New Roman" w:cs="Arial"/>
          <w:i/>
          <w:iCs/>
          <w:color w:val="000000"/>
          <w:sz w:val="16"/>
          <w:szCs w:val="16"/>
        </w:rPr>
        <w:t>s</w:t>
      </w:r>
      <w:r w:rsidR="003F3096" w:rsidRPr="004E2B89">
        <w:rPr>
          <w:rFonts w:eastAsia="Times New Roman" w:cs="Arial"/>
          <w:i/>
          <w:iCs/>
          <w:color w:val="000000"/>
          <w:sz w:val="16"/>
          <w:szCs w:val="16"/>
        </w:rPr>
        <w:t>.</w:t>
      </w:r>
    </w:p>
    <w:p w14:paraId="7BA64DD8" w14:textId="77777777" w:rsidR="004A0E30" w:rsidRDefault="004A0E30" w:rsidP="004A0E30">
      <w:pPr>
        <w:spacing w:before="0" w:after="0" w:line="240" w:lineRule="auto"/>
        <w:jc w:val="left"/>
        <w:rPr>
          <w:rFonts w:eastAsia="Times New Roman" w:cs="Arial"/>
          <w:i/>
          <w:iCs/>
          <w:color w:val="000000"/>
          <w:sz w:val="16"/>
          <w:szCs w:val="16"/>
        </w:rPr>
      </w:pPr>
    </w:p>
    <w:p w14:paraId="244B198C" w14:textId="77777777" w:rsidR="004A0E30" w:rsidRDefault="004A0E30" w:rsidP="004A0E30">
      <w:pPr>
        <w:pStyle w:val="Heading3"/>
      </w:pPr>
      <w:r>
        <w:t>Figure 2</w:t>
      </w:r>
      <w:r w:rsidRPr="001F5162">
        <w:t xml:space="preserve">: Case mix adjusted predicted </w:t>
      </w:r>
      <w:r>
        <w:t xml:space="preserve">mean self-assessed health (EQ-VAS) and urinary, bowel, sexual and vitality/hormonal function (EPIC-26) for prostate cancer </w:t>
      </w:r>
      <w:r w:rsidR="00FE14F0">
        <w:t>survivors</w:t>
      </w:r>
      <w:r w:rsidR="00FE14F0" w:rsidRPr="00C41289">
        <w:rPr>
          <w:vertAlign w:val="superscript"/>
        </w:rPr>
        <w:t xml:space="preserve"> (</w:t>
      </w:r>
      <w:r>
        <w:rPr>
          <w:vertAlign w:val="superscript"/>
        </w:rPr>
        <w:t>a</w:t>
      </w:r>
      <w:r w:rsidRPr="00C41289">
        <w:rPr>
          <w:vertAlign w:val="superscript"/>
        </w:rPr>
        <w:t>)</w:t>
      </w:r>
      <w:r>
        <w:t xml:space="preserve"> by area of residence: UK wide</w:t>
      </w:r>
    </w:p>
    <w:p w14:paraId="561095EC" w14:textId="20B4271E" w:rsidR="001A6699" w:rsidRPr="001A6699" w:rsidRDefault="001A6699" w:rsidP="001A6699">
      <w:pPr>
        <w:rPr>
          <w:lang w:val="en-US" w:eastAsia="en-US" w:bidi="en-US"/>
        </w:rPr>
      </w:pPr>
      <w:r>
        <w:rPr>
          <w:noProof/>
        </w:rPr>
        <w:drawing>
          <wp:inline distT="0" distB="0" distL="0" distR="0" wp14:anchorId="3A4D78E0" wp14:editId="36A3EA7F">
            <wp:extent cx="6120130" cy="57124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Maps.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5712460"/>
                    </a:xfrm>
                    <a:prstGeom prst="rect">
                      <a:avLst/>
                    </a:prstGeom>
                  </pic:spPr>
                </pic:pic>
              </a:graphicData>
            </a:graphic>
          </wp:inline>
        </w:drawing>
      </w:r>
    </w:p>
    <w:p w14:paraId="701FC595" w14:textId="77777777" w:rsidR="004A0E30" w:rsidRPr="00C41289" w:rsidRDefault="004A0E30" w:rsidP="004A0E30">
      <w:pPr>
        <w:pStyle w:val="Quote"/>
        <w:spacing w:before="0"/>
        <w:jc w:val="left"/>
        <w:rPr>
          <w:sz w:val="16"/>
          <w:szCs w:val="16"/>
          <w:u w:val="single"/>
          <w:lang w:val="en-US" w:eastAsia="en-US" w:bidi="en-US"/>
        </w:rPr>
      </w:pPr>
      <w:r w:rsidRPr="00C41289">
        <w:rPr>
          <w:sz w:val="16"/>
          <w:szCs w:val="16"/>
          <w:u w:val="single"/>
          <w:lang w:val="en-US" w:eastAsia="en-US" w:bidi="en-US"/>
        </w:rPr>
        <w:t>Notes:</w:t>
      </w:r>
    </w:p>
    <w:p w14:paraId="0DEBC80A" w14:textId="77777777" w:rsidR="004A0E30" w:rsidRDefault="004A0E30" w:rsidP="004A0E30">
      <w:pPr>
        <w:pStyle w:val="Quote"/>
        <w:numPr>
          <w:ilvl w:val="0"/>
          <w:numId w:val="33"/>
        </w:numPr>
        <w:spacing w:before="0"/>
        <w:jc w:val="left"/>
        <w:rPr>
          <w:sz w:val="16"/>
          <w:szCs w:val="16"/>
        </w:rPr>
      </w:pPr>
      <w:r w:rsidRPr="00863195">
        <w:rPr>
          <w:sz w:val="16"/>
          <w:szCs w:val="16"/>
        </w:rPr>
        <w:t>Alive</w:t>
      </w:r>
      <w:r w:rsidRPr="00863195">
        <w:rPr>
          <w:szCs w:val="18"/>
        </w:rPr>
        <w:t xml:space="preserve"> </w:t>
      </w:r>
      <w:r w:rsidRPr="00863195">
        <w:rPr>
          <w:sz w:val="16"/>
          <w:szCs w:val="16"/>
        </w:rPr>
        <w:t>18-42 months after diagnosis</w:t>
      </w:r>
    </w:p>
    <w:p w14:paraId="2965D21E" w14:textId="77777777" w:rsidR="004A0E30" w:rsidRPr="00C41289" w:rsidRDefault="004A0E30" w:rsidP="004A0E30">
      <w:pPr>
        <w:pStyle w:val="Quote"/>
        <w:numPr>
          <w:ilvl w:val="0"/>
          <w:numId w:val="35"/>
        </w:numPr>
        <w:spacing w:before="0"/>
        <w:jc w:val="left"/>
        <w:rPr>
          <w:i w:val="0"/>
          <w:sz w:val="16"/>
          <w:szCs w:val="16"/>
        </w:rPr>
      </w:pPr>
      <w:r w:rsidRPr="00C41289">
        <w:rPr>
          <w:sz w:val="16"/>
          <w:szCs w:val="16"/>
          <w:lang w:val="en-US" w:eastAsia="en-US" w:bidi="en-US"/>
        </w:rPr>
        <w:t>n=35,823 (see table 1 for number of respondents by area).</w:t>
      </w:r>
    </w:p>
    <w:p w14:paraId="423AA25D" w14:textId="33CC9069" w:rsidR="004A0E30" w:rsidRDefault="004A0E30" w:rsidP="004A0E30">
      <w:pPr>
        <w:pStyle w:val="Quote"/>
        <w:numPr>
          <w:ilvl w:val="0"/>
          <w:numId w:val="35"/>
        </w:numPr>
        <w:spacing w:before="0"/>
        <w:jc w:val="left"/>
        <w:rPr>
          <w:rFonts w:eastAsia="Times New Roman"/>
          <w:iCs/>
          <w:color w:val="000000"/>
          <w:sz w:val="16"/>
          <w:szCs w:val="16"/>
        </w:rPr>
      </w:pPr>
      <w:r w:rsidRPr="00C41289">
        <w:rPr>
          <w:rFonts w:eastAsia="Times New Roman"/>
          <w:iCs/>
          <w:color w:val="000000"/>
          <w:sz w:val="16"/>
          <w:szCs w:val="16"/>
        </w:rPr>
        <w:lastRenderedPageBreak/>
        <w:t xml:space="preserve">This area based comparison was conducted using log-linear regression, with results presented as adjusted predicted mean scores. Adjustments were made for age, </w:t>
      </w:r>
      <w:r w:rsidR="00E465FF">
        <w:rPr>
          <w:rFonts w:eastAsia="Times New Roman"/>
          <w:iCs/>
          <w:color w:val="000000"/>
          <w:sz w:val="16"/>
          <w:szCs w:val="16"/>
        </w:rPr>
        <w:t xml:space="preserve">socio-economic </w:t>
      </w:r>
      <w:r w:rsidRPr="00C41289">
        <w:rPr>
          <w:rFonts w:eastAsia="Times New Roman"/>
          <w:iCs/>
          <w:color w:val="000000"/>
          <w:sz w:val="16"/>
          <w:szCs w:val="16"/>
        </w:rPr>
        <w:t>deprivation, employment status, marital status, ethnicity, comorbidities, history of mental health problems, body mass index, method of presentation, stage at diagnosis, and treatment types received. These scores differ from values determined directly from raw data. Higher mean scores represent better health or fewer difficulties in that domain.</w:t>
      </w:r>
    </w:p>
    <w:p w14:paraId="5E739EFA" w14:textId="77777777" w:rsidR="004A0E30" w:rsidRPr="004C6677" w:rsidRDefault="004A0E30" w:rsidP="004A0E30">
      <w:pPr>
        <w:pStyle w:val="Quote"/>
        <w:numPr>
          <w:ilvl w:val="0"/>
          <w:numId w:val="35"/>
        </w:numPr>
        <w:spacing w:before="0"/>
        <w:jc w:val="left"/>
        <w:rPr>
          <w:color w:val="000000"/>
          <w:sz w:val="16"/>
        </w:rPr>
      </w:pPr>
      <w:r w:rsidRPr="00C41289">
        <w:rPr>
          <w:rFonts w:eastAsia="Times New Roman"/>
          <w:iCs/>
          <w:color w:val="000000"/>
          <w:sz w:val="16"/>
          <w:szCs w:val="16"/>
        </w:rPr>
        <w:t xml:space="preserve">Funnel plots of this data are available in </w:t>
      </w:r>
      <w:r w:rsidR="00AB161D" w:rsidRPr="004C6677">
        <w:rPr>
          <w:color w:val="000000"/>
          <w:sz w:val="16"/>
        </w:rPr>
        <w:t>Supplementary Figure S3</w:t>
      </w:r>
      <w:r w:rsidRPr="00C41289">
        <w:rPr>
          <w:rFonts w:eastAsia="Times New Roman"/>
          <w:iCs/>
          <w:color w:val="000000"/>
          <w:sz w:val="16"/>
          <w:szCs w:val="16"/>
        </w:rPr>
        <w:t>.</w:t>
      </w:r>
    </w:p>
    <w:p w14:paraId="14A6CAD1" w14:textId="77777777" w:rsidR="004A0E30" w:rsidRPr="00C41289" w:rsidRDefault="004A0E30" w:rsidP="004A0E30">
      <w:pPr>
        <w:pStyle w:val="Quote"/>
        <w:numPr>
          <w:ilvl w:val="0"/>
          <w:numId w:val="35"/>
        </w:numPr>
        <w:spacing w:before="0"/>
        <w:jc w:val="left"/>
        <w:rPr>
          <w:sz w:val="16"/>
          <w:szCs w:val="16"/>
          <w:lang w:val="en-US" w:eastAsia="en-US" w:bidi="en-US"/>
        </w:rPr>
      </w:pPr>
      <w:r w:rsidRPr="00C41289">
        <w:rPr>
          <w:sz w:val="16"/>
          <w:szCs w:val="16"/>
          <w:lang w:val="en-US" w:eastAsia="en-US" w:bidi="en-US"/>
        </w:rPr>
        <w:t>Contains OS data (GB) &amp; LPS Intellectual Property (NI) © Crown copyright and database right 2018.</w:t>
      </w:r>
    </w:p>
    <w:p w14:paraId="5DBF8047" w14:textId="77777777" w:rsidR="004A0E30" w:rsidRDefault="004A0E30" w:rsidP="004A0E30">
      <w:pPr>
        <w:pStyle w:val="Heading3"/>
        <w:rPr>
          <w:sz w:val="2"/>
          <w:szCs w:val="2"/>
        </w:rPr>
      </w:pPr>
    </w:p>
    <w:p w14:paraId="6DA8C482" w14:textId="77777777" w:rsidR="001A6699" w:rsidRDefault="001A6699" w:rsidP="004A0E30">
      <w:pPr>
        <w:pStyle w:val="Heading3"/>
        <w:sectPr w:rsidR="001A6699" w:rsidSect="0013784C">
          <w:pgSz w:w="11906" w:h="16838"/>
          <w:pgMar w:top="1134" w:right="1134" w:bottom="1134" w:left="1134" w:header="709" w:footer="709" w:gutter="0"/>
          <w:cols w:space="708"/>
          <w:docGrid w:linePitch="360"/>
        </w:sectPr>
      </w:pPr>
    </w:p>
    <w:p w14:paraId="153E69D3" w14:textId="77777777" w:rsidR="001A6699" w:rsidRPr="00F92A16" w:rsidRDefault="001A6699" w:rsidP="001A6699">
      <w:pPr>
        <w:pStyle w:val="Heading1"/>
        <w:rPr>
          <w:rFonts w:ascii="Times New Roman" w:hAnsi="Times New Roman" w:cs="Times New Roman"/>
          <w:i w:val="0"/>
          <w:sz w:val="24"/>
          <w:szCs w:val="24"/>
        </w:rPr>
      </w:pPr>
      <w:r>
        <w:rPr>
          <w:rFonts w:ascii="Times New Roman" w:hAnsi="Times New Roman" w:cs="Times New Roman"/>
          <w:i w:val="0"/>
          <w:sz w:val="24"/>
          <w:szCs w:val="24"/>
        </w:rPr>
        <w:lastRenderedPageBreak/>
        <w:t>Supplementary data</w:t>
      </w:r>
    </w:p>
    <w:p w14:paraId="166E8930" w14:textId="77777777" w:rsidR="001A6699" w:rsidRDefault="001A6699" w:rsidP="001A6699">
      <w:pPr>
        <w:pStyle w:val="Heading3"/>
        <w:rPr>
          <w:rFonts w:ascii="Times New Roman" w:hAnsi="Times New Roman" w:cs="Times New Roman"/>
          <w:i w:val="0"/>
          <w:szCs w:val="24"/>
        </w:rPr>
      </w:pPr>
      <w:r>
        <w:rPr>
          <w:rFonts w:ascii="Times New Roman" w:hAnsi="Times New Roman" w:cs="Times New Roman"/>
          <w:i w:val="0"/>
          <w:szCs w:val="24"/>
        </w:rPr>
        <w:t>Table S1: Respondent characteristics compared to non-responders</w:t>
      </w:r>
    </w:p>
    <w:p w14:paraId="2991BF7F" w14:textId="77777777" w:rsidR="001A6699" w:rsidRPr="00F92A16" w:rsidRDefault="001A6699" w:rsidP="001A6699">
      <w:pPr>
        <w:pStyle w:val="Heading3"/>
        <w:rPr>
          <w:rFonts w:ascii="Times New Roman" w:hAnsi="Times New Roman" w:cs="Times New Roman"/>
          <w:i w:val="0"/>
          <w:szCs w:val="24"/>
        </w:rPr>
      </w:pPr>
      <w:r>
        <w:rPr>
          <w:rFonts w:ascii="Times New Roman" w:hAnsi="Times New Roman" w:cs="Times New Roman"/>
          <w:i w:val="0"/>
          <w:szCs w:val="24"/>
        </w:rPr>
        <w:t>T</w:t>
      </w:r>
      <w:r w:rsidRPr="00F92A16">
        <w:rPr>
          <w:rFonts w:ascii="Times New Roman" w:hAnsi="Times New Roman" w:cs="Times New Roman"/>
          <w:i w:val="0"/>
          <w:szCs w:val="24"/>
        </w:rPr>
        <w:t xml:space="preserve">able </w:t>
      </w:r>
      <w:r>
        <w:rPr>
          <w:rFonts w:ascii="Times New Roman" w:hAnsi="Times New Roman" w:cs="Times New Roman"/>
          <w:i w:val="0"/>
          <w:szCs w:val="24"/>
        </w:rPr>
        <w:t>S2</w:t>
      </w:r>
      <w:r w:rsidRPr="00F92A16">
        <w:rPr>
          <w:rFonts w:ascii="Times New Roman" w:hAnsi="Times New Roman" w:cs="Times New Roman"/>
          <w:i w:val="0"/>
          <w:szCs w:val="24"/>
        </w:rPr>
        <w:t>: Data item completeness by area of residence</w:t>
      </w:r>
    </w:p>
    <w:p w14:paraId="576C226F" w14:textId="77777777" w:rsidR="001A6699" w:rsidRDefault="001A6699" w:rsidP="001A6699">
      <w:pPr>
        <w:pStyle w:val="Heading3"/>
        <w:rPr>
          <w:rFonts w:ascii="Times New Roman" w:hAnsi="Times New Roman" w:cs="Times New Roman"/>
          <w:i w:val="0"/>
          <w:szCs w:val="24"/>
        </w:rPr>
      </w:pPr>
      <w:r>
        <w:rPr>
          <w:rFonts w:ascii="Times New Roman" w:hAnsi="Times New Roman" w:cs="Times New Roman"/>
          <w:i w:val="0"/>
          <w:szCs w:val="24"/>
        </w:rPr>
        <w:t>T</w:t>
      </w:r>
      <w:r w:rsidRPr="00F92A16">
        <w:rPr>
          <w:rFonts w:ascii="Times New Roman" w:hAnsi="Times New Roman" w:cs="Times New Roman"/>
          <w:i w:val="0"/>
          <w:szCs w:val="24"/>
        </w:rPr>
        <w:t xml:space="preserve">able </w:t>
      </w:r>
      <w:r>
        <w:rPr>
          <w:rFonts w:ascii="Times New Roman" w:hAnsi="Times New Roman" w:cs="Times New Roman"/>
          <w:i w:val="0"/>
          <w:szCs w:val="24"/>
        </w:rPr>
        <w:t>S3</w:t>
      </w:r>
      <w:r w:rsidRPr="00F92A16">
        <w:rPr>
          <w:rFonts w:ascii="Times New Roman" w:hAnsi="Times New Roman" w:cs="Times New Roman"/>
          <w:i w:val="0"/>
          <w:szCs w:val="24"/>
        </w:rPr>
        <w:t>: Impact of data imputation on mean self-assessed health (EQ-VAS) and urinary, bowel, sexual and vitality/hormonal function (EPIC-26) by area of residence</w:t>
      </w:r>
    </w:p>
    <w:p w14:paraId="6A71D81C" w14:textId="77777777" w:rsidR="001A6699" w:rsidRPr="0019606C" w:rsidRDefault="001A6699" w:rsidP="001A6699">
      <w:pPr>
        <w:pStyle w:val="Heading3"/>
        <w:rPr>
          <w:rFonts w:ascii="Times New Roman" w:hAnsi="Times New Roman" w:cs="Times New Roman"/>
          <w:i w:val="0"/>
          <w:szCs w:val="24"/>
        </w:rPr>
      </w:pPr>
      <w:r>
        <w:rPr>
          <w:rFonts w:ascii="Times New Roman" w:hAnsi="Times New Roman" w:cs="Times New Roman"/>
          <w:i w:val="0"/>
          <w:szCs w:val="24"/>
        </w:rPr>
        <w:t>Table S4</w:t>
      </w:r>
      <w:r w:rsidRPr="0019606C">
        <w:rPr>
          <w:rFonts w:ascii="Times New Roman" w:hAnsi="Times New Roman" w:cs="Times New Roman"/>
          <w:i w:val="0"/>
          <w:szCs w:val="24"/>
        </w:rPr>
        <w:t>: Clinical characteristics of prostate cancer survivors by area of residence with 95% confidence intervals and comparisons with UK average</w:t>
      </w:r>
    </w:p>
    <w:p w14:paraId="2C7C9792" w14:textId="77777777" w:rsidR="001A6699" w:rsidRPr="0019606C" w:rsidRDefault="001A6699" w:rsidP="001A6699">
      <w:pPr>
        <w:pStyle w:val="Heading3"/>
        <w:rPr>
          <w:rFonts w:ascii="Times New Roman" w:hAnsi="Times New Roman" w:cs="Times New Roman"/>
          <w:i w:val="0"/>
          <w:szCs w:val="24"/>
        </w:rPr>
      </w:pPr>
      <w:r>
        <w:rPr>
          <w:rFonts w:ascii="Times New Roman" w:hAnsi="Times New Roman" w:cs="Times New Roman"/>
          <w:i w:val="0"/>
          <w:szCs w:val="24"/>
        </w:rPr>
        <w:t>Table S5</w:t>
      </w:r>
      <w:r w:rsidRPr="0019606C">
        <w:rPr>
          <w:rFonts w:ascii="Times New Roman" w:hAnsi="Times New Roman" w:cs="Times New Roman"/>
          <w:i w:val="0"/>
          <w:szCs w:val="24"/>
        </w:rPr>
        <w:t>: Unadjusted responses to individual items from the EQ-5D-5L and EPIC-26 question sets by area of residence with 95% confidence intervals and comparisons with UK average</w:t>
      </w:r>
    </w:p>
    <w:p w14:paraId="42CF7702" w14:textId="77777777" w:rsidR="001A6699" w:rsidRPr="0019606C" w:rsidRDefault="001A6699" w:rsidP="001A6699">
      <w:pPr>
        <w:pStyle w:val="Heading3"/>
        <w:rPr>
          <w:rFonts w:ascii="Times New Roman" w:hAnsi="Times New Roman" w:cs="Times New Roman"/>
          <w:i w:val="0"/>
          <w:szCs w:val="24"/>
        </w:rPr>
      </w:pPr>
      <w:r w:rsidRPr="0019606C">
        <w:rPr>
          <w:rFonts w:ascii="Times New Roman" w:hAnsi="Times New Roman" w:cs="Times New Roman"/>
          <w:i w:val="0"/>
          <w:szCs w:val="24"/>
        </w:rPr>
        <w:t>Table S</w:t>
      </w:r>
      <w:r>
        <w:rPr>
          <w:rFonts w:ascii="Times New Roman" w:hAnsi="Times New Roman" w:cs="Times New Roman"/>
          <w:i w:val="0"/>
          <w:szCs w:val="24"/>
        </w:rPr>
        <w:t>6</w:t>
      </w:r>
      <w:r w:rsidRPr="0019606C">
        <w:rPr>
          <w:rFonts w:ascii="Times New Roman" w:hAnsi="Times New Roman" w:cs="Times New Roman"/>
          <w:i w:val="0"/>
          <w:szCs w:val="24"/>
        </w:rPr>
        <w:t>: Case mix adjusted predicted mean self-assessed health (EQ-VAS) and urinary, bowel, sexual and vitality/hormonal function (EPIC-26) for prostate cancer survivors by area of residence: UK wide with comparisons to UK average</w:t>
      </w:r>
    </w:p>
    <w:p w14:paraId="2C155FB2" w14:textId="77777777" w:rsidR="001A6699" w:rsidRPr="00F92A16" w:rsidRDefault="001A6699" w:rsidP="001A6699">
      <w:pPr>
        <w:jc w:val="left"/>
        <w:rPr>
          <w:rFonts w:ascii="Times New Roman" w:hAnsi="Times New Roman" w:cs="Times New Roman"/>
          <w:szCs w:val="24"/>
          <w:lang w:val="en-US" w:eastAsia="en-US" w:bidi="en-US"/>
        </w:rPr>
      </w:pPr>
    </w:p>
    <w:p w14:paraId="4B04EC95" w14:textId="77777777" w:rsidR="001A6699" w:rsidRPr="00F92A16" w:rsidRDefault="001A6699" w:rsidP="001A6699">
      <w:pPr>
        <w:pStyle w:val="Heading3"/>
        <w:rPr>
          <w:rFonts w:ascii="Times New Roman" w:hAnsi="Times New Roman" w:cs="Times New Roman"/>
          <w:i w:val="0"/>
          <w:szCs w:val="24"/>
        </w:rPr>
      </w:pPr>
      <w:r>
        <w:rPr>
          <w:rFonts w:ascii="Times New Roman" w:hAnsi="Times New Roman" w:cs="Times New Roman"/>
          <w:i w:val="0"/>
          <w:szCs w:val="24"/>
        </w:rPr>
        <w:t>F</w:t>
      </w:r>
      <w:r w:rsidRPr="00F92A16">
        <w:rPr>
          <w:rFonts w:ascii="Times New Roman" w:hAnsi="Times New Roman" w:cs="Times New Roman"/>
          <w:i w:val="0"/>
          <w:szCs w:val="24"/>
        </w:rPr>
        <w:t xml:space="preserve">igure </w:t>
      </w:r>
      <w:r>
        <w:rPr>
          <w:rFonts w:ascii="Times New Roman" w:hAnsi="Times New Roman" w:cs="Times New Roman"/>
          <w:i w:val="0"/>
          <w:szCs w:val="24"/>
        </w:rPr>
        <w:t>S</w:t>
      </w:r>
      <w:r w:rsidRPr="00F92A16">
        <w:rPr>
          <w:rFonts w:ascii="Times New Roman" w:hAnsi="Times New Roman" w:cs="Times New Roman"/>
          <w:i w:val="0"/>
          <w:szCs w:val="24"/>
        </w:rPr>
        <w:t>1: Proportion of prostate cancer survivors who presented via PSA test only and were diagnosed at stage IV by area of residence</w:t>
      </w:r>
    </w:p>
    <w:p w14:paraId="16F4DD75" w14:textId="77777777" w:rsidR="001A6699" w:rsidRPr="00F92A16" w:rsidRDefault="001A6699" w:rsidP="001A6699">
      <w:pPr>
        <w:pStyle w:val="Heading3"/>
        <w:rPr>
          <w:rFonts w:ascii="Times New Roman" w:hAnsi="Times New Roman" w:cs="Times New Roman"/>
          <w:i w:val="0"/>
          <w:szCs w:val="24"/>
        </w:rPr>
      </w:pPr>
      <w:r>
        <w:rPr>
          <w:rFonts w:ascii="Times New Roman" w:hAnsi="Times New Roman" w:cs="Times New Roman"/>
          <w:i w:val="0"/>
          <w:szCs w:val="24"/>
        </w:rPr>
        <w:t>F</w:t>
      </w:r>
      <w:r w:rsidRPr="00F92A16">
        <w:rPr>
          <w:rFonts w:ascii="Times New Roman" w:hAnsi="Times New Roman" w:cs="Times New Roman"/>
          <w:i w:val="0"/>
          <w:szCs w:val="24"/>
        </w:rPr>
        <w:t xml:space="preserve">igure </w:t>
      </w:r>
      <w:r>
        <w:rPr>
          <w:rFonts w:ascii="Times New Roman" w:hAnsi="Times New Roman" w:cs="Times New Roman"/>
          <w:i w:val="0"/>
          <w:szCs w:val="24"/>
        </w:rPr>
        <w:t>S</w:t>
      </w:r>
      <w:r w:rsidRPr="00F92A16">
        <w:rPr>
          <w:rFonts w:ascii="Times New Roman" w:hAnsi="Times New Roman" w:cs="Times New Roman"/>
          <w:i w:val="0"/>
          <w:szCs w:val="24"/>
        </w:rPr>
        <w:t>2: Treatment types received by prostate cancer survivors by area of residence</w:t>
      </w:r>
    </w:p>
    <w:p w14:paraId="4AE0965D" w14:textId="77777777" w:rsidR="001A6699" w:rsidRPr="00F92A16" w:rsidRDefault="001A6699" w:rsidP="001A6699">
      <w:pPr>
        <w:pStyle w:val="Heading3"/>
        <w:rPr>
          <w:rFonts w:ascii="Times New Roman" w:hAnsi="Times New Roman" w:cs="Times New Roman"/>
          <w:i w:val="0"/>
          <w:szCs w:val="24"/>
        </w:rPr>
      </w:pPr>
      <w:r>
        <w:rPr>
          <w:rFonts w:ascii="Times New Roman" w:hAnsi="Times New Roman" w:cs="Times New Roman"/>
          <w:i w:val="0"/>
          <w:szCs w:val="24"/>
        </w:rPr>
        <w:t>F</w:t>
      </w:r>
      <w:r w:rsidRPr="00F92A16">
        <w:rPr>
          <w:rFonts w:ascii="Times New Roman" w:hAnsi="Times New Roman" w:cs="Times New Roman"/>
          <w:i w:val="0"/>
          <w:szCs w:val="24"/>
        </w:rPr>
        <w:t xml:space="preserve">igure </w:t>
      </w:r>
      <w:r>
        <w:rPr>
          <w:rFonts w:ascii="Times New Roman" w:hAnsi="Times New Roman" w:cs="Times New Roman"/>
          <w:i w:val="0"/>
          <w:szCs w:val="24"/>
        </w:rPr>
        <w:t>S</w:t>
      </w:r>
      <w:r w:rsidRPr="00F92A16">
        <w:rPr>
          <w:rFonts w:ascii="Times New Roman" w:hAnsi="Times New Roman" w:cs="Times New Roman"/>
          <w:i w:val="0"/>
          <w:szCs w:val="24"/>
        </w:rPr>
        <w:t>3: Case mix adjusted predicted mean self-assessed health (EQ-VAS) and urinary, bowel, sexual and vitality/hormonal function (EPIC-26) for prostate cancer survivors by area of residence: UK wide, with comparisons to UK average</w:t>
      </w:r>
    </w:p>
    <w:p w14:paraId="24F544DB" w14:textId="77777777" w:rsidR="001A6699" w:rsidRPr="00F92A16" w:rsidRDefault="001A6699" w:rsidP="001A6699">
      <w:pPr>
        <w:pStyle w:val="Heading3"/>
        <w:rPr>
          <w:rFonts w:ascii="Times New Roman" w:hAnsi="Times New Roman" w:cs="Times New Roman"/>
          <w:i w:val="0"/>
          <w:szCs w:val="24"/>
        </w:rPr>
      </w:pPr>
      <w:r>
        <w:rPr>
          <w:rFonts w:ascii="Times New Roman" w:hAnsi="Times New Roman" w:cs="Times New Roman"/>
          <w:i w:val="0"/>
          <w:szCs w:val="24"/>
        </w:rPr>
        <w:lastRenderedPageBreak/>
        <w:t>F</w:t>
      </w:r>
      <w:r w:rsidRPr="00F92A16">
        <w:rPr>
          <w:rFonts w:ascii="Times New Roman" w:hAnsi="Times New Roman" w:cs="Times New Roman"/>
          <w:i w:val="0"/>
          <w:szCs w:val="24"/>
        </w:rPr>
        <w:t xml:space="preserve">igure </w:t>
      </w:r>
      <w:r>
        <w:rPr>
          <w:rFonts w:ascii="Times New Roman" w:hAnsi="Times New Roman" w:cs="Times New Roman"/>
          <w:i w:val="0"/>
          <w:szCs w:val="24"/>
        </w:rPr>
        <w:t>S</w:t>
      </w:r>
      <w:r w:rsidRPr="00F92A16">
        <w:rPr>
          <w:rFonts w:ascii="Times New Roman" w:hAnsi="Times New Roman" w:cs="Times New Roman"/>
          <w:i w:val="0"/>
          <w:szCs w:val="24"/>
        </w:rPr>
        <w:t>4: Countries in the United Kingdom and Cancer Alliances/Vanguards in England</w:t>
      </w:r>
    </w:p>
    <w:p w14:paraId="705F3B94" w14:textId="77777777" w:rsidR="001A6699" w:rsidRDefault="001A6699" w:rsidP="001A6699">
      <w:pPr>
        <w:rPr>
          <w:lang w:val="en-US" w:eastAsia="en-US" w:bidi="en-US"/>
        </w:rPr>
      </w:pPr>
    </w:p>
    <w:p w14:paraId="107D9B8C" w14:textId="77777777" w:rsidR="001A6699" w:rsidRDefault="001A6699" w:rsidP="001A6699">
      <w:pPr>
        <w:rPr>
          <w:lang w:val="en-US" w:eastAsia="en-US" w:bidi="en-US"/>
        </w:rPr>
      </w:pPr>
    </w:p>
    <w:p w14:paraId="3DC50A39" w14:textId="77777777" w:rsidR="001A6699" w:rsidRPr="007C573B" w:rsidRDefault="001A6699" w:rsidP="001A6699">
      <w:pPr>
        <w:rPr>
          <w:lang w:val="en-US" w:eastAsia="en-US" w:bidi="en-US"/>
        </w:rPr>
        <w:sectPr w:rsidR="001A6699" w:rsidRPr="007C573B" w:rsidSect="00E332EE">
          <w:footerReference w:type="default" r:id="rId24"/>
          <w:pgSz w:w="11906" w:h="16838"/>
          <w:pgMar w:top="1134" w:right="1134" w:bottom="1134" w:left="1134" w:header="709" w:footer="709" w:gutter="0"/>
          <w:cols w:space="708"/>
          <w:docGrid w:linePitch="360"/>
        </w:sectPr>
      </w:pPr>
    </w:p>
    <w:p w14:paraId="4B2607AB" w14:textId="77777777" w:rsidR="001A6699" w:rsidRPr="0013164E" w:rsidRDefault="001A6699" w:rsidP="001A6699">
      <w:pPr>
        <w:pStyle w:val="Heading3"/>
        <w:rPr>
          <w:rFonts w:ascii="Times New Roman" w:hAnsi="Times New Roman" w:cs="Times New Roman"/>
          <w:i w:val="0"/>
          <w:sz w:val="20"/>
          <w:szCs w:val="20"/>
        </w:rPr>
      </w:pPr>
      <w:r>
        <w:rPr>
          <w:rFonts w:ascii="Times New Roman" w:hAnsi="Times New Roman" w:cs="Times New Roman"/>
          <w:i w:val="0"/>
          <w:sz w:val="20"/>
          <w:szCs w:val="20"/>
        </w:rPr>
        <w:lastRenderedPageBreak/>
        <w:t>T</w:t>
      </w:r>
      <w:r w:rsidRPr="0013164E">
        <w:rPr>
          <w:rFonts w:ascii="Times New Roman" w:hAnsi="Times New Roman" w:cs="Times New Roman"/>
          <w:i w:val="0"/>
          <w:sz w:val="20"/>
          <w:szCs w:val="20"/>
        </w:rPr>
        <w:t xml:space="preserve">able </w:t>
      </w:r>
      <w:r>
        <w:rPr>
          <w:rFonts w:ascii="Times New Roman" w:hAnsi="Times New Roman" w:cs="Times New Roman"/>
          <w:i w:val="0"/>
          <w:sz w:val="20"/>
          <w:szCs w:val="20"/>
        </w:rPr>
        <w:t>S</w:t>
      </w:r>
      <w:r w:rsidRPr="0013164E">
        <w:rPr>
          <w:rFonts w:ascii="Times New Roman" w:hAnsi="Times New Roman" w:cs="Times New Roman"/>
          <w:i w:val="0"/>
          <w:sz w:val="20"/>
          <w:szCs w:val="20"/>
        </w:rPr>
        <w:t>1: Comparison of responders and non-responders</w:t>
      </w:r>
    </w:p>
    <w:tbl>
      <w:tblPr>
        <w:tblW w:w="9046" w:type="dxa"/>
        <w:tblLayout w:type="fixed"/>
        <w:tblLook w:val="0400" w:firstRow="0" w:lastRow="0" w:firstColumn="0" w:lastColumn="0" w:noHBand="0" w:noVBand="1"/>
      </w:tblPr>
      <w:tblGrid>
        <w:gridCol w:w="1860"/>
        <w:gridCol w:w="1980"/>
        <w:gridCol w:w="1378"/>
        <w:gridCol w:w="1276"/>
        <w:gridCol w:w="1276"/>
        <w:gridCol w:w="1276"/>
      </w:tblGrid>
      <w:tr w:rsidR="001A6699" w:rsidRPr="0013164E" w14:paraId="5B4B5CF0" w14:textId="77777777" w:rsidTr="005A701C">
        <w:trPr>
          <w:trHeight w:hRule="exact" w:val="255"/>
        </w:trPr>
        <w:tc>
          <w:tcPr>
            <w:tcW w:w="1860" w:type="dxa"/>
            <w:tcBorders>
              <w:top w:val="single" w:sz="4" w:space="0" w:color="000000"/>
              <w:left w:val="nil"/>
              <w:bottom w:val="single" w:sz="4" w:space="0" w:color="000000"/>
              <w:right w:val="nil"/>
            </w:tcBorders>
            <w:shd w:val="clear" w:color="auto" w:fill="auto"/>
          </w:tcPr>
          <w:p w14:paraId="0D011898"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r w:rsidRPr="0013164E">
              <w:rPr>
                <w:rFonts w:ascii="Times New Roman" w:eastAsia="Arial" w:hAnsi="Times New Roman" w:cs="Times New Roman"/>
                <w:b/>
                <w:sz w:val="16"/>
                <w:szCs w:val="16"/>
              </w:rPr>
              <w:t>Characteristic</w:t>
            </w:r>
          </w:p>
        </w:tc>
        <w:tc>
          <w:tcPr>
            <w:tcW w:w="1980" w:type="dxa"/>
            <w:tcBorders>
              <w:top w:val="single" w:sz="4" w:space="0" w:color="000000"/>
              <w:left w:val="nil"/>
              <w:bottom w:val="single" w:sz="4" w:space="0" w:color="000000"/>
            </w:tcBorders>
            <w:shd w:val="clear" w:color="auto" w:fill="auto"/>
            <w:vAlign w:val="bottom"/>
          </w:tcPr>
          <w:p w14:paraId="7E194127"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 </w:t>
            </w:r>
          </w:p>
        </w:tc>
        <w:tc>
          <w:tcPr>
            <w:tcW w:w="1378" w:type="dxa"/>
            <w:tcBorders>
              <w:top w:val="single" w:sz="4" w:space="0" w:color="000000"/>
              <w:bottom w:val="single" w:sz="4" w:space="0" w:color="000000"/>
              <w:right w:val="nil"/>
            </w:tcBorders>
            <w:shd w:val="clear" w:color="auto" w:fill="auto"/>
            <w:vAlign w:val="bottom"/>
          </w:tcPr>
          <w:p w14:paraId="29E56F61" w14:textId="77777777" w:rsidR="001A6699" w:rsidRPr="0013164E" w:rsidRDefault="001A6699" w:rsidP="001A6699">
            <w:pPr>
              <w:spacing w:before="0" w:after="0" w:line="240" w:lineRule="auto"/>
              <w:jc w:val="right"/>
              <w:rPr>
                <w:rFonts w:ascii="Times New Roman" w:eastAsia="Arial" w:hAnsi="Times New Roman" w:cs="Times New Roman"/>
                <w:b/>
                <w:sz w:val="16"/>
                <w:szCs w:val="16"/>
              </w:rPr>
            </w:pPr>
            <w:r w:rsidRPr="0013164E">
              <w:rPr>
                <w:rFonts w:ascii="Times New Roman" w:eastAsia="Arial" w:hAnsi="Times New Roman" w:cs="Times New Roman"/>
                <w:b/>
                <w:sz w:val="16"/>
                <w:szCs w:val="16"/>
              </w:rPr>
              <w:t>Non-responder</w:t>
            </w:r>
          </w:p>
        </w:tc>
        <w:tc>
          <w:tcPr>
            <w:tcW w:w="1276" w:type="dxa"/>
            <w:tcBorders>
              <w:top w:val="single" w:sz="4" w:space="0" w:color="000000"/>
              <w:left w:val="nil"/>
              <w:bottom w:val="single" w:sz="4" w:space="0" w:color="000000"/>
              <w:right w:val="nil"/>
            </w:tcBorders>
            <w:shd w:val="clear" w:color="auto" w:fill="auto"/>
            <w:vAlign w:val="bottom"/>
          </w:tcPr>
          <w:p w14:paraId="61EE999A" w14:textId="77777777" w:rsidR="001A6699" w:rsidRPr="0013164E" w:rsidRDefault="001A6699" w:rsidP="001A6699">
            <w:pPr>
              <w:spacing w:before="0" w:after="0" w:line="240" w:lineRule="auto"/>
              <w:jc w:val="right"/>
              <w:rPr>
                <w:rFonts w:ascii="Times New Roman" w:eastAsia="Arial" w:hAnsi="Times New Roman" w:cs="Times New Roman"/>
                <w:b/>
                <w:sz w:val="16"/>
                <w:szCs w:val="16"/>
              </w:rPr>
            </w:pPr>
            <w:r w:rsidRPr="0013164E">
              <w:rPr>
                <w:rFonts w:ascii="Times New Roman" w:eastAsia="Arial" w:hAnsi="Times New Roman" w:cs="Times New Roman"/>
                <w:b/>
                <w:sz w:val="16"/>
                <w:szCs w:val="16"/>
              </w:rPr>
              <w:t>Responder</w:t>
            </w:r>
          </w:p>
        </w:tc>
        <w:tc>
          <w:tcPr>
            <w:tcW w:w="1276" w:type="dxa"/>
            <w:tcBorders>
              <w:top w:val="single" w:sz="4" w:space="0" w:color="000000"/>
              <w:left w:val="nil"/>
              <w:bottom w:val="single" w:sz="4" w:space="0" w:color="000000"/>
              <w:right w:val="nil"/>
            </w:tcBorders>
            <w:shd w:val="clear" w:color="auto" w:fill="auto"/>
            <w:vAlign w:val="bottom"/>
          </w:tcPr>
          <w:p w14:paraId="1987A015" w14:textId="77777777" w:rsidR="001A6699" w:rsidRPr="0013164E" w:rsidRDefault="001A6699" w:rsidP="001A6699">
            <w:pPr>
              <w:spacing w:before="0" w:after="0" w:line="240" w:lineRule="auto"/>
              <w:jc w:val="right"/>
              <w:rPr>
                <w:rFonts w:ascii="Times New Roman" w:eastAsia="Arial" w:hAnsi="Times New Roman" w:cs="Times New Roman"/>
                <w:b/>
                <w:sz w:val="16"/>
                <w:szCs w:val="16"/>
              </w:rPr>
            </w:pPr>
            <w:r w:rsidRPr="0013164E">
              <w:rPr>
                <w:rFonts w:ascii="Times New Roman" w:eastAsia="Arial" w:hAnsi="Times New Roman" w:cs="Times New Roman"/>
                <w:b/>
                <w:sz w:val="16"/>
                <w:szCs w:val="16"/>
              </w:rPr>
              <w:t>Total</w:t>
            </w:r>
          </w:p>
        </w:tc>
        <w:tc>
          <w:tcPr>
            <w:tcW w:w="1276" w:type="dxa"/>
            <w:tcBorders>
              <w:top w:val="single" w:sz="4" w:space="0" w:color="000000"/>
              <w:left w:val="nil"/>
              <w:bottom w:val="single" w:sz="4" w:space="0" w:color="000000"/>
              <w:right w:val="nil"/>
            </w:tcBorders>
            <w:shd w:val="clear" w:color="auto" w:fill="auto"/>
            <w:vAlign w:val="bottom"/>
          </w:tcPr>
          <w:p w14:paraId="03151821"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Response rate</w:t>
            </w:r>
          </w:p>
        </w:tc>
      </w:tr>
      <w:tr w:rsidR="001A6699" w:rsidRPr="0013164E" w14:paraId="2F4BEA5A" w14:textId="77777777" w:rsidTr="005A701C">
        <w:trPr>
          <w:trHeight w:hRule="exact" w:val="255"/>
        </w:trPr>
        <w:tc>
          <w:tcPr>
            <w:tcW w:w="1860" w:type="dxa"/>
            <w:vMerge w:val="restart"/>
            <w:tcBorders>
              <w:top w:val="single" w:sz="4" w:space="0" w:color="000000"/>
              <w:left w:val="nil"/>
              <w:bottom w:val="single" w:sz="4" w:space="0" w:color="000000"/>
              <w:right w:val="nil"/>
            </w:tcBorders>
            <w:shd w:val="clear" w:color="auto" w:fill="auto"/>
          </w:tcPr>
          <w:p w14:paraId="753950CF"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r>
              <w:rPr>
                <w:rFonts w:ascii="Times New Roman" w:eastAsia="Arial" w:hAnsi="Times New Roman" w:cs="Times New Roman"/>
                <w:b/>
                <w:sz w:val="16"/>
                <w:szCs w:val="16"/>
              </w:rPr>
              <w:t xml:space="preserve">Age at diagnosis </w:t>
            </w:r>
            <w:r w:rsidRPr="0013164E">
              <w:rPr>
                <w:rFonts w:ascii="Times New Roman" w:eastAsia="Arial" w:hAnsi="Times New Roman" w:cs="Times New Roman"/>
                <w:b/>
                <w:sz w:val="16"/>
                <w:szCs w:val="16"/>
                <w:vertAlign w:val="superscript"/>
              </w:rPr>
              <w:t>(a)</w:t>
            </w:r>
          </w:p>
        </w:tc>
        <w:tc>
          <w:tcPr>
            <w:tcW w:w="1980" w:type="dxa"/>
            <w:tcBorders>
              <w:top w:val="single" w:sz="4" w:space="0" w:color="000000"/>
              <w:left w:val="nil"/>
              <w:bottom w:val="nil"/>
            </w:tcBorders>
            <w:shd w:val="clear" w:color="auto" w:fill="auto"/>
            <w:vAlign w:val="bottom"/>
          </w:tcPr>
          <w:p w14:paraId="32DDFC14"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&lt;55 years</w:t>
            </w:r>
          </w:p>
        </w:tc>
        <w:tc>
          <w:tcPr>
            <w:tcW w:w="1378" w:type="dxa"/>
            <w:tcBorders>
              <w:top w:val="nil"/>
              <w:bottom w:val="nil"/>
              <w:right w:val="nil"/>
            </w:tcBorders>
            <w:shd w:val="clear" w:color="auto" w:fill="auto"/>
            <w:vAlign w:val="bottom"/>
          </w:tcPr>
          <w:p w14:paraId="091C4DE1"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1,293</w:t>
            </w:r>
          </w:p>
        </w:tc>
        <w:tc>
          <w:tcPr>
            <w:tcW w:w="1276" w:type="dxa"/>
            <w:tcBorders>
              <w:top w:val="nil"/>
              <w:left w:val="nil"/>
              <w:bottom w:val="nil"/>
              <w:right w:val="nil"/>
            </w:tcBorders>
            <w:shd w:val="clear" w:color="auto" w:fill="auto"/>
            <w:vAlign w:val="bottom"/>
          </w:tcPr>
          <w:p w14:paraId="1DE47693"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1,392</w:t>
            </w:r>
          </w:p>
        </w:tc>
        <w:tc>
          <w:tcPr>
            <w:tcW w:w="1276" w:type="dxa"/>
            <w:tcBorders>
              <w:top w:val="nil"/>
              <w:left w:val="nil"/>
              <w:bottom w:val="nil"/>
              <w:right w:val="nil"/>
            </w:tcBorders>
            <w:shd w:val="clear" w:color="auto" w:fill="auto"/>
            <w:vAlign w:val="bottom"/>
          </w:tcPr>
          <w:p w14:paraId="60A5A3F7"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2,685</w:t>
            </w:r>
          </w:p>
        </w:tc>
        <w:tc>
          <w:tcPr>
            <w:tcW w:w="1276" w:type="dxa"/>
            <w:tcBorders>
              <w:top w:val="nil"/>
              <w:left w:val="nil"/>
              <w:bottom w:val="nil"/>
              <w:right w:val="nil"/>
            </w:tcBorders>
            <w:shd w:val="clear" w:color="auto" w:fill="auto"/>
            <w:vAlign w:val="bottom"/>
          </w:tcPr>
          <w:p w14:paraId="4D902E45"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51.8%</w:t>
            </w:r>
          </w:p>
        </w:tc>
      </w:tr>
      <w:tr w:rsidR="001A6699" w:rsidRPr="0013164E" w14:paraId="403CC8E6" w14:textId="77777777" w:rsidTr="005A701C">
        <w:trPr>
          <w:trHeight w:hRule="exact" w:val="255"/>
        </w:trPr>
        <w:tc>
          <w:tcPr>
            <w:tcW w:w="1860" w:type="dxa"/>
            <w:vMerge/>
            <w:tcBorders>
              <w:top w:val="single" w:sz="4" w:space="0" w:color="000000"/>
              <w:left w:val="nil"/>
              <w:bottom w:val="single" w:sz="4" w:space="0" w:color="000000"/>
              <w:right w:val="nil"/>
            </w:tcBorders>
            <w:shd w:val="clear" w:color="auto" w:fill="auto"/>
          </w:tcPr>
          <w:p w14:paraId="0E6A5E02"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21A52801"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55-64 years</w:t>
            </w:r>
          </w:p>
        </w:tc>
        <w:tc>
          <w:tcPr>
            <w:tcW w:w="1378" w:type="dxa"/>
            <w:tcBorders>
              <w:top w:val="nil"/>
              <w:bottom w:val="nil"/>
              <w:right w:val="nil"/>
            </w:tcBorders>
            <w:shd w:val="clear" w:color="auto" w:fill="auto"/>
            <w:vAlign w:val="bottom"/>
          </w:tcPr>
          <w:p w14:paraId="57FC6775"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5,013</w:t>
            </w:r>
          </w:p>
        </w:tc>
        <w:tc>
          <w:tcPr>
            <w:tcW w:w="1276" w:type="dxa"/>
            <w:tcBorders>
              <w:top w:val="nil"/>
              <w:left w:val="nil"/>
              <w:bottom w:val="nil"/>
              <w:right w:val="nil"/>
            </w:tcBorders>
            <w:shd w:val="clear" w:color="auto" w:fill="auto"/>
            <w:vAlign w:val="bottom"/>
          </w:tcPr>
          <w:p w14:paraId="0919DD15"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8,529</w:t>
            </w:r>
          </w:p>
        </w:tc>
        <w:tc>
          <w:tcPr>
            <w:tcW w:w="1276" w:type="dxa"/>
            <w:tcBorders>
              <w:top w:val="nil"/>
              <w:left w:val="nil"/>
              <w:bottom w:val="nil"/>
              <w:right w:val="nil"/>
            </w:tcBorders>
            <w:shd w:val="clear" w:color="auto" w:fill="auto"/>
            <w:vAlign w:val="bottom"/>
          </w:tcPr>
          <w:p w14:paraId="40431F7C"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13,542</w:t>
            </w:r>
          </w:p>
        </w:tc>
        <w:tc>
          <w:tcPr>
            <w:tcW w:w="1276" w:type="dxa"/>
            <w:tcBorders>
              <w:top w:val="nil"/>
              <w:left w:val="nil"/>
              <w:bottom w:val="nil"/>
              <w:right w:val="nil"/>
            </w:tcBorders>
            <w:shd w:val="clear" w:color="auto" w:fill="auto"/>
            <w:vAlign w:val="bottom"/>
          </w:tcPr>
          <w:p w14:paraId="6A1B9C01"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63.0%</w:t>
            </w:r>
          </w:p>
        </w:tc>
      </w:tr>
      <w:tr w:rsidR="001A6699" w:rsidRPr="0013164E" w14:paraId="12820F39" w14:textId="77777777" w:rsidTr="005A701C">
        <w:trPr>
          <w:trHeight w:hRule="exact" w:val="255"/>
        </w:trPr>
        <w:tc>
          <w:tcPr>
            <w:tcW w:w="1860" w:type="dxa"/>
            <w:vMerge/>
            <w:tcBorders>
              <w:top w:val="single" w:sz="4" w:space="0" w:color="000000"/>
              <w:left w:val="nil"/>
              <w:bottom w:val="single" w:sz="4" w:space="0" w:color="000000"/>
              <w:right w:val="nil"/>
            </w:tcBorders>
            <w:shd w:val="clear" w:color="auto" w:fill="auto"/>
          </w:tcPr>
          <w:p w14:paraId="76F40707"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0ABE91D4"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65-74 years</w:t>
            </w:r>
          </w:p>
        </w:tc>
        <w:tc>
          <w:tcPr>
            <w:tcW w:w="1378" w:type="dxa"/>
            <w:tcBorders>
              <w:top w:val="nil"/>
              <w:bottom w:val="nil"/>
              <w:right w:val="nil"/>
            </w:tcBorders>
            <w:shd w:val="clear" w:color="auto" w:fill="auto"/>
            <w:vAlign w:val="bottom"/>
          </w:tcPr>
          <w:p w14:paraId="4BED3646"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8,886</w:t>
            </w:r>
          </w:p>
        </w:tc>
        <w:tc>
          <w:tcPr>
            <w:tcW w:w="1276" w:type="dxa"/>
            <w:tcBorders>
              <w:top w:val="nil"/>
              <w:left w:val="nil"/>
              <w:bottom w:val="nil"/>
              <w:right w:val="nil"/>
            </w:tcBorders>
            <w:shd w:val="clear" w:color="auto" w:fill="auto"/>
            <w:vAlign w:val="bottom"/>
          </w:tcPr>
          <w:p w14:paraId="66480779"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16,992</w:t>
            </w:r>
          </w:p>
        </w:tc>
        <w:tc>
          <w:tcPr>
            <w:tcW w:w="1276" w:type="dxa"/>
            <w:tcBorders>
              <w:top w:val="nil"/>
              <w:left w:val="nil"/>
              <w:bottom w:val="nil"/>
              <w:right w:val="nil"/>
            </w:tcBorders>
            <w:shd w:val="clear" w:color="auto" w:fill="auto"/>
            <w:vAlign w:val="bottom"/>
          </w:tcPr>
          <w:p w14:paraId="7453AA4F"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25,878</w:t>
            </w:r>
          </w:p>
        </w:tc>
        <w:tc>
          <w:tcPr>
            <w:tcW w:w="1276" w:type="dxa"/>
            <w:tcBorders>
              <w:top w:val="nil"/>
              <w:left w:val="nil"/>
              <w:bottom w:val="nil"/>
              <w:right w:val="nil"/>
            </w:tcBorders>
            <w:shd w:val="clear" w:color="auto" w:fill="auto"/>
            <w:vAlign w:val="bottom"/>
          </w:tcPr>
          <w:p w14:paraId="48B9947B"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65.7%</w:t>
            </w:r>
          </w:p>
        </w:tc>
      </w:tr>
      <w:tr w:rsidR="001A6699" w:rsidRPr="0013164E" w14:paraId="47ACDFA1" w14:textId="77777777" w:rsidTr="005A701C">
        <w:trPr>
          <w:trHeight w:hRule="exact" w:val="255"/>
        </w:trPr>
        <w:tc>
          <w:tcPr>
            <w:tcW w:w="1860" w:type="dxa"/>
            <w:vMerge/>
            <w:tcBorders>
              <w:top w:val="single" w:sz="4" w:space="0" w:color="000000"/>
              <w:left w:val="nil"/>
              <w:bottom w:val="single" w:sz="4" w:space="0" w:color="000000"/>
              <w:right w:val="nil"/>
            </w:tcBorders>
            <w:shd w:val="clear" w:color="auto" w:fill="auto"/>
          </w:tcPr>
          <w:p w14:paraId="228EBDB3"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59103426"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75-84 years</w:t>
            </w:r>
          </w:p>
        </w:tc>
        <w:tc>
          <w:tcPr>
            <w:tcW w:w="1378" w:type="dxa"/>
            <w:tcBorders>
              <w:top w:val="nil"/>
              <w:bottom w:val="nil"/>
              <w:right w:val="nil"/>
            </w:tcBorders>
            <w:shd w:val="clear" w:color="auto" w:fill="auto"/>
            <w:vAlign w:val="bottom"/>
          </w:tcPr>
          <w:p w14:paraId="5DAD7184"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6,407</w:t>
            </w:r>
          </w:p>
        </w:tc>
        <w:tc>
          <w:tcPr>
            <w:tcW w:w="1276" w:type="dxa"/>
            <w:tcBorders>
              <w:top w:val="nil"/>
              <w:left w:val="nil"/>
              <w:bottom w:val="nil"/>
              <w:right w:val="nil"/>
            </w:tcBorders>
            <w:shd w:val="clear" w:color="auto" w:fill="auto"/>
            <w:vAlign w:val="bottom"/>
          </w:tcPr>
          <w:p w14:paraId="61E8BB61"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8,094</w:t>
            </w:r>
          </w:p>
        </w:tc>
        <w:tc>
          <w:tcPr>
            <w:tcW w:w="1276" w:type="dxa"/>
            <w:tcBorders>
              <w:top w:val="nil"/>
              <w:left w:val="nil"/>
              <w:bottom w:val="nil"/>
              <w:right w:val="nil"/>
            </w:tcBorders>
            <w:shd w:val="clear" w:color="auto" w:fill="auto"/>
            <w:vAlign w:val="bottom"/>
          </w:tcPr>
          <w:p w14:paraId="38695DB1"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14,501</w:t>
            </w:r>
          </w:p>
        </w:tc>
        <w:tc>
          <w:tcPr>
            <w:tcW w:w="1276" w:type="dxa"/>
            <w:tcBorders>
              <w:top w:val="nil"/>
              <w:left w:val="nil"/>
              <w:bottom w:val="nil"/>
              <w:right w:val="nil"/>
            </w:tcBorders>
            <w:shd w:val="clear" w:color="auto" w:fill="auto"/>
            <w:vAlign w:val="bottom"/>
          </w:tcPr>
          <w:p w14:paraId="3D3C26E4"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55.8%</w:t>
            </w:r>
          </w:p>
        </w:tc>
      </w:tr>
      <w:tr w:rsidR="001A6699" w:rsidRPr="0013164E" w14:paraId="02381622" w14:textId="77777777" w:rsidTr="005A701C">
        <w:trPr>
          <w:trHeight w:hRule="exact" w:val="255"/>
        </w:trPr>
        <w:tc>
          <w:tcPr>
            <w:tcW w:w="1860" w:type="dxa"/>
            <w:vMerge/>
            <w:tcBorders>
              <w:top w:val="single" w:sz="4" w:space="0" w:color="000000"/>
              <w:left w:val="nil"/>
              <w:bottom w:val="single" w:sz="4" w:space="0" w:color="000000"/>
              <w:right w:val="nil"/>
            </w:tcBorders>
            <w:shd w:val="clear" w:color="auto" w:fill="auto"/>
          </w:tcPr>
          <w:p w14:paraId="4E0C056B"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3E38C339"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85+ years</w:t>
            </w:r>
          </w:p>
        </w:tc>
        <w:tc>
          <w:tcPr>
            <w:tcW w:w="1378" w:type="dxa"/>
            <w:tcBorders>
              <w:top w:val="nil"/>
              <w:bottom w:val="nil"/>
              <w:right w:val="nil"/>
            </w:tcBorders>
            <w:shd w:val="clear" w:color="auto" w:fill="auto"/>
            <w:vAlign w:val="bottom"/>
          </w:tcPr>
          <w:p w14:paraId="22A62405"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1,385</w:t>
            </w:r>
          </w:p>
        </w:tc>
        <w:tc>
          <w:tcPr>
            <w:tcW w:w="1276" w:type="dxa"/>
            <w:tcBorders>
              <w:top w:val="nil"/>
              <w:left w:val="nil"/>
              <w:bottom w:val="nil"/>
              <w:right w:val="nil"/>
            </w:tcBorders>
            <w:shd w:val="clear" w:color="auto" w:fill="auto"/>
            <w:vAlign w:val="bottom"/>
          </w:tcPr>
          <w:p w14:paraId="5AC0A423"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810</w:t>
            </w:r>
          </w:p>
        </w:tc>
        <w:tc>
          <w:tcPr>
            <w:tcW w:w="1276" w:type="dxa"/>
            <w:tcBorders>
              <w:top w:val="nil"/>
              <w:left w:val="nil"/>
              <w:bottom w:val="nil"/>
              <w:right w:val="nil"/>
            </w:tcBorders>
            <w:shd w:val="clear" w:color="auto" w:fill="auto"/>
            <w:vAlign w:val="bottom"/>
          </w:tcPr>
          <w:p w14:paraId="2B65C821"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2,195</w:t>
            </w:r>
          </w:p>
        </w:tc>
        <w:tc>
          <w:tcPr>
            <w:tcW w:w="1276" w:type="dxa"/>
            <w:tcBorders>
              <w:top w:val="nil"/>
              <w:left w:val="nil"/>
              <w:bottom w:val="nil"/>
              <w:right w:val="nil"/>
            </w:tcBorders>
            <w:shd w:val="clear" w:color="auto" w:fill="auto"/>
            <w:vAlign w:val="bottom"/>
          </w:tcPr>
          <w:p w14:paraId="7ABB65AA"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36.9%</w:t>
            </w:r>
          </w:p>
        </w:tc>
      </w:tr>
      <w:tr w:rsidR="001A6699" w:rsidRPr="0013164E" w14:paraId="29BEDB7A" w14:textId="77777777" w:rsidTr="005A701C">
        <w:trPr>
          <w:trHeight w:hRule="exact" w:val="255"/>
        </w:trPr>
        <w:tc>
          <w:tcPr>
            <w:tcW w:w="1860" w:type="dxa"/>
            <w:vMerge/>
            <w:tcBorders>
              <w:top w:val="single" w:sz="4" w:space="0" w:color="000000"/>
              <w:left w:val="nil"/>
              <w:bottom w:val="single" w:sz="4" w:space="0" w:color="000000"/>
              <w:right w:val="nil"/>
            </w:tcBorders>
            <w:shd w:val="clear" w:color="auto" w:fill="auto"/>
          </w:tcPr>
          <w:p w14:paraId="3CB5D511"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26BBC84B"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Unknown</w:t>
            </w:r>
          </w:p>
        </w:tc>
        <w:tc>
          <w:tcPr>
            <w:tcW w:w="1378" w:type="dxa"/>
            <w:tcBorders>
              <w:top w:val="nil"/>
              <w:bottom w:val="nil"/>
              <w:right w:val="nil"/>
            </w:tcBorders>
            <w:shd w:val="clear" w:color="auto" w:fill="auto"/>
            <w:vAlign w:val="bottom"/>
          </w:tcPr>
          <w:p w14:paraId="0CFFAAEF"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123</w:t>
            </w:r>
          </w:p>
        </w:tc>
        <w:tc>
          <w:tcPr>
            <w:tcW w:w="1276" w:type="dxa"/>
            <w:tcBorders>
              <w:top w:val="nil"/>
              <w:left w:val="nil"/>
              <w:bottom w:val="nil"/>
              <w:right w:val="nil"/>
            </w:tcBorders>
            <w:shd w:val="clear" w:color="auto" w:fill="auto"/>
            <w:vAlign w:val="bottom"/>
          </w:tcPr>
          <w:p w14:paraId="474D4374"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6</w:t>
            </w:r>
          </w:p>
        </w:tc>
        <w:tc>
          <w:tcPr>
            <w:tcW w:w="1276" w:type="dxa"/>
            <w:tcBorders>
              <w:top w:val="nil"/>
              <w:left w:val="nil"/>
              <w:bottom w:val="nil"/>
              <w:right w:val="nil"/>
            </w:tcBorders>
            <w:shd w:val="clear" w:color="auto" w:fill="auto"/>
            <w:vAlign w:val="bottom"/>
          </w:tcPr>
          <w:p w14:paraId="7A218E8E"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129</w:t>
            </w:r>
          </w:p>
        </w:tc>
        <w:tc>
          <w:tcPr>
            <w:tcW w:w="1276" w:type="dxa"/>
            <w:tcBorders>
              <w:top w:val="nil"/>
              <w:left w:val="nil"/>
              <w:bottom w:val="nil"/>
              <w:right w:val="nil"/>
            </w:tcBorders>
            <w:shd w:val="clear" w:color="auto" w:fill="auto"/>
            <w:vAlign w:val="bottom"/>
          </w:tcPr>
          <w:p w14:paraId="7466E07C" w14:textId="77777777" w:rsidR="001A6699" w:rsidRPr="009259BD" w:rsidRDefault="001A6699" w:rsidP="001A6699">
            <w:pPr>
              <w:spacing w:before="0" w:after="0" w:line="240" w:lineRule="auto"/>
              <w:jc w:val="right"/>
              <w:rPr>
                <w:rFonts w:ascii="Times New Roman" w:eastAsia="Arial" w:hAnsi="Times New Roman" w:cs="Times New Roman"/>
                <w:sz w:val="16"/>
                <w:szCs w:val="16"/>
              </w:rPr>
            </w:pPr>
          </w:p>
        </w:tc>
      </w:tr>
      <w:tr w:rsidR="001A6699" w:rsidRPr="0013164E" w14:paraId="32504E36" w14:textId="77777777" w:rsidTr="005A701C">
        <w:trPr>
          <w:trHeight w:hRule="exact" w:val="255"/>
        </w:trPr>
        <w:tc>
          <w:tcPr>
            <w:tcW w:w="1860" w:type="dxa"/>
            <w:vMerge/>
            <w:tcBorders>
              <w:top w:val="single" w:sz="4" w:space="0" w:color="000000"/>
              <w:left w:val="nil"/>
              <w:bottom w:val="single" w:sz="4" w:space="0" w:color="000000"/>
              <w:right w:val="nil"/>
            </w:tcBorders>
            <w:shd w:val="clear" w:color="auto" w:fill="auto"/>
          </w:tcPr>
          <w:p w14:paraId="19F6967D"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single" w:sz="4" w:space="0" w:color="000000"/>
              <w:left w:val="nil"/>
              <w:bottom w:val="single" w:sz="4" w:space="0" w:color="000000"/>
            </w:tcBorders>
            <w:shd w:val="clear" w:color="auto" w:fill="auto"/>
            <w:vAlign w:val="bottom"/>
          </w:tcPr>
          <w:p w14:paraId="23F7F19C"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Total</w:t>
            </w:r>
          </w:p>
        </w:tc>
        <w:tc>
          <w:tcPr>
            <w:tcW w:w="1378" w:type="dxa"/>
            <w:tcBorders>
              <w:top w:val="single" w:sz="4" w:space="0" w:color="000000"/>
              <w:bottom w:val="single" w:sz="4" w:space="0" w:color="000000"/>
              <w:right w:val="nil"/>
            </w:tcBorders>
            <w:shd w:val="clear" w:color="auto" w:fill="auto"/>
            <w:vAlign w:val="bottom"/>
          </w:tcPr>
          <w:p w14:paraId="79FCA9FC"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23,107</w:t>
            </w:r>
          </w:p>
        </w:tc>
        <w:tc>
          <w:tcPr>
            <w:tcW w:w="1276" w:type="dxa"/>
            <w:tcBorders>
              <w:top w:val="single" w:sz="4" w:space="0" w:color="000000"/>
              <w:left w:val="nil"/>
              <w:bottom w:val="single" w:sz="4" w:space="0" w:color="000000"/>
              <w:right w:val="nil"/>
            </w:tcBorders>
            <w:shd w:val="clear" w:color="auto" w:fill="auto"/>
            <w:vAlign w:val="bottom"/>
          </w:tcPr>
          <w:p w14:paraId="6D123137"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35,823</w:t>
            </w:r>
          </w:p>
        </w:tc>
        <w:tc>
          <w:tcPr>
            <w:tcW w:w="1276" w:type="dxa"/>
            <w:tcBorders>
              <w:top w:val="single" w:sz="4" w:space="0" w:color="000000"/>
              <w:left w:val="nil"/>
              <w:bottom w:val="single" w:sz="4" w:space="0" w:color="000000"/>
              <w:right w:val="nil"/>
            </w:tcBorders>
            <w:shd w:val="clear" w:color="auto" w:fill="auto"/>
            <w:vAlign w:val="bottom"/>
          </w:tcPr>
          <w:p w14:paraId="6DF6F0CE"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58,930</w:t>
            </w:r>
          </w:p>
        </w:tc>
        <w:tc>
          <w:tcPr>
            <w:tcW w:w="1276" w:type="dxa"/>
            <w:tcBorders>
              <w:top w:val="single" w:sz="4" w:space="0" w:color="000000"/>
              <w:left w:val="nil"/>
              <w:bottom w:val="single" w:sz="4" w:space="0" w:color="000000"/>
              <w:right w:val="nil"/>
            </w:tcBorders>
            <w:shd w:val="clear" w:color="auto" w:fill="auto"/>
            <w:vAlign w:val="bottom"/>
          </w:tcPr>
          <w:p w14:paraId="35810958"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60.8%</w:t>
            </w:r>
          </w:p>
        </w:tc>
      </w:tr>
      <w:tr w:rsidR="001A6699" w:rsidRPr="0013164E" w14:paraId="78E0DDBD" w14:textId="77777777" w:rsidTr="005A701C">
        <w:trPr>
          <w:trHeight w:hRule="exact" w:val="255"/>
        </w:trPr>
        <w:tc>
          <w:tcPr>
            <w:tcW w:w="1860" w:type="dxa"/>
            <w:vMerge w:val="restart"/>
            <w:tcBorders>
              <w:top w:val="nil"/>
              <w:left w:val="nil"/>
              <w:bottom w:val="single" w:sz="4" w:space="0" w:color="000000"/>
              <w:right w:val="nil"/>
            </w:tcBorders>
            <w:shd w:val="clear" w:color="auto" w:fill="auto"/>
          </w:tcPr>
          <w:p w14:paraId="4DD52DE8"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r>
              <w:rPr>
                <w:rFonts w:ascii="Times New Roman" w:eastAsia="Arial" w:hAnsi="Times New Roman" w:cs="Times New Roman"/>
                <w:b/>
                <w:sz w:val="16"/>
                <w:szCs w:val="16"/>
              </w:rPr>
              <w:t xml:space="preserve">Ethnic group </w:t>
            </w:r>
            <w:r w:rsidRPr="0013164E">
              <w:rPr>
                <w:rFonts w:ascii="Times New Roman" w:eastAsia="Arial" w:hAnsi="Times New Roman" w:cs="Times New Roman"/>
                <w:b/>
                <w:sz w:val="16"/>
                <w:szCs w:val="16"/>
                <w:vertAlign w:val="superscript"/>
              </w:rPr>
              <w:t>(a</w:t>
            </w:r>
            <w:r>
              <w:rPr>
                <w:rFonts w:ascii="Times New Roman" w:eastAsia="Arial" w:hAnsi="Times New Roman" w:cs="Times New Roman"/>
                <w:b/>
                <w:sz w:val="16"/>
                <w:szCs w:val="16"/>
                <w:vertAlign w:val="superscript"/>
              </w:rPr>
              <w:t>,b</w:t>
            </w:r>
            <w:r w:rsidRPr="0013164E">
              <w:rPr>
                <w:rFonts w:ascii="Times New Roman" w:eastAsia="Arial" w:hAnsi="Times New Roman" w:cs="Times New Roman"/>
                <w:b/>
                <w:sz w:val="16"/>
                <w:szCs w:val="16"/>
                <w:vertAlign w:val="superscript"/>
              </w:rPr>
              <w:t>)</w:t>
            </w:r>
          </w:p>
        </w:tc>
        <w:tc>
          <w:tcPr>
            <w:tcW w:w="1980" w:type="dxa"/>
            <w:tcBorders>
              <w:top w:val="single" w:sz="4" w:space="0" w:color="000000"/>
              <w:left w:val="nil"/>
              <w:bottom w:val="nil"/>
            </w:tcBorders>
            <w:shd w:val="clear" w:color="auto" w:fill="auto"/>
            <w:vAlign w:val="bottom"/>
          </w:tcPr>
          <w:p w14:paraId="064EF148"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White</w:t>
            </w:r>
          </w:p>
        </w:tc>
        <w:tc>
          <w:tcPr>
            <w:tcW w:w="1378" w:type="dxa"/>
            <w:tcBorders>
              <w:top w:val="nil"/>
              <w:bottom w:val="nil"/>
              <w:right w:val="nil"/>
            </w:tcBorders>
            <w:shd w:val="clear" w:color="auto" w:fill="auto"/>
            <w:vAlign w:val="bottom"/>
          </w:tcPr>
          <w:p w14:paraId="1D8AFC06"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17,493</w:t>
            </w:r>
          </w:p>
        </w:tc>
        <w:tc>
          <w:tcPr>
            <w:tcW w:w="1276" w:type="dxa"/>
            <w:tcBorders>
              <w:top w:val="nil"/>
              <w:left w:val="nil"/>
              <w:bottom w:val="nil"/>
              <w:right w:val="nil"/>
            </w:tcBorders>
            <w:shd w:val="clear" w:color="auto" w:fill="auto"/>
            <w:vAlign w:val="bottom"/>
          </w:tcPr>
          <w:p w14:paraId="77F333BD"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28,705</w:t>
            </w:r>
          </w:p>
        </w:tc>
        <w:tc>
          <w:tcPr>
            <w:tcW w:w="1276" w:type="dxa"/>
            <w:tcBorders>
              <w:top w:val="nil"/>
              <w:left w:val="nil"/>
              <w:bottom w:val="nil"/>
              <w:right w:val="nil"/>
            </w:tcBorders>
            <w:shd w:val="clear" w:color="auto" w:fill="auto"/>
            <w:vAlign w:val="bottom"/>
          </w:tcPr>
          <w:p w14:paraId="4814D764"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46,198</w:t>
            </w:r>
          </w:p>
        </w:tc>
        <w:tc>
          <w:tcPr>
            <w:tcW w:w="1276" w:type="dxa"/>
            <w:tcBorders>
              <w:top w:val="nil"/>
              <w:left w:val="nil"/>
              <w:bottom w:val="nil"/>
              <w:right w:val="nil"/>
            </w:tcBorders>
            <w:shd w:val="clear" w:color="auto" w:fill="auto"/>
            <w:vAlign w:val="bottom"/>
          </w:tcPr>
          <w:p w14:paraId="6297E95F"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62.1%</w:t>
            </w:r>
          </w:p>
        </w:tc>
      </w:tr>
      <w:tr w:rsidR="001A6699" w:rsidRPr="0013164E" w14:paraId="12B1A067" w14:textId="77777777" w:rsidTr="005A701C">
        <w:trPr>
          <w:trHeight w:hRule="exact" w:val="255"/>
        </w:trPr>
        <w:tc>
          <w:tcPr>
            <w:tcW w:w="1860" w:type="dxa"/>
            <w:vMerge/>
            <w:tcBorders>
              <w:top w:val="nil"/>
              <w:left w:val="nil"/>
              <w:bottom w:val="single" w:sz="4" w:space="0" w:color="000000"/>
              <w:right w:val="nil"/>
            </w:tcBorders>
            <w:shd w:val="clear" w:color="auto" w:fill="auto"/>
          </w:tcPr>
          <w:p w14:paraId="65A7A201"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6AFEF46D"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Mixed</w:t>
            </w:r>
          </w:p>
        </w:tc>
        <w:tc>
          <w:tcPr>
            <w:tcW w:w="1378" w:type="dxa"/>
            <w:tcBorders>
              <w:top w:val="nil"/>
              <w:bottom w:val="nil"/>
              <w:right w:val="nil"/>
            </w:tcBorders>
            <w:shd w:val="clear" w:color="auto" w:fill="auto"/>
            <w:vAlign w:val="bottom"/>
          </w:tcPr>
          <w:p w14:paraId="51F3E14C"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121</w:t>
            </w:r>
          </w:p>
        </w:tc>
        <w:tc>
          <w:tcPr>
            <w:tcW w:w="1276" w:type="dxa"/>
            <w:tcBorders>
              <w:top w:val="nil"/>
              <w:left w:val="nil"/>
              <w:bottom w:val="nil"/>
              <w:right w:val="nil"/>
            </w:tcBorders>
            <w:shd w:val="clear" w:color="auto" w:fill="auto"/>
            <w:vAlign w:val="bottom"/>
          </w:tcPr>
          <w:p w14:paraId="14170970"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78</w:t>
            </w:r>
          </w:p>
        </w:tc>
        <w:tc>
          <w:tcPr>
            <w:tcW w:w="1276" w:type="dxa"/>
            <w:tcBorders>
              <w:top w:val="nil"/>
              <w:left w:val="nil"/>
              <w:bottom w:val="nil"/>
              <w:right w:val="nil"/>
            </w:tcBorders>
            <w:shd w:val="clear" w:color="auto" w:fill="auto"/>
            <w:vAlign w:val="bottom"/>
          </w:tcPr>
          <w:p w14:paraId="52D1C595"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199</w:t>
            </w:r>
          </w:p>
        </w:tc>
        <w:tc>
          <w:tcPr>
            <w:tcW w:w="1276" w:type="dxa"/>
            <w:tcBorders>
              <w:top w:val="nil"/>
              <w:left w:val="nil"/>
              <w:bottom w:val="nil"/>
              <w:right w:val="nil"/>
            </w:tcBorders>
            <w:shd w:val="clear" w:color="auto" w:fill="auto"/>
            <w:vAlign w:val="bottom"/>
          </w:tcPr>
          <w:p w14:paraId="5495D24C"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39.2%</w:t>
            </w:r>
          </w:p>
        </w:tc>
      </w:tr>
      <w:tr w:rsidR="001A6699" w:rsidRPr="0013164E" w14:paraId="7330B661" w14:textId="77777777" w:rsidTr="005A701C">
        <w:trPr>
          <w:trHeight w:hRule="exact" w:val="255"/>
        </w:trPr>
        <w:tc>
          <w:tcPr>
            <w:tcW w:w="1860" w:type="dxa"/>
            <w:vMerge/>
            <w:tcBorders>
              <w:top w:val="nil"/>
              <w:left w:val="nil"/>
              <w:bottom w:val="single" w:sz="4" w:space="0" w:color="000000"/>
              <w:right w:val="nil"/>
            </w:tcBorders>
            <w:shd w:val="clear" w:color="auto" w:fill="auto"/>
          </w:tcPr>
          <w:p w14:paraId="43634D62"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539C8AC2"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Asian</w:t>
            </w:r>
          </w:p>
        </w:tc>
        <w:tc>
          <w:tcPr>
            <w:tcW w:w="1378" w:type="dxa"/>
            <w:tcBorders>
              <w:top w:val="nil"/>
              <w:bottom w:val="nil"/>
              <w:right w:val="nil"/>
            </w:tcBorders>
            <w:shd w:val="clear" w:color="auto" w:fill="auto"/>
            <w:vAlign w:val="bottom"/>
          </w:tcPr>
          <w:p w14:paraId="37840C5E"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536</w:t>
            </w:r>
          </w:p>
        </w:tc>
        <w:tc>
          <w:tcPr>
            <w:tcW w:w="1276" w:type="dxa"/>
            <w:tcBorders>
              <w:top w:val="nil"/>
              <w:left w:val="nil"/>
              <w:bottom w:val="nil"/>
              <w:right w:val="nil"/>
            </w:tcBorders>
            <w:shd w:val="clear" w:color="auto" w:fill="auto"/>
            <w:vAlign w:val="bottom"/>
          </w:tcPr>
          <w:p w14:paraId="5FDB4E75"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333</w:t>
            </w:r>
          </w:p>
        </w:tc>
        <w:tc>
          <w:tcPr>
            <w:tcW w:w="1276" w:type="dxa"/>
            <w:tcBorders>
              <w:top w:val="nil"/>
              <w:left w:val="nil"/>
              <w:bottom w:val="nil"/>
              <w:right w:val="nil"/>
            </w:tcBorders>
            <w:shd w:val="clear" w:color="auto" w:fill="auto"/>
            <w:vAlign w:val="bottom"/>
          </w:tcPr>
          <w:p w14:paraId="7B5DD650"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869</w:t>
            </w:r>
          </w:p>
        </w:tc>
        <w:tc>
          <w:tcPr>
            <w:tcW w:w="1276" w:type="dxa"/>
            <w:tcBorders>
              <w:top w:val="nil"/>
              <w:left w:val="nil"/>
              <w:bottom w:val="nil"/>
              <w:right w:val="nil"/>
            </w:tcBorders>
            <w:shd w:val="clear" w:color="auto" w:fill="auto"/>
            <w:vAlign w:val="bottom"/>
          </w:tcPr>
          <w:p w14:paraId="59F3A5E9"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38.3%</w:t>
            </w:r>
          </w:p>
        </w:tc>
      </w:tr>
      <w:tr w:rsidR="001A6699" w:rsidRPr="0013164E" w14:paraId="0478F579" w14:textId="77777777" w:rsidTr="005A701C">
        <w:trPr>
          <w:trHeight w:hRule="exact" w:val="255"/>
        </w:trPr>
        <w:tc>
          <w:tcPr>
            <w:tcW w:w="1860" w:type="dxa"/>
            <w:vMerge/>
            <w:tcBorders>
              <w:top w:val="nil"/>
              <w:left w:val="nil"/>
              <w:bottom w:val="single" w:sz="4" w:space="0" w:color="000000"/>
              <w:right w:val="nil"/>
            </w:tcBorders>
            <w:shd w:val="clear" w:color="auto" w:fill="auto"/>
          </w:tcPr>
          <w:p w14:paraId="2ED1A62B"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3BE08E12"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Black</w:t>
            </w:r>
          </w:p>
        </w:tc>
        <w:tc>
          <w:tcPr>
            <w:tcW w:w="1378" w:type="dxa"/>
            <w:tcBorders>
              <w:top w:val="nil"/>
              <w:bottom w:val="nil"/>
              <w:right w:val="nil"/>
            </w:tcBorders>
            <w:shd w:val="clear" w:color="auto" w:fill="auto"/>
            <w:vAlign w:val="bottom"/>
          </w:tcPr>
          <w:p w14:paraId="30B72933"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1,040</w:t>
            </w:r>
          </w:p>
        </w:tc>
        <w:tc>
          <w:tcPr>
            <w:tcW w:w="1276" w:type="dxa"/>
            <w:tcBorders>
              <w:top w:val="nil"/>
              <w:left w:val="nil"/>
              <w:bottom w:val="nil"/>
              <w:right w:val="nil"/>
            </w:tcBorders>
            <w:shd w:val="clear" w:color="auto" w:fill="auto"/>
            <w:vAlign w:val="bottom"/>
          </w:tcPr>
          <w:p w14:paraId="7DB44923"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586</w:t>
            </w:r>
          </w:p>
        </w:tc>
        <w:tc>
          <w:tcPr>
            <w:tcW w:w="1276" w:type="dxa"/>
            <w:tcBorders>
              <w:top w:val="nil"/>
              <w:left w:val="nil"/>
              <w:bottom w:val="nil"/>
              <w:right w:val="nil"/>
            </w:tcBorders>
            <w:shd w:val="clear" w:color="auto" w:fill="auto"/>
            <w:vAlign w:val="bottom"/>
          </w:tcPr>
          <w:p w14:paraId="0866CC17"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1,626</w:t>
            </w:r>
          </w:p>
        </w:tc>
        <w:tc>
          <w:tcPr>
            <w:tcW w:w="1276" w:type="dxa"/>
            <w:tcBorders>
              <w:top w:val="nil"/>
              <w:left w:val="nil"/>
              <w:bottom w:val="nil"/>
              <w:right w:val="nil"/>
            </w:tcBorders>
            <w:shd w:val="clear" w:color="auto" w:fill="auto"/>
            <w:vAlign w:val="bottom"/>
          </w:tcPr>
          <w:p w14:paraId="6AB031F2"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36.0%</w:t>
            </w:r>
          </w:p>
        </w:tc>
      </w:tr>
      <w:tr w:rsidR="001A6699" w:rsidRPr="0013164E" w14:paraId="3F91761D" w14:textId="77777777" w:rsidTr="005A701C">
        <w:trPr>
          <w:trHeight w:hRule="exact" w:val="255"/>
        </w:trPr>
        <w:tc>
          <w:tcPr>
            <w:tcW w:w="1860" w:type="dxa"/>
            <w:vMerge/>
            <w:tcBorders>
              <w:top w:val="nil"/>
              <w:left w:val="nil"/>
              <w:bottom w:val="single" w:sz="4" w:space="0" w:color="000000"/>
              <w:right w:val="nil"/>
            </w:tcBorders>
            <w:shd w:val="clear" w:color="auto" w:fill="auto"/>
          </w:tcPr>
          <w:p w14:paraId="2F6DCD4B"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226981C7"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Other</w:t>
            </w:r>
          </w:p>
        </w:tc>
        <w:tc>
          <w:tcPr>
            <w:tcW w:w="1378" w:type="dxa"/>
            <w:tcBorders>
              <w:top w:val="nil"/>
              <w:bottom w:val="nil"/>
              <w:right w:val="nil"/>
            </w:tcBorders>
            <w:shd w:val="clear" w:color="auto" w:fill="auto"/>
            <w:vAlign w:val="bottom"/>
          </w:tcPr>
          <w:p w14:paraId="44A4665E"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210</w:t>
            </w:r>
          </w:p>
        </w:tc>
        <w:tc>
          <w:tcPr>
            <w:tcW w:w="1276" w:type="dxa"/>
            <w:tcBorders>
              <w:top w:val="nil"/>
              <w:left w:val="nil"/>
              <w:bottom w:val="nil"/>
              <w:right w:val="nil"/>
            </w:tcBorders>
            <w:shd w:val="clear" w:color="auto" w:fill="auto"/>
            <w:vAlign w:val="bottom"/>
          </w:tcPr>
          <w:p w14:paraId="71F7EB07"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173</w:t>
            </w:r>
          </w:p>
        </w:tc>
        <w:tc>
          <w:tcPr>
            <w:tcW w:w="1276" w:type="dxa"/>
            <w:tcBorders>
              <w:top w:val="nil"/>
              <w:left w:val="nil"/>
              <w:bottom w:val="nil"/>
              <w:right w:val="nil"/>
            </w:tcBorders>
            <w:shd w:val="clear" w:color="auto" w:fill="auto"/>
            <w:vAlign w:val="bottom"/>
          </w:tcPr>
          <w:p w14:paraId="4F00654D"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383</w:t>
            </w:r>
          </w:p>
        </w:tc>
        <w:tc>
          <w:tcPr>
            <w:tcW w:w="1276" w:type="dxa"/>
            <w:tcBorders>
              <w:top w:val="nil"/>
              <w:left w:val="nil"/>
              <w:bottom w:val="nil"/>
              <w:right w:val="nil"/>
            </w:tcBorders>
            <w:shd w:val="clear" w:color="auto" w:fill="auto"/>
            <w:vAlign w:val="bottom"/>
          </w:tcPr>
          <w:p w14:paraId="5D3B1B41"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45.2%</w:t>
            </w:r>
          </w:p>
        </w:tc>
      </w:tr>
      <w:tr w:rsidR="001A6699" w:rsidRPr="0013164E" w14:paraId="05478DDB" w14:textId="77777777" w:rsidTr="005A701C">
        <w:trPr>
          <w:trHeight w:hRule="exact" w:val="255"/>
        </w:trPr>
        <w:tc>
          <w:tcPr>
            <w:tcW w:w="1860" w:type="dxa"/>
            <w:vMerge/>
            <w:tcBorders>
              <w:top w:val="nil"/>
              <w:left w:val="nil"/>
              <w:bottom w:val="single" w:sz="4" w:space="0" w:color="000000"/>
              <w:right w:val="nil"/>
            </w:tcBorders>
            <w:shd w:val="clear" w:color="auto" w:fill="auto"/>
          </w:tcPr>
          <w:p w14:paraId="4A6D06C8"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53AA151A"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Unknown</w:t>
            </w:r>
          </w:p>
        </w:tc>
        <w:tc>
          <w:tcPr>
            <w:tcW w:w="1378" w:type="dxa"/>
            <w:tcBorders>
              <w:top w:val="nil"/>
              <w:bottom w:val="nil"/>
              <w:right w:val="nil"/>
            </w:tcBorders>
            <w:shd w:val="clear" w:color="auto" w:fill="auto"/>
            <w:vAlign w:val="bottom"/>
          </w:tcPr>
          <w:p w14:paraId="3EF8563F"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hAnsi="Times New Roman" w:cs="Times New Roman"/>
                <w:sz w:val="16"/>
                <w:szCs w:val="16"/>
              </w:rPr>
              <w:t>481</w:t>
            </w:r>
          </w:p>
        </w:tc>
        <w:tc>
          <w:tcPr>
            <w:tcW w:w="1276" w:type="dxa"/>
            <w:tcBorders>
              <w:top w:val="nil"/>
              <w:left w:val="nil"/>
              <w:bottom w:val="nil"/>
              <w:right w:val="nil"/>
            </w:tcBorders>
            <w:shd w:val="clear" w:color="auto" w:fill="auto"/>
            <w:vAlign w:val="bottom"/>
          </w:tcPr>
          <w:p w14:paraId="58117385"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590</w:t>
            </w:r>
          </w:p>
        </w:tc>
        <w:tc>
          <w:tcPr>
            <w:tcW w:w="1276" w:type="dxa"/>
            <w:tcBorders>
              <w:top w:val="nil"/>
              <w:left w:val="nil"/>
              <w:bottom w:val="nil"/>
              <w:right w:val="nil"/>
            </w:tcBorders>
            <w:shd w:val="clear" w:color="auto" w:fill="auto"/>
            <w:vAlign w:val="bottom"/>
          </w:tcPr>
          <w:p w14:paraId="30899DD8"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1,071</w:t>
            </w:r>
          </w:p>
        </w:tc>
        <w:tc>
          <w:tcPr>
            <w:tcW w:w="1276" w:type="dxa"/>
            <w:tcBorders>
              <w:top w:val="nil"/>
              <w:left w:val="nil"/>
              <w:bottom w:val="nil"/>
              <w:right w:val="nil"/>
            </w:tcBorders>
            <w:shd w:val="clear" w:color="auto" w:fill="auto"/>
            <w:vAlign w:val="bottom"/>
          </w:tcPr>
          <w:p w14:paraId="2A7929DB"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55.1%</w:t>
            </w:r>
          </w:p>
        </w:tc>
      </w:tr>
      <w:tr w:rsidR="001A6699" w:rsidRPr="0013164E" w14:paraId="6F498863" w14:textId="77777777" w:rsidTr="005A701C">
        <w:trPr>
          <w:trHeight w:hRule="exact" w:val="255"/>
        </w:trPr>
        <w:tc>
          <w:tcPr>
            <w:tcW w:w="1860" w:type="dxa"/>
            <w:vMerge/>
            <w:tcBorders>
              <w:top w:val="nil"/>
              <w:left w:val="nil"/>
              <w:bottom w:val="single" w:sz="4" w:space="0" w:color="000000"/>
              <w:right w:val="nil"/>
            </w:tcBorders>
            <w:shd w:val="clear" w:color="auto" w:fill="auto"/>
          </w:tcPr>
          <w:p w14:paraId="2519AF20"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single" w:sz="4" w:space="0" w:color="000000"/>
              <w:left w:val="nil"/>
              <w:bottom w:val="single" w:sz="4" w:space="0" w:color="000000"/>
            </w:tcBorders>
            <w:shd w:val="clear" w:color="auto" w:fill="auto"/>
            <w:vAlign w:val="bottom"/>
          </w:tcPr>
          <w:p w14:paraId="65602AAD"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Total</w:t>
            </w:r>
          </w:p>
        </w:tc>
        <w:tc>
          <w:tcPr>
            <w:tcW w:w="1378" w:type="dxa"/>
            <w:tcBorders>
              <w:top w:val="single" w:sz="4" w:space="0" w:color="000000"/>
              <w:bottom w:val="single" w:sz="4" w:space="0" w:color="000000"/>
              <w:right w:val="nil"/>
            </w:tcBorders>
            <w:shd w:val="clear" w:color="auto" w:fill="auto"/>
            <w:vAlign w:val="bottom"/>
          </w:tcPr>
          <w:p w14:paraId="355216B3"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hAnsi="Times New Roman" w:cs="Times New Roman"/>
                <w:sz w:val="16"/>
                <w:szCs w:val="16"/>
              </w:rPr>
              <w:t>19,881</w:t>
            </w:r>
          </w:p>
        </w:tc>
        <w:tc>
          <w:tcPr>
            <w:tcW w:w="1276" w:type="dxa"/>
            <w:tcBorders>
              <w:top w:val="single" w:sz="4" w:space="0" w:color="000000"/>
              <w:left w:val="nil"/>
              <w:bottom w:val="single" w:sz="4" w:space="0" w:color="000000"/>
              <w:right w:val="nil"/>
            </w:tcBorders>
            <w:shd w:val="clear" w:color="auto" w:fill="auto"/>
            <w:vAlign w:val="bottom"/>
          </w:tcPr>
          <w:p w14:paraId="293DA16D"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30,465</w:t>
            </w:r>
          </w:p>
        </w:tc>
        <w:tc>
          <w:tcPr>
            <w:tcW w:w="1276" w:type="dxa"/>
            <w:tcBorders>
              <w:top w:val="single" w:sz="4" w:space="0" w:color="000000"/>
              <w:left w:val="nil"/>
              <w:bottom w:val="single" w:sz="4" w:space="0" w:color="000000"/>
              <w:right w:val="nil"/>
            </w:tcBorders>
            <w:shd w:val="clear" w:color="auto" w:fill="auto"/>
            <w:vAlign w:val="bottom"/>
          </w:tcPr>
          <w:p w14:paraId="3C66A89E"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50,346</w:t>
            </w:r>
          </w:p>
        </w:tc>
        <w:tc>
          <w:tcPr>
            <w:tcW w:w="1276" w:type="dxa"/>
            <w:tcBorders>
              <w:top w:val="single" w:sz="4" w:space="0" w:color="000000"/>
              <w:left w:val="nil"/>
              <w:bottom w:val="single" w:sz="4" w:space="0" w:color="000000"/>
              <w:right w:val="nil"/>
            </w:tcBorders>
            <w:shd w:val="clear" w:color="auto" w:fill="auto"/>
            <w:vAlign w:val="bottom"/>
          </w:tcPr>
          <w:p w14:paraId="495F7CF4"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60.5%</w:t>
            </w:r>
          </w:p>
        </w:tc>
      </w:tr>
      <w:tr w:rsidR="001A6699" w:rsidRPr="0013164E" w14:paraId="79B06564" w14:textId="77777777" w:rsidTr="005A701C">
        <w:trPr>
          <w:trHeight w:hRule="exact" w:val="255"/>
        </w:trPr>
        <w:tc>
          <w:tcPr>
            <w:tcW w:w="1860" w:type="dxa"/>
            <w:vMerge w:val="restart"/>
            <w:tcBorders>
              <w:top w:val="nil"/>
              <w:left w:val="nil"/>
              <w:bottom w:val="single" w:sz="4" w:space="0" w:color="000000"/>
              <w:right w:val="nil"/>
            </w:tcBorders>
            <w:shd w:val="clear" w:color="auto" w:fill="auto"/>
          </w:tcPr>
          <w:p w14:paraId="73021F72"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r w:rsidRPr="0013164E">
              <w:rPr>
                <w:rFonts w:ascii="Times New Roman" w:eastAsia="Arial" w:hAnsi="Times New Roman" w:cs="Times New Roman"/>
                <w:b/>
                <w:sz w:val="16"/>
                <w:szCs w:val="16"/>
              </w:rPr>
              <w:t>Stage of disease at diagnosis</w:t>
            </w:r>
          </w:p>
        </w:tc>
        <w:tc>
          <w:tcPr>
            <w:tcW w:w="1980" w:type="dxa"/>
            <w:tcBorders>
              <w:top w:val="nil"/>
              <w:left w:val="nil"/>
              <w:bottom w:val="nil"/>
            </w:tcBorders>
            <w:shd w:val="clear" w:color="auto" w:fill="auto"/>
            <w:vAlign w:val="bottom"/>
          </w:tcPr>
          <w:p w14:paraId="337D3E64"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1</w:t>
            </w:r>
          </w:p>
        </w:tc>
        <w:tc>
          <w:tcPr>
            <w:tcW w:w="1378" w:type="dxa"/>
            <w:tcBorders>
              <w:top w:val="nil"/>
              <w:bottom w:val="nil"/>
              <w:right w:val="nil"/>
            </w:tcBorders>
            <w:shd w:val="clear" w:color="auto" w:fill="auto"/>
            <w:vAlign w:val="bottom"/>
          </w:tcPr>
          <w:p w14:paraId="66CF6468"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hAnsi="Times New Roman" w:cs="Times New Roman"/>
                <w:sz w:val="16"/>
                <w:szCs w:val="16"/>
              </w:rPr>
              <w:t>7,606</w:t>
            </w:r>
          </w:p>
        </w:tc>
        <w:tc>
          <w:tcPr>
            <w:tcW w:w="1276" w:type="dxa"/>
            <w:tcBorders>
              <w:top w:val="nil"/>
              <w:left w:val="nil"/>
              <w:bottom w:val="nil"/>
              <w:right w:val="nil"/>
            </w:tcBorders>
            <w:shd w:val="clear" w:color="auto" w:fill="auto"/>
            <w:vAlign w:val="bottom"/>
          </w:tcPr>
          <w:p w14:paraId="3D4BE111"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hAnsi="Times New Roman" w:cs="Times New Roman"/>
                <w:sz w:val="16"/>
                <w:szCs w:val="16"/>
              </w:rPr>
              <w:t>10,880</w:t>
            </w:r>
          </w:p>
        </w:tc>
        <w:tc>
          <w:tcPr>
            <w:tcW w:w="1276" w:type="dxa"/>
            <w:tcBorders>
              <w:top w:val="nil"/>
              <w:left w:val="nil"/>
              <w:bottom w:val="nil"/>
              <w:right w:val="nil"/>
            </w:tcBorders>
            <w:shd w:val="clear" w:color="auto" w:fill="auto"/>
            <w:vAlign w:val="bottom"/>
          </w:tcPr>
          <w:p w14:paraId="2306299C"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hAnsi="Times New Roman" w:cs="Times New Roman"/>
                <w:sz w:val="16"/>
                <w:szCs w:val="16"/>
              </w:rPr>
              <w:t>18,486</w:t>
            </w:r>
          </w:p>
        </w:tc>
        <w:tc>
          <w:tcPr>
            <w:tcW w:w="1276" w:type="dxa"/>
            <w:tcBorders>
              <w:top w:val="nil"/>
              <w:left w:val="nil"/>
              <w:bottom w:val="nil"/>
              <w:right w:val="nil"/>
            </w:tcBorders>
            <w:shd w:val="clear" w:color="auto" w:fill="auto"/>
            <w:vAlign w:val="bottom"/>
          </w:tcPr>
          <w:p w14:paraId="3E7716BF"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hAnsi="Times New Roman" w:cs="Times New Roman"/>
                <w:b/>
                <w:bCs/>
                <w:iCs/>
                <w:sz w:val="16"/>
                <w:szCs w:val="16"/>
              </w:rPr>
              <w:t>58.9%</w:t>
            </w:r>
          </w:p>
        </w:tc>
      </w:tr>
      <w:tr w:rsidR="001A6699" w:rsidRPr="0013164E" w14:paraId="4BCFC2C4" w14:textId="77777777" w:rsidTr="005A701C">
        <w:trPr>
          <w:trHeight w:hRule="exact" w:val="255"/>
        </w:trPr>
        <w:tc>
          <w:tcPr>
            <w:tcW w:w="1860" w:type="dxa"/>
            <w:vMerge/>
            <w:tcBorders>
              <w:top w:val="nil"/>
              <w:left w:val="nil"/>
              <w:bottom w:val="single" w:sz="4" w:space="0" w:color="000000"/>
              <w:right w:val="nil"/>
            </w:tcBorders>
            <w:shd w:val="clear" w:color="auto" w:fill="auto"/>
          </w:tcPr>
          <w:p w14:paraId="7F2E9C85"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3A378970"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2</w:t>
            </w:r>
          </w:p>
        </w:tc>
        <w:tc>
          <w:tcPr>
            <w:tcW w:w="1378" w:type="dxa"/>
            <w:tcBorders>
              <w:top w:val="nil"/>
              <w:bottom w:val="nil"/>
              <w:right w:val="nil"/>
            </w:tcBorders>
            <w:shd w:val="clear" w:color="auto" w:fill="auto"/>
            <w:vAlign w:val="bottom"/>
          </w:tcPr>
          <w:p w14:paraId="7FA04F8C" w14:textId="77777777" w:rsidR="001A6699" w:rsidRPr="0013164E" w:rsidRDefault="001A6699" w:rsidP="001A6699">
            <w:pPr>
              <w:spacing w:before="0" w:after="0" w:line="240" w:lineRule="auto"/>
              <w:jc w:val="right"/>
              <w:rPr>
                <w:rFonts w:ascii="Times New Roman" w:eastAsia="Arial" w:hAnsi="Times New Roman" w:cs="Times New Roman"/>
                <w:i/>
                <w:sz w:val="16"/>
                <w:szCs w:val="16"/>
              </w:rPr>
            </w:pPr>
            <w:r w:rsidRPr="0013164E">
              <w:rPr>
                <w:rFonts w:ascii="Times New Roman" w:hAnsi="Times New Roman" w:cs="Times New Roman"/>
                <w:sz w:val="16"/>
                <w:szCs w:val="16"/>
              </w:rPr>
              <w:t>4,776</w:t>
            </w:r>
          </w:p>
        </w:tc>
        <w:tc>
          <w:tcPr>
            <w:tcW w:w="1276" w:type="dxa"/>
            <w:tcBorders>
              <w:top w:val="nil"/>
              <w:left w:val="nil"/>
              <w:bottom w:val="nil"/>
              <w:right w:val="nil"/>
            </w:tcBorders>
            <w:shd w:val="clear" w:color="auto" w:fill="auto"/>
            <w:vAlign w:val="bottom"/>
          </w:tcPr>
          <w:p w14:paraId="4418A119"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hAnsi="Times New Roman" w:cs="Times New Roman"/>
                <w:sz w:val="16"/>
                <w:szCs w:val="16"/>
              </w:rPr>
              <w:t>8,719</w:t>
            </w:r>
          </w:p>
        </w:tc>
        <w:tc>
          <w:tcPr>
            <w:tcW w:w="1276" w:type="dxa"/>
            <w:tcBorders>
              <w:top w:val="nil"/>
              <w:left w:val="nil"/>
              <w:bottom w:val="nil"/>
              <w:right w:val="nil"/>
            </w:tcBorders>
            <w:shd w:val="clear" w:color="auto" w:fill="auto"/>
            <w:vAlign w:val="bottom"/>
          </w:tcPr>
          <w:p w14:paraId="7FE92401"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hAnsi="Times New Roman" w:cs="Times New Roman"/>
                <w:sz w:val="16"/>
                <w:szCs w:val="16"/>
              </w:rPr>
              <w:t>13,495</w:t>
            </w:r>
          </w:p>
        </w:tc>
        <w:tc>
          <w:tcPr>
            <w:tcW w:w="1276" w:type="dxa"/>
            <w:tcBorders>
              <w:top w:val="nil"/>
              <w:left w:val="nil"/>
              <w:bottom w:val="nil"/>
              <w:right w:val="nil"/>
            </w:tcBorders>
            <w:shd w:val="clear" w:color="auto" w:fill="auto"/>
            <w:vAlign w:val="bottom"/>
          </w:tcPr>
          <w:p w14:paraId="2E173818"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hAnsi="Times New Roman" w:cs="Times New Roman"/>
                <w:b/>
                <w:bCs/>
                <w:iCs/>
                <w:sz w:val="16"/>
                <w:szCs w:val="16"/>
              </w:rPr>
              <w:t>64.6%</w:t>
            </w:r>
          </w:p>
        </w:tc>
      </w:tr>
      <w:tr w:rsidR="001A6699" w:rsidRPr="0013164E" w14:paraId="6843635F" w14:textId="77777777" w:rsidTr="005A701C">
        <w:trPr>
          <w:trHeight w:hRule="exact" w:val="255"/>
        </w:trPr>
        <w:tc>
          <w:tcPr>
            <w:tcW w:w="1860" w:type="dxa"/>
            <w:vMerge/>
            <w:tcBorders>
              <w:top w:val="nil"/>
              <w:left w:val="nil"/>
              <w:bottom w:val="single" w:sz="4" w:space="0" w:color="000000"/>
              <w:right w:val="nil"/>
            </w:tcBorders>
            <w:shd w:val="clear" w:color="auto" w:fill="auto"/>
          </w:tcPr>
          <w:p w14:paraId="7C6FAF11"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639C2585"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3</w:t>
            </w:r>
          </w:p>
        </w:tc>
        <w:tc>
          <w:tcPr>
            <w:tcW w:w="1378" w:type="dxa"/>
            <w:tcBorders>
              <w:top w:val="nil"/>
              <w:bottom w:val="nil"/>
              <w:right w:val="nil"/>
            </w:tcBorders>
            <w:shd w:val="clear" w:color="auto" w:fill="auto"/>
            <w:vAlign w:val="bottom"/>
          </w:tcPr>
          <w:p w14:paraId="78585361" w14:textId="77777777" w:rsidR="001A6699" w:rsidRPr="0013164E" w:rsidRDefault="001A6699" w:rsidP="001A6699">
            <w:pPr>
              <w:spacing w:before="0" w:after="0" w:line="240" w:lineRule="auto"/>
              <w:jc w:val="right"/>
              <w:rPr>
                <w:rFonts w:ascii="Times New Roman" w:eastAsia="Arial" w:hAnsi="Times New Roman" w:cs="Times New Roman"/>
                <w:i/>
                <w:sz w:val="16"/>
                <w:szCs w:val="16"/>
              </w:rPr>
            </w:pPr>
            <w:r w:rsidRPr="0013164E">
              <w:rPr>
                <w:rFonts w:ascii="Times New Roman" w:hAnsi="Times New Roman" w:cs="Times New Roman"/>
                <w:sz w:val="16"/>
                <w:szCs w:val="16"/>
              </w:rPr>
              <w:t>3,761</w:t>
            </w:r>
          </w:p>
        </w:tc>
        <w:tc>
          <w:tcPr>
            <w:tcW w:w="1276" w:type="dxa"/>
            <w:tcBorders>
              <w:top w:val="nil"/>
              <w:left w:val="nil"/>
              <w:bottom w:val="nil"/>
              <w:right w:val="nil"/>
            </w:tcBorders>
            <w:shd w:val="clear" w:color="auto" w:fill="auto"/>
            <w:vAlign w:val="bottom"/>
          </w:tcPr>
          <w:p w14:paraId="6F8397F0"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hAnsi="Times New Roman" w:cs="Times New Roman"/>
                <w:sz w:val="16"/>
                <w:szCs w:val="16"/>
              </w:rPr>
              <w:t>7,209</w:t>
            </w:r>
          </w:p>
        </w:tc>
        <w:tc>
          <w:tcPr>
            <w:tcW w:w="1276" w:type="dxa"/>
            <w:tcBorders>
              <w:top w:val="nil"/>
              <w:left w:val="nil"/>
              <w:bottom w:val="nil"/>
              <w:right w:val="nil"/>
            </w:tcBorders>
            <w:shd w:val="clear" w:color="auto" w:fill="auto"/>
            <w:vAlign w:val="bottom"/>
          </w:tcPr>
          <w:p w14:paraId="2668BB04"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hAnsi="Times New Roman" w:cs="Times New Roman"/>
                <w:sz w:val="16"/>
                <w:szCs w:val="16"/>
              </w:rPr>
              <w:t>10,970</w:t>
            </w:r>
          </w:p>
        </w:tc>
        <w:tc>
          <w:tcPr>
            <w:tcW w:w="1276" w:type="dxa"/>
            <w:tcBorders>
              <w:top w:val="nil"/>
              <w:left w:val="nil"/>
              <w:bottom w:val="nil"/>
              <w:right w:val="nil"/>
            </w:tcBorders>
            <w:shd w:val="clear" w:color="auto" w:fill="auto"/>
            <w:vAlign w:val="bottom"/>
          </w:tcPr>
          <w:p w14:paraId="1ADB406D"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hAnsi="Times New Roman" w:cs="Times New Roman"/>
                <w:b/>
                <w:bCs/>
                <w:iCs/>
                <w:sz w:val="16"/>
                <w:szCs w:val="16"/>
              </w:rPr>
              <w:t>65.7%</w:t>
            </w:r>
          </w:p>
        </w:tc>
      </w:tr>
      <w:tr w:rsidR="001A6699" w:rsidRPr="0013164E" w14:paraId="2D4C712E" w14:textId="77777777" w:rsidTr="005A701C">
        <w:trPr>
          <w:trHeight w:hRule="exact" w:val="255"/>
        </w:trPr>
        <w:tc>
          <w:tcPr>
            <w:tcW w:w="1860" w:type="dxa"/>
            <w:vMerge/>
            <w:tcBorders>
              <w:top w:val="nil"/>
              <w:left w:val="nil"/>
              <w:bottom w:val="single" w:sz="4" w:space="0" w:color="000000"/>
              <w:right w:val="nil"/>
            </w:tcBorders>
            <w:shd w:val="clear" w:color="auto" w:fill="auto"/>
          </w:tcPr>
          <w:p w14:paraId="7C48222D"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76542369"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4</w:t>
            </w:r>
          </w:p>
        </w:tc>
        <w:tc>
          <w:tcPr>
            <w:tcW w:w="1378" w:type="dxa"/>
            <w:tcBorders>
              <w:top w:val="nil"/>
              <w:bottom w:val="nil"/>
              <w:right w:val="nil"/>
            </w:tcBorders>
            <w:shd w:val="clear" w:color="auto" w:fill="auto"/>
            <w:vAlign w:val="bottom"/>
          </w:tcPr>
          <w:p w14:paraId="14DF7825" w14:textId="77777777" w:rsidR="001A6699" w:rsidRPr="0013164E" w:rsidRDefault="001A6699" w:rsidP="001A6699">
            <w:pPr>
              <w:spacing w:before="0" w:after="0" w:line="240" w:lineRule="auto"/>
              <w:jc w:val="right"/>
              <w:rPr>
                <w:rFonts w:ascii="Times New Roman" w:eastAsia="Arial" w:hAnsi="Times New Roman" w:cs="Times New Roman"/>
                <w:i/>
                <w:sz w:val="16"/>
                <w:szCs w:val="16"/>
              </w:rPr>
            </w:pPr>
            <w:r w:rsidRPr="0013164E">
              <w:rPr>
                <w:rFonts w:ascii="Times New Roman" w:hAnsi="Times New Roman" w:cs="Times New Roman"/>
                <w:sz w:val="16"/>
                <w:szCs w:val="16"/>
              </w:rPr>
              <w:t>2,825</w:t>
            </w:r>
          </w:p>
        </w:tc>
        <w:tc>
          <w:tcPr>
            <w:tcW w:w="1276" w:type="dxa"/>
            <w:tcBorders>
              <w:top w:val="nil"/>
              <w:left w:val="nil"/>
              <w:bottom w:val="nil"/>
              <w:right w:val="nil"/>
            </w:tcBorders>
            <w:shd w:val="clear" w:color="auto" w:fill="auto"/>
            <w:vAlign w:val="bottom"/>
          </w:tcPr>
          <w:p w14:paraId="5C10E6CD"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hAnsi="Times New Roman" w:cs="Times New Roman"/>
                <w:sz w:val="16"/>
                <w:szCs w:val="16"/>
              </w:rPr>
              <w:t>3,925</w:t>
            </w:r>
          </w:p>
        </w:tc>
        <w:tc>
          <w:tcPr>
            <w:tcW w:w="1276" w:type="dxa"/>
            <w:tcBorders>
              <w:top w:val="nil"/>
              <w:left w:val="nil"/>
              <w:bottom w:val="nil"/>
              <w:right w:val="nil"/>
            </w:tcBorders>
            <w:shd w:val="clear" w:color="auto" w:fill="auto"/>
            <w:vAlign w:val="bottom"/>
          </w:tcPr>
          <w:p w14:paraId="0F732BA1"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hAnsi="Times New Roman" w:cs="Times New Roman"/>
                <w:sz w:val="16"/>
                <w:szCs w:val="16"/>
              </w:rPr>
              <w:t>6,750</w:t>
            </w:r>
          </w:p>
        </w:tc>
        <w:tc>
          <w:tcPr>
            <w:tcW w:w="1276" w:type="dxa"/>
            <w:tcBorders>
              <w:top w:val="nil"/>
              <w:left w:val="nil"/>
              <w:bottom w:val="nil"/>
              <w:right w:val="nil"/>
            </w:tcBorders>
            <w:shd w:val="clear" w:color="auto" w:fill="auto"/>
            <w:vAlign w:val="bottom"/>
          </w:tcPr>
          <w:p w14:paraId="505D7B35"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hAnsi="Times New Roman" w:cs="Times New Roman"/>
                <w:b/>
                <w:bCs/>
                <w:iCs/>
                <w:sz w:val="16"/>
                <w:szCs w:val="16"/>
              </w:rPr>
              <w:t>58.1%</w:t>
            </w:r>
          </w:p>
        </w:tc>
      </w:tr>
      <w:tr w:rsidR="001A6699" w:rsidRPr="0013164E" w14:paraId="2A9A3787" w14:textId="77777777" w:rsidTr="005A701C">
        <w:trPr>
          <w:trHeight w:hRule="exact" w:val="255"/>
        </w:trPr>
        <w:tc>
          <w:tcPr>
            <w:tcW w:w="1860" w:type="dxa"/>
            <w:vMerge/>
            <w:tcBorders>
              <w:top w:val="nil"/>
              <w:left w:val="nil"/>
              <w:bottom w:val="single" w:sz="4" w:space="0" w:color="000000"/>
              <w:right w:val="nil"/>
            </w:tcBorders>
            <w:shd w:val="clear" w:color="auto" w:fill="auto"/>
          </w:tcPr>
          <w:p w14:paraId="689EABC7"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2A30E8BB"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Unknown</w:t>
            </w:r>
          </w:p>
        </w:tc>
        <w:tc>
          <w:tcPr>
            <w:tcW w:w="1378" w:type="dxa"/>
            <w:tcBorders>
              <w:top w:val="nil"/>
              <w:bottom w:val="nil"/>
              <w:right w:val="nil"/>
            </w:tcBorders>
            <w:shd w:val="clear" w:color="auto" w:fill="auto"/>
            <w:vAlign w:val="bottom"/>
          </w:tcPr>
          <w:p w14:paraId="315D15F1"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hAnsi="Times New Roman" w:cs="Times New Roman"/>
                <w:sz w:val="16"/>
                <w:szCs w:val="16"/>
              </w:rPr>
              <w:t>4,139</w:t>
            </w:r>
          </w:p>
        </w:tc>
        <w:tc>
          <w:tcPr>
            <w:tcW w:w="1276" w:type="dxa"/>
            <w:tcBorders>
              <w:top w:val="nil"/>
              <w:left w:val="nil"/>
              <w:bottom w:val="nil"/>
              <w:right w:val="nil"/>
            </w:tcBorders>
            <w:shd w:val="clear" w:color="auto" w:fill="auto"/>
            <w:vAlign w:val="bottom"/>
          </w:tcPr>
          <w:p w14:paraId="5B1F8761"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hAnsi="Times New Roman" w:cs="Times New Roman"/>
                <w:sz w:val="16"/>
                <w:szCs w:val="16"/>
              </w:rPr>
              <w:t>5,090</w:t>
            </w:r>
          </w:p>
        </w:tc>
        <w:tc>
          <w:tcPr>
            <w:tcW w:w="1276" w:type="dxa"/>
            <w:tcBorders>
              <w:top w:val="nil"/>
              <w:left w:val="nil"/>
              <w:bottom w:val="nil"/>
              <w:right w:val="nil"/>
            </w:tcBorders>
            <w:shd w:val="clear" w:color="auto" w:fill="auto"/>
            <w:vAlign w:val="bottom"/>
          </w:tcPr>
          <w:p w14:paraId="6399835B"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hAnsi="Times New Roman" w:cs="Times New Roman"/>
                <w:sz w:val="16"/>
                <w:szCs w:val="16"/>
              </w:rPr>
              <w:t>9,229</w:t>
            </w:r>
          </w:p>
        </w:tc>
        <w:tc>
          <w:tcPr>
            <w:tcW w:w="1276" w:type="dxa"/>
            <w:tcBorders>
              <w:top w:val="nil"/>
              <w:left w:val="nil"/>
              <w:bottom w:val="nil"/>
              <w:right w:val="nil"/>
            </w:tcBorders>
            <w:shd w:val="clear" w:color="auto" w:fill="auto"/>
            <w:vAlign w:val="bottom"/>
          </w:tcPr>
          <w:p w14:paraId="13512236"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hAnsi="Times New Roman" w:cs="Times New Roman"/>
                <w:b/>
                <w:bCs/>
                <w:iCs/>
                <w:sz w:val="16"/>
                <w:szCs w:val="16"/>
              </w:rPr>
              <w:t>55.2%</w:t>
            </w:r>
          </w:p>
        </w:tc>
      </w:tr>
      <w:tr w:rsidR="001A6699" w:rsidRPr="0013164E" w14:paraId="5245769C" w14:textId="77777777" w:rsidTr="005A701C">
        <w:trPr>
          <w:trHeight w:hRule="exact" w:val="255"/>
        </w:trPr>
        <w:tc>
          <w:tcPr>
            <w:tcW w:w="1860" w:type="dxa"/>
            <w:vMerge/>
            <w:tcBorders>
              <w:top w:val="nil"/>
              <w:left w:val="nil"/>
              <w:bottom w:val="single" w:sz="4" w:space="0" w:color="000000"/>
              <w:right w:val="nil"/>
            </w:tcBorders>
            <w:shd w:val="clear" w:color="auto" w:fill="auto"/>
          </w:tcPr>
          <w:p w14:paraId="7950FB93"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single" w:sz="4" w:space="0" w:color="000000"/>
              <w:left w:val="nil"/>
              <w:bottom w:val="single" w:sz="4" w:space="0" w:color="000000"/>
            </w:tcBorders>
            <w:shd w:val="clear" w:color="auto" w:fill="auto"/>
            <w:vAlign w:val="bottom"/>
          </w:tcPr>
          <w:p w14:paraId="32D025D2"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Total</w:t>
            </w:r>
          </w:p>
        </w:tc>
        <w:tc>
          <w:tcPr>
            <w:tcW w:w="1378" w:type="dxa"/>
            <w:tcBorders>
              <w:top w:val="single" w:sz="4" w:space="0" w:color="000000"/>
              <w:bottom w:val="single" w:sz="4" w:space="0" w:color="000000"/>
              <w:right w:val="nil"/>
            </w:tcBorders>
            <w:shd w:val="clear" w:color="auto" w:fill="auto"/>
            <w:vAlign w:val="bottom"/>
          </w:tcPr>
          <w:p w14:paraId="7647C705"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23,107</w:t>
            </w:r>
          </w:p>
        </w:tc>
        <w:tc>
          <w:tcPr>
            <w:tcW w:w="1276" w:type="dxa"/>
            <w:tcBorders>
              <w:top w:val="single" w:sz="4" w:space="0" w:color="000000"/>
              <w:left w:val="nil"/>
              <w:bottom w:val="single" w:sz="4" w:space="0" w:color="000000"/>
              <w:right w:val="nil"/>
            </w:tcBorders>
            <w:shd w:val="clear" w:color="auto" w:fill="auto"/>
            <w:vAlign w:val="bottom"/>
          </w:tcPr>
          <w:p w14:paraId="3AAB13F0"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35,823</w:t>
            </w:r>
          </w:p>
        </w:tc>
        <w:tc>
          <w:tcPr>
            <w:tcW w:w="1276" w:type="dxa"/>
            <w:tcBorders>
              <w:top w:val="single" w:sz="4" w:space="0" w:color="000000"/>
              <w:left w:val="nil"/>
              <w:bottom w:val="single" w:sz="4" w:space="0" w:color="000000"/>
              <w:right w:val="nil"/>
            </w:tcBorders>
            <w:shd w:val="clear" w:color="auto" w:fill="auto"/>
            <w:vAlign w:val="bottom"/>
          </w:tcPr>
          <w:p w14:paraId="5028A13F"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58,930</w:t>
            </w:r>
          </w:p>
        </w:tc>
        <w:tc>
          <w:tcPr>
            <w:tcW w:w="1276" w:type="dxa"/>
            <w:tcBorders>
              <w:top w:val="single" w:sz="4" w:space="0" w:color="000000"/>
              <w:left w:val="nil"/>
              <w:bottom w:val="single" w:sz="4" w:space="0" w:color="000000"/>
              <w:right w:val="nil"/>
            </w:tcBorders>
            <w:shd w:val="clear" w:color="auto" w:fill="auto"/>
            <w:vAlign w:val="bottom"/>
          </w:tcPr>
          <w:p w14:paraId="41BEDD88"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60.8%</w:t>
            </w:r>
          </w:p>
        </w:tc>
      </w:tr>
      <w:tr w:rsidR="001A6699" w:rsidRPr="0013164E" w14:paraId="66CE87A4" w14:textId="77777777" w:rsidTr="005A701C">
        <w:trPr>
          <w:trHeight w:hRule="exact" w:val="255"/>
        </w:trPr>
        <w:tc>
          <w:tcPr>
            <w:tcW w:w="1860" w:type="dxa"/>
            <w:vMerge w:val="restart"/>
            <w:tcBorders>
              <w:top w:val="nil"/>
              <w:left w:val="nil"/>
              <w:bottom w:val="single" w:sz="4" w:space="0" w:color="000000"/>
              <w:right w:val="nil"/>
            </w:tcBorders>
            <w:shd w:val="clear" w:color="auto" w:fill="auto"/>
          </w:tcPr>
          <w:p w14:paraId="4DE40E18"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r>
              <w:rPr>
                <w:rFonts w:ascii="Times New Roman" w:eastAsia="Arial" w:hAnsi="Times New Roman" w:cs="Times New Roman"/>
                <w:b/>
                <w:sz w:val="16"/>
                <w:szCs w:val="16"/>
              </w:rPr>
              <w:t>Socio-economic d</w:t>
            </w:r>
            <w:r w:rsidRPr="0013164E">
              <w:rPr>
                <w:rFonts w:ascii="Times New Roman" w:eastAsia="Arial" w:hAnsi="Times New Roman" w:cs="Times New Roman"/>
                <w:b/>
                <w:sz w:val="16"/>
                <w:szCs w:val="16"/>
              </w:rPr>
              <w:t>eprivation quintile</w:t>
            </w:r>
          </w:p>
        </w:tc>
        <w:tc>
          <w:tcPr>
            <w:tcW w:w="1980" w:type="dxa"/>
            <w:tcBorders>
              <w:top w:val="nil"/>
              <w:left w:val="nil"/>
              <w:bottom w:val="nil"/>
            </w:tcBorders>
            <w:shd w:val="clear" w:color="auto" w:fill="auto"/>
            <w:vAlign w:val="bottom"/>
          </w:tcPr>
          <w:p w14:paraId="40FD9D3D"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1 - least deprived</w:t>
            </w:r>
          </w:p>
        </w:tc>
        <w:tc>
          <w:tcPr>
            <w:tcW w:w="1378" w:type="dxa"/>
            <w:tcBorders>
              <w:top w:val="nil"/>
              <w:bottom w:val="nil"/>
              <w:right w:val="nil"/>
            </w:tcBorders>
            <w:shd w:val="clear" w:color="auto" w:fill="auto"/>
            <w:vAlign w:val="bottom"/>
          </w:tcPr>
          <w:p w14:paraId="5C8603ED"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4,446</w:t>
            </w:r>
          </w:p>
        </w:tc>
        <w:tc>
          <w:tcPr>
            <w:tcW w:w="1276" w:type="dxa"/>
            <w:tcBorders>
              <w:top w:val="nil"/>
              <w:left w:val="nil"/>
              <w:bottom w:val="nil"/>
              <w:right w:val="nil"/>
            </w:tcBorders>
            <w:shd w:val="clear" w:color="auto" w:fill="auto"/>
            <w:vAlign w:val="bottom"/>
          </w:tcPr>
          <w:p w14:paraId="1C5181FA"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9,408</w:t>
            </w:r>
          </w:p>
        </w:tc>
        <w:tc>
          <w:tcPr>
            <w:tcW w:w="1276" w:type="dxa"/>
            <w:tcBorders>
              <w:top w:val="nil"/>
              <w:left w:val="nil"/>
              <w:bottom w:val="nil"/>
              <w:right w:val="nil"/>
            </w:tcBorders>
            <w:shd w:val="clear" w:color="auto" w:fill="auto"/>
            <w:vAlign w:val="bottom"/>
          </w:tcPr>
          <w:p w14:paraId="7DF4165A"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13,854</w:t>
            </w:r>
          </w:p>
        </w:tc>
        <w:tc>
          <w:tcPr>
            <w:tcW w:w="1276" w:type="dxa"/>
            <w:tcBorders>
              <w:top w:val="nil"/>
              <w:left w:val="nil"/>
              <w:bottom w:val="nil"/>
              <w:right w:val="nil"/>
            </w:tcBorders>
            <w:shd w:val="clear" w:color="auto" w:fill="auto"/>
            <w:vAlign w:val="bottom"/>
          </w:tcPr>
          <w:p w14:paraId="180A864A"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67.9%</w:t>
            </w:r>
          </w:p>
        </w:tc>
      </w:tr>
      <w:tr w:rsidR="001A6699" w:rsidRPr="0013164E" w14:paraId="3A823D44" w14:textId="77777777" w:rsidTr="005A701C">
        <w:trPr>
          <w:trHeight w:hRule="exact" w:val="255"/>
        </w:trPr>
        <w:tc>
          <w:tcPr>
            <w:tcW w:w="1860" w:type="dxa"/>
            <w:vMerge/>
            <w:tcBorders>
              <w:top w:val="nil"/>
              <w:left w:val="nil"/>
              <w:bottom w:val="single" w:sz="4" w:space="0" w:color="000000"/>
              <w:right w:val="nil"/>
            </w:tcBorders>
            <w:shd w:val="clear" w:color="auto" w:fill="auto"/>
          </w:tcPr>
          <w:p w14:paraId="1C3698B7"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758D5ACD"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2</w:t>
            </w:r>
          </w:p>
        </w:tc>
        <w:tc>
          <w:tcPr>
            <w:tcW w:w="1378" w:type="dxa"/>
            <w:tcBorders>
              <w:top w:val="nil"/>
              <w:bottom w:val="nil"/>
              <w:right w:val="nil"/>
            </w:tcBorders>
            <w:shd w:val="clear" w:color="auto" w:fill="auto"/>
            <w:vAlign w:val="bottom"/>
          </w:tcPr>
          <w:p w14:paraId="4AE15EC3"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4,978</w:t>
            </w:r>
          </w:p>
        </w:tc>
        <w:tc>
          <w:tcPr>
            <w:tcW w:w="1276" w:type="dxa"/>
            <w:tcBorders>
              <w:top w:val="nil"/>
              <w:left w:val="nil"/>
              <w:bottom w:val="nil"/>
              <w:right w:val="nil"/>
            </w:tcBorders>
            <w:shd w:val="clear" w:color="auto" w:fill="auto"/>
            <w:vAlign w:val="bottom"/>
          </w:tcPr>
          <w:p w14:paraId="42FD3515"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9,289</w:t>
            </w:r>
          </w:p>
        </w:tc>
        <w:tc>
          <w:tcPr>
            <w:tcW w:w="1276" w:type="dxa"/>
            <w:tcBorders>
              <w:top w:val="nil"/>
              <w:left w:val="nil"/>
              <w:bottom w:val="nil"/>
              <w:right w:val="nil"/>
            </w:tcBorders>
            <w:shd w:val="clear" w:color="auto" w:fill="auto"/>
            <w:vAlign w:val="bottom"/>
          </w:tcPr>
          <w:p w14:paraId="06EA4318"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14,267</w:t>
            </w:r>
          </w:p>
        </w:tc>
        <w:tc>
          <w:tcPr>
            <w:tcW w:w="1276" w:type="dxa"/>
            <w:tcBorders>
              <w:top w:val="nil"/>
              <w:left w:val="nil"/>
              <w:bottom w:val="nil"/>
              <w:right w:val="nil"/>
            </w:tcBorders>
            <w:shd w:val="clear" w:color="auto" w:fill="auto"/>
            <w:vAlign w:val="bottom"/>
          </w:tcPr>
          <w:p w14:paraId="641CA8BD"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65.1%</w:t>
            </w:r>
          </w:p>
        </w:tc>
      </w:tr>
      <w:tr w:rsidR="001A6699" w:rsidRPr="0013164E" w14:paraId="548EBE00" w14:textId="77777777" w:rsidTr="005A701C">
        <w:trPr>
          <w:trHeight w:hRule="exact" w:val="255"/>
        </w:trPr>
        <w:tc>
          <w:tcPr>
            <w:tcW w:w="1860" w:type="dxa"/>
            <w:vMerge/>
            <w:tcBorders>
              <w:top w:val="nil"/>
              <w:left w:val="nil"/>
              <w:bottom w:val="single" w:sz="4" w:space="0" w:color="000000"/>
              <w:right w:val="nil"/>
            </w:tcBorders>
            <w:shd w:val="clear" w:color="auto" w:fill="auto"/>
          </w:tcPr>
          <w:p w14:paraId="3175350B"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7880AA94"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3</w:t>
            </w:r>
          </w:p>
        </w:tc>
        <w:tc>
          <w:tcPr>
            <w:tcW w:w="1378" w:type="dxa"/>
            <w:tcBorders>
              <w:top w:val="nil"/>
              <w:bottom w:val="nil"/>
              <w:right w:val="nil"/>
            </w:tcBorders>
            <w:shd w:val="clear" w:color="auto" w:fill="auto"/>
            <w:vAlign w:val="bottom"/>
          </w:tcPr>
          <w:p w14:paraId="7B1CE9D2"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4,782</w:t>
            </w:r>
          </w:p>
        </w:tc>
        <w:tc>
          <w:tcPr>
            <w:tcW w:w="1276" w:type="dxa"/>
            <w:tcBorders>
              <w:top w:val="nil"/>
              <w:left w:val="nil"/>
              <w:bottom w:val="nil"/>
              <w:right w:val="nil"/>
            </w:tcBorders>
            <w:shd w:val="clear" w:color="auto" w:fill="auto"/>
            <w:vAlign w:val="bottom"/>
          </w:tcPr>
          <w:p w14:paraId="1F431973"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7,381</w:t>
            </w:r>
          </w:p>
        </w:tc>
        <w:tc>
          <w:tcPr>
            <w:tcW w:w="1276" w:type="dxa"/>
            <w:tcBorders>
              <w:top w:val="nil"/>
              <w:left w:val="nil"/>
              <w:bottom w:val="nil"/>
              <w:right w:val="nil"/>
            </w:tcBorders>
            <w:shd w:val="clear" w:color="auto" w:fill="auto"/>
            <w:vAlign w:val="bottom"/>
          </w:tcPr>
          <w:p w14:paraId="6C340380"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12,163</w:t>
            </w:r>
          </w:p>
        </w:tc>
        <w:tc>
          <w:tcPr>
            <w:tcW w:w="1276" w:type="dxa"/>
            <w:tcBorders>
              <w:top w:val="nil"/>
              <w:left w:val="nil"/>
              <w:bottom w:val="nil"/>
              <w:right w:val="nil"/>
            </w:tcBorders>
            <w:shd w:val="clear" w:color="auto" w:fill="auto"/>
            <w:vAlign w:val="bottom"/>
          </w:tcPr>
          <w:p w14:paraId="22774495"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60.7%</w:t>
            </w:r>
          </w:p>
        </w:tc>
      </w:tr>
      <w:tr w:rsidR="001A6699" w:rsidRPr="0013164E" w14:paraId="4C8431E9" w14:textId="77777777" w:rsidTr="005A701C">
        <w:trPr>
          <w:trHeight w:hRule="exact" w:val="255"/>
        </w:trPr>
        <w:tc>
          <w:tcPr>
            <w:tcW w:w="1860" w:type="dxa"/>
            <w:vMerge/>
            <w:tcBorders>
              <w:top w:val="nil"/>
              <w:left w:val="nil"/>
              <w:bottom w:val="single" w:sz="4" w:space="0" w:color="000000"/>
              <w:right w:val="nil"/>
            </w:tcBorders>
            <w:shd w:val="clear" w:color="auto" w:fill="auto"/>
          </w:tcPr>
          <w:p w14:paraId="031BF6D9"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62D98513"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4</w:t>
            </w:r>
          </w:p>
        </w:tc>
        <w:tc>
          <w:tcPr>
            <w:tcW w:w="1378" w:type="dxa"/>
            <w:tcBorders>
              <w:top w:val="nil"/>
              <w:bottom w:val="nil"/>
              <w:right w:val="nil"/>
            </w:tcBorders>
            <w:shd w:val="clear" w:color="auto" w:fill="auto"/>
            <w:vAlign w:val="bottom"/>
          </w:tcPr>
          <w:p w14:paraId="4DD3041E"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4,401</w:t>
            </w:r>
          </w:p>
        </w:tc>
        <w:tc>
          <w:tcPr>
            <w:tcW w:w="1276" w:type="dxa"/>
            <w:tcBorders>
              <w:top w:val="nil"/>
              <w:left w:val="nil"/>
              <w:bottom w:val="nil"/>
              <w:right w:val="nil"/>
            </w:tcBorders>
            <w:shd w:val="clear" w:color="auto" w:fill="auto"/>
            <w:vAlign w:val="bottom"/>
          </w:tcPr>
          <w:p w14:paraId="3351D80D"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5,266</w:t>
            </w:r>
          </w:p>
        </w:tc>
        <w:tc>
          <w:tcPr>
            <w:tcW w:w="1276" w:type="dxa"/>
            <w:tcBorders>
              <w:top w:val="nil"/>
              <w:left w:val="nil"/>
              <w:bottom w:val="nil"/>
              <w:right w:val="nil"/>
            </w:tcBorders>
            <w:shd w:val="clear" w:color="auto" w:fill="auto"/>
            <w:vAlign w:val="bottom"/>
          </w:tcPr>
          <w:p w14:paraId="65DA4CCD"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9,667</w:t>
            </w:r>
          </w:p>
        </w:tc>
        <w:tc>
          <w:tcPr>
            <w:tcW w:w="1276" w:type="dxa"/>
            <w:tcBorders>
              <w:top w:val="nil"/>
              <w:left w:val="nil"/>
              <w:bottom w:val="nil"/>
              <w:right w:val="nil"/>
            </w:tcBorders>
            <w:shd w:val="clear" w:color="auto" w:fill="auto"/>
            <w:vAlign w:val="bottom"/>
          </w:tcPr>
          <w:p w14:paraId="02C14BC3"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54.5%</w:t>
            </w:r>
          </w:p>
        </w:tc>
      </w:tr>
      <w:tr w:rsidR="001A6699" w:rsidRPr="0013164E" w14:paraId="2BAE476F" w14:textId="77777777" w:rsidTr="005A701C">
        <w:trPr>
          <w:trHeight w:hRule="exact" w:val="255"/>
        </w:trPr>
        <w:tc>
          <w:tcPr>
            <w:tcW w:w="1860" w:type="dxa"/>
            <w:vMerge/>
            <w:tcBorders>
              <w:top w:val="nil"/>
              <w:left w:val="nil"/>
              <w:bottom w:val="single" w:sz="4" w:space="0" w:color="000000"/>
              <w:right w:val="nil"/>
            </w:tcBorders>
            <w:shd w:val="clear" w:color="auto" w:fill="auto"/>
          </w:tcPr>
          <w:p w14:paraId="067B88B9"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4C38D9DA"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5 - most deprived</w:t>
            </w:r>
          </w:p>
        </w:tc>
        <w:tc>
          <w:tcPr>
            <w:tcW w:w="1378" w:type="dxa"/>
            <w:tcBorders>
              <w:top w:val="nil"/>
              <w:bottom w:val="nil"/>
              <w:right w:val="nil"/>
            </w:tcBorders>
            <w:shd w:val="clear" w:color="auto" w:fill="auto"/>
            <w:vAlign w:val="bottom"/>
          </w:tcPr>
          <w:p w14:paraId="3C0A6653"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3,881</w:t>
            </w:r>
          </w:p>
        </w:tc>
        <w:tc>
          <w:tcPr>
            <w:tcW w:w="1276" w:type="dxa"/>
            <w:tcBorders>
              <w:top w:val="nil"/>
              <w:left w:val="nil"/>
              <w:bottom w:val="nil"/>
              <w:right w:val="nil"/>
            </w:tcBorders>
            <w:shd w:val="clear" w:color="auto" w:fill="auto"/>
            <w:vAlign w:val="bottom"/>
          </w:tcPr>
          <w:p w14:paraId="760447BB"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3,620</w:t>
            </w:r>
          </w:p>
        </w:tc>
        <w:tc>
          <w:tcPr>
            <w:tcW w:w="1276" w:type="dxa"/>
            <w:tcBorders>
              <w:top w:val="nil"/>
              <w:left w:val="nil"/>
              <w:bottom w:val="nil"/>
              <w:right w:val="nil"/>
            </w:tcBorders>
            <w:shd w:val="clear" w:color="auto" w:fill="auto"/>
            <w:vAlign w:val="bottom"/>
          </w:tcPr>
          <w:p w14:paraId="1D40B903"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7,501</w:t>
            </w:r>
          </w:p>
        </w:tc>
        <w:tc>
          <w:tcPr>
            <w:tcW w:w="1276" w:type="dxa"/>
            <w:tcBorders>
              <w:top w:val="nil"/>
              <w:left w:val="nil"/>
              <w:bottom w:val="nil"/>
              <w:right w:val="nil"/>
            </w:tcBorders>
            <w:shd w:val="clear" w:color="auto" w:fill="auto"/>
            <w:vAlign w:val="bottom"/>
          </w:tcPr>
          <w:p w14:paraId="5706671A"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48.3%</w:t>
            </w:r>
          </w:p>
        </w:tc>
      </w:tr>
      <w:tr w:rsidR="001A6699" w:rsidRPr="0013164E" w14:paraId="1297EFA2" w14:textId="77777777" w:rsidTr="005A701C">
        <w:trPr>
          <w:trHeight w:hRule="exact" w:val="255"/>
        </w:trPr>
        <w:tc>
          <w:tcPr>
            <w:tcW w:w="1860" w:type="dxa"/>
            <w:vMerge/>
            <w:tcBorders>
              <w:top w:val="nil"/>
              <w:left w:val="nil"/>
              <w:bottom w:val="single" w:sz="4" w:space="0" w:color="000000"/>
              <w:right w:val="nil"/>
            </w:tcBorders>
            <w:shd w:val="clear" w:color="auto" w:fill="auto"/>
          </w:tcPr>
          <w:p w14:paraId="57F731E2"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nil"/>
              <w:left w:val="nil"/>
              <w:bottom w:val="nil"/>
            </w:tcBorders>
            <w:shd w:val="clear" w:color="auto" w:fill="auto"/>
            <w:vAlign w:val="bottom"/>
          </w:tcPr>
          <w:p w14:paraId="41418CA9"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Unknown</w:t>
            </w:r>
          </w:p>
        </w:tc>
        <w:tc>
          <w:tcPr>
            <w:tcW w:w="1378" w:type="dxa"/>
            <w:tcBorders>
              <w:top w:val="nil"/>
              <w:bottom w:val="nil"/>
              <w:right w:val="nil"/>
            </w:tcBorders>
            <w:shd w:val="clear" w:color="auto" w:fill="auto"/>
            <w:vAlign w:val="bottom"/>
          </w:tcPr>
          <w:p w14:paraId="0ABDF5E8"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619</w:t>
            </w:r>
          </w:p>
        </w:tc>
        <w:tc>
          <w:tcPr>
            <w:tcW w:w="1276" w:type="dxa"/>
            <w:tcBorders>
              <w:top w:val="nil"/>
              <w:left w:val="nil"/>
              <w:bottom w:val="nil"/>
              <w:right w:val="nil"/>
            </w:tcBorders>
            <w:shd w:val="clear" w:color="auto" w:fill="auto"/>
            <w:vAlign w:val="bottom"/>
          </w:tcPr>
          <w:p w14:paraId="348F75D6"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859</w:t>
            </w:r>
          </w:p>
        </w:tc>
        <w:tc>
          <w:tcPr>
            <w:tcW w:w="1276" w:type="dxa"/>
            <w:tcBorders>
              <w:top w:val="nil"/>
              <w:left w:val="nil"/>
              <w:bottom w:val="nil"/>
              <w:right w:val="nil"/>
            </w:tcBorders>
            <w:shd w:val="clear" w:color="auto" w:fill="auto"/>
            <w:vAlign w:val="bottom"/>
          </w:tcPr>
          <w:p w14:paraId="7EA86130"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1,478</w:t>
            </w:r>
          </w:p>
        </w:tc>
        <w:tc>
          <w:tcPr>
            <w:tcW w:w="1276" w:type="dxa"/>
            <w:tcBorders>
              <w:top w:val="nil"/>
              <w:left w:val="nil"/>
              <w:bottom w:val="nil"/>
              <w:right w:val="nil"/>
            </w:tcBorders>
            <w:shd w:val="clear" w:color="auto" w:fill="auto"/>
            <w:vAlign w:val="bottom"/>
          </w:tcPr>
          <w:p w14:paraId="1CA57576"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58.1%</w:t>
            </w:r>
          </w:p>
        </w:tc>
      </w:tr>
      <w:tr w:rsidR="001A6699" w:rsidRPr="0013164E" w14:paraId="07DF385F" w14:textId="77777777" w:rsidTr="005A701C">
        <w:trPr>
          <w:trHeight w:hRule="exact" w:val="255"/>
        </w:trPr>
        <w:tc>
          <w:tcPr>
            <w:tcW w:w="1860" w:type="dxa"/>
            <w:vMerge/>
            <w:tcBorders>
              <w:top w:val="nil"/>
              <w:left w:val="nil"/>
              <w:bottom w:val="single" w:sz="4" w:space="0" w:color="000000"/>
              <w:right w:val="nil"/>
            </w:tcBorders>
            <w:shd w:val="clear" w:color="auto" w:fill="auto"/>
          </w:tcPr>
          <w:p w14:paraId="69D0E36E" w14:textId="77777777" w:rsidR="001A6699" w:rsidRPr="0013164E" w:rsidRDefault="001A6699" w:rsidP="001A6699">
            <w:pPr>
              <w:spacing w:before="0" w:after="0" w:line="240" w:lineRule="auto"/>
              <w:jc w:val="left"/>
              <w:rPr>
                <w:rFonts w:ascii="Times New Roman" w:eastAsia="Arial" w:hAnsi="Times New Roman" w:cs="Times New Roman"/>
                <w:b/>
                <w:sz w:val="16"/>
                <w:szCs w:val="16"/>
              </w:rPr>
            </w:pPr>
          </w:p>
        </w:tc>
        <w:tc>
          <w:tcPr>
            <w:tcW w:w="1980" w:type="dxa"/>
            <w:tcBorders>
              <w:top w:val="single" w:sz="4" w:space="0" w:color="000000"/>
              <w:left w:val="nil"/>
              <w:bottom w:val="single" w:sz="4" w:space="0" w:color="000000"/>
            </w:tcBorders>
            <w:shd w:val="clear" w:color="auto" w:fill="auto"/>
            <w:vAlign w:val="bottom"/>
          </w:tcPr>
          <w:p w14:paraId="0DB1DB0A" w14:textId="77777777" w:rsidR="001A6699" w:rsidRPr="0013164E" w:rsidRDefault="001A6699" w:rsidP="001A6699">
            <w:pPr>
              <w:spacing w:before="0" w:after="0" w:line="240" w:lineRule="auto"/>
              <w:rPr>
                <w:rFonts w:ascii="Times New Roman" w:eastAsia="Arial" w:hAnsi="Times New Roman" w:cs="Times New Roman"/>
                <w:b/>
                <w:sz w:val="16"/>
                <w:szCs w:val="16"/>
              </w:rPr>
            </w:pPr>
            <w:r w:rsidRPr="0013164E">
              <w:rPr>
                <w:rFonts w:ascii="Times New Roman" w:eastAsia="Arial" w:hAnsi="Times New Roman" w:cs="Times New Roman"/>
                <w:b/>
                <w:sz w:val="16"/>
                <w:szCs w:val="16"/>
              </w:rPr>
              <w:t>Total</w:t>
            </w:r>
          </w:p>
        </w:tc>
        <w:tc>
          <w:tcPr>
            <w:tcW w:w="1378" w:type="dxa"/>
            <w:tcBorders>
              <w:top w:val="single" w:sz="4" w:space="0" w:color="000000"/>
              <w:bottom w:val="single" w:sz="4" w:space="0" w:color="000000"/>
              <w:right w:val="nil"/>
            </w:tcBorders>
            <w:shd w:val="clear" w:color="auto" w:fill="auto"/>
            <w:vAlign w:val="bottom"/>
          </w:tcPr>
          <w:p w14:paraId="7B2CCD92"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23,107</w:t>
            </w:r>
          </w:p>
        </w:tc>
        <w:tc>
          <w:tcPr>
            <w:tcW w:w="1276" w:type="dxa"/>
            <w:tcBorders>
              <w:top w:val="single" w:sz="4" w:space="0" w:color="000000"/>
              <w:left w:val="nil"/>
              <w:bottom w:val="single" w:sz="4" w:space="0" w:color="000000"/>
              <w:right w:val="nil"/>
            </w:tcBorders>
            <w:shd w:val="clear" w:color="auto" w:fill="auto"/>
            <w:vAlign w:val="bottom"/>
          </w:tcPr>
          <w:p w14:paraId="00D74A10"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35,823</w:t>
            </w:r>
          </w:p>
        </w:tc>
        <w:tc>
          <w:tcPr>
            <w:tcW w:w="1276" w:type="dxa"/>
            <w:tcBorders>
              <w:top w:val="single" w:sz="4" w:space="0" w:color="000000"/>
              <w:left w:val="nil"/>
              <w:bottom w:val="single" w:sz="4" w:space="0" w:color="000000"/>
              <w:right w:val="nil"/>
            </w:tcBorders>
            <w:shd w:val="clear" w:color="auto" w:fill="auto"/>
            <w:vAlign w:val="bottom"/>
          </w:tcPr>
          <w:p w14:paraId="5E40EA34" w14:textId="77777777" w:rsidR="001A6699" w:rsidRPr="0013164E" w:rsidRDefault="001A6699" w:rsidP="001A6699">
            <w:pPr>
              <w:spacing w:before="0" w:after="0" w:line="240" w:lineRule="auto"/>
              <w:jc w:val="right"/>
              <w:rPr>
                <w:rFonts w:ascii="Times New Roman" w:eastAsia="Arial" w:hAnsi="Times New Roman" w:cs="Times New Roman"/>
                <w:sz w:val="16"/>
                <w:szCs w:val="16"/>
              </w:rPr>
            </w:pPr>
            <w:r w:rsidRPr="0013164E">
              <w:rPr>
                <w:rFonts w:ascii="Times New Roman" w:eastAsia="Arial" w:hAnsi="Times New Roman" w:cs="Times New Roman"/>
                <w:sz w:val="16"/>
                <w:szCs w:val="16"/>
              </w:rPr>
              <w:t>58,930</w:t>
            </w:r>
          </w:p>
        </w:tc>
        <w:tc>
          <w:tcPr>
            <w:tcW w:w="1276" w:type="dxa"/>
            <w:tcBorders>
              <w:top w:val="single" w:sz="4" w:space="0" w:color="000000"/>
              <w:left w:val="nil"/>
              <w:bottom w:val="single" w:sz="4" w:space="0" w:color="000000"/>
              <w:right w:val="nil"/>
            </w:tcBorders>
            <w:shd w:val="clear" w:color="auto" w:fill="auto"/>
            <w:vAlign w:val="bottom"/>
          </w:tcPr>
          <w:p w14:paraId="7B65B50A" w14:textId="77777777" w:rsidR="001A6699" w:rsidRPr="009259BD" w:rsidRDefault="001A6699" w:rsidP="001A6699">
            <w:pPr>
              <w:spacing w:before="0" w:after="0" w:line="240" w:lineRule="auto"/>
              <w:jc w:val="right"/>
              <w:rPr>
                <w:rFonts w:ascii="Times New Roman" w:eastAsia="Arial" w:hAnsi="Times New Roman" w:cs="Times New Roman"/>
                <w:b/>
                <w:sz w:val="16"/>
                <w:szCs w:val="16"/>
              </w:rPr>
            </w:pPr>
            <w:r w:rsidRPr="009259BD">
              <w:rPr>
                <w:rFonts w:ascii="Times New Roman" w:eastAsia="Arial" w:hAnsi="Times New Roman" w:cs="Times New Roman"/>
                <w:b/>
                <w:sz w:val="16"/>
                <w:szCs w:val="16"/>
              </w:rPr>
              <w:t>60.8%</w:t>
            </w:r>
          </w:p>
        </w:tc>
      </w:tr>
    </w:tbl>
    <w:p w14:paraId="1982522E" w14:textId="77777777" w:rsidR="001A6699" w:rsidRPr="00F92A16" w:rsidRDefault="001A6699" w:rsidP="001A6699">
      <w:pPr>
        <w:pStyle w:val="Quote"/>
        <w:spacing w:before="0"/>
        <w:jc w:val="left"/>
        <w:rPr>
          <w:rFonts w:ascii="Times New Roman" w:hAnsi="Times New Roman" w:cs="Times New Roman"/>
          <w:i w:val="0"/>
          <w:sz w:val="16"/>
          <w:szCs w:val="16"/>
          <w:u w:val="single"/>
          <w:lang w:val="en-US" w:eastAsia="en-US" w:bidi="en-US"/>
        </w:rPr>
      </w:pPr>
      <w:r w:rsidRPr="00F92A16">
        <w:rPr>
          <w:rFonts w:ascii="Times New Roman" w:hAnsi="Times New Roman" w:cs="Times New Roman"/>
          <w:i w:val="0"/>
          <w:sz w:val="16"/>
          <w:szCs w:val="16"/>
          <w:u w:val="single"/>
          <w:lang w:val="en-US" w:eastAsia="en-US" w:bidi="en-US"/>
        </w:rPr>
        <w:t>Notes:</w:t>
      </w:r>
    </w:p>
    <w:p w14:paraId="379774FF" w14:textId="77777777" w:rsidR="001A6699" w:rsidRPr="0013164E" w:rsidRDefault="001A6699" w:rsidP="001A6699">
      <w:pPr>
        <w:pStyle w:val="Quote"/>
        <w:spacing w:before="0"/>
        <w:jc w:val="left"/>
        <w:rPr>
          <w:rFonts w:ascii="Times New Roman" w:hAnsi="Times New Roman" w:cs="Times New Roman"/>
          <w:i w:val="0"/>
          <w:sz w:val="16"/>
          <w:szCs w:val="16"/>
          <w:lang w:val="en-US" w:eastAsia="en-US" w:bidi="en-US"/>
        </w:rPr>
      </w:pPr>
      <w:r w:rsidRPr="0013164E">
        <w:rPr>
          <w:rFonts w:ascii="Times New Roman" w:hAnsi="Times New Roman" w:cs="Times New Roman"/>
          <w:i w:val="0"/>
          <w:sz w:val="16"/>
          <w:szCs w:val="16"/>
          <w:lang w:val="en-US" w:eastAsia="en-US" w:bidi="en-US"/>
        </w:rPr>
        <w:t>(a) Registry-collected age at diagnosis and ethnic group. Figures here differ to those in Tables 1-3 which use self-reported age at time of survey and ethnic group.</w:t>
      </w:r>
    </w:p>
    <w:p w14:paraId="48701CA6" w14:textId="77777777" w:rsidR="001A6699" w:rsidRPr="0013164E" w:rsidRDefault="001A6699" w:rsidP="001A6699">
      <w:pPr>
        <w:pStyle w:val="Quote"/>
        <w:spacing w:before="0"/>
        <w:jc w:val="left"/>
        <w:rPr>
          <w:rFonts w:ascii="Times New Roman" w:hAnsi="Times New Roman" w:cs="Times New Roman"/>
          <w:i w:val="0"/>
          <w:sz w:val="16"/>
          <w:szCs w:val="16"/>
          <w:lang w:val="en-US" w:eastAsia="en-US" w:bidi="en-US"/>
        </w:rPr>
      </w:pPr>
      <w:r>
        <w:rPr>
          <w:rFonts w:ascii="Times New Roman" w:hAnsi="Times New Roman" w:cs="Times New Roman"/>
          <w:i w:val="0"/>
          <w:sz w:val="16"/>
          <w:szCs w:val="16"/>
          <w:lang w:val="en-US" w:eastAsia="en-US" w:bidi="en-US"/>
        </w:rPr>
        <w:t xml:space="preserve">(b) </w:t>
      </w:r>
      <w:r w:rsidRPr="0013164E">
        <w:rPr>
          <w:rFonts w:ascii="Times New Roman" w:hAnsi="Times New Roman" w:cs="Times New Roman"/>
          <w:i w:val="0"/>
          <w:sz w:val="16"/>
          <w:szCs w:val="16"/>
          <w:lang w:val="en-US" w:eastAsia="en-US" w:bidi="en-US"/>
        </w:rPr>
        <w:t>Registry-collected ethnic group data only available for England.</w:t>
      </w:r>
    </w:p>
    <w:p w14:paraId="1007E71F" w14:textId="77777777" w:rsidR="001A6699" w:rsidRDefault="001A6699" w:rsidP="001A6699">
      <w:pPr>
        <w:pStyle w:val="Heading3"/>
        <w:rPr>
          <w:rFonts w:ascii="Times New Roman" w:hAnsi="Times New Roman" w:cs="Times New Roman"/>
          <w:i w:val="0"/>
          <w:sz w:val="20"/>
          <w:szCs w:val="20"/>
        </w:rPr>
        <w:sectPr w:rsidR="001A6699" w:rsidSect="00E332EE">
          <w:pgSz w:w="16838" w:h="11906" w:orient="landscape"/>
          <w:pgMar w:top="1134" w:right="1134" w:bottom="1134" w:left="1134" w:header="709" w:footer="709" w:gutter="0"/>
          <w:cols w:space="708"/>
          <w:docGrid w:linePitch="360"/>
        </w:sectPr>
      </w:pPr>
    </w:p>
    <w:p w14:paraId="1A3A496F" w14:textId="77777777" w:rsidR="001A6699" w:rsidRPr="00F92A16" w:rsidRDefault="001A6699" w:rsidP="001A6699">
      <w:pPr>
        <w:pStyle w:val="Heading3"/>
        <w:spacing w:before="0" w:after="0" w:line="240" w:lineRule="auto"/>
        <w:rPr>
          <w:rFonts w:ascii="Times New Roman" w:hAnsi="Times New Roman" w:cs="Times New Roman"/>
          <w:i w:val="0"/>
          <w:sz w:val="20"/>
          <w:szCs w:val="20"/>
        </w:rPr>
      </w:pPr>
      <w:r>
        <w:rPr>
          <w:rFonts w:ascii="Times New Roman" w:hAnsi="Times New Roman" w:cs="Times New Roman"/>
          <w:i w:val="0"/>
          <w:sz w:val="20"/>
          <w:szCs w:val="20"/>
        </w:rPr>
        <w:lastRenderedPageBreak/>
        <w:t>T</w:t>
      </w:r>
      <w:r w:rsidRPr="00F92A16">
        <w:rPr>
          <w:rFonts w:ascii="Times New Roman" w:hAnsi="Times New Roman" w:cs="Times New Roman"/>
          <w:i w:val="0"/>
          <w:sz w:val="20"/>
          <w:szCs w:val="20"/>
        </w:rPr>
        <w:t xml:space="preserve">able </w:t>
      </w:r>
      <w:r>
        <w:rPr>
          <w:rFonts w:ascii="Times New Roman" w:hAnsi="Times New Roman" w:cs="Times New Roman"/>
          <w:i w:val="0"/>
          <w:sz w:val="20"/>
          <w:szCs w:val="20"/>
        </w:rPr>
        <w:t>S2</w:t>
      </w:r>
      <w:r w:rsidRPr="00F92A16">
        <w:rPr>
          <w:rFonts w:ascii="Times New Roman" w:hAnsi="Times New Roman" w:cs="Times New Roman"/>
          <w:i w:val="0"/>
          <w:sz w:val="20"/>
          <w:szCs w:val="20"/>
        </w:rPr>
        <w:t>: Data item completeness by area of residence</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9"/>
        <w:gridCol w:w="604"/>
        <w:gridCol w:w="640"/>
        <w:gridCol w:w="640"/>
        <w:gridCol w:w="640"/>
        <w:gridCol w:w="640"/>
        <w:gridCol w:w="640"/>
        <w:gridCol w:w="640"/>
        <w:gridCol w:w="640"/>
        <w:gridCol w:w="641"/>
        <w:gridCol w:w="640"/>
        <w:gridCol w:w="641"/>
        <w:gridCol w:w="640"/>
        <w:gridCol w:w="640"/>
        <w:gridCol w:w="640"/>
        <w:gridCol w:w="640"/>
        <w:gridCol w:w="641"/>
      </w:tblGrid>
      <w:tr w:rsidR="001A6699" w:rsidRPr="008F6024" w14:paraId="75455EF9" w14:textId="77777777" w:rsidTr="005A701C">
        <w:trPr>
          <w:cantSplit/>
          <w:trHeight w:val="227"/>
        </w:trPr>
        <w:tc>
          <w:tcPr>
            <w:tcW w:w="4399" w:type="dxa"/>
            <w:vMerge w:val="restart"/>
            <w:shd w:val="clear" w:color="auto" w:fill="auto"/>
            <w:tcMar>
              <w:left w:w="0" w:type="dxa"/>
              <w:right w:w="0" w:type="dxa"/>
            </w:tcMar>
            <w:vAlign w:val="center"/>
            <w:hideMark/>
          </w:tcPr>
          <w:p w14:paraId="491FF18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Area of residence - Nation &amp;</w:t>
            </w:r>
          </w:p>
          <w:p w14:paraId="6980B4F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b/>
                <w:sz w:val="16"/>
                <w:szCs w:val="16"/>
              </w:rPr>
              <w:t>Cancer Alliances/Vanguards (England)</w:t>
            </w:r>
          </w:p>
        </w:tc>
        <w:tc>
          <w:tcPr>
            <w:tcW w:w="604" w:type="dxa"/>
            <w:vMerge w:val="restart"/>
            <w:shd w:val="clear" w:color="auto" w:fill="auto"/>
            <w:tcMar>
              <w:left w:w="28" w:type="dxa"/>
              <w:right w:w="0" w:type="dxa"/>
            </w:tcMar>
            <w:textDirection w:val="btLr"/>
            <w:hideMark/>
          </w:tcPr>
          <w:p w14:paraId="09AB05B5" w14:textId="77777777" w:rsidR="001A6699" w:rsidRPr="008F6024" w:rsidRDefault="001A6699" w:rsidP="001A6699">
            <w:pPr>
              <w:pStyle w:val="IntenseQuote"/>
              <w:spacing w:before="0"/>
              <w:ind w:right="113"/>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 xml:space="preserve">Number of </w:t>
            </w:r>
          </w:p>
          <w:p w14:paraId="0106970C" w14:textId="77777777" w:rsidR="001A6699" w:rsidRPr="008F6024" w:rsidRDefault="001A6699" w:rsidP="001A6699">
            <w:pPr>
              <w:pStyle w:val="IntenseQuote"/>
              <w:spacing w:before="0"/>
              <w:ind w:right="113"/>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respondents</w:t>
            </w:r>
          </w:p>
        </w:tc>
        <w:tc>
          <w:tcPr>
            <w:tcW w:w="3840" w:type="dxa"/>
            <w:gridSpan w:val="6"/>
            <w:shd w:val="clear" w:color="auto" w:fill="auto"/>
            <w:tcMar>
              <w:left w:w="28" w:type="dxa"/>
              <w:right w:w="0" w:type="dxa"/>
            </w:tcMar>
            <w:vAlign w:val="center"/>
            <w:hideMark/>
          </w:tcPr>
          <w:p w14:paraId="74DD53DD"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Socio-demographic characteristics</w:t>
            </w:r>
          </w:p>
          <w:p w14:paraId="69E7417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 complete)</w:t>
            </w:r>
          </w:p>
        </w:tc>
        <w:tc>
          <w:tcPr>
            <w:tcW w:w="1921" w:type="dxa"/>
            <w:gridSpan w:val="3"/>
            <w:shd w:val="clear" w:color="auto" w:fill="F2F2F2" w:themeFill="background1" w:themeFillShade="F2"/>
            <w:tcMar>
              <w:left w:w="28" w:type="dxa"/>
            </w:tcMar>
            <w:vAlign w:val="center"/>
          </w:tcPr>
          <w:p w14:paraId="67C670AD"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Clinical characteristics</w:t>
            </w:r>
          </w:p>
          <w:p w14:paraId="42DD9AE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 complete)</w:t>
            </w:r>
          </w:p>
        </w:tc>
        <w:tc>
          <w:tcPr>
            <w:tcW w:w="3842" w:type="dxa"/>
            <w:gridSpan w:val="6"/>
            <w:shd w:val="clear" w:color="auto" w:fill="auto"/>
            <w:tcMar>
              <w:left w:w="28" w:type="dxa"/>
            </w:tcMar>
            <w:vAlign w:val="center"/>
          </w:tcPr>
          <w:p w14:paraId="4A8B7125"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Health-related quality of life (EQ-5D-5L)</w:t>
            </w:r>
          </w:p>
          <w:p w14:paraId="6280764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 complete)</w:t>
            </w:r>
          </w:p>
        </w:tc>
      </w:tr>
      <w:tr w:rsidR="001A6699" w:rsidRPr="008F6024" w14:paraId="7C97421D" w14:textId="77777777" w:rsidTr="005A701C">
        <w:trPr>
          <w:trHeight w:val="1741"/>
        </w:trPr>
        <w:tc>
          <w:tcPr>
            <w:tcW w:w="4399" w:type="dxa"/>
            <w:vMerge/>
            <w:shd w:val="clear" w:color="auto" w:fill="auto"/>
            <w:tcMar>
              <w:left w:w="0" w:type="dxa"/>
              <w:right w:w="0" w:type="dxa"/>
            </w:tcMar>
            <w:vAlign w:val="center"/>
            <w:hideMark/>
          </w:tcPr>
          <w:p w14:paraId="01595B9D"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4" w:type="dxa"/>
            <w:vMerge/>
            <w:shd w:val="clear" w:color="auto" w:fill="auto"/>
            <w:tcMar>
              <w:left w:w="28" w:type="dxa"/>
              <w:right w:w="0" w:type="dxa"/>
            </w:tcMar>
            <w:textDirection w:val="btLr"/>
            <w:hideMark/>
          </w:tcPr>
          <w:p w14:paraId="5C1C51E7"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0" w:type="dxa"/>
            <w:shd w:val="clear" w:color="auto" w:fill="auto"/>
            <w:tcMar>
              <w:left w:w="28" w:type="dxa"/>
              <w:right w:w="0" w:type="dxa"/>
            </w:tcMar>
            <w:textDirection w:val="btLr"/>
            <w:hideMark/>
          </w:tcPr>
          <w:p w14:paraId="457EE9C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Age</w:t>
            </w:r>
          </w:p>
        </w:tc>
        <w:tc>
          <w:tcPr>
            <w:tcW w:w="640" w:type="dxa"/>
            <w:shd w:val="clear" w:color="auto" w:fill="auto"/>
            <w:tcMar>
              <w:left w:w="28" w:type="dxa"/>
              <w:right w:w="0" w:type="dxa"/>
            </w:tcMar>
            <w:textDirection w:val="btLr"/>
            <w:hideMark/>
          </w:tcPr>
          <w:p w14:paraId="30DB5AF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Socio-economic d</w:t>
            </w:r>
            <w:r w:rsidRPr="008F6024">
              <w:rPr>
                <w:rFonts w:ascii="Times New Roman" w:eastAsia="Times New Roman" w:hAnsi="Times New Roman" w:cs="Times New Roman"/>
                <w:sz w:val="16"/>
                <w:szCs w:val="16"/>
              </w:rPr>
              <w:t>eprivation indicator</w:t>
            </w:r>
          </w:p>
        </w:tc>
        <w:tc>
          <w:tcPr>
            <w:tcW w:w="640" w:type="dxa"/>
            <w:shd w:val="clear" w:color="auto" w:fill="auto"/>
            <w:tcMar>
              <w:left w:w="28" w:type="dxa"/>
              <w:right w:w="0" w:type="dxa"/>
            </w:tcMar>
            <w:textDirection w:val="btLr"/>
            <w:hideMark/>
          </w:tcPr>
          <w:p w14:paraId="6A3CE61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Marital status</w:t>
            </w:r>
          </w:p>
        </w:tc>
        <w:tc>
          <w:tcPr>
            <w:tcW w:w="640" w:type="dxa"/>
            <w:tcMar>
              <w:left w:w="28" w:type="dxa"/>
              <w:right w:w="0" w:type="dxa"/>
            </w:tcMar>
            <w:textDirection w:val="btLr"/>
          </w:tcPr>
          <w:p w14:paraId="3D538A3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Employment status</w:t>
            </w:r>
          </w:p>
        </w:tc>
        <w:tc>
          <w:tcPr>
            <w:tcW w:w="640" w:type="dxa"/>
            <w:shd w:val="clear" w:color="auto" w:fill="auto"/>
            <w:tcMar>
              <w:left w:w="28" w:type="dxa"/>
              <w:right w:w="0" w:type="dxa"/>
            </w:tcMar>
            <w:textDirection w:val="btLr"/>
            <w:hideMark/>
          </w:tcPr>
          <w:p w14:paraId="48EB6BD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Ethnicity</w:t>
            </w:r>
          </w:p>
        </w:tc>
        <w:tc>
          <w:tcPr>
            <w:tcW w:w="640" w:type="dxa"/>
            <w:shd w:val="clear" w:color="auto" w:fill="auto"/>
            <w:tcMar>
              <w:left w:w="28" w:type="dxa"/>
              <w:right w:w="0" w:type="dxa"/>
            </w:tcMar>
            <w:textDirection w:val="btLr"/>
            <w:hideMark/>
          </w:tcPr>
          <w:p w14:paraId="0A946EC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Body Mass Index</w:t>
            </w:r>
          </w:p>
        </w:tc>
        <w:tc>
          <w:tcPr>
            <w:tcW w:w="640" w:type="dxa"/>
            <w:shd w:val="clear" w:color="auto" w:fill="F2F2F2" w:themeFill="background1" w:themeFillShade="F2"/>
            <w:tcMar>
              <w:left w:w="28" w:type="dxa"/>
              <w:right w:w="0" w:type="dxa"/>
            </w:tcMar>
            <w:textDirection w:val="btLr"/>
            <w:hideMark/>
          </w:tcPr>
          <w:p w14:paraId="7B6B463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Method of presentation</w:t>
            </w:r>
          </w:p>
        </w:tc>
        <w:tc>
          <w:tcPr>
            <w:tcW w:w="641" w:type="dxa"/>
            <w:shd w:val="clear" w:color="auto" w:fill="F2F2F2" w:themeFill="background1" w:themeFillShade="F2"/>
            <w:tcMar>
              <w:left w:w="28" w:type="dxa"/>
              <w:right w:w="0" w:type="dxa"/>
            </w:tcMar>
            <w:textDirection w:val="btLr"/>
            <w:hideMark/>
          </w:tcPr>
          <w:p w14:paraId="5D71E8C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Stage at diagnosis</w:t>
            </w:r>
          </w:p>
        </w:tc>
        <w:tc>
          <w:tcPr>
            <w:tcW w:w="640" w:type="dxa"/>
            <w:shd w:val="clear" w:color="auto" w:fill="F2F2F2" w:themeFill="background1" w:themeFillShade="F2"/>
            <w:tcMar>
              <w:left w:w="28" w:type="dxa"/>
              <w:right w:w="0" w:type="dxa"/>
            </w:tcMar>
            <w:textDirection w:val="btLr"/>
            <w:hideMark/>
          </w:tcPr>
          <w:p w14:paraId="75FCD01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Treatment type</w:t>
            </w:r>
          </w:p>
        </w:tc>
        <w:tc>
          <w:tcPr>
            <w:tcW w:w="641" w:type="dxa"/>
            <w:shd w:val="clear" w:color="auto" w:fill="auto"/>
            <w:tcMar>
              <w:left w:w="28" w:type="dxa"/>
              <w:right w:w="0" w:type="dxa"/>
            </w:tcMar>
            <w:textDirection w:val="btLr"/>
            <w:hideMark/>
          </w:tcPr>
          <w:p w14:paraId="7EC9125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Mobility</w:t>
            </w:r>
          </w:p>
        </w:tc>
        <w:tc>
          <w:tcPr>
            <w:tcW w:w="640" w:type="dxa"/>
            <w:shd w:val="clear" w:color="auto" w:fill="auto"/>
            <w:tcMar>
              <w:left w:w="28" w:type="dxa"/>
              <w:right w:w="0" w:type="dxa"/>
            </w:tcMar>
            <w:textDirection w:val="btLr"/>
            <w:hideMark/>
          </w:tcPr>
          <w:p w14:paraId="02D0C4B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Usual activities</w:t>
            </w:r>
          </w:p>
        </w:tc>
        <w:tc>
          <w:tcPr>
            <w:tcW w:w="640" w:type="dxa"/>
            <w:shd w:val="clear" w:color="auto" w:fill="auto"/>
            <w:tcMar>
              <w:left w:w="28" w:type="dxa"/>
              <w:right w:w="0" w:type="dxa"/>
            </w:tcMar>
            <w:textDirection w:val="btLr"/>
            <w:hideMark/>
          </w:tcPr>
          <w:p w14:paraId="1E17236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Self-care</w:t>
            </w:r>
          </w:p>
        </w:tc>
        <w:tc>
          <w:tcPr>
            <w:tcW w:w="640" w:type="dxa"/>
            <w:shd w:val="clear" w:color="auto" w:fill="auto"/>
            <w:tcMar>
              <w:left w:w="28" w:type="dxa"/>
              <w:right w:w="0" w:type="dxa"/>
            </w:tcMar>
            <w:textDirection w:val="btLr"/>
            <w:hideMark/>
          </w:tcPr>
          <w:p w14:paraId="78B6037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Pain &amp; discomfort</w:t>
            </w:r>
          </w:p>
        </w:tc>
        <w:tc>
          <w:tcPr>
            <w:tcW w:w="640" w:type="dxa"/>
            <w:shd w:val="clear" w:color="auto" w:fill="auto"/>
            <w:tcMar>
              <w:left w:w="28" w:type="dxa"/>
              <w:right w:w="0" w:type="dxa"/>
            </w:tcMar>
            <w:textDirection w:val="btLr"/>
            <w:hideMark/>
          </w:tcPr>
          <w:p w14:paraId="79B0671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Anxiety &amp; depression</w:t>
            </w:r>
          </w:p>
        </w:tc>
        <w:tc>
          <w:tcPr>
            <w:tcW w:w="641" w:type="dxa"/>
            <w:shd w:val="clear" w:color="auto" w:fill="auto"/>
            <w:tcMar>
              <w:left w:w="28" w:type="dxa"/>
              <w:right w:w="0" w:type="dxa"/>
            </w:tcMar>
            <w:textDirection w:val="btLr"/>
            <w:hideMark/>
          </w:tcPr>
          <w:p w14:paraId="7F6FBC4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Self-assessed health rating (EQ-VAS)</w:t>
            </w:r>
          </w:p>
        </w:tc>
      </w:tr>
      <w:tr w:rsidR="001A6699" w:rsidRPr="008F6024" w14:paraId="628E1B8D" w14:textId="77777777" w:rsidTr="005A701C">
        <w:trPr>
          <w:trHeight w:val="255"/>
        </w:trPr>
        <w:tc>
          <w:tcPr>
            <w:tcW w:w="4399" w:type="dxa"/>
            <w:shd w:val="clear" w:color="auto" w:fill="auto"/>
            <w:tcMar>
              <w:left w:w="0" w:type="dxa"/>
              <w:right w:w="0" w:type="dxa"/>
            </w:tcMar>
            <w:vAlign w:val="center"/>
            <w:hideMark/>
          </w:tcPr>
          <w:p w14:paraId="51D04DA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United Kingdom</w:t>
            </w:r>
          </w:p>
        </w:tc>
        <w:tc>
          <w:tcPr>
            <w:tcW w:w="604" w:type="dxa"/>
            <w:shd w:val="clear" w:color="auto" w:fill="auto"/>
            <w:noWrap/>
            <w:tcMar>
              <w:left w:w="28" w:type="dxa"/>
              <w:right w:w="0" w:type="dxa"/>
            </w:tcMar>
            <w:vAlign w:val="center"/>
            <w:hideMark/>
          </w:tcPr>
          <w:p w14:paraId="3F3F773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35,823</w:t>
            </w:r>
          </w:p>
        </w:tc>
        <w:tc>
          <w:tcPr>
            <w:tcW w:w="640" w:type="dxa"/>
            <w:shd w:val="clear" w:color="auto" w:fill="auto"/>
            <w:noWrap/>
            <w:tcMar>
              <w:left w:w="28" w:type="dxa"/>
              <w:right w:w="0" w:type="dxa"/>
            </w:tcMar>
            <w:vAlign w:val="center"/>
            <w:hideMark/>
          </w:tcPr>
          <w:p w14:paraId="00CCCB9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10</w:t>
            </w:r>
            <w:r>
              <w:rPr>
                <w:rFonts w:ascii="Times New Roman" w:hAnsi="Times New Roman" w:cs="Times New Roman"/>
                <w:b/>
                <w:sz w:val="16"/>
                <w:szCs w:val="16"/>
              </w:rPr>
              <w:t>0.</w:t>
            </w:r>
            <w:r w:rsidRPr="008F6024">
              <w:rPr>
                <w:rFonts w:ascii="Times New Roman" w:hAnsi="Times New Roman" w:cs="Times New Roman"/>
                <w:b/>
                <w:sz w:val="16"/>
                <w:szCs w:val="16"/>
              </w:rPr>
              <w:t>0</w:t>
            </w:r>
          </w:p>
        </w:tc>
        <w:tc>
          <w:tcPr>
            <w:tcW w:w="640" w:type="dxa"/>
            <w:shd w:val="clear" w:color="auto" w:fill="auto"/>
            <w:noWrap/>
            <w:tcMar>
              <w:left w:w="28" w:type="dxa"/>
              <w:right w:w="0" w:type="dxa"/>
            </w:tcMar>
            <w:vAlign w:val="center"/>
            <w:hideMark/>
          </w:tcPr>
          <w:p w14:paraId="4BAA9D65"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97</w:t>
            </w:r>
            <w:r>
              <w:rPr>
                <w:rFonts w:ascii="Times New Roman" w:hAnsi="Times New Roman" w:cs="Times New Roman"/>
                <w:b/>
                <w:sz w:val="16"/>
                <w:szCs w:val="16"/>
              </w:rPr>
              <w:t>.</w:t>
            </w:r>
            <w:r w:rsidRPr="008F6024">
              <w:rPr>
                <w:rFonts w:ascii="Times New Roman" w:hAnsi="Times New Roman" w:cs="Times New Roman"/>
                <w:b/>
                <w:sz w:val="16"/>
                <w:szCs w:val="16"/>
              </w:rPr>
              <w:t>6</w:t>
            </w:r>
          </w:p>
        </w:tc>
        <w:tc>
          <w:tcPr>
            <w:tcW w:w="640" w:type="dxa"/>
            <w:shd w:val="clear" w:color="auto" w:fill="auto"/>
            <w:noWrap/>
            <w:tcMar>
              <w:left w:w="28" w:type="dxa"/>
              <w:right w:w="0" w:type="dxa"/>
            </w:tcMar>
            <w:vAlign w:val="center"/>
            <w:hideMark/>
          </w:tcPr>
          <w:p w14:paraId="6B65011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8</w:t>
            </w:r>
          </w:p>
        </w:tc>
        <w:tc>
          <w:tcPr>
            <w:tcW w:w="640" w:type="dxa"/>
            <w:tcMar>
              <w:left w:w="28" w:type="dxa"/>
              <w:right w:w="0" w:type="dxa"/>
            </w:tcMar>
            <w:vAlign w:val="center"/>
          </w:tcPr>
          <w:p w14:paraId="1CE8772D"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96</w:t>
            </w:r>
            <w:r>
              <w:rPr>
                <w:rFonts w:ascii="Times New Roman" w:hAnsi="Times New Roman" w:cs="Times New Roman"/>
                <w:b/>
                <w:sz w:val="16"/>
                <w:szCs w:val="16"/>
              </w:rPr>
              <w:t>.</w:t>
            </w:r>
            <w:r w:rsidRPr="008F6024">
              <w:rPr>
                <w:rFonts w:ascii="Times New Roman" w:hAnsi="Times New Roman" w:cs="Times New Roman"/>
                <w:b/>
                <w:sz w:val="16"/>
                <w:szCs w:val="16"/>
              </w:rPr>
              <w:t>7</w:t>
            </w:r>
          </w:p>
        </w:tc>
        <w:tc>
          <w:tcPr>
            <w:tcW w:w="640" w:type="dxa"/>
            <w:shd w:val="clear" w:color="auto" w:fill="auto"/>
            <w:noWrap/>
            <w:tcMar>
              <w:left w:w="28" w:type="dxa"/>
              <w:right w:w="0" w:type="dxa"/>
            </w:tcMar>
            <w:vAlign w:val="center"/>
            <w:hideMark/>
          </w:tcPr>
          <w:p w14:paraId="1D30B15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96</w:t>
            </w:r>
            <w:r>
              <w:rPr>
                <w:rFonts w:ascii="Times New Roman" w:hAnsi="Times New Roman" w:cs="Times New Roman"/>
                <w:b/>
                <w:sz w:val="16"/>
                <w:szCs w:val="16"/>
              </w:rPr>
              <w:t>.</w:t>
            </w:r>
            <w:r w:rsidRPr="008F6024">
              <w:rPr>
                <w:rFonts w:ascii="Times New Roman" w:hAnsi="Times New Roman" w:cs="Times New Roman"/>
                <w:b/>
                <w:sz w:val="16"/>
                <w:szCs w:val="16"/>
              </w:rPr>
              <w:t>9</w:t>
            </w:r>
          </w:p>
        </w:tc>
        <w:tc>
          <w:tcPr>
            <w:tcW w:w="640" w:type="dxa"/>
            <w:shd w:val="clear" w:color="auto" w:fill="auto"/>
            <w:noWrap/>
            <w:tcMar>
              <w:left w:w="28" w:type="dxa"/>
              <w:right w:w="0" w:type="dxa"/>
            </w:tcMar>
            <w:vAlign w:val="center"/>
            <w:hideMark/>
          </w:tcPr>
          <w:p w14:paraId="700F649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w:t>
            </w:r>
            <w:r>
              <w:rPr>
                <w:rFonts w:ascii="Times New Roman" w:hAnsi="Times New Roman" w:cs="Times New Roman"/>
                <w:b/>
                <w:sz w:val="16"/>
                <w:szCs w:val="16"/>
              </w:rPr>
              <w:t>1.</w:t>
            </w:r>
            <w:r w:rsidRPr="008F6024">
              <w:rPr>
                <w:rFonts w:ascii="Times New Roman" w:hAnsi="Times New Roman" w:cs="Times New Roman"/>
                <w:b/>
                <w:sz w:val="16"/>
                <w:szCs w:val="16"/>
              </w:rPr>
              <w:t>8</w:t>
            </w:r>
          </w:p>
        </w:tc>
        <w:tc>
          <w:tcPr>
            <w:tcW w:w="640" w:type="dxa"/>
            <w:shd w:val="clear" w:color="auto" w:fill="F2F2F2" w:themeFill="background1" w:themeFillShade="F2"/>
            <w:noWrap/>
            <w:tcMar>
              <w:left w:w="28" w:type="dxa"/>
              <w:right w:w="0" w:type="dxa"/>
            </w:tcMar>
            <w:vAlign w:val="center"/>
            <w:hideMark/>
          </w:tcPr>
          <w:p w14:paraId="1991D6F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95</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641" w:type="dxa"/>
            <w:shd w:val="clear" w:color="auto" w:fill="F2F2F2" w:themeFill="background1" w:themeFillShade="F2"/>
            <w:noWrap/>
            <w:tcMar>
              <w:left w:w="28" w:type="dxa"/>
              <w:right w:w="0" w:type="dxa"/>
            </w:tcMar>
            <w:vAlign w:val="center"/>
            <w:hideMark/>
          </w:tcPr>
          <w:p w14:paraId="0AF13FF7"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85</w:t>
            </w:r>
            <w:r>
              <w:rPr>
                <w:rFonts w:ascii="Times New Roman" w:hAnsi="Times New Roman" w:cs="Times New Roman"/>
                <w:b/>
                <w:sz w:val="16"/>
                <w:szCs w:val="16"/>
              </w:rPr>
              <w:t>.</w:t>
            </w:r>
            <w:r w:rsidRPr="008F6024">
              <w:rPr>
                <w:rFonts w:ascii="Times New Roman" w:hAnsi="Times New Roman" w:cs="Times New Roman"/>
                <w:b/>
                <w:sz w:val="16"/>
                <w:szCs w:val="16"/>
              </w:rPr>
              <w:t>8</w:t>
            </w:r>
          </w:p>
        </w:tc>
        <w:tc>
          <w:tcPr>
            <w:tcW w:w="640" w:type="dxa"/>
            <w:shd w:val="clear" w:color="auto" w:fill="F2F2F2" w:themeFill="background1" w:themeFillShade="F2"/>
            <w:noWrap/>
            <w:tcMar>
              <w:left w:w="28" w:type="dxa"/>
              <w:right w:w="0" w:type="dxa"/>
            </w:tcMar>
            <w:vAlign w:val="center"/>
            <w:hideMark/>
          </w:tcPr>
          <w:p w14:paraId="642FA5F8"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99</w:t>
            </w:r>
            <w:r>
              <w:rPr>
                <w:rFonts w:ascii="Times New Roman" w:hAnsi="Times New Roman" w:cs="Times New Roman"/>
                <w:b/>
                <w:sz w:val="16"/>
                <w:szCs w:val="16"/>
              </w:rPr>
              <w:t>.</w:t>
            </w:r>
            <w:r w:rsidRPr="008F6024">
              <w:rPr>
                <w:rFonts w:ascii="Times New Roman" w:hAnsi="Times New Roman" w:cs="Times New Roman"/>
                <w:b/>
                <w:sz w:val="16"/>
                <w:szCs w:val="16"/>
              </w:rPr>
              <w:t>1</w:t>
            </w:r>
          </w:p>
        </w:tc>
        <w:tc>
          <w:tcPr>
            <w:tcW w:w="641" w:type="dxa"/>
            <w:shd w:val="clear" w:color="auto" w:fill="auto"/>
            <w:noWrap/>
            <w:tcMar>
              <w:left w:w="28" w:type="dxa"/>
              <w:right w:w="0" w:type="dxa"/>
            </w:tcMar>
            <w:vAlign w:val="center"/>
            <w:hideMark/>
          </w:tcPr>
          <w:p w14:paraId="12FF00A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8</w:t>
            </w:r>
          </w:p>
        </w:tc>
        <w:tc>
          <w:tcPr>
            <w:tcW w:w="640" w:type="dxa"/>
            <w:shd w:val="clear" w:color="auto" w:fill="auto"/>
            <w:noWrap/>
            <w:tcMar>
              <w:left w:w="28" w:type="dxa"/>
              <w:right w:w="0" w:type="dxa"/>
            </w:tcMar>
            <w:vAlign w:val="center"/>
            <w:hideMark/>
          </w:tcPr>
          <w:p w14:paraId="5BC7B25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9</w:t>
            </w:r>
          </w:p>
        </w:tc>
        <w:tc>
          <w:tcPr>
            <w:tcW w:w="640" w:type="dxa"/>
            <w:shd w:val="clear" w:color="auto" w:fill="auto"/>
            <w:noWrap/>
            <w:tcMar>
              <w:left w:w="28" w:type="dxa"/>
              <w:right w:w="0" w:type="dxa"/>
            </w:tcMar>
            <w:vAlign w:val="center"/>
            <w:hideMark/>
          </w:tcPr>
          <w:p w14:paraId="1710D67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99</w:t>
            </w:r>
            <w:r>
              <w:rPr>
                <w:rFonts w:ascii="Times New Roman" w:hAnsi="Times New Roman" w:cs="Times New Roman"/>
                <w:b/>
                <w:sz w:val="16"/>
                <w:szCs w:val="16"/>
              </w:rPr>
              <w:t>.</w:t>
            </w:r>
            <w:r w:rsidRPr="008F6024">
              <w:rPr>
                <w:rFonts w:ascii="Times New Roman" w:hAnsi="Times New Roman" w:cs="Times New Roman"/>
                <w:b/>
                <w:sz w:val="16"/>
                <w:szCs w:val="16"/>
              </w:rPr>
              <w:t>0</w:t>
            </w:r>
          </w:p>
        </w:tc>
        <w:tc>
          <w:tcPr>
            <w:tcW w:w="640" w:type="dxa"/>
            <w:shd w:val="clear" w:color="auto" w:fill="auto"/>
            <w:noWrap/>
            <w:tcMar>
              <w:left w:w="28" w:type="dxa"/>
              <w:right w:w="0" w:type="dxa"/>
            </w:tcMar>
            <w:vAlign w:val="center"/>
            <w:hideMark/>
          </w:tcPr>
          <w:p w14:paraId="7C009BE5"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7</w:t>
            </w:r>
          </w:p>
        </w:tc>
        <w:tc>
          <w:tcPr>
            <w:tcW w:w="640" w:type="dxa"/>
            <w:shd w:val="clear" w:color="auto" w:fill="auto"/>
            <w:noWrap/>
            <w:tcMar>
              <w:left w:w="28" w:type="dxa"/>
              <w:right w:w="0" w:type="dxa"/>
            </w:tcMar>
            <w:vAlign w:val="center"/>
            <w:hideMark/>
          </w:tcPr>
          <w:p w14:paraId="3E69AC6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6</w:t>
            </w:r>
          </w:p>
        </w:tc>
        <w:tc>
          <w:tcPr>
            <w:tcW w:w="641" w:type="dxa"/>
            <w:shd w:val="clear" w:color="auto" w:fill="auto"/>
            <w:noWrap/>
            <w:tcMar>
              <w:left w:w="28" w:type="dxa"/>
              <w:right w:w="0" w:type="dxa"/>
            </w:tcMar>
            <w:vAlign w:val="center"/>
            <w:hideMark/>
          </w:tcPr>
          <w:p w14:paraId="7706FFBE"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97</w:t>
            </w:r>
            <w:r>
              <w:rPr>
                <w:rFonts w:ascii="Times New Roman" w:hAnsi="Times New Roman" w:cs="Times New Roman"/>
                <w:b/>
                <w:sz w:val="16"/>
                <w:szCs w:val="16"/>
              </w:rPr>
              <w:t>.</w:t>
            </w:r>
            <w:r w:rsidRPr="008F6024">
              <w:rPr>
                <w:rFonts w:ascii="Times New Roman" w:hAnsi="Times New Roman" w:cs="Times New Roman"/>
                <w:b/>
                <w:sz w:val="16"/>
                <w:szCs w:val="16"/>
              </w:rPr>
              <w:t>8</w:t>
            </w:r>
          </w:p>
        </w:tc>
      </w:tr>
      <w:tr w:rsidR="001A6699" w:rsidRPr="008F6024" w14:paraId="044399A8" w14:textId="77777777" w:rsidTr="005A701C">
        <w:trPr>
          <w:trHeight w:val="255"/>
        </w:trPr>
        <w:tc>
          <w:tcPr>
            <w:tcW w:w="4399" w:type="dxa"/>
            <w:shd w:val="clear" w:color="auto" w:fill="auto"/>
            <w:tcMar>
              <w:left w:w="0" w:type="dxa"/>
              <w:right w:w="0" w:type="dxa"/>
            </w:tcMar>
            <w:vAlign w:val="center"/>
            <w:hideMark/>
          </w:tcPr>
          <w:p w14:paraId="00C3D00F"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 </w:t>
            </w:r>
          </w:p>
        </w:tc>
        <w:tc>
          <w:tcPr>
            <w:tcW w:w="604" w:type="dxa"/>
            <w:shd w:val="clear" w:color="auto" w:fill="auto"/>
            <w:noWrap/>
            <w:tcMar>
              <w:left w:w="28" w:type="dxa"/>
              <w:right w:w="0" w:type="dxa"/>
            </w:tcMar>
            <w:vAlign w:val="center"/>
            <w:hideMark/>
          </w:tcPr>
          <w:p w14:paraId="73118F2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0" w:type="dxa"/>
            <w:shd w:val="clear" w:color="auto" w:fill="auto"/>
            <w:noWrap/>
            <w:tcMar>
              <w:left w:w="28" w:type="dxa"/>
              <w:right w:w="0" w:type="dxa"/>
            </w:tcMar>
            <w:vAlign w:val="center"/>
            <w:hideMark/>
          </w:tcPr>
          <w:p w14:paraId="03AD1AB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0" w:type="dxa"/>
            <w:shd w:val="clear" w:color="auto" w:fill="auto"/>
            <w:noWrap/>
            <w:tcMar>
              <w:left w:w="28" w:type="dxa"/>
              <w:right w:w="0" w:type="dxa"/>
            </w:tcMar>
            <w:vAlign w:val="center"/>
            <w:hideMark/>
          </w:tcPr>
          <w:p w14:paraId="22E5C9C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0" w:type="dxa"/>
            <w:shd w:val="clear" w:color="auto" w:fill="auto"/>
            <w:noWrap/>
            <w:tcMar>
              <w:left w:w="28" w:type="dxa"/>
              <w:right w:w="0" w:type="dxa"/>
            </w:tcMar>
            <w:vAlign w:val="center"/>
            <w:hideMark/>
          </w:tcPr>
          <w:p w14:paraId="64798F3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0" w:type="dxa"/>
            <w:tcMar>
              <w:left w:w="28" w:type="dxa"/>
              <w:right w:w="0" w:type="dxa"/>
            </w:tcMar>
            <w:vAlign w:val="center"/>
          </w:tcPr>
          <w:p w14:paraId="2678CB6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0" w:type="dxa"/>
            <w:shd w:val="clear" w:color="auto" w:fill="auto"/>
            <w:noWrap/>
            <w:tcMar>
              <w:left w:w="28" w:type="dxa"/>
              <w:right w:w="0" w:type="dxa"/>
            </w:tcMar>
            <w:vAlign w:val="center"/>
            <w:hideMark/>
          </w:tcPr>
          <w:p w14:paraId="031F5F9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0" w:type="dxa"/>
            <w:shd w:val="clear" w:color="auto" w:fill="auto"/>
            <w:noWrap/>
            <w:tcMar>
              <w:left w:w="28" w:type="dxa"/>
              <w:right w:w="0" w:type="dxa"/>
            </w:tcMar>
            <w:vAlign w:val="center"/>
            <w:hideMark/>
          </w:tcPr>
          <w:p w14:paraId="65A320C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0" w:type="dxa"/>
            <w:shd w:val="clear" w:color="auto" w:fill="F2F2F2" w:themeFill="background1" w:themeFillShade="F2"/>
            <w:noWrap/>
            <w:tcMar>
              <w:left w:w="28" w:type="dxa"/>
              <w:right w:w="0" w:type="dxa"/>
            </w:tcMar>
            <w:vAlign w:val="center"/>
            <w:hideMark/>
          </w:tcPr>
          <w:p w14:paraId="3E2CAAD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1" w:type="dxa"/>
            <w:shd w:val="clear" w:color="auto" w:fill="F2F2F2" w:themeFill="background1" w:themeFillShade="F2"/>
            <w:noWrap/>
            <w:tcMar>
              <w:left w:w="28" w:type="dxa"/>
              <w:right w:w="0" w:type="dxa"/>
            </w:tcMar>
            <w:vAlign w:val="center"/>
            <w:hideMark/>
          </w:tcPr>
          <w:p w14:paraId="52A1D377"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0" w:type="dxa"/>
            <w:shd w:val="clear" w:color="auto" w:fill="F2F2F2" w:themeFill="background1" w:themeFillShade="F2"/>
            <w:noWrap/>
            <w:tcMar>
              <w:left w:w="28" w:type="dxa"/>
              <w:right w:w="0" w:type="dxa"/>
            </w:tcMar>
            <w:vAlign w:val="center"/>
            <w:hideMark/>
          </w:tcPr>
          <w:p w14:paraId="253A5745"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1" w:type="dxa"/>
            <w:shd w:val="clear" w:color="auto" w:fill="auto"/>
            <w:noWrap/>
            <w:tcMar>
              <w:left w:w="28" w:type="dxa"/>
              <w:right w:w="0" w:type="dxa"/>
            </w:tcMar>
            <w:vAlign w:val="center"/>
            <w:hideMark/>
          </w:tcPr>
          <w:p w14:paraId="4A32C02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0" w:type="dxa"/>
            <w:shd w:val="clear" w:color="auto" w:fill="auto"/>
            <w:noWrap/>
            <w:tcMar>
              <w:left w:w="28" w:type="dxa"/>
              <w:right w:w="0" w:type="dxa"/>
            </w:tcMar>
            <w:vAlign w:val="center"/>
            <w:hideMark/>
          </w:tcPr>
          <w:p w14:paraId="1802094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0" w:type="dxa"/>
            <w:shd w:val="clear" w:color="auto" w:fill="auto"/>
            <w:noWrap/>
            <w:tcMar>
              <w:left w:w="28" w:type="dxa"/>
              <w:right w:w="0" w:type="dxa"/>
            </w:tcMar>
            <w:vAlign w:val="center"/>
            <w:hideMark/>
          </w:tcPr>
          <w:p w14:paraId="2129FD3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0" w:type="dxa"/>
            <w:shd w:val="clear" w:color="auto" w:fill="auto"/>
            <w:noWrap/>
            <w:tcMar>
              <w:left w:w="28" w:type="dxa"/>
              <w:right w:w="0" w:type="dxa"/>
            </w:tcMar>
            <w:vAlign w:val="center"/>
            <w:hideMark/>
          </w:tcPr>
          <w:p w14:paraId="62E3474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0" w:type="dxa"/>
            <w:shd w:val="clear" w:color="auto" w:fill="auto"/>
            <w:noWrap/>
            <w:tcMar>
              <w:left w:w="28" w:type="dxa"/>
              <w:right w:w="0" w:type="dxa"/>
            </w:tcMar>
            <w:vAlign w:val="center"/>
            <w:hideMark/>
          </w:tcPr>
          <w:p w14:paraId="44330A2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41" w:type="dxa"/>
            <w:shd w:val="clear" w:color="auto" w:fill="auto"/>
            <w:noWrap/>
            <w:tcMar>
              <w:left w:w="28" w:type="dxa"/>
              <w:right w:w="0" w:type="dxa"/>
            </w:tcMar>
            <w:vAlign w:val="center"/>
            <w:hideMark/>
          </w:tcPr>
          <w:p w14:paraId="751A127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r>
      <w:tr w:rsidR="001A6699" w:rsidRPr="008F6024" w14:paraId="0B4BE21D" w14:textId="77777777" w:rsidTr="005A701C">
        <w:trPr>
          <w:trHeight w:val="255"/>
        </w:trPr>
        <w:tc>
          <w:tcPr>
            <w:tcW w:w="4399" w:type="dxa"/>
            <w:shd w:val="clear" w:color="auto" w:fill="auto"/>
            <w:tcMar>
              <w:left w:w="0" w:type="dxa"/>
              <w:right w:w="0" w:type="dxa"/>
            </w:tcMar>
            <w:vAlign w:val="center"/>
            <w:hideMark/>
          </w:tcPr>
          <w:p w14:paraId="306A728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England</w:t>
            </w:r>
          </w:p>
        </w:tc>
        <w:tc>
          <w:tcPr>
            <w:tcW w:w="604" w:type="dxa"/>
            <w:shd w:val="clear" w:color="auto" w:fill="auto"/>
            <w:noWrap/>
            <w:tcMar>
              <w:left w:w="28" w:type="dxa"/>
              <w:right w:w="0" w:type="dxa"/>
            </w:tcMar>
            <w:vAlign w:val="center"/>
            <w:hideMark/>
          </w:tcPr>
          <w:p w14:paraId="7EB7D31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30,463</w:t>
            </w:r>
          </w:p>
        </w:tc>
        <w:tc>
          <w:tcPr>
            <w:tcW w:w="640" w:type="dxa"/>
            <w:shd w:val="clear" w:color="auto" w:fill="auto"/>
            <w:noWrap/>
            <w:tcMar>
              <w:left w:w="28" w:type="dxa"/>
              <w:right w:w="0" w:type="dxa"/>
            </w:tcMar>
            <w:vAlign w:val="center"/>
            <w:hideMark/>
          </w:tcPr>
          <w:p w14:paraId="6D293E5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10</w:t>
            </w:r>
            <w:r>
              <w:rPr>
                <w:rFonts w:ascii="Times New Roman" w:hAnsi="Times New Roman" w:cs="Times New Roman"/>
                <w:b/>
                <w:sz w:val="16"/>
                <w:szCs w:val="16"/>
              </w:rPr>
              <w:t>0.</w:t>
            </w:r>
            <w:r w:rsidRPr="008F6024">
              <w:rPr>
                <w:rFonts w:ascii="Times New Roman" w:hAnsi="Times New Roman" w:cs="Times New Roman"/>
                <w:b/>
                <w:sz w:val="16"/>
                <w:szCs w:val="16"/>
              </w:rPr>
              <w:t>0</w:t>
            </w:r>
          </w:p>
        </w:tc>
        <w:tc>
          <w:tcPr>
            <w:tcW w:w="640" w:type="dxa"/>
            <w:shd w:val="clear" w:color="auto" w:fill="auto"/>
            <w:noWrap/>
            <w:tcMar>
              <w:left w:w="28" w:type="dxa"/>
              <w:right w:w="0" w:type="dxa"/>
            </w:tcMar>
            <w:vAlign w:val="center"/>
            <w:hideMark/>
          </w:tcPr>
          <w:p w14:paraId="62488F1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97</w:t>
            </w:r>
            <w:r>
              <w:rPr>
                <w:rFonts w:ascii="Times New Roman" w:hAnsi="Times New Roman" w:cs="Times New Roman"/>
                <w:b/>
                <w:sz w:val="16"/>
                <w:szCs w:val="16"/>
              </w:rPr>
              <w:t>.</w:t>
            </w:r>
            <w:r w:rsidRPr="008F6024">
              <w:rPr>
                <w:rFonts w:ascii="Times New Roman" w:hAnsi="Times New Roman" w:cs="Times New Roman"/>
                <w:b/>
                <w:sz w:val="16"/>
                <w:szCs w:val="16"/>
              </w:rPr>
              <w:t>6</w:t>
            </w:r>
          </w:p>
        </w:tc>
        <w:tc>
          <w:tcPr>
            <w:tcW w:w="640" w:type="dxa"/>
            <w:shd w:val="clear" w:color="auto" w:fill="auto"/>
            <w:noWrap/>
            <w:tcMar>
              <w:left w:w="28" w:type="dxa"/>
              <w:right w:w="0" w:type="dxa"/>
            </w:tcMar>
            <w:vAlign w:val="center"/>
            <w:hideMark/>
          </w:tcPr>
          <w:p w14:paraId="14A6C505"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7</w:t>
            </w:r>
          </w:p>
        </w:tc>
        <w:tc>
          <w:tcPr>
            <w:tcW w:w="640" w:type="dxa"/>
            <w:tcMar>
              <w:left w:w="28" w:type="dxa"/>
              <w:right w:w="0" w:type="dxa"/>
            </w:tcMar>
            <w:vAlign w:val="center"/>
          </w:tcPr>
          <w:p w14:paraId="5CE10BD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96</w:t>
            </w:r>
            <w:r>
              <w:rPr>
                <w:rFonts w:ascii="Times New Roman" w:hAnsi="Times New Roman" w:cs="Times New Roman"/>
                <w:b/>
                <w:sz w:val="16"/>
                <w:szCs w:val="16"/>
              </w:rPr>
              <w:t>.</w:t>
            </w:r>
            <w:r w:rsidRPr="008F6024">
              <w:rPr>
                <w:rFonts w:ascii="Times New Roman" w:hAnsi="Times New Roman" w:cs="Times New Roman"/>
                <w:b/>
                <w:sz w:val="16"/>
                <w:szCs w:val="16"/>
              </w:rPr>
              <w:t>7</w:t>
            </w:r>
          </w:p>
        </w:tc>
        <w:tc>
          <w:tcPr>
            <w:tcW w:w="640" w:type="dxa"/>
            <w:shd w:val="clear" w:color="auto" w:fill="auto"/>
            <w:noWrap/>
            <w:tcMar>
              <w:left w:w="28" w:type="dxa"/>
              <w:right w:w="0" w:type="dxa"/>
            </w:tcMar>
            <w:vAlign w:val="center"/>
            <w:hideMark/>
          </w:tcPr>
          <w:p w14:paraId="4090D5DB"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96</w:t>
            </w:r>
            <w:r>
              <w:rPr>
                <w:rFonts w:ascii="Times New Roman" w:hAnsi="Times New Roman" w:cs="Times New Roman"/>
                <w:b/>
                <w:sz w:val="16"/>
                <w:szCs w:val="16"/>
              </w:rPr>
              <w:t>.</w:t>
            </w:r>
            <w:r w:rsidRPr="008F6024">
              <w:rPr>
                <w:rFonts w:ascii="Times New Roman" w:hAnsi="Times New Roman" w:cs="Times New Roman"/>
                <w:b/>
                <w:sz w:val="16"/>
                <w:szCs w:val="16"/>
              </w:rPr>
              <w:t>9</w:t>
            </w:r>
          </w:p>
        </w:tc>
        <w:tc>
          <w:tcPr>
            <w:tcW w:w="640" w:type="dxa"/>
            <w:shd w:val="clear" w:color="auto" w:fill="auto"/>
            <w:noWrap/>
            <w:tcMar>
              <w:left w:w="28" w:type="dxa"/>
              <w:right w:w="0" w:type="dxa"/>
            </w:tcMar>
            <w:vAlign w:val="center"/>
            <w:hideMark/>
          </w:tcPr>
          <w:p w14:paraId="0F6911B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w:t>
            </w:r>
            <w:r>
              <w:rPr>
                <w:rFonts w:ascii="Times New Roman" w:hAnsi="Times New Roman" w:cs="Times New Roman"/>
                <w:b/>
                <w:sz w:val="16"/>
                <w:szCs w:val="16"/>
              </w:rPr>
              <w:t>1.</w:t>
            </w:r>
            <w:r w:rsidRPr="008F6024">
              <w:rPr>
                <w:rFonts w:ascii="Times New Roman" w:hAnsi="Times New Roman" w:cs="Times New Roman"/>
                <w:b/>
                <w:sz w:val="16"/>
                <w:szCs w:val="16"/>
              </w:rPr>
              <w:t>7</w:t>
            </w:r>
          </w:p>
        </w:tc>
        <w:tc>
          <w:tcPr>
            <w:tcW w:w="640" w:type="dxa"/>
            <w:shd w:val="clear" w:color="auto" w:fill="F2F2F2" w:themeFill="background1" w:themeFillShade="F2"/>
            <w:noWrap/>
            <w:tcMar>
              <w:left w:w="28" w:type="dxa"/>
              <w:right w:w="0" w:type="dxa"/>
            </w:tcMar>
            <w:vAlign w:val="center"/>
            <w:hideMark/>
          </w:tcPr>
          <w:p w14:paraId="4CD98D8B"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95</w:t>
            </w:r>
            <w:r>
              <w:rPr>
                <w:rFonts w:ascii="Times New Roman" w:hAnsi="Times New Roman" w:cs="Times New Roman"/>
                <w:b/>
                <w:sz w:val="16"/>
                <w:szCs w:val="16"/>
              </w:rPr>
              <w:t>.</w:t>
            </w:r>
            <w:r w:rsidRPr="008F6024">
              <w:rPr>
                <w:rFonts w:ascii="Times New Roman" w:hAnsi="Times New Roman" w:cs="Times New Roman"/>
                <w:b/>
                <w:sz w:val="16"/>
                <w:szCs w:val="16"/>
              </w:rPr>
              <w:t>0</w:t>
            </w:r>
          </w:p>
        </w:tc>
        <w:tc>
          <w:tcPr>
            <w:tcW w:w="641" w:type="dxa"/>
            <w:shd w:val="clear" w:color="auto" w:fill="F2F2F2" w:themeFill="background1" w:themeFillShade="F2"/>
            <w:noWrap/>
            <w:tcMar>
              <w:left w:w="28" w:type="dxa"/>
              <w:right w:w="0" w:type="dxa"/>
            </w:tcMar>
            <w:vAlign w:val="center"/>
            <w:hideMark/>
          </w:tcPr>
          <w:p w14:paraId="5117F53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86</w:t>
            </w:r>
            <w:r>
              <w:rPr>
                <w:rFonts w:ascii="Times New Roman" w:hAnsi="Times New Roman" w:cs="Times New Roman"/>
                <w:b/>
                <w:sz w:val="16"/>
                <w:szCs w:val="16"/>
              </w:rPr>
              <w:t>.</w:t>
            </w:r>
            <w:r w:rsidRPr="008F6024">
              <w:rPr>
                <w:rFonts w:ascii="Times New Roman" w:hAnsi="Times New Roman" w:cs="Times New Roman"/>
                <w:b/>
                <w:sz w:val="16"/>
                <w:szCs w:val="16"/>
              </w:rPr>
              <w:t>1</w:t>
            </w:r>
          </w:p>
        </w:tc>
        <w:tc>
          <w:tcPr>
            <w:tcW w:w="640" w:type="dxa"/>
            <w:shd w:val="clear" w:color="auto" w:fill="F2F2F2" w:themeFill="background1" w:themeFillShade="F2"/>
            <w:noWrap/>
            <w:tcMar>
              <w:left w:w="28" w:type="dxa"/>
              <w:right w:w="0" w:type="dxa"/>
            </w:tcMar>
            <w:vAlign w:val="center"/>
            <w:hideMark/>
          </w:tcPr>
          <w:p w14:paraId="1F2667FE"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99</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641" w:type="dxa"/>
            <w:shd w:val="clear" w:color="auto" w:fill="auto"/>
            <w:noWrap/>
            <w:tcMar>
              <w:left w:w="28" w:type="dxa"/>
              <w:right w:w="0" w:type="dxa"/>
            </w:tcMar>
            <w:vAlign w:val="center"/>
            <w:hideMark/>
          </w:tcPr>
          <w:p w14:paraId="1F70332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8</w:t>
            </w:r>
          </w:p>
        </w:tc>
        <w:tc>
          <w:tcPr>
            <w:tcW w:w="640" w:type="dxa"/>
            <w:shd w:val="clear" w:color="auto" w:fill="auto"/>
            <w:noWrap/>
            <w:tcMar>
              <w:left w:w="28" w:type="dxa"/>
              <w:right w:w="0" w:type="dxa"/>
            </w:tcMar>
            <w:vAlign w:val="center"/>
            <w:hideMark/>
          </w:tcPr>
          <w:p w14:paraId="2E67E5CB"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9</w:t>
            </w:r>
          </w:p>
        </w:tc>
        <w:tc>
          <w:tcPr>
            <w:tcW w:w="640" w:type="dxa"/>
            <w:shd w:val="clear" w:color="auto" w:fill="auto"/>
            <w:noWrap/>
            <w:tcMar>
              <w:left w:w="28" w:type="dxa"/>
              <w:right w:w="0" w:type="dxa"/>
            </w:tcMar>
            <w:vAlign w:val="center"/>
            <w:hideMark/>
          </w:tcPr>
          <w:p w14:paraId="62E7692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99</w:t>
            </w:r>
            <w:r>
              <w:rPr>
                <w:rFonts w:ascii="Times New Roman" w:hAnsi="Times New Roman" w:cs="Times New Roman"/>
                <w:b/>
                <w:sz w:val="16"/>
                <w:szCs w:val="16"/>
              </w:rPr>
              <w:t>.</w:t>
            </w:r>
            <w:r w:rsidRPr="008F6024">
              <w:rPr>
                <w:rFonts w:ascii="Times New Roman" w:hAnsi="Times New Roman" w:cs="Times New Roman"/>
                <w:b/>
                <w:sz w:val="16"/>
                <w:szCs w:val="16"/>
              </w:rPr>
              <w:t>0</w:t>
            </w:r>
          </w:p>
        </w:tc>
        <w:tc>
          <w:tcPr>
            <w:tcW w:w="640" w:type="dxa"/>
            <w:shd w:val="clear" w:color="auto" w:fill="auto"/>
            <w:noWrap/>
            <w:tcMar>
              <w:left w:w="28" w:type="dxa"/>
              <w:right w:w="0" w:type="dxa"/>
            </w:tcMar>
            <w:vAlign w:val="center"/>
            <w:hideMark/>
          </w:tcPr>
          <w:p w14:paraId="62BAA15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7</w:t>
            </w:r>
          </w:p>
        </w:tc>
        <w:tc>
          <w:tcPr>
            <w:tcW w:w="640" w:type="dxa"/>
            <w:shd w:val="clear" w:color="auto" w:fill="auto"/>
            <w:noWrap/>
            <w:tcMar>
              <w:left w:w="28" w:type="dxa"/>
              <w:right w:w="0" w:type="dxa"/>
            </w:tcMar>
            <w:vAlign w:val="center"/>
            <w:hideMark/>
          </w:tcPr>
          <w:p w14:paraId="2CCB5C38"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6</w:t>
            </w:r>
          </w:p>
        </w:tc>
        <w:tc>
          <w:tcPr>
            <w:tcW w:w="641" w:type="dxa"/>
            <w:shd w:val="clear" w:color="auto" w:fill="auto"/>
            <w:noWrap/>
            <w:tcMar>
              <w:left w:w="28" w:type="dxa"/>
              <w:right w:w="0" w:type="dxa"/>
            </w:tcMar>
            <w:vAlign w:val="center"/>
            <w:hideMark/>
          </w:tcPr>
          <w:p w14:paraId="109DA83D"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97</w:t>
            </w:r>
            <w:r>
              <w:rPr>
                <w:rFonts w:ascii="Times New Roman" w:hAnsi="Times New Roman" w:cs="Times New Roman"/>
                <w:b/>
                <w:sz w:val="16"/>
                <w:szCs w:val="16"/>
              </w:rPr>
              <w:t>.</w:t>
            </w:r>
            <w:r w:rsidRPr="008F6024">
              <w:rPr>
                <w:rFonts w:ascii="Times New Roman" w:hAnsi="Times New Roman" w:cs="Times New Roman"/>
                <w:b/>
                <w:sz w:val="16"/>
                <w:szCs w:val="16"/>
              </w:rPr>
              <w:t>7</w:t>
            </w:r>
          </w:p>
        </w:tc>
      </w:tr>
      <w:tr w:rsidR="001A6699" w:rsidRPr="008F6024" w14:paraId="456E639B" w14:textId="77777777" w:rsidTr="005A701C">
        <w:trPr>
          <w:trHeight w:val="255"/>
        </w:trPr>
        <w:tc>
          <w:tcPr>
            <w:tcW w:w="4399" w:type="dxa"/>
            <w:shd w:val="clear" w:color="auto" w:fill="auto"/>
            <w:tcMar>
              <w:left w:w="0" w:type="dxa"/>
              <w:right w:w="0" w:type="dxa"/>
            </w:tcMar>
            <w:vAlign w:val="center"/>
            <w:hideMark/>
          </w:tcPr>
          <w:p w14:paraId="792E1D9E"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North-East &amp; Cumbria</w:t>
            </w:r>
          </w:p>
        </w:tc>
        <w:tc>
          <w:tcPr>
            <w:tcW w:w="604" w:type="dxa"/>
            <w:shd w:val="clear" w:color="auto" w:fill="auto"/>
            <w:noWrap/>
            <w:tcMar>
              <w:left w:w="28" w:type="dxa"/>
              <w:right w:w="0" w:type="dxa"/>
            </w:tcMar>
            <w:vAlign w:val="center"/>
            <w:hideMark/>
          </w:tcPr>
          <w:p w14:paraId="7933213E"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1,114</w:t>
            </w:r>
          </w:p>
        </w:tc>
        <w:tc>
          <w:tcPr>
            <w:tcW w:w="640" w:type="dxa"/>
            <w:shd w:val="clear" w:color="auto" w:fill="auto"/>
            <w:noWrap/>
            <w:tcMar>
              <w:left w:w="28" w:type="dxa"/>
              <w:right w:w="0" w:type="dxa"/>
            </w:tcMar>
            <w:vAlign w:val="center"/>
            <w:hideMark/>
          </w:tcPr>
          <w:p w14:paraId="398F48A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48E1FAC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205E067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tcMar>
              <w:left w:w="28" w:type="dxa"/>
              <w:right w:w="0" w:type="dxa"/>
            </w:tcMar>
            <w:vAlign w:val="center"/>
          </w:tcPr>
          <w:p w14:paraId="522B1E8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0" w:type="dxa"/>
            <w:shd w:val="clear" w:color="auto" w:fill="auto"/>
            <w:noWrap/>
            <w:tcMar>
              <w:left w:w="28" w:type="dxa"/>
              <w:right w:w="0" w:type="dxa"/>
            </w:tcMar>
            <w:vAlign w:val="center"/>
            <w:hideMark/>
          </w:tcPr>
          <w:p w14:paraId="5B401C2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0" w:type="dxa"/>
            <w:shd w:val="clear" w:color="auto" w:fill="auto"/>
            <w:noWrap/>
            <w:tcMar>
              <w:left w:w="28" w:type="dxa"/>
              <w:right w:w="0" w:type="dxa"/>
            </w:tcMar>
            <w:vAlign w:val="center"/>
            <w:hideMark/>
          </w:tcPr>
          <w:p w14:paraId="4585EE7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93</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F2F2F2" w:themeFill="background1" w:themeFillShade="F2"/>
            <w:noWrap/>
            <w:tcMar>
              <w:left w:w="28" w:type="dxa"/>
              <w:right w:w="0" w:type="dxa"/>
            </w:tcMar>
            <w:vAlign w:val="center"/>
            <w:hideMark/>
          </w:tcPr>
          <w:p w14:paraId="3E196E2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641" w:type="dxa"/>
            <w:shd w:val="clear" w:color="auto" w:fill="F2F2F2" w:themeFill="background1" w:themeFillShade="F2"/>
            <w:noWrap/>
            <w:tcMar>
              <w:left w:w="28" w:type="dxa"/>
              <w:right w:w="0" w:type="dxa"/>
            </w:tcMar>
            <w:vAlign w:val="center"/>
            <w:hideMark/>
          </w:tcPr>
          <w:p w14:paraId="70A450E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1.</w:t>
            </w:r>
            <w:r w:rsidRPr="008F6024">
              <w:rPr>
                <w:rFonts w:ascii="Times New Roman" w:hAnsi="Times New Roman" w:cs="Times New Roman"/>
                <w:sz w:val="16"/>
                <w:szCs w:val="16"/>
              </w:rPr>
              <w:t>9</w:t>
            </w:r>
          </w:p>
        </w:tc>
        <w:tc>
          <w:tcPr>
            <w:tcW w:w="640" w:type="dxa"/>
            <w:shd w:val="clear" w:color="auto" w:fill="F2F2F2" w:themeFill="background1" w:themeFillShade="F2"/>
            <w:noWrap/>
            <w:tcMar>
              <w:left w:w="28" w:type="dxa"/>
              <w:right w:w="0" w:type="dxa"/>
            </w:tcMar>
            <w:vAlign w:val="center"/>
            <w:hideMark/>
          </w:tcPr>
          <w:p w14:paraId="6AC042E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1" w:type="dxa"/>
            <w:shd w:val="clear" w:color="auto" w:fill="auto"/>
            <w:noWrap/>
            <w:tcMar>
              <w:left w:w="28" w:type="dxa"/>
              <w:right w:w="0" w:type="dxa"/>
            </w:tcMar>
            <w:vAlign w:val="center"/>
            <w:hideMark/>
          </w:tcPr>
          <w:p w14:paraId="6CD345F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640" w:type="dxa"/>
            <w:shd w:val="clear" w:color="auto" w:fill="auto"/>
            <w:noWrap/>
            <w:tcMar>
              <w:left w:w="28" w:type="dxa"/>
              <w:right w:w="0" w:type="dxa"/>
            </w:tcMar>
            <w:vAlign w:val="center"/>
            <w:hideMark/>
          </w:tcPr>
          <w:p w14:paraId="00313CA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7BF1883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shd w:val="clear" w:color="auto" w:fill="auto"/>
            <w:noWrap/>
            <w:tcMar>
              <w:left w:w="28" w:type="dxa"/>
              <w:right w:w="0" w:type="dxa"/>
            </w:tcMar>
            <w:vAlign w:val="center"/>
            <w:hideMark/>
          </w:tcPr>
          <w:p w14:paraId="7C02CDB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129ACEC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1" w:type="dxa"/>
            <w:shd w:val="clear" w:color="auto" w:fill="auto"/>
            <w:noWrap/>
            <w:tcMar>
              <w:left w:w="28" w:type="dxa"/>
              <w:right w:w="0" w:type="dxa"/>
            </w:tcMar>
            <w:vAlign w:val="center"/>
            <w:hideMark/>
          </w:tcPr>
          <w:p w14:paraId="57FAA3E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1</w:t>
            </w:r>
          </w:p>
        </w:tc>
      </w:tr>
      <w:tr w:rsidR="001A6699" w:rsidRPr="008F6024" w14:paraId="3934F188" w14:textId="77777777" w:rsidTr="005A701C">
        <w:trPr>
          <w:trHeight w:val="255"/>
        </w:trPr>
        <w:tc>
          <w:tcPr>
            <w:tcW w:w="4399" w:type="dxa"/>
            <w:shd w:val="clear" w:color="auto" w:fill="auto"/>
            <w:tcMar>
              <w:left w:w="0" w:type="dxa"/>
              <w:right w:w="0" w:type="dxa"/>
            </w:tcMar>
            <w:vAlign w:val="center"/>
            <w:hideMark/>
          </w:tcPr>
          <w:p w14:paraId="36EFFBDD"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Lancashire &amp; South Cumbria</w:t>
            </w:r>
          </w:p>
        </w:tc>
        <w:tc>
          <w:tcPr>
            <w:tcW w:w="604" w:type="dxa"/>
            <w:shd w:val="clear" w:color="auto" w:fill="auto"/>
            <w:noWrap/>
            <w:tcMar>
              <w:left w:w="28" w:type="dxa"/>
              <w:right w:w="0" w:type="dxa"/>
            </w:tcMar>
            <w:vAlign w:val="center"/>
            <w:hideMark/>
          </w:tcPr>
          <w:p w14:paraId="2F9E1CD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1,203</w:t>
            </w:r>
          </w:p>
        </w:tc>
        <w:tc>
          <w:tcPr>
            <w:tcW w:w="640" w:type="dxa"/>
            <w:shd w:val="clear" w:color="auto" w:fill="auto"/>
            <w:noWrap/>
            <w:tcMar>
              <w:left w:w="28" w:type="dxa"/>
              <w:right w:w="0" w:type="dxa"/>
            </w:tcMar>
            <w:vAlign w:val="center"/>
            <w:hideMark/>
          </w:tcPr>
          <w:p w14:paraId="5FC5FA0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491539F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shd w:val="clear" w:color="auto" w:fill="auto"/>
            <w:noWrap/>
            <w:tcMar>
              <w:left w:w="28" w:type="dxa"/>
              <w:right w:w="0" w:type="dxa"/>
            </w:tcMar>
            <w:vAlign w:val="center"/>
            <w:hideMark/>
          </w:tcPr>
          <w:p w14:paraId="4E5E137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tcMar>
              <w:left w:w="28" w:type="dxa"/>
              <w:right w:w="0" w:type="dxa"/>
            </w:tcMar>
            <w:vAlign w:val="center"/>
          </w:tcPr>
          <w:p w14:paraId="0A1CDE4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shd w:val="clear" w:color="auto" w:fill="auto"/>
            <w:noWrap/>
            <w:tcMar>
              <w:left w:w="28" w:type="dxa"/>
              <w:right w:w="0" w:type="dxa"/>
            </w:tcMar>
            <w:vAlign w:val="center"/>
            <w:hideMark/>
          </w:tcPr>
          <w:p w14:paraId="1087DF7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shd w:val="clear" w:color="auto" w:fill="auto"/>
            <w:noWrap/>
            <w:tcMar>
              <w:left w:w="28" w:type="dxa"/>
              <w:right w:w="0" w:type="dxa"/>
            </w:tcMar>
            <w:vAlign w:val="center"/>
            <w:hideMark/>
          </w:tcPr>
          <w:p w14:paraId="4794053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2.</w:t>
            </w:r>
            <w:r w:rsidRPr="008F6024">
              <w:rPr>
                <w:rFonts w:ascii="Times New Roman" w:hAnsi="Times New Roman" w:cs="Times New Roman"/>
                <w:sz w:val="16"/>
                <w:szCs w:val="16"/>
              </w:rPr>
              <w:t>4</w:t>
            </w:r>
          </w:p>
        </w:tc>
        <w:tc>
          <w:tcPr>
            <w:tcW w:w="640" w:type="dxa"/>
            <w:shd w:val="clear" w:color="auto" w:fill="F2F2F2" w:themeFill="background1" w:themeFillShade="F2"/>
            <w:noWrap/>
            <w:tcMar>
              <w:left w:w="28" w:type="dxa"/>
              <w:right w:w="0" w:type="dxa"/>
            </w:tcMar>
            <w:vAlign w:val="center"/>
            <w:hideMark/>
          </w:tcPr>
          <w:p w14:paraId="1498B89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1" w:type="dxa"/>
            <w:shd w:val="clear" w:color="auto" w:fill="F2F2F2" w:themeFill="background1" w:themeFillShade="F2"/>
            <w:noWrap/>
            <w:tcMar>
              <w:left w:w="28" w:type="dxa"/>
              <w:right w:w="0" w:type="dxa"/>
            </w:tcMar>
            <w:vAlign w:val="center"/>
            <w:hideMark/>
          </w:tcPr>
          <w:p w14:paraId="41ED653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89</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640" w:type="dxa"/>
            <w:shd w:val="clear" w:color="auto" w:fill="F2F2F2" w:themeFill="background1" w:themeFillShade="F2"/>
            <w:noWrap/>
            <w:tcMar>
              <w:left w:w="28" w:type="dxa"/>
              <w:right w:w="0" w:type="dxa"/>
            </w:tcMar>
            <w:vAlign w:val="center"/>
            <w:hideMark/>
          </w:tcPr>
          <w:p w14:paraId="4B52022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1" w:type="dxa"/>
            <w:shd w:val="clear" w:color="auto" w:fill="auto"/>
            <w:noWrap/>
            <w:tcMar>
              <w:left w:w="28" w:type="dxa"/>
              <w:right w:w="0" w:type="dxa"/>
            </w:tcMar>
            <w:vAlign w:val="center"/>
            <w:hideMark/>
          </w:tcPr>
          <w:p w14:paraId="242A151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7D79168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296167A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shd w:val="clear" w:color="auto" w:fill="auto"/>
            <w:noWrap/>
            <w:tcMar>
              <w:left w:w="28" w:type="dxa"/>
              <w:right w:w="0" w:type="dxa"/>
            </w:tcMar>
            <w:vAlign w:val="center"/>
            <w:hideMark/>
          </w:tcPr>
          <w:p w14:paraId="18D3017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shd w:val="clear" w:color="auto" w:fill="auto"/>
            <w:noWrap/>
            <w:tcMar>
              <w:left w:w="28" w:type="dxa"/>
              <w:right w:w="0" w:type="dxa"/>
            </w:tcMar>
            <w:vAlign w:val="center"/>
            <w:hideMark/>
          </w:tcPr>
          <w:p w14:paraId="71EAD1E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1" w:type="dxa"/>
            <w:shd w:val="clear" w:color="auto" w:fill="auto"/>
            <w:noWrap/>
            <w:tcMar>
              <w:left w:w="28" w:type="dxa"/>
              <w:right w:w="0" w:type="dxa"/>
            </w:tcMar>
            <w:vAlign w:val="center"/>
            <w:hideMark/>
          </w:tcPr>
          <w:p w14:paraId="58831E7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8</w:t>
            </w:r>
          </w:p>
        </w:tc>
      </w:tr>
      <w:tr w:rsidR="001A6699" w:rsidRPr="008F6024" w14:paraId="2F61B56F" w14:textId="77777777" w:rsidTr="005A701C">
        <w:trPr>
          <w:trHeight w:val="255"/>
        </w:trPr>
        <w:tc>
          <w:tcPr>
            <w:tcW w:w="4399" w:type="dxa"/>
            <w:shd w:val="clear" w:color="auto" w:fill="auto"/>
            <w:tcMar>
              <w:left w:w="0" w:type="dxa"/>
              <w:right w:w="0" w:type="dxa"/>
            </w:tcMar>
            <w:vAlign w:val="center"/>
            <w:hideMark/>
          </w:tcPr>
          <w:p w14:paraId="3F22C5A0"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West Yorkshire</w:t>
            </w:r>
          </w:p>
        </w:tc>
        <w:tc>
          <w:tcPr>
            <w:tcW w:w="604" w:type="dxa"/>
            <w:shd w:val="clear" w:color="auto" w:fill="auto"/>
            <w:noWrap/>
            <w:tcMar>
              <w:left w:w="28" w:type="dxa"/>
              <w:right w:w="0" w:type="dxa"/>
            </w:tcMar>
            <w:vAlign w:val="center"/>
            <w:hideMark/>
          </w:tcPr>
          <w:p w14:paraId="34044F16"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1,494</w:t>
            </w:r>
          </w:p>
        </w:tc>
        <w:tc>
          <w:tcPr>
            <w:tcW w:w="640" w:type="dxa"/>
            <w:shd w:val="clear" w:color="auto" w:fill="auto"/>
            <w:noWrap/>
            <w:tcMar>
              <w:left w:w="28" w:type="dxa"/>
              <w:right w:w="0" w:type="dxa"/>
            </w:tcMar>
            <w:vAlign w:val="center"/>
            <w:hideMark/>
          </w:tcPr>
          <w:p w14:paraId="245ACF2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4ACA65B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0" w:type="dxa"/>
            <w:shd w:val="clear" w:color="auto" w:fill="auto"/>
            <w:noWrap/>
            <w:tcMar>
              <w:left w:w="28" w:type="dxa"/>
              <w:right w:w="0" w:type="dxa"/>
            </w:tcMar>
            <w:vAlign w:val="center"/>
            <w:hideMark/>
          </w:tcPr>
          <w:p w14:paraId="51ADB13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tcMar>
              <w:left w:w="28" w:type="dxa"/>
              <w:right w:w="0" w:type="dxa"/>
            </w:tcMar>
            <w:vAlign w:val="center"/>
          </w:tcPr>
          <w:p w14:paraId="0F74759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auto"/>
            <w:noWrap/>
            <w:tcMar>
              <w:left w:w="28" w:type="dxa"/>
              <w:right w:w="0" w:type="dxa"/>
            </w:tcMar>
            <w:vAlign w:val="center"/>
            <w:hideMark/>
          </w:tcPr>
          <w:p w14:paraId="01D080F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auto"/>
            <w:noWrap/>
            <w:tcMar>
              <w:left w:w="28" w:type="dxa"/>
              <w:right w:w="0" w:type="dxa"/>
            </w:tcMar>
            <w:vAlign w:val="center"/>
            <w:hideMark/>
          </w:tcPr>
          <w:p w14:paraId="36F1674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1.</w:t>
            </w:r>
            <w:r w:rsidRPr="008F6024">
              <w:rPr>
                <w:rFonts w:ascii="Times New Roman" w:hAnsi="Times New Roman" w:cs="Times New Roman"/>
                <w:sz w:val="16"/>
                <w:szCs w:val="16"/>
              </w:rPr>
              <w:t>0</w:t>
            </w:r>
          </w:p>
        </w:tc>
        <w:tc>
          <w:tcPr>
            <w:tcW w:w="640" w:type="dxa"/>
            <w:shd w:val="clear" w:color="auto" w:fill="F2F2F2" w:themeFill="background1" w:themeFillShade="F2"/>
            <w:noWrap/>
            <w:tcMar>
              <w:left w:w="28" w:type="dxa"/>
              <w:right w:w="0" w:type="dxa"/>
            </w:tcMar>
            <w:vAlign w:val="center"/>
            <w:hideMark/>
          </w:tcPr>
          <w:p w14:paraId="6613711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1" w:type="dxa"/>
            <w:shd w:val="clear" w:color="auto" w:fill="F2F2F2" w:themeFill="background1" w:themeFillShade="F2"/>
            <w:noWrap/>
            <w:tcMar>
              <w:left w:w="28" w:type="dxa"/>
              <w:right w:w="0" w:type="dxa"/>
            </w:tcMar>
            <w:vAlign w:val="center"/>
            <w:hideMark/>
          </w:tcPr>
          <w:p w14:paraId="12E7A5C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2.</w:t>
            </w:r>
            <w:r w:rsidRPr="008F6024">
              <w:rPr>
                <w:rFonts w:ascii="Times New Roman" w:hAnsi="Times New Roman" w:cs="Times New Roman"/>
                <w:sz w:val="16"/>
                <w:szCs w:val="16"/>
              </w:rPr>
              <w:t>2</w:t>
            </w:r>
          </w:p>
        </w:tc>
        <w:tc>
          <w:tcPr>
            <w:tcW w:w="640" w:type="dxa"/>
            <w:shd w:val="clear" w:color="auto" w:fill="F2F2F2" w:themeFill="background1" w:themeFillShade="F2"/>
            <w:noWrap/>
            <w:tcMar>
              <w:left w:w="28" w:type="dxa"/>
              <w:right w:w="0" w:type="dxa"/>
            </w:tcMar>
            <w:vAlign w:val="center"/>
            <w:hideMark/>
          </w:tcPr>
          <w:p w14:paraId="5BD086C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1" w:type="dxa"/>
            <w:shd w:val="clear" w:color="auto" w:fill="auto"/>
            <w:noWrap/>
            <w:tcMar>
              <w:left w:w="28" w:type="dxa"/>
              <w:right w:w="0" w:type="dxa"/>
            </w:tcMar>
            <w:vAlign w:val="center"/>
            <w:hideMark/>
          </w:tcPr>
          <w:p w14:paraId="69CE9FC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36D4BDA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1A7CB57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0" w:type="dxa"/>
            <w:shd w:val="clear" w:color="auto" w:fill="auto"/>
            <w:noWrap/>
            <w:tcMar>
              <w:left w:w="28" w:type="dxa"/>
              <w:right w:w="0" w:type="dxa"/>
            </w:tcMar>
            <w:vAlign w:val="center"/>
            <w:hideMark/>
          </w:tcPr>
          <w:p w14:paraId="3D4B65F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shd w:val="clear" w:color="auto" w:fill="auto"/>
            <w:noWrap/>
            <w:tcMar>
              <w:left w:w="28" w:type="dxa"/>
              <w:right w:w="0" w:type="dxa"/>
            </w:tcMar>
            <w:vAlign w:val="center"/>
            <w:hideMark/>
          </w:tcPr>
          <w:p w14:paraId="10944BC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1" w:type="dxa"/>
            <w:shd w:val="clear" w:color="auto" w:fill="auto"/>
            <w:noWrap/>
            <w:tcMar>
              <w:left w:w="28" w:type="dxa"/>
              <w:right w:w="0" w:type="dxa"/>
            </w:tcMar>
            <w:vAlign w:val="center"/>
            <w:hideMark/>
          </w:tcPr>
          <w:p w14:paraId="242B622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5</w:t>
            </w:r>
          </w:p>
        </w:tc>
      </w:tr>
      <w:tr w:rsidR="001A6699" w:rsidRPr="008F6024" w14:paraId="3074DCEC" w14:textId="77777777" w:rsidTr="005A701C">
        <w:trPr>
          <w:trHeight w:val="255"/>
        </w:trPr>
        <w:tc>
          <w:tcPr>
            <w:tcW w:w="4399" w:type="dxa"/>
            <w:shd w:val="clear" w:color="auto" w:fill="auto"/>
            <w:tcMar>
              <w:left w:w="0" w:type="dxa"/>
              <w:right w:w="0" w:type="dxa"/>
            </w:tcMar>
            <w:vAlign w:val="center"/>
            <w:hideMark/>
          </w:tcPr>
          <w:p w14:paraId="527A2470"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Humber, Coast &amp; Vale</w:t>
            </w:r>
          </w:p>
        </w:tc>
        <w:tc>
          <w:tcPr>
            <w:tcW w:w="604" w:type="dxa"/>
            <w:shd w:val="clear" w:color="auto" w:fill="auto"/>
            <w:noWrap/>
            <w:tcMar>
              <w:left w:w="28" w:type="dxa"/>
              <w:right w:w="0" w:type="dxa"/>
            </w:tcMar>
            <w:vAlign w:val="center"/>
            <w:hideMark/>
          </w:tcPr>
          <w:p w14:paraId="32D4B09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902</w:t>
            </w:r>
          </w:p>
        </w:tc>
        <w:tc>
          <w:tcPr>
            <w:tcW w:w="640" w:type="dxa"/>
            <w:shd w:val="clear" w:color="auto" w:fill="auto"/>
            <w:noWrap/>
            <w:tcMar>
              <w:left w:w="28" w:type="dxa"/>
              <w:right w:w="0" w:type="dxa"/>
            </w:tcMar>
            <w:vAlign w:val="center"/>
            <w:hideMark/>
          </w:tcPr>
          <w:p w14:paraId="248814E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1397DA8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shd w:val="clear" w:color="auto" w:fill="auto"/>
            <w:noWrap/>
            <w:tcMar>
              <w:left w:w="28" w:type="dxa"/>
              <w:right w:w="0" w:type="dxa"/>
            </w:tcMar>
            <w:vAlign w:val="center"/>
            <w:hideMark/>
          </w:tcPr>
          <w:p w14:paraId="43A6843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tcMar>
              <w:left w:w="28" w:type="dxa"/>
              <w:right w:w="0" w:type="dxa"/>
            </w:tcMar>
            <w:vAlign w:val="center"/>
          </w:tcPr>
          <w:p w14:paraId="662B2DC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21876E6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640" w:type="dxa"/>
            <w:shd w:val="clear" w:color="auto" w:fill="auto"/>
            <w:noWrap/>
            <w:tcMar>
              <w:left w:w="28" w:type="dxa"/>
              <w:right w:w="0" w:type="dxa"/>
            </w:tcMar>
            <w:vAlign w:val="center"/>
            <w:hideMark/>
          </w:tcPr>
          <w:p w14:paraId="63A23F3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94</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shd w:val="clear" w:color="auto" w:fill="F2F2F2" w:themeFill="background1" w:themeFillShade="F2"/>
            <w:noWrap/>
            <w:tcMar>
              <w:left w:w="28" w:type="dxa"/>
              <w:right w:w="0" w:type="dxa"/>
            </w:tcMar>
            <w:vAlign w:val="center"/>
            <w:hideMark/>
          </w:tcPr>
          <w:p w14:paraId="6260728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1" w:type="dxa"/>
            <w:shd w:val="clear" w:color="auto" w:fill="F2F2F2" w:themeFill="background1" w:themeFillShade="F2"/>
            <w:noWrap/>
            <w:tcMar>
              <w:left w:w="28" w:type="dxa"/>
              <w:right w:w="0" w:type="dxa"/>
            </w:tcMar>
            <w:vAlign w:val="center"/>
            <w:hideMark/>
          </w:tcPr>
          <w:p w14:paraId="29178D4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94</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0" w:type="dxa"/>
            <w:shd w:val="clear" w:color="auto" w:fill="F2F2F2" w:themeFill="background1" w:themeFillShade="F2"/>
            <w:noWrap/>
            <w:tcMar>
              <w:left w:w="28" w:type="dxa"/>
              <w:right w:w="0" w:type="dxa"/>
            </w:tcMar>
            <w:vAlign w:val="center"/>
            <w:hideMark/>
          </w:tcPr>
          <w:p w14:paraId="0794830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641" w:type="dxa"/>
            <w:shd w:val="clear" w:color="auto" w:fill="auto"/>
            <w:noWrap/>
            <w:tcMar>
              <w:left w:w="28" w:type="dxa"/>
              <w:right w:w="0" w:type="dxa"/>
            </w:tcMar>
            <w:vAlign w:val="center"/>
            <w:hideMark/>
          </w:tcPr>
          <w:p w14:paraId="6773D5B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61DAF1C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0" w:type="dxa"/>
            <w:shd w:val="clear" w:color="auto" w:fill="auto"/>
            <w:noWrap/>
            <w:tcMar>
              <w:left w:w="28" w:type="dxa"/>
              <w:right w:w="0" w:type="dxa"/>
            </w:tcMar>
            <w:vAlign w:val="center"/>
            <w:hideMark/>
          </w:tcPr>
          <w:p w14:paraId="277B05E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359E9D9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210FF9C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1" w:type="dxa"/>
            <w:shd w:val="clear" w:color="auto" w:fill="auto"/>
            <w:noWrap/>
            <w:tcMar>
              <w:left w:w="28" w:type="dxa"/>
              <w:right w:w="0" w:type="dxa"/>
            </w:tcMar>
            <w:vAlign w:val="center"/>
            <w:hideMark/>
          </w:tcPr>
          <w:p w14:paraId="7CED236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r>
      <w:tr w:rsidR="001A6699" w:rsidRPr="008F6024" w14:paraId="287C0879" w14:textId="77777777" w:rsidTr="005A701C">
        <w:trPr>
          <w:trHeight w:val="255"/>
        </w:trPr>
        <w:tc>
          <w:tcPr>
            <w:tcW w:w="4399" w:type="dxa"/>
            <w:shd w:val="clear" w:color="auto" w:fill="auto"/>
            <w:tcMar>
              <w:left w:w="0" w:type="dxa"/>
              <w:right w:w="0" w:type="dxa"/>
            </w:tcMar>
            <w:vAlign w:val="center"/>
            <w:hideMark/>
          </w:tcPr>
          <w:p w14:paraId="0E4C18C9"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Cheshire &amp; Merseyside</w:t>
            </w:r>
          </w:p>
        </w:tc>
        <w:tc>
          <w:tcPr>
            <w:tcW w:w="604" w:type="dxa"/>
            <w:shd w:val="clear" w:color="auto" w:fill="auto"/>
            <w:noWrap/>
            <w:tcMar>
              <w:left w:w="28" w:type="dxa"/>
              <w:right w:w="0" w:type="dxa"/>
            </w:tcMar>
            <w:vAlign w:val="center"/>
            <w:hideMark/>
          </w:tcPr>
          <w:p w14:paraId="185FA2B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1,255</w:t>
            </w:r>
          </w:p>
        </w:tc>
        <w:tc>
          <w:tcPr>
            <w:tcW w:w="640" w:type="dxa"/>
            <w:shd w:val="clear" w:color="auto" w:fill="auto"/>
            <w:noWrap/>
            <w:tcMar>
              <w:left w:w="28" w:type="dxa"/>
              <w:right w:w="0" w:type="dxa"/>
            </w:tcMar>
            <w:vAlign w:val="center"/>
            <w:hideMark/>
          </w:tcPr>
          <w:p w14:paraId="27F1720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74B0A84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3834599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tcMar>
              <w:left w:w="28" w:type="dxa"/>
              <w:right w:w="0" w:type="dxa"/>
            </w:tcMar>
            <w:vAlign w:val="center"/>
          </w:tcPr>
          <w:p w14:paraId="4B5D35A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shd w:val="clear" w:color="auto" w:fill="auto"/>
            <w:noWrap/>
            <w:tcMar>
              <w:left w:w="28" w:type="dxa"/>
              <w:right w:w="0" w:type="dxa"/>
            </w:tcMar>
            <w:vAlign w:val="center"/>
            <w:hideMark/>
          </w:tcPr>
          <w:p w14:paraId="51DFBB3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0F1E9A6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2.</w:t>
            </w:r>
            <w:r w:rsidRPr="008F6024">
              <w:rPr>
                <w:rFonts w:ascii="Times New Roman" w:hAnsi="Times New Roman" w:cs="Times New Roman"/>
                <w:sz w:val="16"/>
                <w:szCs w:val="16"/>
              </w:rPr>
              <w:t>1</w:t>
            </w:r>
          </w:p>
        </w:tc>
        <w:tc>
          <w:tcPr>
            <w:tcW w:w="640" w:type="dxa"/>
            <w:shd w:val="clear" w:color="auto" w:fill="F2F2F2" w:themeFill="background1" w:themeFillShade="F2"/>
            <w:noWrap/>
            <w:tcMar>
              <w:left w:w="28" w:type="dxa"/>
              <w:right w:w="0" w:type="dxa"/>
            </w:tcMar>
            <w:vAlign w:val="center"/>
            <w:hideMark/>
          </w:tcPr>
          <w:p w14:paraId="2417393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1" w:type="dxa"/>
            <w:shd w:val="clear" w:color="auto" w:fill="F2F2F2" w:themeFill="background1" w:themeFillShade="F2"/>
            <w:noWrap/>
            <w:tcMar>
              <w:left w:w="28" w:type="dxa"/>
              <w:right w:w="0" w:type="dxa"/>
            </w:tcMar>
            <w:vAlign w:val="center"/>
            <w:hideMark/>
          </w:tcPr>
          <w:p w14:paraId="29F9CE5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2.</w:t>
            </w:r>
            <w:r w:rsidRPr="008F6024">
              <w:rPr>
                <w:rFonts w:ascii="Times New Roman" w:hAnsi="Times New Roman" w:cs="Times New Roman"/>
                <w:sz w:val="16"/>
                <w:szCs w:val="16"/>
              </w:rPr>
              <w:t>7</w:t>
            </w:r>
          </w:p>
        </w:tc>
        <w:tc>
          <w:tcPr>
            <w:tcW w:w="640" w:type="dxa"/>
            <w:shd w:val="clear" w:color="auto" w:fill="F2F2F2" w:themeFill="background1" w:themeFillShade="F2"/>
            <w:noWrap/>
            <w:tcMar>
              <w:left w:w="28" w:type="dxa"/>
              <w:right w:w="0" w:type="dxa"/>
            </w:tcMar>
            <w:vAlign w:val="center"/>
            <w:hideMark/>
          </w:tcPr>
          <w:p w14:paraId="6F6E9D2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1" w:type="dxa"/>
            <w:shd w:val="clear" w:color="auto" w:fill="auto"/>
            <w:noWrap/>
            <w:tcMar>
              <w:left w:w="28" w:type="dxa"/>
              <w:right w:w="0" w:type="dxa"/>
            </w:tcMar>
            <w:vAlign w:val="center"/>
            <w:hideMark/>
          </w:tcPr>
          <w:p w14:paraId="018FB31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shd w:val="clear" w:color="auto" w:fill="auto"/>
            <w:noWrap/>
            <w:tcMar>
              <w:left w:w="28" w:type="dxa"/>
              <w:right w:w="0" w:type="dxa"/>
            </w:tcMar>
            <w:vAlign w:val="center"/>
            <w:hideMark/>
          </w:tcPr>
          <w:p w14:paraId="00D55B3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1417E2E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shd w:val="clear" w:color="auto" w:fill="auto"/>
            <w:noWrap/>
            <w:tcMar>
              <w:left w:w="28" w:type="dxa"/>
              <w:right w:w="0" w:type="dxa"/>
            </w:tcMar>
            <w:vAlign w:val="center"/>
            <w:hideMark/>
          </w:tcPr>
          <w:p w14:paraId="7368B28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1296119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1" w:type="dxa"/>
            <w:shd w:val="clear" w:color="auto" w:fill="auto"/>
            <w:noWrap/>
            <w:tcMar>
              <w:left w:w="28" w:type="dxa"/>
              <w:right w:w="0" w:type="dxa"/>
            </w:tcMar>
            <w:vAlign w:val="center"/>
            <w:hideMark/>
          </w:tcPr>
          <w:p w14:paraId="222CB72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8</w:t>
            </w:r>
          </w:p>
        </w:tc>
      </w:tr>
      <w:tr w:rsidR="001A6699" w:rsidRPr="008F6024" w14:paraId="52060FF7" w14:textId="77777777" w:rsidTr="005A701C">
        <w:trPr>
          <w:trHeight w:val="255"/>
        </w:trPr>
        <w:tc>
          <w:tcPr>
            <w:tcW w:w="4399" w:type="dxa"/>
            <w:shd w:val="clear" w:color="auto" w:fill="auto"/>
            <w:tcMar>
              <w:left w:w="0" w:type="dxa"/>
              <w:right w:w="0" w:type="dxa"/>
            </w:tcMar>
            <w:vAlign w:val="center"/>
            <w:hideMark/>
          </w:tcPr>
          <w:p w14:paraId="395DDC9B"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Greater Manchester</w:t>
            </w:r>
          </w:p>
        </w:tc>
        <w:tc>
          <w:tcPr>
            <w:tcW w:w="604" w:type="dxa"/>
            <w:shd w:val="clear" w:color="auto" w:fill="auto"/>
            <w:noWrap/>
            <w:tcMar>
              <w:left w:w="28" w:type="dxa"/>
              <w:right w:w="0" w:type="dxa"/>
            </w:tcMar>
            <w:vAlign w:val="center"/>
            <w:hideMark/>
          </w:tcPr>
          <w:p w14:paraId="60E4E73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1,257</w:t>
            </w:r>
          </w:p>
        </w:tc>
        <w:tc>
          <w:tcPr>
            <w:tcW w:w="640" w:type="dxa"/>
            <w:shd w:val="clear" w:color="auto" w:fill="auto"/>
            <w:noWrap/>
            <w:tcMar>
              <w:left w:w="28" w:type="dxa"/>
              <w:right w:w="0" w:type="dxa"/>
            </w:tcMar>
            <w:vAlign w:val="center"/>
            <w:hideMark/>
          </w:tcPr>
          <w:p w14:paraId="48864E8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637FFB1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0" w:type="dxa"/>
            <w:shd w:val="clear" w:color="auto" w:fill="auto"/>
            <w:noWrap/>
            <w:tcMar>
              <w:left w:w="28" w:type="dxa"/>
              <w:right w:w="0" w:type="dxa"/>
            </w:tcMar>
            <w:vAlign w:val="center"/>
            <w:hideMark/>
          </w:tcPr>
          <w:p w14:paraId="3FD198D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tcMar>
              <w:left w:w="28" w:type="dxa"/>
              <w:right w:w="0" w:type="dxa"/>
            </w:tcMar>
            <w:vAlign w:val="center"/>
          </w:tcPr>
          <w:p w14:paraId="66E091D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shd w:val="clear" w:color="auto" w:fill="auto"/>
            <w:noWrap/>
            <w:tcMar>
              <w:left w:w="28" w:type="dxa"/>
              <w:right w:w="0" w:type="dxa"/>
            </w:tcMar>
            <w:vAlign w:val="center"/>
            <w:hideMark/>
          </w:tcPr>
          <w:p w14:paraId="5047F85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auto"/>
            <w:noWrap/>
            <w:tcMar>
              <w:left w:w="28" w:type="dxa"/>
              <w:right w:w="0" w:type="dxa"/>
            </w:tcMar>
            <w:vAlign w:val="center"/>
            <w:hideMark/>
          </w:tcPr>
          <w:p w14:paraId="740EF88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0.</w:t>
            </w:r>
            <w:r w:rsidRPr="008F6024">
              <w:rPr>
                <w:rFonts w:ascii="Times New Roman" w:hAnsi="Times New Roman" w:cs="Times New Roman"/>
                <w:sz w:val="16"/>
                <w:szCs w:val="16"/>
              </w:rPr>
              <w:t>1</w:t>
            </w:r>
          </w:p>
        </w:tc>
        <w:tc>
          <w:tcPr>
            <w:tcW w:w="640" w:type="dxa"/>
            <w:shd w:val="clear" w:color="auto" w:fill="F2F2F2" w:themeFill="background1" w:themeFillShade="F2"/>
            <w:noWrap/>
            <w:tcMar>
              <w:left w:w="28" w:type="dxa"/>
              <w:right w:w="0" w:type="dxa"/>
            </w:tcMar>
            <w:vAlign w:val="center"/>
            <w:hideMark/>
          </w:tcPr>
          <w:p w14:paraId="7D60FB2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1" w:type="dxa"/>
            <w:shd w:val="clear" w:color="auto" w:fill="F2F2F2" w:themeFill="background1" w:themeFillShade="F2"/>
            <w:noWrap/>
            <w:tcMar>
              <w:left w:w="28" w:type="dxa"/>
              <w:right w:w="0" w:type="dxa"/>
            </w:tcMar>
            <w:vAlign w:val="center"/>
            <w:hideMark/>
          </w:tcPr>
          <w:p w14:paraId="0C8F01B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2.</w:t>
            </w:r>
            <w:r w:rsidRPr="008F6024">
              <w:rPr>
                <w:rFonts w:ascii="Times New Roman" w:hAnsi="Times New Roman" w:cs="Times New Roman"/>
                <w:sz w:val="16"/>
                <w:szCs w:val="16"/>
              </w:rPr>
              <w:t>2</w:t>
            </w:r>
          </w:p>
        </w:tc>
        <w:tc>
          <w:tcPr>
            <w:tcW w:w="640" w:type="dxa"/>
            <w:shd w:val="clear" w:color="auto" w:fill="F2F2F2" w:themeFill="background1" w:themeFillShade="F2"/>
            <w:noWrap/>
            <w:tcMar>
              <w:left w:w="28" w:type="dxa"/>
              <w:right w:w="0" w:type="dxa"/>
            </w:tcMar>
            <w:vAlign w:val="center"/>
            <w:hideMark/>
          </w:tcPr>
          <w:p w14:paraId="6541DCD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1" w:type="dxa"/>
            <w:shd w:val="clear" w:color="auto" w:fill="auto"/>
            <w:noWrap/>
            <w:tcMar>
              <w:left w:w="28" w:type="dxa"/>
              <w:right w:w="0" w:type="dxa"/>
            </w:tcMar>
            <w:vAlign w:val="center"/>
            <w:hideMark/>
          </w:tcPr>
          <w:p w14:paraId="2AC2EF2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135CFE4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719417E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5966BE0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auto"/>
            <w:noWrap/>
            <w:tcMar>
              <w:left w:w="28" w:type="dxa"/>
              <w:right w:w="0" w:type="dxa"/>
            </w:tcMar>
            <w:vAlign w:val="center"/>
            <w:hideMark/>
          </w:tcPr>
          <w:p w14:paraId="5595182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1" w:type="dxa"/>
            <w:shd w:val="clear" w:color="auto" w:fill="auto"/>
            <w:noWrap/>
            <w:tcMar>
              <w:left w:w="28" w:type="dxa"/>
              <w:right w:w="0" w:type="dxa"/>
            </w:tcMar>
            <w:vAlign w:val="center"/>
            <w:hideMark/>
          </w:tcPr>
          <w:p w14:paraId="53CBF1B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7</w:t>
            </w:r>
          </w:p>
        </w:tc>
      </w:tr>
      <w:tr w:rsidR="001A6699" w:rsidRPr="008F6024" w14:paraId="0F513C67" w14:textId="77777777" w:rsidTr="005A701C">
        <w:trPr>
          <w:trHeight w:val="255"/>
        </w:trPr>
        <w:tc>
          <w:tcPr>
            <w:tcW w:w="4399" w:type="dxa"/>
            <w:shd w:val="clear" w:color="auto" w:fill="auto"/>
            <w:tcMar>
              <w:left w:w="0" w:type="dxa"/>
              <w:right w:w="0" w:type="dxa"/>
            </w:tcMar>
            <w:vAlign w:val="center"/>
            <w:hideMark/>
          </w:tcPr>
          <w:p w14:paraId="4D9F5FEE"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South Yorkshire, Bassetlaw, North Derbyshire &amp; Hardwick</w:t>
            </w:r>
          </w:p>
        </w:tc>
        <w:tc>
          <w:tcPr>
            <w:tcW w:w="604" w:type="dxa"/>
            <w:shd w:val="clear" w:color="auto" w:fill="auto"/>
            <w:noWrap/>
            <w:tcMar>
              <w:left w:w="28" w:type="dxa"/>
              <w:right w:w="0" w:type="dxa"/>
            </w:tcMar>
            <w:vAlign w:val="center"/>
            <w:hideMark/>
          </w:tcPr>
          <w:p w14:paraId="7630083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1,302</w:t>
            </w:r>
          </w:p>
        </w:tc>
        <w:tc>
          <w:tcPr>
            <w:tcW w:w="640" w:type="dxa"/>
            <w:shd w:val="clear" w:color="auto" w:fill="auto"/>
            <w:noWrap/>
            <w:tcMar>
              <w:left w:w="28" w:type="dxa"/>
              <w:right w:w="0" w:type="dxa"/>
            </w:tcMar>
            <w:vAlign w:val="center"/>
            <w:hideMark/>
          </w:tcPr>
          <w:p w14:paraId="2BB7651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35AE182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640" w:type="dxa"/>
            <w:shd w:val="clear" w:color="auto" w:fill="auto"/>
            <w:noWrap/>
            <w:tcMar>
              <w:left w:w="28" w:type="dxa"/>
              <w:right w:w="0" w:type="dxa"/>
            </w:tcMar>
            <w:vAlign w:val="center"/>
            <w:hideMark/>
          </w:tcPr>
          <w:p w14:paraId="72E20A4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tcMar>
              <w:left w:w="28" w:type="dxa"/>
              <w:right w:w="0" w:type="dxa"/>
            </w:tcMar>
            <w:vAlign w:val="center"/>
          </w:tcPr>
          <w:p w14:paraId="64B12BC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auto"/>
            <w:noWrap/>
            <w:tcMar>
              <w:left w:w="28" w:type="dxa"/>
              <w:right w:w="0" w:type="dxa"/>
            </w:tcMar>
            <w:vAlign w:val="center"/>
            <w:hideMark/>
          </w:tcPr>
          <w:p w14:paraId="7BE906A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35B0DF3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1.</w:t>
            </w:r>
            <w:r w:rsidRPr="008F6024">
              <w:rPr>
                <w:rFonts w:ascii="Times New Roman" w:hAnsi="Times New Roman" w:cs="Times New Roman"/>
                <w:sz w:val="16"/>
                <w:szCs w:val="16"/>
              </w:rPr>
              <w:t>5</w:t>
            </w:r>
          </w:p>
        </w:tc>
        <w:tc>
          <w:tcPr>
            <w:tcW w:w="640" w:type="dxa"/>
            <w:shd w:val="clear" w:color="auto" w:fill="F2F2F2" w:themeFill="background1" w:themeFillShade="F2"/>
            <w:noWrap/>
            <w:tcMar>
              <w:left w:w="28" w:type="dxa"/>
              <w:right w:w="0" w:type="dxa"/>
            </w:tcMar>
            <w:vAlign w:val="center"/>
            <w:hideMark/>
          </w:tcPr>
          <w:p w14:paraId="5D70948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94</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641" w:type="dxa"/>
            <w:shd w:val="clear" w:color="auto" w:fill="F2F2F2" w:themeFill="background1" w:themeFillShade="F2"/>
            <w:noWrap/>
            <w:tcMar>
              <w:left w:w="28" w:type="dxa"/>
              <w:right w:w="0" w:type="dxa"/>
            </w:tcMar>
            <w:vAlign w:val="center"/>
            <w:hideMark/>
          </w:tcPr>
          <w:p w14:paraId="42FDE9F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75</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F2F2F2" w:themeFill="background1" w:themeFillShade="F2"/>
            <w:noWrap/>
            <w:tcMar>
              <w:left w:w="28" w:type="dxa"/>
              <w:right w:w="0" w:type="dxa"/>
            </w:tcMar>
            <w:vAlign w:val="center"/>
            <w:hideMark/>
          </w:tcPr>
          <w:p w14:paraId="2204643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1" w:type="dxa"/>
            <w:shd w:val="clear" w:color="auto" w:fill="auto"/>
            <w:noWrap/>
            <w:tcMar>
              <w:left w:w="28" w:type="dxa"/>
              <w:right w:w="0" w:type="dxa"/>
            </w:tcMar>
            <w:vAlign w:val="center"/>
            <w:hideMark/>
          </w:tcPr>
          <w:p w14:paraId="1D849AF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033AF16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074B717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744D419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52DA40B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1" w:type="dxa"/>
            <w:shd w:val="clear" w:color="auto" w:fill="auto"/>
            <w:noWrap/>
            <w:tcMar>
              <w:left w:w="28" w:type="dxa"/>
              <w:right w:w="0" w:type="dxa"/>
            </w:tcMar>
            <w:vAlign w:val="center"/>
            <w:hideMark/>
          </w:tcPr>
          <w:p w14:paraId="19F2B68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6</w:t>
            </w:r>
          </w:p>
        </w:tc>
      </w:tr>
      <w:tr w:rsidR="001A6699" w:rsidRPr="008F6024" w14:paraId="21119D47" w14:textId="77777777" w:rsidTr="005A701C">
        <w:trPr>
          <w:trHeight w:val="255"/>
        </w:trPr>
        <w:tc>
          <w:tcPr>
            <w:tcW w:w="4399" w:type="dxa"/>
            <w:shd w:val="clear" w:color="auto" w:fill="auto"/>
            <w:tcMar>
              <w:left w:w="0" w:type="dxa"/>
              <w:right w:w="0" w:type="dxa"/>
            </w:tcMar>
            <w:vAlign w:val="center"/>
            <w:hideMark/>
          </w:tcPr>
          <w:p w14:paraId="3A86E95A"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West Midlands</w:t>
            </w:r>
          </w:p>
        </w:tc>
        <w:tc>
          <w:tcPr>
            <w:tcW w:w="604" w:type="dxa"/>
            <w:shd w:val="clear" w:color="auto" w:fill="auto"/>
            <w:noWrap/>
            <w:tcMar>
              <w:left w:w="28" w:type="dxa"/>
              <w:right w:w="0" w:type="dxa"/>
            </w:tcMar>
            <w:vAlign w:val="center"/>
            <w:hideMark/>
          </w:tcPr>
          <w:p w14:paraId="64B2E26E"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3,196</w:t>
            </w:r>
          </w:p>
        </w:tc>
        <w:tc>
          <w:tcPr>
            <w:tcW w:w="640" w:type="dxa"/>
            <w:shd w:val="clear" w:color="auto" w:fill="auto"/>
            <w:noWrap/>
            <w:tcMar>
              <w:left w:w="28" w:type="dxa"/>
              <w:right w:w="0" w:type="dxa"/>
            </w:tcMar>
            <w:vAlign w:val="center"/>
            <w:hideMark/>
          </w:tcPr>
          <w:p w14:paraId="3DA593C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14229F1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640" w:type="dxa"/>
            <w:shd w:val="clear" w:color="auto" w:fill="auto"/>
            <w:noWrap/>
            <w:tcMar>
              <w:left w:w="28" w:type="dxa"/>
              <w:right w:w="0" w:type="dxa"/>
            </w:tcMar>
            <w:vAlign w:val="center"/>
            <w:hideMark/>
          </w:tcPr>
          <w:p w14:paraId="0F3D395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0" w:type="dxa"/>
            <w:tcMar>
              <w:left w:w="28" w:type="dxa"/>
              <w:right w:w="0" w:type="dxa"/>
            </w:tcMar>
            <w:vAlign w:val="center"/>
          </w:tcPr>
          <w:p w14:paraId="3ACDF3E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0A13E12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37B274E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1.</w:t>
            </w:r>
            <w:r w:rsidRPr="008F6024">
              <w:rPr>
                <w:rFonts w:ascii="Times New Roman" w:hAnsi="Times New Roman" w:cs="Times New Roman"/>
                <w:sz w:val="16"/>
                <w:szCs w:val="16"/>
              </w:rPr>
              <w:t>5</w:t>
            </w:r>
          </w:p>
        </w:tc>
        <w:tc>
          <w:tcPr>
            <w:tcW w:w="640" w:type="dxa"/>
            <w:shd w:val="clear" w:color="auto" w:fill="F2F2F2" w:themeFill="background1" w:themeFillShade="F2"/>
            <w:noWrap/>
            <w:tcMar>
              <w:left w:w="28" w:type="dxa"/>
              <w:right w:w="0" w:type="dxa"/>
            </w:tcMar>
            <w:vAlign w:val="center"/>
            <w:hideMark/>
          </w:tcPr>
          <w:p w14:paraId="543ACD6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93</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1" w:type="dxa"/>
            <w:shd w:val="clear" w:color="auto" w:fill="F2F2F2" w:themeFill="background1" w:themeFillShade="F2"/>
            <w:noWrap/>
            <w:tcMar>
              <w:left w:w="28" w:type="dxa"/>
              <w:right w:w="0" w:type="dxa"/>
            </w:tcMar>
            <w:vAlign w:val="center"/>
            <w:hideMark/>
          </w:tcPr>
          <w:p w14:paraId="6EE6D74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F2F2F2" w:themeFill="background1" w:themeFillShade="F2"/>
            <w:noWrap/>
            <w:tcMar>
              <w:left w:w="28" w:type="dxa"/>
              <w:right w:w="0" w:type="dxa"/>
            </w:tcMar>
            <w:vAlign w:val="center"/>
            <w:hideMark/>
          </w:tcPr>
          <w:p w14:paraId="28DEEB4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1" w:type="dxa"/>
            <w:shd w:val="clear" w:color="auto" w:fill="auto"/>
            <w:noWrap/>
            <w:tcMar>
              <w:left w:w="28" w:type="dxa"/>
              <w:right w:w="0" w:type="dxa"/>
            </w:tcMar>
            <w:vAlign w:val="center"/>
            <w:hideMark/>
          </w:tcPr>
          <w:p w14:paraId="0AF6080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1B9F7FB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shd w:val="clear" w:color="auto" w:fill="auto"/>
            <w:noWrap/>
            <w:tcMar>
              <w:left w:w="28" w:type="dxa"/>
              <w:right w:w="0" w:type="dxa"/>
            </w:tcMar>
            <w:vAlign w:val="center"/>
            <w:hideMark/>
          </w:tcPr>
          <w:p w14:paraId="50F4452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460E050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22E3637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1" w:type="dxa"/>
            <w:shd w:val="clear" w:color="auto" w:fill="auto"/>
            <w:noWrap/>
            <w:tcMar>
              <w:left w:w="28" w:type="dxa"/>
              <w:right w:w="0" w:type="dxa"/>
            </w:tcMar>
            <w:vAlign w:val="center"/>
            <w:hideMark/>
          </w:tcPr>
          <w:p w14:paraId="086B8D1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2</w:t>
            </w:r>
          </w:p>
        </w:tc>
      </w:tr>
      <w:tr w:rsidR="001A6699" w:rsidRPr="008F6024" w14:paraId="4D52E012" w14:textId="77777777" w:rsidTr="005A701C">
        <w:trPr>
          <w:trHeight w:val="255"/>
        </w:trPr>
        <w:tc>
          <w:tcPr>
            <w:tcW w:w="4399" w:type="dxa"/>
            <w:shd w:val="clear" w:color="auto" w:fill="auto"/>
            <w:tcMar>
              <w:left w:w="0" w:type="dxa"/>
              <w:right w:w="0" w:type="dxa"/>
            </w:tcMar>
            <w:vAlign w:val="center"/>
            <w:hideMark/>
          </w:tcPr>
          <w:p w14:paraId="3BCB7D6B"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East Midlands</w:t>
            </w:r>
          </w:p>
        </w:tc>
        <w:tc>
          <w:tcPr>
            <w:tcW w:w="604" w:type="dxa"/>
            <w:shd w:val="clear" w:color="auto" w:fill="auto"/>
            <w:noWrap/>
            <w:tcMar>
              <w:left w:w="28" w:type="dxa"/>
              <w:right w:w="0" w:type="dxa"/>
            </w:tcMar>
            <w:vAlign w:val="center"/>
            <w:hideMark/>
          </w:tcPr>
          <w:p w14:paraId="0897366F"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2,655</w:t>
            </w:r>
          </w:p>
        </w:tc>
        <w:tc>
          <w:tcPr>
            <w:tcW w:w="640" w:type="dxa"/>
            <w:shd w:val="clear" w:color="auto" w:fill="auto"/>
            <w:noWrap/>
            <w:tcMar>
              <w:left w:w="28" w:type="dxa"/>
              <w:right w:w="0" w:type="dxa"/>
            </w:tcMar>
            <w:vAlign w:val="center"/>
            <w:hideMark/>
          </w:tcPr>
          <w:p w14:paraId="2C0FFB8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7C30E3D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7AA0EC9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tcMar>
              <w:left w:w="28" w:type="dxa"/>
              <w:right w:w="0" w:type="dxa"/>
            </w:tcMar>
            <w:vAlign w:val="center"/>
          </w:tcPr>
          <w:p w14:paraId="0AA06B7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0" w:type="dxa"/>
            <w:shd w:val="clear" w:color="auto" w:fill="auto"/>
            <w:noWrap/>
            <w:tcMar>
              <w:left w:w="28" w:type="dxa"/>
              <w:right w:w="0" w:type="dxa"/>
            </w:tcMar>
            <w:vAlign w:val="center"/>
            <w:hideMark/>
          </w:tcPr>
          <w:p w14:paraId="47487B2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shd w:val="clear" w:color="auto" w:fill="auto"/>
            <w:noWrap/>
            <w:tcMar>
              <w:left w:w="28" w:type="dxa"/>
              <w:right w:w="0" w:type="dxa"/>
            </w:tcMar>
            <w:vAlign w:val="center"/>
            <w:hideMark/>
          </w:tcPr>
          <w:p w14:paraId="42A9010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1.</w:t>
            </w:r>
            <w:r w:rsidRPr="008F6024">
              <w:rPr>
                <w:rFonts w:ascii="Times New Roman" w:hAnsi="Times New Roman" w:cs="Times New Roman"/>
                <w:sz w:val="16"/>
                <w:szCs w:val="16"/>
              </w:rPr>
              <w:t>7</w:t>
            </w:r>
          </w:p>
        </w:tc>
        <w:tc>
          <w:tcPr>
            <w:tcW w:w="640" w:type="dxa"/>
            <w:shd w:val="clear" w:color="auto" w:fill="F2F2F2" w:themeFill="background1" w:themeFillShade="F2"/>
            <w:noWrap/>
            <w:tcMar>
              <w:left w:w="28" w:type="dxa"/>
              <w:right w:w="0" w:type="dxa"/>
            </w:tcMar>
            <w:vAlign w:val="center"/>
            <w:hideMark/>
          </w:tcPr>
          <w:p w14:paraId="6899211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1" w:type="dxa"/>
            <w:shd w:val="clear" w:color="auto" w:fill="F2F2F2" w:themeFill="background1" w:themeFillShade="F2"/>
            <w:noWrap/>
            <w:tcMar>
              <w:left w:w="28" w:type="dxa"/>
              <w:right w:w="0" w:type="dxa"/>
            </w:tcMar>
            <w:vAlign w:val="center"/>
            <w:hideMark/>
          </w:tcPr>
          <w:p w14:paraId="5596538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73</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F2F2F2" w:themeFill="background1" w:themeFillShade="F2"/>
            <w:noWrap/>
            <w:tcMar>
              <w:left w:w="28" w:type="dxa"/>
              <w:right w:w="0" w:type="dxa"/>
            </w:tcMar>
            <w:vAlign w:val="center"/>
            <w:hideMark/>
          </w:tcPr>
          <w:p w14:paraId="030E5CE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1" w:type="dxa"/>
            <w:shd w:val="clear" w:color="auto" w:fill="auto"/>
            <w:noWrap/>
            <w:tcMar>
              <w:left w:w="28" w:type="dxa"/>
              <w:right w:w="0" w:type="dxa"/>
            </w:tcMar>
            <w:vAlign w:val="center"/>
            <w:hideMark/>
          </w:tcPr>
          <w:p w14:paraId="590E9FA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shd w:val="clear" w:color="auto" w:fill="auto"/>
            <w:noWrap/>
            <w:tcMar>
              <w:left w:w="28" w:type="dxa"/>
              <w:right w:w="0" w:type="dxa"/>
            </w:tcMar>
            <w:vAlign w:val="center"/>
            <w:hideMark/>
          </w:tcPr>
          <w:p w14:paraId="210F70B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shd w:val="clear" w:color="auto" w:fill="auto"/>
            <w:noWrap/>
            <w:tcMar>
              <w:left w:w="28" w:type="dxa"/>
              <w:right w:w="0" w:type="dxa"/>
            </w:tcMar>
            <w:vAlign w:val="center"/>
            <w:hideMark/>
          </w:tcPr>
          <w:p w14:paraId="6863B29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53C6EE5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0" w:type="dxa"/>
            <w:shd w:val="clear" w:color="auto" w:fill="auto"/>
            <w:noWrap/>
            <w:tcMar>
              <w:left w:w="28" w:type="dxa"/>
              <w:right w:w="0" w:type="dxa"/>
            </w:tcMar>
            <w:vAlign w:val="center"/>
            <w:hideMark/>
          </w:tcPr>
          <w:p w14:paraId="11B3901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1" w:type="dxa"/>
            <w:shd w:val="clear" w:color="auto" w:fill="auto"/>
            <w:noWrap/>
            <w:tcMar>
              <w:left w:w="28" w:type="dxa"/>
              <w:right w:w="0" w:type="dxa"/>
            </w:tcMar>
            <w:vAlign w:val="center"/>
            <w:hideMark/>
          </w:tcPr>
          <w:p w14:paraId="30ABE3E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8</w:t>
            </w:r>
          </w:p>
        </w:tc>
      </w:tr>
      <w:tr w:rsidR="001A6699" w:rsidRPr="008F6024" w14:paraId="574BDE17" w14:textId="77777777" w:rsidTr="005A701C">
        <w:trPr>
          <w:trHeight w:val="255"/>
        </w:trPr>
        <w:tc>
          <w:tcPr>
            <w:tcW w:w="4399" w:type="dxa"/>
            <w:shd w:val="clear" w:color="auto" w:fill="auto"/>
            <w:tcMar>
              <w:left w:w="0" w:type="dxa"/>
              <w:right w:w="0" w:type="dxa"/>
            </w:tcMar>
            <w:vAlign w:val="center"/>
            <w:hideMark/>
          </w:tcPr>
          <w:p w14:paraId="7F6AF37E"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East of England</w:t>
            </w:r>
          </w:p>
        </w:tc>
        <w:tc>
          <w:tcPr>
            <w:tcW w:w="604" w:type="dxa"/>
            <w:shd w:val="clear" w:color="auto" w:fill="auto"/>
            <w:noWrap/>
            <w:tcMar>
              <w:left w:w="28" w:type="dxa"/>
              <w:right w:w="0" w:type="dxa"/>
            </w:tcMar>
            <w:vAlign w:val="center"/>
            <w:hideMark/>
          </w:tcPr>
          <w:p w14:paraId="450C2AA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4,322</w:t>
            </w:r>
          </w:p>
        </w:tc>
        <w:tc>
          <w:tcPr>
            <w:tcW w:w="640" w:type="dxa"/>
            <w:shd w:val="clear" w:color="auto" w:fill="auto"/>
            <w:noWrap/>
            <w:tcMar>
              <w:left w:w="28" w:type="dxa"/>
              <w:right w:w="0" w:type="dxa"/>
            </w:tcMar>
            <w:vAlign w:val="center"/>
            <w:hideMark/>
          </w:tcPr>
          <w:p w14:paraId="7ECC0DB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753744A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0" w:type="dxa"/>
            <w:shd w:val="clear" w:color="auto" w:fill="auto"/>
            <w:noWrap/>
            <w:tcMar>
              <w:left w:w="28" w:type="dxa"/>
              <w:right w:w="0" w:type="dxa"/>
            </w:tcMar>
            <w:vAlign w:val="center"/>
            <w:hideMark/>
          </w:tcPr>
          <w:p w14:paraId="6450A6D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tcMar>
              <w:left w:w="28" w:type="dxa"/>
              <w:right w:w="0" w:type="dxa"/>
            </w:tcMar>
            <w:vAlign w:val="center"/>
          </w:tcPr>
          <w:p w14:paraId="051D2B3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4B0EF3A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0" w:type="dxa"/>
            <w:shd w:val="clear" w:color="auto" w:fill="auto"/>
            <w:noWrap/>
            <w:tcMar>
              <w:left w:w="28" w:type="dxa"/>
              <w:right w:w="0" w:type="dxa"/>
            </w:tcMar>
            <w:vAlign w:val="center"/>
            <w:hideMark/>
          </w:tcPr>
          <w:p w14:paraId="17A558D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2.</w:t>
            </w:r>
            <w:r w:rsidRPr="008F6024">
              <w:rPr>
                <w:rFonts w:ascii="Times New Roman" w:hAnsi="Times New Roman" w:cs="Times New Roman"/>
                <w:sz w:val="16"/>
                <w:szCs w:val="16"/>
              </w:rPr>
              <w:t>8</w:t>
            </w:r>
          </w:p>
        </w:tc>
        <w:tc>
          <w:tcPr>
            <w:tcW w:w="640" w:type="dxa"/>
            <w:shd w:val="clear" w:color="auto" w:fill="F2F2F2" w:themeFill="background1" w:themeFillShade="F2"/>
            <w:noWrap/>
            <w:tcMar>
              <w:left w:w="28" w:type="dxa"/>
              <w:right w:w="0" w:type="dxa"/>
            </w:tcMar>
            <w:vAlign w:val="center"/>
            <w:hideMark/>
          </w:tcPr>
          <w:p w14:paraId="3D4E9C9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94</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1" w:type="dxa"/>
            <w:shd w:val="clear" w:color="auto" w:fill="F2F2F2" w:themeFill="background1" w:themeFillShade="F2"/>
            <w:noWrap/>
            <w:tcMar>
              <w:left w:w="28" w:type="dxa"/>
              <w:right w:w="0" w:type="dxa"/>
            </w:tcMar>
            <w:vAlign w:val="center"/>
            <w:hideMark/>
          </w:tcPr>
          <w:p w14:paraId="0BD9BD8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0" w:type="dxa"/>
            <w:shd w:val="clear" w:color="auto" w:fill="F2F2F2" w:themeFill="background1" w:themeFillShade="F2"/>
            <w:noWrap/>
            <w:tcMar>
              <w:left w:w="28" w:type="dxa"/>
              <w:right w:w="0" w:type="dxa"/>
            </w:tcMar>
            <w:vAlign w:val="center"/>
            <w:hideMark/>
          </w:tcPr>
          <w:p w14:paraId="3B4781E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1" w:type="dxa"/>
            <w:shd w:val="clear" w:color="auto" w:fill="auto"/>
            <w:noWrap/>
            <w:tcMar>
              <w:left w:w="28" w:type="dxa"/>
              <w:right w:w="0" w:type="dxa"/>
            </w:tcMar>
            <w:vAlign w:val="center"/>
            <w:hideMark/>
          </w:tcPr>
          <w:p w14:paraId="414F9A2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25D9306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182259F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shd w:val="clear" w:color="auto" w:fill="auto"/>
            <w:noWrap/>
            <w:tcMar>
              <w:left w:w="28" w:type="dxa"/>
              <w:right w:w="0" w:type="dxa"/>
            </w:tcMar>
            <w:vAlign w:val="center"/>
            <w:hideMark/>
          </w:tcPr>
          <w:p w14:paraId="78E18F2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auto"/>
            <w:noWrap/>
            <w:tcMar>
              <w:left w:w="28" w:type="dxa"/>
              <w:right w:w="0" w:type="dxa"/>
            </w:tcMar>
            <w:vAlign w:val="center"/>
            <w:hideMark/>
          </w:tcPr>
          <w:p w14:paraId="003D96C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1" w:type="dxa"/>
            <w:shd w:val="clear" w:color="auto" w:fill="auto"/>
            <w:noWrap/>
            <w:tcMar>
              <w:left w:w="28" w:type="dxa"/>
              <w:right w:w="0" w:type="dxa"/>
            </w:tcMar>
            <w:vAlign w:val="center"/>
            <w:hideMark/>
          </w:tcPr>
          <w:p w14:paraId="55CDE80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9</w:t>
            </w:r>
          </w:p>
        </w:tc>
      </w:tr>
      <w:tr w:rsidR="001A6699" w:rsidRPr="008F6024" w14:paraId="6DB476B7" w14:textId="77777777" w:rsidTr="005A701C">
        <w:trPr>
          <w:trHeight w:val="255"/>
        </w:trPr>
        <w:tc>
          <w:tcPr>
            <w:tcW w:w="4399" w:type="dxa"/>
            <w:shd w:val="clear" w:color="auto" w:fill="auto"/>
            <w:tcMar>
              <w:left w:w="0" w:type="dxa"/>
              <w:right w:w="0" w:type="dxa"/>
            </w:tcMar>
            <w:vAlign w:val="center"/>
            <w:hideMark/>
          </w:tcPr>
          <w:p w14:paraId="1493F665"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Somerset, Wiltshire, Avon &amp; Gloucestershire</w:t>
            </w:r>
          </w:p>
        </w:tc>
        <w:tc>
          <w:tcPr>
            <w:tcW w:w="604" w:type="dxa"/>
            <w:shd w:val="clear" w:color="auto" w:fill="auto"/>
            <w:noWrap/>
            <w:tcMar>
              <w:left w:w="28" w:type="dxa"/>
              <w:right w:w="0" w:type="dxa"/>
            </w:tcMar>
            <w:vAlign w:val="center"/>
            <w:hideMark/>
          </w:tcPr>
          <w:p w14:paraId="0B60329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1,616</w:t>
            </w:r>
          </w:p>
        </w:tc>
        <w:tc>
          <w:tcPr>
            <w:tcW w:w="640" w:type="dxa"/>
            <w:shd w:val="clear" w:color="auto" w:fill="auto"/>
            <w:noWrap/>
            <w:tcMar>
              <w:left w:w="28" w:type="dxa"/>
              <w:right w:w="0" w:type="dxa"/>
            </w:tcMar>
            <w:vAlign w:val="center"/>
            <w:hideMark/>
          </w:tcPr>
          <w:p w14:paraId="0481CA0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022F91F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75FE442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tcMar>
              <w:left w:w="28" w:type="dxa"/>
              <w:right w:w="0" w:type="dxa"/>
            </w:tcMar>
            <w:vAlign w:val="center"/>
          </w:tcPr>
          <w:p w14:paraId="368A880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7B926ED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3BB3A55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1.</w:t>
            </w:r>
            <w:r w:rsidRPr="008F6024">
              <w:rPr>
                <w:rFonts w:ascii="Times New Roman" w:hAnsi="Times New Roman" w:cs="Times New Roman"/>
                <w:sz w:val="16"/>
                <w:szCs w:val="16"/>
              </w:rPr>
              <w:t>8</w:t>
            </w:r>
          </w:p>
        </w:tc>
        <w:tc>
          <w:tcPr>
            <w:tcW w:w="640" w:type="dxa"/>
            <w:shd w:val="clear" w:color="auto" w:fill="F2F2F2" w:themeFill="background1" w:themeFillShade="F2"/>
            <w:noWrap/>
            <w:tcMar>
              <w:left w:w="28" w:type="dxa"/>
              <w:right w:w="0" w:type="dxa"/>
            </w:tcMar>
            <w:vAlign w:val="center"/>
            <w:hideMark/>
          </w:tcPr>
          <w:p w14:paraId="75DBF0D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94</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1" w:type="dxa"/>
            <w:shd w:val="clear" w:color="auto" w:fill="F2F2F2" w:themeFill="background1" w:themeFillShade="F2"/>
            <w:noWrap/>
            <w:tcMar>
              <w:left w:w="28" w:type="dxa"/>
              <w:right w:w="0" w:type="dxa"/>
            </w:tcMar>
            <w:vAlign w:val="center"/>
            <w:hideMark/>
          </w:tcPr>
          <w:p w14:paraId="11B4802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F2F2F2" w:themeFill="background1" w:themeFillShade="F2"/>
            <w:noWrap/>
            <w:tcMar>
              <w:left w:w="28" w:type="dxa"/>
              <w:right w:w="0" w:type="dxa"/>
            </w:tcMar>
            <w:vAlign w:val="center"/>
            <w:hideMark/>
          </w:tcPr>
          <w:p w14:paraId="54A5AD7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1" w:type="dxa"/>
            <w:shd w:val="clear" w:color="auto" w:fill="auto"/>
            <w:noWrap/>
            <w:tcMar>
              <w:left w:w="28" w:type="dxa"/>
              <w:right w:w="0" w:type="dxa"/>
            </w:tcMar>
            <w:vAlign w:val="center"/>
            <w:hideMark/>
          </w:tcPr>
          <w:p w14:paraId="72FD734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003BF64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176313E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4EFE404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0" w:type="dxa"/>
            <w:shd w:val="clear" w:color="auto" w:fill="auto"/>
            <w:noWrap/>
            <w:tcMar>
              <w:left w:w="28" w:type="dxa"/>
              <w:right w:w="0" w:type="dxa"/>
            </w:tcMar>
            <w:vAlign w:val="center"/>
            <w:hideMark/>
          </w:tcPr>
          <w:p w14:paraId="0AF5E6E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1" w:type="dxa"/>
            <w:shd w:val="clear" w:color="auto" w:fill="auto"/>
            <w:noWrap/>
            <w:tcMar>
              <w:left w:w="28" w:type="dxa"/>
              <w:right w:w="0" w:type="dxa"/>
            </w:tcMar>
            <w:vAlign w:val="center"/>
            <w:hideMark/>
          </w:tcPr>
          <w:p w14:paraId="16A9086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8</w:t>
            </w:r>
          </w:p>
        </w:tc>
      </w:tr>
      <w:tr w:rsidR="001A6699" w:rsidRPr="008F6024" w14:paraId="1A54E01A" w14:textId="77777777" w:rsidTr="005A701C">
        <w:trPr>
          <w:trHeight w:val="255"/>
        </w:trPr>
        <w:tc>
          <w:tcPr>
            <w:tcW w:w="4399" w:type="dxa"/>
            <w:shd w:val="clear" w:color="auto" w:fill="auto"/>
            <w:tcMar>
              <w:left w:w="0" w:type="dxa"/>
              <w:right w:w="0" w:type="dxa"/>
            </w:tcMar>
            <w:vAlign w:val="center"/>
            <w:hideMark/>
          </w:tcPr>
          <w:p w14:paraId="3F3B2AC4"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Thames Valley</w:t>
            </w:r>
          </w:p>
        </w:tc>
        <w:tc>
          <w:tcPr>
            <w:tcW w:w="604" w:type="dxa"/>
            <w:shd w:val="clear" w:color="auto" w:fill="auto"/>
            <w:noWrap/>
            <w:tcMar>
              <w:left w:w="28" w:type="dxa"/>
              <w:right w:w="0" w:type="dxa"/>
            </w:tcMar>
            <w:vAlign w:val="center"/>
            <w:hideMark/>
          </w:tcPr>
          <w:p w14:paraId="5BE4646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1,561</w:t>
            </w:r>
          </w:p>
        </w:tc>
        <w:tc>
          <w:tcPr>
            <w:tcW w:w="640" w:type="dxa"/>
            <w:shd w:val="clear" w:color="auto" w:fill="auto"/>
            <w:noWrap/>
            <w:tcMar>
              <w:left w:w="28" w:type="dxa"/>
              <w:right w:w="0" w:type="dxa"/>
            </w:tcMar>
            <w:vAlign w:val="center"/>
            <w:hideMark/>
          </w:tcPr>
          <w:p w14:paraId="63ED0DB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18345C8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shd w:val="clear" w:color="auto" w:fill="auto"/>
            <w:noWrap/>
            <w:tcMar>
              <w:left w:w="28" w:type="dxa"/>
              <w:right w:w="0" w:type="dxa"/>
            </w:tcMar>
            <w:vAlign w:val="center"/>
            <w:hideMark/>
          </w:tcPr>
          <w:p w14:paraId="2BCE9D9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0" w:type="dxa"/>
            <w:tcMar>
              <w:left w:w="28" w:type="dxa"/>
              <w:right w:w="0" w:type="dxa"/>
            </w:tcMar>
            <w:vAlign w:val="center"/>
          </w:tcPr>
          <w:p w14:paraId="30801E3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3E15047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47584DA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2.</w:t>
            </w:r>
            <w:r w:rsidRPr="008F6024">
              <w:rPr>
                <w:rFonts w:ascii="Times New Roman" w:hAnsi="Times New Roman" w:cs="Times New Roman"/>
                <w:sz w:val="16"/>
                <w:szCs w:val="16"/>
              </w:rPr>
              <w:t>7</w:t>
            </w:r>
          </w:p>
        </w:tc>
        <w:tc>
          <w:tcPr>
            <w:tcW w:w="640" w:type="dxa"/>
            <w:shd w:val="clear" w:color="auto" w:fill="F2F2F2" w:themeFill="background1" w:themeFillShade="F2"/>
            <w:noWrap/>
            <w:tcMar>
              <w:left w:w="28" w:type="dxa"/>
              <w:right w:w="0" w:type="dxa"/>
            </w:tcMar>
            <w:vAlign w:val="center"/>
            <w:hideMark/>
          </w:tcPr>
          <w:p w14:paraId="21A8AB8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1" w:type="dxa"/>
            <w:shd w:val="clear" w:color="auto" w:fill="F2F2F2" w:themeFill="background1" w:themeFillShade="F2"/>
            <w:noWrap/>
            <w:tcMar>
              <w:left w:w="28" w:type="dxa"/>
              <w:right w:w="0" w:type="dxa"/>
            </w:tcMar>
            <w:vAlign w:val="center"/>
            <w:hideMark/>
          </w:tcPr>
          <w:p w14:paraId="5EC9576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64</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640" w:type="dxa"/>
            <w:shd w:val="clear" w:color="auto" w:fill="F2F2F2" w:themeFill="background1" w:themeFillShade="F2"/>
            <w:noWrap/>
            <w:tcMar>
              <w:left w:w="28" w:type="dxa"/>
              <w:right w:w="0" w:type="dxa"/>
            </w:tcMar>
            <w:vAlign w:val="center"/>
            <w:hideMark/>
          </w:tcPr>
          <w:p w14:paraId="6D2AB97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641" w:type="dxa"/>
            <w:shd w:val="clear" w:color="auto" w:fill="auto"/>
            <w:noWrap/>
            <w:tcMar>
              <w:left w:w="28" w:type="dxa"/>
              <w:right w:w="0" w:type="dxa"/>
            </w:tcMar>
            <w:vAlign w:val="center"/>
            <w:hideMark/>
          </w:tcPr>
          <w:p w14:paraId="1B1A337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shd w:val="clear" w:color="auto" w:fill="auto"/>
            <w:noWrap/>
            <w:tcMar>
              <w:left w:w="28" w:type="dxa"/>
              <w:right w:w="0" w:type="dxa"/>
            </w:tcMar>
            <w:vAlign w:val="center"/>
            <w:hideMark/>
          </w:tcPr>
          <w:p w14:paraId="57364F3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59893CF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shd w:val="clear" w:color="auto" w:fill="auto"/>
            <w:noWrap/>
            <w:tcMar>
              <w:left w:w="28" w:type="dxa"/>
              <w:right w:w="0" w:type="dxa"/>
            </w:tcMar>
            <w:vAlign w:val="center"/>
            <w:hideMark/>
          </w:tcPr>
          <w:p w14:paraId="00F540C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0" w:type="dxa"/>
            <w:shd w:val="clear" w:color="auto" w:fill="auto"/>
            <w:noWrap/>
            <w:tcMar>
              <w:left w:w="28" w:type="dxa"/>
              <w:right w:w="0" w:type="dxa"/>
            </w:tcMar>
            <w:vAlign w:val="center"/>
            <w:hideMark/>
          </w:tcPr>
          <w:p w14:paraId="5BC2D2B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1" w:type="dxa"/>
            <w:shd w:val="clear" w:color="auto" w:fill="auto"/>
            <w:noWrap/>
            <w:tcMar>
              <w:left w:w="28" w:type="dxa"/>
              <w:right w:w="0" w:type="dxa"/>
            </w:tcMar>
            <w:vAlign w:val="center"/>
            <w:hideMark/>
          </w:tcPr>
          <w:p w14:paraId="5C1B31D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1</w:t>
            </w:r>
          </w:p>
        </w:tc>
      </w:tr>
      <w:tr w:rsidR="001A6699" w:rsidRPr="008F6024" w14:paraId="0E6D1A2E" w14:textId="77777777" w:rsidTr="005A701C">
        <w:trPr>
          <w:trHeight w:val="255"/>
        </w:trPr>
        <w:tc>
          <w:tcPr>
            <w:tcW w:w="4399" w:type="dxa"/>
            <w:shd w:val="clear" w:color="auto" w:fill="auto"/>
            <w:tcMar>
              <w:left w:w="0" w:type="dxa"/>
              <w:right w:w="0" w:type="dxa"/>
            </w:tcMar>
            <w:vAlign w:val="center"/>
            <w:hideMark/>
          </w:tcPr>
          <w:p w14:paraId="4525FFBD"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North-West &amp; South-West London</w:t>
            </w:r>
          </w:p>
        </w:tc>
        <w:tc>
          <w:tcPr>
            <w:tcW w:w="604" w:type="dxa"/>
            <w:shd w:val="clear" w:color="auto" w:fill="auto"/>
            <w:noWrap/>
            <w:tcMar>
              <w:left w:w="28" w:type="dxa"/>
              <w:right w:w="0" w:type="dxa"/>
            </w:tcMar>
            <w:vAlign w:val="center"/>
            <w:hideMark/>
          </w:tcPr>
          <w:p w14:paraId="5DD0DBA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1,138</w:t>
            </w:r>
          </w:p>
        </w:tc>
        <w:tc>
          <w:tcPr>
            <w:tcW w:w="640" w:type="dxa"/>
            <w:shd w:val="clear" w:color="auto" w:fill="auto"/>
            <w:noWrap/>
            <w:tcMar>
              <w:left w:w="28" w:type="dxa"/>
              <w:right w:w="0" w:type="dxa"/>
            </w:tcMar>
            <w:vAlign w:val="center"/>
            <w:hideMark/>
          </w:tcPr>
          <w:p w14:paraId="3086DE3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4107FAA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6A2809F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tcMar>
              <w:left w:w="28" w:type="dxa"/>
              <w:right w:w="0" w:type="dxa"/>
            </w:tcMar>
            <w:vAlign w:val="center"/>
          </w:tcPr>
          <w:p w14:paraId="1D127FF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shd w:val="clear" w:color="auto" w:fill="auto"/>
            <w:noWrap/>
            <w:tcMar>
              <w:left w:w="28" w:type="dxa"/>
              <w:right w:w="0" w:type="dxa"/>
            </w:tcMar>
            <w:vAlign w:val="center"/>
            <w:hideMark/>
          </w:tcPr>
          <w:p w14:paraId="69C4655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93</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2E70E4C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87</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shd w:val="clear" w:color="auto" w:fill="F2F2F2" w:themeFill="background1" w:themeFillShade="F2"/>
            <w:noWrap/>
            <w:tcMar>
              <w:left w:w="28" w:type="dxa"/>
              <w:right w:w="0" w:type="dxa"/>
            </w:tcMar>
            <w:vAlign w:val="center"/>
            <w:hideMark/>
          </w:tcPr>
          <w:p w14:paraId="3C05207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641" w:type="dxa"/>
            <w:shd w:val="clear" w:color="auto" w:fill="F2F2F2" w:themeFill="background1" w:themeFillShade="F2"/>
            <w:noWrap/>
            <w:tcMar>
              <w:left w:w="28" w:type="dxa"/>
              <w:right w:w="0" w:type="dxa"/>
            </w:tcMar>
            <w:vAlign w:val="center"/>
            <w:hideMark/>
          </w:tcPr>
          <w:p w14:paraId="2BBAAF2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8</w:t>
            </w:r>
          </w:p>
        </w:tc>
        <w:tc>
          <w:tcPr>
            <w:tcW w:w="640" w:type="dxa"/>
            <w:shd w:val="clear" w:color="auto" w:fill="F2F2F2" w:themeFill="background1" w:themeFillShade="F2"/>
            <w:noWrap/>
            <w:tcMar>
              <w:left w:w="28" w:type="dxa"/>
              <w:right w:w="0" w:type="dxa"/>
            </w:tcMar>
            <w:vAlign w:val="center"/>
            <w:hideMark/>
          </w:tcPr>
          <w:p w14:paraId="33DF0B3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1" w:type="dxa"/>
            <w:shd w:val="clear" w:color="auto" w:fill="auto"/>
            <w:noWrap/>
            <w:tcMar>
              <w:left w:w="28" w:type="dxa"/>
              <w:right w:w="0" w:type="dxa"/>
            </w:tcMar>
            <w:vAlign w:val="center"/>
            <w:hideMark/>
          </w:tcPr>
          <w:p w14:paraId="0EBD395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0C4D464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shd w:val="clear" w:color="auto" w:fill="auto"/>
            <w:noWrap/>
            <w:tcMar>
              <w:left w:w="28" w:type="dxa"/>
              <w:right w:w="0" w:type="dxa"/>
            </w:tcMar>
            <w:vAlign w:val="center"/>
            <w:hideMark/>
          </w:tcPr>
          <w:p w14:paraId="0B8CCCF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339FA65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auto"/>
            <w:noWrap/>
            <w:tcMar>
              <w:left w:w="28" w:type="dxa"/>
              <w:right w:w="0" w:type="dxa"/>
            </w:tcMar>
            <w:vAlign w:val="center"/>
            <w:hideMark/>
          </w:tcPr>
          <w:p w14:paraId="0EBC976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1" w:type="dxa"/>
            <w:shd w:val="clear" w:color="auto" w:fill="auto"/>
            <w:noWrap/>
            <w:tcMar>
              <w:left w:w="28" w:type="dxa"/>
              <w:right w:w="0" w:type="dxa"/>
            </w:tcMar>
            <w:vAlign w:val="center"/>
            <w:hideMark/>
          </w:tcPr>
          <w:p w14:paraId="7408BDF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2</w:t>
            </w:r>
          </w:p>
        </w:tc>
      </w:tr>
      <w:tr w:rsidR="001A6699" w:rsidRPr="008F6024" w14:paraId="5DB9E47E" w14:textId="77777777" w:rsidTr="005A701C">
        <w:trPr>
          <w:trHeight w:val="255"/>
        </w:trPr>
        <w:tc>
          <w:tcPr>
            <w:tcW w:w="4399" w:type="dxa"/>
            <w:shd w:val="clear" w:color="auto" w:fill="auto"/>
            <w:tcMar>
              <w:left w:w="0" w:type="dxa"/>
              <w:right w:w="0" w:type="dxa"/>
            </w:tcMar>
            <w:vAlign w:val="center"/>
            <w:hideMark/>
          </w:tcPr>
          <w:p w14:paraId="0A922204"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North-Central &amp; North-East London</w:t>
            </w:r>
          </w:p>
        </w:tc>
        <w:tc>
          <w:tcPr>
            <w:tcW w:w="604" w:type="dxa"/>
            <w:shd w:val="clear" w:color="auto" w:fill="auto"/>
            <w:noWrap/>
            <w:tcMar>
              <w:left w:w="28" w:type="dxa"/>
              <w:right w:w="0" w:type="dxa"/>
            </w:tcMar>
            <w:vAlign w:val="center"/>
            <w:hideMark/>
          </w:tcPr>
          <w:p w14:paraId="232FBBF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971</w:t>
            </w:r>
          </w:p>
        </w:tc>
        <w:tc>
          <w:tcPr>
            <w:tcW w:w="640" w:type="dxa"/>
            <w:shd w:val="clear" w:color="auto" w:fill="auto"/>
            <w:noWrap/>
            <w:tcMar>
              <w:left w:w="28" w:type="dxa"/>
              <w:right w:w="0" w:type="dxa"/>
            </w:tcMar>
            <w:vAlign w:val="center"/>
            <w:hideMark/>
          </w:tcPr>
          <w:p w14:paraId="794B85C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61588F0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1D73776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0" w:type="dxa"/>
            <w:tcMar>
              <w:left w:w="28" w:type="dxa"/>
              <w:right w:w="0" w:type="dxa"/>
            </w:tcMar>
            <w:vAlign w:val="center"/>
          </w:tcPr>
          <w:p w14:paraId="71B77F6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0" w:type="dxa"/>
            <w:shd w:val="clear" w:color="auto" w:fill="auto"/>
            <w:noWrap/>
            <w:tcMar>
              <w:left w:w="28" w:type="dxa"/>
              <w:right w:w="0" w:type="dxa"/>
            </w:tcMar>
            <w:vAlign w:val="center"/>
            <w:hideMark/>
          </w:tcPr>
          <w:p w14:paraId="27A08BD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94</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0" w:type="dxa"/>
            <w:shd w:val="clear" w:color="auto" w:fill="auto"/>
            <w:noWrap/>
            <w:tcMar>
              <w:left w:w="28" w:type="dxa"/>
              <w:right w:w="0" w:type="dxa"/>
            </w:tcMar>
            <w:vAlign w:val="center"/>
            <w:hideMark/>
          </w:tcPr>
          <w:p w14:paraId="5521415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87</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F2F2F2" w:themeFill="background1" w:themeFillShade="F2"/>
            <w:noWrap/>
            <w:tcMar>
              <w:left w:w="28" w:type="dxa"/>
              <w:right w:w="0" w:type="dxa"/>
            </w:tcMar>
            <w:vAlign w:val="center"/>
            <w:hideMark/>
          </w:tcPr>
          <w:p w14:paraId="77D5AEE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1.</w:t>
            </w:r>
            <w:r w:rsidRPr="008F6024">
              <w:rPr>
                <w:rFonts w:ascii="Times New Roman" w:hAnsi="Times New Roman" w:cs="Times New Roman"/>
                <w:sz w:val="16"/>
                <w:szCs w:val="16"/>
              </w:rPr>
              <w:t>3</w:t>
            </w:r>
          </w:p>
        </w:tc>
        <w:tc>
          <w:tcPr>
            <w:tcW w:w="641" w:type="dxa"/>
            <w:shd w:val="clear" w:color="auto" w:fill="F2F2F2" w:themeFill="background1" w:themeFillShade="F2"/>
            <w:noWrap/>
            <w:tcMar>
              <w:left w:w="28" w:type="dxa"/>
              <w:right w:w="0" w:type="dxa"/>
            </w:tcMar>
            <w:vAlign w:val="center"/>
            <w:hideMark/>
          </w:tcPr>
          <w:p w14:paraId="5BA4BCF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F2F2F2" w:themeFill="background1" w:themeFillShade="F2"/>
            <w:noWrap/>
            <w:tcMar>
              <w:left w:w="28" w:type="dxa"/>
              <w:right w:w="0" w:type="dxa"/>
            </w:tcMar>
            <w:vAlign w:val="center"/>
            <w:hideMark/>
          </w:tcPr>
          <w:p w14:paraId="59F3691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1" w:type="dxa"/>
            <w:shd w:val="clear" w:color="auto" w:fill="auto"/>
            <w:noWrap/>
            <w:tcMar>
              <w:left w:w="28" w:type="dxa"/>
              <w:right w:w="0" w:type="dxa"/>
            </w:tcMar>
            <w:vAlign w:val="center"/>
            <w:hideMark/>
          </w:tcPr>
          <w:p w14:paraId="6A12704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6069B84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0" w:type="dxa"/>
            <w:shd w:val="clear" w:color="auto" w:fill="auto"/>
            <w:noWrap/>
            <w:tcMar>
              <w:left w:w="28" w:type="dxa"/>
              <w:right w:w="0" w:type="dxa"/>
            </w:tcMar>
            <w:vAlign w:val="center"/>
            <w:hideMark/>
          </w:tcPr>
          <w:p w14:paraId="52CFFC0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10053A4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339A123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1" w:type="dxa"/>
            <w:shd w:val="clear" w:color="auto" w:fill="auto"/>
            <w:noWrap/>
            <w:tcMar>
              <w:left w:w="28" w:type="dxa"/>
              <w:right w:w="0" w:type="dxa"/>
            </w:tcMar>
            <w:vAlign w:val="center"/>
            <w:hideMark/>
          </w:tcPr>
          <w:p w14:paraId="38BA4A1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0</w:t>
            </w:r>
          </w:p>
        </w:tc>
      </w:tr>
      <w:tr w:rsidR="001A6699" w:rsidRPr="008F6024" w14:paraId="61317730" w14:textId="77777777" w:rsidTr="005A701C">
        <w:trPr>
          <w:trHeight w:val="255"/>
        </w:trPr>
        <w:tc>
          <w:tcPr>
            <w:tcW w:w="4399" w:type="dxa"/>
            <w:shd w:val="clear" w:color="auto" w:fill="auto"/>
            <w:tcMar>
              <w:left w:w="0" w:type="dxa"/>
              <w:right w:w="0" w:type="dxa"/>
            </w:tcMar>
            <w:vAlign w:val="center"/>
            <w:hideMark/>
          </w:tcPr>
          <w:p w14:paraId="3F7FAB30"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South-East London</w:t>
            </w:r>
          </w:p>
        </w:tc>
        <w:tc>
          <w:tcPr>
            <w:tcW w:w="604" w:type="dxa"/>
            <w:shd w:val="clear" w:color="auto" w:fill="auto"/>
            <w:noWrap/>
            <w:tcMar>
              <w:left w:w="28" w:type="dxa"/>
              <w:right w:w="0" w:type="dxa"/>
            </w:tcMar>
            <w:vAlign w:val="center"/>
            <w:hideMark/>
          </w:tcPr>
          <w:p w14:paraId="1FD71C1E"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702</w:t>
            </w:r>
          </w:p>
        </w:tc>
        <w:tc>
          <w:tcPr>
            <w:tcW w:w="640" w:type="dxa"/>
            <w:shd w:val="clear" w:color="auto" w:fill="auto"/>
            <w:noWrap/>
            <w:tcMar>
              <w:left w:w="28" w:type="dxa"/>
              <w:right w:w="0" w:type="dxa"/>
            </w:tcMar>
            <w:vAlign w:val="center"/>
            <w:hideMark/>
          </w:tcPr>
          <w:p w14:paraId="1A5E6FE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33F7FC4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auto"/>
            <w:noWrap/>
            <w:tcMar>
              <w:left w:w="28" w:type="dxa"/>
              <w:right w:w="0" w:type="dxa"/>
            </w:tcMar>
            <w:vAlign w:val="center"/>
            <w:hideMark/>
          </w:tcPr>
          <w:p w14:paraId="4B9650A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tcMar>
              <w:left w:w="28" w:type="dxa"/>
              <w:right w:w="0" w:type="dxa"/>
            </w:tcMar>
            <w:vAlign w:val="center"/>
          </w:tcPr>
          <w:p w14:paraId="60A162E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2A5CD76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auto"/>
            <w:noWrap/>
            <w:tcMar>
              <w:left w:w="28" w:type="dxa"/>
              <w:right w:w="0" w:type="dxa"/>
            </w:tcMar>
            <w:vAlign w:val="center"/>
            <w:hideMark/>
          </w:tcPr>
          <w:p w14:paraId="46C0FBF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87</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0" w:type="dxa"/>
            <w:shd w:val="clear" w:color="auto" w:fill="F2F2F2" w:themeFill="background1" w:themeFillShade="F2"/>
            <w:noWrap/>
            <w:tcMar>
              <w:left w:w="28" w:type="dxa"/>
              <w:right w:w="0" w:type="dxa"/>
            </w:tcMar>
            <w:vAlign w:val="center"/>
            <w:hideMark/>
          </w:tcPr>
          <w:p w14:paraId="748FE3C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94</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1" w:type="dxa"/>
            <w:shd w:val="clear" w:color="auto" w:fill="F2F2F2" w:themeFill="background1" w:themeFillShade="F2"/>
            <w:noWrap/>
            <w:tcMar>
              <w:left w:w="28" w:type="dxa"/>
              <w:right w:w="0" w:type="dxa"/>
            </w:tcMar>
            <w:vAlign w:val="center"/>
            <w:hideMark/>
          </w:tcPr>
          <w:p w14:paraId="4F219B4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0" w:type="dxa"/>
            <w:shd w:val="clear" w:color="auto" w:fill="F2F2F2" w:themeFill="background1" w:themeFillShade="F2"/>
            <w:noWrap/>
            <w:tcMar>
              <w:left w:w="28" w:type="dxa"/>
              <w:right w:w="0" w:type="dxa"/>
            </w:tcMar>
            <w:vAlign w:val="center"/>
            <w:hideMark/>
          </w:tcPr>
          <w:p w14:paraId="574F2BA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1" w:type="dxa"/>
            <w:shd w:val="clear" w:color="auto" w:fill="auto"/>
            <w:noWrap/>
            <w:tcMar>
              <w:left w:w="28" w:type="dxa"/>
              <w:right w:w="0" w:type="dxa"/>
            </w:tcMar>
            <w:vAlign w:val="center"/>
            <w:hideMark/>
          </w:tcPr>
          <w:p w14:paraId="134A108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auto"/>
            <w:noWrap/>
            <w:tcMar>
              <w:left w:w="28" w:type="dxa"/>
              <w:right w:w="0" w:type="dxa"/>
            </w:tcMar>
            <w:vAlign w:val="center"/>
            <w:hideMark/>
          </w:tcPr>
          <w:p w14:paraId="1B694F6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640" w:type="dxa"/>
            <w:shd w:val="clear" w:color="auto" w:fill="auto"/>
            <w:noWrap/>
            <w:tcMar>
              <w:left w:w="28" w:type="dxa"/>
              <w:right w:w="0" w:type="dxa"/>
            </w:tcMar>
            <w:vAlign w:val="center"/>
            <w:hideMark/>
          </w:tcPr>
          <w:p w14:paraId="32190BE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05E94CD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6235C45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1" w:type="dxa"/>
            <w:shd w:val="clear" w:color="auto" w:fill="auto"/>
            <w:noWrap/>
            <w:tcMar>
              <w:left w:w="28" w:type="dxa"/>
              <w:right w:w="0" w:type="dxa"/>
            </w:tcMar>
            <w:vAlign w:val="center"/>
            <w:hideMark/>
          </w:tcPr>
          <w:p w14:paraId="43BA67E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7</w:t>
            </w:r>
          </w:p>
        </w:tc>
      </w:tr>
      <w:tr w:rsidR="001A6699" w:rsidRPr="008F6024" w14:paraId="72ACAA06" w14:textId="77777777" w:rsidTr="005A701C">
        <w:trPr>
          <w:trHeight w:val="255"/>
        </w:trPr>
        <w:tc>
          <w:tcPr>
            <w:tcW w:w="4399" w:type="dxa"/>
            <w:shd w:val="clear" w:color="auto" w:fill="auto"/>
            <w:tcMar>
              <w:left w:w="0" w:type="dxa"/>
              <w:right w:w="0" w:type="dxa"/>
            </w:tcMar>
            <w:vAlign w:val="center"/>
            <w:hideMark/>
          </w:tcPr>
          <w:p w14:paraId="41B65DF4"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Peninsula</w:t>
            </w:r>
          </w:p>
        </w:tc>
        <w:tc>
          <w:tcPr>
            <w:tcW w:w="604" w:type="dxa"/>
            <w:shd w:val="clear" w:color="auto" w:fill="auto"/>
            <w:noWrap/>
            <w:tcMar>
              <w:left w:w="28" w:type="dxa"/>
              <w:right w:w="0" w:type="dxa"/>
            </w:tcMar>
            <w:vAlign w:val="center"/>
            <w:hideMark/>
          </w:tcPr>
          <w:p w14:paraId="0C3F3A9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1,184</w:t>
            </w:r>
          </w:p>
        </w:tc>
        <w:tc>
          <w:tcPr>
            <w:tcW w:w="640" w:type="dxa"/>
            <w:shd w:val="clear" w:color="auto" w:fill="auto"/>
            <w:noWrap/>
            <w:tcMar>
              <w:left w:w="28" w:type="dxa"/>
              <w:right w:w="0" w:type="dxa"/>
            </w:tcMar>
            <w:vAlign w:val="center"/>
            <w:hideMark/>
          </w:tcPr>
          <w:p w14:paraId="70B7DB1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585C130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5F54184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tcMar>
              <w:left w:w="28" w:type="dxa"/>
              <w:right w:w="0" w:type="dxa"/>
            </w:tcMar>
            <w:vAlign w:val="center"/>
          </w:tcPr>
          <w:p w14:paraId="3833BF2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3439C5F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0" w:type="dxa"/>
            <w:shd w:val="clear" w:color="auto" w:fill="auto"/>
            <w:noWrap/>
            <w:tcMar>
              <w:left w:w="28" w:type="dxa"/>
              <w:right w:w="0" w:type="dxa"/>
            </w:tcMar>
            <w:vAlign w:val="center"/>
            <w:hideMark/>
          </w:tcPr>
          <w:p w14:paraId="276D4DE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2.</w:t>
            </w:r>
            <w:r w:rsidRPr="008F6024">
              <w:rPr>
                <w:rFonts w:ascii="Times New Roman" w:hAnsi="Times New Roman" w:cs="Times New Roman"/>
                <w:sz w:val="16"/>
                <w:szCs w:val="16"/>
              </w:rPr>
              <w:t>3</w:t>
            </w:r>
          </w:p>
        </w:tc>
        <w:tc>
          <w:tcPr>
            <w:tcW w:w="640" w:type="dxa"/>
            <w:shd w:val="clear" w:color="auto" w:fill="F2F2F2" w:themeFill="background1" w:themeFillShade="F2"/>
            <w:noWrap/>
            <w:tcMar>
              <w:left w:w="28" w:type="dxa"/>
              <w:right w:w="0" w:type="dxa"/>
            </w:tcMar>
            <w:vAlign w:val="center"/>
            <w:hideMark/>
          </w:tcPr>
          <w:p w14:paraId="2753873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1" w:type="dxa"/>
            <w:shd w:val="clear" w:color="auto" w:fill="F2F2F2" w:themeFill="background1" w:themeFillShade="F2"/>
            <w:noWrap/>
            <w:tcMar>
              <w:left w:w="28" w:type="dxa"/>
              <w:right w:w="0" w:type="dxa"/>
            </w:tcMar>
            <w:vAlign w:val="center"/>
            <w:hideMark/>
          </w:tcPr>
          <w:p w14:paraId="4A76339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shd w:val="clear" w:color="auto" w:fill="F2F2F2" w:themeFill="background1" w:themeFillShade="F2"/>
            <w:noWrap/>
            <w:tcMar>
              <w:left w:w="28" w:type="dxa"/>
              <w:right w:w="0" w:type="dxa"/>
            </w:tcMar>
            <w:vAlign w:val="center"/>
            <w:hideMark/>
          </w:tcPr>
          <w:p w14:paraId="33A560E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1" w:type="dxa"/>
            <w:shd w:val="clear" w:color="auto" w:fill="auto"/>
            <w:noWrap/>
            <w:tcMar>
              <w:left w:w="28" w:type="dxa"/>
              <w:right w:w="0" w:type="dxa"/>
            </w:tcMar>
            <w:vAlign w:val="center"/>
            <w:hideMark/>
          </w:tcPr>
          <w:p w14:paraId="6A8330D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auto"/>
            <w:noWrap/>
            <w:tcMar>
              <w:left w:w="28" w:type="dxa"/>
              <w:right w:w="0" w:type="dxa"/>
            </w:tcMar>
            <w:vAlign w:val="center"/>
            <w:hideMark/>
          </w:tcPr>
          <w:p w14:paraId="45F6A24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21BC00F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0" w:type="dxa"/>
            <w:shd w:val="clear" w:color="auto" w:fill="auto"/>
            <w:noWrap/>
            <w:tcMar>
              <w:left w:w="28" w:type="dxa"/>
              <w:right w:w="0" w:type="dxa"/>
            </w:tcMar>
            <w:vAlign w:val="center"/>
            <w:hideMark/>
          </w:tcPr>
          <w:p w14:paraId="447CE92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0709619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1" w:type="dxa"/>
            <w:shd w:val="clear" w:color="auto" w:fill="auto"/>
            <w:noWrap/>
            <w:tcMar>
              <w:left w:w="28" w:type="dxa"/>
              <w:right w:w="0" w:type="dxa"/>
            </w:tcMar>
            <w:vAlign w:val="center"/>
            <w:hideMark/>
          </w:tcPr>
          <w:p w14:paraId="0DF1072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9</w:t>
            </w:r>
          </w:p>
        </w:tc>
      </w:tr>
      <w:tr w:rsidR="001A6699" w:rsidRPr="008F6024" w14:paraId="38BED7B3" w14:textId="77777777" w:rsidTr="005A701C">
        <w:trPr>
          <w:trHeight w:val="255"/>
        </w:trPr>
        <w:tc>
          <w:tcPr>
            <w:tcW w:w="4399" w:type="dxa"/>
            <w:shd w:val="clear" w:color="auto" w:fill="auto"/>
            <w:tcMar>
              <w:left w:w="0" w:type="dxa"/>
              <w:right w:w="0" w:type="dxa"/>
            </w:tcMar>
            <w:vAlign w:val="center"/>
            <w:hideMark/>
          </w:tcPr>
          <w:p w14:paraId="6503AB3A"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Wessex</w:t>
            </w:r>
          </w:p>
        </w:tc>
        <w:tc>
          <w:tcPr>
            <w:tcW w:w="604" w:type="dxa"/>
            <w:shd w:val="clear" w:color="auto" w:fill="auto"/>
            <w:noWrap/>
            <w:tcMar>
              <w:left w:w="28" w:type="dxa"/>
              <w:right w:w="0" w:type="dxa"/>
            </w:tcMar>
            <w:vAlign w:val="center"/>
            <w:hideMark/>
          </w:tcPr>
          <w:p w14:paraId="58CCC46F"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1,874</w:t>
            </w:r>
          </w:p>
        </w:tc>
        <w:tc>
          <w:tcPr>
            <w:tcW w:w="640" w:type="dxa"/>
            <w:shd w:val="clear" w:color="auto" w:fill="auto"/>
            <w:noWrap/>
            <w:tcMar>
              <w:left w:w="28" w:type="dxa"/>
              <w:right w:w="0" w:type="dxa"/>
            </w:tcMar>
            <w:vAlign w:val="center"/>
            <w:hideMark/>
          </w:tcPr>
          <w:p w14:paraId="4298B38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772C671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0" w:type="dxa"/>
            <w:shd w:val="clear" w:color="auto" w:fill="auto"/>
            <w:noWrap/>
            <w:tcMar>
              <w:left w:w="28" w:type="dxa"/>
              <w:right w:w="0" w:type="dxa"/>
            </w:tcMar>
            <w:vAlign w:val="center"/>
            <w:hideMark/>
          </w:tcPr>
          <w:p w14:paraId="7D7C7CE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tcMar>
              <w:left w:w="28" w:type="dxa"/>
              <w:right w:w="0" w:type="dxa"/>
            </w:tcMar>
            <w:vAlign w:val="center"/>
          </w:tcPr>
          <w:p w14:paraId="2BD195B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2268A26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0" w:type="dxa"/>
            <w:shd w:val="clear" w:color="auto" w:fill="auto"/>
            <w:noWrap/>
            <w:tcMar>
              <w:left w:w="28" w:type="dxa"/>
              <w:right w:w="0" w:type="dxa"/>
            </w:tcMar>
            <w:vAlign w:val="center"/>
            <w:hideMark/>
          </w:tcPr>
          <w:p w14:paraId="232B5A5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2.</w:t>
            </w:r>
            <w:r w:rsidRPr="008F6024">
              <w:rPr>
                <w:rFonts w:ascii="Times New Roman" w:hAnsi="Times New Roman" w:cs="Times New Roman"/>
                <w:sz w:val="16"/>
                <w:szCs w:val="16"/>
              </w:rPr>
              <w:t>8</w:t>
            </w:r>
          </w:p>
        </w:tc>
        <w:tc>
          <w:tcPr>
            <w:tcW w:w="640" w:type="dxa"/>
            <w:shd w:val="clear" w:color="auto" w:fill="F2F2F2" w:themeFill="background1" w:themeFillShade="F2"/>
            <w:noWrap/>
            <w:tcMar>
              <w:left w:w="28" w:type="dxa"/>
              <w:right w:w="0" w:type="dxa"/>
            </w:tcMar>
            <w:vAlign w:val="center"/>
            <w:hideMark/>
          </w:tcPr>
          <w:p w14:paraId="51352D9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95</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1" w:type="dxa"/>
            <w:shd w:val="clear" w:color="auto" w:fill="F2F2F2" w:themeFill="background1" w:themeFillShade="F2"/>
            <w:noWrap/>
            <w:tcMar>
              <w:left w:w="28" w:type="dxa"/>
              <w:right w:w="0" w:type="dxa"/>
            </w:tcMar>
            <w:vAlign w:val="center"/>
            <w:hideMark/>
          </w:tcPr>
          <w:p w14:paraId="0022FB5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0.</w:t>
            </w:r>
            <w:r w:rsidRPr="008F6024">
              <w:rPr>
                <w:rFonts w:ascii="Times New Roman" w:hAnsi="Times New Roman" w:cs="Times New Roman"/>
                <w:sz w:val="16"/>
                <w:szCs w:val="16"/>
              </w:rPr>
              <w:t>4</w:t>
            </w:r>
          </w:p>
        </w:tc>
        <w:tc>
          <w:tcPr>
            <w:tcW w:w="640" w:type="dxa"/>
            <w:shd w:val="clear" w:color="auto" w:fill="F2F2F2" w:themeFill="background1" w:themeFillShade="F2"/>
            <w:noWrap/>
            <w:tcMar>
              <w:left w:w="28" w:type="dxa"/>
              <w:right w:w="0" w:type="dxa"/>
            </w:tcMar>
            <w:vAlign w:val="center"/>
            <w:hideMark/>
          </w:tcPr>
          <w:p w14:paraId="5910C0E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1" w:type="dxa"/>
            <w:shd w:val="clear" w:color="auto" w:fill="auto"/>
            <w:noWrap/>
            <w:tcMar>
              <w:left w:w="28" w:type="dxa"/>
              <w:right w:w="0" w:type="dxa"/>
            </w:tcMar>
            <w:vAlign w:val="center"/>
            <w:hideMark/>
          </w:tcPr>
          <w:p w14:paraId="72C5FDC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shd w:val="clear" w:color="auto" w:fill="auto"/>
            <w:noWrap/>
            <w:tcMar>
              <w:left w:w="28" w:type="dxa"/>
              <w:right w:w="0" w:type="dxa"/>
            </w:tcMar>
            <w:vAlign w:val="center"/>
            <w:hideMark/>
          </w:tcPr>
          <w:p w14:paraId="30A637B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73B4B27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762F352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auto"/>
            <w:noWrap/>
            <w:tcMar>
              <w:left w:w="28" w:type="dxa"/>
              <w:right w:w="0" w:type="dxa"/>
            </w:tcMar>
            <w:vAlign w:val="center"/>
            <w:hideMark/>
          </w:tcPr>
          <w:p w14:paraId="0C17F72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1" w:type="dxa"/>
            <w:shd w:val="clear" w:color="auto" w:fill="auto"/>
            <w:noWrap/>
            <w:tcMar>
              <w:left w:w="28" w:type="dxa"/>
              <w:right w:w="0" w:type="dxa"/>
            </w:tcMar>
            <w:vAlign w:val="center"/>
            <w:hideMark/>
          </w:tcPr>
          <w:p w14:paraId="0E71A47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1</w:t>
            </w:r>
          </w:p>
        </w:tc>
      </w:tr>
      <w:tr w:rsidR="001A6699" w:rsidRPr="008F6024" w14:paraId="0E8D491D" w14:textId="77777777" w:rsidTr="005A701C">
        <w:trPr>
          <w:trHeight w:val="255"/>
        </w:trPr>
        <w:tc>
          <w:tcPr>
            <w:tcW w:w="4399" w:type="dxa"/>
            <w:shd w:val="clear" w:color="auto" w:fill="auto"/>
            <w:tcMar>
              <w:left w:w="0" w:type="dxa"/>
              <w:right w:w="0" w:type="dxa"/>
            </w:tcMar>
            <w:vAlign w:val="center"/>
            <w:hideMark/>
          </w:tcPr>
          <w:p w14:paraId="0C65B48A"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Surrey &amp; Sussex</w:t>
            </w:r>
          </w:p>
        </w:tc>
        <w:tc>
          <w:tcPr>
            <w:tcW w:w="604" w:type="dxa"/>
            <w:shd w:val="clear" w:color="auto" w:fill="auto"/>
            <w:noWrap/>
            <w:tcMar>
              <w:left w:w="28" w:type="dxa"/>
              <w:right w:w="0" w:type="dxa"/>
            </w:tcMar>
            <w:vAlign w:val="center"/>
            <w:hideMark/>
          </w:tcPr>
          <w:p w14:paraId="34CBC2B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1,352</w:t>
            </w:r>
          </w:p>
        </w:tc>
        <w:tc>
          <w:tcPr>
            <w:tcW w:w="640" w:type="dxa"/>
            <w:shd w:val="clear" w:color="auto" w:fill="auto"/>
            <w:noWrap/>
            <w:tcMar>
              <w:left w:w="28" w:type="dxa"/>
              <w:right w:w="0" w:type="dxa"/>
            </w:tcMar>
            <w:vAlign w:val="center"/>
            <w:hideMark/>
          </w:tcPr>
          <w:p w14:paraId="07F8A86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6960BE9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640" w:type="dxa"/>
            <w:shd w:val="clear" w:color="auto" w:fill="auto"/>
            <w:noWrap/>
            <w:tcMar>
              <w:left w:w="28" w:type="dxa"/>
              <w:right w:w="0" w:type="dxa"/>
            </w:tcMar>
            <w:vAlign w:val="center"/>
            <w:hideMark/>
          </w:tcPr>
          <w:p w14:paraId="3F7DBFB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0" w:type="dxa"/>
            <w:tcMar>
              <w:left w:w="28" w:type="dxa"/>
              <w:right w:w="0" w:type="dxa"/>
            </w:tcMar>
            <w:vAlign w:val="center"/>
          </w:tcPr>
          <w:p w14:paraId="563197A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4794451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0" w:type="dxa"/>
            <w:shd w:val="clear" w:color="auto" w:fill="auto"/>
            <w:noWrap/>
            <w:tcMar>
              <w:left w:w="28" w:type="dxa"/>
              <w:right w:w="0" w:type="dxa"/>
            </w:tcMar>
            <w:vAlign w:val="center"/>
            <w:hideMark/>
          </w:tcPr>
          <w:p w14:paraId="1E2ACE7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2.</w:t>
            </w:r>
            <w:r w:rsidRPr="008F6024">
              <w:rPr>
                <w:rFonts w:ascii="Times New Roman" w:hAnsi="Times New Roman" w:cs="Times New Roman"/>
                <w:sz w:val="16"/>
                <w:szCs w:val="16"/>
              </w:rPr>
              <w:t>7</w:t>
            </w:r>
          </w:p>
        </w:tc>
        <w:tc>
          <w:tcPr>
            <w:tcW w:w="640" w:type="dxa"/>
            <w:shd w:val="clear" w:color="auto" w:fill="F2F2F2" w:themeFill="background1" w:themeFillShade="F2"/>
            <w:noWrap/>
            <w:tcMar>
              <w:left w:w="28" w:type="dxa"/>
              <w:right w:w="0" w:type="dxa"/>
            </w:tcMar>
            <w:vAlign w:val="center"/>
            <w:hideMark/>
          </w:tcPr>
          <w:p w14:paraId="6B3F2F3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641" w:type="dxa"/>
            <w:shd w:val="clear" w:color="auto" w:fill="F2F2F2" w:themeFill="background1" w:themeFillShade="F2"/>
            <w:noWrap/>
            <w:tcMar>
              <w:left w:w="28" w:type="dxa"/>
              <w:right w:w="0" w:type="dxa"/>
            </w:tcMar>
            <w:vAlign w:val="center"/>
            <w:hideMark/>
          </w:tcPr>
          <w:p w14:paraId="7202A96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67</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F2F2F2" w:themeFill="background1" w:themeFillShade="F2"/>
            <w:noWrap/>
            <w:tcMar>
              <w:left w:w="28" w:type="dxa"/>
              <w:right w:w="0" w:type="dxa"/>
            </w:tcMar>
            <w:vAlign w:val="center"/>
            <w:hideMark/>
          </w:tcPr>
          <w:p w14:paraId="6B2A4B4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1" w:type="dxa"/>
            <w:shd w:val="clear" w:color="auto" w:fill="auto"/>
            <w:noWrap/>
            <w:tcMar>
              <w:left w:w="28" w:type="dxa"/>
              <w:right w:w="0" w:type="dxa"/>
            </w:tcMar>
            <w:vAlign w:val="center"/>
            <w:hideMark/>
          </w:tcPr>
          <w:p w14:paraId="5097DCA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6CF8F37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0" w:type="dxa"/>
            <w:shd w:val="clear" w:color="auto" w:fill="auto"/>
            <w:noWrap/>
            <w:tcMar>
              <w:left w:w="28" w:type="dxa"/>
              <w:right w:w="0" w:type="dxa"/>
            </w:tcMar>
            <w:vAlign w:val="center"/>
            <w:hideMark/>
          </w:tcPr>
          <w:p w14:paraId="25A125A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0" w:type="dxa"/>
            <w:shd w:val="clear" w:color="auto" w:fill="auto"/>
            <w:noWrap/>
            <w:tcMar>
              <w:left w:w="28" w:type="dxa"/>
              <w:right w:w="0" w:type="dxa"/>
            </w:tcMar>
            <w:vAlign w:val="center"/>
            <w:hideMark/>
          </w:tcPr>
          <w:p w14:paraId="322E303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0" w:type="dxa"/>
            <w:shd w:val="clear" w:color="auto" w:fill="auto"/>
            <w:noWrap/>
            <w:tcMar>
              <w:left w:w="28" w:type="dxa"/>
              <w:right w:w="0" w:type="dxa"/>
            </w:tcMar>
            <w:vAlign w:val="center"/>
            <w:hideMark/>
          </w:tcPr>
          <w:p w14:paraId="30FD735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1" w:type="dxa"/>
            <w:shd w:val="clear" w:color="auto" w:fill="auto"/>
            <w:noWrap/>
            <w:tcMar>
              <w:left w:w="28" w:type="dxa"/>
              <w:right w:w="0" w:type="dxa"/>
            </w:tcMar>
            <w:vAlign w:val="center"/>
            <w:hideMark/>
          </w:tcPr>
          <w:p w14:paraId="063DDE7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4</w:t>
            </w:r>
          </w:p>
        </w:tc>
      </w:tr>
      <w:tr w:rsidR="001A6699" w:rsidRPr="008F6024" w14:paraId="66B94C1F" w14:textId="77777777" w:rsidTr="005A701C">
        <w:trPr>
          <w:trHeight w:val="255"/>
        </w:trPr>
        <w:tc>
          <w:tcPr>
            <w:tcW w:w="4399" w:type="dxa"/>
            <w:shd w:val="clear" w:color="auto" w:fill="auto"/>
            <w:tcMar>
              <w:left w:w="0" w:type="dxa"/>
              <w:right w:w="0" w:type="dxa"/>
            </w:tcMar>
            <w:vAlign w:val="center"/>
            <w:hideMark/>
          </w:tcPr>
          <w:p w14:paraId="5D3A9FFF"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Kent &amp; Medway</w:t>
            </w:r>
          </w:p>
        </w:tc>
        <w:tc>
          <w:tcPr>
            <w:tcW w:w="604" w:type="dxa"/>
            <w:shd w:val="clear" w:color="auto" w:fill="auto"/>
            <w:noWrap/>
            <w:tcMar>
              <w:left w:w="28" w:type="dxa"/>
              <w:right w:w="0" w:type="dxa"/>
            </w:tcMar>
            <w:vAlign w:val="center"/>
            <w:hideMark/>
          </w:tcPr>
          <w:p w14:paraId="2D18D7E6"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1,365</w:t>
            </w:r>
          </w:p>
        </w:tc>
        <w:tc>
          <w:tcPr>
            <w:tcW w:w="640" w:type="dxa"/>
            <w:shd w:val="clear" w:color="auto" w:fill="auto"/>
            <w:noWrap/>
            <w:tcMar>
              <w:left w:w="28" w:type="dxa"/>
              <w:right w:w="0" w:type="dxa"/>
            </w:tcMar>
            <w:vAlign w:val="center"/>
            <w:hideMark/>
          </w:tcPr>
          <w:p w14:paraId="2D1F595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10</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26B4113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640" w:type="dxa"/>
            <w:shd w:val="clear" w:color="auto" w:fill="auto"/>
            <w:noWrap/>
            <w:tcMar>
              <w:left w:w="28" w:type="dxa"/>
              <w:right w:w="0" w:type="dxa"/>
            </w:tcMar>
            <w:vAlign w:val="center"/>
            <w:hideMark/>
          </w:tcPr>
          <w:p w14:paraId="650528F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tcMar>
              <w:left w:w="28" w:type="dxa"/>
              <w:right w:w="0" w:type="dxa"/>
            </w:tcMar>
            <w:vAlign w:val="center"/>
          </w:tcPr>
          <w:p w14:paraId="1200AE1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96</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640" w:type="dxa"/>
            <w:shd w:val="clear" w:color="auto" w:fill="auto"/>
            <w:noWrap/>
            <w:tcMar>
              <w:left w:w="28" w:type="dxa"/>
              <w:right w:w="0" w:type="dxa"/>
            </w:tcMar>
            <w:vAlign w:val="center"/>
            <w:hideMark/>
          </w:tcPr>
          <w:p w14:paraId="3F22C06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97</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640" w:type="dxa"/>
            <w:shd w:val="clear" w:color="auto" w:fill="auto"/>
            <w:noWrap/>
            <w:tcMar>
              <w:left w:w="28" w:type="dxa"/>
              <w:right w:w="0" w:type="dxa"/>
            </w:tcMar>
            <w:vAlign w:val="center"/>
            <w:hideMark/>
          </w:tcPr>
          <w:p w14:paraId="333D184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w:t>
            </w:r>
            <w:r>
              <w:rPr>
                <w:rFonts w:ascii="Times New Roman" w:hAnsi="Times New Roman" w:cs="Times New Roman"/>
                <w:sz w:val="16"/>
                <w:szCs w:val="16"/>
              </w:rPr>
              <w:t>2.</w:t>
            </w:r>
            <w:r w:rsidRPr="008F6024">
              <w:rPr>
                <w:rFonts w:ascii="Times New Roman" w:hAnsi="Times New Roman" w:cs="Times New Roman"/>
                <w:sz w:val="16"/>
                <w:szCs w:val="16"/>
              </w:rPr>
              <w:t>2</w:t>
            </w:r>
          </w:p>
        </w:tc>
        <w:tc>
          <w:tcPr>
            <w:tcW w:w="640" w:type="dxa"/>
            <w:shd w:val="clear" w:color="auto" w:fill="F2F2F2" w:themeFill="background1" w:themeFillShade="F2"/>
            <w:noWrap/>
            <w:tcMar>
              <w:left w:w="28" w:type="dxa"/>
              <w:right w:w="0" w:type="dxa"/>
            </w:tcMar>
            <w:vAlign w:val="center"/>
            <w:hideMark/>
          </w:tcPr>
          <w:p w14:paraId="49D906E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93</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641" w:type="dxa"/>
            <w:shd w:val="clear" w:color="auto" w:fill="F2F2F2" w:themeFill="background1" w:themeFillShade="F2"/>
            <w:noWrap/>
            <w:tcMar>
              <w:left w:w="28" w:type="dxa"/>
              <w:right w:w="0" w:type="dxa"/>
            </w:tcMar>
            <w:vAlign w:val="center"/>
            <w:hideMark/>
          </w:tcPr>
          <w:p w14:paraId="25E9AA3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85</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640" w:type="dxa"/>
            <w:shd w:val="clear" w:color="auto" w:fill="F2F2F2" w:themeFill="background1" w:themeFillShade="F2"/>
            <w:noWrap/>
            <w:tcMar>
              <w:left w:w="28" w:type="dxa"/>
              <w:right w:w="0" w:type="dxa"/>
            </w:tcMar>
            <w:vAlign w:val="center"/>
            <w:hideMark/>
          </w:tcPr>
          <w:p w14:paraId="1034274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1" w:type="dxa"/>
            <w:shd w:val="clear" w:color="auto" w:fill="auto"/>
            <w:noWrap/>
            <w:tcMar>
              <w:left w:w="28" w:type="dxa"/>
              <w:right w:w="0" w:type="dxa"/>
            </w:tcMar>
            <w:vAlign w:val="center"/>
            <w:hideMark/>
          </w:tcPr>
          <w:p w14:paraId="3BD4593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5C704FB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640" w:type="dxa"/>
            <w:shd w:val="clear" w:color="auto" w:fill="auto"/>
            <w:noWrap/>
            <w:tcMar>
              <w:left w:w="28" w:type="dxa"/>
              <w:right w:w="0" w:type="dxa"/>
            </w:tcMar>
            <w:vAlign w:val="center"/>
            <w:hideMark/>
          </w:tcPr>
          <w:p w14:paraId="5BAE7E5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640" w:type="dxa"/>
            <w:shd w:val="clear" w:color="auto" w:fill="auto"/>
            <w:noWrap/>
            <w:tcMar>
              <w:left w:w="28" w:type="dxa"/>
              <w:right w:w="0" w:type="dxa"/>
            </w:tcMar>
            <w:vAlign w:val="center"/>
            <w:hideMark/>
          </w:tcPr>
          <w:p w14:paraId="503284A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0" w:type="dxa"/>
            <w:shd w:val="clear" w:color="auto" w:fill="auto"/>
            <w:noWrap/>
            <w:tcMar>
              <w:left w:w="28" w:type="dxa"/>
              <w:right w:w="0" w:type="dxa"/>
            </w:tcMar>
            <w:vAlign w:val="center"/>
            <w:hideMark/>
          </w:tcPr>
          <w:p w14:paraId="3D1911A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641" w:type="dxa"/>
            <w:shd w:val="clear" w:color="auto" w:fill="auto"/>
            <w:noWrap/>
            <w:tcMar>
              <w:left w:w="28" w:type="dxa"/>
              <w:right w:w="0" w:type="dxa"/>
            </w:tcMar>
            <w:vAlign w:val="center"/>
            <w:hideMark/>
          </w:tcPr>
          <w:p w14:paraId="05C80D7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sz w:val="16"/>
                <w:szCs w:val="16"/>
              </w:rPr>
              <w:t>98</w:t>
            </w:r>
            <w:r>
              <w:rPr>
                <w:rFonts w:ascii="Times New Roman" w:hAnsi="Times New Roman" w:cs="Times New Roman"/>
                <w:sz w:val="16"/>
                <w:szCs w:val="16"/>
              </w:rPr>
              <w:t>.</w:t>
            </w:r>
            <w:r w:rsidRPr="008F6024">
              <w:rPr>
                <w:rFonts w:ascii="Times New Roman" w:hAnsi="Times New Roman" w:cs="Times New Roman"/>
                <w:sz w:val="16"/>
                <w:szCs w:val="16"/>
              </w:rPr>
              <w:t>0</w:t>
            </w:r>
          </w:p>
        </w:tc>
      </w:tr>
      <w:tr w:rsidR="001A6699" w:rsidRPr="008F6024" w14:paraId="06F87DD6" w14:textId="77777777" w:rsidTr="005A701C">
        <w:trPr>
          <w:trHeight w:val="255"/>
        </w:trPr>
        <w:tc>
          <w:tcPr>
            <w:tcW w:w="4399" w:type="dxa"/>
            <w:shd w:val="clear" w:color="auto" w:fill="auto"/>
            <w:tcMar>
              <w:left w:w="0" w:type="dxa"/>
              <w:right w:w="0" w:type="dxa"/>
            </w:tcMar>
            <w:vAlign w:val="center"/>
            <w:hideMark/>
          </w:tcPr>
          <w:p w14:paraId="6DAA1C7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Wales</w:t>
            </w:r>
          </w:p>
        </w:tc>
        <w:tc>
          <w:tcPr>
            <w:tcW w:w="604" w:type="dxa"/>
            <w:shd w:val="clear" w:color="auto" w:fill="auto"/>
            <w:noWrap/>
            <w:tcMar>
              <w:left w:w="28" w:type="dxa"/>
              <w:right w:w="0" w:type="dxa"/>
            </w:tcMar>
            <w:vAlign w:val="center"/>
            <w:hideMark/>
          </w:tcPr>
          <w:p w14:paraId="321243C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2,522</w:t>
            </w:r>
          </w:p>
        </w:tc>
        <w:tc>
          <w:tcPr>
            <w:tcW w:w="640" w:type="dxa"/>
            <w:shd w:val="clear" w:color="auto" w:fill="auto"/>
            <w:noWrap/>
            <w:tcMar>
              <w:left w:w="28" w:type="dxa"/>
              <w:right w:w="0" w:type="dxa"/>
            </w:tcMar>
            <w:vAlign w:val="center"/>
            <w:hideMark/>
          </w:tcPr>
          <w:p w14:paraId="01BF785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10</w:t>
            </w:r>
            <w:r>
              <w:rPr>
                <w:rFonts w:ascii="Times New Roman" w:hAnsi="Times New Roman" w:cs="Times New Roman"/>
                <w:b/>
                <w:sz w:val="16"/>
                <w:szCs w:val="16"/>
              </w:rPr>
              <w:t>0.</w:t>
            </w:r>
            <w:r w:rsidRPr="008F6024">
              <w:rPr>
                <w:rFonts w:ascii="Times New Roman" w:hAnsi="Times New Roman" w:cs="Times New Roman"/>
                <w:b/>
                <w:sz w:val="16"/>
                <w:szCs w:val="16"/>
              </w:rPr>
              <w:t>0</w:t>
            </w:r>
          </w:p>
        </w:tc>
        <w:tc>
          <w:tcPr>
            <w:tcW w:w="640" w:type="dxa"/>
            <w:shd w:val="clear" w:color="auto" w:fill="auto"/>
            <w:noWrap/>
            <w:tcMar>
              <w:left w:w="28" w:type="dxa"/>
              <w:right w:w="0" w:type="dxa"/>
            </w:tcMar>
            <w:vAlign w:val="center"/>
            <w:hideMark/>
          </w:tcPr>
          <w:p w14:paraId="2977B6C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99</w:t>
            </w:r>
            <w:r>
              <w:rPr>
                <w:rFonts w:ascii="Times New Roman" w:hAnsi="Times New Roman" w:cs="Times New Roman"/>
                <w:b/>
                <w:sz w:val="16"/>
                <w:szCs w:val="16"/>
              </w:rPr>
              <w:t>.</w:t>
            </w:r>
            <w:r w:rsidRPr="008F6024">
              <w:rPr>
                <w:rFonts w:ascii="Times New Roman" w:hAnsi="Times New Roman" w:cs="Times New Roman"/>
                <w:b/>
                <w:sz w:val="16"/>
                <w:szCs w:val="16"/>
              </w:rPr>
              <w:t>9</w:t>
            </w:r>
          </w:p>
        </w:tc>
        <w:tc>
          <w:tcPr>
            <w:tcW w:w="640" w:type="dxa"/>
            <w:shd w:val="clear" w:color="auto" w:fill="auto"/>
            <w:noWrap/>
            <w:tcMar>
              <w:left w:w="28" w:type="dxa"/>
              <w:right w:w="0" w:type="dxa"/>
            </w:tcMar>
            <w:vAlign w:val="center"/>
            <w:hideMark/>
          </w:tcPr>
          <w:p w14:paraId="70AB099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8</w:t>
            </w:r>
          </w:p>
        </w:tc>
        <w:tc>
          <w:tcPr>
            <w:tcW w:w="640" w:type="dxa"/>
            <w:tcMar>
              <w:left w:w="28" w:type="dxa"/>
              <w:right w:w="0" w:type="dxa"/>
            </w:tcMar>
            <w:vAlign w:val="center"/>
          </w:tcPr>
          <w:p w14:paraId="6C9AEF6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95</w:t>
            </w:r>
            <w:r>
              <w:rPr>
                <w:rFonts w:ascii="Times New Roman" w:hAnsi="Times New Roman" w:cs="Times New Roman"/>
                <w:b/>
                <w:sz w:val="16"/>
                <w:szCs w:val="16"/>
              </w:rPr>
              <w:t>.</w:t>
            </w:r>
            <w:r w:rsidRPr="008F6024">
              <w:rPr>
                <w:rFonts w:ascii="Times New Roman" w:hAnsi="Times New Roman" w:cs="Times New Roman"/>
                <w:b/>
                <w:sz w:val="16"/>
                <w:szCs w:val="16"/>
              </w:rPr>
              <w:t>9</w:t>
            </w:r>
          </w:p>
        </w:tc>
        <w:tc>
          <w:tcPr>
            <w:tcW w:w="640" w:type="dxa"/>
            <w:shd w:val="clear" w:color="auto" w:fill="auto"/>
            <w:noWrap/>
            <w:tcMar>
              <w:left w:w="28" w:type="dxa"/>
              <w:right w:w="0" w:type="dxa"/>
            </w:tcMar>
            <w:vAlign w:val="center"/>
            <w:hideMark/>
          </w:tcPr>
          <w:p w14:paraId="0EDEC8F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96</w:t>
            </w:r>
            <w:r>
              <w:rPr>
                <w:rFonts w:ascii="Times New Roman" w:hAnsi="Times New Roman" w:cs="Times New Roman"/>
                <w:b/>
                <w:sz w:val="16"/>
                <w:szCs w:val="16"/>
              </w:rPr>
              <w:t>.</w:t>
            </w:r>
            <w:r w:rsidRPr="008F6024">
              <w:rPr>
                <w:rFonts w:ascii="Times New Roman" w:hAnsi="Times New Roman" w:cs="Times New Roman"/>
                <w:b/>
                <w:sz w:val="16"/>
                <w:szCs w:val="16"/>
              </w:rPr>
              <w:t>6</w:t>
            </w:r>
          </w:p>
        </w:tc>
        <w:tc>
          <w:tcPr>
            <w:tcW w:w="640" w:type="dxa"/>
            <w:shd w:val="clear" w:color="auto" w:fill="auto"/>
            <w:noWrap/>
            <w:tcMar>
              <w:left w:w="28" w:type="dxa"/>
              <w:right w:w="0" w:type="dxa"/>
            </w:tcMar>
            <w:vAlign w:val="center"/>
            <w:hideMark/>
          </w:tcPr>
          <w:p w14:paraId="13CF718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w:t>
            </w:r>
            <w:r>
              <w:rPr>
                <w:rFonts w:ascii="Times New Roman" w:hAnsi="Times New Roman" w:cs="Times New Roman"/>
                <w:b/>
                <w:sz w:val="16"/>
                <w:szCs w:val="16"/>
              </w:rPr>
              <w:t>2.</w:t>
            </w:r>
            <w:r w:rsidRPr="008F6024">
              <w:rPr>
                <w:rFonts w:ascii="Times New Roman" w:hAnsi="Times New Roman" w:cs="Times New Roman"/>
                <w:b/>
                <w:sz w:val="16"/>
                <w:szCs w:val="16"/>
              </w:rPr>
              <w:t>5</w:t>
            </w:r>
          </w:p>
        </w:tc>
        <w:tc>
          <w:tcPr>
            <w:tcW w:w="640" w:type="dxa"/>
            <w:shd w:val="clear" w:color="auto" w:fill="F2F2F2" w:themeFill="background1" w:themeFillShade="F2"/>
            <w:noWrap/>
            <w:tcMar>
              <w:left w:w="28" w:type="dxa"/>
              <w:right w:w="0" w:type="dxa"/>
            </w:tcMar>
            <w:vAlign w:val="center"/>
            <w:hideMark/>
          </w:tcPr>
          <w:p w14:paraId="18436026"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96</w:t>
            </w:r>
            <w:r>
              <w:rPr>
                <w:rFonts w:ascii="Times New Roman" w:hAnsi="Times New Roman" w:cs="Times New Roman"/>
                <w:b/>
                <w:sz w:val="16"/>
                <w:szCs w:val="16"/>
              </w:rPr>
              <w:t>.</w:t>
            </w:r>
            <w:r w:rsidRPr="008F6024">
              <w:rPr>
                <w:rFonts w:ascii="Times New Roman" w:hAnsi="Times New Roman" w:cs="Times New Roman"/>
                <w:b/>
                <w:sz w:val="16"/>
                <w:szCs w:val="16"/>
              </w:rPr>
              <w:t>0</w:t>
            </w:r>
          </w:p>
        </w:tc>
        <w:tc>
          <w:tcPr>
            <w:tcW w:w="641" w:type="dxa"/>
            <w:shd w:val="clear" w:color="auto" w:fill="F2F2F2" w:themeFill="background1" w:themeFillShade="F2"/>
            <w:noWrap/>
            <w:tcMar>
              <w:left w:w="28" w:type="dxa"/>
              <w:right w:w="0" w:type="dxa"/>
            </w:tcMar>
            <w:vAlign w:val="center"/>
            <w:hideMark/>
          </w:tcPr>
          <w:p w14:paraId="6BCC614D"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83</w:t>
            </w:r>
            <w:r>
              <w:rPr>
                <w:rFonts w:ascii="Times New Roman" w:hAnsi="Times New Roman" w:cs="Times New Roman"/>
                <w:b/>
                <w:sz w:val="16"/>
                <w:szCs w:val="16"/>
              </w:rPr>
              <w:t>.</w:t>
            </w:r>
            <w:r w:rsidRPr="008F6024">
              <w:rPr>
                <w:rFonts w:ascii="Times New Roman" w:hAnsi="Times New Roman" w:cs="Times New Roman"/>
                <w:b/>
                <w:sz w:val="16"/>
                <w:szCs w:val="16"/>
              </w:rPr>
              <w:t>1</w:t>
            </w:r>
          </w:p>
        </w:tc>
        <w:tc>
          <w:tcPr>
            <w:tcW w:w="640" w:type="dxa"/>
            <w:shd w:val="clear" w:color="auto" w:fill="F2F2F2" w:themeFill="background1" w:themeFillShade="F2"/>
            <w:noWrap/>
            <w:tcMar>
              <w:left w:w="28" w:type="dxa"/>
              <w:right w:w="0" w:type="dxa"/>
            </w:tcMar>
            <w:vAlign w:val="center"/>
            <w:hideMark/>
          </w:tcPr>
          <w:p w14:paraId="1ABDBC76"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99</w:t>
            </w:r>
            <w:r>
              <w:rPr>
                <w:rFonts w:ascii="Times New Roman" w:hAnsi="Times New Roman" w:cs="Times New Roman"/>
                <w:b/>
                <w:sz w:val="16"/>
                <w:szCs w:val="16"/>
              </w:rPr>
              <w:t>.</w:t>
            </w:r>
            <w:r w:rsidRPr="008F6024">
              <w:rPr>
                <w:rFonts w:ascii="Times New Roman" w:hAnsi="Times New Roman" w:cs="Times New Roman"/>
                <w:b/>
                <w:sz w:val="16"/>
                <w:szCs w:val="16"/>
              </w:rPr>
              <w:t>1</w:t>
            </w:r>
          </w:p>
        </w:tc>
        <w:tc>
          <w:tcPr>
            <w:tcW w:w="641" w:type="dxa"/>
            <w:shd w:val="clear" w:color="auto" w:fill="auto"/>
            <w:noWrap/>
            <w:tcMar>
              <w:left w:w="28" w:type="dxa"/>
              <w:right w:w="0" w:type="dxa"/>
            </w:tcMar>
            <w:vAlign w:val="center"/>
            <w:hideMark/>
          </w:tcPr>
          <w:p w14:paraId="7BF3CD8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8</w:t>
            </w:r>
          </w:p>
        </w:tc>
        <w:tc>
          <w:tcPr>
            <w:tcW w:w="640" w:type="dxa"/>
            <w:shd w:val="clear" w:color="auto" w:fill="auto"/>
            <w:noWrap/>
            <w:tcMar>
              <w:left w:w="28" w:type="dxa"/>
              <w:right w:w="0" w:type="dxa"/>
            </w:tcMar>
            <w:vAlign w:val="center"/>
            <w:hideMark/>
          </w:tcPr>
          <w:p w14:paraId="532001D7"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6</w:t>
            </w:r>
          </w:p>
        </w:tc>
        <w:tc>
          <w:tcPr>
            <w:tcW w:w="640" w:type="dxa"/>
            <w:shd w:val="clear" w:color="auto" w:fill="auto"/>
            <w:noWrap/>
            <w:tcMar>
              <w:left w:w="28" w:type="dxa"/>
              <w:right w:w="0" w:type="dxa"/>
            </w:tcMar>
            <w:vAlign w:val="center"/>
            <w:hideMark/>
          </w:tcPr>
          <w:p w14:paraId="0DF37AA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9</w:t>
            </w:r>
          </w:p>
        </w:tc>
        <w:tc>
          <w:tcPr>
            <w:tcW w:w="640" w:type="dxa"/>
            <w:shd w:val="clear" w:color="auto" w:fill="auto"/>
            <w:noWrap/>
            <w:tcMar>
              <w:left w:w="28" w:type="dxa"/>
              <w:right w:w="0" w:type="dxa"/>
            </w:tcMar>
            <w:vAlign w:val="center"/>
            <w:hideMark/>
          </w:tcPr>
          <w:p w14:paraId="50B4776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6</w:t>
            </w:r>
          </w:p>
        </w:tc>
        <w:tc>
          <w:tcPr>
            <w:tcW w:w="640" w:type="dxa"/>
            <w:shd w:val="clear" w:color="auto" w:fill="auto"/>
            <w:noWrap/>
            <w:tcMar>
              <w:left w:w="28" w:type="dxa"/>
              <w:right w:w="0" w:type="dxa"/>
            </w:tcMar>
            <w:vAlign w:val="center"/>
            <w:hideMark/>
          </w:tcPr>
          <w:p w14:paraId="3655D9D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1</w:t>
            </w:r>
          </w:p>
        </w:tc>
        <w:tc>
          <w:tcPr>
            <w:tcW w:w="641" w:type="dxa"/>
            <w:shd w:val="clear" w:color="auto" w:fill="auto"/>
            <w:noWrap/>
            <w:tcMar>
              <w:left w:w="28" w:type="dxa"/>
              <w:right w:w="0" w:type="dxa"/>
            </w:tcMar>
            <w:vAlign w:val="center"/>
            <w:hideMark/>
          </w:tcPr>
          <w:p w14:paraId="169255F6"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97</w:t>
            </w:r>
            <w:r>
              <w:rPr>
                <w:rFonts w:ascii="Times New Roman" w:hAnsi="Times New Roman" w:cs="Times New Roman"/>
                <w:b/>
                <w:sz w:val="16"/>
                <w:szCs w:val="16"/>
              </w:rPr>
              <w:t>.</w:t>
            </w:r>
            <w:r w:rsidRPr="008F6024">
              <w:rPr>
                <w:rFonts w:ascii="Times New Roman" w:hAnsi="Times New Roman" w:cs="Times New Roman"/>
                <w:b/>
                <w:sz w:val="16"/>
                <w:szCs w:val="16"/>
              </w:rPr>
              <w:t>9</w:t>
            </w:r>
          </w:p>
        </w:tc>
      </w:tr>
      <w:tr w:rsidR="001A6699" w:rsidRPr="008F6024" w14:paraId="291B9129" w14:textId="77777777" w:rsidTr="005A701C">
        <w:trPr>
          <w:trHeight w:val="255"/>
        </w:trPr>
        <w:tc>
          <w:tcPr>
            <w:tcW w:w="4399" w:type="dxa"/>
            <w:shd w:val="clear" w:color="auto" w:fill="auto"/>
            <w:tcMar>
              <w:left w:w="0" w:type="dxa"/>
              <w:right w:w="0" w:type="dxa"/>
            </w:tcMar>
            <w:vAlign w:val="center"/>
            <w:hideMark/>
          </w:tcPr>
          <w:p w14:paraId="0600287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Scotland</w:t>
            </w:r>
          </w:p>
        </w:tc>
        <w:tc>
          <w:tcPr>
            <w:tcW w:w="604" w:type="dxa"/>
            <w:shd w:val="clear" w:color="auto" w:fill="auto"/>
            <w:noWrap/>
            <w:tcMar>
              <w:left w:w="28" w:type="dxa"/>
              <w:right w:w="0" w:type="dxa"/>
            </w:tcMar>
            <w:vAlign w:val="center"/>
            <w:hideMark/>
          </w:tcPr>
          <w:p w14:paraId="4F1C95F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1,819</w:t>
            </w:r>
          </w:p>
        </w:tc>
        <w:tc>
          <w:tcPr>
            <w:tcW w:w="640" w:type="dxa"/>
            <w:shd w:val="clear" w:color="auto" w:fill="auto"/>
            <w:noWrap/>
            <w:tcMar>
              <w:left w:w="28" w:type="dxa"/>
              <w:right w:w="0" w:type="dxa"/>
            </w:tcMar>
            <w:vAlign w:val="center"/>
            <w:hideMark/>
          </w:tcPr>
          <w:p w14:paraId="16B2554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99</w:t>
            </w:r>
            <w:r>
              <w:rPr>
                <w:rFonts w:ascii="Times New Roman" w:hAnsi="Times New Roman" w:cs="Times New Roman"/>
                <w:b/>
                <w:sz w:val="16"/>
                <w:szCs w:val="16"/>
              </w:rPr>
              <w:t>.</w:t>
            </w:r>
            <w:r w:rsidRPr="008F6024">
              <w:rPr>
                <w:rFonts w:ascii="Times New Roman" w:hAnsi="Times New Roman" w:cs="Times New Roman"/>
                <w:b/>
                <w:sz w:val="16"/>
                <w:szCs w:val="16"/>
              </w:rPr>
              <w:t>7</w:t>
            </w:r>
          </w:p>
        </w:tc>
        <w:tc>
          <w:tcPr>
            <w:tcW w:w="640" w:type="dxa"/>
            <w:shd w:val="clear" w:color="auto" w:fill="auto"/>
            <w:noWrap/>
            <w:tcMar>
              <w:left w:w="28" w:type="dxa"/>
              <w:right w:w="0" w:type="dxa"/>
            </w:tcMar>
            <w:vAlign w:val="center"/>
            <w:hideMark/>
          </w:tcPr>
          <w:p w14:paraId="527DC31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93</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640" w:type="dxa"/>
            <w:shd w:val="clear" w:color="auto" w:fill="auto"/>
            <w:noWrap/>
            <w:tcMar>
              <w:left w:w="28" w:type="dxa"/>
              <w:right w:w="0" w:type="dxa"/>
            </w:tcMar>
            <w:vAlign w:val="center"/>
            <w:hideMark/>
          </w:tcPr>
          <w:p w14:paraId="3DB1CB0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99</w:t>
            </w:r>
            <w:r>
              <w:rPr>
                <w:rFonts w:ascii="Times New Roman" w:hAnsi="Times New Roman" w:cs="Times New Roman"/>
                <w:b/>
                <w:sz w:val="16"/>
                <w:szCs w:val="16"/>
              </w:rPr>
              <w:t>.</w:t>
            </w:r>
            <w:r w:rsidRPr="008F6024">
              <w:rPr>
                <w:rFonts w:ascii="Times New Roman" w:hAnsi="Times New Roman" w:cs="Times New Roman"/>
                <w:b/>
                <w:sz w:val="16"/>
                <w:szCs w:val="16"/>
              </w:rPr>
              <w:t>1</w:t>
            </w:r>
          </w:p>
        </w:tc>
        <w:tc>
          <w:tcPr>
            <w:tcW w:w="640" w:type="dxa"/>
            <w:tcMar>
              <w:left w:w="28" w:type="dxa"/>
              <w:right w:w="0" w:type="dxa"/>
            </w:tcMar>
            <w:vAlign w:val="center"/>
          </w:tcPr>
          <w:p w14:paraId="68C5BF0D"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97</w:t>
            </w:r>
            <w:r>
              <w:rPr>
                <w:rFonts w:ascii="Times New Roman" w:hAnsi="Times New Roman" w:cs="Times New Roman"/>
                <w:b/>
                <w:sz w:val="16"/>
                <w:szCs w:val="16"/>
              </w:rPr>
              <w:t>.</w:t>
            </w:r>
            <w:r w:rsidRPr="008F6024">
              <w:rPr>
                <w:rFonts w:ascii="Times New Roman" w:hAnsi="Times New Roman" w:cs="Times New Roman"/>
                <w:b/>
                <w:sz w:val="16"/>
                <w:szCs w:val="16"/>
              </w:rPr>
              <w:t>7</w:t>
            </w:r>
          </w:p>
        </w:tc>
        <w:tc>
          <w:tcPr>
            <w:tcW w:w="640" w:type="dxa"/>
            <w:shd w:val="clear" w:color="auto" w:fill="auto"/>
            <w:noWrap/>
            <w:tcMar>
              <w:left w:w="28" w:type="dxa"/>
              <w:right w:w="0" w:type="dxa"/>
            </w:tcMar>
            <w:vAlign w:val="center"/>
            <w:hideMark/>
          </w:tcPr>
          <w:p w14:paraId="053F3FD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97</w:t>
            </w:r>
            <w:r>
              <w:rPr>
                <w:rFonts w:ascii="Times New Roman" w:hAnsi="Times New Roman" w:cs="Times New Roman"/>
                <w:b/>
                <w:sz w:val="16"/>
                <w:szCs w:val="16"/>
              </w:rPr>
              <w:t>.</w:t>
            </w:r>
            <w:r w:rsidRPr="008F6024">
              <w:rPr>
                <w:rFonts w:ascii="Times New Roman" w:hAnsi="Times New Roman" w:cs="Times New Roman"/>
                <w:b/>
                <w:sz w:val="16"/>
                <w:szCs w:val="16"/>
              </w:rPr>
              <w:t>7</w:t>
            </w:r>
          </w:p>
        </w:tc>
        <w:tc>
          <w:tcPr>
            <w:tcW w:w="640" w:type="dxa"/>
            <w:shd w:val="clear" w:color="auto" w:fill="auto"/>
            <w:noWrap/>
            <w:tcMar>
              <w:left w:w="28" w:type="dxa"/>
              <w:right w:w="0" w:type="dxa"/>
            </w:tcMar>
            <w:vAlign w:val="center"/>
            <w:hideMark/>
          </w:tcPr>
          <w:p w14:paraId="66803CEB"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w:t>
            </w:r>
            <w:r>
              <w:rPr>
                <w:rFonts w:ascii="Times New Roman" w:hAnsi="Times New Roman" w:cs="Times New Roman"/>
                <w:b/>
                <w:sz w:val="16"/>
                <w:szCs w:val="16"/>
              </w:rPr>
              <w:t>2.</w:t>
            </w:r>
            <w:r w:rsidRPr="008F6024">
              <w:rPr>
                <w:rFonts w:ascii="Times New Roman" w:hAnsi="Times New Roman" w:cs="Times New Roman"/>
                <w:b/>
                <w:sz w:val="16"/>
                <w:szCs w:val="16"/>
              </w:rPr>
              <w:t>1</w:t>
            </w:r>
          </w:p>
        </w:tc>
        <w:tc>
          <w:tcPr>
            <w:tcW w:w="640" w:type="dxa"/>
            <w:shd w:val="clear" w:color="auto" w:fill="F2F2F2" w:themeFill="background1" w:themeFillShade="F2"/>
            <w:noWrap/>
            <w:tcMar>
              <w:left w:w="28" w:type="dxa"/>
              <w:right w:w="0" w:type="dxa"/>
            </w:tcMar>
            <w:vAlign w:val="center"/>
            <w:hideMark/>
          </w:tcPr>
          <w:p w14:paraId="60ADF735"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96</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641" w:type="dxa"/>
            <w:shd w:val="clear" w:color="auto" w:fill="F2F2F2" w:themeFill="background1" w:themeFillShade="F2"/>
            <w:noWrap/>
            <w:tcMar>
              <w:left w:w="28" w:type="dxa"/>
              <w:right w:w="0" w:type="dxa"/>
            </w:tcMar>
            <w:vAlign w:val="center"/>
            <w:hideMark/>
          </w:tcPr>
          <w:p w14:paraId="0CF1A56B"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78</w:t>
            </w:r>
            <w:r>
              <w:rPr>
                <w:rFonts w:ascii="Times New Roman" w:hAnsi="Times New Roman" w:cs="Times New Roman"/>
                <w:b/>
                <w:sz w:val="16"/>
                <w:szCs w:val="16"/>
              </w:rPr>
              <w:t>.</w:t>
            </w:r>
            <w:r w:rsidRPr="008F6024">
              <w:rPr>
                <w:rFonts w:ascii="Times New Roman" w:hAnsi="Times New Roman" w:cs="Times New Roman"/>
                <w:b/>
                <w:sz w:val="16"/>
                <w:szCs w:val="16"/>
              </w:rPr>
              <w:t>8</w:t>
            </w:r>
          </w:p>
        </w:tc>
        <w:tc>
          <w:tcPr>
            <w:tcW w:w="640" w:type="dxa"/>
            <w:shd w:val="clear" w:color="auto" w:fill="F2F2F2" w:themeFill="background1" w:themeFillShade="F2"/>
            <w:noWrap/>
            <w:tcMar>
              <w:left w:w="28" w:type="dxa"/>
              <w:right w:w="0" w:type="dxa"/>
            </w:tcMar>
            <w:vAlign w:val="center"/>
            <w:hideMark/>
          </w:tcPr>
          <w:p w14:paraId="2D63A255"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99</w:t>
            </w:r>
            <w:r>
              <w:rPr>
                <w:rFonts w:ascii="Times New Roman" w:hAnsi="Times New Roman" w:cs="Times New Roman"/>
                <w:b/>
                <w:sz w:val="16"/>
                <w:szCs w:val="16"/>
              </w:rPr>
              <w:t>.</w:t>
            </w:r>
            <w:r w:rsidRPr="008F6024">
              <w:rPr>
                <w:rFonts w:ascii="Times New Roman" w:hAnsi="Times New Roman" w:cs="Times New Roman"/>
                <w:b/>
                <w:sz w:val="16"/>
                <w:szCs w:val="16"/>
              </w:rPr>
              <w:t>0</w:t>
            </w:r>
          </w:p>
        </w:tc>
        <w:tc>
          <w:tcPr>
            <w:tcW w:w="641" w:type="dxa"/>
            <w:shd w:val="clear" w:color="auto" w:fill="auto"/>
            <w:noWrap/>
            <w:tcMar>
              <w:left w:w="28" w:type="dxa"/>
              <w:right w:w="0" w:type="dxa"/>
            </w:tcMar>
            <w:vAlign w:val="center"/>
            <w:hideMark/>
          </w:tcPr>
          <w:p w14:paraId="6257740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99</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640" w:type="dxa"/>
            <w:shd w:val="clear" w:color="auto" w:fill="auto"/>
            <w:noWrap/>
            <w:tcMar>
              <w:left w:w="28" w:type="dxa"/>
              <w:right w:w="0" w:type="dxa"/>
            </w:tcMar>
            <w:vAlign w:val="center"/>
            <w:hideMark/>
          </w:tcPr>
          <w:p w14:paraId="500A8ED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8</w:t>
            </w:r>
          </w:p>
        </w:tc>
        <w:tc>
          <w:tcPr>
            <w:tcW w:w="640" w:type="dxa"/>
            <w:shd w:val="clear" w:color="auto" w:fill="auto"/>
            <w:noWrap/>
            <w:tcMar>
              <w:left w:w="28" w:type="dxa"/>
              <w:right w:w="0" w:type="dxa"/>
            </w:tcMar>
            <w:vAlign w:val="center"/>
            <w:hideMark/>
          </w:tcPr>
          <w:p w14:paraId="40161888"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99</w:t>
            </w:r>
            <w:r>
              <w:rPr>
                <w:rFonts w:ascii="Times New Roman" w:hAnsi="Times New Roman" w:cs="Times New Roman"/>
                <w:b/>
                <w:sz w:val="16"/>
                <w:szCs w:val="16"/>
              </w:rPr>
              <w:t>.</w:t>
            </w:r>
            <w:r w:rsidRPr="008F6024">
              <w:rPr>
                <w:rFonts w:ascii="Times New Roman" w:hAnsi="Times New Roman" w:cs="Times New Roman"/>
                <w:b/>
                <w:sz w:val="16"/>
                <w:szCs w:val="16"/>
              </w:rPr>
              <w:t>1</w:t>
            </w:r>
          </w:p>
        </w:tc>
        <w:tc>
          <w:tcPr>
            <w:tcW w:w="640" w:type="dxa"/>
            <w:shd w:val="clear" w:color="auto" w:fill="auto"/>
            <w:noWrap/>
            <w:tcMar>
              <w:left w:w="28" w:type="dxa"/>
              <w:right w:w="0" w:type="dxa"/>
            </w:tcMar>
            <w:vAlign w:val="center"/>
            <w:hideMark/>
          </w:tcPr>
          <w:p w14:paraId="2AB7F81E"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8</w:t>
            </w:r>
          </w:p>
        </w:tc>
        <w:tc>
          <w:tcPr>
            <w:tcW w:w="640" w:type="dxa"/>
            <w:shd w:val="clear" w:color="auto" w:fill="auto"/>
            <w:noWrap/>
            <w:tcMar>
              <w:left w:w="28" w:type="dxa"/>
              <w:right w:w="0" w:type="dxa"/>
            </w:tcMar>
            <w:vAlign w:val="center"/>
            <w:hideMark/>
          </w:tcPr>
          <w:p w14:paraId="6EB66126"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6</w:t>
            </w:r>
          </w:p>
        </w:tc>
        <w:tc>
          <w:tcPr>
            <w:tcW w:w="641" w:type="dxa"/>
            <w:shd w:val="clear" w:color="auto" w:fill="auto"/>
            <w:noWrap/>
            <w:tcMar>
              <w:left w:w="28" w:type="dxa"/>
              <w:right w:w="0" w:type="dxa"/>
            </w:tcMar>
            <w:vAlign w:val="center"/>
            <w:hideMark/>
          </w:tcPr>
          <w:p w14:paraId="65B9EF3B"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6</w:t>
            </w:r>
          </w:p>
        </w:tc>
      </w:tr>
      <w:tr w:rsidR="001A6699" w:rsidRPr="008F6024" w14:paraId="46613A1C" w14:textId="77777777" w:rsidTr="005A701C">
        <w:trPr>
          <w:trHeight w:val="255"/>
        </w:trPr>
        <w:tc>
          <w:tcPr>
            <w:tcW w:w="4399" w:type="dxa"/>
            <w:shd w:val="clear" w:color="auto" w:fill="auto"/>
            <w:tcMar>
              <w:left w:w="0" w:type="dxa"/>
              <w:right w:w="0" w:type="dxa"/>
            </w:tcMar>
            <w:vAlign w:val="center"/>
            <w:hideMark/>
          </w:tcPr>
          <w:p w14:paraId="219CACD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Northern Ireland</w:t>
            </w:r>
          </w:p>
        </w:tc>
        <w:tc>
          <w:tcPr>
            <w:tcW w:w="604" w:type="dxa"/>
            <w:shd w:val="clear" w:color="auto" w:fill="auto"/>
            <w:noWrap/>
            <w:tcMar>
              <w:left w:w="28" w:type="dxa"/>
              <w:right w:w="0" w:type="dxa"/>
            </w:tcMar>
            <w:vAlign w:val="center"/>
            <w:hideMark/>
          </w:tcPr>
          <w:p w14:paraId="12A03B08"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1,019</w:t>
            </w:r>
          </w:p>
        </w:tc>
        <w:tc>
          <w:tcPr>
            <w:tcW w:w="640" w:type="dxa"/>
            <w:shd w:val="clear" w:color="auto" w:fill="auto"/>
            <w:noWrap/>
            <w:tcMar>
              <w:left w:w="28" w:type="dxa"/>
              <w:right w:w="0" w:type="dxa"/>
            </w:tcMar>
            <w:vAlign w:val="center"/>
            <w:hideMark/>
          </w:tcPr>
          <w:p w14:paraId="280563D8"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10</w:t>
            </w:r>
            <w:r>
              <w:rPr>
                <w:rFonts w:ascii="Times New Roman" w:hAnsi="Times New Roman" w:cs="Times New Roman"/>
                <w:b/>
                <w:sz w:val="16"/>
                <w:szCs w:val="16"/>
              </w:rPr>
              <w:t>0.</w:t>
            </w:r>
            <w:r w:rsidRPr="008F6024">
              <w:rPr>
                <w:rFonts w:ascii="Times New Roman" w:hAnsi="Times New Roman" w:cs="Times New Roman"/>
                <w:b/>
                <w:sz w:val="16"/>
                <w:szCs w:val="16"/>
              </w:rPr>
              <w:t>0</w:t>
            </w:r>
          </w:p>
        </w:tc>
        <w:tc>
          <w:tcPr>
            <w:tcW w:w="640" w:type="dxa"/>
            <w:shd w:val="clear" w:color="auto" w:fill="auto"/>
            <w:noWrap/>
            <w:tcMar>
              <w:left w:w="28" w:type="dxa"/>
              <w:right w:w="0" w:type="dxa"/>
            </w:tcMar>
            <w:vAlign w:val="center"/>
            <w:hideMark/>
          </w:tcPr>
          <w:p w14:paraId="71D4295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10</w:t>
            </w:r>
            <w:r>
              <w:rPr>
                <w:rFonts w:ascii="Times New Roman" w:hAnsi="Times New Roman" w:cs="Times New Roman"/>
                <w:b/>
                <w:sz w:val="16"/>
                <w:szCs w:val="16"/>
              </w:rPr>
              <w:t>0.</w:t>
            </w:r>
            <w:r w:rsidRPr="008F6024">
              <w:rPr>
                <w:rFonts w:ascii="Times New Roman" w:hAnsi="Times New Roman" w:cs="Times New Roman"/>
                <w:b/>
                <w:sz w:val="16"/>
                <w:szCs w:val="16"/>
              </w:rPr>
              <w:t>0</w:t>
            </w:r>
          </w:p>
        </w:tc>
        <w:tc>
          <w:tcPr>
            <w:tcW w:w="640" w:type="dxa"/>
            <w:shd w:val="clear" w:color="auto" w:fill="auto"/>
            <w:noWrap/>
            <w:tcMar>
              <w:left w:w="28" w:type="dxa"/>
              <w:right w:w="0" w:type="dxa"/>
            </w:tcMar>
            <w:vAlign w:val="center"/>
            <w:hideMark/>
          </w:tcPr>
          <w:p w14:paraId="7341C5B7"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6</w:t>
            </w:r>
          </w:p>
        </w:tc>
        <w:tc>
          <w:tcPr>
            <w:tcW w:w="640" w:type="dxa"/>
            <w:tcMar>
              <w:left w:w="28" w:type="dxa"/>
              <w:right w:w="0" w:type="dxa"/>
            </w:tcMar>
            <w:vAlign w:val="center"/>
          </w:tcPr>
          <w:p w14:paraId="3D4AEDC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96</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640" w:type="dxa"/>
            <w:shd w:val="clear" w:color="auto" w:fill="auto"/>
            <w:noWrap/>
            <w:tcMar>
              <w:left w:w="28" w:type="dxa"/>
              <w:right w:w="0" w:type="dxa"/>
            </w:tcMar>
            <w:vAlign w:val="center"/>
            <w:hideMark/>
          </w:tcPr>
          <w:p w14:paraId="7E918FB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95</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640" w:type="dxa"/>
            <w:shd w:val="clear" w:color="auto" w:fill="auto"/>
            <w:noWrap/>
            <w:tcMar>
              <w:left w:w="28" w:type="dxa"/>
              <w:right w:w="0" w:type="dxa"/>
            </w:tcMar>
            <w:vAlign w:val="center"/>
            <w:hideMark/>
          </w:tcPr>
          <w:p w14:paraId="31441D5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w:t>
            </w:r>
            <w:r>
              <w:rPr>
                <w:rFonts w:ascii="Times New Roman" w:hAnsi="Times New Roman" w:cs="Times New Roman"/>
                <w:b/>
                <w:sz w:val="16"/>
                <w:szCs w:val="16"/>
              </w:rPr>
              <w:t>2.</w:t>
            </w:r>
            <w:r w:rsidRPr="008F6024">
              <w:rPr>
                <w:rFonts w:ascii="Times New Roman" w:hAnsi="Times New Roman" w:cs="Times New Roman"/>
                <w:b/>
                <w:sz w:val="16"/>
                <w:szCs w:val="16"/>
              </w:rPr>
              <w:t>3</w:t>
            </w:r>
          </w:p>
        </w:tc>
        <w:tc>
          <w:tcPr>
            <w:tcW w:w="640" w:type="dxa"/>
            <w:shd w:val="clear" w:color="auto" w:fill="F2F2F2" w:themeFill="background1" w:themeFillShade="F2"/>
            <w:noWrap/>
            <w:tcMar>
              <w:left w:w="28" w:type="dxa"/>
              <w:right w:w="0" w:type="dxa"/>
            </w:tcMar>
            <w:vAlign w:val="center"/>
            <w:hideMark/>
          </w:tcPr>
          <w:p w14:paraId="1D25E71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96</w:t>
            </w:r>
            <w:r>
              <w:rPr>
                <w:rFonts w:ascii="Times New Roman" w:hAnsi="Times New Roman" w:cs="Times New Roman"/>
                <w:b/>
                <w:sz w:val="16"/>
                <w:szCs w:val="16"/>
              </w:rPr>
              <w:t>.</w:t>
            </w:r>
            <w:r w:rsidRPr="008F6024">
              <w:rPr>
                <w:rFonts w:ascii="Times New Roman" w:hAnsi="Times New Roman" w:cs="Times New Roman"/>
                <w:b/>
                <w:sz w:val="16"/>
                <w:szCs w:val="16"/>
              </w:rPr>
              <w:t>1</w:t>
            </w:r>
          </w:p>
        </w:tc>
        <w:tc>
          <w:tcPr>
            <w:tcW w:w="641" w:type="dxa"/>
            <w:shd w:val="clear" w:color="auto" w:fill="F2F2F2" w:themeFill="background1" w:themeFillShade="F2"/>
            <w:noWrap/>
            <w:tcMar>
              <w:left w:w="28" w:type="dxa"/>
              <w:right w:w="0" w:type="dxa"/>
            </w:tcMar>
            <w:vAlign w:val="center"/>
            <w:hideMark/>
          </w:tcPr>
          <w:p w14:paraId="521E894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95</w:t>
            </w:r>
            <w:r>
              <w:rPr>
                <w:rFonts w:ascii="Times New Roman" w:hAnsi="Times New Roman" w:cs="Times New Roman"/>
                <w:b/>
                <w:sz w:val="16"/>
                <w:szCs w:val="16"/>
              </w:rPr>
              <w:t>.</w:t>
            </w:r>
            <w:r w:rsidRPr="008F6024">
              <w:rPr>
                <w:rFonts w:ascii="Times New Roman" w:hAnsi="Times New Roman" w:cs="Times New Roman"/>
                <w:b/>
                <w:sz w:val="16"/>
                <w:szCs w:val="16"/>
              </w:rPr>
              <w:t>1</w:t>
            </w:r>
          </w:p>
        </w:tc>
        <w:tc>
          <w:tcPr>
            <w:tcW w:w="640" w:type="dxa"/>
            <w:shd w:val="clear" w:color="auto" w:fill="F2F2F2" w:themeFill="background1" w:themeFillShade="F2"/>
            <w:noWrap/>
            <w:tcMar>
              <w:left w:w="28" w:type="dxa"/>
              <w:right w:w="0" w:type="dxa"/>
            </w:tcMar>
            <w:vAlign w:val="center"/>
            <w:hideMark/>
          </w:tcPr>
          <w:p w14:paraId="7885970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99</w:t>
            </w:r>
            <w:r>
              <w:rPr>
                <w:rFonts w:ascii="Times New Roman" w:hAnsi="Times New Roman" w:cs="Times New Roman"/>
                <w:b/>
                <w:sz w:val="16"/>
                <w:szCs w:val="16"/>
              </w:rPr>
              <w:t>.</w:t>
            </w:r>
            <w:r w:rsidRPr="008F6024">
              <w:rPr>
                <w:rFonts w:ascii="Times New Roman" w:hAnsi="Times New Roman" w:cs="Times New Roman"/>
                <w:b/>
                <w:sz w:val="16"/>
                <w:szCs w:val="16"/>
              </w:rPr>
              <w:t>0</w:t>
            </w:r>
          </w:p>
        </w:tc>
        <w:tc>
          <w:tcPr>
            <w:tcW w:w="641" w:type="dxa"/>
            <w:shd w:val="clear" w:color="auto" w:fill="auto"/>
            <w:noWrap/>
            <w:tcMar>
              <w:left w:w="28" w:type="dxa"/>
              <w:right w:w="0" w:type="dxa"/>
            </w:tcMar>
            <w:vAlign w:val="center"/>
            <w:hideMark/>
          </w:tcPr>
          <w:p w14:paraId="37FEC0E7"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5</w:t>
            </w:r>
          </w:p>
        </w:tc>
        <w:tc>
          <w:tcPr>
            <w:tcW w:w="640" w:type="dxa"/>
            <w:shd w:val="clear" w:color="auto" w:fill="auto"/>
            <w:noWrap/>
            <w:tcMar>
              <w:left w:w="28" w:type="dxa"/>
              <w:right w:w="0" w:type="dxa"/>
            </w:tcMar>
            <w:vAlign w:val="center"/>
            <w:hideMark/>
          </w:tcPr>
          <w:p w14:paraId="433B38F5"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640" w:type="dxa"/>
            <w:shd w:val="clear" w:color="auto" w:fill="auto"/>
            <w:noWrap/>
            <w:tcMar>
              <w:left w:w="28" w:type="dxa"/>
              <w:right w:w="0" w:type="dxa"/>
            </w:tcMar>
            <w:vAlign w:val="center"/>
            <w:hideMark/>
          </w:tcPr>
          <w:p w14:paraId="5204DD1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3</w:t>
            </w:r>
          </w:p>
        </w:tc>
        <w:tc>
          <w:tcPr>
            <w:tcW w:w="640" w:type="dxa"/>
            <w:shd w:val="clear" w:color="auto" w:fill="auto"/>
            <w:noWrap/>
            <w:tcMar>
              <w:left w:w="28" w:type="dxa"/>
              <w:right w:w="0" w:type="dxa"/>
            </w:tcMar>
            <w:vAlign w:val="center"/>
            <w:hideMark/>
          </w:tcPr>
          <w:p w14:paraId="1FA22C7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640" w:type="dxa"/>
            <w:shd w:val="clear" w:color="auto" w:fill="auto"/>
            <w:noWrap/>
            <w:tcMar>
              <w:left w:w="28" w:type="dxa"/>
              <w:right w:w="0" w:type="dxa"/>
            </w:tcMar>
            <w:vAlign w:val="center"/>
            <w:hideMark/>
          </w:tcPr>
          <w:p w14:paraId="2B8FE5A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641" w:type="dxa"/>
            <w:shd w:val="clear" w:color="auto" w:fill="auto"/>
            <w:noWrap/>
            <w:tcMar>
              <w:left w:w="28" w:type="dxa"/>
              <w:right w:w="0" w:type="dxa"/>
            </w:tcMar>
            <w:vAlign w:val="center"/>
            <w:hideMark/>
          </w:tcPr>
          <w:p w14:paraId="4A6957F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sz w:val="16"/>
                <w:szCs w:val="16"/>
              </w:rPr>
              <w:t>98</w:t>
            </w:r>
            <w:r>
              <w:rPr>
                <w:rFonts w:ascii="Times New Roman" w:hAnsi="Times New Roman" w:cs="Times New Roman"/>
                <w:b/>
                <w:sz w:val="16"/>
                <w:szCs w:val="16"/>
              </w:rPr>
              <w:t>.</w:t>
            </w:r>
            <w:r w:rsidRPr="008F6024">
              <w:rPr>
                <w:rFonts w:ascii="Times New Roman" w:hAnsi="Times New Roman" w:cs="Times New Roman"/>
                <w:b/>
                <w:sz w:val="16"/>
                <w:szCs w:val="16"/>
              </w:rPr>
              <w:t>1</w:t>
            </w:r>
          </w:p>
        </w:tc>
      </w:tr>
    </w:tbl>
    <w:p w14:paraId="1AFF1CAA" w14:textId="77777777" w:rsidR="001A6699" w:rsidRDefault="001A6699" w:rsidP="001A6699">
      <w:pPr>
        <w:pStyle w:val="Heading3"/>
        <w:spacing w:before="0" w:after="0" w:line="240" w:lineRule="auto"/>
        <w:rPr>
          <w:rFonts w:ascii="Times New Roman" w:hAnsi="Times New Roman" w:cs="Times New Roman"/>
          <w:i w:val="0"/>
          <w:sz w:val="20"/>
          <w:szCs w:val="20"/>
        </w:rPr>
      </w:pPr>
    </w:p>
    <w:p w14:paraId="47FB6D17" w14:textId="77777777" w:rsidR="001A6699" w:rsidRPr="00F92A16" w:rsidRDefault="001A6699" w:rsidP="001A6699">
      <w:pPr>
        <w:pStyle w:val="Heading3"/>
        <w:spacing w:before="0" w:after="0" w:line="240" w:lineRule="auto"/>
        <w:rPr>
          <w:rFonts w:ascii="Times New Roman" w:hAnsi="Times New Roman" w:cs="Times New Roman"/>
          <w:i w:val="0"/>
          <w:sz w:val="20"/>
          <w:szCs w:val="20"/>
        </w:rPr>
      </w:pPr>
      <w:r>
        <w:rPr>
          <w:rFonts w:ascii="Times New Roman" w:hAnsi="Times New Roman" w:cs="Times New Roman"/>
          <w:i w:val="0"/>
          <w:sz w:val="20"/>
          <w:szCs w:val="20"/>
        </w:rPr>
        <w:t>Table</w:t>
      </w:r>
      <w:r w:rsidRPr="00F92A16">
        <w:rPr>
          <w:rFonts w:ascii="Times New Roman" w:hAnsi="Times New Roman" w:cs="Times New Roman"/>
          <w:i w:val="0"/>
          <w:sz w:val="20"/>
          <w:szCs w:val="20"/>
        </w:rPr>
        <w:t xml:space="preserve"> </w:t>
      </w:r>
      <w:r>
        <w:rPr>
          <w:rFonts w:ascii="Times New Roman" w:hAnsi="Times New Roman" w:cs="Times New Roman"/>
          <w:i w:val="0"/>
          <w:sz w:val="20"/>
          <w:szCs w:val="20"/>
        </w:rPr>
        <w:t>S2</w:t>
      </w:r>
      <w:r w:rsidRPr="00F92A16">
        <w:rPr>
          <w:rFonts w:ascii="Times New Roman" w:hAnsi="Times New Roman" w:cs="Times New Roman"/>
          <w:i w:val="0"/>
          <w:sz w:val="20"/>
          <w:szCs w:val="20"/>
        </w:rPr>
        <w:t xml:space="preserve"> continued</w:t>
      </w:r>
    </w:p>
    <w:tbl>
      <w:tblPr>
        <w:tblW w:w="14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605"/>
        <w:gridCol w:w="606"/>
        <w:gridCol w:w="606"/>
        <w:gridCol w:w="605"/>
        <w:gridCol w:w="606"/>
        <w:gridCol w:w="606"/>
        <w:gridCol w:w="605"/>
        <w:gridCol w:w="606"/>
        <w:gridCol w:w="606"/>
        <w:gridCol w:w="606"/>
        <w:gridCol w:w="605"/>
        <w:gridCol w:w="606"/>
        <w:gridCol w:w="606"/>
        <w:gridCol w:w="605"/>
        <w:gridCol w:w="606"/>
        <w:gridCol w:w="606"/>
        <w:gridCol w:w="606"/>
      </w:tblGrid>
      <w:tr w:rsidR="001A6699" w:rsidRPr="008F6024" w14:paraId="3F52041A" w14:textId="77777777" w:rsidTr="005A701C">
        <w:trPr>
          <w:trHeight w:val="227"/>
        </w:trPr>
        <w:tc>
          <w:tcPr>
            <w:tcW w:w="4387" w:type="dxa"/>
            <w:vMerge w:val="restart"/>
            <w:shd w:val="clear" w:color="auto" w:fill="auto"/>
            <w:tcMar>
              <w:left w:w="28" w:type="dxa"/>
              <w:right w:w="28" w:type="dxa"/>
            </w:tcMar>
            <w:vAlign w:val="center"/>
            <w:hideMark/>
          </w:tcPr>
          <w:p w14:paraId="1394E23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Area of residence - Nation &amp;</w:t>
            </w:r>
          </w:p>
          <w:p w14:paraId="51B6860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Cancer Alliances/Vanguards (England)</w:t>
            </w:r>
          </w:p>
        </w:tc>
        <w:tc>
          <w:tcPr>
            <w:tcW w:w="7268" w:type="dxa"/>
            <w:gridSpan w:val="12"/>
            <w:shd w:val="clear" w:color="auto" w:fill="auto"/>
            <w:tcMar>
              <w:left w:w="28" w:type="dxa"/>
              <w:right w:w="28" w:type="dxa"/>
            </w:tcMar>
            <w:vAlign w:val="center"/>
            <w:hideMark/>
          </w:tcPr>
          <w:p w14:paraId="623FDF8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Selected EPIC-26 questions</w:t>
            </w:r>
          </w:p>
          <w:p w14:paraId="476E3D77"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 complete)</w:t>
            </w:r>
          </w:p>
        </w:tc>
        <w:tc>
          <w:tcPr>
            <w:tcW w:w="3029" w:type="dxa"/>
            <w:gridSpan w:val="5"/>
            <w:shd w:val="clear" w:color="auto" w:fill="F2F2F2" w:themeFill="background1" w:themeFillShade="F2"/>
            <w:tcMar>
              <w:left w:w="28" w:type="dxa"/>
              <w:right w:w="28" w:type="dxa"/>
            </w:tcMar>
            <w:vAlign w:val="center"/>
            <w:hideMark/>
          </w:tcPr>
          <w:p w14:paraId="6B38E3C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Functional (EPIC-26) score</w:t>
            </w:r>
          </w:p>
          <w:p w14:paraId="0086680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 complete)</w:t>
            </w:r>
          </w:p>
        </w:tc>
      </w:tr>
      <w:tr w:rsidR="001A6699" w:rsidRPr="008F6024" w14:paraId="11CB41DD" w14:textId="77777777" w:rsidTr="005A701C">
        <w:trPr>
          <w:trHeight w:val="1741"/>
        </w:trPr>
        <w:tc>
          <w:tcPr>
            <w:tcW w:w="4387" w:type="dxa"/>
            <w:vMerge/>
            <w:shd w:val="clear" w:color="auto" w:fill="auto"/>
            <w:tcMar>
              <w:left w:w="28" w:type="dxa"/>
              <w:right w:w="28" w:type="dxa"/>
            </w:tcMar>
            <w:vAlign w:val="center"/>
            <w:hideMark/>
          </w:tcPr>
          <w:p w14:paraId="4874235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p>
        </w:tc>
        <w:tc>
          <w:tcPr>
            <w:tcW w:w="605" w:type="dxa"/>
            <w:shd w:val="clear" w:color="auto" w:fill="auto"/>
            <w:tcMar>
              <w:left w:w="28" w:type="dxa"/>
              <w:right w:w="28" w:type="dxa"/>
            </w:tcMar>
            <w:textDirection w:val="btLr"/>
            <w:hideMark/>
          </w:tcPr>
          <w:p w14:paraId="2A7C103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Frequency of</w:t>
            </w:r>
          </w:p>
          <w:p w14:paraId="748667B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leaking urine (q10)</w:t>
            </w:r>
          </w:p>
        </w:tc>
        <w:tc>
          <w:tcPr>
            <w:tcW w:w="606" w:type="dxa"/>
            <w:shd w:val="clear" w:color="auto" w:fill="auto"/>
            <w:tcMar>
              <w:left w:w="28" w:type="dxa"/>
              <w:right w:w="28" w:type="dxa"/>
            </w:tcMar>
            <w:textDirection w:val="btLr"/>
            <w:hideMark/>
          </w:tcPr>
          <w:p w14:paraId="6344D21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Urinary control (q11)</w:t>
            </w:r>
          </w:p>
        </w:tc>
        <w:tc>
          <w:tcPr>
            <w:tcW w:w="606" w:type="dxa"/>
            <w:shd w:val="clear" w:color="auto" w:fill="auto"/>
            <w:tcMar>
              <w:left w:w="28" w:type="dxa"/>
              <w:right w:w="28" w:type="dxa"/>
            </w:tcMar>
            <w:textDirection w:val="btLr"/>
            <w:hideMark/>
          </w:tcPr>
          <w:p w14:paraId="623D49B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Problems with urinary function (q14)</w:t>
            </w:r>
          </w:p>
        </w:tc>
        <w:tc>
          <w:tcPr>
            <w:tcW w:w="605" w:type="dxa"/>
            <w:shd w:val="clear" w:color="auto" w:fill="auto"/>
            <w:tcMar>
              <w:left w:w="28" w:type="dxa"/>
              <w:right w:w="28" w:type="dxa"/>
            </w:tcMar>
            <w:textDirection w:val="btLr"/>
            <w:hideMark/>
          </w:tcPr>
          <w:p w14:paraId="644217F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Problems with</w:t>
            </w:r>
          </w:p>
          <w:p w14:paraId="569E762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bowel habit (q16)</w:t>
            </w:r>
          </w:p>
        </w:tc>
        <w:tc>
          <w:tcPr>
            <w:tcW w:w="606" w:type="dxa"/>
            <w:shd w:val="clear" w:color="auto" w:fill="auto"/>
            <w:tcMar>
              <w:left w:w="28" w:type="dxa"/>
              <w:right w:w="28" w:type="dxa"/>
            </w:tcMar>
            <w:textDirection w:val="btLr"/>
            <w:hideMark/>
          </w:tcPr>
          <w:p w14:paraId="1827E06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Ability to have</w:t>
            </w:r>
          </w:p>
          <w:p w14:paraId="4CD8C3A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an erection (q17a)</w:t>
            </w:r>
          </w:p>
        </w:tc>
        <w:tc>
          <w:tcPr>
            <w:tcW w:w="606" w:type="dxa"/>
            <w:shd w:val="clear" w:color="auto" w:fill="auto"/>
            <w:tcMar>
              <w:left w:w="28" w:type="dxa"/>
              <w:right w:w="28" w:type="dxa"/>
            </w:tcMar>
            <w:textDirection w:val="btLr"/>
            <w:hideMark/>
          </w:tcPr>
          <w:p w14:paraId="32D5ED2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Ability to function</w:t>
            </w:r>
          </w:p>
          <w:p w14:paraId="53F6C53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sexually (q20)</w:t>
            </w:r>
          </w:p>
        </w:tc>
        <w:tc>
          <w:tcPr>
            <w:tcW w:w="605" w:type="dxa"/>
            <w:shd w:val="clear" w:color="auto" w:fill="auto"/>
            <w:tcMar>
              <w:left w:w="28" w:type="dxa"/>
              <w:right w:w="28" w:type="dxa"/>
            </w:tcMar>
            <w:textDirection w:val="btLr"/>
            <w:hideMark/>
          </w:tcPr>
          <w:p w14:paraId="3CF8614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Problems with</w:t>
            </w:r>
          </w:p>
          <w:p w14:paraId="1FB82D7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sexual function (q21)</w:t>
            </w:r>
          </w:p>
        </w:tc>
        <w:tc>
          <w:tcPr>
            <w:tcW w:w="606" w:type="dxa"/>
            <w:shd w:val="clear" w:color="auto" w:fill="auto"/>
            <w:tcMar>
              <w:left w:w="28" w:type="dxa"/>
              <w:right w:w="28" w:type="dxa"/>
            </w:tcMar>
            <w:textDirection w:val="btLr"/>
            <w:hideMark/>
          </w:tcPr>
          <w:p w14:paraId="77B51E2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Hot flushes</w:t>
            </w:r>
          </w:p>
          <w:p w14:paraId="7A53660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(q22a)</w:t>
            </w:r>
          </w:p>
        </w:tc>
        <w:tc>
          <w:tcPr>
            <w:tcW w:w="606" w:type="dxa"/>
            <w:shd w:val="clear" w:color="auto" w:fill="auto"/>
            <w:tcMar>
              <w:left w:w="28" w:type="dxa"/>
              <w:right w:w="28" w:type="dxa"/>
            </w:tcMar>
            <w:textDirection w:val="btLr"/>
            <w:hideMark/>
          </w:tcPr>
          <w:p w14:paraId="6C7F32D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Breast tenderness/</w:t>
            </w:r>
          </w:p>
          <w:p w14:paraId="66CDBFB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enlargement (q22b)</w:t>
            </w:r>
          </w:p>
        </w:tc>
        <w:tc>
          <w:tcPr>
            <w:tcW w:w="606" w:type="dxa"/>
            <w:shd w:val="clear" w:color="auto" w:fill="auto"/>
            <w:tcMar>
              <w:left w:w="28" w:type="dxa"/>
              <w:right w:w="28" w:type="dxa"/>
            </w:tcMar>
            <w:textDirection w:val="btLr"/>
            <w:hideMark/>
          </w:tcPr>
          <w:p w14:paraId="7E409B1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Feeling</w:t>
            </w:r>
          </w:p>
          <w:p w14:paraId="0F8A590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depressed (q22c)</w:t>
            </w:r>
          </w:p>
        </w:tc>
        <w:tc>
          <w:tcPr>
            <w:tcW w:w="605" w:type="dxa"/>
            <w:shd w:val="clear" w:color="auto" w:fill="auto"/>
            <w:tcMar>
              <w:left w:w="28" w:type="dxa"/>
              <w:right w:w="28" w:type="dxa"/>
            </w:tcMar>
            <w:textDirection w:val="btLr"/>
            <w:hideMark/>
          </w:tcPr>
          <w:p w14:paraId="4986710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Lack of</w:t>
            </w:r>
          </w:p>
          <w:p w14:paraId="45AB13A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energy (q22d)</w:t>
            </w:r>
          </w:p>
        </w:tc>
        <w:tc>
          <w:tcPr>
            <w:tcW w:w="606" w:type="dxa"/>
            <w:shd w:val="clear" w:color="auto" w:fill="auto"/>
            <w:tcMar>
              <w:left w:w="28" w:type="dxa"/>
              <w:right w:w="28" w:type="dxa"/>
            </w:tcMar>
            <w:textDirection w:val="btLr"/>
            <w:hideMark/>
          </w:tcPr>
          <w:p w14:paraId="4F1EB08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Change in</w:t>
            </w:r>
          </w:p>
          <w:p w14:paraId="676745B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body weight (q22e)</w:t>
            </w:r>
          </w:p>
        </w:tc>
        <w:tc>
          <w:tcPr>
            <w:tcW w:w="606" w:type="dxa"/>
            <w:shd w:val="clear" w:color="auto" w:fill="F2F2F2" w:themeFill="background1" w:themeFillShade="F2"/>
            <w:tcMar>
              <w:left w:w="28" w:type="dxa"/>
              <w:right w:w="28" w:type="dxa"/>
            </w:tcMar>
            <w:textDirection w:val="btLr"/>
            <w:hideMark/>
          </w:tcPr>
          <w:p w14:paraId="7FE993E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Urinary</w:t>
            </w:r>
          </w:p>
          <w:p w14:paraId="3EDC07B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incontinence</w:t>
            </w:r>
          </w:p>
        </w:tc>
        <w:tc>
          <w:tcPr>
            <w:tcW w:w="605" w:type="dxa"/>
            <w:shd w:val="clear" w:color="auto" w:fill="F2F2F2" w:themeFill="background1" w:themeFillShade="F2"/>
            <w:tcMar>
              <w:left w:w="28" w:type="dxa"/>
              <w:right w:w="28" w:type="dxa"/>
            </w:tcMar>
            <w:textDirection w:val="btLr"/>
            <w:hideMark/>
          </w:tcPr>
          <w:p w14:paraId="1A21E38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Urinary irritation/ obstruction</w:t>
            </w:r>
          </w:p>
        </w:tc>
        <w:tc>
          <w:tcPr>
            <w:tcW w:w="606" w:type="dxa"/>
            <w:shd w:val="clear" w:color="auto" w:fill="F2F2F2" w:themeFill="background1" w:themeFillShade="F2"/>
            <w:tcMar>
              <w:left w:w="28" w:type="dxa"/>
              <w:right w:w="28" w:type="dxa"/>
            </w:tcMar>
            <w:textDirection w:val="btLr"/>
            <w:hideMark/>
          </w:tcPr>
          <w:p w14:paraId="2123AF2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Bowel</w:t>
            </w:r>
          </w:p>
          <w:p w14:paraId="7102581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function</w:t>
            </w:r>
          </w:p>
        </w:tc>
        <w:tc>
          <w:tcPr>
            <w:tcW w:w="606" w:type="dxa"/>
            <w:shd w:val="clear" w:color="auto" w:fill="F2F2F2" w:themeFill="background1" w:themeFillShade="F2"/>
            <w:tcMar>
              <w:left w:w="28" w:type="dxa"/>
              <w:right w:w="28" w:type="dxa"/>
            </w:tcMar>
            <w:textDirection w:val="btLr"/>
            <w:hideMark/>
          </w:tcPr>
          <w:p w14:paraId="01FA085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Sexual</w:t>
            </w:r>
          </w:p>
          <w:p w14:paraId="701E4B2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function</w:t>
            </w:r>
          </w:p>
        </w:tc>
        <w:tc>
          <w:tcPr>
            <w:tcW w:w="606" w:type="dxa"/>
            <w:shd w:val="clear" w:color="auto" w:fill="F2F2F2" w:themeFill="background1" w:themeFillShade="F2"/>
            <w:tcMar>
              <w:left w:w="28" w:type="dxa"/>
              <w:right w:w="28" w:type="dxa"/>
            </w:tcMar>
            <w:textDirection w:val="btLr"/>
            <w:hideMark/>
          </w:tcPr>
          <w:p w14:paraId="5536837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Vitality/hormonal</w:t>
            </w:r>
          </w:p>
          <w:p w14:paraId="275F65A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eastAsia="Times New Roman" w:hAnsi="Times New Roman" w:cs="Times New Roman"/>
                <w:sz w:val="16"/>
                <w:szCs w:val="16"/>
              </w:rPr>
              <w:t>function</w:t>
            </w:r>
          </w:p>
        </w:tc>
      </w:tr>
      <w:tr w:rsidR="001A6699" w:rsidRPr="008F6024" w14:paraId="2EC958EF" w14:textId="77777777" w:rsidTr="005A701C">
        <w:trPr>
          <w:trHeight w:val="255"/>
        </w:trPr>
        <w:tc>
          <w:tcPr>
            <w:tcW w:w="4387" w:type="dxa"/>
            <w:shd w:val="clear" w:color="auto" w:fill="auto"/>
            <w:tcMar>
              <w:left w:w="28" w:type="dxa"/>
              <w:right w:w="28" w:type="dxa"/>
            </w:tcMar>
            <w:vAlign w:val="center"/>
            <w:hideMark/>
          </w:tcPr>
          <w:p w14:paraId="3DAA635F"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United Kingdom</w:t>
            </w:r>
          </w:p>
        </w:tc>
        <w:tc>
          <w:tcPr>
            <w:tcW w:w="605" w:type="dxa"/>
            <w:shd w:val="clear" w:color="auto" w:fill="auto"/>
            <w:noWrap/>
            <w:tcMar>
              <w:left w:w="28" w:type="dxa"/>
              <w:right w:w="28" w:type="dxa"/>
            </w:tcMar>
            <w:vAlign w:val="center"/>
            <w:hideMark/>
          </w:tcPr>
          <w:p w14:paraId="4CB3142B"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606" w:type="dxa"/>
            <w:shd w:val="clear" w:color="auto" w:fill="auto"/>
            <w:noWrap/>
            <w:tcMar>
              <w:left w:w="28" w:type="dxa"/>
              <w:right w:w="28" w:type="dxa"/>
            </w:tcMar>
            <w:vAlign w:val="center"/>
            <w:hideMark/>
          </w:tcPr>
          <w:p w14:paraId="0D199B9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606" w:type="dxa"/>
            <w:shd w:val="clear" w:color="auto" w:fill="auto"/>
            <w:noWrap/>
            <w:tcMar>
              <w:left w:w="28" w:type="dxa"/>
              <w:right w:w="28" w:type="dxa"/>
            </w:tcMar>
            <w:vAlign w:val="center"/>
            <w:hideMark/>
          </w:tcPr>
          <w:p w14:paraId="2A731E97"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605" w:type="dxa"/>
            <w:shd w:val="clear" w:color="auto" w:fill="auto"/>
            <w:noWrap/>
            <w:tcMar>
              <w:left w:w="28" w:type="dxa"/>
              <w:right w:w="28" w:type="dxa"/>
            </w:tcMar>
            <w:vAlign w:val="center"/>
            <w:hideMark/>
          </w:tcPr>
          <w:p w14:paraId="1D6950D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606" w:type="dxa"/>
            <w:shd w:val="clear" w:color="auto" w:fill="auto"/>
            <w:noWrap/>
            <w:tcMar>
              <w:left w:w="28" w:type="dxa"/>
              <w:right w:w="28" w:type="dxa"/>
            </w:tcMar>
            <w:vAlign w:val="center"/>
            <w:hideMark/>
          </w:tcPr>
          <w:p w14:paraId="6C4DF9C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606" w:type="dxa"/>
            <w:shd w:val="clear" w:color="auto" w:fill="auto"/>
            <w:noWrap/>
            <w:tcMar>
              <w:left w:w="28" w:type="dxa"/>
              <w:right w:w="28" w:type="dxa"/>
            </w:tcMar>
            <w:vAlign w:val="center"/>
            <w:hideMark/>
          </w:tcPr>
          <w:p w14:paraId="067331D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8</w:t>
            </w:r>
          </w:p>
        </w:tc>
        <w:tc>
          <w:tcPr>
            <w:tcW w:w="605" w:type="dxa"/>
            <w:shd w:val="clear" w:color="auto" w:fill="auto"/>
            <w:noWrap/>
            <w:tcMar>
              <w:left w:w="28" w:type="dxa"/>
              <w:right w:w="28" w:type="dxa"/>
            </w:tcMar>
            <w:vAlign w:val="center"/>
            <w:hideMark/>
          </w:tcPr>
          <w:p w14:paraId="0C4AC42B"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0</w:t>
            </w:r>
          </w:p>
        </w:tc>
        <w:tc>
          <w:tcPr>
            <w:tcW w:w="606" w:type="dxa"/>
            <w:shd w:val="clear" w:color="auto" w:fill="auto"/>
            <w:noWrap/>
            <w:tcMar>
              <w:left w:w="28" w:type="dxa"/>
              <w:right w:w="28" w:type="dxa"/>
            </w:tcMar>
            <w:vAlign w:val="center"/>
            <w:hideMark/>
          </w:tcPr>
          <w:p w14:paraId="2B5463A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4</w:t>
            </w:r>
          </w:p>
        </w:tc>
        <w:tc>
          <w:tcPr>
            <w:tcW w:w="606" w:type="dxa"/>
            <w:shd w:val="clear" w:color="auto" w:fill="auto"/>
            <w:noWrap/>
            <w:tcMar>
              <w:left w:w="28" w:type="dxa"/>
              <w:right w:w="28" w:type="dxa"/>
            </w:tcMar>
            <w:vAlign w:val="center"/>
            <w:hideMark/>
          </w:tcPr>
          <w:p w14:paraId="5F80338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606" w:type="dxa"/>
            <w:shd w:val="clear" w:color="auto" w:fill="auto"/>
            <w:noWrap/>
            <w:tcMar>
              <w:left w:w="28" w:type="dxa"/>
              <w:right w:w="28" w:type="dxa"/>
            </w:tcMar>
            <w:vAlign w:val="center"/>
            <w:hideMark/>
          </w:tcPr>
          <w:p w14:paraId="54454916"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1</w:t>
            </w:r>
          </w:p>
        </w:tc>
        <w:tc>
          <w:tcPr>
            <w:tcW w:w="605" w:type="dxa"/>
            <w:shd w:val="clear" w:color="auto" w:fill="auto"/>
            <w:noWrap/>
            <w:tcMar>
              <w:left w:w="28" w:type="dxa"/>
              <w:right w:w="28" w:type="dxa"/>
            </w:tcMar>
            <w:vAlign w:val="center"/>
            <w:hideMark/>
          </w:tcPr>
          <w:p w14:paraId="0111ADAF"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7</w:t>
            </w:r>
          </w:p>
        </w:tc>
        <w:tc>
          <w:tcPr>
            <w:tcW w:w="606" w:type="dxa"/>
            <w:shd w:val="clear" w:color="auto" w:fill="auto"/>
            <w:noWrap/>
            <w:tcMar>
              <w:left w:w="28" w:type="dxa"/>
              <w:right w:w="28" w:type="dxa"/>
            </w:tcMar>
            <w:vAlign w:val="center"/>
            <w:hideMark/>
          </w:tcPr>
          <w:p w14:paraId="1E40BA2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1</w:t>
            </w:r>
          </w:p>
        </w:tc>
        <w:tc>
          <w:tcPr>
            <w:tcW w:w="606" w:type="dxa"/>
            <w:shd w:val="clear" w:color="auto" w:fill="F2F2F2" w:themeFill="background1" w:themeFillShade="F2"/>
            <w:noWrap/>
            <w:tcMar>
              <w:left w:w="28" w:type="dxa"/>
              <w:right w:w="28" w:type="dxa"/>
            </w:tcMar>
            <w:vAlign w:val="center"/>
            <w:hideMark/>
          </w:tcPr>
          <w:p w14:paraId="3431A6F6"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w:t>
            </w:r>
          </w:p>
        </w:tc>
        <w:tc>
          <w:tcPr>
            <w:tcW w:w="605" w:type="dxa"/>
            <w:shd w:val="clear" w:color="auto" w:fill="F2F2F2" w:themeFill="background1" w:themeFillShade="F2"/>
            <w:noWrap/>
            <w:tcMar>
              <w:left w:w="28" w:type="dxa"/>
              <w:right w:w="28" w:type="dxa"/>
            </w:tcMar>
            <w:vAlign w:val="center"/>
            <w:hideMark/>
          </w:tcPr>
          <w:p w14:paraId="6FDEECF7"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7</w:t>
            </w:r>
          </w:p>
        </w:tc>
        <w:tc>
          <w:tcPr>
            <w:tcW w:w="606" w:type="dxa"/>
            <w:shd w:val="clear" w:color="auto" w:fill="F2F2F2" w:themeFill="background1" w:themeFillShade="F2"/>
            <w:noWrap/>
            <w:tcMar>
              <w:left w:w="28" w:type="dxa"/>
              <w:right w:w="28" w:type="dxa"/>
            </w:tcMar>
            <w:vAlign w:val="center"/>
            <w:hideMark/>
          </w:tcPr>
          <w:p w14:paraId="5635ADC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606" w:type="dxa"/>
            <w:shd w:val="clear" w:color="auto" w:fill="F2F2F2" w:themeFill="background1" w:themeFillShade="F2"/>
            <w:noWrap/>
            <w:tcMar>
              <w:left w:w="28" w:type="dxa"/>
              <w:right w:w="28" w:type="dxa"/>
            </w:tcMar>
            <w:vAlign w:val="center"/>
            <w:hideMark/>
          </w:tcPr>
          <w:p w14:paraId="6457F4F8"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8</w:t>
            </w:r>
          </w:p>
        </w:tc>
        <w:tc>
          <w:tcPr>
            <w:tcW w:w="606" w:type="dxa"/>
            <w:shd w:val="clear" w:color="auto" w:fill="F2F2F2" w:themeFill="background1" w:themeFillShade="F2"/>
            <w:noWrap/>
            <w:tcMar>
              <w:left w:w="28" w:type="dxa"/>
              <w:right w:w="28" w:type="dxa"/>
            </w:tcMar>
            <w:vAlign w:val="center"/>
            <w:hideMark/>
          </w:tcPr>
          <w:p w14:paraId="1D5DB3D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r>
      <w:tr w:rsidR="001A6699" w:rsidRPr="008F6024" w14:paraId="1B1D2EC2" w14:textId="77777777" w:rsidTr="005A701C">
        <w:trPr>
          <w:trHeight w:val="255"/>
        </w:trPr>
        <w:tc>
          <w:tcPr>
            <w:tcW w:w="4387" w:type="dxa"/>
            <w:shd w:val="clear" w:color="auto" w:fill="auto"/>
            <w:tcMar>
              <w:left w:w="28" w:type="dxa"/>
              <w:right w:w="28" w:type="dxa"/>
            </w:tcMar>
            <w:vAlign w:val="center"/>
            <w:hideMark/>
          </w:tcPr>
          <w:p w14:paraId="7D659F2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 </w:t>
            </w:r>
          </w:p>
        </w:tc>
        <w:tc>
          <w:tcPr>
            <w:tcW w:w="605" w:type="dxa"/>
            <w:shd w:val="clear" w:color="auto" w:fill="auto"/>
            <w:noWrap/>
            <w:tcMar>
              <w:left w:w="28" w:type="dxa"/>
              <w:right w:w="28" w:type="dxa"/>
            </w:tcMar>
            <w:vAlign w:val="center"/>
            <w:hideMark/>
          </w:tcPr>
          <w:p w14:paraId="3E970B8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6" w:type="dxa"/>
            <w:shd w:val="clear" w:color="auto" w:fill="auto"/>
            <w:noWrap/>
            <w:tcMar>
              <w:left w:w="28" w:type="dxa"/>
              <w:right w:w="28" w:type="dxa"/>
            </w:tcMar>
            <w:vAlign w:val="center"/>
            <w:hideMark/>
          </w:tcPr>
          <w:p w14:paraId="43A1559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6" w:type="dxa"/>
            <w:shd w:val="clear" w:color="auto" w:fill="auto"/>
            <w:noWrap/>
            <w:tcMar>
              <w:left w:w="28" w:type="dxa"/>
              <w:right w:w="28" w:type="dxa"/>
            </w:tcMar>
            <w:vAlign w:val="center"/>
            <w:hideMark/>
          </w:tcPr>
          <w:p w14:paraId="1F5C5F4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5" w:type="dxa"/>
            <w:shd w:val="clear" w:color="auto" w:fill="auto"/>
            <w:noWrap/>
            <w:tcMar>
              <w:left w:w="28" w:type="dxa"/>
              <w:right w:w="28" w:type="dxa"/>
            </w:tcMar>
            <w:vAlign w:val="center"/>
            <w:hideMark/>
          </w:tcPr>
          <w:p w14:paraId="35BF610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6" w:type="dxa"/>
            <w:shd w:val="clear" w:color="auto" w:fill="auto"/>
            <w:noWrap/>
            <w:tcMar>
              <w:left w:w="28" w:type="dxa"/>
              <w:right w:w="28" w:type="dxa"/>
            </w:tcMar>
            <w:vAlign w:val="center"/>
            <w:hideMark/>
          </w:tcPr>
          <w:p w14:paraId="09FA6BFE"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6" w:type="dxa"/>
            <w:shd w:val="clear" w:color="auto" w:fill="auto"/>
            <w:noWrap/>
            <w:tcMar>
              <w:left w:w="28" w:type="dxa"/>
              <w:right w:w="28" w:type="dxa"/>
            </w:tcMar>
            <w:vAlign w:val="center"/>
            <w:hideMark/>
          </w:tcPr>
          <w:p w14:paraId="670D9AF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5" w:type="dxa"/>
            <w:shd w:val="clear" w:color="auto" w:fill="auto"/>
            <w:noWrap/>
            <w:tcMar>
              <w:left w:w="28" w:type="dxa"/>
              <w:right w:w="28" w:type="dxa"/>
            </w:tcMar>
            <w:vAlign w:val="center"/>
            <w:hideMark/>
          </w:tcPr>
          <w:p w14:paraId="0FFE7EE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6" w:type="dxa"/>
            <w:shd w:val="clear" w:color="auto" w:fill="auto"/>
            <w:noWrap/>
            <w:tcMar>
              <w:left w:w="28" w:type="dxa"/>
              <w:right w:w="28" w:type="dxa"/>
            </w:tcMar>
            <w:vAlign w:val="center"/>
            <w:hideMark/>
          </w:tcPr>
          <w:p w14:paraId="315610FF"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6" w:type="dxa"/>
            <w:shd w:val="clear" w:color="auto" w:fill="auto"/>
            <w:noWrap/>
            <w:tcMar>
              <w:left w:w="28" w:type="dxa"/>
              <w:right w:w="28" w:type="dxa"/>
            </w:tcMar>
            <w:vAlign w:val="center"/>
            <w:hideMark/>
          </w:tcPr>
          <w:p w14:paraId="4DD6D44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6" w:type="dxa"/>
            <w:shd w:val="clear" w:color="auto" w:fill="auto"/>
            <w:noWrap/>
            <w:tcMar>
              <w:left w:w="28" w:type="dxa"/>
              <w:right w:w="28" w:type="dxa"/>
            </w:tcMar>
            <w:vAlign w:val="center"/>
            <w:hideMark/>
          </w:tcPr>
          <w:p w14:paraId="4599EF1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5" w:type="dxa"/>
            <w:shd w:val="clear" w:color="auto" w:fill="auto"/>
            <w:noWrap/>
            <w:tcMar>
              <w:left w:w="28" w:type="dxa"/>
              <w:right w:w="28" w:type="dxa"/>
            </w:tcMar>
            <w:vAlign w:val="center"/>
            <w:hideMark/>
          </w:tcPr>
          <w:p w14:paraId="3D75727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6" w:type="dxa"/>
            <w:shd w:val="clear" w:color="auto" w:fill="auto"/>
            <w:noWrap/>
            <w:tcMar>
              <w:left w:w="28" w:type="dxa"/>
              <w:right w:w="28" w:type="dxa"/>
            </w:tcMar>
            <w:vAlign w:val="center"/>
            <w:hideMark/>
          </w:tcPr>
          <w:p w14:paraId="5DB5DCEE"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6" w:type="dxa"/>
            <w:shd w:val="clear" w:color="auto" w:fill="F2F2F2" w:themeFill="background1" w:themeFillShade="F2"/>
            <w:noWrap/>
            <w:tcMar>
              <w:left w:w="28" w:type="dxa"/>
              <w:right w:w="28" w:type="dxa"/>
            </w:tcMar>
            <w:vAlign w:val="center"/>
            <w:hideMark/>
          </w:tcPr>
          <w:p w14:paraId="24E98728"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5" w:type="dxa"/>
            <w:shd w:val="clear" w:color="auto" w:fill="F2F2F2" w:themeFill="background1" w:themeFillShade="F2"/>
            <w:noWrap/>
            <w:tcMar>
              <w:left w:w="28" w:type="dxa"/>
              <w:right w:w="28" w:type="dxa"/>
            </w:tcMar>
            <w:vAlign w:val="center"/>
            <w:hideMark/>
          </w:tcPr>
          <w:p w14:paraId="2DF2C43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6" w:type="dxa"/>
            <w:shd w:val="clear" w:color="auto" w:fill="F2F2F2" w:themeFill="background1" w:themeFillShade="F2"/>
            <w:noWrap/>
            <w:tcMar>
              <w:left w:w="28" w:type="dxa"/>
              <w:right w:w="28" w:type="dxa"/>
            </w:tcMar>
            <w:vAlign w:val="center"/>
            <w:hideMark/>
          </w:tcPr>
          <w:p w14:paraId="555DBAFB"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6" w:type="dxa"/>
            <w:shd w:val="clear" w:color="auto" w:fill="F2F2F2" w:themeFill="background1" w:themeFillShade="F2"/>
            <w:noWrap/>
            <w:tcMar>
              <w:left w:w="28" w:type="dxa"/>
              <w:right w:w="28" w:type="dxa"/>
            </w:tcMar>
            <w:vAlign w:val="center"/>
            <w:hideMark/>
          </w:tcPr>
          <w:p w14:paraId="07DB22F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c>
          <w:tcPr>
            <w:tcW w:w="606" w:type="dxa"/>
            <w:shd w:val="clear" w:color="auto" w:fill="F2F2F2" w:themeFill="background1" w:themeFillShade="F2"/>
            <w:noWrap/>
            <w:tcMar>
              <w:left w:w="28" w:type="dxa"/>
              <w:right w:w="28" w:type="dxa"/>
            </w:tcMar>
            <w:vAlign w:val="center"/>
            <w:hideMark/>
          </w:tcPr>
          <w:p w14:paraId="7CD8901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p>
        </w:tc>
      </w:tr>
      <w:tr w:rsidR="001A6699" w:rsidRPr="008F6024" w14:paraId="3CCDAFE7" w14:textId="77777777" w:rsidTr="005A701C">
        <w:trPr>
          <w:trHeight w:val="255"/>
        </w:trPr>
        <w:tc>
          <w:tcPr>
            <w:tcW w:w="4387" w:type="dxa"/>
            <w:shd w:val="clear" w:color="auto" w:fill="auto"/>
            <w:tcMar>
              <w:left w:w="28" w:type="dxa"/>
              <w:right w:w="28" w:type="dxa"/>
            </w:tcMar>
            <w:vAlign w:val="center"/>
            <w:hideMark/>
          </w:tcPr>
          <w:p w14:paraId="49977EF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England</w:t>
            </w:r>
          </w:p>
        </w:tc>
        <w:tc>
          <w:tcPr>
            <w:tcW w:w="605" w:type="dxa"/>
            <w:shd w:val="clear" w:color="auto" w:fill="auto"/>
            <w:noWrap/>
            <w:tcMar>
              <w:left w:w="28" w:type="dxa"/>
              <w:right w:w="28" w:type="dxa"/>
            </w:tcMar>
            <w:vAlign w:val="center"/>
            <w:hideMark/>
          </w:tcPr>
          <w:p w14:paraId="53EE0C2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606" w:type="dxa"/>
            <w:shd w:val="clear" w:color="auto" w:fill="auto"/>
            <w:noWrap/>
            <w:tcMar>
              <w:left w:w="28" w:type="dxa"/>
              <w:right w:w="28" w:type="dxa"/>
            </w:tcMar>
            <w:vAlign w:val="center"/>
            <w:hideMark/>
          </w:tcPr>
          <w:p w14:paraId="6E548F1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606" w:type="dxa"/>
            <w:shd w:val="clear" w:color="auto" w:fill="auto"/>
            <w:noWrap/>
            <w:tcMar>
              <w:left w:w="28" w:type="dxa"/>
              <w:right w:w="28" w:type="dxa"/>
            </w:tcMar>
            <w:vAlign w:val="center"/>
            <w:hideMark/>
          </w:tcPr>
          <w:p w14:paraId="3D01CF7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605" w:type="dxa"/>
            <w:shd w:val="clear" w:color="auto" w:fill="auto"/>
            <w:noWrap/>
            <w:tcMar>
              <w:left w:w="28" w:type="dxa"/>
              <w:right w:w="28" w:type="dxa"/>
            </w:tcMar>
            <w:vAlign w:val="center"/>
            <w:hideMark/>
          </w:tcPr>
          <w:p w14:paraId="098153A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w:t>
            </w:r>
          </w:p>
        </w:tc>
        <w:tc>
          <w:tcPr>
            <w:tcW w:w="606" w:type="dxa"/>
            <w:shd w:val="clear" w:color="auto" w:fill="auto"/>
            <w:noWrap/>
            <w:tcMar>
              <w:left w:w="28" w:type="dxa"/>
              <w:right w:w="28" w:type="dxa"/>
            </w:tcMar>
            <w:vAlign w:val="center"/>
            <w:hideMark/>
          </w:tcPr>
          <w:p w14:paraId="41735A27"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606" w:type="dxa"/>
            <w:shd w:val="clear" w:color="auto" w:fill="auto"/>
            <w:noWrap/>
            <w:tcMar>
              <w:left w:w="28" w:type="dxa"/>
              <w:right w:w="28" w:type="dxa"/>
            </w:tcMar>
            <w:vAlign w:val="center"/>
            <w:hideMark/>
          </w:tcPr>
          <w:p w14:paraId="0156694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8</w:t>
            </w:r>
          </w:p>
        </w:tc>
        <w:tc>
          <w:tcPr>
            <w:tcW w:w="605" w:type="dxa"/>
            <w:shd w:val="clear" w:color="auto" w:fill="auto"/>
            <w:noWrap/>
            <w:tcMar>
              <w:left w:w="28" w:type="dxa"/>
              <w:right w:w="28" w:type="dxa"/>
            </w:tcMar>
            <w:vAlign w:val="center"/>
            <w:hideMark/>
          </w:tcPr>
          <w:p w14:paraId="6B10A958"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0</w:t>
            </w:r>
          </w:p>
        </w:tc>
        <w:tc>
          <w:tcPr>
            <w:tcW w:w="606" w:type="dxa"/>
            <w:shd w:val="clear" w:color="auto" w:fill="auto"/>
            <w:noWrap/>
            <w:tcMar>
              <w:left w:w="28" w:type="dxa"/>
              <w:right w:w="28" w:type="dxa"/>
            </w:tcMar>
            <w:vAlign w:val="center"/>
            <w:hideMark/>
          </w:tcPr>
          <w:p w14:paraId="793D80C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5</w:t>
            </w:r>
          </w:p>
        </w:tc>
        <w:tc>
          <w:tcPr>
            <w:tcW w:w="606" w:type="dxa"/>
            <w:shd w:val="clear" w:color="auto" w:fill="auto"/>
            <w:noWrap/>
            <w:tcMar>
              <w:left w:w="28" w:type="dxa"/>
              <w:right w:w="28" w:type="dxa"/>
            </w:tcMar>
            <w:vAlign w:val="center"/>
            <w:hideMark/>
          </w:tcPr>
          <w:p w14:paraId="4782B97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c>
          <w:tcPr>
            <w:tcW w:w="606" w:type="dxa"/>
            <w:shd w:val="clear" w:color="auto" w:fill="auto"/>
            <w:noWrap/>
            <w:tcMar>
              <w:left w:w="28" w:type="dxa"/>
              <w:right w:w="28" w:type="dxa"/>
            </w:tcMar>
            <w:vAlign w:val="center"/>
            <w:hideMark/>
          </w:tcPr>
          <w:p w14:paraId="7D11323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2</w:t>
            </w:r>
          </w:p>
        </w:tc>
        <w:tc>
          <w:tcPr>
            <w:tcW w:w="605" w:type="dxa"/>
            <w:shd w:val="clear" w:color="auto" w:fill="auto"/>
            <w:noWrap/>
            <w:tcMar>
              <w:left w:w="28" w:type="dxa"/>
              <w:right w:w="28" w:type="dxa"/>
            </w:tcMar>
            <w:vAlign w:val="center"/>
            <w:hideMark/>
          </w:tcPr>
          <w:p w14:paraId="17BF4B3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6</w:t>
            </w:r>
          </w:p>
        </w:tc>
        <w:tc>
          <w:tcPr>
            <w:tcW w:w="606" w:type="dxa"/>
            <w:shd w:val="clear" w:color="auto" w:fill="auto"/>
            <w:noWrap/>
            <w:tcMar>
              <w:left w:w="28" w:type="dxa"/>
              <w:right w:w="28" w:type="dxa"/>
            </w:tcMar>
            <w:vAlign w:val="center"/>
            <w:hideMark/>
          </w:tcPr>
          <w:p w14:paraId="20B5F09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2</w:t>
            </w:r>
          </w:p>
        </w:tc>
        <w:tc>
          <w:tcPr>
            <w:tcW w:w="606" w:type="dxa"/>
            <w:shd w:val="clear" w:color="auto" w:fill="F2F2F2" w:themeFill="background1" w:themeFillShade="F2"/>
            <w:noWrap/>
            <w:tcMar>
              <w:left w:w="28" w:type="dxa"/>
              <w:right w:w="28" w:type="dxa"/>
            </w:tcMar>
            <w:vAlign w:val="center"/>
            <w:hideMark/>
          </w:tcPr>
          <w:p w14:paraId="7EDAFE95"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w:t>
            </w:r>
          </w:p>
        </w:tc>
        <w:tc>
          <w:tcPr>
            <w:tcW w:w="605" w:type="dxa"/>
            <w:shd w:val="clear" w:color="auto" w:fill="F2F2F2" w:themeFill="background1" w:themeFillShade="F2"/>
            <w:noWrap/>
            <w:tcMar>
              <w:left w:w="28" w:type="dxa"/>
              <w:right w:w="28" w:type="dxa"/>
            </w:tcMar>
            <w:vAlign w:val="center"/>
            <w:hideMark/>
          </w:tcPr>
          <w:p w14:paraId="32658966"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9</w:t>
            </w:r>
          </w:p>
        </w:tc>
        <w:tc>
          <w:tcPr>
            <w:tcW w:w="606" w:type="dxa"/>
            <w:shd w:val="clear" w:color="auto" w:fill="F2F2F2" w:themeFill="background1" w:themeFillShade="F2"/>
            <w:noWrap/>
            <w:tcMar>
              <w:left w:w="28" w:type="dxa"/>
              <w:right w:w="28" w:type="dxa"/>
            </w:tcMar>
            <w:vAlign w:val="center"/>
            <w:hideMark/>
          </w:tcPr>
          <w:p w14:paraId="7C54DDD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c>
          <w:tcPr>
            <w:tcW w:w="606" w:type="dxa"/>
            <w:shd w:val="clear" w:color="auto" w:fill="F2F2F2" w:themeFill="background1" w:themeFillShade="F2"/>
            <w:noWrap/>
            <w:tcMar>
              <w:left w:w="28" w:type="dxa"/>
              <w:right w:w="28" w:type="dxa"/>
            </w:tcMar>
            <w:vAlign w:val="center"/>
            <w:hideMark/>
          </w:tcPr>
          <w:p w14:paraId="5ECFDF3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9</w:t>
            </w:r>
          </w:p>
        </w:tc>
        <w:tc>
          <w:tcPr>
            <w:tcW w:w="606" w:type="dxa"/>
            <w:shd w:val="clear" w:color="auto" w:fill="F2F2F2" w:themeFill="background1" w:themeFillShade="F2"/>
            <w:noWrap/>
            <w:tcMar>
              <w:left w:w="28" w:type="dxa"/>
              <w:right w:w="28" w:type="dxa"/>
            </w:tcMar>
            <w:vAlign w:val="center"/>
            <w:hideMark/>
          </w:tcPr>
          <w:p w14:paraId="67B2435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w:t>
            </w:r>
          </w:p>
        </w:tc>
      </w:tr>
      <w:tr w:rsidR="001A6699" w:rsidRPr="008F6024" w14:paraId="5CD9CB18" w14:textId="77777777" w:rsidTr="005A701C">
        <w:trPr>
          <w:trHeight w:val="255"/>
        </w:trPr>
        <w:tc>
          <w:tcPr>
            <w:tcW w:w="4387" w:type="dxa"/>
            <w:shd w:val="clear" w:color="auto" w:fill="auto"/>
            <w:tcMar>
              <w:left w:w="28" w:type="dxa"/>
              <w:right w:w="28" w:type="dxa"/>
            </w:tcMar>
            <w:vAlign w:val="center"/>
            <w:hideMark/>
          </w:tcPr>
          <w:p w14:paraId="39E20836"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North-East &amp; Cumbria</w:t>
            </w:r>
          </w:p>
        </w:tc>
        <w:tc>
          <w:tcPr>
            <w:tcW w:w="605" w:type="dxa"/>
            <w:shd w:val="clear" w:color="auto" w:fill="auto"/>
            <w:noWrap/>
            <w:tcMar>
              <w:left w:w="28" w:type="dxa"/>
              <w:right w:w="28" w:type="dxa"/>
            </w:tcMar>
            <w:vAlign w:val="center"/>
            <w:hideMark/>
          </w:tcPr>
          <w:p w14:paraId="2F61CA8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55A428E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15C25A7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5" w:type="dxa"/>
            <w:shd w:val="clear" w:color="auto" w:fill="auto"/>
            <w:noWrap/>
            <w:tcMar>
              <w:left w:w="28" w:type="dxa"/>
              <w:right w:w="28" w:type="dxa"/>
            </w:tcMar>
            <w:vAlign w:val="center"/>
            <w:hideMark/>
          </w:tcPr>
          <w:p w14:paraId="5C168A8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6" w:type="dxa"/>
            <w:shd w:val="clear" w:color="auto" w:fill="auto"/>
            <w:noWrap/>
            <w:tcMar>
              <w:left w:w="28" w:type="dxa"/>
              <w:right w:w="28" w:type="dxa"/>
            </w:tcMar>
            <w:vAlign w:val="center"/>
            <w:hideMark/>
          </w:tcPr>
          <w:p w14:paraId="67CD7FC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51AC2FF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w:t>
            </w:r>
          </w:p>
        </w:tc>
        <w:tc>
          <w:tcPr>
            <w:tcW w:w="605" w:type="dxa"/>
            <w:shd w:val="clear" w:color="auto" w:fill="auto"/>
            <w:noWrap/>
            <w:tcMar>
              <w:left w:w="28" w:type="dxa"/>
              <w:right w:w="28" w:type="dxa"/>
            </w:tcMar>
            <w:vAlign w:val="center"/>
            <w:hideMark/>
          </w:tcPr>
          <w:p w14:paraId="55B7F5E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p>
        </w:tc>
        <w:tc>
          <w:tcPr>
            <w:tcW w:w="606" w:type="dxa"/>
            <w:shd w:val="clear" w:color="auto" w:fill="auto"/>
            <w:noWrap/>
            <w:tcMar>
              <w:left w:w="28" w:type="dxa"/>
              <w:right w:w="28" w:type="dxa"/>
            </w:tcMar>
            <w:vAlign w:val="center"/>
            <w:hideMark/>
          </w:tcPr>
          <w:p w14:paraId="0D62B34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1E859D3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06EE083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5" w:type="dxa"/>
            <w:shd w:val="clear" w:color="auto" w:fill="auto"/>
            <w:noWrap/>
            <w:tcMar>
              <w:left w:w="28" w:type="dxa"/>
              <w:right w:w="28" w:type="dxa"/>
            </w:tcMar>
            <w:vAlign w:val="center"/>
            <w:hideMark/>
          </w:tcPr>
          <w:p w14:paraId="74BD5A9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p>
        </w:tc>
        <w:tc>
          <w:tcPr>
            <w:tcW w:w="606" w:type="dxa"/>
            <w:shd w:val="clear" w:color="auto" w:fill="auto"/>
            <w:noWrap/>
            <w:tcMar>
              <w:left w:w="28" w:type="dxa"/>
              <w:right w:w="28" w:type="dxa"/>
            </w:tcMar>
            <w:vAlign w:val="center"/>
            <w:hideMark/>
          </w:tcPr>
          <w:p w14:paraId="1F49AA2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606" w:type="dxa"/>
            <w:shd w:val="clear" w:color="auto" w:fill="F2F2F2" w:themeFill="background1" w:themeFillShade="F2"/>
            <w:noWrap/>
            <w:tcMar>
              <w:left w:w="28" w:type="dxa"/>
              <w:right w:w="28" w:type="dxa"/>
            </w:tcMar>
            <w:vAlign w:val="center"/>
            <w:hideMark/>
          </w:tcPr>
          <w:p w14:paraId="681061E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605" w:type="dxa"/>
            <w:shd w:val="clear" w:color="auto" w:fill="F2F2F2" w:themeFill="background1" w:themeFillShade="F2"/>
            <w:noWrap/>
            <w:tcMar>
              <w:left w:w="28" w:type="dxa"/>
              <w:right w:w="28" w:type="dxa"/>
            </w:tcMar>
            <w:vAlign w:val="center"/>
            <w:hideMark/>
          </w:tcPr>
          <w:p w14:paraId="57895B7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6" w:type="dxa"/>
            <w:shd w:val="clear" w:color="auto" w:fill="F2F2F2" w:themeFill="background1" w:themeFillShade="F2"/>
            <w:noWrap/>
            <w:tcMar>
              <w:left w:w="28" w:type="dxa"/>
              <w:right w:w="28" w:type="dxa"/>
            </w:tcMar>
            <w:vAlign w:val="center"/>
            <w:hideMark/>
          </w:tcPr>
          <w:p w14:paraId="4B87086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w:t>
            </w:r>
          </w:p>
        </w:tc>
        <w:tc>
          <w:tcPr>
            <w:tcW w:w="606" w:type="dxa"/>
            <w:shd w:val="clear" w:color="auto" w:fill="F2F2F2" w:themeFill="background1" w:themeFillShade="F2"/>
            <w:noWrap/>
            <w:tcMar>
              <w:left w:w="28" w:type="dxa"/>
              <w:right w:w="28" w:type="dxa"/>
            </w:tcMar>
            <w:vAlign w:val="center"/>
            <w:hideMark/>
          </w:tcPr>
          <w:p w14:paraId="165A09E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6" w:type="dxa"/>
            <w:shd w:val="clear" w:color="auto" w:fill="F2F2F2" w:themeFill="background1" w:themeFillShade="F2"/>
            <w:noWrap/>
            <w:tcMar>
              <w:left w:w="28" w:type="dxa"/>
              <w:right w:w="28" w:type="dxa"/>
            </w:tcMar>
            <w:vAlign w:val="center"/>
            <w:hideMark/>
          </w:tcPr>
          <w:p w14:paraId="173B668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r>
      <w:tr w:rsidR="001A6699" w:rsidRPr="008F6024" w14:paraId="5D3AD9B7" w14:textId="77777777" w:rsidTr="005A701C">
        <w:trPr>
          <w:trHeight w:val="255"/>
        </w:trPr>
        <w:tc>
          <w:tcPr>
            <w:tcW w:w="4387" w:type="dxa"/>
            <w:shd w:val="clear" w:color="auto" w:fill="auto"/>
            <w:tcMar>
              <w:left w:w="28" w:type="dxa"/>
              <w:right w:w="28" w:type="dxa"/>
            </w:tcMar>
            <w:vAlign w:val="center"/>
            <w:hideMark/>
          </w:tcPr>
          <w:p w14:paraId="2A514770"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Lancashire &amp; South Cumbria</w:t>
            </w:r>
          </w:p>
        </w:tc>
        <w:tc>
          <w:tcPr>
            <w:tcW w:w="605" w:type="dxa"/>
            <w:shd w:val="clear" w:color="auto" w:fill="auto"/>
            <w:noWrap/>
            <w:tcMar>
              <w:left w:w="28" w:type="dxa"/>
              <w:right w:w="28" w:type="dxa"/>
            </w:tcMar>
            <w:vAlign w:val="center"/>
            <w:hideMark/>
          </w:tcPr>
          <w:p w14:paraId="0B2E66D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auto"/>
            <w:noWrap/>
            <w:tcMar>
              <w:left w:w="28" w:type="dxa"/>
              <w:right w:w="28" w:type="dxa"/>
            </w:tcMar>
            <w:vAlign w:val="center"/>
            <w:hideMark/>
          </w:tcPr>
          <w:p w14:paraId="0E2CD13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6" w:type="dxa"/>
            <w:shd w:val="clear" w:color="auto" w:fill="auto"/>
            <w:noWrap/>
            <w:tcMar>
              <w:left w:w="28" w:type="dxa"/>
              <w:right w:w="28" w:type="dxa"/>
            </w:tcMar>
            <w:vAlign w:val="center"/>
            <w:hideMark/>
          </w:tcPr>
          <w:p w14:paraId="6863669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5" w:type="dxa"/>
            <w:shd w:val="clear" w:color="auto" w:fill="auto"/>
            <w:noWrap/>
            <w:tcMar>
              <w:left w:w="28" w:type="dxa"/>
              <w:right w:w="28" w:type="dxa"/>
            </w:tcMar>
            <w:vAlign w:val="center"/>
            <w:hideMark/>
          </w:tcPr>
          <w:p w14:paraId="4863F53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auto"/>
            <w:noWrap/>
            <w:tcMar>
              <w:left w:w="28" w:type="dxa"/>
              <w:right w:w="28" w:type="dxa"/>
            </w:tcMar>
            <w:vAlign w:val="center"/>
            <w:hideMark/>
          </w:tcPr>
          <w:p w14:paraId="3DC22B1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5CFB3C4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w:t>
            </w:r>
          </w:p>
        </w:tc>
        <w:tc>
          <w:tcPr>
            <w:tcW w:w="605" w:type="dxa"/>
            <w:shd w:val="clear" w:color="auto" w:fill="auto"/>
            <w:noWrap/>
            <w:tcMar>
              <w:left w:w="28" w:type="dxa"/>
              <w:right w:w="28" w:type="dxa"/>
            </w:tcMar>
            <w:vAlign w:val="center"/>
            <w:hideMark/>
          </w:tcPr>
          <w:p w14:paraId="2D459CA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6298B45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174AAA5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2674E14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w:t>
            </w:r>
          </w:p>
        </w:tc>
        <w:tc>
          <w:tcPr>
            <w:tcW w:w="605" w:type="dxa"/>
            <w:shd w:val="clear" w:color="auto" w:fill="auto"/>
            <w:noWrap/>
            <w:tcMar>
              <w:left w:w="28" w:type="dxa"/>
              <w:right w:w="28" w:type="dxa"/>
            </w:tcMar>
            <w:vAlign w:val="center"/>
            <w:hideMark/>
          </w:tcPr>
          <w:p w14:paraId="6CF36AA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6" w:type="dxa"/>
            <w:shd w:val="clear" w:color="auto" w:fill="auto"/>
            <w:noWrap/>
            <w:tcMar>
              <w:left w:w="28" w:type="dxa"/>
              <w:right w:w="28" w:type="dxa"/>
            </w:tcMar>
            <w:vAlign w:val="center"/>
            <w:hideMark/>
          </w:tcPr>
          <w:p w14:paraId="514FB7A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w:t>
            </w:r>
          </w:p>
        </w:tc>
        <w:tc>
          <w:tcPr>
            <w:tcW w:w="606" w:type="dxa"/>
            <w:shd w:val="clear" w:color="auto" w:fill="F2F2F2" w:themeFill="background1" w:themeFillShade="F2"/>
            <w:noWrap/>
            <w:tcMar>
              <w:left w:w="28" w:type="dxa"/>
              <w:right w:w="28" w:type="dxa"/>
            </w:tcMar>
            <w:vAlign w:val="center"/>
            <w:hideMark/>
          </w:tcPr>
          <w:p w14:paraId="7A44540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5" w:type="dxa"/>
            <w:shd w:val="clear" w:color="auto" w:fill="F2F2F2" w:themeFill="background1" w:themeFillShade="F2"/>
            <w:noWrap/>
            <w:tcMar>
              <w:left w:w="28" w:type="dxa"/>
              <w:right w:w="28" w:type="dxa"/>
            </w:tcMar>
            <w:vAlign w:val="center"/>
            <w:hideMark/>
          </w:tcPr>
          <w:p w14:paraId="2A59A29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w:t>
            </w:r>
          </w:p>
        </w:tc>
        <w:tc>
          <w:tcPr>
            <w:tcW w:w="606" w:type="dxa"/>
            <w:shd w:val="clear" w:color="auto" w:fill="F2F2F2" w:themeFill="background1" w:themeFillShade="F2"/>
            <w:noWrap/>
            <w:tcMar>
              <w:left w:w="28" w:type="dxa"/>
              <w:right w:w="28" w:type="dxa"/>
            </w:tcMar>
            <w:vAlign w:val="center"/>
            <w:hideMark/>
          </w:tcPr>
          <w:p w14:paraId="4BC0088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F2F2F2" w:themeFill="background1" w:themeFillShade="F2"/>
            <w:noWrap/>
            <w:tcMar>
              <w:left w:w="28" w:type="dxa"/>
              <w:right w:w="28" w:type="dxa"/>
            </w:tcMar>
            <w:vAlign w:val="center"/>
            <w:hideMark/>
          </w:tcPr>
          <w:p w14:paraId="2113CBF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c>
          <w:tcPr>
            <w:tcW w:w="606" w:type="dxa"/>
            <w:shd w:val="clear" w:color="auto" w:fill="F2F2F2" w:themeFill="background1" w:themeFillShade="F2"/>
            <w:noWrap/>
            <w:tcMar>
              <w:left w:w="28" w:type="dxa"/>
              <w:right w:w="28" w:type="dxa"/>
            </w:tcMar>
            <w:vAlign w:val="center"/>
            <w:hideMark/>
          </w:tcPr>
          <w:p w14:paraId="0F84303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r>
      <w:tr w:rsidR="001A6699" w:rsidRPr="008F6024" w14:paraId="2005C04C" w14:textId="77777777" w:rsidTr="005A701C">
        <w:trPr>
          <w:trHeight w:val="255"/>
        </w:trPr>
        <w:tc>
          <w:tcPr>
            <w:tcW w:w="4387" w:type="dxa"/>
            <w:shd w:val="clear" w:color="auto" w:fill="auto"/>
            <w:tcMar>
              <w:left w:w="28" w:type="dxa"/>
              <w:right w:w="28" w:type="dxa"/>
            </w:tcMar>
            <w:vAlign w:val="center"/>
            <w:hideMark/>
          </w:tcPr>
          <w:p w14:paraId="35BF279C"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West Yorkshire</w:t>
            </w:r>
          </w:p>
        </w:tc>
        <w:tc>
          <w:tcPr>
            <w:tcW w:w="605" w:type="dxa"/>
            <w:shd w:val="clear" w:color="auto" w:fill="auto"/>
            <w:noWrap/>
            <w:tcMar>
              <w:left w:w="28" w:type="dxa"/>
              <w:right w:w="28" w:type="dxa"/>
            </w:tcMar>
            <w:vAlign w:val="center"/>
            <w:hideMark/>
          </w:tcPr>
          <w:p w14:paraId="015F554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606" w:type="dxa"/>
            <w:shd w:val="clear" w:color="auto" w:fill="auto"/>
            <w:noWrap/>
            <w:tcMar>
              <w:left w:w="28" w:type="dxa"/>
              <w:right w:w="28" w:type="dxa"/>
            </w:tcMar>
            <w:vAlign w:val="center"/>
            <w:hideMark/>
          </w:tcPr>
          <w:p w14:paraId="4156605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29BA357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605" w:type="dxa"/>
            <w:shd w:val="clear" w:color="auto" w:fill="auto"/>
            <w:noWrap/>
            <w:tcMar>
              <w:left w:w="28" w:type="dxa"/>
              <w:right w:w="28" w:type="dxa"/>
            </w:tcMar>
            <w:vAlign w:val="center"/>
            <w:hideMark/>
          </w:tcPr>
          <w:p w14:paraId="67A19E9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6" w:type="dxa"/>
            <w:shd w:val="clear" w:color="auto" w:fill="auto"/>
            <w:noWrap/>
            <w:tcMar>
              <w:left w:w="28" w:type="dxa"/>
              <w:right w:w="28" w:type="dxa"/>
            </w:tcMar>
            <w:vAlign w:val="center"/>
            <w:hideMark/>
          </w:tcPr>
          <w:p w14:paraId="3E4F20C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7CA9B5D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w:t>
            </w:r>
          </w:p>
        </w:tc>
        <w:tc>
          <w:tcPr>
            <w:tcW w:w="605" w:type="dxa"/>
            <w:shd w:val="clear" w:color="auto" w:fill="auto"/>
            <w:noWrap/>
            <w:tcMar>
              <w:left w:w="28" w:type="dxa"/>
              <w:right w:w="28" w:type="dxa"/>
            </w:tcMar>
            <w:vAlign w:val="center"/>
            <w:hideMark/>
          </w:tcPr>
          <w:p w14:paraId="15B26F8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796E115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0E9D363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40369C0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5" w:type="dxa"/>
            <w:shd w:val="clear" w:color="auto" w:fill="auto"/>
            <w:noWrap/>
            <w:tcMar>
              <w:left w:w="28" w:type="dxa"/>
              <w:right w:w="28" w:type="dxa"/>
            </w:tcMar>
            <w:vAlign w:val="center"/>
            <w:hideMark/>
          </w:tcPr>
          <w:p w14:paraId="0A0B7DA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75E108D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w:t>
            </w:r>
          </w:p>
        </w:tc>
        <w:tc>
          <w:tcPr>
            <w:tcW w:w="606" w:type="dxa"/>
            <w:shd w:val="clear" w:color="auto" w:fill="F2F2F2" w:themeFill="background1" w:themeFillShade="F2"/>
            <w:noWrap/>
            <w:tcMar>
              <w:left w:w="28" w:type="dxa"/>
              <w:right w:w="28" w:type="dxa"/>
            </w:tcMar>
            <w:vAlign w:val="center"/>
            <w:hideMark/>
          </w:tcPr>
          <w:p w14:paraId="551E479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5" w:type="dxa"/>
            <w:shd w:val="clear" w:color="auto" w:fill="F2F2F2" w:themeFill="background1" w:themeFillShade="F2"/>
            <w:noWrap/>
            <w:tcMar>
              <w:left w:w="28" w:type="dxa"/>
              <w:right w:w="28" w:type="dxa"/>
            </w:tcMar>
            <w:vAlign w:val="center"/>
            <w:hideMark/>
          </w:tcPr>
          <w:p w14:paraId="05ADAAB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w:t>
            </w:r>
          </w:p>
        </w:tc>
        <w:tc>
          <w:tcPr>
            <w:tcW w:w="606" w:type="dxa"/>
            <w:shd w:val="clear" w:color="auto" w:fill="F2F2F2" w:themeFill="background1" w:themeFillShade="F2"/>
            <w:noWrap/>
            <w:tcMar>
              <w:left w:w="28" w:type="dxa"/>
              <w:right w:w="28" w:type="dxa"/>
            </w:tcMar>
            <w:vAlign w:val="center"/>
            <w:hideMark/>
          </w:tcPr>
          <w:p w14:paraId="727A610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F2F2F2" w:themeFill="background1" w:themeFillShade="F2"/>
            <w:noWrap/>
            <w:tcMar>
              <w:left w:w="28" w:type="dxa"/>
              <w:right w:w="28" w:type="dxa"/>
            </w:tcMar>
            <w:vAlign w:val="center"/>
            <w:hideMark/>
          </w:tcPr>
          <w:p w14:paraId="5BE8443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w:t>
            </w:r>
          </w:p>
        </w:tc>
        <w:tc>
          <w:tcPr>
            <w:tcW w:w="606" w:type="dxa"/>
            <w:shd w:val="clear" w:color="auto" w:fill="F2F2F2" w:themeFill="background1" w:themeFillShade="F2"/>
            <w:noWrap/>
            <w:tcMar>
              <w:left w:w="28" w:type="dxa"/>
              <w:right w:w="28" w:type="dxa"/>
            </w:tcMar>
            <w:vAlign w:val="center"/>
            <w:hideMark/>
          </w:tcPr>
          <w:p w14:paraId="788EF97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r>
      <w:tr w:rsidR="001A6699" w:rsidRPr="008F6024" w14:paraId="37071154" w14:textId="77777777" w:rsidTr="005A701C">
        <w:trPr>
          <w:trHeight w:val="255"/>
        </w:trPr>
        <w:tc>
          <w:tcPr>
            <w:tcW w:w="4387" w:type="dxa"/>
            <w:shd w:val="clear" w:color="auto" w:fill="auto"/>
            <w:tcMar>
              <w:left w:w="28" w:type="dxa"/>
              <w:right w:w="28" w:type="dxa"/>
            </w:tcMar>
            <w:vAlign w:val="center"/>
            <w:hideMark/>
          </w:tcPr>
          <w:p w14:paraId="17AEEA92"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Humber, Coast &amp; Vale</w:t>
            </w:r>
          </w:p>
        </w:tc>
        <w:tc>
          <w:tcPr>
            <w:tcW w:w="605" w:type="dxa"/>
            <w:shd w:val="clear" w:color="auto" w:fill="auto"/>
            <w:noWrap/>
            <w:tcMar>
              <w:left w:w="28" w:type="dxa"/>
              <w:right w:w="28" w:type="dxa"/>
            </w:tcMar>
            <w:vAlign w:val="center"/>
            <w:hideMark/>
          </w:tcPr>
          <w:p w14:paraId="2C69970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69D436B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0D4413C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5" w:type="dxa"/>
            <w:shd w:val="clear" w:color="auto" w:fill="auto"/>
            <w:noWrap/>
            <w:tcMar>
              <w:left w:w="28" w:type="dxa"/>
              <w:right w:w="28" w:type="dxa"/>
            </w:tcMar>
            <w:vAlign w:val="center"/>
            <w:hideMark/>
          </w:tcPr>
          <w:p w14:paraId="07B67D9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606" w:type="dxa"/>
            <w:shd w:val="clear" w:color="auto" w:fill="auto"/>
            <w:noWrap/>
            <w:tcMar>
              <w:left w:w="28" w:type="dxa"/>
              <w:right w:w="28" w:type="dxa"/>
            </w:tcMar>
            <w:vAlign w:val="center"/>
            <w:hideMark/>
          </w:tcPr>
          <w:p w14:paraId="7EFD300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5229118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5" w:type="dxa"/>
            <w:shd w:val="clear" w:color="auto" w:fill="auto"/>
            <w:noWrap/>
            <w:tcMar>
              <w:left w:w="28" w:type="dxa"/>
              <w:right w:w="28" w:type="dxa"/>
            </w:tcMar>
            <w:vAlign w:val="center"/>
            <w:hideMark/>
          </w:tcPr>
          <w:p w14:paraId="0C933C4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077CDC9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auto"/>
            <w:noWrap/>
            <w:tcMar>
              <w:left w:w="28" w:type="dxa"/>
              <w:right w:w="28" w:type="dxa"/>
            </w:tcMar>
            <w:vAlign w:val="center"/>
            <w:hideMark/>
          </w:tcPr>
          <w:p w14:paraId="5C267FE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6" w:type="dxa"/>
            <w:shd w:val="clear" w:color="auto" w:fill="auto"/>
            <w:noWrap/>
            <w:tcMar>
              <w:left w:w="28" w:type="dxa"/>
              <w:right w:w="28" w:type="dxa"/>
            </w:tcMar>
            <w:vAlign w:val="center"/>
            <w:hideMark/>
          </w:tcPr>
          <w:p w14:paraId="4C061AA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w:t>
            </w:r>
          </w:p>
        </w:tc>
        <w:tc>
          <w:tcPr>
            <w:tcW w:w="605" w:type="dxa"/>
            <w:shd w:val="clear" w:color="auto" w:fill="auto"/>
            <w:noWrap/>
            <w:tcMar>
              <w:left w:w="28" w:type="dxa"/>
              <w:right w:w="28" w:type="dxa"/>
            </w:tcMar>
            <w:vAlign w:val="center"/>
            <w:hideMark/>
          </w:tcPr>
          <w:p w14:paraId="2139996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606" w:type="dxa"/>
            <w:shd w:val="clear" w:color="auto" w:fill="auto"/>
            <w:noWrap/>
            <w:tcMar>
              <w:left w:w="28" w:type="dxa"/>
              <w:right w:w="28" w:type="dxa"/>
            </w:tcMar>
            <w:vAlign w:val="center"/>
            <w:hideMark/>
          </w:tcPr>
          <w:p w14:paraId="39BE5C8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6" w:type="dxa"/>
            <w:shd w:val="clear" w:color="auto" w:fill="F2F2F2" w:themeFill="background1" w:themeFillShade="F2"/>
            <w:noWrap/>
            <w:tcMar>
              <w:left w:w="28" w:type="dxa"/>
              <w:right w:w="28" w:type="dxa"/>
            </w:tcMar>
            <w:vAlign w:val="center"/>
            <w:hideMark/>
          </w:tcPr>
          <w:p w14:paraId="56F19B8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c>
          <w:tcPr>
            <w:tcW w:w="605" w:type="dxa"/>
            <w:shd w:val="clear" w:color="auto" w:fill="F2F2F2" w:themeFill="background1" w:themeFillShade="F2"/>
            <w:noWrap/>
            <w:tcMar>
              <w:left w:w="28" w:type="dxa"/>
              <w:right w:w="28" w:type="dxa"/>
            </w:tcMar>
            <w:vAlign w:val="center"/>
            <w:hideMark/>
          </w:tcPr>
          <w:p w14:paraId="0DE7C7F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w:t>
            </w:r>
          </w:p>
        </w:tc>
        <w:tc>
          <w:tcPr>
            <w:tcW w:w="606" w:type="dxa"/>
            <w:shd w:val="clear" w:color="auto" w:fill="F2F2F2" w:themeFill="background1" w:themeFillShade="F2"/>
            <w:noWrap/>
            <w:tcMar>
              <w:left w:w="28" w:type="dxa"/>
              <w:right w:w="28" w:type="dxa"/>
            </w:tcMar>
            <w:vAlign w:val="center"/>
            <w:hideMark/>
          </w:tcPr>
          <w:p w14:paraId="0FEED3E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6" w:type="dxa"/>
            <w:shd w:val="clear" w:color="auto" w:fill="F2F2F2" w:themeFill="background1" w:themeFillShade="F2"/>
            <w:noWrap/>
            <w:tcMar>
              <w:left w:w="28" w:type="dxa"/>
              <w:right w:w="28" w:type="dxa"/>
            </w:tcMar>
            <w:vAlign w:val="center"/>
            <w:hideMark/>
          </w:tcPr>
          <w:p w14:paraId="58440CD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F2F2F2" w:themeFill="background1" w:themeFillShade="F2"/>
            <w:noWrap/>
            <w:tcMar>
              <w:left w:w="28" w:type="dxa"/>
              <w:right w:w="28" w:type="dxa"/>
            </w:tcMar>
            <w:vAlign w:val="center"/>
            <w:hideMark/>
          </w:tcPr>
          <w:p w14:paraId="45ADC90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w:t>
            </w:r>
          </w:p>
        </w:tc>
      </w:tr>
      <w:tr w:rsidR="001A6699" w:rsidRPr="008F6024" w14:paraId="362BD81A" w14:textId="77777777" w:rsidTr="005A701C">
        <w:trPr>
          <w:trHeight w:val="255"/>
        </w:trPr>
        <w:tc>
          <w:tcPr>
            <w:tcW w:w="4387" w:type="dxa"/>
            <w:shd w:val="clear" w:color="auto" w:fill="auto"/>
            <w:tcMar>
              <w:left w:w="28" w:type="dxa"/>
              <w:right w:w="28" w:type="dxa"/>
            </w:tcMar>
            <w:vAlign w:val="center"/>
            <w:hideMark/>
          </w:tcPr>
          <w:p w14:paraId="253084EE"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Cheshire &amp; Merseyside</w:t>
            </w:r>
          </w:p>
        </w:tc>
        <w:tc>
          <w:tcPr>
            <w:tcW w:w="605" w:type="dxa"/>
            <w:shd w:val="clear" w:color="auto" w:fill="auto"/>
            <w:noWrap/>
            <w:tcMar>
              <w:left w:w="28" w:type="dxa"/>
              <w:right w:w="28" w:type="dxa"/>
            </w:tcMar>
            <w:vAlign w:val="center"/>
            <w:hideMark/>
          </w:tcPr>
          <w:p w14:paraId="516867E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2D666FF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4DE2444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5" w:type="dxa"/>
            <w:shd w:val="clear" w:color="auto" w:fill="auto"/>
            <w:noWrap/>
            <w:tcMar>
              <w:left w:w="28" w:type="dxa"/>
              <w:right w:w="28" w:type="dxa"/>
            </w:tcMar>
            <w:vAlign w:val="center"/>
            <w:hideMark/>
          </w:tcPr>
          <w:p w14:paraId="7C6220B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5B8D42C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6" w:type="dxa"/>
            <w:shd w:val="clear" w:color="auto" w:fill="auto"/>
            <w:noWrap/>
            <w:tcMar>
              <w:left w:w="28" w:type="dxa"/>
              <w:right w:w="28" w:type="dxa"/>
            </w:tcMar>
            <w:vAlign w:val="center"/>
            <w:hideMark/>
          </w:tcPr>
          <w:p w14:paraId="5546A3C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w:t>
            </w:r>
          </w:p>
        </w:tc>
        <w:tc>
          <w:tcPr>
            <w:tcW w:w="605" w:type="dxa"/>
            <w:shd w:val="clear" w:color="auto" w:fill="auto"/>
            <w:noWrap/>
            <w:tcMar>
              <w:left w:w="28" w:type="dxa"/>
              <w:right w:w="28" w:type="dxa"/>
            </w:tcMar>
            <w:vAlign w:val="center"/>
            <w:hideMark/>
          </w:tcPr>
          <w:p w14:paraId="1205F5F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09B8E09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148BCF2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6" w:type="dxa"/>
            <w:shd w:val="clear" w:color="auto" w:fill="auto"/>
            <w:noWrap/>
            <w:tcMar>
              <w:left w:w="28" w:type="dxa"/>
              <w:right w:w="28" w:type="dxa"/>
            </w:tcMar>
            <w:vAlign w:val="center"/>
            <w:hideMark/>
          </w:tcPr>
          <w:p w14:paraId="5295DE2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c>
          <w:tcPr>
            <w:tcW w:w="605" w:type="dxa"/>
            <w:shd w:val="clear" w:color="auto" w:fill="auto"/>
            <w:noWrap/>
            <w:tcMar>
              <w:left w:w="28" w:type="dxa"/>
              <w:right w:w="28" w:type="dxa"/>
            </w:tcMar>
            <w:vAlign w:val="center"/>
            <w:hideMark/>
          </w:tcPr>
          <w:p w14:paraId="5A78951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w:t>
            </w:r>
          </w:p>
        </w:tc>
        <w:tc>
          <w:tcPr>
            <w:tcW w:w="606" w:type="dxa"/>
            <w:shd w:val="clear" w:color="auto" w:fill="auto"/>
            <w:noWrap/>
            <w:tcMar>
              <w:left w:w="28" w:type="dxa"/>
              <w:right w:w="28" w:type="dxa"/>
            </w:tcMar>
            <w:vAlign w:val="center"/>
            <w:hideMark/>
          </w:tcPr>
          <w:p w14:paraId="5EFBCCF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w:t>
            </w:r>
          </w:p>
        </w:tc>
        <w:tc>
          <w:tcPr>
            <w:tcW w:w="606" w:type="dxa"/>
            <w:shd w:val="clear" w:color="auto" w:fill="F2F2F2" w:themeFill="background1" w:themeFillShade="F2"/>
            <w:noWrap/>
            <w:tcMar>
              <w:left w:w="28" w:type="dxa"/>
              <w:right w:w="28" w:type="dxa"/>
            </w:tcMar>
            <w:vAlign w:val="center"/>
            <w:hideMark/>
          </w:tcPr>
          <w:p w14:paraId="7CF43D5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5" w:type="dxa"/>
            <w:shd w:val="clear" w:color="auto" w:fill="F2F2F2" w:themeFill="background1" w:themeFillShade="F2"/>
            <w:noWrap/>
            <w:tcMar>
              <w:left w:w="28" w:type="dxa"/>
              <w:right w:w="28" w:type="dxa"/>
            </w:tcMar>
            <w:vAlign w:val="center"/>
            <w:hideMark/>
          </w:tcPr>
          <w:p w14:paraId="40E1D8E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w:t>
            </w:r>
          </w:p>
        </w:tc>
        <w:tc>
          <w:tcPr>
            <w:tcW w:w="606" w:type="dxa"/>
            <w:shd w:val="clear" w:color="auto" w:fill="F2F2F2" w:themeFill="background1" w:themeFillShade="F2"/>
            <w:noWrap/>
            <w:tcMar>
              <w:left w:w="28" w:type="dxa"/>
              <w:right w:w="28" w:type="dxa"/>
            </w:tcMar>
            <w:vAlign w:val="center"/>
            <w:hideMark/>
          </w:tcPr>
          <w:p w14:paraId="334A9C2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6" w:type="dxa"/>
            <w:shd w:val="clear" w:color="auto" w:fill="F2F2F2" w:themeFill="background1" w:themeFillShade="F2"/>
            <w:noWrap/>
            <w:tcMar>
              <w:left w:w="28" w:type="dxa"/>
              <w:right w:w="28" w:type="dxa"/>
            </w:tcMar>
            <w:vAlign w:val="center"/>
            <w:hideMark/>
          </w:tcPr>
          <w:p w14:paraId="5054C77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w:t>
            </w:r>
          </w:p>
        </w:tc>
        <w:tc>
          <w:tcPr>
            <w:tcW w:w="606" w:type="dxa"/>
            <w:shd w:val="clear" w:color="auto" w:fill="F2F2F2" w:themeFill="background1" w:themeFillShade="F2"/>
            <w:noWrap/>
            <w:tcMar>
              <w:left w:w="28" w:type="dxa"/>
              <w:right w:w="28" w:type="dxa"/>
            </w:tcMar>
            <w:vAlign w:val="center"/>
            <w:hideMark/>
          </w:tcPr>
          <w:p w14:paraId="5F75683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r>
      <w:tr w:rsidR="001A6699" w:rsidRPr="008F6024" w14:paraId="0398AE18" w14:textId="77777777" w:rsidTr="005A701C">
        <w:trPr>
          <w:trHeight w:val="255"/>
        </w:trPr>
        <w:tc>
          <w:tcPr>
            <w:tcW w:w="4387" w:type="dxa"/>
            <w:shd w:val="clear" w:color="auto" w:fill="auto"/>
            <w:tcMar>
              <w:left w:w="28" w:type="dxa"/>
              <w:right w:w="28" w:type="dxa"/>
            </w:tcMar>
            <w:vAlign w:val="center"/>
            <w:hideMark/>
          </w:tcPr>
          <w:p w14:paraId="4B0E3A48"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Greater Manchester</w:t>
            </w:r>
          </w:p>
        </w:tc>
        <w:tc>
          <w:tcPr>
            <w:tcW w:w="605" w:type="dxa"/>
            <w:shd w:val="clear" w:color="auto" w:fill="auto"/>
            <w:noWrap/>
            <w:tcMar>
              <w:left w:w="28" w:type="dxa"/>
              <w:right w:w="28" w:type="dxa"/>
            </w:tcMar>
            <w:vAlign w:val="center"/>
            <w:hideMark/>
          </w:tcPr>
          <w:p w14:paraId="7BDEB80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606" w:type="dxa"/>
            <w:shd w:val="clear" w:color="auto" w:fill="auto"/>
            <w:noWrap/>
            <w:tcMar>
              <w:left w:w="28" w:type="dxa"/>
              <w:right w:w="28" w:type="dxa"/>
            </w:tcMar>
            <w:vAlign w:val="center"/>
            <w:hideMark/>
          </w:tcPr>
          <w:p w14:paraId="2A4665D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69BCE03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5" w:type="dxa"/>
            <w:shd w:val="clear" w:color="auto" w:fill="auto"/>
            <w:noWrap/>
            <w:tcMar>
              <w:left w:w="28" w:type="dxa"/>
              <w:right w:w="28" w:type="dxa"/>
            </w:tcMar>
            <w:vAlign w:val="center"/>
            <w:hideMark/>
          </w:tcPr>
          <w:p w14:paraId="0DF256E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24FD9DB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309914C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c>
          <w:tcPr>
            <w:tcW w:w="605" w:type="dxa"/>
            <w:shd w:val="clear" w:color="auto" w:fill="auto"/>
            <w:noWrap/>
            <w:tcMar>
              <w:left w:w="28" w:type="dxa"/>
              <w:right w:w="28" w:type="dxa"/>
            </w:tcMar>
            <w:vAlign w:val="center"/>
            <w:hideMark/>
          </w:tcPr>
          <w:p w14:paraId="7BBE19A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46EC4C2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72325E7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115FD7F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5" w:type="dxa"/>
            <w:shd w:val="clear" w:color="auto" w:fill="auto"/>
            <w:noWrap/>
            <w:tcMar>
              <w:left w:w="28" w:type="dxa"/>
              <w:right w:w="28" w:type="dxa"/>
            </w:tcMar>
            <w:vAlign w:val="center"/>
            <w:hideMark/>
          </w:tcPr>
          <w:p w14:paraId="24EC468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175AFDF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F2F2F2" w:themeFill="background1" w:themeFillShade="F2"/>
            <w:noWrap/>
            <w:tcMar>
              <w:left w:w="28" w:type="dxa"/>
              <w:right w:w="28" w:type="dxa"/>
            </w:tcMar>
            <w:vAlign w:val="center"/>
            <w:hideMark/>
          </w:tcPr>
          <w:p w14:paraId="18CEB54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5" w:type="dxa"/>
            <w:shd w:val="clear" w:color="auto" w:fill="F2F2F2" w:themeFill="background1" w:themeFillShade="F2"/>
            <w:noWrap/>
            <w:tcMar>
              <w:left w:w="28" w:type="dxa"/>
              <w:right w:w="28" w:type="dxa"/>
            </w:tcMar>
            <w:vAlign w:val="center"/>
            <w:hideMark/>
          </w:tcPr>
          <w:p w14:paraId="4D0DC4A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w:t>
            </w:r>
          </w:p>
        </w:tc>
        <w:tc>
          <w:tcPr>
            <w:tcW w:w="606" w:type="dxa"/>
            <w:shd w:val="clear" w:color="auto" w:fill="F2F2F2" w:themeFill="background1" w:themeFillShade="F2"/>
            <w:noWrap/>
            <w:tcMar>
              <w:left w:w="28" w:type="dxa"/>
              <w:right w:w="28" w:type="dxa"/>
            </w:tcMar>
            <w:vAlign w:val="center"/>
            <w:hideMark/>
          </w:tcPr>
          <w:p w14:paraId="243F172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6" w:type="dxa"/>
            <w:shd w:val="clear" w:color="auto" w:fill="F2F2F2" w:themeFill="background1" w:themeFillShade="F2"/>
            <w:noWrap/>
            <w:tcMar>
              <w:left w:w="28" w:type="dxa"/>
              <w:right w:w="28" w:type="dxa"/>
            </w:tcMar>
            <w:vAlign w:val="center"/>
            <w:hideMark/>
          </w:tcPr>
          <w:p w14:paraId="2368527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F2F2F2" w:themeFill="background1" w:themeFillShade="F2"/>
            <w:noWrap/>
            <w:tcMar>
              <w:left w:w="28" w:type="dxa"/>
              <w:right w:w="28" w:type="dxa"/>
            </w:tcMar>
            <w:vAlign w:val="center"/>
            <w:hideMark/>
          </w:tcPr>
          <w:p w14:paraId="74307F8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394E22D0" w14:textId="77777777" w:rsidTr="005A701C">
        <w:trPr>
          <w:trHeight w:val="255"/>
        </w:trPr>
        <w:tc>
          <w:tcPr>
            <w:tcW w:w="4387" w:type="dxa"/>
            <w:shd w:val="clear" w:color="auto" w:fill="auto"/>
            <w:tcMar>
              <w:left w:w="28" w:type="dxa"/>
              <w:right w:w="28" w:type="dxa"/>
            </w:tcMar>
            <w:vAlign w:val="center"/>
            <w:hideMark/>
          </w:tcPr>
          <w:p w14:paraId="135B789B"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South Yorkshire, Bassetlaw, North Derbyshire &amp; Hardwick</w:t>
            </w:r>
          </w:p>
        </w:tc>
        <w:tc>
          <w:tcPr>
            <w:tcW w:w="605" w:type="dxa"/>
            <w:shd w:val="clear" w:color="auto" w:fill="auto"/>
            <w:noWrap/>
            <w:tcMar>
              <w:left w:w="28" w:type="dxa"/>
              <w:right w:w="28" w:type="dxa"/>
            </w:tcMar>
            <w:vAlign w:val="center"/>
            <w:hideMark/>
          </w:tcPr>
          <w:p w14:paraId="372E9A6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11E5BE2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606" w:type="dxa"/>
            <w:shd w:val="clear" w:color="auto" w:fill="auto"/>
            <w:noWrap/>
            <w:tcMar>
              <w:left w:w="28" w:type="dxa"/>
              <w:right w:w="28" w:type="dxa"/>
            </w:tcMar>
            <w:vAlign w:val="center"/>
            <w:hideMark/>
          </w:tcPr>
          <w:p w14:paraId="35BBBCA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5" w:type="dxa"/>
            <w:shd w:val="clear" w:color="auto" w:fill="auto"/>
            <w:noWrap/>
            <w:tcMar>
              <w:left w:w="28" w:type="dxa"/>
              <w:right w:w="28" w:type="dxa"/>
            </w:tcMar>
            <w:vAlign w:val="center"/>
            <w:hideMark/>
          </w:tcPr>
          <w:p w14:paraId="7E40084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auto"/>
            <w:noWrap/>
            <w:tcMar>
              <w:left w:w="28" w:type="dxa"/>
              <w:right w:w="28" w:type="dxa"/>
            </w:tcMar>
            <w:vAlign w:val="center"/>
            <w:hideMark/>
          </w:tcPr>
          <w:p w14:paraId="798AC14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6" w:type="dxa"/>
            <w:shd w:val="clear" w:color="auto" w:fill="auto"/>
            <w:noWrap/>
            <w:tcMar>
              <w:left w:w="28" w:type="dxa"/>
              <w:right w:w="28" w:type="dxa"/>
            </w:tcMar>
            <w:vAlign w:val="center"/>
            <w:hideMark/>
          </w:tcPr>
          <w:p w14:paraId="5B254B8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w:t>
            </w:r>
          </w:p>
        </w:tc>
        <w:tc>
          <w:tcPr>
            <w:tcW w:w="605" w:type="dxa"/>
            <w:shd w:val="clear" w:color="auto" w:fill="auto"/>
            <w:noWrap/>
            <w:tcMar>
              <w:left w:w="28" w:type="dxa"/>
              <w:right w:w="28" w:type="dxa"/>
            </w:tcMar>
            <w:vAlign w:val="center"/>
            <w:hideMark/>
          </w:tcPr>
          <w:p w14:paraId="40CE932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4FF0A36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w:t>
            </w:r>
          </w:p>
        </w:tc>
        <w:tc>
          <w:tcPr>
            <w:tcW w:w="606" w:type="dxa"/>
            <w:shd w:val="clear" w:color="auto" w:fill="auto"/>
            <w:noWrap/>
            <w:tcMar>
              <w:left w:w="28" w:type="dxa"/>
              <w:right w:w="28" w:type="dxa"/>
            </w:tcMar>
            <w:vAlign w:val="center"/>
            <w:hideMark/>
          </w:tcPr>
          <w:p w14:paraId="5DB9648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2C52A58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5" w:type="dxa"/>
            <w:shd w:val="clear" w:color="auto" w:fill="auto"/>
            <w:noWrap/>
            <w:tcMar>
              <w:left w:w="28" w:type="dxa"/>
              <w:right w:w="28" w:type="dxa"/>
            </w:tcMar>
            <w:vAlign w:val="center"/>
            <w:hideMark/>
          </w:tcPr>
          <w:p w14:paraId="79A3EF2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211A61D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6" w:type="dxa"/>
            <w:shd w:val="clear" w:color="auto" w:fill="F2F2F2" w:themeFill="background1" w:themeFillShade="F2"/>
            <w:noWrap/>
            <w:tcMar>
              <w:left w:w="28" w:type="dxa"/>
              <w:right w:w="28" w:type="dxa"/>
            </w:tcMar>
            <w:vAlign w:val="center"/>
            <w:hideMark/>
          </w:tcPr>
          <w:p w14:paraId="0C294C3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5" w:type="dxa"/>
            <w:shd w:val="clear" w:color="auto" w:fill="F2F2F2" w:themeFill="background1" w:themeFillShade="F2"/>
            <w:noWrap/>
            <w:tcMar>
              <w:left w:w="28" w:type="dxa"/>
              <w:right w:w="28" w:type="dxa"/>
            </w:tcMar>
            <w:vAlign w:val="center"/>
            <w:hideMark/>
          </w:tcPr>
          <w:p w14:paraId="275D367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w:t>
            </w:r>
          </w:p>
        </w:tc>
        <w:tc>
          <w:tcPr>
            <w:tcW w:w="606" w:type="dxa"/>
            <w:shd w:val="clear" w:color="auto" w:fill="F2F2F2" w:themeFill="background1" w:themeFillShade="F2"/>
            <w:noWrap/>
            <w:tcMar>
              <w:left w:w="28" w:type="dxa"/>
              <w:right w:w="28" w:type="dxa"/>
            </w:tcMar>
            <w:vAlign w:val="center"/>
            <w:hideMark/>
          </w:tcPr>
          <w:p w14:paraId="3DFF495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F2F2F2" w:themeFill="background1" w:themeFillShade="F2"/>
            <w:noWrap/>
            <w:tcMar>
              <w:left w:w="28" w:type="dxa"/>
              <w:right w:w="28" w:type="dxa"/>
            </w:tcMar>
            <w:vAlign w:val="center"/>
            <w:hideMark/>
          </w:tcPr>
          <w:p w14:paraId="05ACC3A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6" w:type="dxa"/>
            <w:shd w:val="clear" w:color="auto" w:fill="F2F2F2" w:themeFill="background1" w:themeFillShade="F2"/>
            <w:noWrap/>
            <w:tcMar>
              <w:left w:w="28" w:type="dxa"/>
              <w:right w:w="28" w:type="dxa"/>
            </w:tcMar>
            <w:vAlign w:val="center"/>
            <w:hideMark/>
          </w:tcPr>
          <w:p w14:paraId="4FDBAB7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r>
      <w:tr w:rsidR="001A6699" w:rsidRPr="008F6024" w14:paraId="495D6362" w14:textId="77777777" w:rsidTr="005A701C">
        <w:trPr>
          <w:trHeight w:val="255"/>
        </w:trPr>
        <w:tc>
          <w:tcPr>
            <w:tcW w:w="4387" w:type="dxa"/>
            <w:shd w:val="clear" w:color="auto" w:fill="auto"/>
            <w:tcMar>
              <w:left w:w="28" w:type="dxa"/>
              <w:right w:w="28" w:type="dxa"/>
            </w:tcMar>
            <w:vAlign w:val="center"/>
            <w:hideMark/>
          </w:tcPr>
          <w:p w14:paraId="059A67F2"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West Midlands</w:t>
            </w:r>
          </w:p>
        </w:tc>
        <w:tc>
          <w:tcPr>
            <w:tcW w:w="605" w:type="dxa"/>
            <w:shd w:val="clear" w:color="auto" w:fill="auto"/>
            <w:noWrap/>
            <w:tcMar>
              <w:left w:w="28" w:type="dxa"/>
              <w:right w:w="28" w:type="dxa"/>
            </w:tcMar>
            <w:vAlign w:val="center"/>
            <w:hideMark/>
          </w:tcPr>
          <w:p w14:paraId="0F92755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00ACA74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7A9A47B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5" w:type="dxa"/>
            <w:shd w:val="clear" w:color="auto" w:fill="auto"/>
            <w:noWrap/>
            <w:tcMar>
              <w:left w:w="28" w:type="dxa"/>
              <w:right w:w="28" w:type="dxa"/>
            </w:tcMar>
            <w:vAlign w:val="center"/>
            <w:hideMark/>
          </w:tcPr>
          <w:p w14:paraId="0BBE8AD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606" w:type="dxa"/>
            <w:shd w:val="clear" w:color="auto" w:fill="auto"/>
            <w:noWrap/>
            <w:tcMar>
              <w:left w:w="28" w:type="dxa"/>
              <w:right w:w="28" w:type="dxa"/>
            </w:tcMar>
            <w:vAlign w:val="center"/>
            <w:hideMark/>
          </w:tcPr>
          <w:p w14:paraId="27E1C24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1AE826D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w:t>
            </w:r>
          </w:p>
        </w:tc>
        <w:tc>
          <w:tcPr>
            <w:tcW w:w="605" w:type="dxa"/>
            <w:shd w:val="clear" w:color="auto" w:fill="auto"/>
            <w:noWrap/>
            <w:tcMar>
              <w:left w:w="28" w:type="dxa"/>
              <w:right w:w="28" w:type="dxa"/>
            </w:tcMar>
            <w:vAlign w:val="center"/>
            <w:hideMark/>
          </w:tcPr>
          <w:p w14:paraId="5727E82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3101909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2414865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6" w:type="dxa"/>
            <w:shd w:val="clear" w:color="auto" w:fill="auto"/>
            <w:noWrap/>
            <w:tcMar>
              <w:left w:w="28" w:type="dxa"/>
              <w:right w:w="28" w:type="dxa"/>
            </w:tcMar>
            <w:vAlign w:val="center"/>
            <w:hideMark/>
          </w:tcPr>
          <w:p w14:paraId="4273564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5" w:type="dxa"/>
            <w:shd w:val="clear" w:color="auto" w:fill="auto"/>
            <w:noWrap/>
            <w:tcMar>
              <w:left w:w="28" w:type="dxa"/>
              <w:right w:w="28" w:type="dxa"/>
            </w:tcMar>
            <w:vAlign w:val="center"/>
            <w:hideMark/>
          </w:tcPr>
          <w:p w14:paraId="5DC1E05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w:t>
            </w:r>
          </w:p>
        </w:tc>
        <w:tc>
          <w:tcPr>
            <w:tcW w:w="606" w:type="dxa"/>
            <w:shd w:val="clear" w:color="auto" w:fill="auto"/>
            <w:noWrap/>
            <w:tcMar>
              <w:left w:w="28" w:type="dxa"/>
              <w:right w:w="28" w:type="dxa"/>
            </w:tcMar>
            <w:vAlign w:val="center"/>
            <w:hideMark/>
          </w:tcPr>
          <w:p w14:paraId="71C8882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p>
        </w:tc>
        <w:tc>
          <w:tcPr>
            <w:tcW w:w="606" w:type="dxa"/>
            <w:shd w:val="clear" w:color="auto" w:fill="F2F2F2" w:themeFill="background1" w:themeFillShade="F2"/>
            <w:noWrap/>
            <w:tcMar>
              <w:left w:w="28" w:type="dxa"/>
              <w:right w:w="28" w:type="dxa"/>
            </w:tcMar>
            <w:vAlign w:val="center"/>
            <w:hideMark/>
          </w:tcPr>
          <w:p w14:paraId="351C277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605" w:type="dxa"/>
            <w:shd w:val="clear" w:color="auto" w:fill="F2F2F2" w:themeFill="background1" w:themeFillShade="F2"/>
            <w:noWrap/>
            <w:tcMar>
              <w:left w:w="28" w:type="dxa"/>
              <w:right w:w="28" w:type="dxa"/>
            </w:tcMar>
            <w:vAlign w:val="center"/>
            <w:hideMark/>
          </w:tcPr>
          <w:p w14:paraId="1423F93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w:t>
            </w:r>
          </w:p>
        </w:tc>
        <w:tc>
          <w:tcPr>
            <w:tcW w:w="606" w:type="dxa"/>
            <w:shd w:val="clear" w:color="auto" w:fill="F2F2F2" w:themeFill="background1" w:themeFillShade="F2"/>
            <w:noWrap/>
            <w:tcMar>
              <w:left w:w="28" w:type="dxa"/>
              <w:right w:w="28" w:type="dxa"/>
            </w:tcMar>
            <w:vAlign w:val="center"/>
            <w:hideMark/>
          </w:tcPr>
          <w:p w14:paraId="431BC6A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6" w:type="dxa"/>
            <w:shd w:val="clear" w:color="auto" w:fill="F2F2F2" w:themeFill="background1" w:themeFillShade="F2"/>
            <w:noWrap/>
            <w:tcMar>
              <w:left w:w="28" w:type="dxa"/>
              <w:right w:w="28" w:type="dxa"/>
            </w:tcMar>
            <w:vAlign w:val="center"/>
            <w:hideMark/>
          </w:tcPr>
          <w:p w14:paraId="1BA01C0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w:t>
            </w:r>
          </w:p>
        </w:tc>
        <w:tc>
          <w:tcPr>
            <w:tcW w:w="606" w:type="dxa"/>
            <w:shd w:val="clear" w:color="auto" w:fill="F2F2F2" w:themeFill="background1" w:themeFillShade="F2"/>
            <w:noWrap/>
            <w:tcMar>
              <w:left w:w="28" w:type="dxa"/>
              <w:right w:w="28" w:type="dxa"/>
            </w:tcMar>
            <w:vAlign w:val="center"/>
            <w:hideMark/>
          </w:tcPr>
          <w:p w14:paraId="686016F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r>
      <w:tr w:rsidR="001A6699" w:rsidRPr="008F6024" w14:paraId="72980D55" w14:textId="77777777" w:rsidTr="005A701C">
        <w:trPr>
          <w:trHeight w:val="255"/>
        </w:trPr>
        <w:tc>
          <w:tcPr>
            <w:tcW w:w="4387" w:type="dxa"/>
            <w:shd w:val="clear" w:color="auto" w:fill="auto"/>
            <w:tcMar>
              <w:left w:w="28" w:type="dxa"/>
              <w:right w:w="28" w:type="dxa"/>
            </w:tcMar>
            <w:vAlign w:val="center"/>
            <w:hideMark/>
          </w:tcPr>
          <w:p w14:paraId="1EBA9127"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East Midlands</w:t>
            </w:r>
          </w:p>
        </w:tc>
        <w:tc>
          <w:tcPr>
            <w:tcW w:w="605" w:type="dxa"/>
            <w:shd w:val="clear" w:color="auto" w:fill="auto"/>
            <w:noWrap/>
            <w:tcMar>
              <w:left w:w="28" w:type="dxa"/>
              <w:right w:w="28" w:type="dxa"/>
            </w:tcMar>
            <w:vAlign w:val="center"/>
            <w:hideMark/>
          </w:tcPr>
          <w:p w14:paraId="765F43E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3FBC103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6" w:type="dxa"/>
            <w:shd w:val="clear" w:color="auto" w:fill="auto"/>
            <w:noWrap/>
            <w:tcMar>
              <w:left w:w="28" w:type="dxa"/>
              <w:right w:w="28" w:type="dxa"/>
            </w:tcMar>
            <w:vAlign w:val="center"/>
            <w:hideMark/>
          </w:tcPr>
          <w:p w14:paraId="2CC6E30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5" w:type="dxa"/>
            <w:shd w:val="clear" w:color="auto" w:fill="auto"/>
            <w:noWrap/>
            <w:tcMar>
              <w:left w:w="28" w:type="dxa"/>
              <w:right w:w="28" w:type="dxa"/>
            </w:tcMar>
            <w:vAlign w:val="center"/>
            <w:hideMark/>
          </w:tcPr>
          <w:p w14:paraId="65003D3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6" w:type="dxa"/>
            <w:shd w:val="clear" w:color="auto" w:fill="auto"/>
            <w:noWrap/>
            <w:tcMar>
              <w:left w:w="28" w:type="dxa"/>
              <w:right w:w="28" w:type="dxa"/>
            </w:tcMar>
            <w:vAlign w:val="center"/>
            <w:hideMark/>
          </w:tcPr>
          <w:p w14:paraId="553A21C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auto"/>
            <w:noWrap/>
            <w:tcMar>
              <w:left w:w="28" w:type="dxa"/>
              <w:right w:w="28" w:type="dxa"/>
            </w:tcMar>
            <w:vAlign w:val="center"/>
            <w:hideMark/>
          </w:tcPr>
          <w:p w14:paraId="322DC5B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w:t>
            </w:r>
          </w:p>
        </w:tc>
        <w:tc>
          <w:tcPr>
            <w:tcW w:w="605" w:type="dxa"/>
            <w:shd w:val="clear" w:color="auto" w:fill="auto"/>
            <w:noWrap/>
            <w:tcMar>
              <w:left w:w="28" w:type="dxa"/>
              <w:right w:w="28" w:type="dxa"/>
            </w:tcMar>
            <w:vAlign w:val="center"/>
            <w:hideMark/>
          </w:tcPr>
          <w:p w14:paraId="2107378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2CEA106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2A8441D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6" w:type="dxa"/>
            <w:shd w:val="clear" w:color="auto" w:fill="auto"/>
            <w:noWrap/>
            <w:tcMar>
              <w:left w:w="28" w:type="dxa"/>
              <w:right w:w="28" w:type="dxa"/>
            </w:tcMar>
            <w:vAlign w:val="center"/>
            <w:hideMark/>
          </w:tcPr>
          <w:p w14:paraId="2EDFC48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w:t>
            </w:r>
          </w:p>
        </w:tc>
        <w:tc>
          <w:tcPr>
            <w:tcW w:w="605" w:type="dxa"/>
            <w:shd w:val="clear" w:color="auto" w:fill="auto"/>
            <w:noWrap/>
            <w:tcMar>
              <w:left w:w="28" w:type="dxa"/>
              <w:right w:w="28" w:type="dxa"/>
            </w:tcMar>
            <w:vAlign w:val="center"/>
            <w:hideMark/>
          </w:tcPr>
          <w:p w14:paraId="59844C6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w:t>
            </w:r>
          </w:p>
        </w:tc>
        <w:tc>
          <w:tcPr>
            <w:tcW w:w="606" w:type="dxa"/>
            <w:shd w:val="clear" w:color="auto" w:fill="auto"/>
            <w:noWrap/>
            <w:tcMar>
              <w:left w:w="28" w:type="dxa"/>
              <w:right w:w="28" w:type="dxa"/>
            </w:tcMar>
            <w:vAlign w:val="center"/>
            <w:hideMark/>
          </w:tcPr>
          <w:p w14:paraId="437517C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w:t>
            </w:r>
          </w:p>
        </w:tc>
        <w:tc>
          <w:tcPr>
            <w:tcW w:w="606" w:type="dxa"/>
            <w:shd w:val="clear" w:color="auto" w:fill="F2F2F2" w:themeFill="background1" w:themeFillShade="F2"/>
            <w:noWrap/>
            <w:tcMar>
              <w:left w:w="28" w:type="dxa"/>
              <w:right w:w="28" w:type="dxa"/>
            </w:tcMar>
            <w:vAlign w:val="center"/>
            <w:hideMark/>
          </w:tcPr>
          <w:p w14:paraId="7E1E759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5" w:type="dxa"/>
            <w:shd w:val="clear" w:color="auto" w:fill="F2F2F2" w:themeFill="background1" w:themeFillShade="F2"/>
            <w:noWrap/>
            <w:tcMar>
              <w:left w:w="28" w:type="dxa"/>
              <w:right w:w="28" w:type="dxa"/>
            </w:tcMar>
            <w:vAlign w:val="center"/>
            <w:hideMark/>
          </w:tcPr>
          <w:p w14:paraId="7191766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w:t>
            </w:r>
          </w:p>
        </w:tc>
        <w:tc>
          <w:tcPr>
            <w:tcW w:w="606" w:type="dxa"/>
            <w:shd w:val="clear" w:color="auto" w:fill="F2F2F2" w:themeFill="background1" w:themeFillShade="F2"/>
            <w:noWrap/>
            <w:tcMar>
              <w:left w:w="28" w:type="dxa"/>
              <w:right w:w="28" w:type="dxa"/>
            </w:tcMar>
            <w:vAlign w:val="center"/>
            <w:hideMark/>
          </w:tcPr>
          <w:p w14:paraId="7477F36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F2F2F2" w:themeFill="background1" w:themeFillShade="F2"/>
            <w:noWrap/>
            <w:tcMar>
              <w:left w:w="28" w:type="dxa"/>
              <w:right w:w="28" w:type="dxa"/>
            </w:tcMar>
            <w:vAlign w:val="center"/>
            <w:hideMark/>
          </w:tcPr>
          <w:p w14:paraId="38C1BA3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w:t>
            </w:r>
          </w:p>
        </w:tc>
        <w:tc>
          <w:tcPr>
            <w:tcW w:w="606" w:type="dxa"/>
            <w:shd w:val="clear" w:color="auto" w:fill="F2F2F2" w:themeFill="background1" w:themeFillShade="F2"/>
            <w:noWrap/>
            <w:tcMar>
              <w:left w:w="28" w:type="dxa"/>
              <w:right w:w="28" w:type="dxa"/>
            </w:tcMar>
            <w:vAlign w:val="center"/>
            <w:hideMark/>
          </w:tcPr>
          <w:p w14:paraId="7B11BD4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r>
      <w:tr w:rsidR="001A6699" w:rsidRPr="008F6024" w14:paraId="137A812F" w14:textId="77777777" w:rsidTr="005A701C">
        <w:trPr>
          <w:trHeight w:val="255"/>
        </w:trPr>
        <w:tc>
          <w:tcPr>
            <w:tcW w:w="4387" w:type="dxa"/>
            <w:shd w:val="clear" w:color="auto" w:fill="auto"/>
            <w:tcMar>
              <w:left w:w="28" w:type="dxa"/>
              <w:right w:w="28" w:type="dxa"/>
            </w:tcMar>
            <w:vAlign w:val="center"/>
            <w:hideMark/>
          </w:tcPr>
          <w:p w14:paraId="4E44787A"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East of England</w:t>
            </w:r>
          </w:p>
        </w:tc>
        <w:tc>
          <w:tcPr>
            <w:tcW w:w="605" w:type="dxa"/>
            <w:shd w:val="clear" w:color="auto" w:fill="auto"/>
            <w:noWrap/>
            <w:tcMar>
              <w:left w:w="28" w:type="dxa"/>
              <w:right w:w="28" w:type="dxa"/>
            </w:tcMar>
            <w:vAlign w:val="center"/>
            <w:hideMark/>
          </w:tcPr>
          <w:p w14:paraId="33CED13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203DE0B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6" w:type="dxa"/>
            <w:shd w:val="clear" w:color="auto" w:fill="auto"/>
            <w:noWrap/>
            <w:tcMar>
              <w:left w:w="28" w:type="dxa"/>
              <w:right w:w="28" w:type="dxa"/>
            </w:tcMar>
            <w:vAlign w:val="center"/>
            <w:hideMark/>
          </w:tcPr>
          <w:p w14:paraId="00E3626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5" w:type="dxa"/>
            <w:shd w:val="clear" w:color="auto" w:fill="auto"/>
            <w:noWrap/>
            <w:tcMar>
              <w:left w:w="28" w:type="dxa"/>
              <w:right w:w="28" w:type="dxa"/>
            </w:tcMar>
            <w:vAlign w:val="center"/>
            <w:hideMark/>
          </w:tcPr>
          <w:p w14:paraId="2E4264D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606" w:type="dxa"/>
            <w:shd w:val="clear" w:color="auto" w:fill="auto"/>
            <w:noWrap/>
            <w:tcMar>
              <w:left w:w="28" w:type="dxa"/>
              <w:right w:w="28" w:type="dxa"/>
            </w:tcMar>
            <w:vAlign w:val="center"/>
            <w:hideMark/>
          </w:tcPr>
          <w:p w14:paraId="4423E6D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auto"/>
            <w:noWrap/>
            <w:tcMar>
              <w:left w:w="28" w:type="dxa"/>
              <w:right w:w="28" w:type="dxa"/>
            </w:tcMar>
            <w:vAlign w:val="center"/>
            <w:hideMark/>
          </w:tcPr>
          <w:p w14:paraId="305AF3A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w:t>
            </w:r>
          </w:p>
        </w:tc>
        <w:tc>
          <w:tcPr>
            <w:tcW w:w="605" w:type="dxa"/>
            <w:shd w:val="clear" w:color="auto" w:fill="auto"/>
            <w:noWrap/>
            <w:tcMar>
              <w:left w:w="28" w:type="dxa"/>
              <w:right w:w="28" w:type="dxa"/>
            </w:tcMar>
            <w:vAlign w:val="center"/>
            <w:hideMark/>
          </w:tcPr>
          <w:p w14:paraId="2C41F1E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78EB345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auto"/>
            <w:noWrap/>
            <w:tcMar>
              <w:left w:w="28" w:type="dxa"/>
              <w:right w:w="28" w:type="dxa"/>
            </w:tcMar>
            <w:vAlign w:val="center"/>
            <w:hideMark/>
          </w:tcPr>
          <w:p w14:paraId="7244CC1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5457904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p>
        </w:tc>
        <w:tc>
          <w:tcPr>
            <w:tcW w:w="605" w:type="dxa"/>
            <w:shd w:val="clear" w:color="auto" w:fill="auto"/>
            <w:noWrap/>
            <w:tcMar>
              <w:left w:w="28" w:type="dxa"/>
              <w:right w:w="28" w:type="dxa"/>
            </w:tcMar>
            <w:vAlign w:val="center"/>
            <w:hideMark/>
          </w:tcPr>
          <w:p w14:paraId="3E4818D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auto"/>
            <w:noWrap/>
            <w:tcMar>
              <w:left w:w="28" w:type="dxa"/>
              <w:right w:w="28" w:type="dxa"/>
            </w:tcMar>
            <w:vAlign w:val="center"/>
            <w:hideMark/>
          </w:tcPr>
          <w:p w14:paraId="6EECD5E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w:t>
            </w:r>
          </w:p>
        </w:tc>
        <w:tc>
          <w:tcPr>
            <w:tcW w:w="606" w:type="dxa"/>
            <w:shd w:val="clear" w:color="auto" w:fill="F2F2F2" w:themeFill="background1" w:themeFillShade="F2"/>
            <w:noWrap/>
            <w:tcMar>
              <w:left w:w="28" w:type="dxa"/>
              <w:right w:w="28" w:type="dxa"/>
            </w:tcMar>
            <w:vAlign w:val="center"/>
            <w:hideMark/>
          </w:tcPr>
          <w:p w14:paraId="0ED6DFC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5" w:type="dxa"/>
            <w:shd w:val="clear" w:color="auto" w:fill="F2F2F2" w:themeFill="background1" w:themeFillShade="F2"/>
            <w:noWrap/>
            <w:tcMar>
              <w:left w:w="28" w:type="dxa"/>
              <w:right w:w="28" w:type="dxa"/>
            </w:tcMar>
            <w:vAlign w:val="center"/>
            <w:hideMark/>
          </w:tcPr>
          <w:p w14:paraId="6454901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w:t>
            </w:r>
          </w:p>
        </w:tc>
        <w:tc>
          <w:tcPr>
            <w:tcW w:w="606" w:type="dxa"/>
            <w:shd w:val="clear" w:color="auto" w:fill="F2F2F2" w:themeFill="background1" w:themeFillShade="F2"/>
            <w:noWrap/>
            <w:tcMar>
              <w:left w:w="28" w:type="dxa"/>
              <w:right w:w="28" w:type="dxa"/>
            </w:tcMar>
            <w:vAlign w:val="center"/>
            <w:hideMark/>
          </w:tcPr>
          <w:p w14:paraId="1B27B8C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606" w:type="dxa"/>
            <w:shd w:val="clear" w:color="auto" w:fill="F2F2F2" w:themeFill="background1" w:themeFillShade="F2"/>
            <w:noWrap/>
            <w:tcMar>
              <w:left w:w="28" w:type="dxa"/>
              <w:right w:w="28" w:type="dxa"/>
            </w:tcMar>
            <w:vAlign w:val="center"/>
            <w:hideMark/>
          </w:tcPr>
          <w:p w14:paraId="5DE8E45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w:t>
            </w:r>
          </w:p>
        </w:tc>
        <w:tc>
          <w:tcPr>
            <w:tcW w:w="606" w:type="dxa"/>
            <w:shd w:val="clear" w:color="auto" w:fill="F2F2F2" w:themeFill="background1" w:themeFillShade="F2"/>
            <w:noWrap/>
            <w:tcMar>
              <w:left w:w="28" w:type="dxa"/>
              <w:right w:w="28" w:type="dxa"/>
            </w:tcMar>
            <w:vAlign w:val="center"/>
            <w:hideMark/>
          </w:tcPr>
          <w:p w14:paraId="4A8CB7F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r>
      <w:tr w:rsidR="001A6699" w:rsidRPr="008F6024" w14:paraId="2F7CA322" w14:textId="77777777" w:rsidTr="005A701C">
        <w:trPr>
          <w:trHeight w:val="255"/>
        </w:trPr>
        <w:tc>
          <w:tcPr>
            <w:tcW w:w="4387" w:type="dxa"/>
            <w:shd w:val="clear" w:color="auto" w:fill="auto"/>
            <w:tcMar>
              <w:left w:w="28" w:type="dxa"/>
              <w:right w:w="28" w:type="dxa"/>
            </w:tcMar>
            <w:vAlign w:val="center"/>
            <w:hideMark/>
          </w:tcPr>
          <w:p w14:paraId="5DBAA49D"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Somerset, Wiltshire, Avon &amp; Gloucestershire</w:t>
            </w:r>
          </w:p>
        </w:tc>
        <w:tc>
          <w:tcPr>
            <w:tcW w:w="605" w:type="dxa"/>
            <w:shd w:val="clear" w:color="auto" w:fill="auto"/>
            <w:noWrap/>
            <w:tcMar>
              <w:left w:w="28" w:type="dxa"/>
              <w:right w:w="28" w:type="dxa"/>
            </w:tcMar>
            <w:vAlign w:val="center"/>
            <w:hideMark/>
          </w:tcPr>
          <w:p w14:paraId="5C4A123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20AAD45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6" w:type="dxa"/>
            <w:shd w:val="clear" w:color="auto" w:fill="auto"/>
            <w:noWrap/>
            <w:tcMar>
              <w:left w:w="28" w:type="dxa"/>
              <w:right w:w="28" w:type="dxa"/>
            </w:tcMar>
            <w:vAlign w:val="center"/>
            <w:hideMark/>
          </w:tcPr>
          <w:p w14:paraId="54A155E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5" w:type="dxa"/>
            <w:shd w:val="clear" w:color="auto" w:fill="auto"/>
            <w:noWrap/>
            <w:tcMar>
              <w:left w:w="28" w:type="dxa"/>
              <w:right w:w="28" w:type="dxa"/>
            </w:tcMar>
            <w:vAlign w:val="center"/>
            <w:hideMark/>
          </w:tcPr>
          <w:p w14:paraId="4C68D37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6" w:type="dxa"/>
            <w:shd w:val="clear" w:color="auto" w:fill="auto"/>
            <w:noWrap/>
            <w:tcMar>
              <w:left w:w="28" w:type="dxa"/>
              <w:right w:w="28" w:type="dxa"/>
            </w:tcMar>
            <w:vAlign w:val="center"/>
            <w:hideMark/>
          </w:tcPr>
          <w:p w14:paraId="6C85223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4A7E9BB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w:t>
            </w:r>
          </w:p>
        </w:tc>
        <w:tc>
          <w:tcPr>
            <w:tcW w:w="605" w:type="dxa"/>
            <w:shd w:val="clear" w:color="auto" w:fill="auto"/>
            <w:noWrap/>
            <w:tcMar>
              <w:left w:w="28" w:type="dxa"/>
              <w:right w:w="28" w:type="dxa"/>
            </w:tcMar>
            <w:vAlign w:val="center"/>
            <w:hideMark/>
          </w:tcPr>
          <w:p w14:paraId="76282ED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w:t>
            </w:r>
          </w:p>
        </w:tc>
        <w:tc>
          <w:tcPr>
            <w:tcW w:w="606" w:type="dxa"/>
            <w:shd w:val="clear" w:color="auto" w:fill="auto"/>
            <w:noWrap/>
            <w:tcMar>
              <w:left w:w="28" w:type="dxa"/>
              <w:right w:w="28" w:type="dxa"/>
            </w:tcMar>
            <w:vAlign w:val="center"/>
            <w:hideMark/>
          </w:tcPr>
          <w:p w14:paraId="7E98ED6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4BD779F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246F60A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w:t>
            </w:r>
          </w:p>
        </w:tc>
        <w:tc>
          <w:tcPr>
            <w:tcW w:w="605" w:type="dxa"/>
            <w:shd w:val="clear" w:color="auto" w:fill="auto"/>
            <w:noWrap/>
            <w:tcMar>
              <w:left w:w="28" w:type="dxa"/>
              <w:right w:w="28" w:type="dxa"/>
            </w:tcMar>
            <w:vAlign w:val="center"/>
            <w:hideMark/>
          </w:tcPr>
          <w:p w14:paraId="5FDB078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70BBEC3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w:t>
            </w:r>
          </w:p>
        </w:tc>
        <w:tc>
          <w:tcPr>
            <w:tcW w:w="606" w:type="dxa"/>
            <w:shd w:val="clear" w:color="auto" w:fill="F2F2F2" w:themeFill="background1" w:themeFillShade="F2"/>
            <w:noWrap/>
            <w:tcMar>
              <w:left w:w="28" w:type="dxa"/>
              <w:right w:w="28" w:type="dxa"/>
            </w:tcMar>
            <w:vAlign w:val="center"/>
            <w:hideMark/>
          </w:tcPr>
          <w:p w14:paraId="746168E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5" w:type="dxa"/>
            <w:shd w:val="clear" w:color="auto" w:fill="F2F2F2" w:themeFill="background1" w:themeFillShade="F2"/>
            <w:noWrap/>
            <w:tcMar>
              <w:left w:w="28" w:type="dxa"/>
              <w:right w:w="28" w:type="dxa"/>
            </w:tcMar>
            <w:vAlign w:val="center"/>
            <w:hideMark/>
          </w:tcPr>
          <w:p w14:paraId="5802098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w:t>
            </w:r>
          </w:p>
        </w:tc>
        <w:tc>
          <w:tcPr>
            <w:tcW w:w="606" w:type="dxa"/>
            <w:shd w:val="clear" w:color="auto" w:fill="F2F2F2" w:themeFill="background1" w:themeFillShade="F2"/>
            <w:noWrap/>
            <w:tcMar>
              <w:left w:w="28" w:type="dxa"/>
              <w:right w:w="28" w:type="dxa"/>
            </w:tcMar>
            <w:vAlign w:val="center"/>
            <w:hideMark/>
          </w:tcPr>
          <w:p w14:paraId="6133A4D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F2F2F2" w:themeFill="background1" w:themeFillShade="F2"/>
            <w:noWrap/>
            <w:tcMar>
              <w:left w:w="28" w:type="dxa"/>
              <w:right w:w="28" w:type="dxa"/>
            </w:tcMar>
            <w:vAlign w:val="center"/>
            <w:hideMark/>
          </w:tcPr>
          <w:p w14:paraId="15483D3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w:t>
            </w:r>
          </w:p>
        </w:tc>
        <w:tc>
          <w:tcPr>
            <w:tcW w:w="606" w:type="dxa"/>
            <w:shd w:val="clear" w:color="auto" w:fill="F2F2F2" w:themeFill="background1" w:themeFillShade="F2"/>
            <w:noWrap/>
            <w:tcMar>
              <w:left w:w="28" w:type="dxa"/>
              <w:right w:w="28" w:type="dxa"/>
            </w:tcMar>
            <w:vAlign w:val="center"/>
            <w:hideMark/>
          </w:tcPr>
          <w:p w14:paraId="0F61A17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r>
      <w:tr w:rsidR="001A6699" w:rsidRPr="008F6024" w14:paraId="6634A298" w14:textId="77777777" w:rsidTr="005A701C">
        <w:trPr>
          <w:trHeight w:val="255"/>
        </w:trPr>
        <w:tc>
          <w:tcPr>
            <w:tcW w:w="4387" w:type="dxa"/>
            <w:shd w:val="clear" w:color="auto" w:fill="auto"/>
            <w:tcMar>
              <w:left w:w="28" w:type="dxa"/>
              <w:right w:w="28" w:type="dxa"/>
            </w:tcMar>
            <w:vAlign w:val="center"/>
            <w:hideMark/>
          </w:tcPr>
          <w:p w14:paraId="5B8B12B6"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Thames Valley</w:t>
            </w:r>
          </w:p>
        </w:tc>
        <w:tc>
          <w:tcPr>
            <w:tcW w:w="605" w:type="dxa"/>
            <w:shd w:val="clear" w:color="auto" w:fill="auto"/>
            <w:noWrap/>
            <w:tcMar>
              <w:left w:w="28" w:type="dxa"/>
              <w:right w:w="28" w:type="dxa"/>
            </w:tcMar>
            <w:vAlign w:val="center"/>
            <w:hideMark/>
          </w:tcPr>
          <w:p w14:paraId="0159B54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6" w:type="dxa"/>
            <w:shd w:val="clear" w:color="auto" w:fill="auto"/>
            <w:noWrap/>
            <w:tcMar>
              <w:left w:w="28" w:type="dxa"/>
              <w:right w:w="28" w:type="dxa"/>
            </w:tcMar>
            <w:vAlign w:val="center"/>
            <w:hideMark/>
          </w:tcPr>
          <w:p w14:paraId="698BFA2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3A0854B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605" w:type="dxa"/>
            <w:shd w:val="clear" w:color="auto" w:fill="auto"/>
            <w:noWrap/>
            <w:tcMar>
              <w:left w:w="28" w:type="dxa"/>
              <w:right w:w="28" w:type="dxa"/>
            </w:tcMar>
            <w:vAlign w:val="center"/>
            <w:hideMark/>
          </w:tcPr>
          <w:p w14:paraId="6CA74F7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606" w:type="dxa"/>
            <w:shd w:val="clear" w:color="auto" w:fill="auto"/>
            <w:noWrap/>
            <w:tcMar>
              <w:left w:w="28" w:type="dxa"/>
              <w:right w:w="28" w:type="dxa"/>
            </w:tcMar>
            <w:vAlign w:val="center"/>
            <w:hideMark/>
          </w:tcPr>
          <w:p w14:paraId="69A077A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4C1AF90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w:t>
            </w:r>
          </w:p>
        </w:tc>
        <w:tc>
          <w:tcPr>
            <w:tcW w:w="605" w:type="dxa"/>
            <w:shd w:val="clear" w:color="auto" w:fill="auto"/>
            <w:noWrap/>
            <w:tcMar>
              <w:left w:w="28" w:type="dxa"/>
              <w:right w:w="28" w:type="dxa"/>
            </w:tcMar>
            <w:vAlign w:val="center"/>
            <w:hideMark/>
          </w:tcPr>
          <w:p w14:paraId="41D0D76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w:t>
            </w:r>
          </w:p>
        </w:tc>
        <w:tc>
          <w:tcPr>
            <w:tcW w:w="606" w:type="dxa"/>
            <w:shd w:val="clear" w:color="auto" w:fill="auto"/>
            <w:noWrap/>
            <w:tcMar>
              <w:left w:w="28" w:type="dxa"/>
              <w:right w:w="28" w:type="dxa"/>
            </w:tcMar>
            <w:vAlign w:val="center"/>
            <w:hideMark/>
          </w:tcPr>
          <w:p w14:paraId="03E3DA3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573837D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22C4141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w:t>
            </w:r>
          </w:p>
        </w:tc>
        <w:tc>
          <w:tcPr>
            <w:tcW w:w="605" w:type="dxa"/>
            <w:shd w:val="clear" w:color="auto" w:fill="auto"/>
            <w:noWrap/>
            <w:tcMar>
              <w:left w:w="28" w:type="dxa"/>
              <w:right w:w="28" w:type="dxa"/>
            </w:tcMar>
            <w:vAlign w:val="center"/>
            <w:hideMark/>
          </w:tcPr>
          <w:p w14:paraId="5743AB6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5A1310E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w:t>
            </w:r>
          </w:p>
        </w:tc>
        <w:tc>
          <w:tcPr>
            <w:tcW w:w="606" w:type="dxa"/>
            <w:shd w:val="clear" w:color="auto" w:fill="F2F2F2" w:themeFill="background1" w:themeFillShade="F2"/>
            <w:noWrap/>
            <w:tcMar>
              <w:left w:w="28" w:type="dxa"/>
              <w:right w:w="28" w:type="dxa"/>
            </w:tcMar>
            <w:vAlign w:val="center"/>
            <w:hideMark/>
          </w:tcPr>
          <w:p w14:paraId="287BD47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w:t>
            </w:r>
          </w:p>
        </w:tc>
        <w:tc>
          <w:tcPr>
            <w:tcW w:w="605" w:type="dxa"/>
            <w:shd w:val="clear" w:color="auto" w:fill="F2F2F2" w:themeFill="background1" w:themeFillShade="F2"/>
            <w:noWrap/>
            <w:tcMar>
              <w:left w:w="28" w:type="dxa"/>
              <w:right w:w="28" w:type="dxa"/>
            </w:tcMar>
            <w:vAlign w:val="center"/>
            <w:hideMark/>
          </w:tcPr>
          <w:p w14:paraId="3191D62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6" w:type="dxa"/>
            <w:shd w:val="clear" w:color="auto" w:fill="F2F2F2" w:themeFill="background1" w:themeFillShade="F2"/>
            <w:noWrap/>
            <w:tcMar>
              <w:left w:w="28" w:type="dxa"/>
              <w:right w:w="28" w:type="dxa"/>
            </w:tcMar>
            <w:vAlign w:val="center"/>
            <w:hideMark/>
          </w:tcPr>
          <w:p w14:paraId="42D2887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F2F2F2" w:themeFill="background1" w:themeFillShade="F2"/>
            <w:noWrap/>
            <w:tcMar>
              <w:left w:w="28" w:type="dxa"/>
              <w:right w:w="28" w:type="dxa"/>
            </w:tcMar>
            <w:vAlign w:val="center"/>
            <w:hideMark/>
          </w:tcPr>
          <w:p w14:paraId="21CA0A5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p>
        </w:tc>
        <w:tc>
          <w:tcPr>
            <w:tcW w:w="606" w:type="dxa"/>
            <w:shd w:val="clear" w:color="auto" w:fill="F2F2F2" w:themeFill="background1" w:themeFillShade="F2"/>
            <w:noWrap/>
            <w:tcMar>
              <w:left w:w="28" w:type="dxa"/>
              <w:right w:w="28" w:type="dxa"/>
            </w:tcMar>
            <w:vAlign w:val="center"/>
            <w:hideMark/>
          </w:tcPr>
          <w:p w14:paraId="5EFB353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w:t>
            </w:r>
          </w:p>
        </w:tc>
      </w:tr>
      <w:tr w:rsidR="001A6699" w:rsidRPr="008F6024" w14:paraId="002A4C79" w14:textId="77777777" w:rsidTr="005A701C">
        <w:trPr>
          <w:trHeight w:val="255"/>
        </w:trPr>
        <w:tc>
          <w:tcPr>
            <w:tcW w:w="4387" w:type="dxa"/>
            <w:shd w:val="clear" w:color="auto" w:fill="auto"/>
            <w:tcMar>
              <w:left w:w="28" w:type="dxa"/>
              <w:right w:w="28" w:type="dxa"/>
            </w:tcMar>
            <w:vAlign w:val="center"/>
            <w:hideMark/>
          </w:tcPr>
          <w:p w14:paraId="0C4E7C7C"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North-West &amp; South-West London</w:t>
            </w:r>
          </w:p>
        </w:tc>
        <w:tc>
          <w:tcPr>
            <w:tcW w:w="605" w:type="dxa"/>
            <w:shd w:val="clear" w:color="auto" w:fill="auto"/>
            <w:noWrap/>
            <w:tcMar>
              <w:left w:w="28" w:type="dxa"/>
              <w:right w:w="28" w:type="dxa"/>
            </w:tcMar>
            <w:vAlign w:val="center"/>
            <w:hideMark/>
          </w:tcPr>
          <w:p w14:paraId="3A0A5DA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3AB81A9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43E04EB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5" w:type="dxa"/>
            <w:shd w:val="clear" w:color="auto" w:fill="auto"/>
            <w:noWrap/>
            <w:tcMar>
              <w:left w:w="28" w:type="dxa"/>
              <w:right w:w="28" w:type="dxa"/>
            </w:tcMar>
            <w:vAlign w:val="center"/>
            <w:hideMark/>
          </w:tcPr>
          <w:p w14:paraId="0F39CAF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6" w:type="dxa"/>
            <w:shd w:val="clear" w:color="auto" w:fill="auto"/>
            <w:noWrap/>
            <w:tcMar>
              <w:left w:w="28" w:type="dxa"/>
              <w:right w:w="28" w:type="dxa"/>
            </w:tcMar>
            <w:vAlign w:val="center"/>
            <w:hideMark/>
          </w:tcPr>
          <w:p w14:paraId="372BDD1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28CE7FA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w:t>
            </w:r>
          </w:p>
        </w:tc>
        <w:tc>
          <w:tcPr>
            <w:tcW w:w="605" w:type="dxa"/>
            <w:shd w:val="clear" w:color="auto" w:fill="auto"/>
            <w:noWrap/>
            <w:tcMar>
              <w:left w:w="28" w:type="dxa"/>
              <w:right w:w="28" w:type="dxa"/>
            </w:tcMar>
            <w:vAlign w:val="center"/>
            <w:hideMark/>
          </w:tcPr>
          <w:p w14:paraId="1503BC2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w:t>
            </w:r>
          </w:p>
        </w:tc>
        <w:tc>
          <w:tcPr>
            <w:tcW w:w="606" w:type="dxa"/>
            <w:shd w:val="clear" w:color="auto" w:fill="auto"/>
            <w:noWrap/>
            <w:tcMar>
              <w:left w:w="28" w:type="dxa"/>
              <w:right w:w="28" w:type="dxa"/>
            </w:tcMar>
            <w:vAlign w:val="center"/>
            <w:hideMark/>
          </w:tcPr>
          <w:p w14:paraId="4B56DF0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w:t>
            </w:r>
          </w:p>
        </w:tc>
        <w:tc>
          <w:tcPr>
            <w:tcW w:w="606" w:type="dxa"/>
            <w:shd w:val="clear" w:color="auto" w:fill="auto"/>
            <w:noWrap/>
            <w:tcMar>
              <w:left w:w="28" w:type="dxa"/>
              <w:right w:w="28" w:type="dxa"/>
            </w:tcMar>
            <w:vAlign w:val="center"/>
            <w:hideMark/>
          </w:tcPr>
          <w:p w14:paraId="5EB6800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606" w:type="dxa"/>
            <w:shd w:val="clear" w:color="auto" w:fill="auto"/>
            <w:noWrap/>
            <w:tcMar>
              <w:left w:w="28" w:type="dxa"/>
              <w:right w:w="28" w:type="dxa"/>
            </w:tcMar>
            <w:vAlign w:val="center"/>
            <w:hideMark/>
          </w:tcPr>
          <w:p w14:paraId="1A5A9C1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605" w:type="dxa"/>
            <w:shd w:val="clear" w:color="auto" w:fill="auto"/>
            <w:noWrap/>
            <w:tcMar>
              <w:left w:w="28" w:type="dxa"/>
              <w:right w:w="28" w:type="dxa"/>
            </w:tcMar>
            <w:vAlign w:val="center"/>
            <w:hideMark/>
          </w:tcPr>
          <w:p w14:paraId="2123928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w:t>
            </w:r>
          </w:p>
        </w:tc>
        <w:tc>
          <w:tcPr>
            <w:tcW w:w="606" w:type="dxa"/>
            <w:shd w:val="clear" w:color="auto" w:fill="auto"/>
            <w:noWrap/>
            <w:tcMar>
              <w:left w:w="28" w:type="dxa"/>
              <w:right w:w="28" w:type="dxa"/>
            </w:tcMar>
            <w:vAlign w:val="center"/>
            <w:hideMark/>
          </w:tcPr>
          <w:p w14:paraId="6CB9DD6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F2F2F2" w:themeFill="background1" w:themeFillShade="F2"/>
            <w:noWrap/>
            <w:tcMar>
              <w:left w:w="28" w:type="dxa"/>
              <w:right w:w="28" w:type="dxa"/>
            </w:tcMar>
            <w:vAlign w:val="center"/>
            <w:hideMark/>
          </w:tcPr>
          <w:p w14:paraId="31706CE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5" w:type="dxa"/>
            <w:shd w:val="clear" w:color="auto" w:fill="F2F2F2" w:themeFill="background1" w:themeFillShade="F2"/>
            <w:noWrap/>
            <w:tcMar>
              <w:left w:w="28" w:type="dxa"/>
              <w:right w:w="28" w:type="dxa"/>
            </w:tcMar>
            <w:vAlign w:val="center"/>
            <w:hideMark/>
          </w:tcPr>
          <w:p w14:paraId="410E865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w:t>
            </w:r>
          </w:p>
        </w:tc>
        <w:tc>
          <w:tcPr>
            <w:tcW w:w="606" w:type="dxa"/>
            <w:shd w:val="clear" w:color="auto" w:fill="F2F2F2" w:themeFill="background1" w:themeFillShade="F2"/>
            <w:noWrap/>
            <w:tcMar>
              <w:left w:w="28" w:type="dxa"/>
              <w:right w:w="28" w:type="dxa"/>
            </w:tcMar>
            <w:vAlign w:val="center"/>
            <w:hideMark/>
          </w:tcPr>
          <w:p w14:paraId="6544F98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6" w:type="dxa"/>
            <w:shd w:val="clear" w:color="auto" w:fill="F2F2F2" w:themeFill="background1" w:themeFillShade="F2"/>
            <w:noWrap/>
            <w:tcMar>
              <w:left w:w="28" w:type="dxa"/>
              <w:right w:w="28" w:type="dxa"/>
            </w:tcMar>
            <w:vAlign w:val="center"/>
            <w:hideMark/>
          </w:tcPr>
          <w:p w14:paraId="2225407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w:t>
            </w:r>
          </w:p>
        </w:tc>
        <w:tc>
          <w:tcPr>
            <w:tcW w:w="606" w:type="dxa"/>
            <w:shd w:val="clear" w:color="auto" w:fill="F2F2F2" w:themeFill="background1" w:themeFillShade="F2"/>
            <w:noWrap/>
            <w:tcMar>
              <w:left w:w="28" w:type="dxa"/>
              <w:right w:w="28" w:type="dxa"/>
            </w:tcMar>
            <w:vAlign w:val="center"/>
            <w:hideMark/>
          </w:tcPr>
          <w:p w14:paraId="0A26738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431C5530" w14:textId="77777777" w:rsidTr="005A701C">
        <w:trPr>
          <w:trHeight w:val="255"/>
        </w:trPr>
        <w:tc>
          <w:tcPr>
            <w:tcW w:w="4387" w:type="dxa"/>
            <w:shd w:val="clear" w:color="auto" w:fill="auto"/>
            <w:tcMar>
              <w:left w:w="28" w:type="dxa"/>
              <w:right w:w="28" w:type="dxa"/>
            </w:tcMar>
            <w:vAlign w:val="center"/>
            <w:hideMark/>
          </w:tcPr>
          <w:p w14:paraId="71C4764D"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North-Central &amp; North-East London</w:t>
            </w:r>
          </w:p>
        </w:tc>
        <w:tc>
          <w:tcPr>
            <w:tcW w:w="605" w:type="dxa"/>
            <w:shd w:val="clear" w:color="auto" w:fill="auto"/>
            <w:noWrap/>
            <w:tcMar>
              <w:left w:w="28" w:type="dxa"/>
              <w:right w:w="28" w:type="dxa"/>
            </w:tcMar>
            <w:vAlign w:val="center"/>
            <w:hideMark/>
          </w:tcPr>
          <w:p w14:paraId="18FB589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7D82816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12AA4EF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5" w:type="dxa"/>
            <w:shd w:val="clear" w:color="auto" w:fill="auto"/>
            <w:noWrap/>
            <w:tcMar>
              <w:left w:w="28" w:type="dxa"/>
              <w:right w:w="28" w:type="dxa"/>
            </w:tcMar>
            <w:vAlign w:val="center"/>
            <w:hideMark/>
          </w:tcPr>
          <w:p w14:paraId="2AA5175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auto"/>
            <w:noWrap/>
            <w:tcMar>
              <w:left w:w="28" w:type="dxa"/>
              <w:right w:w="28" w:type="dxa"/>
            </w:tcMar>
            <w:vAlign w:val="center"/>
            <w:hideMark/>
          </w:tcPr>
          <w:p w14:paraId="1A7DB09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606" w:type="dxa"/>
            <w:shd w:val="clear" w:color="auto" w:fill="auto"/>
            <w:noWrap/>
            <w:tcMar>
              <w:left w:w="28" w:type="dxa"/>
              <w:right w:w="28" w:type="dxa"/>
            </w:tcMar>
            <w:vAlign w:val="center"/>
            <w:hideMark/>
          </w:tcPr>
          <w:p w14:paraId="62EB481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w:t>
            </w:r>
          </w:p>
        </w:tc>
        <w:tc>
          <w:tcPr>
            <w:tcW w:w="605" w:type="dxa"/>
            <w:shd w:val="clear" w:color="auto" w:fill="auto"/>
            <w:noWrap/>
            <w:tcMar>
              <w:left w:w="28" w:type="dxa"/>
              <w:right w:w="28" w:type="dxa"/>
            </w:tcMar>
            <w:vAlign w:val="center"/>
            <w:hideMark/>
          </w:tcPr>
          <w:p w14:paraId="773AB5D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w:t>
            </w:r>
          </w:p>
        </w:tc>
        <w:tc>
          <w:tcPr>
            <w:tcW w:w="606" w:type="dxa"/>
            <w:shd w:val="clear" w:color="auto" w:fill="auto"/>
            <w:noWrap/>
            <w:tcMar>
              <w:left w:w="28" w:type="dxa"/>
              <w:right w:w="28" w:type="dxa"/>
            </w:tcMar>
            <w:vAlign w:val="center"/>
            <w:hideMark/>
          </w:tcPr>
          <w:p w14:paraId="225FA8A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4AD56ED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790966E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5" w:type="dxa"/>
            <w:shd w:val="clear" w:color="auto" w:fill="auto"/>
            <w:noWrap/>
            <w:tcMar>
              <w:left w:w="28" w:type="dxa"/>
              <w:right w:w="28" w:type="dxa"/>
            </w:tcMar>
            <w:vAlign w:val="center"/>
            <w:hideMark/>
          </w:tcPr>
          <w:p w14:paraId="78BE568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39098CE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6" w:type="dxa"/>
            <w:shd w:val="clear" w:color="auto" w:fill="F2F2F2" w:themeFill="background1" w:themeFillShade="F2"/>
            <w:noWrap/>
            <w:tcMar>
              <w:left w:w="28" w:type="dxa"/>
              <w:right w:w="28" w:type="dxa"/>
            </w:tcMar>
            <w:vAlign w:val="center"/>
            <w:hideMark/>
          </w:tcPr>
          <w:p w14:paraId="3E700F8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605" w:type="dxa"/>
            <w:shd w:val="clear" w:color="auto" w:fill="F2F2F2" w:themeFill="background1" w:themeFillShade="F2"/>
            <w:noWrap/>
            <w:tcMar>
              <w:left w:w="28" w:type="dxa"/>
              <w:right w:w="28" w:type="dxa"/>
            </w:tcMar>
            <w:vAlign w:val="center"/>
            <w:hideMark/>
          </w:tcPr>
          <w:p w14:paraId="6C10870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6" w:type="dxa"/>
            <w:shd w:val="clear" w:color="auto" w:fill="F2F2F2" w:themeFill="background1" w:themeFillShade="F2"/>
            <w:noWrap/>
            <w:tcMar>
              <w:left w:w="28" w:type="dxa"/>
              <w:right w:w="28" w:type="dxa"/>
            </w:tcMar>
            <w:vAlign w:val="center"/>
            <w:hideMark/>
          </w:tcPr>
          <w:p w14:paraId="511A1C3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w:t>
            </w:r>
          </w:p>
        </w:tc>
        <w:tc>
          <w:tcPr>
            <w:tcW w:w="606" w:type="dxa"/>
            <w:shd w:val="clear" w:color="auto" w:fill="F2F2F2" w:themeFill="background1" w:themeFillShade="F2"/>
            <w:noWrap/>
            <w:tcMar>
              <w:left w:w="28" w:type="dxa"/>
              <w:right w:w="28" w:type="dxa"/>
            </w:tcMar>
            <w:vAlign w:val="center"/>
            <w:hideMark/>
          </w:tcPr>
          <w:p w14:paraId="71B88A9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6" w:type="dxa"/>
            <w:shd w:val="clear" w:color="auto" w:fill="F2F2F2" w:themeFill="background1" w:themeFillShade="F2"/>
            <w:noWrap/>
            <w:tcMar>
              <w:left w:w="28" w:type="dxa"/>
              <w:right w:w="28" w:type="dxa"/>
            </w:tcMar>
            <w:vAlign w:val="center"/>
            <w:hideMark/>
          </w:tcPr>
          <w:p w14:paraId="4FA9E0A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r>
      <w:tr w:rsidR="001A6699" w:rsidRPr="008F6024" w14:paraId="28217261" w14:textId="77777777" w:rsidTr="005A701C">
        <w:trPr>
          <w:trHeight w:val="255"/>
        </w:trPr>
        <w:tc>
          <w:tcPr>
            <w:tcW w:w="4387" w:type="dxa"/>
            <w:shd w:val="clear" w:color="auto" w:fill="auto"/>
            <w:tcMar>
              <w:left w:w="28" w:type="dxa"/>
              <w:right w:w="28" w:type="dxa"/>
            </w:tcMar>
            <w:vAlign w:val="center"/>
            <w:hideMark/>
          </w:tcPr>
          <w:p w14:paraId="30FCE935"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South-East London</w:t>
            </w:r>
          </w:p>
        </w:tc>
        <w:tc>
          <w:tcPr>
            <w:tcW w:w="605" w:type="dxa"/>
            <w:shd w:val="clear" w:color="auto" w:fill="auto"/>
            <w:noWrap/>
            <w:tcMar>
              <w:left w:w="28" w:type="dxa"/>
              <w:right w:w="28" w:type="dxa"/>
            </w:tcMar>
            <w:vAlign w:val="center"/>
            <w:hideMark/>
          </w:tcPr>
          <w:p w14:paraId="718B56C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098C861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6F0178A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5" w:type="dxa"/>
            <w:shd w:val="clear" w:color="auto" w:fill="auto"/>
            <w:noWrap/>
            <w:tcMar>
              <w:left w:w="28" w:type="dxa"/>
              <w:right w:w="28" w:type="dxa"/>
            </w:tcMar>
            <w:vAlign w:val="center"/>
            <w:hideMark/>
          </w:tcPr>
          <w:p w14:paraId="267F478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7BE81FB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6" w:type="dxa"/>
            <w:shd w:val="clear" w:color="auto" w:fill="auto"/>
            <w:noWrap/>
            <w:tcMar>
              <w:left w:w="28" w:type="dxa"/>
              <w:right w:w="28" w:type="dxa"/>
            </w:tcMar>
            <w:vAlign w:val="center"/>
            <w:hideMark/>
          </w:tcPr>
          <w:p w14:paraId="1315C49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5" w:type="dxa"/>
            <w:shd w:val="clear" w:color="auto" w:fill="auto"/>
            <w:noWrap/>
            <w:tcMar>
              <w:left w:w="28" w:type="dxa"/>
              <w:right w:w="28" w:type="dxa"/>
            </w:tcMar>
            <w:vAlign w:val="center"/>
            <w:hideMark/>
          </w:tcPr>
          <w:p w14:paraId="45239A5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01E3D78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6" w:type="dxa"/>
            <w:shd w:val="clear" w:color="auto" w:fill="auto"/>
            <w:noWrap/>
            <w:tcMar>
              <w:left w:w="28" w:type="dxa"/>
              <w:right w:w="28" w:type="dxa"/>
            </w:tcMar>
            <w:vAlign w:val="center"/>
            <w:hideMark/>
          </w:tcPr>
          <w:p w14:paraId="1CCF9E6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606" w:type="dxa"/>
            <w:shd w:val="clear" w:color="auto" w:fill="auto"/>
            <w:noWrap/>
            <w:tcMar>
              <w:left w:w="28" w:type="dxa"/>
              <w:right w:w="28" w:type="dxa"/>
            </w:tcMar>
            <w:vAlign w:val="center"/>
            <w:hideMark/>
          </w:tcPr>
          <w:p w14:paraId="63FB7DE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5" w:type="dxa"/>
            <w:shd w:val="clear" w:color="auto" w:fill="auto"/>
            <w:noWrap/>
            <w:tcMar>
              <w:left w:w="28" w:type="dxa"/>
              <w:right w:w="28" w:type="dxa"/>
            </w:tcMar>
            <w:vAlign w:val="center"/>
            <w:hideMark/>
          </w:tcPr>
          <w:p w14:paraId="421ACEA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1976C98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F2F2F2" w:themeFill="background1" w:themeFillShade="F2"/>
            <w:noWrap/>
            <w:tcMar>
              <w:left w:w="28" w:type="dxa"/>
              <w:right w:w="28" w:type="dxa"/>
            </w:tcMar>
            <w:vAlign w:val="center"/>
            <w:hideMark/>
          </w:tcPr>
          <w:p w14:paraId="7D1E8A0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5" w:type="dxa"/>
            <w:shd w:val="clear" w:color="auto" w:fill="F2F2F2" w:themeFill="background1" w:themeFillShade="F2"/>
            <w:noWrap/>
            <w:tcMar>
              <w:left w:w="28" w:type="dxa"/>
              <w:right w:w="28" w:type="dxa"/>
            </w:tcMar>
            <w:vAlign w:val="center"/>
            <w:hideMark/>
          </w:tcPr>
          <w:p w14:paraId="17A2E32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w:t>
            </w:r>
          </w:p>
        </w:tc>
        <w:tc>
          <w:tcPr>
            <w:tcW w:w="606" w:type="dxa"/>
            <w:shd w:val="clear" w:color="auto" w:fill="F2F2F2" w:themeFill="background1" w:themeFillShade="F2"/>
            <w:noWrap/>
            <w:tcMar>
              <w:left w:w="28" w:type="dxa"/>
              <w:right w:w="28" w:type="dxa"/>
            </w:tcMar>
            <w:vAlign w:val="center"/>
            <w:hideMark/>
          </w:tcPr>
          <w:p w14:paraId="5EF1EFB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6" w:type="dxa"/>
            <w:shd w:val="clear" w:color="auto" w:fill="F2F2F2" w:themeFill="background1" w:themeFillShade="F2"/>
            <w:noWrap/>
            <w:tcMar>
              <w:left w:w="28" w:type="dxa"/>
              <w:right w:w="28" w:type="dxa"/>
            </w:tcMar>
            <w:vAlign w:val="center"/>
            <w:hideMark/>
          </w:tcPr>
          <w:p w14:paraId="02862C6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w:t>
            </w:r>
          </w:p>
        </w:tc>
        <w:tc>
          <w:tcPr>
            <w:tcW w:w="606" w:type="dxa"/>
            <w:shd w:val="clear" w:color="auto" w:fill="F2F2F2" w:themeFill="background1" w:themeFillShade="F2"/>
            <w:noWrap/>
            <w:tcMar>
              <w:left w:w="28" w:type="dxa"/>
              <w:right w:w="28" w:type="dxa"/>
            </w:tcMar>
            <w:vAlign w:val="center"/>
            <w:hideMark/>
          </w:tcPr>
          <w:p w14:paraId="70632F7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r>
      <w:tr w:rsidR="001A6699" w:rsidRPr="008F6024" w14:paraId="49B927C9" w14:textId="77777777" w:rsidTr="005A701C">
        <w:trPr>
          <w:trHeight w:val="255"/>
        </w:trPr>
        <w:tc>
          <w:tcPr>
            <w:tcW w:w="4387" w:type="dxa"/>
            <w:shd w:val="clear" w:color="auto" w:fill="auto"/>
            <w:tcMar>
              <w:left w:w="28" w:type="dxa"/>
              <w:right w:w="28" w:type="dxa"/>
            </w:tcMar>
            <w:vAlign w:val="center"/>
            <w:hideMark/>
          </w:tcPr>
          <w:p w14:paraId="262DC4FD"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Peninsula</w:t>
            </w:r>
          </w:p>
        </w:tc>
        <w:tc>
          <w:tcPr>
            <w:tcW w:w="605" w:type="dxa"/>
            <w:shd w:val="clear" w:color="auto" w:fill="auto"/>
            <w:noWrap/>
            <w:tcMar>
              <w:left w:w="28" w:type="dxa"/>
              <w:right w:w="28" w:type="dxa"/>
            </w:tcMar>
            <w:vAlign w:val="center"/>
            <w:hideMark/>
          </w:tcPr>
          <w:p w14:paraId="44EAD7E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0069A96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auto"/>
            <w:noWrap/>
            <w:tcMar>
              <w:left w:w="28" w:type="dxa"/>
              <w:right w:w="28" w:type="dxa"/>
            </w:tcMar>
            <w:vAlign w:val="center"/>
            <w:hideMark/>
          </w:tcPr>
          <w:p w14:paraId="7094071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5" w:type="dxa"/>
            <w:shd w:val="clear" w:color="auto" w:fill="auto"/>
            <w:noWrap/>
            <w:tcMar>
              <w:left w:w="28" w:type="dxa"/>
              <w:right w:w="28" w:type="dxa"/>
            </w:tcMar>
            <w:vAlign w:val="center"/>
            <w:hideMark/>
          </w:tcPr>
          <w:p w14:paraId="79E0EC2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auto"/>
            <w:noWrap/>
            <w:tcMar>
              <w:left w:w="28" w:type="dxa"/>
              <w:right w:w="28" w:type="dxa"/>
            </w:tcMar>
            <w:vAlign w:val="center"/>
            <w:hideMark/>
          </w:tcPr>
          <w:p w14:paraId="44D1551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2DBA05A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w:t>
            </w:r>
          </w:p>
        </w:tc>
        <w:tc>
          <w:tcPr>
            <w:tcW w:w="605" w:type="dxa"/>
            <w:shd w:val="clear" w:color="auto" w:fill="auto"/>
            <w:noWrap/>
            <w:tcMar>
              <w:left w:w="28" w:type="dxa"/>
              <w:right w:w="28" w:type="dxa"/>
            </w:tcMar>
            <w:vAlign w:val="center"/>
            <w:hideMark/>
          </w:tcPr>
          <w:p w14:paraId="5476ED1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71738CD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auto"/>
            <w:noWrap/>
            <w:tcMar>
              <w:left w:w="28" w:type="dxa"/>
              <w:right w:w="28" w:type="dxa"/>
            </w:tcMar>
            <w:vAlign w:val="center"/>
            <w:hideMark/>
          </w:tcPr>
          <w:p w14:paraId="78EFC28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606" w:type="dxa"/>
            <w:shd w:val="clear" w:color="auto" w:fill="auto"/>
            <w:noWrap/>
            <w:tcMar>
              <w:left w:w="28" w:type="dxa"/>
              <w:right w:w="28" w:type="dxa"/>
            </w:tcMar>
            <w:vAlign w:val="center"/>
            <w:hideMark/>
          </w:tcPr>
          <w:p w14:paraId="21061FB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0</w:t>
            </w:r>
          </w:p>
        </w:tc>
        <w:tc>
          <w:tcPr>
            <w:tcW w:w="605" w:type="dxa"/>
            <w:shd w:val="clear" w:color="auto" w:fill="auto"/>
            <w:noWrap/>
            <w:tcMar>
              <w:left w:w="28" w:type="dxa"/>
              <w:right w:w="28" w:type="dxa"/>
            </w:tcMar>
            <w:vAlign w:val="center"/>
            <w:hideMark/>
          </w:tcPr>
          <w:p w14:paraId="02FA85C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5FEAA07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w:t>
            </w:r>
          </w:p>
        </w:tc>
        <w:tc>
          <w:tcPr>
            <w:tcW w:w="606" w:type="dxa"/>
            <w:shd w:val="clear" w:color="auto" w:fill="F2F2F2" w:themeFill="background1" w:themeFillShade="F2"/>
            <w:noWrap/>
            <w:tcMar>
              <w:left w:w="28" w:type="dxa"/>
              <w:right w:w="28" w:type="dxa"/>
            </w:tcMar>
            <w:vAlign w:val="center"/>
            <w:hideMark/>
          </w:tcPr>
          <w:p w14:paraId="471A130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605" w:type="dxa"/>
            <w:shd w:val="clear" w:color="auto" w:fill="F2F2F2" w:themeFill="background1" w:themeFillShade="F2"/>
            <w:noWrap/>
            <w:tcMar>
              <w:left w:w="28" w:type="dxa"/>
              <w:right w:w="28" w:type="dxa"/>
            </w:tcMar>
            <w:vAlign w:val="center"/>
            <w:hideMark/>
          </w:tcPr>
          <w:p w14:paraId="4E57D2D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w:t>
            </w:r>
          </w:p>
        </w:tc>
        <w:tc>
          <w:tcPr>
            <w:tcW w:w="606" w:type="dxa"/>
            <w:shd w:val="clear" w:color="auto" w:fill="F2F2F2" w:themeFill="background1" w:themeFillShade="F2"/>
            <w:noWrap/>
            <w:tcMar>
              <w:left w:w="28" w:type="dxa"/>
              <w:right w:w="28" w:type="dxa"/>
            </w:tcMar>
            <w:vAlign w:val="center"/>
            <w:hideMark/>
          </w:tcPr>
          <w:p w14:paraId="1A3FAAB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6" w:type="dxa"/>
            <w:shd w:val="clear" w:color="auto" w:fill="F2F2F2" w:themeFill="background1" w:themeFillShade="F2"/>
            <w:noWrap/>
            <w:tcMar>
              <w:left w:w="28" w:type="dxa"/>
              <w:right w:w="28" w:type="dxa"/>
            </w:tcMar>
            <w:vAlign w:val="center"/>
            <w:hideMark/>
          </w:tcPr>
          <w:p w14:paraId="1785F67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w:t>
            </w:r>
          </w:p>
        </w:tc>
        <w:tc>
          <w:tcPr>
            <w:tcW w:w="606" w:type="dxa"/>
            <w:shd w:val="clear" w:color="auto" w:fill="F2F2F2" w:themeFill="background1" w:themeFillShade="F2"/>
            <w:noWrap/>
            <w:tcMar>
              <w:left w:w="28" w:type="dxa"/>
              <w:right w:w="28" w:type="dxa"/>
            </w:tcMar>
            <w:vAlign w:val="center"/>
            <w:hideMark/>
          </w:tcPr>
          <w:p w14:paraId="094C287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r>
      <w:tr w:rsidR="001A6699" w:rsidRPr="008F6024" w14:paraId="46E5E262" w14:textId="77777777" w:rsidTr="005A701C">
        <w:trPr>
          <w:trHeight w:val="255"/>
        </w:trPr>
        <w:tc>
          <w:tcPr>
            <w:tcW w:w="4387" w:type="dxa"/>
            <w:shd w:val="clear" w:color="auto" w:fill="auto"/>
            <w:tcMar>
              <w:left w:w="28" w:type="dxa"/>
              <w:right w:w="28" w:type="dxa"/>
            </w:tcMar>
            <w:vAlign w:val="center"/>
            <w:hideMark/>
          </w:tcPr>
          <w:p w14:paraId="5F381998"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Wessex</w:t>
            </w:r>
          </w:p>
        </w:tc>
        <w:tc>
          <w:tcPr>
            <w:tcW w:w="605" w:type="dxa"/>
            <w:shd w:val="clear" w:color="auto" w:fill="auto"/>
            <w:noWrap/>
            <w:tcMar>
              <w:left w:w="28" w:type="dxa"/>
              <w:right w:w="28" w:type="dxa"/>
            </w:tcMar>
            <w:vAlign w:val="center"/>
            <w:hideMark/>
          </w:tcPr>
          <w:p w14:paraId="063AB25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14D7759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auto"/>
            <w:noWrap/>
            <w:tcMar>
              <w:left w:w="28" w:type="dxa"/>
              <w:right w:w="28" w:type="dxa"/>
            </w:tcMar>
            <w:vAlign w:val="center"/>
            <w:hideMark/>
          </w:tcPr>
          <w:p w14:paraId="28C6E31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5" w:type="dxa"/>
            <w:shd w:val="clear" w:color="auto" w:fill="auto"/>
            <w:noWrap/>
            <w:tcMar>
              <w:left w:w="28" w:type="dxa"/>
              <w:right w:w="28" w:type="dxa"/>
            </w:tcMar>
            <w:vAlign w:val="center"/>
            <w:hideMark/>
          </w:tcPr>
          <w:p w14:paraId="7103D7C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606" w:type="dxa"/>
            <w:shd w:val="clear" w:color="auto" w:fill="auto"/>
            <w:noWrap/>
            <w:tcMar>
              <w:left w:w="28" w:type="dxa"/>
              <w:right w:w="28" w:type="dxa"/>
            </w:tcMar>
            <w:vAlign w:val="center"/>
            <w:hideMark/>
          </w:tcPr>
          <w:p w14:paraId="3B78E97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606" w:type="dxa"/>
            <w:shd w:val="clear" w:color="auto" w:fill="auto"/>
            <w:noWrap/>
            <w:tcMar>
              <w:left w:w="28" w:type="dxa"/>
              <w:right w:w="28" w:type="dxa"/>
            </w:tcMar>
            <w:vAlign w:val="center"/>
            <w:hideMark/>
          </w:tcPr>
          <w:p w14:paraId="28A273A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w:t>
            </w:r>
          </w:p>
        </w:tc>
        <w:tc>
          <w:tcPr>
            <w:tcW w:w="605" w:type="dxa"/>
            <w:shd w:val="clear" w:color="auto" w:fill="auto"/>
            <w:noWrap/>
            <w:tcMar>
              <w:left w:w="28" w:type="dxa"/>
              <w:right w:w="28" w:type="dxa"/>
            </w:tcMar>
            <w:vAlign w:val="center"/>
            <w:hideMark/>
          </w:tcPr>
          <w:p w14:paraId="7B3B57D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2EA6616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3FF25A3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p>
        </w:tc>
        <w:tc>
          <w:tcPr>
            <w:tcW w:w="606" w:type="dxa"/>
            <w:shd w:val="clear" w:color="auto" w:fill="auto"/>
            <w:noWrap/>
            <w:tcMar>
              <w:left w:w="28" w:type="dxa"/>
              <w:right w:w="28" w:type="dxa"/>
            </w:tcMar>
            <w:vAlign w:val="center"/>
            <w:hideMark/>
          </w:tcPr>
          <w:p w14:paraId="4F7CE97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w:t>
            </w:r>
          </w:p>
        </w:tc>
        <w:tc>
          <w:tcPr>
            <w:tcW w:w="605" w:type="dxa"/>
            <w:shd w:val="clear" w:color="auto" w:fill="auto"/>
            <w:noWrap/>
            <w:tcMar>
              <w:left w:w="28" w:type="dxa"/>
              <w:right w:w="28" w:type="dxa"/>
            </w:tcMar>
            <w:vAlign w:val="center"/>
            <w:hideMark/>
          </w:tcPr>
          <w:p w14:paraId="06157E7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01A1FF04"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w:t>
            </w:r>
          </w:p>
        </w:tc>
        <w:tc>
          <w:tcPr>
            <w:tcW w:w="606" w:type="dxa"/>
            <w:shd w:val="clear" w:color="auto" w:fill="F2F2F2" w:themeFill="background1" w:themeFillShade="F2"/>
            <w:noWrap/>
            <w:tcMar>
              <w:left w:w="28" w:type="dxa"/>
              <w:right w:w="28" w:type="dxa"/>
            </w:tcMar>
            <w:vAlign w:val="center"/>
            <w:hideMark/>
          </w:tcPr>
          <w:p w14:paraId="3EC0F71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5" w:type="dxa"/>
            <w:shd w:val="clear" w:color="auto" w:fill="F2F2F2" w:themeFill="background1" w:themeFillShade="F2"/>
            <w:noWrap/>
            <w:tcMar>
              <w:left w:w="28" w:type="dxa"/>
              <w:right w:w="28" w:type="dxa"/>
            </w:tcMar>
            <w:vAlign w:val="center"/>
            <w:hideMark/>
          </w:tcPr>
          <w:p w14:paraId="0BD542B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F2F2F2" w:themeFill="background1" w:themeFillShade="F2"/>
            <w:noWrap/>
            <w:tcMar>
              <w:left w:w="28" w:type="dxa"/>
              <w:right w:w="28" w:type="dxa"/>
            </w:tcMar>
            <w:vAlign w:val="center"/>
            <w:hideMark/>
          </w:tcPr>
          <w:p w14:paraId="0F6D65B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F2F2F2" w:themeFill="background1" w:themeFillShade="F2"/>
            <w:noWrap/>
            <w:tcMar>
              <w:left w:w="28" w:type="dxa"/>
              <w:right w:w="28" w:type="dxa"/>
            </w:tcMar>
            <w:vAlign w:val="center"/>
            <w:hideMark/>
          </w:tcPr>
          <w:p w14:paraId="72E3BAED"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w:t>
            </w:r>
          </w:p>
        </w:tc>
        <w:tc>
          <w:tcPr>
            <w:tcW w:w="606" w:type="dxa"/>
            <w:shd w:val="clear" w:color="auto" w:fill="F2F2F2" w:themeFill="background1" w:themeFillShade="F2"/>
            <w:noWrap/>
            <w:tcMar>
              <w:left w:w="28" w:type="dxa"/>
              <w:right w:w="28" w:type="dxa"/>
            </w:tcMar>
            <w:vAlign w:val="center"/>
            <w:hideMark/>
          </w:tcPr>
          <w:p w14:paraId="2586FEB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p>
        </w:tc>
      </w:tr>
      <w:tr w:rsidR="001A6699" w:rsidRPr="008F6024" w14:paraId="0BEEB330" w14:textId="77777777" w:rsidTr="005A701C">
        <w:trPr>
          <w:trHeight w:val="255"/>
        </w:trPr>
        <w:tc>
          <w:tcPr>
            <w:tcW w:w="4387" w:type="dxa"/>
            <w:shd w:val="clear" w:color="auto" w:fill="auto"/>
            <w:tcMar>
              <w:left w:w="28" w:type="dxa"/>
              <w:right w:w="28" w:type="dxa"/>
            </w:tcMar>
            <w:vAlign w:val="center"/>
            <w:hideMark/>
          </w:tcPr>
          <w:p w14:paraId="7C2A9CC5"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Surrey &amp; Sussex</w:t>
            </w:r>
          </w:p>
        </w:tc>
        <w:tc>
          <w:tcPr>
            <w:tcW w:w="605" w:type="dxa"/>
            <w:shd w:val="clear" w:color="auto" w:fill="auto"/>
            <w:noWrap/>
            <w:tcMar>
              <w:left w:w="28" w:type="dxa"/>
              <w:right w:w="28" w:type="dxa"/>
            </w:tcMar>
            <w:vAlign w:val="center"/>
            <w:hideMark/>
          </w:tcPr>
          <w:p w14:paraId="09CD233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1DCD7D6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6F50B2A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605" w:type="dxa"/>
            <w:shd w:val="clear" w:color="auto" w:fill="auto"/>
            <w:noWrap/>
            <w:tcMar>
              <w:left w:w="28" w:type="dxa"/>
              <w:right w:w="28" w:type="dxa"/>
            </w:tcMar>
            <w:vAlign w:val="center"/>
            <w:hideMark/>
          </w:tcPr>
          <w:p w14:paraId="05E1BF01"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606" w:type="dxa"/>
            <w:shd w:val="clear" w:color="auto" w:fill="auto"/>
            <w:noWrap/>
            <w:tcMar>
              <w:left w:w="28" w:type="dxa"/>
              <w:right w:w="28" w:type="dxa"/>
            </w:tcMar>
            <w:vAlign w:val="center"/>
            <w:hideMark/>
          </w:tcPr>
          <w:p w14:paraId="40694E39"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606" w:type="dxa"/>
            <w:shd w:val="clear" w:color="auto" w:fill="auto"/>
            <w:noWrap/>
            <w:tcMar>
              <w:left w:w="28" w:type="dxa"/>
              <w:right w:w="28" w:type="dxa"/>
            </w:tcMar>
            <w:vAlign w:val="center"/>
            <w:hideMark/>
          </w:tcPr>
          <w:p w14:paraId="22EAB7C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605" w:type="dxa"/>
            <w:shd w:val="clear" w:color="auto" w:fill="auto"/>
            <w:noWrap/>
            <w:tcMar>
              <w:left w:w="28" w:type="dxa"/>
              <w:right w:w="28" w:type="dxa"/>
            </w:tcMar>
            <w:vAlign w:val="center"/>
            <w:hideMark/>
          </w:tcPr>
          <w:p w14:paraId="2199035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062112D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3DDCA8D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p>
        </w:tc>
        <w:tc>
          <w:tcPr>
            <w:tcW w:w="606" w:type="dxa"/>
            <w:shd w:val="clear" w:color="auto" w:fill="auto"/>
            <w:noWrap/>
            <w:tcMar>
              <w:left w:w="28" w:type="dxa"/>
              <w:right w:w="28" w:type="dxa"/>
            </w:tcMar>
            <w:vAlign w:val="center"/>
            <w:hideMark/>
          </w:tcPr>
          <w:p w14:paraId="5545CE5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w:t>
            </w:r>
          </w:p>
        </w:tc>
        <w:tc>
          <w:tcPr>
            <w:tcW w:w="605" w:type="dxa"/>
            <w:shd w:val="clear" w:color="auto" w:fill="auto"/>
            <w:noWrap/>
            <w:tcMar>
              <w:left w:w="28" w:type="dxa"/>
              <w:right w:w="28" w:type="dxa"/>
            </w:tcMar>
            <w:vAlign w:val="center"/>
            <w:hideMark/>
          </w:tcPr>
          <w:p w14:paraId="7209CD1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7D0D3A33"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F2F2F2" w:themeFill="background1" w:themeFillShade="F2"/>
            <w:noWrap/>
            <w:tcMar>
              <w:left w:w="28" w:type="dxa"/>
              <w:right w:w="28" w:type="dxa"/>
            </w:tcMar>
            <w:vAlign w:val="center"/>
            <w:hideMark/>
          </w:tcPr>
          <w:p w14:paraId="7F7EB0B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p>
        </w:tc>
        <w:tc>
          <w:tcPr>
            <w:tcW w:w="605" w:type="dxa"/>
            <w:shd w:val="clear" w:color="auto" w:fill="F2F2F2" w:themeFill="background1" w:themeFillShade="F2"/>
            <w:noWrap/>
            <w:tcMar>
              <w:left w:w="28" w:type="dxa"/>
              <w:right w:w="28" w:type="dxa"/>
            </w:tcMar>
            <w:vAlign w:val="center"/>
            <w:hideMark/>
          </w:tcPr>
          <w:p w14:paraId="3A4F0007"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F2F2F2" w:themeFill="background1" w:themeFillShade="F2"/>
            <w:noWrap/>
            <w:tcMar>
              <w:left w:w="28" w:type="dxa"/>
              <w:right w:w="28" w:type="dxa"/>
            </w:tcMar>
            <w:vAlign w:val="center"/>
            <w:hideMark/>
          </w:tcPr>
          <w:p w14:paraId="03C0DD6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F2F2F2" w:themeFill="background1" w:themeFillShade="F2"/>
            <w:noWrap/>
            <w:tcMar>
              <w:left w:w="28" w:type="dxa"/>
              <w:right w:w="28" w:type="dxa"/>
            </w:tcMar>
            <w:vAlign w:val="center"/>
            <w:hideMark/>
          </w:tcPr>
          <w:p w14:paraId="18FA1EC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w:t>
            </w:r>
          </w:p>
        </w:tc>
        <w:tc>
          <w:tcPr>
            <w:tcW w:w="606" w:type="dxa"/>
            <w:shd w:val="clear" w:color="auto" w:fill="F2F2F2" w:themeFill="background1" w:themeFillShade="F2"/>
            <w:noWrap/>
            <w:tcMar>
              <w:left w:w="28" w:type="dxa"/>
              <w:right w:w="28" w:type="dxa"/>
            </w:tcMar>
            <w:vAlign w:val="center"/>
            <w:hideMark/>
          </w:tcPr>
          <w:p w14:paraId="4E7C26F0"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w:t>
            </w:r>
          </w:p>
        </w:tc>
      </w:tr>
      <w:tr w:rsidR="001A6699" w:rsidRPr="008F6024" w14:paraId="04E6B4A4" w14:textId="77777777" w:rsidTr="005A701C">
        <w:trPr>
          <w:trHeight w:val="255"/>
        </w:trPr>
        <w:tc>
          <w:tcPr>
            <w:tcW w:w="4387" w:type="dxa"/>
            <w:shd w:val="clear" w:color="auto" w:fill="auto"/>
            <w:tcMar>
              <w:left w:w="28" w:type="dxa"/>
              <w:right w:w="28" w:type="dxa"/>
            </w:tcMar>
            <w:vAlign w:val="center"/>
            <w:hideMark/>
          </w:tcPr>
          <w:p w14:paraId="5F5CDE6D" w14:textId="77777777" w:rsidR="001A6699" w:rsidRPr="008F6024" w:rsidRDefault="001A6699" w:rsidP="001A6699">
            <w:pPr>
              <w:pStyle w:val="IntenseQuote"/>
              <w:spacing w:before="0"/>
              <w:jc w:val="left"/>
              <w:rPr>
                <w:rFonts w:ascii="Times New Roman" w:eastAsia="Times New Roman" w:hAnsi="Times New Roman" w:cs="Times New Roman"/>
                <w:i/>
                <w:sz w:val="16"/>
                <w:szCs w:val="16"/>
              </w:rPr>
            </w:pPr>
            <w:r w:rsidRPr="008F6024">
              <w:rPr>
                <w:rFonts w:ascii="Times New Roman" w:hAnsi="Times New Roman" w:cs="Times New Roman"/>
                <w:i/>
                <w:color w:val="000000"/>
                <w:sz w:val="16"/>
                <w:szCs w:val="16"/>
              </w:rPr>
              <w:t xml:space="preserve">     Kent &amp; Medway</w:t>
            </w:r>
          </w:p>
        </w:tc>
        <w:tc>
          <w:tcPr>
            <w:tcW w:w="605" w:type="dxa"/>
            <w:shd w:val="clear" w:color="auto" w:fill="auto"/>
            <w:noWrap/>
            <w:tcMar>
              <w:left w:w="28" w:type="dxa"/>
              <w:right w:w="28" w:type="dxa"/>
            </w:tcMar>
            <w:vAlign w:val="center"/>
            <w:hideMark/>
          </w:tcPr>
          <w:p w14:paraId="08CDD8F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6" w:type="dxa"/>
            <w:shd w:val="clear" w:color="auto" w:fill="auto"/>
            <w:noWrap/>
            <w:tcMar>
              <w:left w:w="28" w:type="dxa"/>
              <w:right w:w="28" w:type="dxa"/>
            </w:tcMar>
            <w:vAlign w:val="center"/>
            <w:hideMark/>
          </w:tcPr>
          <w:p w14:paraId="5C091548"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606" w:type="dxa"/>
            <w:shd w:val="clear" w:color="auto" w:fill="auto"/>
            <w:noWrap/>
            <w:tcMar>
              <w:left w:w="28" w:type="dxa"/>
              <w:right w:w="28" w:type="dxa"/>
            </w:tcMar>
            <w:vAlign w:val="center"/>
            <w:hideMark/>
          </w:tcPr>
          <w:p w14:paraId="638242A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605" w:type="dxa"/>
            <w:shd w:val="clear" w:color="auto" w:fill="auto"/>
            <w:noWrap/>
            <w:tcMar>
              <w:left w:w="28" w:type="dxa"/>
              <w:right w:w="28" w:type="dxa"/>
            </w:tcMar>
            <w:vAlign w:val="center"/>
            <w:hideMark/>
          </w:tcPr>
          <w:p w14:paraId="1744A05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3EC7297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auto"/>
            <w:noWrap/>
            <w:tcMar>
              <w:left w:w="28" w:type="dxa"/>
              <w:right w:w="28" w:type="dxa"/>
            </w:tcMar>
            <w:vAlign w:val="center"/>
            <w:hideMark/>
          </w:tcPr>
          <w:p w14:paraId="798F164B"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w:t>
            </w:r>
          </w:p>
        </w:tc>
        <w:tc>
          <w:tcPr>
            <w:tcW w:w="605" w:type="dxa"/>
            <w:shd w:val="clear" w:color="auto" w:fill="auto"/>
            <w:noWrap/>
            <w:tcMar>
              <w:left w:w="28" w:type="dxa"/>
              <w:right w:w="28" w:type="dxa"/>
            </w:tcMar>
            <w:vAlign w:val="center"/>
            <w:hideMark/>
          </w:tcPr>
          <w:p w14:paraId="01572772"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w:t>
            </w:r>
          </w:p>
        </w:tc>
        <w:tc>
          <w:tcPr>
            <w:tcW w:w="606" w:type="dxa"/>
            <w:shd w:val="clear" w:color="auto" w:fill="auto"/>
            <w:noWrap/>
            <w:tcMar>
              <w:left w:w="28" w:type="dxa"/>
              <w:right w:w="28" w:type="dxa"/>
            </w:tcMar>
            <w:vAlign w:val="center"/>
            <w:hideMark/>
          </w:tcPr>
          <w:p w14:paraId="0790FEF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w:t>
            </w:r>
          </w:p>
        </w:tc>
        <w:tc>
          <w:tcPr>
            <w:tcW w:w="606" w:type="dxa"/>
            <w:shd w:val="clear" w:color="auto" w:fill="auto"/>
            <w:noWrap/>
            <w:tcMar>
              <w:left w:w="28" w:type="dxa"/>
              <w:right w:w="28" w:type="dxa"/>
            </w:tcMar>
            <w:vAlign w:val="center"/>
            <w:hideMark/>
          </w:tcPr>
          <w:p w14:paraId="6092B05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606" w:type="dxa"/>
            <w:shd w:val="clear" w:color="auto" w:fill="auto"/>
            <w:noWrap/>
            <w:tcMar>
              <w:left w:w="28" w:type="dxa"/>
              <w:right w:w="28" w:type="dxa"/>
            </w:tcMar>
            <w:vAlign w:val="center"/>
            <w:hideMark/>
          </w:tcPr>
          <w:p w14:paraId="7684A235"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w:t>
            </w:r>
          </w:p>
        </w:tc>
        <w:tc>
          <w:tcPr>
            <w:tcW w:w="605" w:type="dxa"/>
            <w:shd w:val="clear" w:color="auto" w:fill="auto"/>
            <w:noWrap/>
            <w:tcMar>
              <w:left w:w="28" w:type="dxa"/>
              <w:right w:w="28" w:type="dxa"/>
            </w:tcMar>
            <w:vAlign w:val="center"/>
            <w:hideMark/>
          </w:tcPr>
          <w:p w14:paraId="594FB93F"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606" w:type="dxa"/>
            <w:shd w:val="clear" w:color="auto" w:fill="auto"/>
            <w:noWrap/>
            <w:tcMar>
              <w:left w:w="28" w:type="dxa"/>
              <w:right w:w="28" w:type="dxa"/>
            </w:tcMar>
            <w:vAlign w:val="center"/>
            <w:hideMark/>
          </w:tcPr>
          <w:p w14:paraId="6282989A"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w:t>
            </w:r>
          </w:p>
        </w:tc>
        <w:tc>
          <w:tcPr>
            <w:tcW w:w="606" w:type="dxa"/>
            <w:shd w:val="clear" w:color="auto" w:fill="F2F2F2" w:themeFill="background1" w:themeFillShade="F2"/>
            <w:noWrap/>
            <w:tcMar>
              <w:left w:w="28" w:type="dxa"/>
              <w:right w:w="28" w:type="dxa"/>
            </w:tcMar>
            <w:vAlign w:val="center"/>
            <w:hideMark/>
          </w:tcPr>
          <w:p w14:paraId="4725294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c>
          <w:tcPr>
            <w:tcW w:w="605" w:type="dxa"/>
            <w:shd w:val="clear" w:color="auto" w:fill="F2F2F2" w:themeFill="background1" w:themeFillShade="F2"/>
            <w:noWrap/>
            <w:tcMar>
              <w:left w:w="28" w:type="dxa"/>
              <w:right w:w="28" w:type="dxa"/>
            </w:tcMar>
            <w:vAlign w:val="center"/>
            <w:hideMark/>
          </w:tcPr>
          <w:p w14:paraId="77AE7B9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606" w:type="dxa"/>
            <w:shd w:val="clear" w:color="auto" w:fill="F2F2F2" w:themeFill="background1" w:themeFillShade="F2"/>
            <w:noWrap/>
            <w:tcMar>
              <w:left w:w="28" w:type="dxa"/>
              <w:right w:w="28" w:type="dxa"/>
            </w:tcMar>
            <w:vAlign w:val="center"/>
            <w:hideMark/>
          </w:tcPr>
          <w:p w14:paraId="7BC90D8C"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606" w:type="dxa"/>
            <w:shd w:val="clear" w:color="auto" w:fill="F2F2F2" w:themeFill="background1" w:themeFillShade="F2"/>
            <w:noWrap/>
            <w:tcMar>
              <w:left w:w="28" w:type="dxa"/>
              <w:right w:w="28" w:type="dxa"/>
            </w:tcMar>
            <w:vAlign w:val="center"/>
            <w:hideMark/>
          </w:tcPr>
          <w:p w14:paraId="6B19BA0E"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w:t>
            </w:r>
          </w:p>
        </w:tc>
        <w:tc>
          <w:tcPr>
            <w:tcW w:w="606" w:type="dxa"/>
            <w:shd w:val="clear" w:color="auto" w:fill="F2F2F2" w:themeFill="background1" w:themeFillShade="F2"/>
            <w:noWrap/>
            <w:tcMar>
              <w:left w:w="28" w:type="dxa"/>
              <w:right w:w="28" w:type="dxa"/>
            </w:tcMar>
            <w:vAlign w:val="center"/>
            <w:hideMark/>
          </w:tcPr>
          <w:p w14:paraId="55039136" w14:textId="77777777" w:rsidR="001A6699" w:rsidRPr="008F6024" w:rsidRDefault="001A6699" w:rsidP="001A6699">
            <w:pPr>
              <w:pStyle w:val="IntenseQuote"/>
              <w:spacing w:before="0"/>
              <w:jc w:val="left"/>
              <w:rPr>
                <w:rFonts w:ascii="Times New Roman" w:eastAsia="Times New Roman" w:hAnsi="Times New Roman" w:cs="Times New Roman"/>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r>
      <w:tr w:rsidR="001A6699" w:rsidRPr="008F6024" w14:paraId="22B060DE" w14:textId="77777777" w:rsidTr="005A701C">
        <w:trPr>
          <w:trHeight w:val="255"/>
        </w:trPr>
        <w:tc>
          <w:tcPr>
            <w:tcW w:w="4387" w:type="dxa"/>
            <w:shd w:val="clear" w:color="auto" w:fill="auto"/>
            <w:tcMar>
              <w:left w:w="28" w:type="dxa"/>
              <w:right w:w="28" w:type="dxa"/>
            </w:tcMar>
            <w:vAlign w:val="center"/>
            <w:hideMark/>
          </w:tcPr>
          <w:p w14:paraId="21AC99E6"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Wales</w:t>
            </w:r>
          </w:p>
        </w:tc>
        <w:tc>
          <w:tcPr>
            <w:tcW w:w="605" w:type="dxa"/>
            <w:shd w:val="clear" w:color="auto" w:fill="auto"/>
            <w:noWrap/>
            <w:tcMar>
              <w:left w:w="28" w:type="dxa"/>
              <w:right w:w="28" w:type="dxa"/>
            </w:tcMar>
            <w:vAlign w:val="center"/>
            <w:hideMark/>
          </w:tcPr>
          <w:p w14:paraId="7598C75F"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606" w:type="dxa"/>
            <w:shd w:val="clear" w:color="auto" w:fill="auto"/>
            <w:noWrap/>
            <w:tcMar>
              <w:left w:w="28" w:type="dxa"/>
              <w:right w:w="28" w:type="dxa"/>
            </w:tcMar>
            <w:vAlign w:val="center"/>
            <w:hideMark/>
          </w:tcPr>
          <w:p w14:paraId="012577E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606" w:type="dxa"/>
            <w:shd w:val="clear" w:color="auto" w:fill="auto"/>
            <w:noWrap/>
            <w:tcMar>
              <w:left w:w="28" w:type="dxa"/>
              <w:right w:w="28" w:type="dxa"/>
            </w:tcMar>
            <w:vAlign w:val="center"/>
            <w:hideMark/>
          </w:tcPr>
          <w:p w14:paraId="1575C47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w:t>
            </w:r>
          </w:p>
        </w:tc>
        <w:tc>
          <w:tcPr>
            <w:tcW w:w="605" w:type="dxa"/>
            <w:shd w:val="clear" w:color="auto" w:fill="auto"/>
            <w:noWrap/>
            <w:tcMar>
              <w:left w:w="28" w:type="dxa"/>
              <w:right w:w="28" w:type="dxa"/>
            </w:tcMar>
            <w:vAlign w:val="center"/>
            <w:hideMark/>
          </w:tcPr>
          <w:p w14:paraId="61FDEFA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606" w:type="dxa"/>
            <w:shd w:val="clear" w:color="auto" w:fill="auto"/>
            <w:noWrap/>
            <w:tcMar>
              <w:left w:w="28" w:type="dxa"/>
              <w:right w:w="28" w:type="dxa"/>
            </w:tcMar>
            <w:vAlign w:val="center"/>
            <w:hideMark/>
          </w:tcPr>
          <w:p w14:paraId="65DECAE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606" w:type="dxa"/>
            <w:shd w:val="clear" w:color="auto" w:fill="auto"/>
            <w:noWrap/>
            <w:tcMar>
              <w:left w:w="28" w:type="dxa"/>
              <w:right w:w="28" w:type="dxa"/>
            </w:tcMar>
            <w:vAlign w:val="center"/>
            <w:hideMark/>
          </w:tcPr>
          <w:p w14:paraId="2F1A756E"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0</w:t>
            </w:r>
          </w:p>
        </w:tc>
        <w:tc>
          <w:tcPr>
            <w:tcW w:w="605" w:type="dxa"/>
            <w:shd w:val="clear" w:color="auto" w:fill="auto"/>
            <w:noWrap/>
            <w:tcMar>
              <w:left w:w="28" w:type="dxa"/>
              <w:right w:w="28" w:type="dxa"/>
            </w:tcMar>
            <w:vAlign w:val="center"/>
            <w:hideMark/>
          </w:tcPr>
          <w:p w14:paraId="2517C65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3</w:t>
            </w:r>
          </w:p>
        </w:tc>
        <w:tc>
          <w:tcPr>
            <w:tcW w:w="606" w:type="dxa"/>
            <w:shd w:val="clear" w:color="auto" w:fill="auto"/>
            <w:noWrap/>
            <w:tcMar>
              <w:left w:w="28" w:type="dxa"/>
              <w:right w:w="28" w:type="dxa"/>
            </w:tcMar>
            <w:vAlign w:val="center"/>
            <w:hideMark/>
          </w:tcPr>
          <w:p w14:paraId="1C1FE49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6</w:t>
            </w:r>
          </w:p>
        </w:tc>
        <w:tc>
          <w:tcPr>
            <w:tcW w:w="606" w:type="dxa"/>
            <w:shd w:val="clear" w:color="auto" w:fill="auto"/>
            <w:noWrap/>
            <w:tcMar>
              <w:left w:w="28" w:type="dxa"/>
              <w:right w:w="28" w:type="dxa"/>
            </w:tcMar>
            <w:vAlign w:val="center"/>
            <w:hideMark/>
          </w:tcPr>
          <w:p w14:paraId="0E918CE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c>
          <w:tcPr>
            <w:tcW w:w="606" w:type="dxa"/>
            <w:shd w:val="clear" w:color="auto" w:fill="auto"/>
            <w:noWrap/>
            <w:tcMar>
              <w:left w:w="28" w:type="dxa"/>
              <w:right w:w="28" w:type="dxa"/>
            </w:tcMar>
            <w:vAlign w:val="center"/>
            <w:hideMark/>
          </w:tcPr>
          <w:p w14:paraId="00D6A900"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2</w:t>
            </w:r>
          </w:p>
        </w:tc>
        <w:tc>
          <w:tcPr>
            <w:tcW w:w="605" w:type="dxa"/>
            <w:shd w:val="clear" w:color="auto" w:fill="auto"/>
            <w:noWrap/>
            <w:tcMar>
              <w:left w:w="28" w:type="dxa"/>
              <w:right w:w="28" w:type="dxa"/>
            </w:tcMar>
            <w:vAlign w:val="center"/>
            <w:hideMark/>
          </w:tcPr>
          <w:p w14:paraId="461E11E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606" w:type="dxa"/>
            <w:shd w:val="clear" w:color="auto" w:fill="auto"/>
            <w:noWrap/>
            <w:tcMar>
              <w:left w:w="28" w:type="dxa"/>
              <w:right w:w="28" w:type="dxa"/>
            </w:tcMar>
            <w:vAlign w:val="center"/>
            <w:hideMark/>
          </w:tcPr>
          <w:p w14:paraId="0AA0DD6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1</w:t>
            </w:r>
          </w:p>
        </w:tc>
        <w:tc>
          <w:tcPr>
            <w:tcW w:w="606" w:type="dxa"/>
            <w:shd w:val="clear" w:color="auto" w:fill="F2F2F2" w:themeFill="background1" w:themeFillShade="F2"/>
            <w:noWrap/>
            <w:tcMar>
              <w:left w:w="28" w:type="dxa"/>
              <w:right w:w="28" w:type="dxa"/>
            </w:tcMar>
            <w:vAlign w:val="center"/>
            <w:hideMark/>
          </w:tcPr>
          <w:p w14:paraId="58597BBF"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w:t>
            </w:r>
          </w:p>
        </w:tc>
        <w:tc>
          <w:tcPr>
            <w:tcW w:w="605" w:type="dxa"/>
            <w:shd w:val="clear" w:color="auto" w:fill="F2F2F2" w:themeFill="background1" w:themeFillShade="F2"/>
            <w:noWrap/>
            <w:tcMar>
              <w:left w:w="28" w:type="dxa"/>
              <w:right w:w="28" w:type="dxa"/>
            </w:tcMar>
            <w:vAlign w:val="center"/>
            <w:hideMark/>
          </w:tcPr>
          <w:p w14:paraId="7BED405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5</w:t>
            </w:r>
          </w:p>
        </w:tc>
        <w:tc>
          <w:tcPr>
            <w:tcW w:w="606" w:type="dxa"/>
            <w:shd w:val="clear" w:color="auto" w:fill="F2F2F2" w:themeFill="background1" w:themeFillShade="F2"/>
            <w:noWrap/>
            <w:tcMar>
              <w:left w:w="28" w:type="dxa"/>
              <w:right w:w="28" w:type="dxa"/>
            </w:tcMar>
            <w:vAlign w:val="center"/>
            <w:hideMark/>
          </w:tcPr>
          <w:p w14:paraId="57CAA11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w:t>
            </w:r>
          </w:p>
        </w:tc>
        <w:tc>
          <w:tcPr>
            <w:tcW w:w="606" w:type="dxa"/>
            <w:shd w:val="clear" w:color="auto" w:fill="F2F2F2" w:themeFill="background1" w:themeFillShade="F2"/>
            <w:noWrap/>
            <w:tcMar>
              <w:left w:w="28" w:type="dxa"/>
              <w:right w:w="28" w:type="dxa"/>
            </w:tcMar>
            <w:vAlign w:val="center"/>
            <w:hideMark/>
          </w:tcPr>
          <w:p w14:paraId="13932536"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1</w:t>
            </w:r>
          </w:p>
        </w:tc>
        <w:tc>
          <w:tcPr>
            <w:tcW w:w="606" w:type="dxa"/>
            <w:shd w:val="clear" w:color="auto" w:fill="F2F2F2" w:themeFill="background1" w:themeFillShade="F2"/>
            <w:noWrap/>
            <w:tcMar>
              <w:left w:w="28" w:type="dxa"/>
              <w:right w:w="28" w:type="dxa"/>
            </w:tcMar>
            <w:vAlign w:val="center"/>
            <w:hideMark/>
          </w:tcPr>
          <w:p w14:paraId="0F073607"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r>
      <w:tr w:rsidR="001A6699" w:rsidRPr="008F6024" w14:paraId="5AB5A3A7" w14:textId="77777777" w:rsidTr="005A701C">
        <w:trPr>
          <w:trHeight w:val="255"/>
        </w:trPr>
        <w:tc>
          <w:tcPr>
            <w:tcW w:w="4387" w:type="dxa"/>
            <w:shd w:val="clear" w:color="auto" w:fill="auto"/>
            <w:tcMar>
              <w:left w:w="28" w:type="dxa"/>
              <w:right w:w="28" w:type="dxa"/>
            </w:tcMar>
            <w:vAlign w:val="center"/>
            <w:hideMark/>
          </w:tcPr>
          <w:p w14:paraId="6380F29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Scotland</w:t>
            </w:r>
          </w:p>
        </w:tc>
        <w:tc>
          <w:tcPr>
            <w:tcW w:w="605" w:type="dxa"/>
            <w:shd w:val="clear" w:color="auto" w:fill="auto"/>
            <w:noWrap/>
            <w:tcMar>
              <w:left w:w="28" w:type="dxa"/>
              <w:right w:w="28" w:type="dxa"/>
            </w:tcMar>
            <w:vAlign w:val="center"/>
            <w:hideMark/>
          </w:tcPr>
          <w:p w14:paraId="64E6C7A5"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w:t>
            </w:r>
          </w:p>
        </w:tc>
        <w:tc>
          <w:tcPr>
            <w:tcW w:w="606" w:type="dxa"/>
            <w:shd w:val="clear" w:color="auto" w:fill="auto"/>
            <w:noWrap/>
            <w:tcMar>
              <w:left w:w="28" w:type="dxa"/>
              <w:right w:w="28" w:type="dxa"/>
            </w:tcMar>
            <w:vAlign w:val="center"/>
            <w:hideMark/>
          </w:tcPr>
          <w:p w14:paraId="0485E168"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606" w:type="dxa"/>
            <w:shd w:val="clear" w:color="auto" w:fill="auto"/>
            <w:noWrap/>
            <w:tcMar>
              <w:left w:w="28" w:type="dxa"/>
              <w:right w:w="28" w:type="dxa"/>
            </w:tcMar>
            <w:vAlign w:val="center"/>
            <w:hideMark/>
          </w:tcPr>
          <w:p w14:paraId="1F250BCE"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605" w:type="dxa"/>
            <w:shd w:val="clear" w:color="auto" w:fill="auto"/>
            <w:noWrap/>
            <w:tcMar>
              <w:left w:w="28" w:type="dxa"/>
              <w:right w:w="28" w:type="dxa"/>
            </w:tcMar>
            <w:vAlign w:val="center"/>
            <w:hideMark/>
          </w:tcPr>
          <w:p w14:paraId="6B429A1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606" w:type="dxa"/>
            <w:shd w:val="clear" w:color="auto" w:fill="auto"/>
            <w:noWrap/>
            <w:tcMar>
              <w:left w:w="28" w:type="dxa"/>
              <w:right w:w="28" w:type="dxa"/>
            </w:tcMar>
            <w:vAlign w:val="center"/>
            <w:hideMark/>
          </w:tcPr>
          <w:p w14:paraId="751DCC9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606" w:type="dxa"/>
            <w:shd w:val="clear" w:color="auto" w:fill="auto"/>
            <w:noWrap/>
            <w:tcMar>
              <w:left w:w="28" w:type="dxa"/>
              <w:right w:w="28" w:type="dxa"/>
            </w:tcMar>
            <w:vAlign w:val="center"/>
            <w:hideMark/>
          </w:tcPr>
          <w:p w14:paraId="133F19F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3</w:t>
            </w:r>
          </w:p>
        </w:tc>
        <w:tc>
          <w:tcPr>
            <w:tcW w:w="605" w:type="dxa"/>
            <w:shd w:val="clear" w:color="auto" w:fill="auto"/>
            <w:noWrap/>
            <w:tcMar>
              <w:left w:w="28" w:type="dxa"/>
              <w:right w:w="28" w:type="dxa"/>
            </w:tcMar>
            <w:vAlign w:val="center"/>
            <w:hideMark/>
          </w:tcPr>
          <w:p w14:paraId="76D419D4"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6</w:t>
            </w:r>
          </w:p>
        </w:tc>
        <w:tc>
          <w:tcPr>
            <w:tcW w:w="606" w:type="dxa"/>
            <w:shd w:val="clear" w:color="auto" w:fill="auto"/>
            <w:noWrap/>
            <w:tcMar>
              <w:left w:w="28" w:type="dxa"/>
              <w:right w:w="28" w:type="dxa"/>
            </w:tcMar>
            <w:vAlign w:val="center"/>
            <w:hideMark/>
          </w:tcPr>
          <w:p w14:paraId="41EFD8F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8</w:t>
            </w:r>
          </w:p>
        </w:tc>
        <w:tc>
          <w:tcPr>
            <w:tcW w:w="606" w:type="dxa"/>
            <w:shd w:val="clear" w:color="auto" w:fill="auto"/>
            <w:noWrap/>
            <w:tcMar>
              <w:left w:w="28" w:type="dxa"/>
              <w:right w:w="28" w:type="dxa"/>
            </w:tcMar>
            <w:vAlign w:val="center"/>
            <w:hideMark/>
          </w:tcPr>
          <w:p w14:paraId="29628A5E"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606" w:type="dxa"/>
            <w:shd w:val="clear" w:color="auto" w:fill="auto"/>
            <w:noWrap/>
            <w:tcMar>
              <w:left w:w="28" w:type="dxa"/>
              <w:right w:w="28" w:type="dxa"/>
            </w:tcMar>
            <w:vAlign w:val="center"/>
            <w:hideMark/>
          </w:tcPr>
          <w:p w14:paraId="4462F27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605" w:type="dxa"/>
            <w:shd w:val="clear" w:color="auto" w:fill="auto"/>
            <w:noWrap/>
            <w:tcMar>
              <w:left w:w="28" w:type="dxa"/>
              <w:right w:w="28" w:type="dxa"/>
            </w:tcMar>
            <w:vAlign w:val="center"/>
            <w:hideMark/>
          </w:tcPr>
          <w:p w14:paraId="22FBBF08"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7</w:t>
            </w:r>
          </w:p>
        </w:tc>
        <w:tc>
          <w:tcPr>
            <w:tcW w:w="606" w:type="dxa"/>
            <w:shd w:val="clear" w:color="auto" w:fill="auto"/>
            <w:noWrap/>
            <w:tcMar>
              <w:left w:w="28" w:type="dxa"/>
              <w:right w:w="28" w:type="dxa"/>
            </w:tcMar>
            <w:vAlign w:val="center"/>
            <w:hideMark/>
          </w:tcPr>
          <w:p w14:paraId="2EDC518D"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3</w:t>
            </w:r>
          </w:p>
        </w:tc>
        <w:tc>
          <w:tcPr>
            <w:tcW w:w="606" w:type="dxa"/>
            <w:shd w:val="clear" w:color="auto" w:fill="F2F2F2" w:themeFill="background1" w:themeFillShade="F2"/>
            <w:noWrap/>
            <w:tcMar>
              <w:left w:w="28" w:type="dxa"/>
              <w:right w:w="28" w:type="dxa"/>
            </w:tcMar>
            <w:vAlign w:val="center"/>
            <w:hideMark/>
          </w:tcPr>
          <w:p w14:paraId="5531582D"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605" w:type="dxa"/>
            <w:shd w:val="clear" w:color="auto" w:fill="F2F2F2" w:themeFill="background1" w:themeFillShade="F2"/>
            <w:noWrap/>
            <w:tcMar>
              <w:left w:w="28" w:type="dxa"/>
              <w:right w:w="28" w:type="dxa"/>
            </w:tcMar>
            <w:vAlign w:val="center"/>
            <w:hideMark/>
          </w:tcPr>
          <w:p w14:paraId="61109AE6"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2</w:t>
            </w:r>
          </w:p>
        </w:tc>
        <w:tc>
          <w:tcPr>
            <w:tcW w:w="606" w:type="dxa"/>
            <w:shd w:val="clear" w:color="auto" w:fill="F2F2F2" w:themeFill="background1" w:themeFillShade="F2"/>
            <w:noWrap/>
            <w:tcMar>
              <w:left w:w="28" w:type="dxa"/>
              <w:right w:w="28" w:type="dxa"/>
            </w:tcMar>
            <w:vAlign w:val="center"/>
            <w:hideMark/>
          </w:tcPr>
          <w:p w14:paraId="5513609D"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w:t>
            </w:r>
          </w:p>
        </w:tc>
        <w:tc>
          <w:tcPr>
            <w:tcW w:w="606" w:type="dxa"/>
            <w:shd w:val="clear" w:color="auto" w:fill="F2F2F2" w:themeFill="background1" w:themeFillShade="F2"/>
            <w:noWrap/>
            <w:tcMar>
              <w:left w:w="28" w:type="dxa"/>
              <w:right w:w="28" w:type="dxa"/>
            </w:tcMar>
            <w:vAlign w:val="center"/>
            <w:hideMark/>
          </w:tcPr>
          <w:p w14:paraId="636E58ED"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3</w:t>
            </w:r>
          </w:p>
        </w:tc>
        <w:tc>
          <w:tcPr>
            <w:tcW w:w="606" w:type="dxa"/>
            <w:shd w:val="clear" w:color="auto" w:fill="F2F2F2" w:themeFill="background1" w:themeFillShade="F2"/>
            <w:noWrap/>
            <w:tcMar>
              <w:left w:w="28" w:type="dxa"/>
              <w:right w:w="28" w:type="dxa"/>
            </w:tcMar>
            <w:vAlign w:val="center"/>
            <w:hideMark/>
          </w:tcPr>
          <w:p w14:paraId="1B56598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r>
      <w:tr w:rsidR="001A6699" w:rsidRPr="008F6024" w14:paraId="5CB3589E" w14:textId="77777777" w:rsidTr="005A701C">
        <w:trPr>
          <w:trHeight w:val="255"/>
        </w:trPr>
        <w:tc>
          <w:tcPr>
            <w:tcW w:w="4387" w:type="dxa"/>
            <w:shd w:val="clear" w:color="auto" w:fill="auto"/>
            <w:tcMar>
              <w:left w:w="28" w:type="dxa"/>
              <w:right w:w="28" w:type="dxa"/>
            </w:tcMar>
            <w:vAlign w:val="center"/>
            <w:hideMark/>
          </w:tcPr>
          <w:p w14:paraId="05541111"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Northern Ireland</w:t>
            </w:r>
          </w:p>
        </w:tc>
        <w:tc>
          <w:tcPr>
            <w:tcW w:w="605" w:type="dxa"/>
            <w:shd w:val="clear" w:color="auto" w:fill="auto"/>
            <w:noWrap/>
            <w:tcMar>
              <w:left w:w="28" w:type="dxa"/>
              <w:right w:w="28" w:type="dxa"/>
            </w:tcMar>
            <w:vAlign w:val="center"/>
            <w:hideMark/>
          </w:tcPr>
          <w:p w14:paraId="051F7306"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606" w:type="dxa"/>
            <w:shd w:val="clear" w:color="auto" w:fill="auto"/>
            <w:noWrap/>
            <w:tcMar>
              <w:left w:w="28" w:type="dxa"/>
              <w:right w:w="28" w:type="dxa"/>
            </w:tcMar>
            <w:vAlign w:val="center"/>
            <w:hideMark/>
          </w:tcPr>
          <w:p w14:paraId="228C695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606" w:type="dxa"/>
            <w:shd w:val="clear" w:color="auto" w:fill="auto"/>
            <w:noWrap/>
            <w:tcMar>
              <w:left w:w="28" w:type="dxa"/>
              <w:right w:w="28" w:type="dxa"/>
            </w:tcMar>
            <w:vAlign w:val="center"/>
            <w:hideMark/>
          </w:tcPr>
          <w:p w14:paraId="7FB24FB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605" w:type="dxa"/>
            <w:shd w:val="clear" w:color="auto" w:fill="auto"/>
            <w:noWrap/>
            <w:tcMar>
              <w:left w:w="28" w:type="dxa"/>
              <w:right w:w="28" w:type="dxa"/>
            </w:tcMar>
            <w:vAlign w:val="center"/>
            <w:hideMark/>
          </w:tcPr>
          <w:p w14:paraId="76A87418"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c>
          <w:tcPr>
            <w:tcW w:w="606" w:type="dxa"/>
            <w:shd w:val="clear" w:color="auto" w:fill="auto"/>
            <w:noWrap/>
            <w:tcMar>
              <w:left w:w="28" w:type="dxa"/>
              <w:right w:w="28" w:type="dxa"/>
            </w:tcMar>
            <w:vAlign w:val="center"/>
            <w:hideMark/>
          </w:tcPr>
          <w:p w14:paraId="377AB67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606" w:type="dxa"/>
            <w:shd w:val="clear" w:color="auto" w:fill="auto"/>
            <w:noWrap/>
            <w:tcMar>
              <w:left w:w="28" w:type="dxa"/>
              <w:right w:w="28" w:type="dxa"/>
            </w:tcMar>
            <w:vAlign w:val="center"/>
            <w:hideMark/>
          </w:tcPr>
          <w:p w14:paraId="79B7469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4</w:t>
            </w:r>
          </w:p>
        </w:tc>
        <w:tc>
          <w:tcPr>
            <w:tcW w:w="605" w:type="dxa"/>
            <w:shd w:val="clear" w:color="auto" w:fill="auto"/>
            <w:noWrap/>
            <w:tcMar>
              <w:left w:w="28" w:type="dxa"/>
              <w:right w:w="28" w:type="dxa"/>
            </w:tcMar>
            <w:vAlign w:val="center"/>
            <w:hideMark/>
          </w:tcPr>
          <w:p w14:paraId="071C6B73"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6</w:t>
            </w:r>
          </w:p>
        </w:tc>
        <w:tc>
          <w:tcPr>
            <w:tcW w:w="606" w:type="dxa"/>
            <w:shd w:val="clear" w:color="auto" w:fill="auto"/>
            <w:noWrap/>
            <w:tcMar>
              <w:left w:w="28" w:type="dxa"/>
              <w:right w:w="28" w:type="dxa"/>
            </w:tcMar>
            <w:vAlign w:val="center"/>
            <w:hideMark/>
          </w:tcPr>
          <w:p w14:paraId="6852C4A9"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5</w:t>
            </w:r>
          </w:p>
        </w:tc>
        <w:tc>
          <w:tcPr>
            <w:tcW w:w="606" w:type="dxa"/>
            <w:shd w:val="clear" w:color="auto" w:fill="auto"/>
            <w:noWrap/>
            <w:tcMar>
              <w:left w:w="28" w:type="dxa"/>
              <w:right w:w="28" w:type="dxa"/>
            </w:tcMar>
            <w:vAlign w:val="center"/>
            <w:hideMark/>
          </w:tcPr>
          <w:p w14:paraId="4A4F75D7"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7</w:t>
            </w:r>
          </w:p>
        </w:tc>
        <w:tc>
          <w:tcPr>
            <w:tcW w:w="606" w:type="dxa"/>
            <w:shd w:val="clear" w:color="auto" w:fill="auto"/>
            <w:noWrap/>
            <w:tcMar>
              <w:left w:w="28" w:type="dxa"/>
              <w:right w:w="28" w:type="dxa"/>
            </w:tcMar>
            <w:vAlign w:val="center"/>
            <w:hideMark/>
          </w:tcPr>
          <w:p w14:paraId="656888E7"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w:t>
            </w:r>
          </w:p>
        </w:tc>
        <w:tc>
          <w:tcPr>
            <w:tcW w:w="605" w:type="dxa"/>
            <w:shd w:val="clear" w:color="auto" w:fill="auto"/>
            <w:noWrap/>
            <w:tcMar>
              <w:left w:w="28" w:type="dxa"/>
              <w:right w:w="28" w:type="dxa"/>
            </w:tcMar>
            <w:vAlign w:val="center"/>
            <w:hideMark/>
          </w:tcPr>
          <w:p w14:paraId="7658F0EA"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9</w:t>
            </w:r>
          </w:p>
        </w:tc>
        <w:tc>
          <w:tcPr>
            <w:tcW w:w="606" w:type="dxa"/>
            <w:shd w:val="clear" w:color="auto" w:fill="auto"/>
            <w:noWrap/>
            <w:tcMar>
              <w:left w:w="28" w:type="dxa"/>
              <w:right w:w="28" w:type="dxa"/>
            </w:tcMar>
            <w:vAlign w:val="center"/>
            <w:hideMark/>
          </w:tcPr>
          <w:p w14:paraId="4D1F2988"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606" w:type="dxa"/>
            <w:shd w:val="clear" w:color="auto" w:fill="F2F2F2" w:themeFill="background1" w:themeFillShade="F2"/>
            <w:noWrap/>
            <w:tcMar>
              <w:left w:w="28" w:type="dxa"/>
              <w:right w:w="28" w:type="dxa"/>
            </w:tcMar>
            <w:vAlign w:val="center"/>
            <w:hideMark/>
          </w:tcPr>
          <w:p w14:paraId="3F892F3B"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605" w:type="dxa"/>
            <w:shd w:val="clear" w:color="auto" w:fill="F2F2F2" w:themeFill="background1" w:themeFillShade="F2"/>
            <w:noWrap/>
            <w:tcMar>
              <w:left w:w="28" w:type="dxa"/>
              <w:right w:w="28" w:type="dxa"/>
            </w:tcMar>
            <w:vAlign w:val="center"/>
            <w:hideMark/>
          </w:tcPr>
          <w:p w14:paraId="0CE5C8B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78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606" w:type="dxa"/>
            <w:shd w:val="clear" w:color="auto" w:fill="F2F2F2" w:themeFill="background1" w:themeFillShade="F2"/>
            <w:noWrap/>
            <w:tcMar>
              <w:left w:w="28" w:type="dxa"/>
              <w:right w:w="28" w:type="dxa"/>
            </w:tcMar>
            <w:vAlign w:val="center"/>
            <w:hideMark/>
          </w:tcPr>
          <w:p w14:paraId="66511B78"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4</w:t>
            </w:r>
          </w:p>
        </w:tc>
        <w:tc>
          <w:tcPr>
            <w:tcW w:w="606" w:type="dxa"/>
            <w:shd w:val="clear" w:color="auto" w:fill="F2F2F2" w:themeFill="background1" w:themeFillShade="F2"/>
            <w:noWrap/>
            <w:tcMar>
              <w:left w:w="28" w:type="dxa"/>
              <w:right w:w="28" w:type="dxa"/>
            </w:tcMar>
            <w:vAlign w:val="center"/>
            <w:hideMark/>
          </w:tcPr>
          <w:p w14:paraId="5097BD62"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606" w:type="dxa"/>
            <w:shd w:val="clear" w:color="auto" w:fill="F2F2F2" w:themeFill="background1" w:themeFillShade="F2"/>
            <w:noWrap/>
            <w:tcMar>
              <w:left w:w="28" w:type="dxa"/>
              <w:right w:w="28" w:type="dxa"/>
            </w:tcMar>
            <w:vAlign w:val="center"/>
            <w:hideMark/>
          </w:tcPr>
          <w:p w14:paraId="68493CEE"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hAnsi="Times New Roman" w:cs="Times New Roman"/>
                <w:b/>
                <w:bCs/>
                <w:color w:val="000000"/>
                <w:sz w:val="16"/>
                <w:szCs w:val="16"/>
              </w:rPr>
              <w:t>85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r>
    </w:tbl>
    <w:p w14:paraId="675B7D4A" w14:textId="77777777" w:rsidR="001A6699" w:rsidRPr="00542ABF" w:rsidRDefault="001A6699" w:rsidP="001A6699">
      <w:pPr>
        <w:spacing w:before="0" w:after="0" w:line="240" w:lineRule="auto"/>
        <w:rPr>
          <w:lang w:val="en-US" w:eastAsia="en-US" w:bidi="en-US"/>
        </w:rPr>
        <w:sectPr w:rsidR="001A6699" w:rsidRPr="00542ABF" w:rsidSect="00E332EE">
          <w:pgSz w:w="16838" w:h="11906" w:orient="landscape"/>
          <w:pgMar w:top="1134" w:right="1134" w:bottom="1134" w:left="1134" w:header="709" w:footer="709" w:gutter="0"/>
          <w:cols w:space="708"/>
          <w:docGrid w:linePitch="360"/>
        </w:sectPr>
      </w:pPr>
    </w:p>
    <w:p w14:paraId="3BE25C32" w14:textId="77777777" w:rsidR="001A6699" w:rsidRPr="00F92A16" w:rsidRDefault="001A6699" w:rsidP="001A6699">
      <w:pPr>
        <w:pStyle w:val="Heading3"/>
        <w:spacing w:before="0" w:after="0" w:line="240" w:lineRule="auto"/>
        <w:rPr>
          <w:rFonts w:ascii="Times New Roman" w:hAnsi="Times New Roman" w:cs="Times New Roman"/>
          <w:i w:val="0"/>
          <w:sz w:val="20"/>
          <w:szCs w:val="20"/>
        </w:rPr>
      </w:pPr>
      <w:r>
        <w:rPr>
          <w:rFonts w:ascii="Times New Roman" w:hAnsi="Times New Roman" w:cs="Times New Roman"/>
          <w:i w:val="0"/>
          <w:sz w:val="20"/>
          <w:szCs w:val="20"/>
        </w:rPr>
        <w:lastRenderedPageBreak/>
        <w:t>T</w:t>
      </w:r>
      <w:r w:rsidRPr="00F92A16">
        <w:rPr>
          <w:rFonts w:ascii="Times New Roman" w:hAnsi="Times New Roman" w:cs="Times New Roman"/>
          <w:i w:val="0"/>
          <w:sz w:val="20"/>
          <w:szCs w:val="20"/>
        </w:rPr>
        <w:t xml:space="preserve">able </w:t>
      </w:r>
      <w:r>
        <w:rPr>
          <w:rFonts w:ascii="Times New Roman" w:hAnsi="Times New Roman" w:cs="Times New Roman"/>
          <w:i w:val="0"/>
          <w:sz w:val="20"/>
          <w:szCs w:val="20"/>
        </w:rPr>
        <w:t>S3</w:t>
      </w:r>
      <w:r w:rsidRPr="00F92A16">
        <w:rPr>
          <w:rFonts w:ascii="Times New Roman" w:hAnsi="Times New Roman" w:cs="Times New Roman"/>
          <w:i w:val="0"/>
          <w:sz w:val="20"/>
          <w:szCs w:val="20"/>
        </w:rPr>
        <w:t>: Impact of data imputation on mean self-assessed health (EQ-VAS) and urinary, bowel, sexual and vitality/hormonal function (EPIC-26) by area of residence</w:t>
      </w:r>
    </w:p>
    <w:tbl>
      <w:tblPr>
        <w:tblW w:w="14700" w:type="dxa"/>
        <w:tblLayout w:type="fixed"/>
        <w:tblLook w:val="04A0" w:firstRow="1" w:lastRow="0" w:firstColumn="1" w:lastColumn="0" w:noHBand="0" w:noVBand="1"/>
      </w:tblPr>
      <w:tblGrid>
        <w:gridCol w:w="4832"/>
        <w:gridCol w:w="822"/>
        <w:gridCol w:w="822"/>
        <w:gridCol w:w="823"/>
        <w:gridCol w:w="822"/>
        <w:gridCol w:w="822"/>
        <w:gridCol w:w="823"/>
        <w:gridCol w:w="822"/>
        <w:gridCol w:w="822"/>
        <w:gridCol w:w="823"/>
        <w:gridCol w:w="822"/>
        <w:gridCol w:w="822"/>
        <w:gridCol w:w="823"/>
      </w:tblGrid>
      <w:tr w:rsidR="001A6699" w:rsidRPr="008F6024" w14:paraId="2E4654F8" w14:textId="77777777" w:rsidTr="005A701C">
        <w:trPr>
          <w:trHeight w:val="227"/>
        </w:trPr>
        <w:tc>
          <w:tcPr>
            <w:tcW w:w="483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F7BB9C" w14:textId="77777777" w:rsidR="001A6699" w:rsidRPr="008F6024" w:rsidRDefault="001A6699" w:rsidP="001A6699">
            <w:pPr>
              <w:pStyle w:val="IntenseQuote"/>
              <w:spacing w:before="0"/>
              <w:jc w:val="left"/>
              <w:rPr>
                <w:rFonts w:ascii="Times New Roman" w:eastAsia="Times New Roman" w:hAnsi="Times New Roman" w:cs="Times New Roman"/>
                <w:b/>
                <w:sz w:val="16"/>
                <w:szCs w:val="16"/>
              </w:rPr>
            </w:pPr>
            <w:r w:rsidRPr="008F6024">
              <w:rPr>
                <w:rFonts w:ascii="Times New Roman" w:eastAsia="Times New Roman" w:hAnsi="Times New Roman" w:cs="Times New Roman"/>
                <w:b/>
                <w:sz w:val="16"/>
                <w:szCs w:val="16"/>
              </w:rPr>
              <w:t>Area of residence - Nation &amp;</w:t>
            </w:r>
          </w:p>
          <w:p w14:paraId="3BE53A85"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sz w:val="16"/>
                <w:szCs w:val="16"/>
              </w:rPr>
              <w:t>Cancer Alliances/Vanguards (England)</w:t>
            </w:r>
          </w:p>
        </w:tc>
        <w:tc>
          <w:tcPr>
            <w:tcW w:w="1644" w:type="dxa"/>
            <w:gridSpan w:val="2"/>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6402DB0D"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 xml:space="preserve">Self-assessed health rating (EQ-VAS) </w:t>
            </w:r>
          </w:p>
        </w:tc>
        <w:tc>
          <w:tcPr>
            <w:tcW w:w="8224" w:type="dxa"/>
            <w:gridSpan w:val="10"/>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C9A80A6"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Functional score (EPIC-26)</w:t>
            </w:r>
          </w:p>
        </w:tc>
      </w:tr>
      <w:tr w:rsidR="001A6699" w:rsidRPr="008F6024" w14:paraId="0D0DC931" w14:textId="77777777" w:rsidTr="005A701C">
        <w:trPr>
          <w:trHeight w:val="227"/>
        </w:trPr>
        <w:tc>
          <w:tcPr>
            <w:tcW w:w="483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B3680D0" w14:textId="77777777" w:rsidR="001A6699" w:rsidRPr="008F6024" w:rsidRDefault="001A6699" w:rsidP="001A6699">
            <w:pPr>
              <w:spacing w:before="0" w:after="0" w:line="240" w:lineRule="auto"/>
              <w:jc w:val="center"/>
              <w:rPr>
                <w:rFonts w:ascii="Times New Roman" w:eastAsia="Times New Roman" w:hAnsi="Times New Roman" w:cs="Times New Roman"/>
                <w:b/>
                <w:bCs/>
                <w:color w:val="000000"/>
                <w:sz w:val="16"/>
                <w:szCs w:val="16"/>
              </w:rPr>
            </w:pPr>
          </w:p>
        </w:tc>
        <w:tc>
          <w:tcPr>
            <w:tcW w:w="1644" w:type="dxa"/>
            <w:gridSpan w:val="2"/>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54F899C8"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p>
        </w:tc>
        <w:tc>
          <w:tcPr>
            <w:tcW w:w="1645" w:type="dxa"/>
            <w:gridSpan w:val="2"/>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60306EE9"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Urinary incontinence</w:t>
            </w:r>
          </w:p>
        </w:tc>
        <w:tc>
          <w:tcPr>
            <w:tcW w:w="1645"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1BD801"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Urinary irritation/ obstruction</w:t>
            </w:r>
          </w:p>
        </w:tc>
        <w:tc>
          <w:tcPr>
            <w:tcW w:w="1644" w:type="dxa"/>
            <w:gridSpan w:val="2"/>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703A85C3"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Bowel function</w:t>
            </w:r>
          </w:p>
        </w:tc>
        <w:tc>
          <w:tcPr>
            <w:tcW w:w="1645"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2A7D28"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Sexual function</w:t>
            </w:r>
          </w:p>
        </w:tc>
        <w:tc>
          <w:tcPr>
            <w:tcW w:w="1645" w:type="dxa"/>
            <w:gridSpan w:val="2"/>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49102FFD"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Vitality/hormonal function</w:t>
            </w:r>
          </w:p>
        </w:tc>
      </w:tr>
      <w:tr w:rsidR="001A6699" w:rsidRPr="008F6024" w14:paraId="47E2C882"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EC0CD4" w14:textId="77777777" w:rsidR="001A6699" w:rsidRPr="008F6024" w:rsidRDefault="001A6699" w:rsidP="001A6699">
            <w:pPr>
              <w:spacing w:before="0" w:after="0" w:line="240" w:lineRule="auto"/>
              <w:jc w:val="center"/>
              <w:rPr>
                <w:rFonts w:ascii="Times New Roman" w:eastAsia="Times New Roman" w:hAnsi="Times New Roman" w:cs="Times New Roman"/>
                <w:b/>
                <w:bCs/>
                <w:color w:val="000000"/>
                <w:sz w:val="16"/>
                <w:szCs w:val="16"/>
              </w:rPr>
            </w:pPr>
          </w:p>
        </w:tc>
        <w:tc>
          <w:tcPr>
            <w:tcW w:w="822" w:type="dxa"/>
            <w:tcBorders>
              <w:top w:val="nil"/>
              <w:left w:val="nil"/>
              <w:bottom w:val="single" w:sz="4" w:space="0" w:color="auto"/>
              <w:right w:val="single" w:sz="4" w:space="0" w:color="auto"/>
            </w:tcBorders>
            <w:shd w:val="clear" w:color="auto" w:fill="auto"/>
            <w:tcMar>
              <w:left w:w="28" w:type="dxa"/>
              <w:right w:w="28" w:type="dxa"/>
            </w:tcMar>
            <w:vAlign w:val="bottom"/>
            <w:hideMark/>
          </w:tcPr>
          <w:p w14:paraId="4EB50B6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Without imputation</w:t>
            </w:r>
          </w:p>
        </w:tc>
        <w:tc>
          <w:tcPr>
            <w:tcW w:w="822" w:type="dxa"/>
            <w:tcBorders>
              <w:top w:val="nil"/>
              <w:left w:val="nil"/>
              <w:bottom w:val="single" w:sz="4" w:space="0" w:color="auto"/>
              <w:right w:val="single" w:sz="4" w:space="0" w:color="auto"/>
            </w:tcBorders>
            <w:shd w:val="clear" w:color="auto" w:fill="auto"/>
            <w:tcMar>
              <w:left w:w="28" w:type="dxa"/>
              <w:right w:w="28" w:type="dxa"/>
            </w:tcMar>
            <w:vAlign w:val="bottom"/>
            <w:hideMark/>
          </w:tcPr>
          <w:p w14:paraId="1283B8A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With imputation</w:t>
            </w:r>
          </w:p>
        </w:tc>
        <w:tc>
          <w:tcPr>
            <w:tcW w:w="823" w:type="dxa"/>
            <w:tcBorders>
              <w:top w:val="nil"/>
              <w:left w:val="nil"/>
              <w:bottom w:val="single" w:sz="4" w:space="0" w:color="auto"/>
              <w:right w:val="single" w:sz="4" w:space="0" w:color="auto"/>
            </w:tcBorders>
            <w:shd w:val="clear" w:color="auto" w:fill="F2F2F2" w:themeFill="background1" w:themeFillShade="F2"/>
            <w:tcMar>
              <w:left w:w="28" w:type="dxa"/>
              <w:right w:w="28" w:type="dxa"/>
            </w:tcMar>
            <w:vAlign w:val="bottom"/>
            <w:hideMark/>
          </w:tcPr>
          <w:p w14:paraId="624F9BA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Without imputation</w:t>
            </w:r>
          </w:p>
        </w:tc>
        <w:tc>
          <w:tcPr>
            <w:tcW w:w="822" w:type="dxa"/>
            <w:tcBorders>
              <w:top w:val="nil"/>
              <w:left w:val="nil"/>
              <w:bottom w:val="single" w:sz="4" w:space="0" w:color="auto"/>
              <w:right w:val="single" w:sz="4" w:space="0" w:color="auto"/>
            </w:tcBorders>
            <w:shd w:val="clear" w:color="auto" w:fill="F2F2F2" w:themeFill="background1" w:themeFillShade="F2"/>
            <w:tcMar>
              <w:left w:w="28" w:type="dxa"/>
              <w:right w:w="28" w:type="dxa"/>
            </w:tcMar>
            <w:vAlign w:val="bottom"/>
            <w:hideMark/>
          </w:tcPr>
          <w:p w14:paraId="231376B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With imputation</w:t>
            </w:r>
          </w:p>
        </w:tc>
        <w:tc>
          <w:tcPr>
            <w:tcW w:w="822" w:type="dxa"/>
            <w:tcBorders>
              <w:top w:val="nil"/>
              <w:left w:val="nil"/>
              <w:bottom w:val="single" w:sz="4" w:space="0" w:color="auto"/>
              <w:right w:val="single" w:sz="4" w:space="0" w:color="auto"/>
            </w:tcBorders>
            <w:shd w:val="clear" w:color="auto" w:fill="auto"/>
            <w:tcMar>
              <w:left w:w="28" w:type="dxa"/>
              <w:right w:w="28" w:type="dxa"/>
            </w:tcMar>
            <w:vAlign w:val="bottom"/>
            <w:hideMark/>
          </w:tcPr>
          <w:p w14:paraId="3CBD250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Without imputation</w:t>
            </w:r>
          </w:p>
        </w:tc>
        <w:tc>
          <w:tcPr>
            <w:tcW w:w="823" w:type="dxa"/>
            <w:tcBorders>
              <w:top w:val="nil"/>
              <w:left w:val="nil"/>
              <w:bottom w:val="single" w:sz="4" w:space="0" w:color="auto"/>
              <w:right w:val="single" w:sz="4" w:space="0" w:color="auto"/>
            </w:tcBorders>
            <w:shd w:val="clear" w:color="auto" w:fill="auto"/>
            <w:tcMar>
              <w:left w:w="28" w:type="dxa"/>
              <w:right w:w="28" w:type="dxa"/>
            </w:tcMar>
            <w:vAlign w:val="bottom"/>
            <w:hideMark/>
          </w:tcPr>
          <w:p w14:paraId="3F42C81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With imputation</w:t>
            </w:r>
          </w:p>
        </w:tc>
        <w:tc>
          <w:tcPr>
            <w:tcW w:w="822" w:type="dxa"/>
            <w:tcBorders>
              <w:top w:val="nil"/>
              <w:left w:val="nil"/>
              <w:bottom w:val="single" w:sz="4" w:space="0" w:color="auto"/>
              <w:right w:val="single" w:sz="4" w:space="0" w:color="auto"/>
            </w:tcBorders>
            <w:shd w:val="clear" w:color="auto" w:fill="F2F2F2" w:themeFill="background1" w:themeFillShade="F2"/>
            <w:tcMar>
              <w:left w:w="28" w:type="dxa"/>
              <w:right w:w="28" w:type="dxa"/>
            </w:tcMar>
            <w:vAlign w:val="bottom"/>
            <w:hideMark/>
          </w:tcPr>
          <w:p w14:paraId="000259C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Without imputation</w:t>
            </w:r>
          </w:p>
        </w:tc>
        <w:tc>
          <w:tcPr>
            <w:tcW w:w="822" w:type="dxa"/>
            <w:tcBorders>
              <w:top w:val="nil"/>
              <w:left w:val="nil"/>
              <w:bottom w:val="single" w:sz="4" w:space="0" w:color="auto"/>
              <w:right w:val="single" w:sz="4" w:space="0" w:color="auto"/>
            </w:tcBorders>
            <w:shd w:val="clear" w:color="auto" w:fill="F2F2F2" w:themeFill="background1" w:themeFillShade="F2"/>
            <w:tcMar>
              <w:left w:w="28" w:type="dxa"/>
              <w:right w:w="28" w:type="dxa"/>
            </w:tcMar>
            <w:vAlign w:val="bottom"/>
            <w:hideMark/>
          </w:tcPr>
          <w:p w14:paraId="753A9E6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With imputation</w:t>
            </w:r>
          </w:p>
        </w:tc>
        <w:tc>
          <w:tcPr>
            <w:tcW w:w="823" w:type="dxa"/>
            <w:tcBorders>
              <w:top w:val="nil"/>
              <w:left w:val="nil"/>
              <w:bottom w:val="single" w:sz="4" w:space="0" w:color="auto"/>
              <w:right w:val="single" w:sz="4" w:space="0" w:color="auto"/>
            </w:tcBorders>
            <w:shd w:val="clear" w:color="auto" w:fill="auto"/>
            <w:tcMar>
              <w:left w:w="28" w:type="dxa"/>
              <w:right w:w="28" w:type="dxa"/>
            </w:tcMar>
            <w:vAlign w:val="bottom"/>
            <w:hideMark/>
          </w:tcPr>
          <w:p w14:paraId="64DAB17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Without imputation</w:t>
            </w:r>
          </w:p>
        </w:tc>
        <w:tc>
          <w:tcPr>
            <w:tcW w:w="822" w:type="dxa"/>
            <w:tcBorders>
              <w:top w:val="nil"/>
              <w:left w:val="nil"/>
              <w:bottom w:val="single" w:sz="4" w:space="0" w:color="auto"/>
              <w:right w:val="single" w:sz="4" w:space="0" w:color="auto"/>
            </w:tcBorders>
            <w:shd w:val="clear" w:color="auto" w:fill="auto"/>
            <w:tcMar>
              <w:left w:w="28" w:type="dxa"/>
              <w:right w:w="28" w:type="dxa"/>
            </w:tcMar>
            <w:vAlign w:val="bottom"/>
            <w:hideMark/>
          </w:tcPr>
          <w:p w14:paraId="34D76C9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With imputation</w:t>
            </w:r>
          </w:p>
        </w:tc>
        <w:tc>
          <w:tcPr>
            <w:tcW w:w="822" w:type="dxa"/>
            <w:tcBorders>
              <w:top w:val="nil"/>
              <w:left w:val="nil"/>
              <w:bottom w:val="single" w:sz="4" w:space="0" w:color="auto"/>
              <w:right w:val="single" w:sz="4" w:space="0" w:color="auto"/>
            </w:tcBorders>
            <w:shd w:val="clear" w:color="auto" w:fill="F2F2F2" w:themeFill="background1" w:themeFillShade="F2"/>
            <w:tcMar>
              <w:left w:w="28" w:type="dxa"/>
              <w:right w:w="28" w:type="dxa"/>
            </w:tcMar>
            <w:vAlign w:val="bottom"/>
            <w:hideMark/>
          </w:tcPr>
          <w:p w14:paraId="476E8DF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Without imputation</w:t>
            </w:r>
          </w:p>
        </w:tc>
        <w:tc>
          <w:tcPr>
            <w:tcW w:w="823" w:type="dxa"/>
            <w:tcBorders>
              <w:top w:val="nil"/>
              <w:left w:val="nil"/>
              <w:bottom w:val="single" w:sz="4" w:space="0" w:color="auto"/>
              <w:right w:val="single" w:sz="4" w:space="0" w:color="auto"/>
            </w:tcBorders>
            <w:shd w:val="clear" w:color="auto" w:fill="F2F2F2" w:themeFill="background1" w:themeFillShade="F2"/>
            <w:tcMar>
              <w:left w:w="28" w:type="dxa"/>
              <w:right w:w="28" w:type="dxa"/>
            </w:tcMar>
            <w:vAlign w:val="bottom"/>
            <w:hideMark/>
          </w:tcPr>
          <w:p w14:paraId="774908C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With imputation</w:t>
            </w:r>
          </w:p>
        </w:tc>
      </w:tr>
      <w:tr w:rsidR="001A6699" w:rsidRPr="008F6024" w14:paraId="0D07BC6F"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32F3C6"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United Kingdom</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BED6E2"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76</w:t>
            </w:r>
            <w:r>
              <w:rPr>
                <w:rFonts w:ascii="Times New Roman" w:hAnsi="Times New Roman" w:cs="Times New Roman"/>
                <w:b/>
                <w:sz w:val="16"/>
                <w:szCs w:val="16"/>
              </w:rPr>
              <w:t>.</w:t>
            </w:r>
            <w:r w:rsidRPr="008F6024">
              <w:rPr>
                <w:rFonts w:ascii="Times New Roman" w:hAnsi="Times New Roman" w:cs="Times New Roman"/>
                <w:b/>
                <w:sz w:val="16"/>
                <w:szCs w:val="16"/>
              </w:rPr>
              <w:t>6</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4681C7"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76</w:t>
            </w:r>
            <w:r>
              <w:rPr>
                <w:rFonts w:ascii="Times New Roman" w:hAnsi="Times New Roman" w:cs="Times New Roman"/>
                <w:b/>
                <w:sz w:val="16"/>
                <w:szCs w:val="16"/>
              </w:rPr>
              <w:t>.</w:t>
            </w:r>
            <w:r w:rsidRPr="008F6024">
              <w:rPr>
                <w:rFonts w:ascii="Times New Roman" w:hAnsi="Times New Roman" w:cs="Times New Roman"/>
                <w:b/>
                <w:sz w:val="16"/>
                <w:szCs w:val="16"/>
              </w:rPr>
              <w:t>6</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EED9BCA"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w:t>
            </w:r>
            <w:r>
              <w:rPr>
                <w:rFonts w:ascii="Times New Roman" w:hAnsi="Times New Roman" w:cs="Times New Roman"/>
                <w:b/>
                <w:sz w:val="16"/>
                <w:szCs w:val="16"/>
              </w:rPr>
              <w:t>2.</w:t>
            </w:r>
            <w:r w:rsidRPr="008F6024">
              <w:rPr>
                <w:rFonts w:ascii="Times New Roman" w:hAnsi="Times New Roman" w:cs="Times New Roman"/>
                <w:b/>
                <w:sz w:val="16"/>
                <w:szCs w:val="16"/>
              </w:rPr>
              <w:t>7</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C7E6ED2"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w:t>
            </w:r>
            <w:r>
              <w:rPr>
                <w:rFonts w:ascii="Times New Roman" w:hAnsi="Times New Roman" w:cs="Times New Roman"/>
                <w:b/>
                <w:sz w:val="16"/>
                <w:szCs w:val="16"/>
              </w:rPr>
              <w:t>1.</w:t>
            </w:r>
            <w:r w:rsidRPr="008F6024">
              <w:rPr>
                <w:rFonts w:ascii="Times New Roman" w:hAnsi="Times New Roman" w:cs="Times New Roman"/>
                <w:b/>
                <w:sz w:val="16"/>
                <w:szCs w:val="16"/>
              </w:rPr>
              <w:t>5</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6E5157"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86</w:t>
            </w:r>
            <w:r>
              <w:rPr>
                <w:rFonts w:ascii="Times New Roman" w:hAnsi="Times New Roman" w:cs="Times New Roman"/>
                <w:b/>
                <w:sz w:val="16"/>
                <w:szCs w:val="16"/>
              </w:rPr>
              <w:t>.</w:t>
            </w:r>
            <w:r w:rsidRPr="008F6024">
              <w:rPr>
                <w:rFonts w:ascii="Times New Roman" w:hAnsi="Times New Roman" w:cs="Times New Roman"/>
                <w:b/>
                <w:sz w:val="16"/>
                <w:szCs w:val="16"/>
              </w:rPr>
              <w:t>0</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337BC1"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84</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A1F6C6A"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89</w:t>
            </w:r>
            <w:r>
              <w:rPr>
                <w:rFonts w:ascii="Times New Roman" w:hAnsi="Times New Roman" w:cs="Times New Roman"/>
                <w:b/>
                <w:sz w:val="16"/>
                <w:szCs w:val="16"/>
              </w:rPr>
              <w:t>.</w:t>
            </w:r>
            <w:r w:rsidRPr="008F6024">
              <w:rPr>
                <w:rFonts w:ascii="Times New Roman" w:hAnsi="Times New Roman" w:cs="Times New Roman"/>
                <w:b/>
                <w:sz w:val="16"/>
                <w:szCs w:val="16"/>
              </w:rPr>
              <w:t>0</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28ED50E"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87</w:t>
            </w:r>
            <w:r>
              <w:rPr>
                <w:rFonts w:ascii="Times New Roman" w:hAnsi="Times New Roman" w:cs="Times New Roman"/>
                <w:b/>
                <w:sz w:val="16"/>
                <w:szCs w:val="16"/>
              </w:rPr>
              <w:t>.</w:t>
            </w:r>
            <w:r w:rsidRPr="008F6024">
              <w:rPr>
                <w:rFonts w:ascii="Times New Roman" w:hAnsi="Times New Roman" w:cs="Times New Roman"/>
                <w:b/>
                <w:sz w:val="16"/>
                <w:szCs w:val="16"/>
              </w:rPr>
              <w:t>7</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905CEA"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25</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496D52"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25</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0F3EDC9"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w:t>
            </w:r>
            <w:r>
              <w:rPr>
                <w:rFonts w:ascii="Times New Roman" w:hAnsi="Times New Roman" w:cs="Times New Roman"/>
                <w:b/>
                <w:sz w:val="16"/>
                <w:szCs w:val="16"/>
              </w:rPr>
              <w:t>0.</w:t>
            </w:r>
            <w:r w:rsidRPr="008F6024">
              <w:rPr>
                <w:rFonts w:ascii="Times New Roman" w:hAnsi="Times New Roman" w:cs="Times New Roman"/>
                <w:b/>
                <w:sz w:val="16"/>
                <w:szCs w:val="16"/>
              </w:rPr>
              <w:t>1</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8F5E965"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79</w:t>
            </w:r>
            <w:r>
              <w:rPr>
                <w:rFonts w:ascii="Times New Roman" w:hAnsi="Times New Roman" w:cs="Times New Roman"/>
                <w:b/>
                <w:sz w:val="16"/>
                <w:szCs w:val="16"/>
              </w:rPr>
              <w:t>.</w:t>
            </w:r>
            <w:r w:rsidRPr="008F6024">
              <w:rPr>
                <w:rFonts w:ascii="Times New Roman" w:hAnsi="Times New Roman" w:cs="Times New Roman"/>
                <w:b/>
                <w:sz w:val="16"/>
                <w:szCs w:val="16"/>
              </w:rPr>
              <w:t>1</w:t>
            </w:r>
          </w:p>
        </w:tc>
      </w:tr>
      <w:tr w:rsidR="001A6699" w:rsidRPr="008F6024" w14:paraId="3B4A0F83"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D4A1CC"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 </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500726"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2EEFFC"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CB94C58"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BB2B5D8"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F6EC33"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D01401"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19C3C0A"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1B7FEA8"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B1679E"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E115FB"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0150226"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100159D"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p>
        </w:tc>
      </w:tr>
      <w:tr w:rsidR="001A6699" w:rsidRPr="008F6024" w14:paraId="0E19974A"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41F626"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England</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8CD650"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76</w:t>
            </w:r>
            <w:r>
              <w:rPr>
                <w:rFonts w:ascii="Times New Roman" w:hAnsi="Times New Roman" w:cs="Times New Roman"/>
                <w:b/>
                <w:sz w:val="16"/>
                <w:szCs w:val="16"/>
              </w:rPr>
              <w:t>.</w:t>
            </w:r>
            <w:r w:rsidRPr="008F6024">
              <w:rPr>
                <w:rFonts w:ascii="Times New Roman" w:hAnsi="Times New Roman" w:cs="Times New Roman"/>
                <w:b/>
                <w:sz w:val="16"/>
                <w:szCs w:val="16"/>
              </w:rPr>
              <w:t>9</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0691FB"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76</w:t>
            </w:r>
            <w:r>
              <w:rPr>
                <w:rFonts w:ascii="Times New Roman" w:hAnsi="Times New Roman" w:cs="Times New Roman"/>
                <w:b/>
                <w:sz w:val="16"/>
                <w:szCs w:val="16"/>
              </w:rPr>
              <w:t>.</w:t>
            </w:r>
            <w:r w:rsidRPr="008F6024">
              <w:rPr>
                <w:rFonts w:ascii="Times New Roman" w:hAnsi="Times New Roman" w:cs="Times New Roman"/>
                <w:b/>
                <w:sz w:val="16"/>
                <w:szCs w:val="16"/>
              </w:rPr>
              <w:t>9</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91B18A3"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w:t>
            </w:r>
            <w:r>
              <w:rPr>
                <w:rFonts w:ascii="Times New Roman" w:hAnsi="Times New Roman" w:cs="Times New Roman"/>
                <w:b/>
                <w:sz w:val="16"/>
                <w:szCs w:val="16"/>
              </w:rPr>
              <w:t>2.</w:t>
            </w:r>
            <w:r w:rsidRPr="008F6024">
              <w:rPr>
                <w:rFonts w:ascii="Times New Roman" w:hAnsi="Times New Roman" w:cs="Times New Roman"/>
                <w:b/>
                <w:sz w:val="16"/>
                <w:szCs w:val="16"/>
              </w:rPr>
              <w:t>9</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F8CDF82"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w:t>
            </w:r>
            <w:r>
              <w:rPr>
                <w:rFonts w:ascii="Times New Roman" w:hAnsi="Times New Roman" w:cs="Times New Roman"/>
                <w:b/>
                <w:sz w:val="16"/>
                <w:szCs w:val="16"/>
              </w:rPr>
              <w:t>1.</w:t>
            </w:r>
            <w:r w:rsidRPr="008F6024">
              <w:rPr>
                <w:rFonts w:ascii="Times New Roman" w:hAnsi="Times New Roman" w:cs="Times New Roman"/>
                <w:b/>
                <w:sz w:val="16"/>
                <w:szCs w:val="16"/>
              </w:rPr>
              <w:t>6</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676435"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86</w:t>
            </w:r>
            <w:r>
              <w:rPr>
                <w:rFonts w:ascii="Times New Roman" w:hAnsi="Times New Roman" w:cs="Times New Roman"/>
                <w:b/>
                <w:sz w:val="16"/>
                <w:szCs w:val="16"/>
              </w:rPr>
              <w:t>.</w:t>
            </w:r>
            <w:r w:rsidRPr="008F6024">
              <w:rPr>
                <w:rFonts w:ascii="Times New Roman" w:hAnsi="Times New Roman" w:cs="Times New Roman"/>
                <w:b/>
                <w:sz w:val="16"/>
                <w:szCs w:val="16"/>
              </w:rPr>
              <w:t>1</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7C00F9"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84</w:t>
            </w:r>
            <w:r>
              <w:rPr>
                <w:rFonts w:ascii="Times New Roman" w:hAnsi="Times New Roman" w:cs="Times New Roman"/>
                <w:b/>
                <w:sz w:val="16"/>
                <w:szCs w:val="16"/>
              </w:rPr>
              <w:t>.</w:t>
            </w:r>
            <w:r w:rsidRPr="008F6024">
              <w:rPr>
                <w:rFonts w:ascii="Times New Roman" w:hAnsi="Times New Roman" w:cs="Times New Roman"/>
                <w:b/>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F3E2162"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89</w:t>
            </w:r>
            <w:r>
              <w:rPr>
                <w:rFonts w:ascii="Times New Roman" w:hAnsi="Times New Roman" w:cs="Times New Roman"/>
                <w:b/>
                <w:sz w:val="16"/>
                <w:szCs w:val="16"/>
              </w:rPr>
              <w:t>.</w:t>
            </w:r>
            <w:r w:rsidRPr="008F6024">
              <w:rPr>
                <w:rFonts w:ascii="Times New Roman" w:hAnsi="Times New Roman" w:cs="Times New Roman"/>
                <w:b/>
                <w:sz w:val="16"/>
                <w:szCs w:val="16"/>
              </w:rPr>
              <w:t>3</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D9366AC"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88</w:t>
            </w:r>
            <w:r>
              <w:rPr>
                <w:rFonts w:ascii="Times New Roman" w:hAnsi="Times New Roman" w:cs="Times New Roman"/>
                <w:b/>
                <w:sz w:val="16"/>
                <w:szCs w:val="16"/>
              </w:rPr>
              <w:t>.</w:t>
            </w:r>
            <w:r w:rsidRPr="008F6024">
              <w:rPr>
                <w:rFonts w:ascii="Times New Roman" w:hAnsi="Times New Roman" w:cs="Times New Roman"/>
                <w:b/>
                <w:sz w:val="16"/>
                <w:szCs w:val="16"/>
              </w:rPr>
              <w:t>0</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D6A58F"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25</w:t>
            </w:r>
            <w:r>
              <w:rPr>
                <w:rFonts w:ascii="Times New Roman" w:hAnsi="Times New Roman" w:cs="Times New Roman"/>
                <w:b/>
                <w:sz w:val="16"/>
                <w:szCs w:val="16"/>
              </w:rPr>
              <w:t>.</w:t>
            </w:r>
            <w:r w:rsidRPr="008F6024">
              <w:rPr>
                <w:rFonts w:ascii="Times New Roman" w:hAnsi="Times New Roman" w:cs="Times New Roman"/>
                <w:b/>
                <w:sz w:val="16"/>
                <w:szCs w:val="16"/>
              </w:rPr>
              <w:t>5</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9A26F4"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25</w:t>
            </w:r>
            <w:r>
              <w:rPr>
                <w:rFonts w:ascii="Times New Roman" w:hAnsi="Times New Roman" w:cs="Times New Roman"/>
                <w:b/>
                <w:sz w:val="16"/>
                <w:szCs w:val="16"/>
              </w:rPr>
              <w:t>.</w:t>
            </w:r>
            <w:r w:rsidRPr="008F6024">
              <w:rPr>
                <w:rFonts w:ascii="Times New Roman" w:hAnsi="Times New Roman" w:cs="Times New Roman"/>
                <w:b/>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FD54DD6"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w:t>
            </w:r>
            <w:r>
              <w:rPr>
                <w:rFonts w:ascii="Times New Roman" w:hAnsi="Times New Roman" w:cs="Times New Roman"/>
                <w:b/>
                <w:sz w:val="16"/>
                <w:szCs w:val="16"/>
              </w:rPr>
              <w:t>0.</w:t>
            </w:r>
            <w:r w:rsidRPr="008F6024">
              <w:rPr>
                <w:rFonts w:ascii="Times New Roman" w:hAnsi="Times New Roman" w:cs="Times New Roman"/>
                <w:b/>
                <w:sz w:val="16"/>
                <w:szCs w:val="16"/>
              </w:rPr>
              <w:t>6</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517D37F"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79</w:t>
            </w:r>
            <w:r>
              <w:rPr>
                <w:rFonts w:ascii="Times New Roman" w:hAnsi="Times New Roman" w:cs="Times New Roman"/>
                <w:b/>
                <w:sz w:val="16"/>
                <w:szCs w:val="16"/>
              </w:rPr>
              <w:t>.</w:t>
            </w:r>
            <w:r w:rsidRPr="008F6024">
              <w:rPr>
                <w:rFonts w:ascii="Times New Roman" w:hAnsi="Times New Roman" w:cs="Times New Roman"/>
                <w:b/>
                <w:sz w:val="16"/>
                <w:szCs w:val="16"/>
              </w:rPr>
              <w:t>6</w:t>
            </w:r>
          </w:p>
        </w:tc>
      </w:tr>
      <w:tr w:rsidR="001A6699" w:rsidRPr="008F6024" w14:paraId="647CC852"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CDB7CB"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North-East &amp; Cumbria</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10AC4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73</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AE0F3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73</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78A684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79</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3CF479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F9E62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FF943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2.</w:t>
            </w:r>
            <w:r w:rsidRPr="008F6024">
              <w:rPr>
                <w:rFonts w:ascii="Times New Roman" w:hAnsi="Times New Roman" w:cs="Times New Roman"/>
                <w:sz w:val="16"/>
                <w:szCs w:val="16"/>
              </w:rPr>
              <w:t>6</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9E64D0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89</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3264CA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87</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5687B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w:t>
            </w:r>
            <w:r>
              <w:rPr>
                <w:rFonts w:ascii="Times New Roman" w:hAnsi="Times New Roman" w:cs="Times New Roman"/>
                <w:sz w:val="16"/>
                <w:szCs w:val="16"/>
              </w:rPr>
              <w:t>2.</w:t>
            </w:r>
            <w:r w:rsidRPr="008F6024">
              <w:rPr>
                <w:rFonts w:ascii="Times New Roman" w:hAnsi="Times New Roman" w:cs="Times New Roman"/>
                <w:sz w:val="16"/>
                <w:szCs w:val="16"/>
              </w:rPr>
              <w:t>7</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A15F6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23</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AD5F02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77</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C6AB3B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76</w:t>
            </w:r>
            <w:r>
              <w:rPr>
                <w:rFonts w:ascii="Times New Roman" w:hAnsi="Times New Roman" w:cs="Times New Roman"/>
                <w:sz w:val="16"/>
                <w:szCs w:val="16"/>
              </w:rPr>
              <w:t>.</w:t>
            </w:r>
            <w:r w:rsidRPr="008F6024">
              <w:rPr>
                <w:rFonts w:ascii="Times New Roman" w:hAnsi="Times New Roman" w:cs="Times New Roman"/>
                <w:sz w:val="16"/>
                <w:szCs w:val="16"/>
              </w:rPr>
              <w:t>5</w:t>
            </w:r>
          </w:p>
        </w:tc>
      </w:tr>
      <w:tr w:rsidR="001A6699" w:rsidRPr="008F6024" w14:paraId="15122786"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1DDA04"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Lancashire &amp; South Cumbria</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41985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75</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7DB64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75</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2C724C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CD9BAD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E24CF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86</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B028D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41B193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89</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EA348C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87</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2B75B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23</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5010F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23</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1A8075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62E30C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3</w:t>
            </w:r>
          </w:p>
        </w:tc>
      </w:tr>
      <w:tr w:rsidR="001A6699" w:rsidRPr="008F6024" w14:paraId="12B83D83"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83025D"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West Yorkshire</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FE9CF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76</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D7F72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76</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231B46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2.</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7E31C2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BBCF3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86</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0A7DE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B8BD9F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9</w:t>
            </w:r>
            <w:r>
              <w:rPr>
                <w:rFonts w:ascii="Times New Roman" w:hAnsi="Times New Roman" w:cs="Times New Roman"/>
                <w:sz w:val="16"/>
                <w:szCs w:val="16"/>
              </w:rPr>
              <w:t>1.</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F3669B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89</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81A0A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24</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FC784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24</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89F780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3</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8CBEFB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3</w:t>
            </w:r>
          </w:p>
        </w:tc>
      </w:tr>
      <w:tr w:rsidR="001A6699" w:rsidRPr="008F6024" w14:paraId="45229048"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1C91FF"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Humber, Coast &amp; Vale</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19C17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77</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1F1C2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77</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F874FD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50FE78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2.</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31942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86</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0CCCB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85</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917808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5AB476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87</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E05F9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24</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BFFDC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24</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877473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79</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2F3918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79</w:t>
            </w:r>
            <w:r>
              <w:rPr>
                <w:rFonts w:ascii="Times New Roman" w:hAnsi="Times New Roman" w:cs="Times New Roman"/>
                <w:sz w:val="16"/>
                <w:szCs w:val="16"/>
              </w:rPr>
              <w:t>.</w:t>
            </w:r>
            <w:r w:rsidRPr="008F6024">
              <w:rPr>
                <w:rFonts w:ascii="Times New Roman" w:hAnsi="Times New Roman" w:cs="Times New Roman"/>
                <w:sz w:val="16"/>
                <w:szCs w:val="16"/>
              </w:rPr>
              <w:t>0</w:t>
            </w:r>
          </w:p>
        </w:tc>
      </w:tr>
      <w:tr w:rsidR="001A6699" w:rsidRPr="008F6024" w14:paraId="605AA170"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05E263"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Cheshire &amp; Merseyside</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CACDB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76</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422EC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76</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70997E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616672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2.</w:t>
            </w:r>
            <w:r w:rsidRPr="008F6024">
              <w:rPr>
                <w:rFonts w:ascii="Times New Roman" w:hAnsi="Times New Roman" w:cs="Times New Roman"/>
                <w:sz w:val="16"/>
                <w:szCs w:val="16"/>
              </w:rPr>
              <w:t>9</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80B11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85</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15A7D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83</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1D5256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89</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9086D4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88</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562C7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F4CDF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28</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98F26F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3</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3D5E90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1</w:t>
            </w:r>
          </w:p>
        </w:tc>
      </w:tr>
      <w:tr w:rsidR="001A6699" w:rsidRPr="008F6024" w14:paraId="537B7004"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F04059"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Greater Manchester</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E1571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75</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D624F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75</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3558A0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2.</w:t>
            </w:r>
            <w:r w:rsidRPr="008F6024">
              <w:rPr>
                <w:rFonts w:ascii="Times New Roman" w:hAnsi="Times New Roman" w:cs="Times New Roman"/>
                <w:sz w:val="16"/>
                <w:szCs w:val="16"/>
              </w:rPr>
              <w:t>6</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39DD8A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8E81C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14640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83</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84DA8F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6572E4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87</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97E00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24</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7AD5F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24</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D6E777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4</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1EAB05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9</w:t>
            </w:r>
          </w:p>
        </w:tc>
      </w:tr>
      <w:tr w:rsidR="001A6699" w:rsidRPr="008F6024" w14:paraId="245E3875"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8519B4"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South Yorkshire, Bassetlaw, North Derbyshire &amp; Hardwick</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37D67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74</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2BAFC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74</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6026A1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7</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5AD9CB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2</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61416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85</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1756F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83</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06F812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88</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0BA2C4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86</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407BE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23</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DF036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23</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39320C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79</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E5D825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1</w:t>
            </w:r>
          </w:p>
        </w:tc>
      </w:tr>
      <w:tr w:rsidR="001A6699" w:rsidRPr="008F6024" w14:paraId="5A5B249E"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A8B16D"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West Midlands</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AB830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77</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CE9AF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77</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A1C573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2.</w:t>
            </w:r>
            <w:r w:rsidRPr="008F6024">
              <w:rPr>
                <w:rFonts w:ascii="Times New Roman" w:hAnsi="Times New Roman" w:cs="Times New Roman"/>
                <w:sz w:val="16"/>
                <w:szCs w:val="16"/>
              </w:rPr>
              <w:t>2</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C49BBA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0</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AFFE9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86</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C7687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9FF3CC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89</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FCB63D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88</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C1851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w:t>
            </w:r>
            <w:r>
              <w:rPr>
                <w:rFonts w:ascii="Times New Roman" w:hAnsi="Times New Roman" w:cs="Times New Roman"/>
                <w:sz w:val="16"/>
                <w:szCs w:val="16"/>
              </w:rPr>
              <w:t>2.</w:t>
            </w:r>
            <w:r w:rsidRPr="008F6024">
              <w:rPr>
                <w:rFonts w:ascii="Times New Roman" w:hAnsi="Times New Roman" w:cs="Times New Roman"/>
                <w:sz w:val="16"/>
                <w:szCs w:val="16"/>
              </w:rPr>
              <w:t>3</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1AE13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w:t>
            </w:r>
            <w:r>
              <w:rPr>
                <w:rFonts w:ascii="Times New Roman" w:hAnsi="Times New Roman" w:cs="Times New Roman"/>
                <w:sz w:val="16"/>
                <w:szCs w:val="16"/>
              </w:rPr>
              <w:t>2.</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93E3D7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3C8D33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1</w:t>
            </w:r>
          </w:p>
        </w:tc>
      </w:tr>
      <w:tr w:rsidR="001A6699" w:rsidRPr="008F6024" w14:paraId="1854D1FC"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989A1C"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East Midlands</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5D26C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76</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A5447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76</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94118B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83</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15D41B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2.</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AF472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85</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48663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085889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DD7214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87</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24F27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24</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75BBB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24</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CAFD73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0E124F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2</w:t>
            </w:r>
          </w:p>
        </w:tc>
      </w:tr>
      <w:tr w:rsidR="001A6699" w:rsidRPr="008F6024" w14:paraId="28DB7521"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085C62"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East of England</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CCD90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77</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AF52B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77</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A05EB0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016921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83</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F00DE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86</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52D0B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85</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41E600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C572BD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87</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39802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25</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F6B9C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25</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B41DE0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1</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8F0CC5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3</w:t>
            </w:r>
          </w:p>
        </w:tc>
      </w:tr>
      <w:tr w:rsidR="001A6699" w:rsidRPr="008F6024" w14:paraId="7098E568"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2938D3"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Somerset, Wiltshire, Avon &amp; Gloucestershire</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75B53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77</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B5F28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77</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B25B5C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83</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0BA73F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2.</w:t>
            </w:r>
            <w:r w:rsidRPr="008F6024">
              <w:rPr>
                <w:rFonts w:ascii="Times New Roman" w:hAnsi="Times New Roman" w:cs="Times New Roman"/>
                <w:sz w:val="16"/>
                <w:szCs w:val="16"/>
              </w:rPr>
              <w:t>2</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00D10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86</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60001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85</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BF13B1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073CF8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87</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EDF59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25</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F28EF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25</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864A5E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6</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83C691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6</w:t>
            </w:r>
          </w:p>
        </w:tc>
      </w:tr>
      <w:tr w:rsidR="001A6699" w:rsidRPr="008F6024" w14:paraId="2754CF0C"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A5B441"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Thames Valley</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00E3A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294BF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85315B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2.</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675246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01BD0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86</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BED32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85</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BB7257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9</w:t>
            </w:r>
            <w:r>
              <w:rPr>
                <w:rFonts w:ascii="Times New Roman" w:hAnsi="Times New Roman" w:cs="Times New Roman"/>
                <w:sz w:val="16"/>
                <w:szCs w:val="16"/>
              </w:rPr>
              <w:t>0.</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C24CC6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89</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C154A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26</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D9FD2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26</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6D0F97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2.</w:t>
            </w:r>
            <w:r w:rsidRPr="008F6024">
              <w:rPr>
                <w:rFonts w:ascii="Times New Roman" w:hAnsi="Times New Roman" w:cs="Times New Roman"/>
                <w:sz w:val="16"/>
                <w:szCs w:val="16"/>
              </w:rPr>
              <w:t>2</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9FF044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5</w:t>
            </w:r>
          </w:p>
        </w:tc>
      </w:tr>
      <w:tr w:rsidR="001A6699" w:rsidRPr="008F6024" w14:paraId="74C506BC"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97C75D"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North-West &amp; South-West London</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C829F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77</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FF4AF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77</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9EAC15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9</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E07EC8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7</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09607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C781D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83</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3CCD43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88</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3F559C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87</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8127E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E51DF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29</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7BA698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2</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56F957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2</w:t>
            </w:r>
          </w:p>
        </w:tc>
      </w:tr>
      <w:tr w:rsidR="001A6699" w:rsidRPr="008F6024" w14:paraId="370EB509"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A04FB6"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North-Central &amp; North-East London</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1EC4D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75</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736AF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75</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3DC4CC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79</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57ADC4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60F25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3E0B6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83</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E48952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88</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18E18F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86</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60668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24</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49A4E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25</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849032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79</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40B783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5</w:t>
            </w:r>
          </w:p>
        </w:tc>
      </w:tr>
      <w:tr w:rsidR="001A6699" w:rsidRPr="008F6024" w14:paraId="5CE1284C"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43EDD0"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South-East London</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0732B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77</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31240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77</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E408F1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6</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DBF329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0</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038EC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86</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89920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85</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2B31A2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9</w:t>
            </w:r>
            <w:r>
              <w:rPr>
                <w:rFonts w:ascii="Times New Roman" w:hAnsi="Times New Roman" w:cs="Times New Roman"/>
                <w:sz w:val="16"/>
                <w:szCs w:val="16"/>
              </w:rPr>
              <w:t>0.</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BFF830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88</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520E6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3</w:t>
            </w:r>
            <w:r>
              <w:rPr>
                <w:rFonts w:ascii="Times New Roman" w:hAnsi="Times New Roman" w:cs="Times New Roman"/>
                <w:sz w:val="16"/>
                <w:szCs w:val="16"/>
              </w:rPr>
              <w:t>1.</w:t>
            </w:r>
            <w:r w:rsidRPr="008F6024">
              <w:rPr>
                <w:rFonts w:ascii="Times New Roman" w:hAnsi="Times New Roman" w:cs="Times New Roman"/>
                <w:sz w:val="16"/>
                <w:szCs w:val="16"/>
              </w:rPr>
              <w:t>2</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FFC9C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3</w:t>
            </w:r>
            <w:r>
              <w:rPr>
                <w:rFonts w:ascii="Times New Roman" w:hAnsi="Times New Roman" w:cs="Times New Roman"/>
                <w:sz w:val="16"/>
                <w:szCs w:val="16"/>
              </w:rPr>
              <w:t>1.</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1EDC0B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2.</w:t>
            </w:r>
            <w:r w:rsidRPr="008F6024">
              <w:rPr>
                <w:rFonts w:ascii="Times New Roman" w:hAnsi="Times New Roman" w:cs="Times New Roman"/>
                <w:sz w:val="16"/>
                <w:szCs w:val="16"/>
              </w:rPr>
              <w:t>0</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908423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5</w:t>
            </w:r>
          </w:p>
        </w:tc>
      </w:tr>
      <w:tr w:rsidR="001A6699" w:rsidRPr="008F6024" w14:paraId="0BD57440"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D3D02A"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Peninsula</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E5ABF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77</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02A18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77</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9FBBBD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3</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962145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79</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B3941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85</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45169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B7F74D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89</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3B256E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88</w:t>
            </w:r>
            <w:r>
              <w:rPr>
                <w:rFonts w:ascii="Times New Roman" w:hAnsi="Times New Roman" w:cs="Times New Roman"/>
                <w:sz w:val="16"/>
                <w:szCs w:val="16"/>
              </w:rPr>
              <w:t>.</w:t>
            </w:r>
            <w:r w:rsidRPr="008F6024">
              <w:rPr>
                <w:rFonts w:ascii="Times New Roman" w:hAnsi="Times New Roman" w:cs="Times New Roman"/>
                <w:sz w:val="16"/>
                <w:szCs w:val="16"/>
              </w:rPr>
              <w:t>3</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BD1DC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23</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2B71A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23</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AB39C6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1</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78531D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79</w:t>
            </w:r>
            <w:r>
              <w:rPr>
                <w:rFonts w:ascii="Times New Roman" w:hAnsi="Times New Roman" w:cs="Times New Roman"/>
                <w:sz w:val="16"/>
                <w:szCs w:val="16"/>
              </w:rPr>
              <w:t>.</w:t>
            </w:r>
            <w:r w:rsidRPr="008F6024">
              <w:rPr>
                <w:rFonts w:ascii="Times New Roman" w:hAnsi="Times New Roman" w:cs="Times New Roman"/>
                <w:sz w:val="16"/>
                <w:szCs w:val="16"/>
              </w:rPr>
              <w:t>2</w:t>
            </w:r>
          </w:p>
        </w:tc>
      </w:tr>
      <w:tr w:rsidR="001A6699" w:rsidRPr="008F6024" w14:paraId="30772A67"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D973C0"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Wessex</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3A3E9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7F859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F34B2D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3BCE84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83</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27921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86</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1C028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B98BE4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89</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DC91C4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88</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4E081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24</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99145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25</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6AE8AC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9</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10FA69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0.</w:t>
            </w:r>
            <w:r w:rsidRPr="008F6024">
              <w:rPr>
                <w:rFonts w:ascii="Times New Roman" w:hAnsi="Times New Roman" w:cs="Times New Roman"/>
                <w:sz w:val="16"/>
                <w:szCs w:val="16"/>
              </w:rPr>
              <w:t>2</w:t>
            </w:r>
          </w:p>
        </w:tc>
      </w:tr>
      <w:tr w:rsidR="001A6699" w:rsidRPr="008F6024" w14:paraId="765A8EBB"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A27DB1"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Surrey &amp; Sussex</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BCEC0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B8BF7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1</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E96CF3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85</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A975EC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1C835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86</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E7622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85</w:t>
            </w:r>
            <w:r>
              <w:rPr>
                <w:rFonts w:ascii="Times New Roman" w:hAnsi="Times New Roman" w:cs="Times New Roman"/>
                <w:sz w:val="16"/>
                <w:szCs w:val="16"/>
              </w:rPr>
              <w:t>.</w:t>
            </w:r>
            <w:r w:rsidRPr="008F6024">
              <w:rPr>
                <w:rFonts w:ascii="Times New Roman" w:hAnsi="Times New Roman" w:cs="Times New Roman"/>
                <w:sz w:val="16"/>
                <w:szCs w:val="16"/>
              </w:rPr>
              <w:t>2</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3ADE31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89</w:t>
            </w:r>
            <w:r>
              <w:rPr>
                <w:rFonts w:ascii="Times New Roman" w:hAnsi="Times New Roman" w:cs="Times New Roman"/>
                <w:sz w:val="16"/>
                <w:szCs w:val="16"/>
              </w:rPr>
              <w:t>.</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0ECB5C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88</w:t>
            </w:r>
            <w:r>
              <w:rPr>
                <w:rFonts w:ascii="Times New Roman" w:hAnsi="Times New Roman" w:cs="Times New Roman"/>
                <w:sz w:val="16"/>
                <w:szCs w:val="16"/>
              </w:rPr>
              <w:t>.</w:t>
            </w:r>
            <w:r w:rsidRPr="008F6024">
              <w:rPr>
                <w:rFonts w:ascii="Times New Roman" w:hAnsi="Times New Roman" w:cs="Times New Roman"/>
                <w:sz w:val="16"/>
                <w:szCs w:val="16"/>
              </w:rPr>
              <w:t>6</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0577E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3</w:t>
            </w:r>
            <w:r>
              <w:rPr>
                <w:rFonts w:ascii="Times New Roman" w:hAnsi="Times New Roman" w:cs="Times New Roman"/>
                <w:sz w:val="16"/>
                <w:szCs w:val="16"/>
              </w:rPr>
              <w:t>0.</w:t>
            </w:r>
            <w:r w:rsidRPr="008F6024">
              <w:rPr>
                <w:rFonts w:ascii="Times New Roman" w:hAnsi="Times New Roman" w:cs="Times New Roman"/>
                <w:sz w:val="16"/>
                <w:szCs w:val="16"/>
              </w:rPr>
              <w:t>9</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D54A4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3</w:t>
            </w:r>
            <w:r>
              <w:rPr>
                <w:rFonts w:ascii="Times New Roman" w:hAnsi="Times New Roman" w:cs="Times New Roman"/>
                <w:sz w:val="16"/>
                <w:szCs w:val="16"/>
              </w:rPr>
              <w:t>0.</w:t>
            </w:r>
            <w:r w:rsidRPr="008F6024">
              <w:rPr>
                <w:rFonts w:ascii="Times New Roman" w:hAnsi="Times New Roman" w:cs="Times New Roman"/>
                <w:sz w:val="16"/>
                <w:szCs w:val="16"/>
              </w:rPr>
              <w:t>5</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190826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2.</w:t>
            </w:r>
            <w:r w:rsidRPr="008F6024">
              <w:rPr>
                <w:rFonts w:ascii="Times New Roman" w:hAnsi="Times New Roman" w:cs="Times New Roman"/>
                <w:sz w:val="16"/>
                <w:szCs w:val="16"/>
              </w:rPr>
              <w:t>4</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FE8859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5</w:t>
            </w:r>
          </w:p>
        </w:tc>
      </w:tr>
      <w:tr w:rsidR="001A6699" w:rsidRPr="008F6024" w14:paraId="29514CD1"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228CB4"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Kent &amp; Medway</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7C971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BDA5C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78</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38C806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2.</w:t>
            </w:r>
            <w:r w:rsidRPr="008F6024">
              <w:rPr>
                <w:rFonts w:ascii="Times New Roman" w:hAnsi="Times New Roman" w:cs="Times New Roman"/>
                <w:sz w:val="16"/>
                <w:szCs w:val="16"/>
              </w:rPr>
              <w:t>7</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026DE7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w:t>
            </w:r>
            <w:r>
              <w:rPr>
                <w:rFonts w:ascii="Times New Roman" w:hAnsi="Times New Roman" w:cs="Times New Roman"/>
                <w:sz w:val="16"/>
                <w:szCs w:val="16"/>
              </w:rPr>
              <w:t>1.</w:t>
            </w:r>
            <w:r w:rsidRPr="008F6024">
              <w:rPr>
                <w:rFonts w:ascii="Times New Roman" w:hAnsi="Times New Roman" w:cs="Times New Roman"/>
                <w:sz w:val="16"/>
                <w:szCs w:val="16"/>
              </w:rPr>
              <w:t>7</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31360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87</w:t>
            </w:r>
            <w:r>
              <w:rPr>
                <w:rFonts w:ascii="Times New Roman" w:hAnsi="Times New Roman" w:cs="Times New Roman"/>
                <w:sz w:val="16"/>
                <w:szCs w:val="16"/>
              </w:rPr>
              <w:t>.</w:t>
            </w:r>
            <w:r w:rsidRPr="008F6024">
              <w:rPr>
                <w:rFonts w:ascii="Times New Roman" w:hAnsi="Times New Roman" w:cs="Times New Roman"/>
                <w:sz w:val="16"/>
                <w:szCs w:val="16"/>
              </w:rPr>
              <w:t>7</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F35AC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85</w:t>
            </w:r>
            <w:r>
              <w:rPr>
                <w:rFonts w:ascii="Times New Roman" w:hAnsi="Times New Roman" w:cs="Times New Roman"/>
                <w:sz w:val="16"/>
                <w:szCs w:val="16"/>
              </w:rPr>
              <w:t>.</w:t>
            </w:r>
            <w:r w:rsidRPr="008F6024">
              <w:rPr>
                <w:rFonts w:ascii="Times New Roman" w:hAnsi="Times New Roman" w:cs="Times New Roman"/>
                <w:sz w:val="16"/>
                <w:szCs w:val="16"/>
              </w:rPr>
              <w:t>8</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2ED634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9</w:t>
            </w:r>
            <w:r>
              <w:rPr>
                <w:rFonts w:ascii="Times New Roman" w:hAnsi="Times New Roman" w:cs="Times New Roman"/>
                <w:sz w:val="16"/>
                <w:szCs w:val="16"/>
              </w:rPr>
              <w:t>1.</w:t>
            </w:r>
            <w:r w:rsidRPr="008F6024">
              <w:rPr>
                <w:rFonts w:ascii="Times New Roman" w:hAnsi="Times New Roman" w:cs="Times New Roman"/>
                <w:sz w:val="16"/>
                <w:szCs w:val="16"/>
              </w:rPr>
              <w:t>1</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806410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9</w:t>
            </w:r>
            <w:r>
              <w:rPr>
                <w:rFonts w:ascii="Times New Roman" w:hAnsi="Times New Roman" w:cs="Times New Roman"/>
                <w:sz w:val="16"/>
                <w:szCs w:val="16"/>
              </w:rPr>
              <w:t>0.</w:t>
            </w:r>
            <w:r w:rsidRPr="008F6024">
              <w:rPr>
                <w:rFonts w:ascii="Times New Roman" w:hAnsi="Times New Roman" w:cs="Times New Roman"/>
                <w:sz w:val="16"/>
                <w:szCs w:val="16"/>
              </w:rPr>
              <w:t>1</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F8B5A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29</w:t>
            </w:r>
            <w:r>
              <w:rPr>
                <w:rFonts w:ascii="Times New Roman" w:hAnsi="Times New Roman" w:cs="Times New Roman"/>
                <w:sz w:val="16"/>
                <w:szCs w:val="16"/>
              </w:rPr>
              <w:t>.</w:t>
            </w:r>
            <w:r w:rsidRPr="008F6024">
              <w:rPr>
                <w:rFonts w:ascii="Times New Roman" w:hAnsi="Times New Roman" w:cs="Times New Roman"/>
                <w:sz w:val="16"/>
                <w:szCs w:val="16"/>
              </w:rPr>
              <w:t>9</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5CBB6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29</w:t>
            </w:r>
            <w:r>
              <w:rPr>
                <w:rFonts w:ascii="Times New Roman" w:hAnsi="Times New Roman" w:cs="Times New Roman"/>
                <w:sz w:val="16"/>
                <w:szCs w:val="16"/>
              </w:rPr>
              <w:t>.</w:t>
            </w:r>
            <w:r w:rsidRPr="008F6024">
              <w:rPr>
                <w:rFonts w:ascii="Times New Roman" w:hAnsi="Times New Roman" w:cs="Times New Roman"/>
                <w:sz w:val="16"/>
                <w:szCs w:val="16"/>
              </w:rPr>
              <w:t>4</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28E370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84</w:t>
            </w:r>
            <w:r>
              <w:rPr>
                <w:rFonts w:ascii="Times New Roman" w:hAnsi="Times New Roman" w:cs="Times New Roman"/>
                <w:sz w:val="16"/>
                <w:szCs w:val="16"/>
              </w:rPr>
              <w:t>.</w:t>
            </w:r>
            <w:r w:rsidRPr="008F6024">
              <w:rPr>
                <w:rFonts w:ascii="Times New Roman" w:hAnsi="Times New Roman" w:cs="Times New Roman"/>
                <w:sz w:val="16"/>
                <w:szCs w:val="16"/>
              </w:rPr>
              <w:t>0</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4E326B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sz w:val="16"/>
                <w:szCs w:val="16"/>
              </w:rPr>
              <w:t>83</w:t>
            </w:r>
            <w:r>
              <w:rPr>
                <w:rFonts w:ascii="Times New Roman" w:hAnsi="Times New Roman" w:cs="Times New Roman"/>
                <w:sz w:val="16"/>
                <w:szCs w:val="16"/>
              </w:rPr>
              <w:t>.</w:t>
            </w:r>
            <w:r w:rsidRPr="008F6024">
              <w:rPr>
                <w:rFonts w:ascii="Times New Roman" w:hAnsi="Times New Roman" w:cs="Times New Roman"/>
                <w:sz w:val="16"/>
                <w:szCs w:val="16"/>
              </w:rPr>
              <w:t>1</w:t>
            </w:r>
          </w:p>
        </w:tc>
      </w:tr>
      <w:tr w:rsidR="001A6699" w:rsidRPr="008F6024" w14:paraId="43520807"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FCBDF3"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Wales</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0FECD1"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74</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FCEA16"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74</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3AD37DD"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83</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7450C61"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w:t>
            </w:r>
            <w:r>
              <w:rPr>
                <w:rFonts w:ascii="Times New Roman" w:hAnsi="Times New Roman" w:cs="Times New Roman"/>
                <w:b/>
                <w:sz w:val="16"/>
                <w:szCs w:val="16"/>
              </w:rPr>
              <w:t>1.</w:t>
            </w:r>
            <w:r w:rsidRPr="008F6024">
              <w:rPr>
                <w:rFonts w:ascii="Times New Roman" w:hAnsi="Times New Roman" w:cs="Times New Roman"/>
                <w:b/>
                <w:sz w:val="16"/>
                <w:szCs w:val="16"/>
              </w:rPr>
              <w:t>7</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F898B6"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85</w:t>
            </w:r>
            <w:r>
              <w:rPr>
                <w:rFonts w:ascii="Times New Roman" w:hAnsi="Times New Roman" w:cs="Times New Roman"/>
                <w:b/>
                <w:sz w:val="16"/>
                <w:szCs w:val="16"/>
              </w:rPr>
              <w:t>.</w:t>
            </w:r>
            <w:r w:rsidRPr="008F6024">
              <w:rPr>
                <w:rFonts w:ascii="Times New Roman" w:hAnsi="Times New Roman" w:cs="Times New Roman"/>
                <w:b/>
                <w:sz w:val="16"/>
                <w:szCs w:val="16"/>
              </w:rPr>
              <w:t>8</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077628"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83</w:t>
            </w:r>
            <w:r>
              <w:rPr>
                <w:rFonts w:ascii="Times New Roman" w:hAnsi="Times New Roman" w:cs="Times New Roman"/>
                <w:b/>
                <w:sz w:val="16"/>
                <w:szCs w:val="16"/>
              </w:rPr>
              <w:t>.</w:t>
            </w:r>
            <w:r w:rsidRPr="008F6024">
              <w:rPr>
                <w:rFonts w:ascii="Times New Roman" w:hAnsi="Times New Roman" w:cs="Times New Roman"/>
                <w:b/>
                <w:sz w:val="16"/>
                <w:szCs w:val="16"/>
              </w:rPr>
              <w:t>7</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34C8FB6"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88</w:t>
            </w:r>
            <w:r>
              <w:rPr>
                <w:rFonts w:ascii="Times New Roman" w:hAnsi="Times New Roman" w:cs="Times New Roman"/>
                <w:b/>
                <w:sz w:val="16"/>
                <w:szCs w:val="16"/>
              </w:rPr>
              <w:t>.</w:t>
            </w:r>
            <w:r w:rsidRPr="008F6024">
              <w:rPr>
                <w:rFonts w:ascii="Times New Roman" w:hAnsi="Times New Roman" w:cs="Times New Roman"/>
                <w:b/>
                <w:sz w:val="16"/>
                <w:szCs w:val="16"/>
              </w:rPr>
              <w:t>4</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B31EEEA"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87</w:t>
            </w:r>
            <w:r>
              <w:rPr>
                <w:rFonts w:ascii="Times New Roman" w:hAnsi="Times New Roman" w:cs="Times New Roman"/>
                <w:b/>
                <w:sz w:val="16"/>
                <w:szCs w:val="16"/>
              </w:rPr>
              <w:t>.</w:t>
            </w:r>
            <w:r w:rsidRPr="008F6024">
              <w:rPr>
                <w:rFonts w:ascii="Times New Roman" w:hAnsi="Times New Roman" w:cs="Times New Roman"/>
                <w:b/>
                <w:sz w:val="16"/>
                <w:szCs w:val="16"/>
              </w:rPr>
              <w:t>0</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A770E2"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24</w:t>
            </w:r>
            <w:r>
              <w:rPr>
                <w:rFonts w:ascii="Times New Roman" w:hAnsi="Times New Roman" w:cs="Times New Roman"/>
                <w:b/>
                <w:sz w:val="16"/>
                <w:szCs w:val="16"/>
              </w:rPr>
              <w:t>.</w:t>
            </w:r>
            <w:r w:rsidRPr="008F6024">
              <w:rPr>
                <w:rFonts w:ascii="Times New Roman" w:hAnsi="Times New Roman" w:cs="Times New Roman"/>
                <w:b/>
                <w:sz w:val="16"/>
                <w:szCs w:val="16"/>
              </w:rPr>
              <w:t>5</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A25AE7"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24</w:t>
            </w:r>
            <w:r>
              <w:rPr>
                <w:rFonts w:ascii="Times New Roman" w:hAnsi="Times New Roman" w:cs="Times New Roman"/>
                <w:b/>
                <w:sz w:val="16"/>
                <w:szCs w:val="16"/>
              </w:rPr>
              <w:t>.</w:t>
            </w:r>
            <w:r w:rsidRPr="008F6024">
              <w:rPr>
                <w:rFonts w:ascii="Times New Roman" w:hAnsi="Times New Roman" w:cs="Times New Roman"/>
                <w:b/>
                <w:sz w:val="16"/>
                <w:szCs w:val="16"/>
              </w:rPr>
              <w:t>6</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68630BA"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77</w:t>
            </w:r>
            <w:r>
              <w:rPr>
                <w:rFonts w:ascii="Times New Roman" w:hAnsi="Times New Roman" w:cs="Times New Roman"/>
                <w:b/>
                <w:sz w:val="16"/>
                <w:szCs w:val="16"/>
              </w:rPr>
              <w:t>.</w:t>
            </w:r>
            <w:r w:rsidRPr="008F6024">
              <w:rPr>
                <w:rFonts w:ascii="Times New Roman" w:hAnsi="Times New Roman" w:cs="Times New Roman"/>
                <w:b/>
                <w:sz w:val="16"/>
                <w:szCs w:val="16"/>
              </w:rPr>
              <w:t>9</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5081D20"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76</w:t>
            </w:r>
            <w:r>
              <w:rPr>
                <w:rFonts w:ascii="Times New Roman" w:hAnsi="Times New Roman" w:cs="Times New Roman"/>
                <w:b/>
                <w:sz w:val="16"/>
                <w:szCs w:val="16"/>
              </w:rPr>
              <w:t>.</w:t>
            </w:r>
            <w:r w:rsidRPr="008F6024">
              <w:rPr>
                <w:rFonts w:ascii="Times New Roman" w:hAnsi="Times New Roman" w:cs="Times New Roman"/>
                <w:b/>
                <w:sz w:val="16"/>
                <w:szCs w:val="16"/>
              </w:rPr>
              <w:t>8</w:t>
            </w:r>
          </w:p>
        </w:tc>
      </w:tr>
      <w:tr w:rsidR="001A6699" w:rsidRPr="008F6024" w14:paraId="3C6ADBB0"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0ABF3F"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Scotland</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57B165"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74</w:t>
            </w:r>
            <w:r>
              <w:rPr>
                <w:rFonts w:ascii="Times New Roman" w:hAnsi="Times New Roman" w:cs="Times New Roman"/>
                <w:b/>
                <w:sz w:val="16"/>
                <w:szCs w:val="16"/>
              </w:rPr>
              <w:t>.</w:t>
            </w:r>
            <w:r w:rsidRPr="008F6024">
              <w:rPr>
                <w:rFonts w:ascii="Times New Roman" w:hAnsi="Times New Roman" w:cs="Times New Roman"/>
                <w:b/>
                <w:sz w:val="16"/>
                <w:szCs w:val="16"/>
              </w:rPr>
              <w:t>8</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3D63E8"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74</w:t>
            </w:r>
            <w:r>
              <w:rPr>
                <w:rFonts w:ascii="Times New Roman" w:hAnsi="Times New Roman" w:cs="Times New Roman"/>
                <w:b/>
                <w:sz w:val="16"/>
                <w:szCs w:val="16"/>
              </w:rPr>
              <w:t>.</w:t>
            </w:r>
            <w:r w:rsidRPr="008F6024">
              <w:rPr>
                <w:rFonts w:ascii="Times New Roman" w:hAnsi="Times New Roman" w:cs="Times New Roman"/>
                <w:b/>
                <w:sz w:val="16"/>
                <w:szCs w:val="16"/>
              </w:rPr>
              <w:t>6</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12E8A8F"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78</w:t>
            </w:r>
            <w:r>
              <w:rPr>
                <w:rFonts w:ascii="Times New Roman" w:hAnsi="Times New Roman" w:cs="Times New Roman"/>
                <w:b/>
                <w:sz w:val="16"/>
                <w:szCs w:val="16"/>
              </w:rPr>
              <w:t>.</w:t>
            </w:r>
            <w:r w:rsidRPr="008F6024">
              <w:rPr>
                <w:rFonts w:ascii="Times New Roman" w:hAnsi="Times New Roman" w:cs="Times New Roman"/>
                <w:b/>
                <w:sz w:val="16"/>
                <w:szCs w:val="16"/>
              </w:rPr>
              <w:t>9</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1864A2B"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77</w:t>
            </w:r>
            <w:r>
              <w:rPr>
                <w:rFonts w:ascii="Times New Roman" w:hAnsi="Times New Roman" w:cs="Times New Roman"/>
                <w:b/>
                <w:sz w:val="16"/>
                <w:szCs w:val="16"/>
              </w:rPr>
              <w:t>.</w:t>
            </w:r>
            <w:r w:rsidRPr="008F6024">
              <w:rPr>
                <w:rFonts w:ascii="Times New Roman" w:hAnsi="Times New Roman" w:cs="Times New Roman"/>
                <w:b/>
                <w:sz w:val="16"/>
                <w:szCs w:val="16"/>
              </w:rPr>
              <w:t>8</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D832A1"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84</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1B309E"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w:t>
            </w:r>
            <w:r>
              <w:rPr>
                <w:rFonts w:ascii="Times New Roman" w:hAnsi="Times New Roman" w:cs="Times New Roman"/>
                <w:b/>
                <w:sz w:val="16"/>
                <w:szCs w:val="16"/>
              </w:rPr>
              <w:t>2.</w:t>
            </w:r>
            <w:r w:rsidRPr="008F6024">
              <w:rPr>
                <w:rFonts w:ascii="Times New Roman" w:hAnsi="Times New Roman" w:cs="Times New Roman"/>
                <w:b/>
                <w:sz w:val="16"/>
                <w:szCs w:val="16"/>
              </w:rPr>
              <w:t>2</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A24E6FA"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87</w:t>
            </w:r>
            <w:r>
              <w:rPr>
                <w:rFonts w:ascii="Times New Roman" w:hAnsi="Times New Roman" w:cs="Times New Roman"/>
                <w:b/>
                <w:sz w:val="16"/>
                <w:szCs w:val="16"/>
              </w:rPr>
              <w:t>.</w:t>
            </w:r>
            <w:r w:rsidRPr="008F6024">
              <w:rPr>
                <w:rFonts w:ascii="Times New Roman" w:hAnsi="Times New Roman" w:cs="Times New Roman"/>
                <w:b/>
                <w:sz w:val="16"/>
                <w:szCs w:val="16"/>
              </w:rPr>
              <w:t>3</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4BDECE5"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85</w:t>
            </w:r>
            <w:r>
              <w:rPr>
                <w:rFonts w:ascii="Times New Roman" w:hAnsi="Times New Roman" w:cs="Times New Roman"/>
                <w:b/>
                <w:sz w:val="16"/>
                <w:szCs w:val="16"/>
              </w:rPr>
              <w:t>.</w:t>
            </w:r>
            <w:r w:rsidRPr="008F6024">
              <w:rPr>
                <w:rFonts w:ascii="Times New Roman" w:hAnsi="Times New Roman" w:cs="Times New Roman"/>
                <w:b/>
                <w:sz w:val="16"/>
                <w:szCs w:val="16"/>
              </w:rPr>
              <w:t>7</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35F27F"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2</w:t>
            </w:r>
            <w:r>
              <w:rPr>
                <w:rFonts w:ascii="Times New Roman" w:hAnsi="Times New Roman" w:cs="Times New Roman"/>
                <w:b/>
                <w:sz w:val="16"/>
                <w:szCs w:val="16"/>
              </w:rPr>
              <w:t>0.</w:t>
            </w:r>
            <w:r w:rsidRPr="008F6024">
              <w:rPr>
                <w:rFonts w:ascii="Times New Roman" w:hAnsi="Times New Roman" w:cs="Times New Roman"/>
                <w:b/>
                <w:sz w:val="16"/>
                <w:szCs w:val="16"/>
              </w:rPr>
              <w:t>7</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A4BBCA"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2</w:t>
            </w:r>
            <w:r>
              <w:rPr>
                <w:rFonts w:ascii="Times New Roman" w:hAnsi="Times New Roman" w:cs="Times New Roman"/>
                <w:b/>
                <w:sz w:val="16"/>
                <w:szCs w:val="16"/>
              </w:rPr>
              <w:t>0.</w:t>
            </w:r>
            <w:r w:rsidRPr="008F6024">
              <w:rPr>
                <w:rFonts w:ascii="Times New Roman" w:hAnsi="Times New Roman" w:cs="Times New Roman"/>
                <w:b/>
                <w:sz w:val="16"/>
                <w:szCs w:val="16"/>
              </w:rPr>
              <w:t>7</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7C5236D"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76</w:t>
            </w:r>
            <w:r>
              <w:rPr>
                <w:rFonts w:ascii="Times New Roman" w:hAnsi="Times New Roman" w:cs="Times New Roman"/>
                <w:b/>
                <w:sz w:val="16"/>
                <w:szCs w:val="16"/>
              </w:rPr>
              <w:t>.</w:t>
            </w:r>
            <w:r w:rsidRPr="008F6024">
              <w:rPr>
                <w:rFonts w:ascii="Times New Roman" w:hAnsi="Times New Roman" w:cs="Times New Roman"/>
                <w:b/>
                <w:sz w:val="16"/>
                <w:szCs w:val="16"/>
              </w:rPr>
              <w:t>8</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0ECEDC8"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75</w:t>
            </w:r>
            <w:r>
              <w:rPr>
                <w:rFonts w:ascii="Times New Roman" w:hAnsi="Times New Roman" w:cs="Times New Roman"/>
                <w:b/>
                <w:sz w:val="16"/>
                <w:szCs w:val="16"/>
              </w:rPr>
              <w:t>.</w:t>
            </w:r>
            <w:r w:rsidRPr="008F6024">
              <w:rPr>
                <w:rFonts w:ascii="Times New Roman" w:hAnsi="Times New Roman" w:cs="Times New Roman"/>
                <w:b/>
                <w:sz w:val="16"/>
                <w:szCs w:val="16"/>
              </w:rPr>
              <w:t>6</w:t>
            </w:r>
          </w:p>
        </w:tc>
      </w:tr>
      <w:tr w:rsidR="001A6699" w:rsidRPr="008F6024" w14:paraId="500EB036" w14:textId="77777777" w:rsidTr="005A701C">
        <w:trPr>
          <w:trHeight w:val="255"/>
        </w:trPr>
        <w:tc>
          <w:tcPr>
            <w:tcW w:w="4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7AB418"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Northern Ireland</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5BEFAA"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76</w:t>
            </w:r>
            <w:r>
              <w:rPr>
                <w:rFonts w:ascii="Times New Roman" w:hAnsi="Times New Roman" w:cs="Times New Roman"/>
                <w:b/>
                <w:sz w:val="16"/>
                <w:szCs w:val="16"/>
              </w:rPr>
              <w:t>.</w:t>
            </w:r>
            <w:r w:rsidRPr="008F6024">
              <w:rPr>
                <w:rFonts w:ascii="Times New Roman" w:hAnsi="Times New Roman" w:cs="Times New Roman"/>
                <w:b/>
                <w:sz w:val="16"/>
                <w:szCs w:val="16"/>
              </w:rPr>
              <w:t>0</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05F24C"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75</w:t>
            </w:r>
            <w:r>
              <w:rPr>
                <w:rFonts w:ascii="Times New Roman" w:hAnsi="Times New Roman" w:cs="Times New Roman"/>
                <w:b/>
                <w:sz w:val="16"/>
                <w:szCs w:val="16"/>
              </w:rPr>
              <w:t>.</w:t>
            </w:r>
            <w:r w:rsidRPr="008F6024">
              <w:rPr>
                <w:rFonts w:ascii="Times New Roman" w:hAnsi="Times New Roman" w:cs="Times New Roman"/>
                <w:b/>
                <w:sz w:val="16"/>
                <w:szCs w:val="16"/>
              </w:rPr>
              <w:t>9</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92D2787"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83</w:t>
            </w:r>
            <w:r>
              <w:rPr>
                <w:rFonts w:ascii="Times New Roman" w:hAnsi="Times New Roman" w:cs="Times New Roman"/>
                <w:b/>
                <w:sz w:val="16"/>
                <w:szCs w:val="16"/>
              </w:rPr>
              <w:t>.</w:t>
            </w:r>
            <w:r w:rsidRPr="008F6024">
              <w:rPr>
                <w:rFonts w:ascii="Times New Roman" w:hAnsi="Times New Roman" w:cs="Times New Roman"/>
                <w:b/>
                <w:sz w:val="16"/>
                <w:szCs w:val="16"/>
              </w:rPr>
              <w:t>7</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45226B4"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w:t>
            </w:r>
            <w:r>
              <w:rPr>
                <w:rFonts w:ascii="Times New Roman" w:hAnsi="Times New Roman" w:cs="Times New Roman"/>
                <w:b/>
                <w:sz w:val="16"/>
                <w:szCs w:val="16"/>
              </w:rPr>
              <w:t>2.</w:t>
            </w:r>
            <w:r w:rsidRPr="008F6024">
              <w:rPr>
                <w:rFonts w:ascii="Times New Roman" w:hAnsi="Times New Roman" w:cs="Times New Roman"/>
                <w:b/>
                <w:sz w:val="16"/>
                <w:szCs w:val="16"/>
              </w:rPr>
              <w:t>3</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A3BE3B"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83</w:t>
            </w:r>
            <w:r>
              <w:rPr>
                <w:rFonts w:ascii="Times New Roman" w:hAnsi="Times New Roman" w:cs="Times New Roman"/>
                <w:b/>
                <w:sz w:val="16"/>
                <w:szCs w:val="16"/>
              </w:rPr>
              <w:t>.</w:t>
            </w:r>
            <w:r w:rsidRPr="008F6024">
              <w:rPr>
                <w:rFonts w:ascii="Times New Roman" w:hAnsi="Times New Roman" w:cs="Times New Roman"/>
                <w:b/>
                <w:sz w:val="16"/>
                <w:szCs w:val="16"/>
              </w:rPr>
              <w:t>8</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C59435"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w:t>
            </w:r>
            <w:r>
              <w:rPr>
                <w:rFonts w:ascii="Times New Roman" w:hAnsi="Times New Roman" w:cs="Times New Roman"/>
                <w:b/>
                <w:sz w:val="16"/>
                <w:szCs w:val="16"/>
              </w:rPr>
              <w:t>2.</w:t>
            </w:r>
            <w:r w:rsidRPr="008F6024">
              <w:rPr>
                <w:rFonts w:ascii="Times New Roman" w:hAnsi="Times New Roman" w:cs="Times New Roman"/>
                <w:b/>
                <w:sz w:val="16"/>
                <w:szCs w:val="16"/>
              </w:rPr>
              <w:t>0</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8D386A0"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85</w:t>
            </w:r>
            <w:r>
              <w:rPr>
                <w:rFonts w:ascii="Times New Roman" w:hAnsi="Times New Roman" w:cs="Times New Roman"/>
                <w:b/>
                <w:sz w:val="16"/>
                <w:szCs w:val="16"/>
              </w:rPr>
              <w:t>.</w:t>
            </w:r>
            <w:r w:rsidRPr="008F6024">
              <w:rPr>
                <w:rFonts w:ascii="Times New Roman" w:hAnsi="Times New Roman" w:cs="Times New Roman"/>
                <w:b/>
                <w:sz w:val="16"/>
                <w:szCs w:val="16"/>
              </w:rPr>
              <w:t>2</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5E08C00"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83</w:t>
            </w:r>
            <w:r>
              <w:rPr>
                <w:rFonts w:ascii="Times New Roman" w:hAnsi="Times New Roman" w:cs="Times New Roman"/>
                <w:b/>
                <w:sz w:val="16"/>
                <w:szCs w:val="16"/>
              </w:rPr>
              <w:t>.</w:t>
            </w:r>
            <w:r w:rsidRPr="008F6024">
              <w:rPr>
                <w:rFonts w:ascii="Times New Roman" w:hAnsi="Times New Roman" w:cs="Times New Roman"/>
                <w:b/>
                <w:sz w:val="16"/>
                <w:szCs w:val="16"/>
              </w:rPr>
              <w:t>9</w:t>
            </w:r>
          </w:p>
        </w:tc>
        <w:tc>
          <w:tcPr>
            <w:tcW w:w="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67E113"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27</w:t>
            </w:r>
            <w:r>
              <w:rPr>
                <w:rFonts w:ascii="Times New Roman" w:hAnsi="Times New Roman" w:cs="Times New Roman"/>
                <w:b/>
                <w:sz w:val="16"/>
                <w:szCs w:val="16"/>
              </w:rPr>
              <w:t>.</w:t>
            </w:r>
            <w:r w:rsidRPr="008F6024">
              <w:rPr>
                <w:rFonts w:ascii="Times New Roman" w:hAnsi="Times New Roman" w:cs="Times New Roman"/>
                <w:b/>
                <w:sz w:val="16"/>
                <w:szCs w:val="16"/>
              </w:rPr>
              <w:t>4</w:t>
            </w:r>
          </w:p>
        </w:tc>
        <w:tc>
          <w:tcPr>
            <w:tcW w:w="8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326028"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27</w:t>
            </w:r>
            <w:r>
              <w:rPr>
                <w:rFonts w:ascii="Times New Roman" w:hAnsi="Times New Roman" w:cs="Times New Roman"/>
                <w:b/>
                <w:sz w:val="16"/>
                <w:szCs w:val="16"/>
              </w:rPr>
              <w:t>.</w:t>
            </w:r>
            <w:r w:rsidRPr="008F6024">
              <w:rPr>
                <w:rFonts w:ascii="Times New Roman" w:hAnsi="Times New Roman" w:cs="Times New Roman"/>
                <w:b/>
                <w:sz w:val="16"/>
                <w:szCs w:val="16"/>
              </w:rPr>
              <w:t>3</w:t>
            </w:r>
          </w:p>
        </w:tc>
        <w:tc>
          <w:tcPr>
            <w:tcW w:w="82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59FB898"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76</w:t>
            </w:r>
            <w:r>
              <w:rPr>
                <w:rFonts w:ascii="Times New Roman" w:hAnsi="Times New Roman" w:cs="Times New Roman"/>
                <w:b/>
                <w:sz w:val="16"/>
                <w:szCs w:val="16"/>
              </w:rPr>
              <w:t>.</w:t>
            </w:r>
            <w:r w:rsidRPr="008F6024">
              <w:rPr>
                <w:rFonts w:ascii="Times New Roman" w:hAnsi="Times New Roman" w:cs="Times New Roman"/>
                <w:b/>
                <w:sz w:val="16"/>
                <w:szCs w:val="16"/>
              </w:rPr>
              <w:t>1</w:t>
            </w:r>
          </w:p>
        </w:tc>
        <w:tc>
          <w:tcPr>
            <w:tcW w:w="823"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B7985CD" w14:textId="77777777" w:rsidR="001A6699" w:rsidRPr="008F6024" w:rsidRDefault="001A6699" w:rsidP="001A6699">
            <w:pPr>
              <w:spacing w:before="0" w:after="0" w:line="240" w:lineRule="auto"/>
              <w:jc w:val="left"/>
              <w:rPr>
                <w:rFonts w:ascii="Times New Roman" w:eastAsia="Times New Roman" w:hAnsi="Times New Roman" w:cs="Times New Roman"/>
                <w:b/>
                <w:color w:val="000000"/>
                <w:sz w:val="16"/>
                <w:szCs w:val="16"/>
              </w:rPr>
            </w:pPr>
            <w:r w:rsidRPr="008F6024">
              <w:rPr>
                <w:rFonts w:ascii="Times New Roman" w:hAnsi="Times New Roman" w:cs="Times New Roman"/>
                <w:b/>
                <w:sz w:val="16"/>
                <w:szCs w:val="16"/>
              </w:rPr>
              <w:t>75</w:t>
            </w:r>
            <w:r>
              <w:rPr>
                <w:rFonts w:ascii="Times New Roman" w:hAnsi="Times New Roman" w:cs="Times New Roman"/>
                <w:b/>
                <w:sz w:val="16"/>
                <w:szCs w:val="16"/>
              </w:rPr>
              <w:t>.</w:t>
            </w:r>
            <w:r w:rsidRPr="008F6024">
              <w:rPr>
                <w:rFonts w:ascii="Times New Roman" w:hAnsi="Times New Roman" w:cs="Times New Roman"/>
                <w:b/>
                <w:sz w:val="16"/>
                <w:szCs w:val="16"/>
              </w:rPr>
              <w:t>0</w:t>
            </w:r>
          </w:p>
        </w:tc>
      </w:tr>
    </w:tbl>
    <w:p w14:paraId="5E8ADDEF" w14:textId="77777777" w:rsidR="001A6699" w:rsidRDefault="001A6699" w:rsidP="001A6699">
      <w:pPr>
        <w:spacing w:before="0" w:after="0" w:line="240" w:lineRule="auto"/>
        <w:rPr>
          <w:lang w:val="en-US" w:eastAsia="en-US" w:bidi="en-US"/>
        </w:rPr>
      </w:pPr>
    </w:p>
    <w:p w14:paraId="1070FD42" w14:textId="77777777" w:rsidR="001A6699" w:rsidRDefault="001A6699" w:rsidP="001A6699">
      <w:pPr>
        <w:pStyle w:val="Quote"/>
        <w:spacing w:before="0"/>
        <w:rPr>
          <w:rFonts w:eastAsia="Times New Roman"/>
        </w:rPr>
      </w:pPr>
    </w:p>
    <w:p w14:paraId="59B081E0" w14:textId="77777777" w:rsidR="001A6699" w:rsidRDefault="001A6699" w:rsidP="001A6699">
      <w:pPr>
        <w:spacing w:before="0" w:after="0" w:line="240" w:lineRule="auto"/>
        <w:sectPr w:rsidR="001A6699" w:rsidSect="00E332EE">
          <w:pgSz w:w="16838" w:h="11906" w:orient="landscape"/>
          <w:pgMar w:top="1134" w:right="1134" w:bottom="1134" w:left="1134" w:header="709" w:footer="709" w:gutter="0"/>
          <w:cols w:space="708"/>
          <w:docGrid w:linePitch="360"/>
        </w:sectPr>
      </w:pPr>
    </w:p>
    <w:p w14:paraId="6373515A" w14:textId="77777777" w:rsidR="001A6699" w:rsidRPr="00E332EE" w:rsidRDefault="001A6699" w:rsidP="001A6699">
      <w:pPr>
        <w:pStyle w:val="Heading3"/>
        <w:spacing w:before="0" w:after="0" w:line="240" w:lineRule="auto"/>
        <w:rPr>
          <w:rFonts w:ascii="Times New Roman" w:hAnsi="Times New Roman" w:cs="Times New Roman"/>
          <w:i w:val="0"/>
          <w:sz w:val="20"/>
          <w:szCs w:val="20"/>
        </w:rPr>
      </w:pPr>
      <w:r w:rsidRPr="00E332EE">
        <w:rPr>
          <w:rFonts w:ascii="Times New Roman" w:hAnsi="Times New Roman" w:cs="Times New Roman"/>
          <w:i w:val="0"/>
          <w:sz w:val="20"/>
          <w:szCs w:val="20"/>
        </w:rPr>
        <w:lastRenderedPageBreak/>
        <w:t xml:space="preserve">Table </w:t>
      </w:r>
      <w:r>
        <w:rPr>
          <w:rFonts w:ascii="Times New Roman" w:hAnsi="Times New Roman" w:cs="Times New Roman"/>
          <w:i w:val="0"/>
          <w:sz w:val="20"/>
          <w:szCs w:val="20"/>
        </w:rPr>
        <w:t>S4</w:t>
      </w:r>
      <w:r w:rsidRPr="00E332EE">
        <w:rPr>
          <w:rFonts w:ascii="Times New Roman" w:hAnsi="Times New Roman" w:cs="Times New Roman"/>
          <w:i w:val="0"/>
          <w:sz w:val="20"/>
          <w:szCs w:val="20"/>
        </w:rPr>
        <w:t>: Clinical characteristics of prostate cancer survivors</w:t>
      </w:r>
      <w:r w:rsidRPr="00E332EE">
        <w:rPr>
          <w:rFonts w:ascii="Times New Roman" w:hAnsi="Times New Roman" w:cs="Times New Roman"/>
          <w:i w:val="0"/>
          <w:sz w:val="20"/>
          <w:szCs w:val="20"/>
          <w:vertAlign w:val="superscript"/>
        </w:rPr>
        <w:t>#</w:t>
      </w:r>
      <w:r w:rsidRPr="00E332EE">
        <w:rPr>
          <w:rFonts w:ascii="Times New Roman" w:hAnsi="Times New Roman" w:cs="Times New Roman"/>
          <w:i w:val="0"/>
          <w:sz w:val="20"/>
          <w:szCs w:val="20"/>
        </w:rPr>
        <w:t xml:space="preserve"> by area of residence</w:t>
      </w:r>
      <w:r>
        <w:rPr>
          <w:rFonts w:ascii="Times New Roman" w:hAnsi="Times New Roman" w:cs="Times New Roman"/>
          <w:i w:val="0"/>
          <w:sz w:val="20"/>
          <w:szCs w:val="20"/>
        </w:rPr>
        <w:t xml:space="preserve"> with 95% confidence intervals and comparisons with UK average</w:t>
      </w:r>
    </w:p>
    <w:tbl>
      <w:tblPr>
        <w:tblW w:w="5000" w:type="pct"/>
        <w:tblLook w:val="04A0" w:firstRow="1" w:lastRow="0" w:firstColumn="1" w:lastColumn="0" w:noHBand="0" w:noVBand="1"/>
      </w:tblPr>
      <w:tblGrid>
        <w:gridCol w:w="4258"/>
        <w:gridCol w:w="1287"/>
        <w:gridCol w:w="1287"/>
        <w:gridCol w:w="1287"/>
        <w:gridCol w:w="1287"/>
        <w:gridCol w:w="1287"/>
        <w:gridCol w:w="1287"/>
        <w:gridCol w:w="1287"/>
        <w:gridCol w:w="1293"/>
      </w:tblGrid>
      <w:tr w:rsidR="001A6699" w:rsidRPr="00AD0650" w14:paraId="038BD56A" w14:textId="77777777" w:rsidTr="005A701C">
        <w:trPr>
          <w:trHeight w:val="308"/>
        </w:trPr>
        <w:tc>
          <w:tcPr>
            <w:tcW w:w="1462"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5A04E7E0"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Area of residence - Country &amp;</w:t>
            </w:r>
            <w:r w:rsidRPr="00E332EE">
              <w:rPr>
                <w:rFonts w:ascii="Times New Roman" w:eastAsia="Times New Roman" w:hAnsi="Times New Roman" w:cs="Times New Roman"/>
                <w:b/>
                <w:bCs/>
                <w:color w:val="000000"/>
                <w:sz w:val="16"/>
                <w:szCs w:val="16"/>
              </w:rPr>
              <w:br/>
              <w:t>Cancer Alliances/Vanguards (England)</w:t>
            </w:r>
          </w:p>
        </w:tc>
        <w:tc>
          <w:tcPr>
            <w:tcW w:w="3538" w:type="pct"/>
            <w:gridSpan w:val="8"/>
            <w:tcBorders>
              <w:top w:val="single" w:sz="4" w:space="0" w:color="auto"/>
              <w:left w:val="nil"/>
              <w:right w:val="single" w:sz="4" w:space="0" w:color="auto"/>
            </w:tcBorders>
            <w:tcMar>
              <w:left w:w="28" w:type="dxa"/>
              <w:right w:w="28" w:type="dxa"/>
            </w:tcMar>
            <w:vAlign w:val="center"/>
          </w:tcPr>
          <w:p w14:paraId="094051B9"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Proportion of prostate cancer survivors (95 CI)</w:t>
            </w:r>
          </w:p>
        </w:tc>
      </w:tr>
      <w:tr w:rsidR="001A6699" w:rsidRPr="00AD0650" w14:paraId="02E032FE" w14:textId="77777777" w:rsidTr="005A701C">
        <w:trPr>
          <w:trHeight w:val="591"/>
        </w:trPr>
        <w:tc>
          <w:tcPr>
            <w:tcW w:w="1462" w:type="pct"/>
            <w:vMerge/>
            <w:tcBorders>
              <w:left w:val="single" w:sz="4" w:space="0" w:color="auto"/>
              <w:bottom w:val="nil"/>
              <w:right w:val="single" w:sz="4" w:space="0" w:color="auto"/>
            </w:tcBorders>
            <w:shd w:val="clear" w:color="auto" w:fill="auto"/>
            <w:tcMar>
              <w:left w:w="28" w:type="dxa"/>
              <w:right w:w="28" w:type="dxa"/>
            </w:tcMar>
            <w:vAlign w:val="center"/>
            <w:hideMark/>
          </w:tcPr>
          <w:p w14:paraId="2687079F"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253C1683"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Presented via</w:t>
            </w:r>
          </w:p>
          <w:p w14:paraId="0D385877"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PSA test only</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8" w:type="dxa"/>
              <w:right w:w="28" w:type="dxa"/>
            </w:tcMar>
            <w:vAlign w:val="center"/>
            <w:hideMark/>
          </w:tcPr>
          <w:p w14:paraId="45A67B89"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Presented with symptoms only</w:t>
            </w:r>
          </w:p>
        </w:tc>
        <w:tc>
          <w:tcPr>
            <w:tcW w:w="44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DE1A5A"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Diagnosed</w:t>
            </w:r>
          </w:p>
          <w:p w14:paraId="49A5B188"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at stage I/II</w:t>
            </w:r>
          </w:p>
        </w:tc>
        <w:tc>
          <w:tcPr>
            <w:tcW w:w="442" w:type="pct"/>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74988924"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Diagnosed</w:t>
            </w:r>
          </w:p>
          <w:p w14:paraId="1AD22902"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at stage IV</w:t>
            </w:r>
          </w:p>
        </w:tc>
        <w:tc>
          <w:tcPr>
            <w:tcW w:w="44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7C002E"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Treated</w:t>
            </w:r>
          </w:p>
          <w:p w14:paraId="2F1F9F02"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with surgery</w:t>
            </w:r>
          </w:p>
        </w:tc>
        <w:tc>
          <w:tcPr>
            <w:tcW w:w="442" w:type="pct"/>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6B23CF57"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Treated</w:t>
            </w:r>
          </w:p>
          <w:p w14:paraId="57D61E9C"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with EBRT</w:t>
            </w:r>
          </w:p>
        </w:tc>
        <w:tc>
          <w:tcPr>
            <w:tcW w:w="44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6136FD"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Treated</w:t>
            </w:r>
          </w:p>
          <w:p w14:paraId="48876C77"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with ADT</w:t>
            </w:r>
          </w:p>
        </w:tc>
        <w:tc>
          <w:tcPr>
            <w:tcW w:w="444" w:type="pct"/>
            <w:tcBorders>
              <w:top w:val="single" w:sz="4" w:space="0" w:color="auto"/>
              <w:left w:val="nil"/>
              <w:bottom w:val="single" w:sz="4" w:space="0" w:color="auto"/>
              <w:right w:val="single" w:sz="4" w:space="0" w:color="auto"/>
            </w:tcBorders>
            <w:shd w:val="clear" w:color="auto" w:fill="F2F2F2" w:themeFill="background1" w:themeFillShade="F2"/>
            <w:tcMar>
              <w:left w:w="28" w:type="dxa"/>
              <w:right w:w="28" w:type="dxa"/>
            </w:tcMar>
            <w:vAlign w:val="center"/>
            <w:hideMark/>
          </w:tcPr>
          <w:p w14:paraId="0E58E1EE" w14:textId="77777777" w:rsidR="001A6699" w:rsidRPr="00E332EE" w:rsidRDefault="001A6699" w:rsidP="001A6699">
            <w:pPr>
              <w:spacing w:before="0" w:after="0" w:line="240" w:lineRule="auto"/>
              <w:jc w:val="left"/>
              <w:rPr>
                <w:rFonts w:ascii="Times New Roman" w:eastAsia="Times New Roman" w:hAnsi="Times New Roman" w:cs="Times New Roman"/>
                <w:b/>
                <w:bCs/>
                <w:color w:val="000000"/>
                <w:sz w:val="16"/>
                <w:szCs w:val="16"/>
              </w:rPr>
            </w:pPr>
            <w:r w:rsidRPr="00E332EE">
              <w:rPr>
                <w:rFonts w:ascii="Times New Roman" w:eastAsia="Times New Roman" w:hAnsi="Times New Roman" w:cs="Times New Roman"/>
                <w:b/>
                <w:bCs/>
                <w:color w:val="000000"/>
                <w:sz w:val="16"/>
                <w:szCs w:val="16"/>
              </w:rPr>
              <w:t>Received monitoring only</w:t>
            </w:r>
          </w:p>
        </w:tc>
      </w:tr>
      <w:tr w:rsidR="001A6699" w:rsidRPr="00AD0650" w14:paraId="48DECE90" w14:textId="77777777" w:rsidTr="005A701C">
        <w:trPr>
          <w:trHeight w:val="255"/>
        </w:trPr>
        <w:tc>
          <w:tcPr>
            <w:tcW w:w="14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10F158" w14:textId="77777777" w:rsidR="001A6699" w:rsidRPr="00AD0650" w:rsidRDefault="001A6699" w:rsidP="001A6699">
            <w:pPr>
              <w:spacing w:before="0" w:after="0" w:line="240" w:lineRule="auto"/>
              <w:jc w:val="left"/>
              <w:rPr>
                <w:rFonts w:eastAsia="Times New Roman" w:cs="Arial"/>
                <w:b/>
                <w:bCs/>
                <w:color w:val="000000"/>
                <w:sz w:val="16"/>
                <w:szCs w:val="16"/>
              </w:rPr>
            </w:pPr>
            <w:r w:rsidRPr="008F6024">
              <w:rPr>
                <w:rFonts w:ascii="Times New Roman" w:hAnsi="Times New Roman" w:cs="Times New Roman"/>
                <w:b/>
                <w:bCs/>
                <w:color w:val="000000"/>
                <w:sz w:val="16"/>
                <w:szCs w:val="16"/>
              </w:rPr>
              <w:t>United Kingdom</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1B07AA38"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33.9 (33.4-34.4)</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019EA75"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52.8 (52.3-53.3)</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444240"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64.0 (63.5-64.6)</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EAE707C"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12.7 (12.3-13.0)</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1E19B8"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30.0 (29.5-30.5)</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ECD6510"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38.9 (38.4-39.4)</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AAD9A5"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43.0 (42.5-43.5)</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D6C900A"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16.8 (16.5-17.2)</w:t>
            </w:r>
          </w:p>
        </w:tc>
      </w:tr>
      <w:tr w:rsidR="001A6699" w:rsidRPr="00AD0650" w14:paraId="48C21B9C"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A738C4" w14:textId="77777777" w:rsidR="001A6699" w:rsidRPr="00AD0650" w:rsidRDefault="001A6699" w:rsidP="001A6699">
            <w:pPr>
              <w:spacing w:before="0" w:after="0" w:line="240" w:lineRule="auto"/>
              <w:jc w:val="left"/>
              <w:rPr>
                <w:rFonts w:eastAsia="Times New Roman" w:cs="Arial"/>
                <w:b/>
                <w:bCs/>
                <w:color w:val="000000"/>
                <w:sz w:val="16"/>
                <w:szCs w:val="16"/>
              </w:rPr>
            </w:pPr>
            <w:r w:rsidRPr="008F6024">
              <w:rPr>
                <w:rFonts w:ascii="Times New Roman" w:hAnsi="Times New Roman" w:cs="Times New Roman"/>
                <w:b/>
                <w:bCs/>
                <w:color w:val="000000"/>
                <w:sz w:val="16"/>
                <w:szCs w:val="16"/>
              </w:rPr>
              <w:t> </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7839717F" w14:textId="77777777" w:rsidR="001A6699" w:rsidRPr="00E332EE" w:rsidRDefault="001A6699" w:rsidP="001A6699">
            <w:pPr>
              <w:spacing w:before="0" w:after="0" w:line="240" w:lineRule="auto"/>
              <w:jc w:val="left"/>
              <w:rPr>
                <w:rFonts w:ascii="Times New Roman" w:hAnsi="Times New Roman" w:cs="Times New Roman"/>
                <w:b/>
                <w:sz w:val="16"/>
                <w:szCs w:val="16"/>
              </w:rPr>
            </w:pP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EC3FB1D" w14:textId="77777777" w:rsidR="001A6699" w:rsidRPr="00E332EE" w:rsidRDefault="001A6699" w:rsidP="001A6699">
            <w:pPr>
              <w:spacing w:before="0" w:after="0" w:line="240" w:lineRule="auto"/>
              <w:jc w:val="left"/>
              <w:rPr>
                <w:rFonts w:ascii="Times New Roman" w:hAnsi="Times New Roman" w:cs="Times New Roman"/>
                <w:b/>
                <w:sz w:val="16"/>
                <w:szCs w:val="16"/>
              </w:rPr>
            </w:pP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85699E" w14:textId="77777777" w:rsidR="001A6699" w:rsidRPr="00E332EE" w:rsidRDefault="001A6699" w:rsidP="001A6699">
            <w:pPr>
              <w:spacing w:before="0" w:after="0" w:line="240" w:lineRule="auto"/>
              <w:jc w:val="left"/>
              <w:rPr>
                <w:rFonts w:ascii="Times New Roman" w:hAnsi="Times New Roman" w:cs="Times New Roman"/>
                <w:b/>
                <w:sz w:val="16"/>
                <w:szCs w:val="16"/>
              </w:rPr>
            </w:pP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C31A352" w14:textId="77777777" w:rsidR="001A6699" w:rsidRPr="00E332EE" w:rsidRDefault="001A6699" w:rsidP="001A6699">
            <w:pPr>
              <w:spacing w:before="0" w:after="0" w:line="240" w:lineRule="auto"/>
              <w:jc w:val="left"/>
              <w:rPr>
                <w:rFonts w:ascii="Times New Roman" w:hAnsi="Times New Roman" w:cs="Times New Roman"/>
                <w:b/>
                <w:sz w:val="16"/>
                <w:szCs w:val="16"/>
              </w:rPr>
            </w:pP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536139" w14:textId="77777777" w:rsidR="001A6699" w:rsidRPr="00E332EE" w:rsidRDefault="001A6699" w:rsidP="001A6699">
            <w:pPr>
              <w:spacing w:before="0" w:after="0" w:line="240" w:lineRule="auto"/>
              <w:jc w:val="left"/>
              <w:rPr>
                <w:rFonts w:ascii="Times New Roman" w:hAnsi="Times New Roman" w:cs="Times New Roman"/>
                <w:b/>
                <w:sz w:val="16"/>
                <w:szCs w:val="16"/>
              </w:rPr>
            </w:pP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4C598C8" w14:textId="77777777" w:rsidR="001A6699" w:rsidRPr="00E332EE" w:rsidRDefault="001A6699" w:rsidP="001A6699">
            <w:pPr>
              <w:spacing w:before="0" w:after="0" w:line="240" w:lineRule="auto"/>
              <w:jc w:val="left"/>
              <w:rPr>
                <w:rFonts w:ascii="Times New Roman" w:hAnsi="Times New Roman" w:cs="Times New Roman"/>
                <w:b/>
                <w:sz w:val="16"/>
                <w:szCs w:val="16"/>
              </w:rPr>
            </w:pP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82F8A9" w14:textId="77777777" w:rsidR="001A6699" w:rsidRPr="00E332EE" w:rsidRDefault="001A6699" w:rsidP="001A6699">
            <w:pPr>
              <w:spacing w:before="0" w:after="0" w:line="240" w:lineRule="auto"/>
              <w:jc w:val="left"/>
              <w:rPr>
                <w:rFonts w:ascii="Times New Roman" w:hAnsi="Times New Roman" w:cs="Times New Roman"/>
                <w:b/>
                <w:sz w:val="16"/>
                <w:szCs w:val="16"/>
              </w:rPr>
            </w:pP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A8A5A97" w14:textId="77777777" w:rsidR="001A6699" w:rsidRPr="00E332EE" w:rsidRDefault="001A6699" w:rsidP="001A6699">
            <w:pPr>
              <w:spacing w:before="0" w:after="0" w:line="240" w:lineRule="auto"/>
              <w:jc w:val="left"/>
              <w:rPr>
                <w:rFonts w:ascii="Times New Roman" w:hAnsi="Times New Roman" w:cs="Times New Roman"/>
                <w:b/>
                <w:sz w:val="16"/>
                <w:szCs w:val="16"/>
              </w:rPr>
            </w:pPr>
          </w:p>
        </w:tc>
      </w:tr>
      <w:tr w:rsidR="001A6699" w:rsidRPr="00AD0650" w14:paraId="62A95098"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AA17D2" w14:textId="77777777" w:rsidR="001A6699" w:rsidRPr="00AD0650" w:rsidRDefault="001A6699" w:rsidP="001A6699">
            <w:pPr>
              <w:spacing w:before="0" w:after="0" w:line="240" w:lineRule="auto"/>
              <w:jc w:val="left"/>
              <w:rPr>
                <w:rFonts w:eastAsia="Times New Roman" w:cs="Arial"/>
                <w:b/>
                <w:bCs/>
                <w:color w:val="000000"/>
                <w:sz w:val="16"/>
                <w:szCs w:val="16"/>
              </w:rPr>
            </w:pPr>
            <w:r w:rsidRPr="008F6024">
              <w:rPr>
                <w:rFonts w:ascii="Times New Roman" w:hAnsi="Times New Roman" w:cs="Times New Roman"/>
                <w:b/>
                <w:bCs/>
                <w:color w:val="000000"/>
                <w:sz w:val="16"/>
                <w:szCs w:val="16"/>
              </w:rPr>
              <w:t>England</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6D60BF8F"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34.3 (33.8-34.9)</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3A1BCD9"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52.3 (51.7-52.9)</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D699E3"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64.4 (63.8-64.9)</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9DA771F"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12.2 (11.8-12.6)</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18E269"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30.8 (30.3-31.4)</w:t>
            </w:r>
            <w:r w:rsidRPr="0019606C">
              <w:rPr>
                <w:rFonts w:ascii="Times New Roman" w:hAnsi="Times New Roman" w:cs="Times New Roman"/>
                <w:b/>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EB2C38A"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38.5 (37.9-39.0)</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046676"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42.9 (42.3-43.5)</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2DBBB33"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16.9 (16.5-17.3)</w:t>
            </w:r>
          </w:p>
        </w:tc>
      </w:tr>
      <w:tr w:rsidR="001A6699" w:rsidRPr="00AD0650" w14:paraId="7BBBDE08"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85B27C"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North-East &amp; Cumbria</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681CFBA9"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24.9 (22.3-27.5)</w:t>
            </w:r>
            <w:r w:rsidRPr="00E332EE">
              <w:rPr>
                <w:rFonts w:ascii="Times New Roman" w:hAnsi="Times New Roman" w:cs="Times New Roman"/>
                <w:sz w:val="16"/>
                <w:szCs w:val="16"/>
                <w:vertAlign w:val="superscript"/>
              </w:rPr>
              <w:t>↓↓</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AEF8093"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60.6 (57.7-63.5)</w:t>
            </w:r>
            <w:r w:rsidRPr="00E332EE">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245CC0"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64.5 (61.6-67.4)</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B06E0F5"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16.1 (13.9-18.3)</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F0DB1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29.4 (26.7-32.1)</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012C5A5"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35.8 (33.0-38.6)</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352A2D"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42.2 (39.3-45.1)</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19FD504"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18.9 (16.5-21.2)</w:t>
            </w:r>
          </w:p>
        </w:tc>
      </w:tr>
      <w:tr w:rsidR="001A6699" w:rsidRPr="00AD0650" w14:paraId="730A9561"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41C21A"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Lancashire &amp; South Cumbria</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02C0608D"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31.8 (29.1-34.5)</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944B380"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55.0 (52.1-57.9)</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A70AC5"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60.1 (57.2-63.0)</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2550D2B"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14.8 (12.7-16.9)</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E71025"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32.1 (29.4-34.7)</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263605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41.9 (39.1-44.6)</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74B29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46.0 (43.1-48.8)</w:t>
            </w:r>
            <w:r w:rsidRPr="0019606C">
              <w:rPr>
                <w:rFonts w:ascii="Times New Roman" w:hAnsi="Times New Roman" w:cs="Times New Roman"/>
                <w:sz w:val="16"/>
                <w:szCs w:val="16"/>
                <w:vertAlign w:val="superscript"/>
              </w:rPr>
              <w:t>↑</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CF52148"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13.8 (11.8-15.7)</w:t>
            </w:r>
            <w:r w:rsidRPr="0019606C">
              <w:rPr>
                <w:rFonts w:ascii="Times New Roman" w:hAnsi="Times New Roman" w:cs="Times New Roman"/>
                <w:sz w:val="16"/>
                <w:szCs w:val="16"/>
                <w:vertAlign w:val="superscript"/>
              </w:rPr>
              <w:t>↓</w:t>
            </w:r>
          </w:p>
        </w:tc>
      </w:tr>
      <w:tr w:rsidR="001A6699" w:rsidRPr="00AD0650" w14:paraId="2A8F0F32"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119C5A"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West Yorkshire</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56A81B1C"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28.9 (26.5-31.3)</w:t>
            </w:r>
            <w:r w:rsidRPr="00E332EE">
              <w:rPr>
                <w:rFonts w:ascii="Times New Roman" w:hAnsi="Times New Roman" w:cs="Times New Roman"/>
                <w:sz w:val="16"/>
                <w:szCs w:val="16"/>
                <w:vertAlign w:val="superscript"/>
              </w:rPr>
              <w:t>↓↓</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A24E91A"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58.5 (56.0-61.1)</w:t>
            </w:r>
            <w:r w:rsidRPr="00E332EE">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0F3B73"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53.5 (50.8-56.1)</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4687CAC"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14.4 (12.6-16.2)</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83C0C7"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33.7 (31.3-36.1)</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4877A85"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35.3 (32.8-37.7)</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740D32"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39.4 (36.9-41.9)</w:t>
            </w:r>
            <w:r w:rsidRPr="0019606C">
              <w:rPr>
                <w:rFonts w:ascii="Times New Roman" w:hAnsi="Times New Roman" w:cs="Times New Roman"/>
                <w:sz w:val="16"/>
                <w:szCs w:val="16"/>
                <w:vertAlign w:val="superscript"/>
              </w:rPr>
              <w:t>↓</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B2AF894"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18.7 (16.7-20.7)</w:t>
            </w:r>
          </w:p>
        </w:tc>
      </w:tr>
      <w:tr w:rsidR="001A6699" w:rsidRPr="00AD0650" w14:paraId="34723E11"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46CB4D"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Humber, Coast &amp; Vale</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2FF23685"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30.1 (27.1-33.2)</w:t>
            </w:r>
            <w:r w:rsidRPr="00E332EE">
              <w:rPr>
                <w:rFonts w:ascii="Times New Roman" w:hAnsi="Times New Roman" w:cs="Times New Roman"/>
                <w:sz w:val="16"/>
                <w:szCs w:val="16"/>
                <w:vertAlign w:val="superscript"/>
              </w:rPr>
              <w:t>↓</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A225538"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57.2 (53.9-60.5)</w:t>
            </w:r>
            <w:r w:rsidRPr="00E332EE">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2C3B6F"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61.9 (58.6-65.2)</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5F0CEFD"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11.6 (9.5-13.7)</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41AC8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30.2 (27.2-33.2)</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C85ABF5"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42.9 (39.7-46.2)</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22D72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47.0 (43.8-50.3)</w:t>
            </w:r>
            <w:r w:rsidRPr="0019606C">
              <w:rPr>
                <w:rFonts w:ascii="Times New Roman" w:hAnsi="Times New Roman" w:cs="Times New Roman"/>
                <w:sz w:val="16"/>
                <w:szCs w:val="16"/>
                <w:vertAlign w:val="superscript"/>
              </w:rPr>
              <w:t>↑</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6A5DF3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16.4 (13.9-18.8)</w:t>
            </w:r>
          </w:p>
        </w:tc>
      </w:tr>
      <w:tr w:rsidR="001A6699" w:rsidRPr="00AD0650" w14:paraId="75E5CFFE"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C3E546"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Cheshire &amp; Merseyside</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7F3F72C3"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34.0 (31.4-36.7)</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02295DB"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52.0 (49.2-54.8)</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BC582"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62.7 (59.9-65.4)</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F34C2A0"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10.2 (8.5-12.0)</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1B4905"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26.9 (24.5-29.4)</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FCD16F0"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40.5 (37.8-43.2)</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F5D207"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42.4 (39.6-45.1)</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6870C0B"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18.6 (16.4-20.8)</w:t>
            </w:r>
          </w:p>
        </w:tc>
      </w:tr>
      <w:tr w:rsidR="001A6699" w:rsidRPr="00AD0650" w14:paraId="36F5A8A4"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6946DA"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Greater Manchester</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3DCFCB2C"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34.3 (31.6-37.0)</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7B236B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53.1 (50.2-55.9)</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EAF61C"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67.5 (64.8-70.2)</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2F056E7"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12.1 (10.2-14.0)</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42C7B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28.9 (26.4-31.4)</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1F5861C"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40.5 (37.8-43.2)</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26C1F4"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42.3 (39.5-45.0)</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0EB890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14.8 (12.8-16.7)</w:t>
            </w:r>
          </w:p>
        </w:tc>
      </w:tr>
      <w:tr w:rsidR="001A6699" w:rsidRPr="00AD0650" w14:paraId="503507B2"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536B28"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South Yorkshire, Bassetlaw, North Derbyshire &amp; Hardwick</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60428D42"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27.2 (24.7-29.7)</w:t>
            </w:r>
            <w:r w:rsidRPr="00E332EE">
              <w:rPr>
                <w:rFonts w:ascii="Times New Roman" w:hAnsi="Times New Roman" w:cs="Times New Roman"/>
                <w:sz w:val="16"/>
                <w:szCs w:val="16"/>
                <w:vertAlign w:val="superscript"/>
              </w:rPr>
              <w:t>↓↓</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43211DD"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57.9 (55.2-60.7)</w:t>
            </w:r>
            <w:r w:rsidRPr="00E332EE">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E432E9"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62.6 (59.8-65.4)</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081F694"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12.4 (10.4-14.3)</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DD4EC1"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28.7 (26.2-31.2)</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923046D"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40.0 (37.3-42.7)</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6D99ED"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38.4 (35.7-41.0)</w:t>
            </w:r>
            <w:r w:rsidRPr="0019606C">
              <w:rPr>
                <w:rFonts w:ascii="Times New Roman" w:hAnsi="Times New Roman" w:cs="Times New Roman"/>
                <w:sz w:val="16"/>
                <w:szCs w:val="16"/>
                <w:vertAlign w:val="superscript"/>
              </w:rPr>
              <w:t>↓↓</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AB6C1C8"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18.6 (16.5-20.8)</w:t>
            </w:r>
          </w:p>
        </w:tc>
      </w:tr>
      <w:tr w:rsidR="001A6699" w:rsidRPr="00AD0650" w14:paraId="43E9A76D"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752330"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West Midlands</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31D3B504"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35.6 (33.9-37.3)</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1D4265C"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50.6 (48.8-52.3)</w:t>
            </w:r>
            <w:r w:rsidRPr="00E332EE">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D04AF9"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64.2 (62.5-65.9)</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BD90B18"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12.7 (11.4-13.9)</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8B935B"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30.6 (29.0-32.2)</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5A0B273"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41.0 (39.3-42.7)</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EA9596"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45.6 (43.9-47.4)</w:t>
            </w:r>
            <w:r w:rsidRPr="0019606C">
              <w:rPr>
                <w:rFonts w:ascii="Times New Roman" w:hAnsi="Times New Roman" w:cs="Times New Roman"/>
                <w:sz w:val="16"/>
                <w:szCs w:val="16"/>
                <w:vertAlign w:val="superscript"/>
              </w:rPr>
              <w:t>↑</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279561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16.5 (15.3-17.8)</w:t>
            </w:r>
          </w:p>
        </w:tc>
      </w:tr>
      <w:tr w:rsidR="001A6699" w:rsidRPr="00AD0650" w14:paraId="3ED4F36E"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C8CB00"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East Midlands</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3320A700"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33.0 (31.2-34.9)</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6B38957"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53.3 (51.3-55.3)</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A87605"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68.8 (66.8-70.8)</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9C4661F"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11.8 (10.5-13.1)</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8E97F8"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24.9 (23.3-26.6)</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F68BD5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40.5 (38.6-42.4)</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35826F"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48.0 (46.1-49.9)</w:t>
            </w:r>
            <w:r w:rsidRPr="0019606C">
              <w:rPr>
                <w:rFonts w:ascii="Times New Roman" w:hAnsi="Times New Roman" w:cs="Times New Roman"/>
                <w:sz w:val="16"/>
                <w:szCs w:val="16"/>
                <w:vertAlign w:val="superscript"/>
              </w:rPr>
              <w:t>↑↑</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FD9BA82"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18.0 (16.6-19.5)</w:t>
            </w:r>
          </w:p>
        </w:tc>
      </w:tr>
      <w:tr w:rsidR="001A6699" w:rsidRPr="00AD0650" w14:paraId="567B91D2"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8B9383"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East of England</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27A6C62F"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34.6 (33.1-36.0)</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40DB864"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52.3 (50.8-53.9)</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679A76"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68.9 (67.5-70.3)</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A9D7B4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10.9 (10.0-11.9)</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904264"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27.4 (26.0-28.7)</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74FD51C"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39.9 (38.4-41.3)</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AF8AC2"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45.6 (44.2-47.1)</w:t>
            </w:r>
            <w:r w:rsidRPr="0019606C">
              <w:rPr>
                <w:rFonts w:ascii="Times New Roman" w:hAnsi="Times New Roman" w:cs="Times New Roman"/>
                <w:sz w:val="16"/>
                <w:szCs w:val="16"/>
                <w:vertAlign w:val="superscript"/>
              </w:rPr>
              <w:t>↑↑</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56B0A6B"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17.3 (16.1-18.4)</w:t>
            </w:r>
          </w:p>
        </w:tc>
      </w:tr>
      <w:tr w:rsidR="001A6699" w:rsidRPr="00AD0650" w14:paraId="4D102AEE"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961528"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Somerset, Wiltshire, Avon &amp; Gloucestershire</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61B680A3"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34.1 (31.7-36.4)</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171D6A4"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53.4 (50.9-55.9)</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441ADB"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58.5 (56.1-61.0)</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AC73621"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13.3 (11.6-15.1)</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743920"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31.5 (29.2-33.8)</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0C04FBF"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38.2 (35.8-40.6)</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C04B65"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44.3 (41.9-46.8)</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81948F2"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14.9 (13.2-16.7)</w:t>
            </w:r>
            <w:r w:rsidRPr="0019606C">
              <w:rPr>
                <w:rFonts w:ascii="Times New Roman" w:hAnsi="Times New Roman" w:cs="Times New Roman"/>
                <w:sz w:val="16"/>
                <w:szCs w:val="16"/>
                <w:vertAlign w:val="superscript"/>
              </w:rPr>
              <w:t>↓</w:t>
            </w:r>
          </w:p>
        </w:tc>
      </w:tr>
      <w:tr w:rsidR="001A6699" w:rsidRPr="00AD0650" w14:paraId="06CD107C"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4BBD17"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Thames Valley</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74A1B98C"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37.3 (34.8-39.8)</w:t>
            </w:r>
            <w:r w:rsidRPr="00E332EE">
              <w:rPr>
                <w:rFonts w:ascii="Times New Roman" w:hAnsi="Times New Roman" w:cs="Times New Roman"/>
                <w:sz w:val="16"/>
                <w:szCs w:val="16"/>
                <w:vertAlign w:val="superscript"/>
              </w:rPr>
              <w:t>↑</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B5837C7"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49.6 (47.0-52.2)</w:t>
            </w:r>
            <w:r w:rsidRPr="00E332EE">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60C88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64.8 (62.0-67.6)</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5FA9B6B"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12.6 (10.6-14.6)</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293BA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37.5 (35.1-39.9)</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AE34A97"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34.4 (32.0-36.7)</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B16E87"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41.0 (38.6-43.5)</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DEA0BA2"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15.5 (13.7-17.3)</w:t>
            </w:r>
          </w:p>
        </w:tc>
      </w:tr>
      <w:tr w:rsidR="001A6699" w:rsidRPr="00AD0650" w14:paraId="1E3AB931"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FE153B"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North-West &amp; South-West London</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4581240B"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42.3 (39.3-45.3)</w:t>
            </w:r>
            <w:r w:rsidRPr="00E332EE">
              <w:rPr>
                <w:rFonts w:ascii="Times New Roman" w:hAnsi="Times New Roman" w:cs="Times New Roman"/>
                <w:sz w:val="16"/>
                <w:szCs w:val="16"/>
                <w:vertAlign w:val="superscript"/>
              </w:rPr>
              <w:t>↑↑</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65088E6"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42.1 (39.1-45.0)</w:t>
            </w:r>
            <w:r w:rsidRPr="00E332EE">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A09D4B"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67.2 (64.2-70.1)</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EBF39DC"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11.4 (9.5-13.4)</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1B912C"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35.0 (32.2-37.8)</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19D4689"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39.0 (36.1-41.8)</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A7D1C7"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37.8 (34.9-40.6)</w:t>
            </w:r>
            <w:r w:rsidRPr="0019606C">
              <w:rPr>
                <w:rFonts w:ascii="Times New Roman" w:hAnsi="Times New Roman" w:cs="Times New Roman"/>
                <w:sz w:val="16"/>
                <w:szCs w:val="16"/>
                <w:vertAlign w:val="superscript"/>
              </w:rPr>
              <w:t>↓↓</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627C197"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16.9 (14.7-19.0)</w:t>
            </w:r>
          </w:p>
        </w:tc>
      </w:tr>
      <w:tr w:rsidR="001A6699" w:rsidRPr="00AD0650" w14:paraId="29A2B9F6"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DF3F87"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North-Central &amp; North-East London</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0894F6C3"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41.4 (38.2-44.7)</w:t>
            </w:r>
            <w:r w:rsidRPr="00E332EE">
              <w:rPr>
                <w:rFonts w:ascii="Times New Roman" w:hAnsi="Times New Roman" w:cs="Times New Roman"/>
                <w:sz w:val="16"/>
                <w:szCs w:val="16"/>
                <w:vertAlign w:val="superscript"/>
              </w:rPr>
              <w:t>↑↑</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5CB4CB6"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44.5 (41.1-48.0)</w:t>
            </w:r>
            <w:r w:rsidRPr="00E332EE">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4AD2F5"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66.4 (63.2-69.5)</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88BEFFA"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11.1 (9.0-13.2)</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81FDBF"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37.5 (34.4-40.5)</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4F05D81"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35.8 (32.8-38.9)</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4004E4"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36.2 (33.2-39.3)</w:t>
            </w:r>
            <w:r w:rsidRPr="0019606C">
              <w:rPr>
                <w:rFonts w:ascii="Times New Roman" w:hAnsi="Times New Roman" w:cs="Times New Roman"/>
                <w:sz w:val="16"/>
                <w:szCs w:val="16"/>
                <w:vertAlign w:val="superscript"/>
              </w:rPr>
              <w:t>↓↓</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7086F4D"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13.6 (11.4-15.8)</w:t>
            </w:r>
            <w:r w:rsidRPr="0019606C">
              <w:rPr>
                <w:rFonts w:ascii="Times New Roman" w:hAnsi="Times New Roman" w:cs="Times New Roman"/>
                <w:sz w:val="16"/>
                <w:szCs w:val="16"/>
                <w:vertAlign w:val="superscript"/>
              </w:rPr>
              <w:t>↓</w:t>
            </w:r>
          </w:p>
        </w:tc>
      </w:tr>
      <w:tr w:rsidR="001A6699" w:rsidRPr="00AD0650" w14:paraId="0DD4676A"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C4D5CD"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South-East London</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344B0598"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37.1 (33.4-40.8)</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D22762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48.4 (44.5-52.2)</w:t>
            </w:r>
            <w:r w:rsidRPr="00E332EE">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1C9401"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66.5 (62.8-70.2)</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966EDA3"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9.5 (7.2-11.8)</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B7690B"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39.8 (36.2-43.5)</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0345BB3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29.8 (26.4-33.2)</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2CF0BF"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32.2 (28.7-35.7)</w:t>
            </w:r>
            <w:r w:rsidRPr="0019606C">
              <w:rPr>
                <w:rFonts w:ascii="Times New Roman" w:hAnsi="Times New Roman" w:cs="Times New Roman"/>
                <w:sz w:val="16"/>
                <w:szCs w:val="16"/>
                <w:vertAlign w:val="superscript"/>
              </w:rPr>
              <w:t>↓↓</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81CA435"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18.8 (15.9-21.8)</w:t>
            </w:r>
          </w:p>
        </w:tc>
      </w:tr>
      <w:tr w:rsidR="001A6699" w:rsidRPr="00AD0650" w14:paraId="307FDC54"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8FFF0A"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Peninsula</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3737D895"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34.0 (31.3-36.8)</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47C9D93"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54.4 (51.5-57.3)</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B5FB3F"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60.8 (58.0-63.6)</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F74A0FD"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13.0 (11.1-15.0)</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50E28C"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33.6 (30.9-36.3)</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210107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41.2 (38.4-44.0)</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558086"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44.1 (41.3-47.0)</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4306AD8"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15.5 (13.4-17.6)</w:t>
            </w:r>
          </w:p>
        </w:tc>
      </w:tr>
      <w:tr w:rsidR="001A6699" w:rsidRPr="00AD0650" w14:paraId="1BD78B08"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343FA8"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Wessex</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537AF243"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34.5 (32.3-36.7)</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EACD333"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52.1 (49.8-54.4)</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2F23B8"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65.4 (63.1-67.6)</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67A1BAB"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11.4 (9.8-12.9)</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843016"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27.2 (25.2-29.3)</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B3581FA"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40.6 (38.4-42.9)</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C82053"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46.4 (44.1-48.6)</w:t>
            </w:r>
            <w:r w:rsidRPr="0019606C">
              <w:rPr>
                <w:rFonts w:ascii="Times New Roman" w:hAnsi="Times New Roman" w:cs="Times New Roman"/>
                <w:sz w:val="16"/>
                <w:szCs w:val="16"/>
                <w:vertAlign w:val="superscript"/>
              </w:rPr>
              <w:t>↑</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E8CD517"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15.6 (13.9-17.2)</w:t>
            </w:r>
          </w:p>
        </w:tc>
      </w:tr>
      <w:tr w:rsidR="001A6699" w:rsidRPr="00AD0650" w14:paraId="45058FBF"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FD63CF"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Surrey &amp; Sussex</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31EAD4F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40.0 (37.3-42.7)</w:t>
            </w:r>
            <w:r w:rsidRPr="00E332EE">
              <w:rPr>
                <w:rFonts w:ascii="Times New Roman" w:hAnsi="Times New Roman" w:cs="Times New Roman"/>
                <w:sz w:val="16"/>
                <w:szCs w:val="16"/>
                <w:vertAlign w:val="superscript"/>
              </w:rPr>
              <w:t>↑↑</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8F9D11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48.6 (45.9-51.4)</w:t>
            </w:r>
            <w:r w:rsidRPr="00E332EE">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D83242"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61.7 (58.6-64.7)</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B0CD6F4"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14.9 (12.8-17.0)</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9F4BB2"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28.8 (26.3-31.2)</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827CBA6"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37.3 (34.7-39.9)</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BC6CE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42.6 (39.9-45.2)</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CABC731"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17.0 (15.0-19.0)</w:t>
            </w:r>
          </w:p>
        </w:tc>
      </w:tr>
      <w:tr w:rsidR="001A6699" w:rsidRPr="00AD0650" w14:paraId="3603CE47"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687047" w14:textId="77777777" w:rsidR="001A6699" w:rsidRPr="00611F4F" w:rsidRDefault="001A6699" w:rsidP="001A6699">
            <w:pPr>
              <w:spacing w:before="0" w:after="0" w:line="240" w:lineRule="auto"/>
              <w:ind w:firstLineChars="100" w:firstLine="160"/>
              <w:jc w:val="left"/>
              <w:rPr>
                <w:rFonts w:eastAsia="Times New Roman" w:cs="Arial"/>
                <w:i/>
                <w:color w:val="000000"/>
                <w:sz w:val="16"/>
                <w:szCs w:val="16"/>
              </w:rPr>
            </w:pPr>
            <w:r w:rsidRPr="008F6024">
              <w:rPr>
                <w:rFonts w:ascii="Times New Roman" w:hAnsi="Times New Roman" w:cs="Times New Roman"/>
                <w:i/>
                <w:color w:val="000000"/>
                <w:sz w:val="16"/>
                <w:szCs w:val="16"/>
              </w:rPr>
              <w:t xml:space="preserve">     Kent &amp; Medway</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1EA7F7C3"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37.4 (34.7-40.0)</w:t>
            </w:r>
            <w:r w:rsidRPr="00E332EE">
              <w:rPr>
                <w:rFonts w:ascii="Times New Roman" w:hAnsi="Times New Roman" w:cs="Times New Roman"/>
                <w:sz w:val="16"/>
                <w:szCs w:val="16"/>
                <w:vertAlign w:val="superscript"/>
              </w:rPr>
              <w:t>↑</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2CD8AE83"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48.7 (46.0-51.5)</w:t>
            </w:r>
            <w:r w:rsidRPr="00E332EE">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AB9F30"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65.1 (62.4-67.8)</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606AA20"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9.6 (7.9-11.3)</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B959DE"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42.1 (39.5-44.7)</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9B95956"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25.8 (23.4-28.1)</w:t>
            </w:r>
            <w:r w:rsidRPr="0019606C">
              <w:rPr>
                <w:rFonts w:ascii="Times New Roman" w:hAnsi="Times New Roman" w:cs="Times New Roman"/>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A52137"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31.6 (29.1-34.1)</w:t>
            </w:r>
            <w:r w:rsidRPr="0019606C">
              <w:rPr>
                <w:rFonts w:ascii="Times New Roman" w:hAnsi="Times New Roman" w:cs="Times New Roman"/>
                <w:sz w:val="16"/>
                <w:szCs w:val="16"/>
                <w:vertAlign w:val="superscript"/>
              </w:rPr>
              <w:t>↓↓</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7F8272D"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20.7 (18.6-22.9)</w:t>
            </w:r>
            <w:r w:rsidRPr="0019606C">
              <w:rPr>
                <w:rFonts w:ascii="Times New Roman" w:hAnsi="Times New Roman" w:cs="Times New Roman"/>
                <w:sz w:val="16"/>
                <w:szCs w:val="16"/>
                <w:vertAlign w:val="superscript"/>
              </w:rPr>
              <w:t>↑↑</w:t>
            </w:r>
          </w:p>
        </w:tc>
      </w:tr>
      <w:tr w:rsidR="001A6699" w:rsidRPr="00AD0650" w14:paraId="74A45E6E"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0D46F8" w14:textId="77777777" w:rsidR="001A6699" w:rsidRPr="00AD0650" w:rsidRDefault="001A6699" w:rsidP="001A6699">
            <w:pPr>
              <w:spacing w:before="0" w:after="0" w:line="240" w:lineRule="auto"/>
              <w:jc w:val="left"/>
              <w:rPr>
                <w:rFonts w:eastAsia="Times New Roman" w:cs="Arial"/>
                <w:b/>
                <w:bCs/>
                <w:color w:val="000000"/>
                <w:sz w:val="16"/>
                <w:szCs w:val="16"/>
              </w:rPr>
            </w:pPr>
            <w:r w:rsidRPr="008F6024">
              <w:rPr>
                <w:rFonts w:ascii="Times New Roman" w:hAnsi="Times New Roman" w:cs="Times New Roman"/>
                <w:b/>
                <w:bCs/>
                <w:color w:val="000000"/>
                <w:sz w:val="16"/>
                <w:szCs w:val="16"/>
              </w:rPr>
              <w:t>Wales</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57687561"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35.1 (33.2-37.0)</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D6BE98C"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51.3 (49.3-53.3)</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EB7B80"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68.8 (66.9-70.7)</w:t>
            </w:r>
            <w:r w:rsidRPr="0019606C">
              <w:rPr>
                <w:rFonts w:ascii="Times New Roman" w:hAnsi="Times New Roman" w:cs="Times New Roman"/>
                <w:b/>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57ED9698"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11.4 (10.0-12.7)</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B72ECB"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26.0 (24.3-27.7)</w:t>
            </w:r>
            <w:r w:rsidRPr="0019606C">
              <w:rPr>
                <w:rFonts w:ascii="Times New Roman" w:hAnsi="Times New Roman" w:cs="Times New Roman"/>
                <w:b/>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E8AF8F7"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42.8 (40.9-44.8)</w:t>
            </w:r>
            <w:r w:rsidRPr="0019606C">
              <w:rPr>
                <w:rFonts w:ascii="Times New Roman" w:hAnsi="Times New Roman" w:cs="Times New Roman"/>
                <w:b/>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7DDFB1"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42.4 (40.5-44.3)</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BFB5979"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19.3 (17.8-20.9)</w:t>
            </w:r>
            <w:r w:rsidRPr="0019606C">
              <w:rPr>
                <w:rFonts w:ascii="Times New Roman" w:hAnsi="Times New Roman" w:cs="Times New Roman"/>
                <w:b/>
                <w:sz w:val="16"/>
                <w:szCs w:val="16"/>
                <w:vertAlign w:val="superscript"/>
              </w:rPr>
              <w:t>↑</w:t>
            </w:r>
          </w:p>
        </w:tc>
      </w:tr>
      <w:tr w:rsidR="001A6699" w:rsidRPr="00AD0650" w14:paraId="4B40B8B2"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C79C51" w14:textId="77777777" w:rsidR="001A6699" w:rsidRPr="00AD0650" w:rsidRDefault="001A6699" w:rsidP="001A6699">
            <w:pPr>
              <w:spacing w:before="0" w:after="0" w:line="240" w:lineRule="auto"/>
              <w:jc w:val="left"/>
              <w:rPr>
                <w:rFonts w:eastAsia="Times New Roman" w:cs="Arial"/>
                <w:b/>
                <w:bCs/>
                <w:color w:val="000000"/>
                <w:sz w:val="16"/>
                <w:szCs w:val="16"/>
              </w:rPr>
            </w:pPr>
            <w:r w:rsidRPr="008F6024">
              <w:rPr>
                <w:rFonts w:ascii="Times New Roman" w:hAnsi="Times New Roman" w:cs="Times New Roman"/>
                <w:b/>
                <w:bCs/>
                <w:color w:val="000000"/>
                <w:sz w:val="16"/>
                <w:szCs w:val="16"/>
              </w:rPr>
              <w:t>Scotland</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64C4C117"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22.9 (21.0-24.9)</w:t>
            </w:r>
            <w:r w:rsidRPr="00E332EE">
              <w:rPr>
                <w:rFonts w:ascii="Times New Roman" w:hAnsi="Times New Roman" w:cs="Times New Roman"/>
                <w:b/>
                <w:sz w:val="16"/>
                <w:szCs w:val="16"/>
                <w:vertAlign w:val="superscript"/>
              </w:rPr>
              <w:t>↓↓</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B307E3F"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64.5 (62.2-66.7)</w:t>
            </w:r>
            <w:r w:rsidRPr="00E332EE">
              <w:rPr>
                <w:rFonts w:ascii="Times New Roman" w:hAnsi="Times New Roman" w:cs="Times New Roman"/>
                <w:b/>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68307F"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52.6 (50.2-55.1)</w:t>
            </w:r>
            <w:r w:rsidRPr="0019606C">
              <w:rPr>
                <w:rFonts w:ascii="Times New Roman" w:hAnsi="Times New Roman" w:cs="Times New Roman"/>
                <w:b/>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E194A7C"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21.1 (19.2-23.1)</w:t>
            </w:r>
            <w:r w:rsidRPr="0019606C">
              <w:rPr>
                <w:rFonts w:ascii="Times New Roman" w:hAnsi="Times New Roman" w:cs="Times New Roman"/>
                <w:b/>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4B426C"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29.6 (27.5-31.7)</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41401F19"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35.5 (33.2-37.7)</w:t>
            </w:r>
            <w:r w:rsidRPr="0019606C">
              <w:rPr>
                <w:rFonts w:ascii="Times New Roman" w:hAnsi="Times New Roman" w:cs="Times New Roman"/>
                <w:b/>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F5D148"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45.8 (43.5-48.1)</w:t>
            </w:r>
            <w:r w:rsidRPr="0019606C">
              <w:rPr>
                <w:rFonts w:ascii="Times New Roman" w:hAnsi="Times New Roman" w:cs="Times New Roman"/>
                <w:b/>
                <w:sz w:val="16"/>
                <w:szCs w:val="16"/>
                <w:vertAlign w:val="superscript"/>
              </w:rPr>
              <w:t>↑</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186A90C6"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12.4 (10.9-14.0)</w:t>
            </w:r>
            <w:r w:rsidRPr="0019606C">
              <w:rPr>
                <w:rFonts w:ascii="Times New Roman" w:hAnsi="Times New Roman" w:cs="Times New Roman"/>
                <w:b/>
                <w:sz w:val="16"/>
                <w:szCs w:val="16"/>
                <w:vertAlign w:val="superscript"/>
              </w:rPr>
              <w:t>↓↓</w:t>
            </w:r>
          </w:p>
        </w:tc>
      </w:tr>
      <w:tr w:rsidR="001A6699" w:rsidRPr="00AD0650" w14:paraId="1B4A1142" w14:textId="77777777" w:rsidTr="005A701C">
        <w:trPr>
          <w:trHeight w:val="255"/>
        </w:trPr>
        <w:tc>
          <w:tcPr>
            <w:tcW w:w="14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FA6A6C" w14:textId="77777777" w:rsidR="001A6699" w:rsidRPr="00AD0650" w:rsidRDefault="001A6699" w:rsidP="001A6699">
            <w:pPr>
              <w:spacing w:before="0" w:after="0" w:line="240" w:lineRule="auto"/>
              <w:jc w:val="left"/>
              <w:rPr>
                <w:rFonts w:eastAsia="Times New Roman" w:cs="Arial"/>
                <w:b/>
                <w:bCs/>
                <w:color w:val="000000"/>
                <w:sz w:val="16"/>
                <w:szCs w:val="16"/>
              </w:rPr>
            </w:pPr>
            <w:r w:rsidRPr="008F6024">
              <w:rPr>
                <w:rFonts w:ascii="Times New Roman" w:hAnsi="Times New Roman" w:cs="Times New Roman"/>
                <w:b/>
                <w:bCs/>
                <w:color w:val="000000"/>
                <w:sz w:val="16"/>
                <w:szCs w:val="16"/>
              </w:rPr>
              <w:t>Northern Ireland</w:t>
            </w:r>
          </w:p>
        </w:tc>
        <w:tc>
          <w:tcPr>
            <w:tcW w:w="442" w:type="pct"/>
            <w:tcBorders>
              <w:top w:val="single" w:sz="4" w:space="0" w:color="auto"/>
              <w:left w:val="nil"/>
              <w:bottom w:val="single" w:sz="4" w:space="0" w:color="auto"/>
              <w:right w:val="single" w:sz="4" w:space="0" w:color="auto"/>
            </w:tcBorders>
            <w:tcMar>
              <w:left w:w="28" w:type="dxa"/>
              <w:right w:w="28" w:type="dxa"/>
            </w:tcMar>
            <w:vAlign w:val="center"/>
          </w:tcPr>
          <w:p w14:paraId="7DD157F8"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37.0 (34.0-40.0)</w:t>
            </w:r>
            <w:r w:rsidRPr="00E332EE">
              <w:rPr>
                <w:rFonts w:ascii="Times New Roman" w:hAnsi="Times New Roman" w:cs="Times New Roman"/>
                <w:b/>
                <w:sz w:val="16"/>
                <w:szCs w:val="16"/>
                <w:vertAlign w:val="superscript"/>
              </w:rPr>
              <w:t>↑</w:t>
            </w:r>
          </w:p>
        </w:tc>
        <w:tc>
          <w:tcPr>
            <w:tcW w:w="442" w:type="pct"/>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6328C1C6"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52.0 (48.9-55.2)</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9EAC5C"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63.2 (60.1-66.2)</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B4720AF"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13.4 (11.2-15.5)</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BDBC8E"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15.6 (13.4-17.9)</w:t>
            </w:r>
            <w:r w:rsidRPr="0019606C">
              <w:rPr>
                <w:rFonts w:ascii="Times New Roman" w:hAnsi="Times New Roman" w:cs="Times New Roman"/>
                <w:b/>
                <w:sz w:val="16"/>
                <w:szCs w:val="16"/>
                <w:vertAlign w:val="superscript"/>
              </w:rPr>
              <w:t>↓↓</w:t>
            </w:r>
          </w:p>
        </w:tc>
        <w:tc>
          <w:tcPr>
            <w:tcW w:w="442"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33F76B67"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49.2 (46.2-52.3)</w:t>
            </w:r>
            <w:r w:rsidRPr="0019606C">
              <w:rPr>
                <w:rFonts w:ascii="Times New Roman" w:hAnsi="Times New Roman" w:cs="Times New Roman"/>
                <w:b/>
                <w:sz w:val="16"/>
                <w:szCs w:val="16"/>
                <w:vertAlign w:val="superscript"/>
              </w:rPr>
              <w:t>↑↑</w:t>
            </w:r>
          </w:p>
        </w:tc>
        <w:tc>
          <w:tcPr>
            <w:tcW w:w="4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E023C3"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42.7 (39.7-45.8)</w:t>
            </w:r>
          </w:p>
        </w:tc>
        <w:tc>
          <w:tcPr>
            <w:tcW w:w="444" w:type="pct"/>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hideMark/>
          </w:tcPr>
          <w:p w14:paraId="72C8C568" w14:textId="77777777" w:rsidR="001A6699" w:rsidRPr="00E332EE" w:rsidRDefault="001A6699" w:rsidP="001A6699">
            <w:pPr>
              <w:spacing w:before="0" w:after="0" w:line="240" w:lineRule="auto"/>
              <w:jc w:val="left"/>
              <w:rPr>
                <w:rFonts w:ascii="Times New Roman" w:hAnsi="Times New Roman" w:cs="Times New Roman"/>
                <w:b/>
                <w:sz w:val="16"/>
                <w:szCs w:val="16"/>
              </w:rPr>
            </w:pPr>
            <w:r w:rsidRPr="00E332EE">
              <w:rPr>
                <w:rFonts w:ascii="Times New Roman" w:hAnsi="Times New Roman" w:cs="Times New Roman"/>
                <w:b/>
                <w:sz w:val="16"/>
                <w:szCs w:val="16"/>
              </w:rPr>
              <w:t>17.3 (14.9-19.6)</w:t>
            </w:r>
          </w:p>
        </w:tc>
      </w:tr>
    </w:tbl>
    <w:p w14:paraId="0384C8CD" w14:textId="77777777" w:rsidR="001A6699" w:rsidRPr="00F92A16" w:rsidRDefault="001A6699" w:rsidP="001A6699">
      <w:pPr>
        <w:pStyle w:val="Quote"/>
        <w:spacing w:before="0"/>
        <w:jc w:val="left"/>
        <w:rPr>
          <w:rFonts w:ascii="Times New Roman" w:hAnsi="Times New Roman" w:cs="Times New Roman"/>
          <w:i w:val="0"/>
          <w:sz w:val="16"/>
          <w:szCs w:val="16"/>
          <w:u w:val="single"/>
          <w:lang w:val="en-US" w:eastAsia="en-US" w:bidi="en-US"/>
        </w:rPr>
      </w:pPr>
      <w:r w:rsidRPr="00F92A16">
        <w:rPr>
          <w:rFonts w:ascii="Times New Roman" w:hAnsi="Times New Roman" w:cs="Times New Roman"/>
          <w:i w:val="0"/>
          <w:sz w:val="16"/>
          <w:szCs w:val="16"/>
          <w:u w:val="single"/>
          <w:lang w:val="en-US" w:eastAsia="en-US" w:bidi="en-US"/>
        </w:rPr>
        <w:t>Notes:</w:t>
      </w:r>
    </w:p>
    <w:p w14:paraId="18182050" w14:textId="77777777" w:rsidR="001A6699" w:rsidRPr="00E332EE" w:rsidRDefault="001A6699" w:rsidP="001A6699">
      <w:pPr>
        <w:pStyle w:val="Quote"/>
        <w:spacing w:before="0"/>
        <w:jc w:val="left"/>
        <w:rPr>
          <w:rFonts w:ascii="Times New Roman" w:hAnsi="Times New Roman" w:cs="Times New Roman"/>
          <w:i w:val="0"/>
          <w:sz w:val="16"/>
          <w:szCs w:val="16"/>
        </w:rPr>
      </w:pPr>
      <w:r w:rsidRPr="00E332EE">
        <w:rPr>
          <w:rFonts w:ascii="Times New Roman" w:hAnsi="Times New Roman" w:cs="Times New Roman"/>
          <w:i w:val="0"/>
          <w:sz w:val="16"/>
          <w:szCs w:val="16"/>
          <w:lang w:val="en-US" w:eastAsia="en-US" w:bidi="en-US"/>
        </w:rPr>
        <w:t>n=35,823 (see table 1 for number of respondents by area).</w:t>
      </w:r>
      <w:r>
        <w:rPr>
          <w:rFonts w:ascii="Times New Roman" w:hAnsi="Times New Roman" w:cs="Times New Roman"/>
          <w:i w:val="0"/>
          <w:sz w:val="16"/>
          <w:szCs w:val="16"/>
          <w:lang w:val="en-US" w:eastAsia="en-US" w:bidi="en-US"/>
        </w:rPr>
        <w:t xml:space="preserve"> </w:t>
      </w:r>
      <w:r w:rsidRPr="00E332EE">
        <w:rPr>
          <w:rFonts w:ascii="Times New Roman" w:hAnsi="Times New Roman" w:cs="Times New Roman"/>
          <w:i w:val="0"/>
          <w:sz w:val="16"/>
          <w:szCs w:val="16"/>
        </w:rPr>
        <w:t># Alive</w:t>
      </w:r>
      <w:r w:rsidRPr="00E332EE">
        <w:rPr>
          <w:rFonts w:ascii="Times New Roman" w:hAnsi="Times New Roman" w:cs="Times New Roman"/>
          <w:i w:val="0"/>
          <w:szCs w:val="18"/>
        </w:rPr>
        <w:t xml:space="preserve"> </w:t>
      </w:r>
      <w:r w:rsidRPr="00E332EE">
        <w:rPr>
          <w:rFonts w:ascii="Times New Roman" w:hAnsi="Times New Roman" w:cs="Times New Roman"/>
          <w:i w:val="0"/>
          <w:sz w:val="16"/>
          <w:szCs w:val="16"/>
        </w:rPr>
        <w:t>18-42 months after diagnosis.</w:t>
      </w:r>
    </w:p>
    <w:p w14:paraId="709C6D9C"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rPr>
        <w:t>Patients may receive more than one treatment type.</w:t>
      </w:r>
    </w:p>
    <w:p w14:paraId="3C25DDA0" w14:textId="77777777" w:rsidR="001A6699" w:rsidRPr="00E332EE" w:rsidRDefault="001A6699" w:rsidP="001A6699">
      <w:pPr>
        <w:spacing w:before="0" w:after="0" w:line="240" w:lineRule="auto"/>
        <w:jc w:val="left"/>
        <w:rPr>
          <w:rFonts w:ascii="Times New Roman" w:hAnsi="Times New Roman" w:cs="Times New Roman"/>
          <w:sz w:val="16"/>
          <w:szCs w:val="16"/>
        </w:rPr>
      </w:pPr>
      <w:r w:rsidRPr="00E332EE">
        <w:rPr>
          <w:rFonts w:ascii="Times New Roman" w:hAnsi="Times New Roman" w:cs="Times New Roman"/>
          <w:sz w:val="16"/>
          <w:szCs w:val="16"/>
          <w:lang w:val="en-US" w:eastAsia="en-US" w:bidi="en-US"/>
        </w:rPr>
        <w:t xml:space="preserve">CI - Confidence Interval, </w:t>
      </w:r>
      <w:r w:rsidRPr="00E332EE">
        <w:rPr>
          <w:rFonts w:ascii="Times New Roman" w:hAnsi="Times New Roman" w:cs="Times New Roman"/>
          <w:sz w:val="16"/>
          <w:szCs w:val="16"/>
        </w:rPr>
        <w:t>EBRT - External Beam Radiotherapy, ADT - Androgen Deprivation Therapy.</w:t>
      </w:r>
    </w:p>
    <w:p w14:paraId="13B428F5" w14:textId="77777777" w:rsidR="001A6699" w:rsidRPr="00E332EE" w:rsidRDefault="001A6699" w:rsidP="001A6699">
      <w:pPr>
        <w:spacing w:before="0" w:after="0" w:line="240" w:lineRule="auto"/>
        <w:jc w:val="left"/>
        <w:rPr>
          <w:rFonts w:ascii="Times New Roman" w:hAnsi="Times New Roman" w:cs="Times New Roman"/>
          <w:sz w:val="16"/>
          <w:szCs w:val="16"/>
          <w:lang w:val="en-US" w:eastAsia="en-US" w:bidi="en-US"/>
        </w:rPr>
      </w:pPr>
      <w:r w:rsidRPr="00E332EE">
        <w:rPr>
          <w:rFonts w:ascii="Times New Roman" w:hAnsi="Times New Roman" w:cs="Times New Roman"/>
          <w:sz w:val="16"/>
          <w:szCs w:val="16"/>
          <w:lang w:val="en-US" w:eastAsia="en-US" w:bidi="en-US"/>
        </w:rPr>
        <w:t>↑↑ Higher than UK average (p&lt;0.001), ↑ Higher than UK average (p&lt;0.05), ↓ Lower than UK average (p&lt;0.05), ↓↓ Lower than UK average (p&lt;0.001).</w:t>
      </w:r>
    </w:p>
    <w:p w14:paraId="0193ECB7" w14:textId="77777777" w:rsidR="001A6699" w:rsidRDefault="001A6699" w:rsidP="001A6699">
      <w:pPr>
        <w:spacing w:before="0" w:after="0" w:line="240" w:lineRule="auto"/>
        <w:sectPr w:rsidR="001A6699" w:rsidSect="00E332EE">
          <w:pgSz w:w="16838" w:h="11906" w:orient="landscape"/>
          <w:pgMar w:top="1134" w:right="1134" w:bottom="1134" w:left="1134" w:header="709" w:footer="709" w:gutter="0"/>
          <w:cols w:space="708"/>
          <w:docGrid w:linePitch="360"/>
        </w:sectPr>
      </w:pPr>
    </w:p>
    <w:p w14:paraId="22ECD451" w14:textId="77777777" w:rsidR="001A6699" w:rsidRDefault="001A6699" w:rsidP="001A6699">
      <w:pPr>
        <w:pStyle w:val="Heading3"/>
        <w:spacing w:before="0" w:after="0" w:line="240" w:lineRule="auto"/>
        <w:rPr>
          <w:rFonts w:ascii="Times New Roman" w:hAnsi="Times New Roman" w:cs="Times New Roman"/>
          <w:i w:val="0"/>
          <w:sz w:val="20"/>
          <w:szCs w:val="20"/>
        </w:rPr>
      </w:pPr>
      <w:r>
        <w:rPr>
          <w:rFonts w:ascii="Times New Roman" w:hAnsi="Times New Roman" w:cs="Times New Roman"/>
          <w:i w:val="0"/>
          <w:sz w:val="20"/>
          <w:szCs w:val="20"/>
        </w:rPr>
        <w:lastRenderedPageBreak/>
        <w:t>T</w:t>
      </w:r>
      <w:r w:rsidRPr="00F92A16">
        <w:rPr>
          <w:rFonts w:ascii="Times New Roman" w:hAnsi="Times New Roman" w:cs="Times New Roman"/>
          <w:i w:val="0"/>
          <w:sz w:val="20"/>
          <w:szCs w:val="20"/>
        </w:rPr>
        <w:t xml:space="preserve">able </w:t>
      </w:r>
      <w:r>
        <w:rPr>
          <w:rFonts w:ascii="Times New Roman" w:hAnsi="Times New Roman" w:cs="Times New Roman"/>
          <w:i w:val="0"/>
          <w:sz w:val="20"/>
          <w:szCs w:val="20"/>
        </w:rPr>
        <w:t>S5</w:t>
      </w:r>
      <w:r w:rsidRPr="00F92A16">
        <w:rPr>
          <w:rFonts w:ascii="Times New Roman" w:hAnsi="Times New Roman" w:cs="Times New Roman"/>
          <w:i w:val="0"/>
          <w:sz w:val="20"/>
          <w:szCs w:val="20"/>
        </w:rPr>
        <w:t>: Unadjusted responses to individual items from the EQ-5D-5L and EPIC-26 question sets by area of residence</w:t>
      </w:r>
      <w:r>
        <w:rPr>
          <w:rFonts w:ascii="Times New Roman" w:hAnsi="Times New Roman" w:cs="Times New Roman"/>
          <w:i w:val="0"/>
          <w:sz w:val="20"/>
          <w:szCs w:val="20"/>
        </w:rPr>
        <w:t xml:space="preserve"> with 95% confidence intervals and comparisons with UK average</w:t>
      </w:r>
    </w:p>
    <w:p w14:paraId="1CD2603E" w14:textId="77777777" w:rsidR="001A6699" w:rsidRPr="001A6699" w:rsidRDefault="001A6699" w:rsidP="001A6699">
      <w:pPr>
        <w:pStyle w:val="NoSpacing"/>
      </w:pPr>
    </w:p>
    <w:p w14:paraId="7299E4DE" w14:textId="77777777" w:rsidR="001A6699" w:rsidRPr="00F92A16" w:rsidRDefault="001A6699" w:rsidP="001A6699">
      <w:pPr>
        <w:pStyle w:val="Heading3"/>
        <w:numPr>
          <w:ilvl w:val="0"/>
          <w:numId w:val="46"/>
        </w:numPr>
        <w:spacing w:before="0" w:after="0" w:line="240" w:lineRule="auto"/>
        <w:rPr>
          <w:rFonts w:ascii="Times New Roman" w:hAnsi="Times New Roman" w:cs="Times New Roman"/>
          <w:i w:val="0"/>
          <w:sz w:val="20"/>
          <w:szCs w:val="20"/>
        </w:rPr>
      </w:pPr>
      <w:r w:rsidRPr="00F92A16">
        <w:rPr>
          <w:rFonts w:ascii="Times New Roman" w:hAnsi="Times New Roman" w:cs="Times New Roman"/>
          <w:i w:val="0"/>
          <w:sz w:val="20"/>
          <w:szCs w:val="20"/>
        </w:rPr>
        <w:t>Health-related quality of life (EQ-5D-5L) and self-assessed health (EQ-VAS)</w:t>
      </w:r>
    </w:p>
    <w:tbl>
      <w:tblPr>
        <w:tblW w:w="0" w:type="auto"/>
        <w:tblLayout w:type="fixed"/>
        <w:tblLook w:val="04A0" w:firstRow="1" w:lastRow="0" w:firstColumn="1" w:lastColumn="0" w:noHBand="0" w:noVBand="1"/>
      </w:tblPr>
      <w:tblGrid>
        <w:gridCol w:w="4683"/>
        <w:gridCol w:w="1407"/>
        <w:gridCol w:w="1407"/>
        <w:gridCol w:w="1407"/>
        <w:gridCol w:w="1407"/>
        <w:gridCol w:w="1407"/>
        <w:gridCol w:w="1407"/>
        <w:gridCol w:w="1455"/>
      </w:tblGrid>
      <w:tr w:rsidR="001A6699" w:rsidRPr="008F6024" w14:paraId="3E139EDD" w14:textId="77777777" w:rsidTr="005A701C">
        <w:trPr>
          <w:trHeight w:val="255"/>
        </w:trPr>
        <w:tc>
          <w:tcPr>
            <w:tcW w:w="4683"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14EDFBE5"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Area of residence - Nation &amp;</w:t>
            </w:r>
            <w:r w:rsidRPr="008F6024">
              <w:rPr>
                <w:rFonts w:ascii="Times New Roman" w:eastAsia="Times New Roman" w:hAnsi="Times New Roman" w:cs="Times New Roman"/>
                <w:b/>
                <w:bCs/>
                <w:color w:val="000000"/>
                <w:sz w:val="16"/>
                <w:szCs w:val="16"/>
              </w:rPr>
              <w:br/>
              <w:t>Cancer Alliances/Vanguards (England)</w:t>
            </w:r>
          </w:p>
        </w:tc>
        <w:tc>
          <w:tcPr>
            <w:tcW w:w="8442" w:type="dxa"/>
            <w:gridSpan w:val="6"/>
            <w:tcBorders>
              <w:top w:val="single" w:sz="4" w:space="0" w:color="auto"/>
              <w:left w:val="nil"/>
              <w:bottom w:val="single" w:sz="4" w:space="0" w:color="auto"/>
              <w:right w:val="single" w:sz="4" w:space="0" w:color="auto"/>
            </w:tcBorders>
            <w:shd w:val="clear" w:color="auto" w:fill="auto"/>
            <w:tcMar>
              <w:left w:w="28" w:type="dxa"/>
              <w:right w:w="0" w:type="dxa"/>
            </w:tcMar>
            <w:vAlign w:val="center"/>
          </w:tcPr>
          <w:p w14:paraId="08E536F8"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sz w:val="16"/>
                <w:szCs w:val="16"/>
              </w:rPr>
              <w:t>Unadjusted proportion reporting any level of problem for each EQ-5D-5L dimension (95% CI)</w:t>
            </w:r>
          </w:p>
        </w:tc>
        <w:tc>
          <w:tcPr>
            <w:tcW w:w="1455" w:type="dxa"/>
            <w:vMerge w:val="restart"/>
            <w:tcBorders>
              <w:top w:val="single" w:sz="4" w:space="0" w:color="auto"/>
              <w:left w:val="nil"/>
              <w:right w:val="single" w:sz="4" w:space="0" w:color="auto"/>
            </w:tcBorders>
            <w:shd w:val="clear" w:color="auto" w:fill="auto"/>
            <w:tcMar>
              <w:left w:w="28" w:type="dxa"/>
              <w:right w:w="0" w:type="dxa"/>
            </w:tcMar>
            <w:vAlign w:val="center"/>
          </w:tcPr>
          <w:p w14:paraId="5C7A731A"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sz w:val="16"/>
                <w:szCs w:val="16"/>
              </w:rPr>
              <w:t>Unadjusted m</w:t>
            </w:r>
            <w:r w:rsidRPr="008F6024">
              <w:rPr>
                <w:rFonts w:ascii="Times New Roman" w:eastAsia="Times New Roman" w:hAnsi="Times New Roman" w:cs="Times New Roman"/>
                <w:b/>
                <w:bCs/>
                <w:color w:val="000000"/>
                <w:sz w:val="16"/>
                <w:szCs w:val="16"/>
              </w:rPr>
              <w:t xml:space="preserve">ean self-assessed health rating </w:t>
            </w:r>
          </w:p>
          <w:p w14:paraId="609E9053"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(EQ-VAS)</w:t>
            </w:r>
          </w:p>
        </w:tc>
      </w:tr>
      <w:tr w:rsidR="001A6699" w:rsidRPr="008F6024" w14:paraId="69A490CD" w14:textId="77777777" w:rsidTr="005A701C">
        <w:trPr>
          <w:trHeight w:val="255"/>
        </w:trPr>
        <w:tc>
          <w:tcPr>
            <w:tcW w:w="4683" w:type="dxa"/>
            <w:vMerge/>
            <w:tcBorders>
              <w:left w:val="single" w:sz="4" w:space="0" w:color="auto"/>
              <w:bottom w:val="nil"/>
              <w:right w:val="single" w:sz="4" w:space="0" w:color="auto"/>
            </w:tcBorders>
            <w:shd w:val="clear" w:color="auto" w:fill="auto"/>
            <w:tcMar>
              <w:left w:w="0" w:type="dxa"/>
              <w:right w:w="0" w:type="dxa"/>
            </w:tcMar>
            <w:vAlign w:val="center"/>
            <w:hideMark/>
          </w:tcPr>
          <w:p w14:paraId="11C24E8B"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664BDE32"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Mobility</w:t>
            </w: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07980ABF"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Usual activities</w:t>
            </w: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6EE0E80C"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Self-care</w:t>
            </w: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45330A12"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Pain/discomfort</w:t>
            </w: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52163C2A"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Anxiety/ depression</w:t>
            </w: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3A0EF91D"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Problem in more than one dimension</w:t>
            </w:r>
          </w:p>
        </w:tc>
        <w:tc>
          <w:tcPr>
            <w:tcW w:w="1455" w:type="dxa"/>
            <w:vMerge/>
            <w:tcBorders>
              <w:left w:val="nil"/>
              <w:bottom w:val="single" w:sz="4" w:space="0" w:color="auto"/>
              <w:right w:val="single" w:sz="4" w:space="0" w:color="auto"/>
            </w:tcBorders>
            <w:shd w:val="clear" w:color="auto" w:fill="auto"/>
            <w:tcMar>
              <w:left w:w="28" w:type="dxa"/>
              <w:right w:w="0" w:type="dxa"/>
            </w:tcMar>
            <w:vAlign w:val="center"/>
            <w:hideMark/>
          </w:tcPr>
          <w:p w14:paraId="6B77AFEA"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p>
        </w:tc>
      </w:tr>
      <w:tr w:rsidR="001A6699" w:rsidRPr="008F6024" w14:paraId="7A74B3E9" w14:textId="77777777" w:rsidTr="005A701C">
        <w:trPr>
          <w:trHeight w:val="255"/>
        </w:trPr>
        <w:tc>
          <w:tcPr>
            <w:tcW w:w="46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6953FEC8"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United Kingdom</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662379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(35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6-36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0FB7C2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 (37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3-38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AD6343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 (14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69DF23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2 (4</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7-4</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462898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(33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1-34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3425CC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6</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5 (6</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0-63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3ED1CB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(76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4-76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w:t>
            </w:r>
          </w:p>
        </w:tc>
      </w:tr>
      <w:tr w:rsidR="001A6699" w:rsidRPr="008F6024" w14:paraId="455FDED6"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A26DA64"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 </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F952C2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CAED3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BFB414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1051D8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C49EBB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AE42C4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E84BD5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r>
      <w:tr w:rsidR="001A6699" w:rsidRPr="008F6024" w14:paraId="466CBA69"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9F48EE3"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England</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61A577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(34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6-35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B99F7C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(36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0-37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CC4343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 (13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E13D30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3 (4</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8-4</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994BF5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(3</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5-33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A7C4A3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6</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8 (6</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2-6</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3)</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D38C86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 (76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7-77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r>
      <w:tr w:rsidR="001A6699" w:rsidRPr="008F6024" w14:paraId="4001464F"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4382150"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North-East &amp; Cumbria</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862EBB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 (38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9-44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5FA2D7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2-47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9AF017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9D8779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(45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9-5</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070C6C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186A1D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(63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9-69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4FBEEB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(7</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3-74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r>
      <w:tr w:rsidR="001A6699" w:rsidRPr="008F6024" w14:paraId="7086F7F1"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BF31327"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Lancashire &amp; South Cumbria</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732797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66A89D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037057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9D9E34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3-45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6F0D8F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0C10C3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(6</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4-66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8FF986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(74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r>
      <w:tr w:rsidR="001A6699" w:rsidRPr="008F6024" w14:paraId="124796B1"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4E2C5CD"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West Yorkshire</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ACAF6A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76552D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0-39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526CFD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D00B35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 (38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EEBEB1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 (29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BA6A1E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 (59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8-64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29DFED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6CD14A0C"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F6CCA6F"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Humber, Coast &amp; Vale</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B9EDEC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D4C1E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0-39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51F4D2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DEA3C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2-46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43E23B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 (27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EED318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 (58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3-64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C928A5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r>
      <w:tr w:rsidR="001A6699" w:rsidRPr="008F6024" w14:paraId="3007B943"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4129B88"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Cheshire &amp; Merseyside</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E57CE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6F5BB9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29FAC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18762B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 (39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5-45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1E3C57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A1AAFF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(6</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2-66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DE1CE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5FD8E518"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35B1608"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Greater Manchester</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6910D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3-39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1B6E89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10580F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B3209C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4-45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9AD298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31ECF8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 (59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9-65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00D0DD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(74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r>
      <w:tr w:rsidR="001A6699" w:rsidRPr="008F6024" w14:paraId="6604DEC2"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ED9AA74"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South Yorkshire, Bassetlaw, North Derbyshire &amp; Hardwick</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F6CEAB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 (38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075991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 (39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5-44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A7EF80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3FEC56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0-48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FE76FC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1-39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CB83F6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(63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6-68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365DE1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(73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r>
      <w:tr w:rsidR="001A6699" w:rsidRPr="008F6024" w14:paraId="4E4D237B"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3E2953C"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West Midlands</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6841A0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4E85D3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14C971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24D293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(4</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3-45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533175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413682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(6</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6-65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790850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r>
      <w:tr w:rsidR="001A6699" w:rsidRPr="008F6024" w14:paraId="12098B96"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05704C6"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East Midlands</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55EC04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7-39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F040F6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9D0E5C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E0CA01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 (4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5-44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566A28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D758E1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(6</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3-66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1D84CD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r>
      <w:tr w:rsidR="001A6699" w:rsidRPr="008F6024" w14:paraId="629A7FE6"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33CB01E"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East of England</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A3D325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C0D30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86B84F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FD8A2A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 (39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2-4</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4E530A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 (3</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788F2F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 (58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9-6</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BDD448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69EAA3FA"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C2995BC"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Somerset, Wiltshire, Avon &amp; Gloucestershire</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2623ED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 (3</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E10928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CD1D3C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B7575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9F2FE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(26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1FC7AD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(56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0-6</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E017B7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r>
      <w:tr w:rsidR="001A6699" w:rsidRPr="008F6024" w14:paraId="20256DEE"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9A1918C"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Thames Valley</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6599EF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 (29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7356F2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7F544B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75AFB3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865920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 (29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B9EFC5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 (57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9-6</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D43767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4EA2C50B"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6F7191A"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North-West &amp; South-West London</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08AEBE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 (28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C883D7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 (28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1AA6AC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1CE18E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A9DFE8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A3A6C1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(56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1-6</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E52841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14C8C6E7"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56E0A8A"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North-Central &amp; North-East London</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9973E4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A3D041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1D26ED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0F25C4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0-47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CB28D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8EBD05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(6</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6-66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9A5B2C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(74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r>
      <w:tr w:rsidR="001A6699" w:rsidRPr="008F6024" w14:paraId="6B640AF3"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5834563"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South-East London</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09CD0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 (29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B0AFB9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F62308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4ECD47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C9F5A6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5D043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(55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1-6</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3771B6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r>
      <w:tr w:rsidR="001A6699" w:rsidRPr="008F6024" w14:paraId="22C124D1"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804EAC2"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Peninsula</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FAF16A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0-39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B03E59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F8BE09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434020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6-4</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A3ECC7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 (29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635D53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 (59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4-65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A420B8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r>
      <w:tr w:rsidR="001A6699" w:rsidRPr="008F6024" w14:paraId="0873BD79"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6AE398B"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Wessex</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4E27E9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01FFCD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633999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498661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5913C3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 (29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FC0359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 (58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2-6</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BD3D3D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r>
      <w:tr w:rsidR="001A6699" w:rsidRPr="008F6024" w14:paraId="6FBB3DEF"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B388BEB"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Surrey &amp; Sussex</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35CA2B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0 (27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3DB395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 (28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C33D04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AC99EB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3DB910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(27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9568CD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(54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0-59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865AD6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r>
      <w:tr w:rsidR="001A6699" w:rsidRPr="008F6024" w14:paraId="4BCD91AE"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D43E618"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Kent &amp; Medway</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0DF12B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 (29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8DCE06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 (29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C99899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93F315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5533F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 (27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7B6941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(54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7-6</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0)↓↓</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25D2E8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r>
      <w:tr w:rsidR="001A6699" w:rsidRPr="008F6024" w14:paraId="30A94135"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85AAE5C"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Wales</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9DFCA5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0 (4</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0-43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962AAB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(43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1-47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93D493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 (18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1-2</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F2F798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(45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1-49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B5738F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 (35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5-39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3149A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66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(64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3-68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9E3510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(73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4-75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r>
      <w:tr w:rsidR="001A6699" w:rsidRPr="008F6024" w14:paraId="5B15B48C"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8374DCA"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Scotland</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CB03FC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8 (4</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5-45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08BD01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 (44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0-48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EBB0CE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 (16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9-2</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EAA7C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 (44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6-49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D33429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(34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8-39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28D788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66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 (64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3-68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856F58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(73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8-75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r>
      <w:tr w:rsidR="001A6699" w:rsidRPr="008F6024" w14:paraId="7CCF8656"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ABC58C4"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Northern Ireland</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6A6455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 (35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3-4</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3BF419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2 (39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1-45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B4545E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 (17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4-2</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B96AFC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(43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9-5</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EE1C2A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(3</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7-38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5F643D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66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 (63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4-69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3952C4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 (74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8-77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r>
    </w:tbl>
    <w:p w14:paraId="40619172" w14:textId="77777777" w:rsidR="001A6699" w:rsidRDefault="001A6699" w:rsidP="001A6699">
      <w:pPr>
        <w:pStyle w:val="ListParagraph"/>
        <w:spacing w:before="0" w:after="0" w:line="240" w:lineRule="auto"/>
      </w:pPr>
    </w:p>
    <w:p w14:paraId="7A159428" w14:textId="77777777" w:rsidR="001A6699" w:rsidRDefault="001A6699" w:rsidP="001A6699">
      <w:pPr>
        <w:pStyle w:val="Heading3"/>
        <w:numPr>
          <w:ilvl w:val="0"/>
          <w:numId w:val="44"/>
        </w:numPr>
        <w:spacing w:before="0" w:after="0" w:line="240" w:lineRule="auto"/>
        <w:sectPr w:rsidR="001A6699" w:rsidSect="00E332EE">
          <w:pgSz w:w="16838" w:h="11906" w:orient="landscape"/>
          <w:pgMar w:top="1134" w:right="1134" w:bottom="1134" w:left="1134" w:header="709" w:footer="709" w:gutter="0"/>
          <w:cols w:space="708"/>
          <w:docGrid w:linePitch="360"/>
        </w:sectPr>
      </w:pPr>
    </w:p>
    <w:p w14:paraId="28E1C941" w14:textId="77777777" w:rsidR="001A6699" w:rsidRDefault="001A6699" w:rsidP="001A6699">
      <w:pPr>
        <w:pStyle w:val="Heading3"/>
        <w:numPr>
          <w:ilvl w:val="0"/>
          <w:numId w:val="46"/>
        </w:numPr>
        <w:spacing w:before="0" w:after="0" w:line="240" w:lineRule="auto"/>
        <w:rPr>
          <w:rFonts w:ascii="Times New Roman" w:hAnsi="Times New Roman" w:cs="Times New Roman"/>
          <w:i w:val="0"/>
          <w:sz w:val="20"/>
          <w:szCs w:val="20"/>
        </w:rPr>
      </w:pPr>
      <w:r w:rsidRPr="00F92A16">
        <w:rPr>
          <w:rFonts w:ascii="Times New Roman" w:hAnsi="Times New Roman" w:cs="Times New Roman"/>
          <w:i w:val="0"/>
          <w:sz w:val="20"/>
          <w:szCs w:val="20"/>
        </w:rPr>
        <w:lastRenderedPageBreak/>
        <w:t>Urinary incontinence (EPIC-26)</w:t>
      </w:r>
    </w:p>
    <w:p w14:paraId="4DC2E019" w14:textId="77777777" w:rsidR="001A6699" w:rsidRPr="001A6699" w:rsidRDefault="001A6699" w:rsidP="001A6699">
      <w:pPr>
        <w:pStyle w:val="NoSpacing"/>
      </w:pPr>
    </w:p>
    <w:tbl>
      <w:tblPr>
        <w:tblW w:w="0" w:type="auto"/>
        <w:tblLayout w:type="fixed"/>
        <w:tblLook w:val="04A0" w:firstRow="1" w:lastRow="0" w:firstColumn="1" w:lastColumn="0" w:noHBand="0" w:noVBand="1"/>
      </w:tblPr>
      <w:tblGrid>
        <w:gridCol w:w="4740"/>
        <w:gridCol w:w="1968"/>
        <w:gridCol w:w="1968"/>
        <w:gridCol w:w="1968"/>
        <w:gridCol w:w="1968"/>
        <w:gridCol w:w="1968"/>
      </w:tblGrid>
      <w:tr w:rsidR="001A6699" w:rsidRPr="008F6024" w14:paraId="1DB68C6F" w14:textId="77777777" w:rsidTr="005A701C">
        <w:trPr>
          <w:trHeight w:val="249"/>
        </w:trPr>
        <w:tc>
          <w:tcPr>
            <w:tcW w:w="4740"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78F28CDD"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Area of residence - Nation &amp;</w:t>
            </w:r>
            <w:r w:rsidRPr="008F6024">
              <w:rPr>
                <w:rFonts w:ascii="Times New Roman" w:eastAsia="Times New Roman" w:hAnsi="Times New Roman" w:cs="Times New Roman"/>
                <w:b/>
                <w:bCs/>
                <w:color w:val="000000"/>
                <w:sz w:val="16"/>
                <w:szCs w:val="16"/>
              </w:rPr>
              <w:br/>
              <w:t>Cancer Alliances/Vanguards (England)</w:t>
            </w:r>
          </w:p>
        </w:tc>
        <w:tc>
          <w:tcPr>
            <w:tcW w:w="7872" w:type="dxa"/>
            <w:gridSpan w:val="4"/>
            <w:tcBorders>
              <w:top w:val="single" w:sz="4" w:space="0" w:color="auto"/>
              <w:left w:val="nil"/>
              <w:bottom w:val="single" w:sz="4" w:space="0" w:color="auto"/>
              <w:right w:val="single" w:sz="4" w:space="0" w:color="auto"/>
            </w:tcBorders>
            <w:shd w:val="clear" w:color="auto" w:fill="auto"/>
            <w:tcMar>
              <w:left w:w="28" w:type="dxa"/>
              <w:right w:w="0" w:type="dxa"/>
            </w:tcMar>
            <w:vAlign w:val="center"/>
          </w:tcPr>
          <w:p w14:paraId="0C12FAB7"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sz w:val="16"/>
                <w:szCs w:val="16"/>
              </w:rPr>
              <w:t>Unadjusted proportion reporting problems for each EPIC-26 question (95% CI)</w:t>
            </w:r>
          </w:p>
        </w:tc>
        <w:tc>
          <w:tcPr>
            <w:tcW w:w="1968" w:type="dxa"/>
            <w:vMerge w:val="restart"/>
            <w:tcBorders>
              <w:top w:val="single" w:sz="4" w:space="0" w:color="auto"/>
              <w:left w:val="nil"/>
              <w:right w:val="single" w:sz="4" w:space="0" w:color="auto"/>
            </w:tcBorders>
            <w:shd w:val="clear" w:color="auto" w:fill="auto"/>
            <w:tcMar>
              <w:left w:w="28" w:type="dxa"/>
              <w:right w:w="0" w:type="dxa"/>
            </w:tcMar>
            <w:vAlign w:val="center"/>
          </w:tcPr>
          <w:p w14:paraId="4F28FED8"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sz w:val="16"/>
                <w:szCs w:val="16"/>
              </w:rPr>
              <w:t>Unadjusted m</w:t>
            </w:r>
            <w:r w:rsidRPr="008F6024">
              <w:rPr>
                <w:rFonts w:ascii="Times New Roman" w:eastAsia="Times New Roman" w:hAnsi="Times New Roman" w:cs="Times New Roman"/>
                <w:b/>
                <w:bCs/>
                <w:color w:val="000000"/>
                <w:sz w:val="16"/>
                <w:szCs w:val="16"/>
              </w:rPr>
              <w:t xml:space="preserve">ean </w:t>
            </w:r>
          </w:p>
          <w:p w14:paraId="72C57F6E"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urinary incontinence score</w:t>
            </w:r>
          </w:p>
        </w:tc>
      </w:tr>
      <w:tr w:rsidR="001A6699" w:rsidRPr="008F6024" w14:paraId="7E5BE702" w14:textId="77777777" w:rsidTr="005A701C">
        <w:trPr>
          <w:trHeight w:val="249"/>
        </w:trPr>
        <w:tc>
          <w:tcPr>
            <w:tcW w:w="4740" w:type="dxa"/>
            <w:vMerge/>
            <w:tcBorders>
              <w:left w:val="single" w:sz="4" w:space="0" w:color="auto"/>
              <w:bottom w:val="nil"/>
              <w:right w:val="single" w:sz="4" w:space="0" w:color="auto"/>
            </w:tcBorders>
            <w:shd w:val="clear" w:color="auto" w:fill="auto"/>
            <w:tcMar>
              <w:left w:w="0" w:type="dxa"/>
              <w:right w:w="0" w:type="dxa"/>
            </w:tcMar>
            <w:vAlign w:val="center"/>
            <w:hideMark/>
          </w:tcPr>
          <w:p w14:paraId="7F364055"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p>
        </w:tc>
        <w:tc>
          <w:tcPr>
            <w:tcW w:w="1968"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5F4EFE0E"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Leaked urine daily (or more)</w:t>
            </w:r>
          </w:p>
        </w:tc>
        <w:tc>
          <w:tcPr>
            <w:tcW w:w="1968"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74753E9E"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Frequent dribbling/no urinary control</w:t>
            </w:r>
          </w:p>
        </w:tc>
        <w:tc>
          <w:tcPr>
            <w:tcW w:w="1968"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50F023F1"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Pads used for urinary leakage</w:t>
            </w:r>
          </w:p>
        </w:tc>
        <w:tc>
          <w:tcPr>
            <w:tcW w:w="1968"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279FA7CC"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dripping or leaking urine</w:t>
            </w:r>
          </w:p>
        </w:tc>
        <w:tc>
          <w:tcPr>
            <w:tcW w:w="1968" w:type="dxa"/>
            <w:vMerge/>
            <w:tcBorders>
              <w:left w:val="nil"/>
              <w:bottom w:val="single" w:sz="4" w:space="0" w:color="auto"/>
              <w:right w:val="single" w:sz="4" w:space="0" w:color="auto"/>
            </w:tcBorders>
            <w:shd w:val="clear" w:color="auto" w:fill="auto"/>
            <w:tcMar>
              <w:left w:w="28" w:type="dxa"/>
              <w:right w:w="0" w:type="dxa"/>
            </w:tcMar>
            <w:vAlign w:val="center"/>
            <w:hideMark/>
          </w:tcPr>
          <w:p w14:paraId="32F50F62"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p>
        </w:tc>
      </w:tr>
      <w:tr w:rsidR="001A6699" w:rsidRPr="008F6024" w14:paraId="105F91AC" w14:textId="77777777" w:rsidTr="005A701C">
        <w:trPr>
          <w:trHeight w:val="249"/>
        </w:trPr>
        <w:tc>
          <w:tcPr>
            <w:tcW w:w="47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6BA31B6"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United Kingdom</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011E1D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9-13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912D7D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2EE426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7-13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976E66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 (8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170D31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5 (8</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2-8</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7)</w:t>
            </w:r>
          </w:p>
        </w:tc>
      </w:tr>
      <w:tr w:rsidR="001A6699" w:rsidRPr="008F6024" w14:paraId="3271B355"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D642576"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 </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5FDFFA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447C3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A5DEA5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FF4442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8E7749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r>
      <w:tr w:rsidR="001A6699" w:rsidRPr="008F6024" w14:paraId="1F38002F"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EF986DD"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England</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5B7B4F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7-13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3A611B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 (7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501825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7-13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5F2825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38061E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6 (8</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4-8</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9)</w:t>
            </w:r>
          </w:p>
        </w:tc>
      </w:tr>
      <w:tr w:rsidR="001A6699" w:rsidRPr="008F6024" w14:paraId="35E1B6CC"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26BBFE6"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North-East &amp; Cumbria</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AADB69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541B49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4BAC00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B64BF7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3119DD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p>
        </w:tc>
      </w:tr>
      <w:tr w:rsidR="001A6699" w:rsidRPr="008F6024" w14:paraId="57151150"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F2E7A97"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Lancashire &amp; South Cumbria</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521BB7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A21781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1088BC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FE73C7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5068B2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w:t>
            </w:r>
          </w:p>
        </w:tc>
      </w:tr>
      <w:tr w:rsidR="001A6699" w:rsidRPr="008F6024" w14:paraId="54E61619"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E46021A"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West Yorkshire</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ECB89B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16E3AD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CD5423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5B3E6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376F01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 (8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w:t>
            </w:r>
          </w:p>
        </w:tc>
      </w:tr>
      <w:tr w:rsidR="001A6699" w:rsidRPr="008F6024" w14:paraId="6B22A573"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9EA9234"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Humber, Coast &amp; Vale</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6F7958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331390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266D16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D7D793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19F664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 (8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r>
      <w:tr w:rsidR="001A6699" w:rsidRPr="008F6024" w14:paraId="33A311CF"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B3224D0"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Cheshire &amp; Merseyside</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DBB191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0-13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DBED69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D3BE22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D60F1C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B291F5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 (8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r>
      <w:tr w:rsidR="001A6699" w:rsidRPr="008F6024" w14:paraId="33386267"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1EF128F"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Greater Manchester</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BA7C20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DCC5F3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46D896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93E59F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80E2F4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w:t>
            </w:r>
          </w:p>
        </w:tc>
      </w:tr>
      <w:tr w:rsidR="001A6699" w:rsidRPr="008F6024" w14:paraId="5C6E4324"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523D852"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South Yorkshire, Bassetlaw, North Derbyshire &amp; Hardwick</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B2E7F8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1DF51A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F4C7E4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49591B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903A8C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w:t>
            </w:r>
          </w:p>
        </w:tc>
      </w:tr>
      <w:tr w:rsidR="001A6699" w:rsidRPr="008F6024" w14:paraId="7344D227"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D12910D"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West Midlands</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C53527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38EDE7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AFA640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2DB919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C6C56A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 (8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w:t>
            </w:r>
          </w:p>
        </w:tc>
      </w:tr>
      <w:tr w:rsidR="001A6699" w:rsidRPr="008F6024" w14:paraId="3706BE56"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23F16AF"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East Midlands</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955FC6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2C2056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855A9B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95CA9E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2EE9CE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 (8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r>
      <w:tr w:rsidR="001A6699" w:rsidRPr="008F6024" w14:paraId="18CF5E8E"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8C0B05A"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East of England</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33A2EA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A1BD0B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822205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03EB39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07CA4E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r>
      <w:tr w:rsidR="001A6699" w:rsidRPr="008F6024" w14:paraId="39366A5A"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66B343E"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Somerset, Wiltshire, Avon &amp; Gloucestershire</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9C0136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8B4367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49994D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2EF1B3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9F438D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 (8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00BAB646"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79AC008"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Thames Valley</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6C5DBB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F8B734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3D1EBD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75185E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D8BA16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 (8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w:t>
            </w:r>
          </w:p>
        </w:tc>
      </w:tr>
      <w:tr w:rsidR="001A6699" w:rsidRPr="008F6024" w14:paraId="66D4281D"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5EF391B"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North-West &amp; South-West London</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56E719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908765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4B1174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8D6BFF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18FDB1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w:t>
            </w:r>
          </w:p>
        </w:tc>
      </w:tr>
      <w:tr w:rsidR="001A6699" w:rsidRPr="008F6024" w14:paraId="565307A9"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413D3EC"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North-Central &amp; North-East London</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7B5FA7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B55CF0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5F4947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2F161C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1416F2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r>
      <w:tr w:rsidR="001A6699" w:rsidRPr="008F6024" w14:paraId="3895F720"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A59B0F7"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South-East London</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DE6D40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B60609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B66511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F4240E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BC03AA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0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w:t>
            </w:r>
          </w:p>
        </w:tc>
      </w:tr>
      <w:tr w:rsidR="001A6699" w:rsidRPr="008F6024" w14:paraId="004CB1D2"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C3648C9"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Peninsula</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9932FC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E9C700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281D5A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9EECBE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9111B2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w:t>
            </w:r>
          </w:p>
        </w:tc>
      </w:tr>
      <w:tr w:rsidR="001A6699" w:rsidRPr="008F6024" w14:paraId="2021F104"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94E6D4E"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Wessex</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0C3FCA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9C0D7D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625F7B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99C73A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20CCD0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r>
      <w:tr w:rsidR="001A6699" w:rsidRPr="008F6024" w14:paraId="46A65E09"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127E2C5"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Surrey &amp; Sussex</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23381E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D0A2DD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A8D652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D6F588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3A4719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r>
      <w:tr w:rsidR="001A6699" w:rsidRPr="008F6024" w14:paraId="685AD355"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772513D"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Kent &amp; Medway</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7A3866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768C16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8D0D3C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E5A469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8524CD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 (8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w:t>
            </w:r>
          </w:p>
        </w:tc>
      </w:tr>
      <w:tr w:rsidR="001A6699" w:rsidRPr="008F6024" w14:paraId="6F9C30E2"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F6A4E0C"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Wales</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C41315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7 (1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5-13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C0E068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 (7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11C7C6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1 (1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8-13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CDD205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1)</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A2F31F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7 (8</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8-8</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6)</w:t>
            </w:r>
          </w:p>
        </w:tc>
      </w:tr>
      <w:tr w:rsidR="001A6699" w:rsidRPr="008F6024" w14:paraId="590F2DF7" w14:textId="77777777" w:rsidTr="005A701C">
        <w:trPr>
          <w:trHeight w:val="249"/>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60C46BC"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Scotland</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002853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 (15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8-19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BBD96E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6 (1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1-13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352E26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 (15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6-19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DC5469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4 (1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8-14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431E44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 (76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7-79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r>
      <w:tr w:rsidR="001A6699" w:rsidRPr="008F6024" w14:paraId="143D564D" w14:textId="77777777" w:rsidTr="005A701C">
        <w:trPr>
          <w:trHeight w:val="255"/>
        </w:trPr>
        <w:tc>
          <w:tcPr>
            <w:tcW w:w="474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6634315"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Northern Ireland</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9115B1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4 (1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4-14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9E1433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 (6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3)</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1DDAE5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 (7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4)↓↓</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075188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0)</w:t>
            </w:r>
          </w:p>
        </w:tc>
        <w:tc>
          <w:tcPr>
            <w:tcW w:w="1968"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73A578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3 (8</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0-83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w:t>
            </w:r>
          </w:p>
        </w:tc>
      </w:tr>
    </w:tbl>
    <w:p w14:paraId="1024838B" w14:textId="77777777" w:rsidR="001A6699" w:rsidRDefault="001A6699" w:rsidP="001A6699">
      <w:pPr>
        <w:pStyle w:val="ListParagraph"/>
        <w:spacing w:before="0" w:after="0" w:line="240" w:lineRule="auto"/>
      </w:pPr>
    </w:p>
    <w:p w14:paraId="63D72E7B" w14:textId="77777777" w:rsidR="001A6699" w:rsidRDefault="001A6699" w:rsidP="001A6699">
      <w:pPr>
        <w:pStyle w:val="Heading3"/>
        <w:spacing w:before="0" w:after="0" w:line="240" w:lineRule="auto"/>
        <w:sectPr w:rsidR="001A6699" w:rsidSect="00E332EE">
          <w:pgSz w:w="16838" w:h="11906" w:orient="landscape"/>
          <w:pgMar w:top="1134" w:right="1134" w:bottom="1134" w:left="1134" w:header="709" w:footer="709" w:gutter="0"/>
          <w:cols w:space="708"/>
          <w:docGrid w:linePitch="360"/>
        </w:sectPr>
      </w:pPr>
    </w:p>
    <w:p w14:paraId="511F0D5C" w14:textId="77777777" w:rsidR="001A6699" w:rsidRDefault="001A6699" w:rsidP="001A6699">
      <w:pPr>
        <w:pStyle w:val="Heading3"/>
        <w:numPr>
          <w:ilvl w:val="0"/>
          <w:numId w:val="46"/>
        </w:numPr>
        <w:spacing w:before="0" w:after="0" w:line="240" w:lineRule="auto"/>
        <w:rPr>
          <w:rFonts w:ascii="Times New Roman" w:hAnsi="Times New Roman" w:cs="Times New Roman"/>
          <w:i w:val="0"/>
          <w:sz w:val="20"/>
          <w:szCs w:val="20"/>
        </w:rPr>
      </w:pPr>
      <w:r w:rsidRPr="00F92A16">
        <w:rPr>
          <w:rFonts w:ascii="Times New Roman" w:hAnsi="Times New Roman" w:cs="Times New Roman"/>
          <w:i w:val="0"/>
          <w:sz w:val="20"/>
          <w:szCs w:val="20"/>
        </w:rPr>
        <w:lastRenderedPageBreak/>
        <w:t>Urinary irritation/obstruction (EPIC-26)</w:t>
      </w:r>
    </w:p>
    <w:p w14:paraId="481BF40D" w14:textId="77777777" w:rsidR="001A6699" w:rsidRPr="001A6699" w:rsidRDefault="001A6699" w:rsidP="001A6699">
      <w:pPr>
        <w:pStyle w:val="NoSpacing"/>
      </w:pPr>
    </w:p>
    <w:tbl>
      <w:tblPr>
        <w:tblW w:w="0" w:type="auto"/>
        <w:tblLayout w:type="fixed"/>
        <w:tblLook w:val="04A0" w:firstRow="1" w:lastRow="0" w:firstColumn="1" w:lastColumn="0" w:noHBand="0" w:noVBand="1"/>
      </w:tblPr>
      <w:tblGrid>
        <w:gridCol w:w="4683"/>
        <w:gridCol w:w="1640"/>
        <w:gridCol w:w="1640"/>
        <w:gridCol w:w="1640"/>
        <w:gridCol w:w="1640"/>
        <w:gridCol w:w="1640"/>
        <w:gridCol w:w="1697"/>
      </w:tblGrid>
      <w:tr w:rsidR="001A6699" w:rsidRPr="008F6024" w14:paraId="17309729" w14:textId="77777777" w:rsidTr="005A701C">
        <w:trPr>
          <w:trHeight w:val="255"/>
        </w:trPr>
        <w:tc>
          <w:tcPr>
            <w:tcW w:w="4683"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2F5052BF"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Area of residence - Nation &amp;</w:t>
            </w:r>
            <w:r w:rsidRPr="008F6024">
              <w:rPr>
                <w:rFonts w:ascii="Times New Roman" w:eastAsia="Times New Roman" w:hAnsi="Times New Roman" w:cs="Times New Roman"/>
                <w:b/>
                <w:bCs/>
                <w:color w:val="000000"/>
                <w:sz w:val="16"/>
                <w:szCs w:val="16"/>
              </w:rPr>
              <w:br/>
              <w:t>Cancer Alliances/Vanguards (England)</w:t>
            </w:r>
          </w:p>
        </w:tc>
        <w:tc>
          <w:tcPr>
            <w:tcW w:w="8200" w:type="dxa"/>
            <w:gridSpan w:val="5"/>
            <w:tcBorders>
              <w:top w:val="single" w:sz="4" w:space="0" w:color="auto"/>
              <w:left w:val="nil"/>
              <w:bottom w:val="single" w:sz="4" w:space="0" w:color="auto"/>
              <w:right w:val="single" w:sz="4" w:space="0" w:color="auto"/>
            </w:tcBorders>
            <w:shd w:val="clear" w:color="auto" w:fill="auto"/>
            <w:tcMar>
              <w:left w:w="28" w:type="dxa"/>
              <w:right w:w="0" w:type="dxa"/>
            </w:tcMar>
            <w:vAlign w:val="center"/>
          </w:tcPr>
          <w:p w14:paraId="37833870"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sz w:val="16"/>
                <w:szCs w:val="16"/>
              </w:rPr>
              <w:t>Unadjusted proportion reporting problems for each EPIC-26 question (95% CI)</w:t>
            </w:r>
          </w:p>
        </w:tc>
        <w:tc>
          <w:tcPr>
            <w:tcW w:w="1697" w:type="dxa"/>
            <w:vMerge w:val="restart"/>
            <w:tcBorders>
              <w:top w:val="single" w:sz="4" w:space="0" w:color="auto"/>
              <w:left w:val="nil"/>
              <w:right w:val="single" w:sz="4" w:space="0" w:color="auto"/>
            </w:tcBorders>
            <w:shd w:val="clear" w:color="auto" w:fill="auto"/>
            <w:tcMar>
              <w:left w:w="28" w:type="dxa"/>
              <w:right w:w="0" w:type="dxa"/>
            </w:tcMar>
            <w:vAlign w:val="center"/>
          </w:tcPr>
          <w:p w14:paraId="4018EC5E"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sz w:val="16"/>
                <w:szCs w:val="16"/>
              </w:rPr>
              <w:t>Unadjusted m</w:t>
            </w:r>
            <w:r w:rsidRPr="008F6024">
              <w:rPr>
                <w:rFonts w:ascii="Times New Roman" w:eastAsia="Times New Roman" w:hAnsi="Times New Roman" w:cs="Times New Roman"/>
                <w:b/>
                <w:bCs/>
                <w:color w:val="000000"/>
                <w:sz w:val="16"/>
                <w:szCs w:val="16"/>
              </w:rPr>
              <w:t>ean urinary irritation/ obstruction score</w:t>
            </w:r>
          </w:p>
        </w:tc>
      </w:tr>
      <w:tr w:rsidR="001A6699" w:rsidRPr="008F6024" w14:paraId="1B19897B" w14:textId="77777777" w:rsidTr="005A701C">
        <w:trPr>
          <w:trHeight w:val="255"/>
        </w:trPr>
        <w:tc>
          <w:tcPr>
            <w:tcW w:w="4683" w:type="dxa"/>
            <w:vMerge/>
            <w:tcBorders>
              <w:left w:val="single" w:sz="4" w:space="0" w:color="auto"/>
              <w:bottom w:val="nil"/>
              <w:right w:val="single" w:sz="4" w:space="0" w:color="auto"/>
            </w:tcBorders>
            <w:shd w:val="clear" w:color="auto" w:fill="auto"/>
            <w:tcMar>
              <w:left w:w="0" w:type="dxa"/>
              <w:right w:w="0" w:type="dxa"/>
            </w:tcMar>
            <w:vAlign w:val="center"/>
            <w:hideMark/>
          </w:tcPr>
          <w:p w14:paraId="3E23BE89"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p>
        </w:tc>
        <w:tc>
          <w:tcPr>
            <w:tcW w:w="1640"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7C5161E9"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pain or burning on urination</w:t>
            </w:r>
          </w:p>
        </w:tc>
        <w:tc>
          <w:tcPr>
            <w:tcW w:w="1640"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5926272C"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bleeding with urination</w:t>
            </w:r>
          </w:p>
        </w:tc>
        <w:tc>
          <w:tcPr>
            <w:tcW w:w="1640"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27B9A2D2"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weak urine stream or incomplete emptying</w:t>
            </w:r>
          </w:p>
        </w:tc>
        <w:tc>
          <w:tcPr>
            <w:tcW w:w="1640"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17A811FB"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need to urinate frequently during the day</w:t>
            </w:r>
          </w:p>
        </w:tc>
        <w:tc>
          <w:tcPr>
            <w:tcW w:w="1640"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25C68CCC"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urinary function</w:t>
            </w:r>
          </w:p>
        </w:tc>
        <w:tc>
          <w:tcPr>
            <w:tcW w:w="1697" w:type="dxa"/>
            <w:vMerge/>
            <w:tcBorders>
              <w:left w:val="nil"/>
              <w:bottom w:val="single" w:sz="4" w:space="0" w:color="auto"/>
              <w:right w:val="single" w:sz="4" w:space="0" w:color="auto"/>
            </w:tcBorders>
            <w:shd w:val="clear" w:color="auto" w:fill="auto"/>
            <w:tcMar>
              <w:left w:w="28" w:type="dxa"/>
              <w:right w:w="0" w:type="dxa"/>
            </w:tcMar>
            <w:vAlign w:val="center"/>
            <w:hideMark/>
          </w:tcPr>
          <w:p w14:paraId="4D1433F1"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p>
        </w:tc>
      </w:tr>
      <w:tr w:rsidR="001A6699" w:rsidRPr="008F6024" w14:paraId="1E307B65" w14:textId="77777777" w:rsidTr="005A701C">
        <w:trPr>
          <w:trHeight w:val="255"/>
        </w:trPr>
        <w:tc>
          <w:tcPr>
            <w:tcW w:w="46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DBC00DC"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United Kingdom</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079D53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CF5319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0 (</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1)</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57B3CF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7-13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3DE15B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 (19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4-2</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2)</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9F4B6E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 (1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9-13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C18603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r>
      <w:tr w:rsidR="001A6699" w:rsidRPr="008F6024" w14:paraId="1689147C"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4FAA1DD"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 </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E2082C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04546C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CB86B1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9F18A2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24CEAF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BDF749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r>
      <w:tr w:rsidR="001A6699" w:rsidRPr="008F6024" w14:paraId="3431DC8F"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3E3990A"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England</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D72CCC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8-3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825E3D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0 (</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1)</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0A1FC1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7 (1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3-13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15070B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 (18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9-19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6011A6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8 (1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5-13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35FFB2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 (84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w:t>
            </w:r>
          </w:p>
        </w:tc>
      </w:tr>
      <w:tr w:rsidR="001A6699" w:rsidRPr="008F6024" w14:paraId="293CD7B5"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7E71CEF"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North-East &amp; Cumbria</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84DE57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F6A2FE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7BC60A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0D48ED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2-27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57842A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1A16F7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 (8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r>
      <w:tr w:rsidR="001A6699" w:rsidRPr="008F6024" w14:paraId="2FA432C1"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E2C0131"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Lancashire &amp; South Cumbria</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93669E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7890AA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F6BBC4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322796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 (18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C97880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C4A762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r>
      <w:tr w:rsidR="001A6699" w:rsidRPr="008F6024" w14:paraId="6849B690"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93BD581"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West Yorkshire</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77A82F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1FF140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1B0F3C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8567A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4E607E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7CAC08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r>
      <w:tr w:rsidR="001A6699" w:rsidRPr="008F6024" w14:paraId="456F5086"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EEDAE3E"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Humber, Coast &amp; Vale</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F426AF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 (</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20F96D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B19DC7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A2C9E5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CC293B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FAAC5B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r>
      <w:tr w:rsidR="001A6699" w:rsidRPr="008F6024" w14:paraId="7A03EA97"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70FF1E"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Cheshire &amp; Merseyside</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BF804F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4E2E36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F3B9DD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D22573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0 (17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979597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F69D45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r>
      <w:tr w:rsidR="001A6699" w:rsidRPr="008F6024" w14:paraId="5A78C3E9"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34B8CA9"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Greater Manchester</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45FCEC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A8CF95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 (</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D468D4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6A607E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 (19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A89E41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700F30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10035EE6"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600B675"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South Yorkshire, Bassetlaw, North Derbyshire &amp; Hardwick</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464872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FA215D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82DEE0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510FFC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 (18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310D1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CD12EF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r>
      <w:tr w:rsidR="001A6699" w:rsidRPr="008F6024" w14:paraId="2A413D30"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C5C54A0"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West Midlands</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D276B5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C4EEF0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B35DA3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01E3B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 (18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F8A055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CFB282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r>
      <w:tr w:rsidR="001A6699" w:rsidRPr="008F6024" w14:paraId="378E5043"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3D51110"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East Midlands</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FFC564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E859B0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69879A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281263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FA4A8C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AEBEA7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r>
      <w:tr w:rsidR="001A6699" w:rsidRPr="008F6024" w14:paraId="0C998DF4"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9A9F84C"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East of England</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A7734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AFDFAF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C922BA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EA16F8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2412B7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92C893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r>
      <w:tr w:rsidR="001A6699" w:rsidRPr="008F6024" w14:paraId="49C12178"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9E7843B"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Somerset, Wiltshire, Avon &amp; Gloucestershire</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1C8CD4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 (</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F783B1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280C05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05EDC2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22FF61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500C63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r>
      <w:tr w:rsidR="001A6699" w:rsidRPr="008F6024" w14:paraId="3F41D8F8"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12DCB3E"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Thames Valley</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4DACA6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 (</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894038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157FC4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77700E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B6A32B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429B64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233E3AFC"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C2D7783"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North-West &amp; South-West London</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74EB92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220E6F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349E34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4A2030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 (18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65BE0C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DCB81C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r>
      <w:tr w:rsidR="001A6699" w:rsidRPr="008F6024" w14:paraId="52AFDD90"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56995EA"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North-Central &amp; North-East London</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EA8E69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0A3B5C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3817B9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96F4A1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8-26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D792B8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88444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30E58225"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FD3B6A1"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South-East London</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1205B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673404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E7515F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CD7A2F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0)</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79353C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A0159F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r>
      <w:tr w:rsidR="001A6699" w:rsidRPr="008F6024" w14:paraId="340529D1"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FBE935D"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Peninsula</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D28536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F13FFD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D4BA7B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A6DD69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 (17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2CD76A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F4CE54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r>
      <w:tr w:rsidR="001A6699" w:rsidRPr="008F6024" w14:paraId="613B03F0"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521F9E9"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Wessex</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37D485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 (</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4C421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091219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AC2432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997B3F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BE0FC4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r>
      <w:tr w:rsidR="001A6699" w:rsidRPr="008F6024" w14:paraId="7C99FE52"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012E75A"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Surrey &amp; Sussex</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042476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 (</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9B92C5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FE769E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BD6FB1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16B8D7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61F5F5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r>
      <w:tr w:rsidR="001A6699" w:rsidRPr="008F6024" w14:paraId="45ABA6E8"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ABE8EF1"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Kent &amp; Medway</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B7E96D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 (</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26D36B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2D8829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717981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F3310D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519B11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r>
      <w:tr w:rsidR="001A6699" w:rsidRPr="008F6024" w14:paraId="430291DF"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52EED2B"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Wales</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44D711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 (</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7-4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9F99EA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1 (</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6-</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6)</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49730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 (13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0-16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4CF542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2</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3 (2</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6-24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0DCFA6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7-15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7EC96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 (83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r>
      <w:tr w:rsidR="001A6699" w:rsidRPr="008F6024" w14:paraId="661F9CC1"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4A2FD17"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Scotland</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BD4367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 (3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73A6EA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3 (</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7-</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9)</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7B3434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8-18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328A90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2</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2 (2</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3-24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9E927C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 (16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1-19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0A85DB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2 (8</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3-83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r>
      <w:tr w:rsidR="001A6699" w:rsidRPr="008F6024" w14:paraId="73CB161D"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5CD7433"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Northern Ireland</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5EFAB7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690922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1 (</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3-</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8)</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3447B7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2-18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540BFF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2</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5 (19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8-25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164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0117B1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 (13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2-17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69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9ABEDB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0 (8</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9-83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r>
    </w:tbl>
    <w:p w14:paraId="511C3CD0" w14:textId="77777777" w:rsidR="001A6699" w:rsidRDefault="001A6699" w:rsidP="001A6699">
      <w:pPr>
        <w:pStyle w:val="ListParagraph"/>
        <w:spacing w:before="0" w:after="0" w:line="240" w:lineRule="auto"/>
      </w:pPr>
    </w:p>
    <w:p w14:paraId="4355CF27" w14:textId="77777777" w:rsidR="001A6699" w:rsidRDefault="001A6699" w:rsidP="001A6699">
      <w:pPr>
        <w:pStyle w:val="Heading3"/>
        <w:spacing w:before="0" w:after="0" w:line="240" w:lineRule="auto"/>
        <w:sectPr w:rsidR="001A6699" w:rsidSect="00E332EE">
          <w:pgSz w:w="16838" w:h="11906" w:orient="landscape"/>
          <w:pgMar w:top="1134" w:right="1134" w:bottom="1134" w:left="1134" w:header="709" w:footer="709" w:gutter="0"/>
          <w:cols w:space="708"/>
          <w:docGrid w:linePitch="360"/>
        </w:sectPr>
      </w:pPr>
    </w:p>
    <w:p w14:paraId="4DF8F1F8" w14:textId="77777777" w:rsidR="001A6699" w:rsidRDefault="001A6699" w:rsidP="001A6699">
      <w:pPr>
        <w:pStyle w:val="Heading3"/>
        <w:numPr>
          <w:ilvl w:val="0"/>
          <w:numId w:val="46"/>
        </w:numPr>
        <w:spacing w:before="0" w:after="0" w:line="240" w:lineRule="auto"/>
        <w:rPr>
          <w:rFonts w:ascii="Times New Roman" w:hAnsi="Times New Roman" w:cs="Times New Roman"/>
          <w:i w:val="0"/>
          <w:sz w:val="20"/>
          <w:szCs w:val="20"/>
        </w:rPr>
      </w:pPr>
      <w:r w:rsidRPr="00F92A16">
        <w:rPr>
          <w:rFonts w:ascii="Times New Roman" w:hAnsi="Times New Roman" w:cs="Times New Roman"/>
          <w:i w:val="0"/>
          <w:sz w:val="20"/>
          <w:szCs w:val="20"/>
        </w:rPr>
        <w:lastRenderedPageBreak/>
        <w:t>Bowel function (EPIC-26)</w:t>
      </w:r>
    </w:p>
    <w:p w14:paraId="736E6FCF" w14:textId="77777777" w:rsidR="001A6699" w:rsidRPr="001A6699" w:rsidRDefault="001A6699" w:rsidP="001A6699">
      <w:pPr>
        <w:pStyle w:val="NoSpacing"/>
      </w:pPr>
    </w:p>
    <w:tbl>
      <w:tblPr>
        <w:tblW w:w="0" w:type="auto"/>
        <w:tblLayout w:type="fixed"/>
        <w:tblLook w:val="04A0" w:firstRow="1" w:lastRow="0" w:firstColumn="1" w:lastColumn="0" w:noHBand="0" w:noVBand="1"/>
      </w:tblPr>
      <w:tblGrid>
        <w:gridCol w:w="4683"/>
        <w:gridCol w:w="1407"/>
        <w:gridCol w:w="1407"/>
        <w:gridCol w:w="1407"/>
        <w:gridCol w:w="1407"/>
        <w:gridCol w:w="1407"/>
        <w:gridCol w:w="1407"/>
        <w:gridCol w:w="1455"/>
      </w:tblGrid>
      <w:tr w:rsidR="001A6699" w:rsidRPr="008F6024" w14:paraId="389C9E2B" w14:textId="77777777" w:rsidTr="005A701C">
        <w:trPr>
          <w:trHeight w:val="255"/>
        </w:trPr>
        <w:tc>
          <w:tcPr>
            <w:tcW w:w="4683"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62679906"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Area of residence - Nation &amp;</w:t>
            </w:r>
            <w:r w:rsidRPr="008F6024">
              <w:rPr>
                <w:rFonts w:ascii="Times New Roman" w:eastAsia="Times New Roman" w:hAnsi="Times New Roman" w:cs="Times New Roman"/>
                <w:b/>
                <w:bCs/>
                <w:color w:val="000000"/>
                <w:sz w:val="16"/>
                <w:szCs w:val="16"/>
              </w:rPr>
              <w:br/>
              <w:t>Cancer Alliances/Vanguards (England)</w:t>
            </w:r>
          </w:p>
        </w:tc>
        <w:tc>
          <w:tcPr>
            <w:tcW w:w="8442" w:type="dxa"/>
            <w:gridSpan w:val="6"/>
            <w:tcBorders>
              <w:top w:val="single" w:sz="4" w:space="0" w:color="auto"/>
              <w:left w:val="nil"/>
              <w:bottom w:val="single" w:sz="4" w:space="0" w:color="auto"/>
              <w:right w:val="single" w:sz="4" w:space="0" w:color="auto"/>
            </w:tcBorders>
            <w:shd w:val="clear" w:color="auto" w:fill="auto"/>
            <w:tcMar>
              <w:left w:w="28" w:type="dxa"/>
              <w:right w:w="0" w:type="dxa"/>
            </w:tcMar>
            <w:vAlign w:val="center"/>
          </w:tcPr>
          <w:p w14:paraId="3B666488"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sz w:val="16"/>
                <w:szCs w:val="16"/>
              </w:rPr>
              <w:t>Unadjusted proportion reporting problems for each EPIC-26 question (95% CI)</w:t>
            </w:r>
          </w:p>
        </w:tc>
        <w:tc>
          <w:tcPr>
            <w:tcW w:w="1455" w:type="dxa"/>
            <w:vMerge w:val="restart"/>
            <w:tcBorders>
              <w:top w:val="single" w:sz="4" w:space="0" w:color="auto"/>
              <w:left w:val="nil"/>
              <w:right w:val="single" w:sz="4" w:space="0" w:color="auto"/>
            </w:tcBorders>
            <w:shd w:val="clear" w:color="auto" w:fill="auto"/>
            <w:tcMar>
              <w:left w:w="28" w:type="dxa"/>
              <w:right w:w="0" w:type="dxa"/>
            </w:tcMar>
            <w:vAlign w:val="center"/>
          </w:tcPr>
          <w:p w14:paraId="622B77B7"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sz w:val="16"/>
                <w:szCs w:val="16"/>
              </w:rPr>
              <w:t>Unadjusted m</w:t>
            </w:r>
            <w:r w:rsidRPr="008F6024">
              <w:rPr>
                <w:rFonts w:ascii="Times New Roman" w:eastAsia="Times New Roman" w:hAnsi="Times New Roman" w:cs="Times New Roman"/>
                <w:b/>
                <w:bCs/>
                <w:color w:val="000000"/>
                <w:sz w:val="16"/>
                <w:szCs w:val="16"/>
              </w:rPr>
              <w:t>ean bowel function score</w:t>
            </w:r>
          </w:p>
        </w:tc>
      </w:tr>
      <w:tr w:rsidR="001A6699" w:rsidRPr="008F6024" w14:paraId="71102D0E" w14:textId="77777777" w:rsidTr="005A701C">
        <w:trPr>
          <w:trHeight w:val="255"/>
        </w:trPr>
        <w:tc>
          <w:tcPr>
            <w:tcW w:w="4683" w:type="dxa"/>
            <w:vMerge/>
            <w:tcBorders>
              <w:left w:val="single" w:sz="4" w:space="0" w:color="auto"/>
              <w:bottom w:val="nil"/>
              <w:right w:val="single" w:sz="4" w:space="0" w:color="auto"/>
            </w:tcBorders>
            <w:shd w:val="clear" w:color="auto" w:fill="auto"/>
            <w:tcMar>
              <w:left w:w="0" w:type="dxa"/>
              <w:right w:w="0" w:type="dxa"/>
            </w:tcMar>
            <w:vAlign w:val="center"/>
            <w:hideMark/>
          </w:tcPr>
          <w:p w14:paraId="6B6CA6AB"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4242E02A"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urgency to have a bowel movement</w:t>
            </w: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1A9E706B"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increased frequency of bowel movements</w:t>
            </w: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4B4B8573"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losing control of bowel movements</w:t>
            </w: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2B4B58AE"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bloody stools</w:t>
            </w: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0495E521"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abdominal, pelvic, rectal or back passage pain</w:t>
            </w: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0583D545"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bowel habits</w:t>
            </w:r>
          </w:p>
        </w:tc>
        <w:tc>
          <w:tcPr>
            <w:tcW w:w="1455" w:type="dxa"/>
            <w:vMerge/>
            <w:tcBorders>
              <w:left w:val="nil"/>
              <w:bottom w:val="single" w:sz="4" w:space="0" w:color="auto"/>
              <w:right w:val="single" w:sz="4" w:space="0" w:color="auto"/>
            </w:tcBorders>
            <w:shd w:val="clear" w:color="auto" w:fill="auto"/>
            <w:tcMar>
              <w:left w:w="28" w:type="dxa"/>
              <w:right w:w="0" w:type="dxa"/>
            </w:tcMar>
            <w:vAlign w:val="center"/>
            <w:hideMark/>
          </w:tcPr>
          <w:p w14:paraId="2D9966F9"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p>
        </w:tc>
      </w:tr>
      <w:tr w:rsidR="001A6699" w:rsidRPr="008F6024" w14:paraId="22BDA85D" w14:textId="77777777" w:rsidTr="005A701C">
        <w:trPr>
          <w:trHeight w:val="255"/>
        </w:trPr>
        <w:tc>
          <w:tcPr>
            <w:tcW w:w="46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149D60AF"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United Kingdom</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492D0F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3 (1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0-1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F66B6A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 (7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27AA78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 (4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67A6F2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9-3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206844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 (4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F0D8D9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5FD554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 (87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w:t>
            </w:r>
          </w:p>
        </w:tc>
      </w:tr>
      <w:tr w:rsidR="001A6699" w:rsidRPr="008F6024" w14:paraId="0CAE4E11"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0F0BF44"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 </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EE6787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AA8EC4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D7D920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558B4E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7217E3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AF35AC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4EE152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r>
      <w:tr w:rsidR="001A6699" w:rsidRPr="008F6024" w14:paraId="705E7CD8"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5F58DF0"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England</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852E6A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 (9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F67BD4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 (7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9D45AF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 (4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2B3061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8-3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8FE193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 (4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7194F6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108241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8-88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r>
      <w:tr w:rsidR="001A6699" w:rsidRPr="008F6024" w14:paraId="4F65CC40"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3E86486"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North-East &amp; Cumbria</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56564D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DDA3ED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8A94A1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18C56F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 (</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FF0BF7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1EEC0A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F61A0E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r>
      <w:tr w:rsidR="001A6699" w:rsidRPr="008F6024" w14:paraId="00455BE5"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F599E67"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Lancashire &amp; South Cumbria</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C1E7F2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900DBA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0F853E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1B715B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 (</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7C8D6D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EE6A2E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104CD5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r>
      <w:tr w:rsidR="001A6699" w:rsidRPr="008F6024" w14:paraId="79E57A8B"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FE30DE5"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West Yorkshire</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49902C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D0B720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B21DD5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D3637C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40715B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ED9562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2CA673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w:t>
            </w:r>
          </w:p>
        </w:tc>
      </w:tr>
      <w:tr w:rsidR="001A6699" w:rsidRPr="008F6024" w14:paraId="501181B9"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39B2C17"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Humber, Coast &amp; Vale</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2F7697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895BE7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3B9AD7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540387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BC435A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14A44F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945A68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r>
      <w:tr w:rsidR="001A6699" w:rsidRPr="008F6024" w14:paraId="01F59C6C"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AAA6E66"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Cheshire &amp; Merseyside</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75A10E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54648B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45FE76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E3C1A6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 (</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2CCC02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3F5360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126361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2F524802"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67E9813"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Greater Manchester</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19CFDA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EBAC31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DDBD6C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5CC3C6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735412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110A4C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68DF73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r>
      <w:tr w:rsidR="001A6699" w:rsidRPr="008F6024" w14:paraId="5CF7FC62"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2A149B3"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South Yorkshire, Bassetlaw, North Derbyshire &amp; Hardwick</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0950AC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0CA66D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FD7C64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3DD59F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DD24FD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84D105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F79C14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r>
      <w:tr w:rsidR="001A6699" w:rsidRPr="008F6024" w14:paraId="78B78399"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09A1BA9"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West Midlands</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323F6F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5C7248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3D0EFA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1861A9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0B67BD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3BA3D2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AC9BF2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r>
      <w:tr w:rsidR="001A6699" w:rsidRPr="008F6024" w14:paraId="43F90E34"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3408084"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East Midlands</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C8F0C3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6D45FA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66D3C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FD6422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9B5482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A9E0CE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C61189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r>
      <w:tr w:rsidR="001A6699" w:rsidRPr="008F6024" w14:paraId="72E9CA10"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4A2C751"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East of England</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3C553E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42FB65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5729B5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BD545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25A106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4344E7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5B2AED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17D2A100"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DF9B9DB"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Somerset, Wiltshire, Avon &amp; Gloucestershire</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05BCBB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CA31E6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D2E12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D13D5A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 (</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CF75A2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49794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5BDA79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r>
      <w:tr w:rsidR="001A6699" w:rsidRPr="008F6024" w14:paraId="14C2AFBA"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6773460"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Thames Valley</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621034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B8730F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C6EC88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10FB77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 (</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2FF052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C75CC2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E25372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w:t>
            </w:r>
          </w:p>
        </w:tc>
      </w:tr>
      <w:tr w:rsidR="001A6699" w:rsidRPr="008F6024" w14:paraId="56356A76"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BDC3CDD"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North-West &amp; South-West London</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B17B4A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77A3C0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75CBF9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C2E5E7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9EAE2E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310AD4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1D4A7C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r>
      <w:tr w:rsidR="001A6699" w:rsidRPr="008F6024" w14:paraId="432C8253"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4223A9"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North-Central &amp; North-East London</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65EDF5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0ABCBD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9B9291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F6A339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4A18B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DA253A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76F481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r>
      <w:tr w:rsidR="001A6699" w:rsidRPr="008F6024" w14:paraId="1D0612DF"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D90954D"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South-East London</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EBC7B1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0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FCA420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D549E6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24D994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5FF0EB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4E36F7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438404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r>
      <w:tr w:rsidR="001A6699" w:rsidRPr="008F6024" w14:paraId="12BDCD52"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D0EC843"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Peninsula</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B255E4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39D81A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84040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F9ADC3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 (</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2FE8D0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A764DF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798FA0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r>
      <w:tr w:rsidR="001A6699" w:rsidRPr="008F6024" w14:paraId="25654A0D"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67A7B4A"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Wessex</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3D877B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27552F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9FBA88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67C95F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490E4D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5A7DEF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421F29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r>
      <w:tr w:rsidR="001A6699" w:rsidRPr="008F6024" w14:paraId="129D5DBB"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9D6A678"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Surrey &amp; Sussex</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ABD29F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5FF3FB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C3D4E9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6FCC64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A4F805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6FA53D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C6ED2E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r>
      <w:tr w:rsidR="001A6699" w:rsidRPr="008F6024" w14:paraId="47CFD1BB"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A218DCD"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Kent &amp; Medway</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449B42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A9155B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4916E7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A47E58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 (</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33C85F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3ED2BF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CBCF35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 (89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w:t>
            </w:r>
          </w:p>
        </w:tc>
      </w:tr>
      <w:tr w:rsidR="001A6699" w:rsidRPr="008F6024" w14:paraId="106EC2B2"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AADC236"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Wales</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7004BD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2 (1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9-13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16A2FC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1B6BEE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AC5876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 (</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5-4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6E7F65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 (4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BE37BB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3 (1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0-1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5)↑↑</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10D25C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(86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w:t>
            </w:r>
          </w:p>
        </w:tc>
      </w:tr>
      <w:tr w:rsidR="001A6699" w:rsidRPr="008F6024" w14:paraId="48538C54"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42FEF20"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Scotland</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DF5448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1 (1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6-13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553388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 (8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4AC571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295716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A2C862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 (5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922C10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7 (1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3-13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55350E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 (84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8-86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r>
      <w:tr w:rsidR="001A6699" w:rsidRPr="008F6024" w14:paraId="58455B2F"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83B4742"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Northern Ireland</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529998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(1</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9-16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7F38EC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8-15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5B8839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29D0CE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 (</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3-4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E04B39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 (5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56B62C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7 (1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6-14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3B956D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 (8</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7-85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r>
    </w:tbl>
    <w:p w14:paraId="77C7F52F" w14:textId="77777777" w:rsidR="001A6699" w:rsidRDefault="001A6699" w:rsidP="001A6699">
      <w:pPr>
        <w:pStyle w:val="ListParagraph"/>
        <w:spacing w:before="0" w:after="0" w:line="240" w:lineRule="auto"/>
      </w:pPr>
    </w:p>
    <w:p w14:paraId="4D16077B" w14:textId="77777777" w:rsidR="001A6699" w:rsidRDefault="001A6699" w:rsidP="001A6699">
      <w:pPr>
        <w:pStyle w:val="Heading3"/>
        <w:spacing w:before="0" w:after="0" w:line="240" w:lineRule="auto"/>
        <w:sectPr w:rsidR="001A6699" w:rsidSect="00E332EE">
          <w:pgSz w:w="16838" w:h="11906" w:orient="landscape"/>
          <w:pgMar w:top="1134" w:right="1134" w:bottom="1134" w:left="1134" w:header="709" w:footer="709" w:gutter="0"/>
          <w:cols w:space="708"/>
          <w:docGrid w:linePitch="360"/>
        </w:sectPr>
      </w:pPr>
    </w:p>
    <w:p w14:paraId="6129D9D1" w14:textId="77777777" w:rsidR="001A6699" w:rsidRDefault="001A6699" w:rsidP="001A6699">
      <w:pPr>
        <w:pStyle w:val="Heading3"/>
        <w:numPr>
          <w:ilvl w:val="0"/>
          <w:numId w:val="46"/>
        </w:numPr>
        <w:spacing w:before="0" w:after="0" w:line="240" w:lineRule="auto"/>
        <w:rPr>
          <w:rFonts w:ascii="Times New Roman" w:hAnsi="Times New Roman" w:cs="Times New Roman"/>
          <w:i w:val="0"/>
          <w:sz w:val="20"/>
          <w:szCs w:val="20"/>
        </w:rPr>
      </w:pPr>
      <w:r w:rsidRPr="00F92A16">
        <w:rPr>
          <w:rFonts w:ascii="Times New Roman" w:hAnsi="Times New Roman" w:cs="Times New Roman"/>
          <w:i w:val="0"/>
          <w:sz w:val="20"/>
          <w:szCs w:val="20"/>
        </w:rPr>
        <w:lastRenderedPageBreak/>
        <w:t>Sexual function (EPIC-26)</w:t>
      </w:r>
    </w:p>
    <w:p w14:paraId="6EC45746" w14:textId="77777777" w:rsidR="001A6699" w:rsidRPr="001A6699" w:rsidRDefault="001A6699" w:rsidP="001A6699">
      <w:pPr>
        <w:pStyle w:val="NoSpacing"/>
      </w:pPr>
    </w:p>
    <w:tbl>
      <w:tblPr>
        <w:tblW w:w="0" w:type="auto"/>
        <w:tblLayout w:type="fixed"/>
        <w:tblLook w:val="04A0" w:firstRow="1" w:lastRow="0" w:firstColumn="1" w:lastColumn="0" w:noHBand="0" w:noVBand="1"/>
      </w:tblPr>
      <w:tblGrid>
        <w:gridCol w:w="4683"/>
        <w:gridCol w:w="1407"/>
        <w:gridCol w:w="1407"/>
        <w:gridCol w:w="1407"/>
        <w:gridCol w:w="1407"/>
        <w:gridCol w:w="1407"/>
        <w:gridCol w:w="1407"/>
        <w:gridCol w:w="1455"/>
      </w:tblGrid>
      <w:tr w:rsidR="001A6699" w:rsidRPr="008F6024" w14:paraId="381B9418" w14:textId="77777777" w:rsidTr="005A701C">
        <w:trPr>
          <w:trHeight w:val="255"/>
        </w:trPr>
        <w:tc>
          <w:tcPr>
            <w:tcW w:w="4683"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1D96027E"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Area of residence - Nation &amp;</w:t>
            </w:r>
            <w:r w:rsidRPr="008F6024">
              <w:rPr>
                <w:rFonts w:ascii="Times New Roman" w:eastAsia="Times New Roman" w:hAnsi="Times New Roman" w:cs="Times New Roman"/>
                <w:b/>
                <w:bCs/>
                <w:color w:val="000000"/>
                <w:sz w:val="16"/>
                <w:szCs w:val="16"/>
              </w:rPr>
              <w:br/>
              <w:t>Cancer Alliances/Vanguards (England)</w:t>
            </w:r>
          </w:p>
        </w:tc>
        <w:tc>
          <w:tcPr>
            <w:tcW w:w="8442" w:type="dxa"/>
            <w:gridSpan w:val="6"/>
            <w:tcBorders>
              <w:top w:val="single" w:sz="4" w:space="0" w:color="auto"/>
              <w:left w:val="nil"/>
              <w:bottom w:val="single" w:sz="4" w:space="0" w:color="auto"/>
              <w:right w:val="single" w:sz="4" w:space="0" w:color="auto"/>
            </w:tcBorders>
            <w:shd w:val="clear" w:color="auto" w:fill="auto"/>
            <w:tcMar>
              <w:left w:w="28" w:type="dxa"/>
              <w:right w:w="0" w:type="dxa"/>
            </w:tcMar>
            <w:vAlign w:val="center"/>
          </w:tcPr>
          <w:p w14:paraId="1EEA4DE7"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sz w:val="16"/>
                <w:szCs w:val="16"/>
              </w:rPr>
              <w:t>Unadjusted proportion reporting problems for each EPIC-26 question (95% CI)</w:t>
            </w:r>
          </w:p>
        </w:tc>
        <w:tc>
          <w:tcPr>
            <w:tcW w:w="1455" w:type="dxa"/>
            <w:vMerge w:val="restart"/>
            <w:tcBorders>
              <w:top w:val="single" w:sz="4" w:space="0" w:color="auto"/>
              <w:left w:val="nil"/>
              <w:right w:val="single" w:sz="4" w:space="0" w:color="auto"/>
            </w:tcBorders>
            <w:shd w:val="clear" w:color="auto" w:fill="auto"/>
            <w:tcMar>
              <w:left w:w="28" w:type="dxa"/>
              <w:right w:w="0" w:type="dxa"/>
            </w:tcMar>
            <w:vAlign w:val="center"/>
          </w:tcPr>
          <w:p w14:paraId="1DBB5E41"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sz w:val="16"/>
                <w:szCs w:val="16"/>
              </w:rPr>
              <w:t>Unadjusted m</w:t>
            </w:r>
            <w:r w:rsidRPr="008F6024">
              <w:rPr>
                <w:rFonts w:ascii="Times New Roman" w:eastAsia="Times New Roman" w:hAnsi="Times New Roman" w:cs="Times New Roman"/>
                <w:b/>
                <w:bCs/>
                <w:color w:val="000000"/>
                <w:sz w:val="16"/>
                <w:szCs w:val="16"/>
              </w:rPr>
              <w:t>ean sexual function score</w:t>
            </w:r>
          </w:p>
        </w:tc>
      </w:tr>
      <w:tr w:rsidR="001A6699" w:rsidRPr="008F6024" w14:paraId="4931CFF7" w14:textId="77777777" w:rsidTr="005A701C">
        <w:trPr>
          <w:trHeight w:val="255"/>
        </w:trPr>
        <w:tc>
          <w:tcPr>
            <w:tcW w:w="4683" w:type="dxa"/>
            <w:vMerge/>
            <w:tcBorders>
              <w:left w:val="single" w:sz="4" w:space="0" w:color="auto"/>
              <w:bottom w:val="nil"/>
              <w:right w:val="single" w:sz="4" w:space="0" w:color="auto"/>
            </w:tcBorders>
            <w:shd w:val="clear" w:color="auto" w:fill="auto"/>
            <w:tcMar>
              <w:left w:w="0" w:type="dxa"/>
              <w:right w:w="0" w:type="dxa"/>
            </w:tcMar>
            <w:vAlign w:val="center"/>
            <w:hideMark/>
          </w:tcPr>
          <w:p w14:paraId="150D2434"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34329D4F"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Poor ability to have an erection</w:t>
            </w: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14C99EF1"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Poor ability to reach orgasm</w:t>
            </w: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15E342B8"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Erections not firm</w:t>
            </w: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4A83450A"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Erections unreliable</w:t>
            </w: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28FC7351"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Poor ability to function sexually</w:t>
            </w:r>
          </w:p>
        </w:tc>
        <w:tc>
          <w:tcPr>
            <w:tcW w:w="1407"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77E0A65E"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sexual function</w:t>
            </w:r>
          </w:p>
        </w:tc>
        <w:tc>
          <w:tcPr>
            <w:tcW w:w="1455" w:type="dxa"/>
            <w:vMerge/>
            <w:tcBorders>
              <w:left w:val="nil"/>
              <w:bottom w:val="single" w:sz="4" w:space="0" w:color="auto"/>
              <w:right w:val="single" w:sz="4" w:space="0" w:color="auto"/>
            </w:tcBorders>
            <w:shd w:val="clear" w:color="auto" w:fill="auto"/>
            <w:tcMar>
              <w:left w:w="28" w:type="dxa"/>
              <w:right w:w="0" w:type="dxa"/>
            </w:tcMar>
            <w:vAlign w:val="center"/>
            <w:hideMark/>
          </w:tcPr>
          <w:p w14:paraId="005B49FB"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p>
        </w:tc>
      </w:tr>
      <w:tr w:rsidR="001A6699" w:rsidRPr="008F6024" w14:paraId="36D3FD4D" w14:textId="77777777" w:rsidTr="005A701C">
        <w:trPr>
          <w:trHeight w:val="255"/>
        </w:trPr>
        <w:tc>
          <w:tcPr>
            <w:tcW w:w="46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17040FE6"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United Kingdom</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1E2B24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 (79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3-8</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0DD87A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 (74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0-75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DAA37A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(86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625288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 (84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A8FB0D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 (78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9-79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580B32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 (44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2-45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565A0B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25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(24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9-25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r>
      <w:tr w:rsidR="001A6699" w:rsidRPr="008F6024" w14:paraId="1C2C6CAB"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DA944DE"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 </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1C3E6F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37F93C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055062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8DA876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2891D7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13CF83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B0A109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r>
      <w:tr w:rsidR="001A6699" w:rsidRPr="008F6024" w14:paraId="1DD50453"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F51ABD8"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England</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B3A618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(79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2-8</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9BB31D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(73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7-74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D748DE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(86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B74ADC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(83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63AD95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(78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8-79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AB0039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(43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4-44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D85B74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25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 (25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2-25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w:t>
            </w:r>
          </w:p>
        </w:tc>
      </w:tr>
      <w:tr w:rsidR="001A6699" w:rsidRPr="008F6024" w14:paraId="472285F1"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0139C5A"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North-East &amp; Cumbria</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B61E50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59B866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(74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A7FB68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089E06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472082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5AFF0B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(44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5-5</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9B1DAC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r>
      <w:tr w:rsidR="001A6699" w:rsidRPr="008F6024" w14:paraId="04B18E76"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279483E"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Lancashire &amp; South Cumbria</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1D5364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B8F639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(73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6ED252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4-9</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2B6F5C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FFEA38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6D3AD7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9-49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1B3402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r>
      <w:tr w:rsidR="001A6699" w:rsidRPr="008F6024" w14:paraId="72E4561B"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AB2FA71"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West Yorkshire</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F3E960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F0E16E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(73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A919AF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EF404E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26BCFD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D11CD2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7-46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EF89E7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r>
      <w:tr w:rsidR="001A6699" w:rsidRPr="008F6024" w14:paraId="16A5F4F8"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CC834F5"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Humber, Coast &amp; Vale</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7A46B4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9B364B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(7</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22AD07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F8C29D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F2EEBC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6194CF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4-5</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0)</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3A9DD9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7-26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r>
      <w:tr w:rsidR="001A6699" w:rsidRPr="008F6024" w14:paraId="12373F1D"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7B39A25"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Cheshire &amp; Merseyside</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02D654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(73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893BEC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 (68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1-73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70B55B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8E399B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E8C7AE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(7</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E5330E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1-46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887F10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(26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0)↑↑</w:t>
            </w:r>
          </w:p>
        </w:tc>
      </w:tr>
      <w:tr w:rsidR="001A6699" w:rsidRPr="008F6024" w14:paraId="3A50E813"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C7D08C9"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Greater Manchester</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3C6EB4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13CB7C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(7</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162C42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50BDFD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397F70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7EBB36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(4</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2-48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4E990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r>
      <w:tr w:rsidR="001A6699" w:rsidRPr="008F6024" w14:paraId="3E29DEC3"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CE3EE87"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South Yorkshire, Bassetlaw, North Derbyshire &amp; Hardwick</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F4291C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7DF45E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(73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B88804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EAD54A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A96052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508BB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(44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6-5</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50C266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r>
      <w:tr w:rsidR="001A6699" w:rsidRPr="008F6024" w14:paraId="131178F7"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753B228"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West Midlands</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0E6A82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 (8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BCD070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392855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7-9</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712E5B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B03D91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 (8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DAC8DB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(45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4-48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FC4919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 (2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r>
      <w:tr w:rsidR="001A6699" w:rsidRPr="008F6024" w14:paraId="3B78C1EF"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05A56ED"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East Midlands</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4C5889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916793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(74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E35748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3C3F2F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F4D207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CE2245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4-47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A989AD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r>
      <w:tr w:rsidR="001A6699" w:rsidRPr="008F6024" w14:paraId="2E084328"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2B4BE86"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East of England</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AFDE63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9755CB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(7</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671B92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3DA137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029C2C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D23150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 (4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2-44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5E99BB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9-26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r>
      <w:tr w:rsidR="001A6699" w:rsidRPr="008F6024" w14:paraId="2D9BA7F8"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E05106E"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Somerset, Wiltshire, Avon &amp; Gloucestershire</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353F69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7280C9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(73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678FCB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A83C0E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B8D837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0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EF942C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 (38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B8377E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3-26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r>
      <w:tr w:rsidR="001A6699" w:rsidRPr="008F6024" w14:paraId="20648286"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787A0D9"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Thames Valley</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93270C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F1E961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 (69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2-73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370782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CBE1F7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4C949D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92330B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4-4</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6100A3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5-28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1A50CF2D"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AF01E67"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North-West &amp; South-West London</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8CB397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(7</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767B71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(65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4-7</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0E6A2F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B07133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978AF8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 (7</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5F358C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8-46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3A2097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(27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4-3</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7)↑↑</w:t>
            </w:r>
          </w:p>
        </w:tc>
      </w:tr>
      <w:tr w:rsidR="001A6699" w:rsidRPr="008F6024" w14:paraId="3219F316"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928C1BF"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North-Central &amp; North-East London</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B9D926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706675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(7</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BB739F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F38806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5A2623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19F4C7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(45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5-5</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7458C0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3-26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r>
      <w:tr w:rsidR="001A6699" w:rsidRPr="008F6024" w14:paraId="602E056F"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88F6737"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South-East London</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07762C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 (69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F143B5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(63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634448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E36C2E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5E0883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 (67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6-74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1D66D8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 (37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8-45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A350C8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 (28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9-33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4B79774A"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093594D"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Peninsula</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FD5C0F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 (8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659272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53F4E4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8AA7DC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FA793C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ADE2A3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3-47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8074F4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r>
      <w:tr w:rsidR="001A6699" w:rsidRPr="008F6024" w14:paraId="670143AF"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DE22EB9"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Wessex</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92724B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DB801C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(73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728265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(86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A53167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092BF8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8CAA37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 (39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0-43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0EEDF8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9-26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r>
      <w:tr w:rsidR="001A6699" w:rsidRPr="008F6024" w14:paraId="03ED58D6"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68E7907"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Surrey &amp; Sussex</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2C5C86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(7</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A6D0F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(64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3-69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2AC807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 (8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EC9D13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F6BFF5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 (7</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D2FE78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(35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4-4</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1D2ED7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 (29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0-3</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w:t>
            </w:r>
          </w:p>
        </w:tc>
      </w:tr>
      <w:tr w:rsidR="001A6699" w:rsidRPr="008F6024" w14:paraId="7697DBF4"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375B25A"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hAnsi="Times New Roman" w:cs="Times New Roman"/>
                <w:i/>
                <w:color w:val="000000"/>
                <w:sz w:val="16"/>
                <w:szCs w:val="16"/>
              </w:rPr>
              <w:t xml:space="preserve">     Kent &amp; Medway</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54811C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(7</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8DE7BB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(65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0-7</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A3C404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 (8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47B54E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A755C6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(7</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3672C5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 (38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8-44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1C092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(27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w:t>
            </w:r>
          </w:p>
        </w:tc>
      </w:tr>
      <w:tr w:rsidR="001A6699" w:rsidRPr="008F6024" w14:paraId="5BAD75F3"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ADE2816"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Wales</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7B4A4F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 (77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1-8</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82A654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 (73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2-76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D7D7B0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(85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8-88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1E510D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(83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8-86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BC3A70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 (77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1-8</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BEC783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5</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3 (48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3-5</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4)↑↑</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9CD7FD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24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(23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6-25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w:t>
            </w:r>
          </w:p>
        </w:tc>
      </w:tr>
      <w:tr w:rsidR="001A6699" w:rsidRPr="008F6024" w14:paraId="64B2B29D"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892E364"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Scotland</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62A2D5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 (83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0-86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B19934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1 (78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2-8</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0)↑↑</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F33171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8 (9</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5-93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60A2F4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 (87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2-9</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2)↑↑</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FC40FF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(8</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9-86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FA5E69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 (46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9-5</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8)↑↑</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A8B7FC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2</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7 (19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6-2</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8)↓↓</w:t>
            </w:r>
          </w:p>
        </w:tc>
      </w:tr>
      <w:tr w:rsidR="001A6699" w:rsidRPr="008F6024" w14:paraId="008F9BA1" w14:textId="77777777" w:rsidTr="005A701C">
        <w:trPr>
          <w:trHeight w:val="255"/>
        </w:trPr>
        <w:tc>
          <w:tcPr>
            <w:tcW w:w="468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67B1464"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hAnsi="Times New Roman" w:cs="Times New Roman"/>
                <w:b/>
                <w:bCs/>
                <w:color w:val="000000"/>
                <w:sz w:val="16"/>
                <w:szCs w:val="16"/>
              </w:rPr>
              <w:t>Northern Ireland</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ACA14A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(73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5-78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585FED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6 (69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8-75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08F3BB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4 (8</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0-84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1F3277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9 (79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5-84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83CB77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(7</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5-77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w:t>
            </w:r>
          </w:p>
        </w:tc>
        <w:tc>
          <w:tcPr>
            <w:tcW w:w="140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C586BB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45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 (4</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5-49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1455"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729FB0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27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 (25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5-29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r>
    </w:tbl>
    <w:p w14:paraId="2052146E" w14:textId="77777777" w:rsidR="001A6699" w:rsidRDefault="001A6699" w:rsidP="001A6699">
      <w:pPr>
        <w:pStyle w:val="ListParagraph"/>
        <w:spacing w:before="0" w:after="0" w:line="240" w:lineRule="auto"/>
      </w:pPr>
    </w:p>
    <w:p w14:paraId="07E6887F" w14:textId="77777777" w:rsidR="001A6699" w:rsidRDefault="001A6699" w:rsidP="001A6699">
      <w:pPr>
        <w:pStyle w:val="ListParagraph"/>
        <w:numPr>
          <w:ilvl w:val="0"/>
          <w:numId w:val="43"/>
        </w:numPr>
        <w:spacing w:before="0" w:after="0" w:line="240" w:lineRule="auto"/>
        <w:sectPr w:rsidR="001A6699" w:rsidSect="00E332EE">
          <w:pgSz w:w="16838" w:h="11906" w:orient="landscape"/>
          <w:pgMar w:top="1134" w:right="1134" w:bottom="1134" w:left="1134" w:header="709" w:footer="709" w:gutter="0"/>
          <w:cols w:space="708"/>
          <w:docGrid w:linePitch="360"/>
        </w:sectPr>
      </w:pPr>
    </w:p>
    <w:p w14:paraId="320F2885" w14:textId="77777777" w:rsidR="001A6699" w:rsidRDefault="001A6699" w:rsidP="001A6699">
      <w:pPr>
        <w:pStyle w:val="Heading3"/>
        <w:numPr>
          <w:ilvl w:val="0"/>
          <w:numId w:val="46"/>
        </w:numPr>
        <w:spacing w:before="0" w:after="0" w:line="240" w:lineRule="auto"/>
        <w:rPr>
          <w:rFonts w:ascii="Times New Roman" w:hAnsi="Times New Roman" w:cs="Times New Roman"/>
          <w:i w:val="0"/>
          <w:sz w:val="20"/>
          <w:szCs w:val="20"/>
        </w:rPr>
      </w:pPr>
      <w:r w:rsidRPr="00F92A16">
        <w:rPr>
          <w:rFonts w:ascii="Times New Roman" w:hAnsi="Times New Roman" w:cs="Times New Roman"/>
          <w:i w:val="0"/>
          <w:sz w:val="20"/>
          <w:szCs w:val="20"/>
        </w:rPr>
        <w:lastRenderedPageBreak/>
        <w:t>Vitality/hormonal function (EPIC-26)</w:t>
      </w:r>
    </w:p>
    <w:p w14:paraId="7D551B07" w14:textId="77777777" w:rsidR="001A6699" w:rsidRPr="001A6699" w:rsidRDefault="001A6699" w:rsidP="001A6699">
      <w:pPr>
        <w:pStyle w:val="NoSpacing"/>
      </w:pPr>
    </w:p>
    <w:tbl>
      <w:tblPr>
        <w:tblW w:w="14580" w:type="dxa"/>
        <w:tblLayout w:type="fixed"/>
        <w:tblLook w:val="04A0" w:firstRow="1" w:lastRow="0" w:firstColumn="1" w:lastColumn="0" w:noHBand="0" w:noVBand="1"/>
      </w:tblPr>
      <w:tblGrid>
        <w:gridCol w:w="4400"/>
        <w:gridCol w:w="1729"/>
        <w:gridCol w:w="1729"/>
        <w:gridCol w:w="1729"/>
        <w:gridCol w:w="1729"/>
        <w:gridCol w:w="1730"/>
        <w:gridCol w:w="1534"/>
      </w:tblGrid>
      <w:tr w:rsidR="001A6699" w:rsidRPr="008F6024" w14:paraId="424BA78B" w14:textId="77777777" w:rsidTr="005A701C">
        <w:trPr>
          <w:trHeight w:val="255"/>
        </w:trPr>
        <w:tc>
          <w:tcPr>
            <w:tcW w:w="4400"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0A92573D"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Area of residence - Nation &amp;</w:t>
            </w:r>
            <w:r w:rsidRPr="008F6024">
              <w:rPr>
                <w:rFonts w:ascii="Times New Roman" w:eastAsia="Times New Roman" w:hAnsi="Times New Roman" w:cs="Times New Roman"/>
                <w:b/>
                <w:bCs/>
                <w:color w:val="000000"/>
                <w:sz w:val="16"/>
                <w:szCs w:val="16"/>
              </w:rPr>
              <w:br/>
              <w:t>Cancer Alliances/Vanguards (England)</w:t>
            </w:r>
          </w:p>
        </w:tc>
        <w:tc>
          <w:tcPr>
            <w:tcW w:w="8646" w:type="dxa"/>
            <w:gridSpan w:val="5"/>
            <w:tcBorders>
              <w:top w:val="single" w:sz="4" w:space="0" w:color="auto"/>
              <w:left w:val="nil"/>
              <w:bottom w:val="single" w:sz="4" w:space="0" w:color="auto"/>
              <w:right w:val="single" w:sz="4" w:space="0" w:color="auto"/>
            </w:tcBorders>
            <w:shd w:val="clear" w:color="auto" w:fill="auto"/>
            <w:tcMar>
              <w:left w:w="28" w:type="dxa"/>
              <w:right w:w="0" w:type="dxa"/>
            </w:tcMar>
            <w:vAlign w:val="center"/>
          </w:tcPr>
          <w:p w14:paraId="2B2983FC"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sz w:val="16"/>
                <w:szCs w:val="16"/>
              </w:rPr>
              <w:t>Unadjusted proportion reporting problems for each EPIC-26 question (95% CI)</w:t>
            </w:r>
          </w:p>
        </w:tc>
        <w:tc>
          <w:tcPr>
            <w:tcW w:w="1534" w:type="dxa"/>
            <w:vMerge w:val="restart"/>
            <w:tcBorders>
              <w:top w:val="single" w:sz="4" w:space="0" w:color="auto"/>
              <w:left w:val="nil"/>
              <w:right w:val="single" w:sz="4" w:space="0" w:color="auto"/>
            </w:tcBorders>
            <w:shd w:val="clear" w:color="auto" w:fill="auto"/>
            <w:tcMar>
              <w:left w:w="28" w:type="dxa"/>
              <w:right w:w="0" w:type="dxa"/>
            </w:tcMar>
            <w:vAlign w:val="center"/>
          </w:tcPr>
          <w:p w14:paraId="72B91AF2"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sz w:val="16"/>
                <w:szCs w:val="16"/>
              </w:rPr>
              <w:t>Unadjusted m</w:t>
            </w:r>
            <w:r w:rsidRPr="008F6024">
              <w:rPr>
                <w:rFonts w:ascii="Times New Roman" w:eastAsia="Times New Roman" w:hAnsi="Times New Roman" w:cs="Times New Roman"/>
                <w:b/>
                <w:bCs/>
                <w:color w:val="000000"/>
                <w:sz w:val="16"/>
                <w:szCs w:val="16"/>
              </w:rPr>
              <w:t>ean vitality/hormonal function score</w:t>
            </w:r>
          </w:p>
        </w:tc>
      </w:tr>
      <w:tr w:rsidR="001A6699" w:rsidRPr="008F6024" w14:paraId="392FE62E" w14:textId="77777777" w:rsidTr="005A701C">
        <w:trPr>
          <w:trHeight w:val="255"/>
        </w:trPr>
        <w:tc>
          <w:tcPr>
            <w:tcW w:w="4400" w:type="dxa"/>
            <w:vMerge/>
            <w:tcBorders>
              <w:left w:val="single" w:sz="4" w:space="0" w:color="auto"/>
              <w:bottom w:val="nil"/>
              <w:right w:val="single" w:sz="4" w:space="0" w:color="auto"/>
            </w:tcBorders>
            <w:shd w:val="clear" w:color="auto" w:fill="auto"/>
            <w:tcMar>
              <w:left w:w="0" w:type="dxa"/>
              <w:right w:w="0" w:type="dxa"/>
            </w:tcMar>
            <w:vAlign w:val="center"/>
            <w:hideMark/>
          </w:tcPr>
          <w:p w14:paraId="6B6757D6"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p>
        </w:tc>
        <w:tc>
          <w:tcPr>
            <w:tcW w:w="1729"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76A18C7F"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hot flushes</w:t>
            </w:r>
          </w:p>
        </w:tc>
        <w:tc>
          <w:tcPr>
            <w:tcW w:w="1729"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2E97E9BC"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breast tenderness/ enlargement</w:t>
            </w:r>
          </w:p>
        </w:tc>
        <w:tc>
          <w:tcPr>
            <w:tcW w:w="1729"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14EEA60B"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feeling depressed</w:t>
            </w:r>
          </w:p>
        </w:tc>
        <w:tc>
          <w:tcPr>
            <w:tcW w:w="1729"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2264B82F"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lack of energy</w:t>
            </w:r>
          </w:p>
        </w:tc>
        <w:tc>
          <w:tcPr>
            <w:tcW w:w="1730" w:type="dxa"/>
            <w:tcBorders>
              <w:top w:val="single" w:sz="4" w:space="0" w:color="auto"/>
              <w:left w:val="nil"/>
              <w:bottom w:val="single" w:sz="4" w:space="0" w:color="auto"/>
              <w:right w:val="single" w:sz="4" w:space="0" w:color="auto"/>
            </w:tcBorders>
            <w:shd w:val="clear" w:color="auto" w:fill="auto"/>
            <w:tcMar>
              <w:left w:w="28" w:type="dxa"/>
              <w:right w:w="0" w:type="dxa"/>
            </w:tcMar>
            <w:vAlign w:val="center"/>
            <w:hideMark/>
          </w:tcPr>
          <w:p w14:paraId="0CFAA1CB"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Moderate/big problems with change in body weight</w:t>
            </w:r>
          </w:p>
        </w:tc>
        <w:tc>
          <w:tcPr>
            <w:tcW w:w="1534" w:type="dxa"/>
            <w:vMerge/>
            <w:tcBorders>
              <w:left w:val="nil"/>
              <w:bottom w:val="single" w:sz="4" w:space="0" w:color="auto"/>
              <w:right w:val="single" w:sz="4" w:space="0" w:color="auto"/>
            </w:tcBorders>
            <w:shd w:val="clear" w:color="auto" w:fill="auto"/>
            <w:tcMar>
              <w:left w:w="28" w:type="dxa"/>
              <w:right w:w="0" w:type="dxa"/>
            </w:tcMar>
            <w:vAlign w:val="center"/>
            <w:hideMark/>
          </w:tcPr>
          <w:p w14:paraId="061D9D80"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p>
        </w:tc>
      </w:tr>
      <w:tr w:rsidR="001A6699" w:rsidRPr="008F6024" w14:paraId="7B874B7E" w14:textId="77777777" w:rsidTr="005A701C">
        <w:trPr>
          <w:trHeight w:val="255"/>
        </w:trPr>
        <w:tc>
          <w:tcPr>
            <w:tcW w:w="440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7D9E52C4"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United Kingdom</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DDA2429" w14:textId="77777777" w:rsidR="001A6699" w:rsidRPr="00193A3D" w:rsidRDefault="001A6699" w:rsidP="001A6699">
            <w:pPr>
              <w:spacing w:before="0" w:after="0" w:line="240" w:lineRule="auto"/>
              <w:jc w:val="left"/>
              <w:rPr>
                <w:rFonts w:ascii="Times New Roman" w:hAnsi="Times New Roman" w:cs="Times New Roman"/>
                <w:b/>
                <w:bCs/>
                <w:color w:val="000000"/>
                <w:sz w:val="16"/>
                <w:szCs w:val="16"/>
              </w:rPr>
            </w:pPr>
            <w:r>
              <w:rPr>
                <w:rFonts w:ascii="Times New Roman" w:hAnsi="Times New Roman" w:cs="Times New Roman"/>
                <w:b/>
                <w:bCs/>
                <w:color w:val="000000"/>
                <w:sz w:val="16"/>
                <w:szCs w:val="16"/>
              </w:rPr>
              <w:t>17·</w:t>
            </w:r>
            <w:r w:rsidRPr="008F6024">
              <w:rPr>
                <w:rFonts w:ascii="Times New Roman" w:hAnsi="Times New Roman" w:cs="Times New Roman"/>
                <w:b/>
                <w:bCs/>
                <w:color w:val="000000"/>
                <w:sz w:val="16"/>
                <w:szCs w:val="16"/>
              </w:rPr>
              <w:t>7 (17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3-18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4AA159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0AC30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2 (9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6)</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3E9C65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23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(23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1-24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A6A60F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7-15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E17363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(78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9-79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r>
      <w:tr w:rsidR="001A6699" w:rsidRPr="008F6024" w14:paraId="33F92A67"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068227A"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5FF65F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1F828D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843DE6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EB8F46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88425F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0B0A6B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p>
        </w:tc>
      </w:tr>
      <w:tr w:rsidR="001A6699" w:rsidRPr="008F6024" w14:paraId="7E79D973"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8DC7C6B"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England</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D9E0E4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 (16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7-17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395B75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 (5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1A77BB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 (9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2)</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142FAA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2</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3 (2</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8-2</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8)↓↓</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197596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 (14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64C76E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(79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4-79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w:t>
            </w:r>
          </w:p>
        </w:tc>
      </w:tr>
      <w:tr w:rsidR="001A6699" w:rsidRPr="008F6024" w14:paraId="18D7F124"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397FBB4"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North-East &amp; Cumbria</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89FE3A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ED97D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DE818C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C0C8C0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9-3</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8649F5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740B7C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(75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r>
      <w:tr w:rsidR="001A6699" w:rsidRPr="008F6024" w14:paraId="5317D9D9"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F4AB85D"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Lancashire &amp; South Cumbria</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08F89C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DA631E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BD60A4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D54C35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9-27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7D5FAE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70843A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r>
      <w:tr w:rsidR="001A6699" w:rsidRPr="008F6024" w14:paraId="40F4FCA2"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50D298E"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West Yorkshire</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500109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E8A43A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95352B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C99DF0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 (19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60EA6A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B1C1F9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w:t>
            </w:r>
          </w:p>
        </w:tc>
      </w:tr>
      <w:tr w:rsidR="001A6699" w:rsidRPr="008F6024" w14:paraId="39BB276B"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18CBAB5"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Humber, Coast &amp; Vale</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EE35BC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3452A6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F7878F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BC5D43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 (19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F6AB06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AFD127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r>
      <w:tr w:rsidR="001A6699" w:rsidRPr="008F6024" w14:paraId="1BE543B7"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BE3FDD3"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Cheshire &amp; Merseyside</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48D6C3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8-15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07CFDF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627452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B95600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 (18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C92E65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A9B1E4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w:t>
            </w:r>
          </w:p>
        </w:tc>
      </w:tr>
      <w:tr w:rsidR="001A6699" w:rsidRPr="008F6024" w14:paraId="3C1AB76F"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563869E"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Greater Manchester</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6302BA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107476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F4A70C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5D4D3D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0CFA14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6A967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w:t>
            </w:r>
          </w:p>
        </w:tc>
      </w:tr>
      <w:tr w:rsidR="001A6699" w:rsidRPr="008F6024" w14:paraId="5722FA96"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7FBE840"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South Yorkshire, Bassetlaw, North Derbyshire &amp; Hardwick</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609D1A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1BD4E9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67D871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8B3939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5-29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C30B38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36364E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(76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r>
      <w:tr w:rsidR="001A6699" w:rsidRPr="008F6024" w14:paraId="5A14B1E8"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3F43251"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West Midlands</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A3B47D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F40954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BAB438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44A1BC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 (2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A18B92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184AE0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r>
      <w:tr w:rsidR="001A6699" w:rsidRPr="008F6024" w14:paraId="751596F9"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6FA050B"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East Midlands</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0A074A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6A7F59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485BAA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955C0B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9-25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9CE89C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388E06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r>
      <w:tr w:rsidR="001A6699" w:rsidRPr="008F6024" w14:paraId="4168F3AE"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84DBA34"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East of England</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ED3E8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084682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29C995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CB2FA5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 (2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93AC44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E88CE8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3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w:t>
            </w:r>
          </w:p>
        </w:tc>
      </w:tr>
      <w:tr w:rsidR="001A6699" w:rsidRPr="008F6024" w14:paraId="5FF8B8FD"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25928BC"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Somerset, Wiltshire, Avon &amp; Gloucestershire</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17C9BE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4768EA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 (</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34BF91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4A0697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 (2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FB8A5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4F82D9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6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6)↑</w:t>
            </w:r>
          </w:p>
        </w:tc>
      </w:tr>
      <w:tr w:rsidR="001A6699" w:rsidRPr="008F6024" w14:paraId="2A82442A"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3DDAD48"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Thames Valley</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A4D882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B6D610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E3095C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EF92C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9DF4DD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 (1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8-14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6BAE22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 (8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5)↑↑</w:t>
            </w:r>
          </w:p>
        </w:tc>
      </w:tr>
      <w:tr w:rsidR="001A6699" w:rsidRPr="008F6024" w14:paraId="27395238"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27DC4DD"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North-West &amp; South-West London</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DF648A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4EC806"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55C6A5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3)</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568757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 (18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1-23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36FBC6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09BE1F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w:t>
            </w:r>
          </w:p>
        </w:tc>
      </w:tr>
      <w:tr w:rsidR="001A6699" w:rsidRPr="008F6024" w14:paraId="3C9524C9"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D1407E2"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North-Central &amp; North-East London</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47F454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191053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381DBB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7D6889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 (2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1-25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C430C6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33F405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(77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0)</w:t>
            </w:r>
          </w:p>
        </w:tc>
      </w:tr>
      <w:tr w:rsidR="001A6699" w:rsidRPr="008F6024" w14:paraId="1A88614E"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0B111E1"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South-East London</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407BCE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7-17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7E7C84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1FB597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4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2A4B00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 (17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301EF6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C4A541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1)</w:t>
            </w:r>
          </w:p>
        </w:tc>
      </w:tr>
      <w:tr w:rsidR="001A6699" w:rsidRPr="008F6024" w14:paraId="731B593A"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D099F3C"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Peninsula</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52EBFF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9)</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D86B08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3302B5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9FBE78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5-26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FEDD2A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 (1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3-15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1B620F5"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 (78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w:t>
            </w:r>
          </w:p>
        </w:tc>
      </w:tr>
      <w:tr w:rsidR="001A6699" w:rsidRPr="008F6024" w14:paraId="0BA4EE35"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B3AFA95"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Wessex</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0AC115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42280D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7)</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AB5751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E5A146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0 (19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8)↓</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0CC8DF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2-15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26F874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2 (79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1)↑</w:t>
            </w:r>
          </w:p>
        </w:tc>
      </w:tr>
      <w:tr w:rsidR="001A6699" w:rsidRPr="008F6024" w14:paraId="43758208"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1532B11"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Surrey &amp; Sussex</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EA8046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 (13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EBDE12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8)↓</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57340D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(7</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0-1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1)↓</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18BC11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 (18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3-2</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7)↓</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97A62C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 (1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72CF9B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5 (8</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4-8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6)↑↑</w:t>
            </w:r>
          </w:p>
        </w:tc>
      </w:tr>
      <w:tr w:rsidR="001A6699" w:rsidRPr="008F6024" w14:paraId="486052D6"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E0A337E" w14:textId="77777777" w:rsidR="001A6699" w:rsidRPr="008F6024" w:rsidRDefault="001A6699" w:rsidP="001A6699">
            <w:pPr>
              <w:spacing w:before="0" w:after="0" w:line="240" w:lineRule="auto"/>
              <w:ind w:firstLineChars="100" w:firstLine="160"/>
              <w:jc w:val="left"/>
              <w:rPr>
                <w:rFonts w:ascii="Times New Roman" w:eastAsia="Times New Roman" w:hAnsi="Times New Roman" w:cs="Times New Roman"/>
                <w:i/>
                <w:color w:val="000000"/>
                <w:sz w:val="16"/>
                <w:szCs w:val="16"/>
              </w:rPr>
            </w:pPr>
            <w:r w:rsidRPr="008F6024">
              <w:rPr>
                <w:rFonts w:ascii="Times New Roman" w:eastAsia="Times New Roman" w:hAnsi="Times New Roman" w:cs="Times New Roman"/>
                <w:i/>
                <w:color w:val="000000"/>
                <w:sz w:val="16"/>
                <w:szCs w:val="16"/>
              </w:rPr>
              <w:t>Kent &amp; Medway</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866204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4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6-13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2)↓↓</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0F1CDF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5</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7765139"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9-1</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0)↓</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116B3CD"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4 (16</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3-2</w:t>
            </w:r>
            <w:r>
              <w:rPr>
                <w:rFonts w:ascii="Times New Roman" w:hAnsi="Times New Roman" w:cs="Times New Roman"/>
                <w:color w:val="000000"/>
                <w:sz w:val="16"/>
                <w:szCs w:val="16"/>
              </w:rPr>
              <w:t>0.</w:t>
            </w:r>
            <w:r w:rsidRPr="008F6024">
              <w:rPr>
                <w:rFonts w:ascii="Times New Roman" w:hAnsi="Times New Roman" w:cs="Times New Roman"/>
                <w:color w:val="000000"/>
                <w:sz w:val="16"/>
                <w:szCs w:val="16"/>
              </w:rPr>
              <w:t>5)↓↓</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EFC8CDF"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1</w:t>
            </w:r>
            <w:r>
              <w:rPr>
                <w:rFonts w:ascii="Times New Roman" w:hAnsi="Times New Roman" w:cs="Times New Roman"/>
                <w:color w:val="000000"/>
                <w:sz w:val="16"/>
                <w:szCs w:val="16"/>
              </w:rPr>
              <w:t>1.</w:t>
            </w:r>
            <w:r w:rsidRPr="008F6024">
              <w:rPr>
                <w:rFonts w:ascii="Times New Roman" w:hAnsi="Times New Roman" w:cs="Times New Roman"/>
                <w:color w:val="000000"/>
                <w:sz w:val="16"/>
                <w:szCs w:val="16"/>
              </w:rPr>
              <w:t>2 (9</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5-1</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9)↓↓</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9B5393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color w:val="000000"/>
                <w:sz w:val="16"/>
                <w:szCs w:val="16"/>
              </w:rPr>
              <w:t>83</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 (8</w:t>
            </w:r>
            <w:r>
              <w:rPr>
                <w:rFonts w:ascii="Times New Roman" w:hAnsi="Times New Roman" w:cs="Times New Roman"/>
                <w:color w:val="000000"/>
                <w:sz w:val="16"/>
                <w:szCs w:val="16"/>
              </w:rPr>
              <w:t>2.</w:t>
            </w:r>
            <w:r w:rsidRPr="008F6024">
              <w:rPr>
                <w:rFonts w:ascii="Times New Roman" w:hAnsi="Times New Roman" w:cs="Times New Roman"/>
                <w:color w:val="000000"/>
                <w:sz w:val="16"/>
                <w:szCs w:val="16"/>
              </w:rPr>
              <w:t>0-84</w:t>
            </w:r>
            <w:r>
              <w:rPr>
                <w:rFonts w:ascii="Times New Roman" w:hAnsi="Times New Roman" w:cs="Times New Roman"/>
                <w:color w:val="000000"/>
                <w:sz w:val="16"/>
                <w:szCs w:val="16"/>
              </w:rPr>
              <w:t>.</w:t>
            </w:r>
            <w:r w:rsidRPr="008F6024">
              <w:rPr>
                <w:rFonts w:ascii="Times New Roman" w:hAnsi="Times New Roman" w:cs="Times New Roman"/>
                <w:color w:val="000000"/>
                <w:sz w:val="16"/>
                <w:szCs w:val="16"/>
              </w:rPr>
              <w:t>1)↑↑</w:t>
            </w:r>
          </w:p>
        </w:tc>
      </w:tr>
      <w:tr w:rsidR="001A6699" w:rsidRPr="008F6024" w14:paraId="53F965A1"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256B881"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Wales</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3F101C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2</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3 (18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6-2</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0)↑↑</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FDD419A"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 (5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62A676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5 (1</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1-13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3CE4FBC"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9 (29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1-3</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7)↑↑</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CD5AD4B"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 (15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8-18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C6619D2"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8 (75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9-77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w:t>
            </w:r>
          </w:p>
        </w:tc>
      </w:tr>
      <w:tr w:rsidR="001A6699" w:rsidRPr="008F6024" w14:paraId="1F1F8439"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1BCB140"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Scotland</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EE89CF8"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2</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2 (19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3-23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CDAC33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 (6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F7EF443"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5 (1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9-14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46D706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6 (28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4-3</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8)↑↑</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57EE76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(17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2-2</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9)↑↑</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07F4FA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 (74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5-76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r>
      <w:tr w:rsidR="001A6699" w:rsidRPr="008F6024" w14:paraId="4189FA4C" w14:textId="77777777" w:rsidTr="005A701C">
        <w:trPr>
          <w:trHeight w:val="255"/>
        </w:trPr>
        <w:tc>
          <w:tcPr>
            <w:tcW w:w="4400"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7204E49" w14:textId="77777777" w:rsidR="001A6699" w:rsidRPr="008F6024" w:rsidRDefault="001A6699" w:rsidP="001A6699">
            <w:pPr>
              <w:spacing w:before="0" w:after="0" w:line="240" w:lineRule="auto"/>
              <w:jc w:val="left"/>
              <w:rPr>
                <w:rFonts w:ascii="Times New Roman" w:eastAsia="Times New Roman" w:hAnsi="Times New Roman" w:cs="Times New Roman"/>
                <w:b/>
                <w:bCs/>
                <w:color w:val="000000"/>
                <w:sz w:val="16"/>
                <w:szCs w:val="16"/>
              </w:rPr>
            </w:pPr>
            <w:r w:rsidRPr="008F6024">
              <w:rPr>
                <w:rFonts w:ascii="Times New Roman" w:eastAsia="Times New Roman" w:hAnsi="Times New Roman" w:cs="Times New Roman"/>
                <w:b/>
                <w:bCs/>
                <w:color w:val="000000"/>
                <w:sz w:val="16"/>
                <w:szCs w:val="16"/>
              </w:rPr>
              <w:t>Northern Ireland</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D67F64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2</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7 (19</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1-24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4)↑↑</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85EC3C7"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1-1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0)↑</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6896A8E"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1</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1 (1</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0-14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3)↑</w:t>
            </w:r>
          </w:p>
        </w:tc>
        <w:tc>
          <w:tcPr>
            <w:tcW w:w="1729"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0C9AB71"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3</w:t>
            </w:r>
            <w:r>
              <w:rPr>
                <w:rFonts w:ascii="Times New Roman" w:hAnsi="Times New Roman" w:cs="Times New Roman"/>
                <w:b/>
                <w:bCs/>
                <w:color w:val="000000"/>
                <w:sz w:val="16"/>
                <w:szCs w:val="16"/>
              </w:rPr>
              <w:t>1.</w:t>
            </w:r>
            <w:r w:rsidRPr="008F6024">
              <w:rPr>
                <w:rFonts w:ascii="Times New Roman" w:hAnsi="Times New Roman" w:cs="Times New Roman"/>
                <w:b/>
                <w:bCs/>
                <w:color w:val="000000"/>
                <w:sz w:val="16"/>
                <w:szCs w:val="16"/>
              </w:rPr>
              <w:t>6 (28</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6-34</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w:t>
            </w:r>
          </w:p>
        </w:tc>
        <w:tc>
          <w:tcPr>
            <w:tcW w:w="1730"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3C2F070"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2</w:t>
            </w:r>
            <w:r>
              <w:rPr>
                <w:rFonts w:ascii="Times New Roman" w:hAnsi="Times New Roman" w:cs="Times New Roman"/>
                <w:b/>
                <w:bCs/>
                <w:color w:val="000000"/>
                <w:sz w:val="16"/>
                <w:szCs w:val="16"/>
              </w:rPr>
              <w:t>0.</w:t>
            </w:r>
            <w:r w:rsidRPr="008F6024">
              <w:rPr>
                <w:rFonts w:ascii="Times New Roman" w:hAnsi="Times New Roman" w:cs="Times New Roman"/>
                <w:b/>
                <w:bCs/>
                <w:color w:val="000000"/>
                <w:sz w:val="16"/>
                <w:szCs w:val="16"/>
              </w:rPr>
              <w:t>2 (17</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7-2</w:t>
            </w:r>
            <w:r>
              <w:rPr>
                <w:rFonts w:ascii="Times New Roman" w:hAnsi="Times New Roman" w:cs="Times New Roman"/>
                <w:b/>
                <w:bCs/>
                <w:color w:val="000000"/>
                <w:sz w:val="16"/>
                <w:szCs w:val="16"/>
              </w:rPr>
              <w:t>2.</w:t>
            </w:r>
            <w:r w:rsidRPr="008F6024">
              <w:rPr>
                <w:rFonts w:ascii="Times New Roman" w:hAnsi="Times New Roman" w:cs="Times New Roman"/>
                <w:b/>
                <w:bCs/>
                <w:color w:val="000000"/>
                <w:sz w:val="16"/>
                <w:szCs w:val="16"/>
              </w:rPr>
              <w:t>8)↑↑</w:t>
            </w:r>
          </w:p>
        </w:tc>
        <w:tc>
          <w:tcPr>
            <w:tcW w:w="1534"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88E98D4" w14:textId="77777777" w:rsidR="001A6699" w:rsidRPr="008F6024" w:rsidRDefault="001A6699" w:rsidP="001A6699">
            <w:pPr>
              <w:spacing w:before="0" w:after="0" w:line="240" w:lineRule="auto"/>
              <w:jc w:val="left"/>
              <w:rPr>
                <w:rFonts w:ascii="Times New Roman" w:eastAsia="Times New Roman" w:hAnsi="Times New Roman" w:cs="Times New Roman"/>
                <w:color w:val="000000"/>
                <w:sz w:val="16"/>
                <w:szCs w:val="16"/>
              </w:rPr>
            </w:pPr>
            <w:r w:rsidRPr="008F6024">
              <w:rPr>
                <w:rFonts w:ascii="Times New Roman" w:hAnsi="Times New Roman" w:cs="Times New Roman"/>
                <w:b/>
                <w:bCs/>
                <w:color w:val="000000"/>
                <w:sz w:val="16"/>
                <w:szCs w:val="16"/>
              </w:rPr>
              <w:t>75</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0 (73</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6-76</w:t>
            </w:r>
            <w:r>
              <w:rPr>
                <w:rFonts w:ascii="Times New Roman" w:hAnsi="Times New Roman" w:cs="Times New Roman"/>
                <w:b/>
                <w:bCs/>
                <w:color w:val="000000"/>
                <w:sz w:val="16"/>
                <w:szCs w:val="16"/>
              </w:rPr>
              <w:t>.</w:t>
            </w:r>
            <w:r w:rsidRPr="008F6024">
              <w:rPr>
                <w:rFonts w:ascii="Times New Roman" w:hAnsi="Times New Roman" w:cs="Times New Roman"/>
                <w:b/>
                <w:bCs/>
                <w:color w:val="000000"/>
                <w:sz w:val="16"/>
                <w:szCs w:val="16"/>
              </w:rPr>
              <w:t>5)↓↓</w:t>
            </w:r>
          </w:p>
        </w:tc>
      </w:tr>
    </w:tbl>
    <w:p w14:paraId="44FACC76" w14:textId="77777777" w:rsidR="001A6699" w:rsidRDefault="001A6699" w:rsidP="001A6699">
      <w:pPr>
        <w:pStyle w:val="Quote"/>
        <w:spacing w:before="0"/>
        <w:jc w:val="left"/>
        <w:rPr>
          <w:rFonts w:ascii="Times New Roman" w:hAnsi="Times New Roman" w:cs="Times New Roman"/>
          <w:i w:val="0"/>
          <w:sz w:val="16"/>
          <w:szCs w:val="16"/>
          <w:u w:val="single"/>
          <w:lang w:val="en-US" w:eastAsia="en-US" w:bidi="en-US"/>
        </w:rPr>
      </w:pPr>
    </w:p>
    <w:p w14:paraId="6554040F" w14:textId="77777777" w:rsidR="001A6699" w:rsidRPr="00F92A16" w:rsidRDefault="001A6699" w:rsidP="001A6699">
      <w:pPr>
        <w:pStyle w:val="Quote"/>
        <w:spacing w:before="0"/>
        <w:jc w:val="left"/>
        <w:rPr>
          <w:rFonts w:ascii="Times New Roman" w:hAnsi="Times New Roman" w:cs="Times New Roman"/>
          <w:i w:val="0"/>
          <w:sz w:val="16"/>
          <w:szCs w:val="16"/>
          <w:u w:val="single"/>
          <w:lang w:val="en-US" w:eastAsia="en-US" w:bidi="en-US"/>
        </w:rPr>
      </w:pPr>
      <w:r w:rsidRPr="00F92A16">
        <w:rPr>
          <w:rFonts w:ascii="Times New Roman" w:hAnsi="Times New Roman" w:cs="Times New Roman"/>
          <w:i w:val="0"/>
          <w:sz w:val="16"/>
          <w:szCs w:val="16"/>
          <w:u w:val="single"/>
          <w:lang w:val="en-US" w:eastAsia="en-US" w:bidi="en-US"/>
        </w:rPr>
        <w:t>Notes:</w:t>
      </w:r>
    </w:p>
    <w:p w14:paraId="632C941B" w14:textId="77777777" w:rsidR="001A6699" w:rsidRPr="00E332EE" w:rsidRDefault="001A6699" w:rsidP="001A6699">
      <w:pPr>
        <w:pStyle w:val="Quote"/>
        <w:spacing w:before="0"/>
        <w:jc w:val="left"/>
        <w:rPr>
          <w:rFonts w:ascii="Times New Roman" w:hAnsi="Times New Roman" w:cs="Times New Roman"/>
          <w:i w:val="0"/>
          <w:sz w:val="16"/>
          <w:szCs w:val="16"/>
        </w:rPr>
      </w:pPr>
      <w:r w:rsidRPr="00E332EE">
        <w:rPr>
          <w:rFonts w:ascii="Times New Roman" w:hAnsi="Times New Roman" w:cs="Times New Roman"/>
          <w:i w:val="0"/>
          <w:sz w:val="16"/>
          <w:szCs w:val="16"/>
          <w:lang w:val="en-US" w:eastAsia="en-US" w:bidi="en-US"/>
        </w:rPr>
        <w:t>n=35,823 (see table 1 for number of respondents by area).</w:t>
      </w:r>
      <w:r w:rsidRPr="00E332EE">
        <w:rPr>
          <w:rFonts w:ascii="Times New Roman" w:hAnsi="Times New Roman" w:cs="Times New Roman"/>
          <w:i w:val="0"/>
          <w:sz w:val="16"/>
          <w:szCs w:val="16"/>
        </w:rPr>
        <w:t xml:space="preserve"> </w:t>
      </w:r>
      <w:r w:rsidRPr="00E332EE">
        <w:rPr>
          <w:rFonts w:ascii="Times New Roman" w:hAnsi="Times New Roman" w:cs="Times New Roman"/>
          <w:i w:val="0"/>
          <w:sz w:val="16"/>
          <w:szCs w:val="16"/>
          <w:lang w:val="en-US" w:eastAsia="en-US" w:bidi="en-US"/>
        </w:rPr>
        <w:t>CI - Confidence Interval</w:t>
      </w:r>
      <w:r w:rsidRPr="00E332EE">
        <w:rPr>
          <w:rFonts w:ascii="Times New Roman" w:hAnsi="Times New Roman" w:cs="Times New Roman"/>
          <w:i w:val="0"/>
          <w:sz w:val="16"/>
          <w:szCs w:val="16"/>
        </w:rPr>
        <w:t>.</w:t>
      </w:r>
    </w:p>
    <w:p w14:paraId="403AB5C9" w14:textId="77777777" w:rsidR="001A6699" w:rsidRPr="008F6024" w:rsidRDefault="001A6699" w:rsidP="001A6699">
      <w:pPr>
        <w:spacing w:before="0" w:after="0" w:line="240" w:lineRule="auto"/>
        <w:jc w:val="left"/>
        <w:rPr>
          <w:rFonts w:ascii="Times New Roman" w:hAnsi="Times New Roman" w:cs="Times New Roman"/>
          <w:sz w:val="16"/>
          <w:szCs w:val="16"/>
          <w:lang w:val="en-US" w:eastAsia="en-US" w:bidi="en-US"/>
        </w:rPr>
      </w:pPr>
      <w:r w:rsidRPr="008F6024">
        <w:rPr>
          <w:rFonts w:ascii="Times New Roman" w:hAnsi="Times New Roman" w:cs="Times New Roman"/>
          <w:sz w:val="16"/>
          <w:szCs w:val="16"/>
          <w:lang w:val="en-US" w:eastAsia="en-US" w:bidi="en-US"/>
        </w:rPr>
        <w:t>↑↑ Higher than UK average (p&lt;</w:t>
      </w:r>
      <w:r>
        <w:rPr>
          <w:rFonts w:ascii="Times New Roman" w:hAnsi="Times New Roman" w:cs="Times New Roman"/>
          <w:sz w:val="16"/>
          <w:szCs w:val="16"/>
          <w:lang w:val="en-US" w:eastAsia="en-US" w:bidi="en-US"/>
        </w:rPr>
        <w:t>0.</w:t>
      </w:r>
      <w:r w:rsidRPr="008F6024">
        <w:rPr>
          <w:rFonts w:ascii="Times New Roman" w:hAnsi="Times New Roman" w:cs="Times New Roman"/>
          <w:sz w:val="16"/>
          <w:szCs w:val="16"/>
          <w:lang w:val="en-US" w:eastAsia="en-US" w:bidi="en-US"/>
        </w:rPr>
        <w:t>001), ↑ Higher than UK average (p&lt;</w:t>
      </w:r>
      <w:r>
        <w:rPr>
          <w:rFonts w:ascii="Times New Roman" w:hAnsi="Times New Roman" w:cs="Times New Roman"/>
          <w:sz w:val="16"/>
          <w:szCs w:val="16"/>
          <w:lang w:val="en-US" w:eastAsia="en-US" w:bidi="en-US"/>
        </w:rPr>
        <w:t>0.</w:t>
      </w:r>
      <w:r w:rsidRPr="008F6024">
        <w:rPr>
          <w:rFonts w:ascii="Times New Roman" w:hAnsi="Times New Roman" w:cs="Times New Roman"/>
          <w:sz w:val="16"/>
          <w:szCs w:val="16"/>
          <w:lang w:val="en-US" w:eastAsia="en-US" w:bidi="en-US"/>
        </w:rPr>
        <w:t>05), ↓ Lower than UK average (p&lt;</w:t>
      </w:r>
      <w:r>
        <w:rPr>
          <w:rFonts w:ascii="Times New Roman" w:hAnsi="Times New Roman" w:cs="Times New Roman"/>
          <w:sz w:val="16"/>
          <w:szCs w:val="16"/>
          <w:lang w:val="en-US" w:eastAsia="en-US" w:bidi="en-US"/>
        </w:rPr>
        <w:t>0.</w:t>
      </w:r>
      <w:r w:rsidRPr="008F6024">
        <w:rPr>
          <w:rFonts w:ascii="Times New Roman" w:hAnsi="Times New Roman" w:cs="Times New Roman"/>
          <w:sz w:val="16"/>
          <w:szCs w:val="16"/>
          <w:lang w:val="en-US" w:eastAsia="en-US" w:bidi="en-US"/>
        </w:rPr>
        <w:t>05), ↓↓ Lower than UK average (p&lt;</w:t>
      </w:r>
      <w:r>
        <w:rPr>
          <w:rFonts w:ascii="Times New Roman" w:hAnsi="Times New Roman" w:cs="Times New Roman"/>
          <w:sz w:val="16"/>
          <w:szCs w:val="16"/>
          <w:lang w:val="en-US" w:eastAsia="en-US" w:bidi="en-US"/>
        </w:rPr>
        <w:t>0.</w:t>
      </w:r>
      <w:r w:rsidRPr="008F6024">
        <w:rPr>
          <w:rFonts w:ascii="Times New Roman" w:hAnsi="Times New Roman" w:cs="Times New Roman"/>
          <w:sz w:val="16"/>
          <w:szCs w:val="16"/>
          <w:lang w:val="en-US" w:eastAsia="en-US" w:bidi="en-US"/>
        </w:rPr>
        <w:t>001)</w:t>
      </w:r>
    </w:p>
    <w:p w14:paraId="275CC207" w14:textId="77777777" w:rsidR="001A6699" w:rsidRPr="008F6024" w:rsidRDefault="001A6699" w:rsidP="001A6699">
      <w:pPr>
        <w:spacing w:before="0" w:after="0" w:line="240" w:lineRule="auto"/>
        <w:jc w:val="left"/>
        <w:rPr>
          <w:rFonts w:ascii="Times New Roman" w:eastAsia="Times New Roman" w:hAnsi="Times New Roman" w:cs="Times New Roman"/>
          <w:iCs/>
          <w:color w:val="000000"/>
          <w:sz w:val="16"/>
          <w:szCs w:val="16"/>
        </w:rPr>
      </w:pPr>
      <w:r w:rsidRPr="008F6024">
        <w:rPr>
          <w:rFonts w:ascii="Times New Roman" w:eastAsia="Times New Roman" w:hAnsi="Times New Roman" w:cs="Times New Roman"/>
          <w:iCs/>
          <w:color w:val="000000"/>
          <w:sz w:val="16"/>
          <w:szCs w:val="16"/>
        </w:rPr>
        <w:t>Higher mean scores represent better health or fewer difficulties in that domain</w:t>
      </w:r>
      <w:r>
        <w:rPr>
          <w:rFonts w:ascii="Times New Roman" w:eastAsia="Times New Roman" w:hAnsi="Times New Roman" w:cs="Times New Roman"/>
          <w:iCs/>
          <w:color w:val="000000"/>
          <w:sz w:val="16"/>
          <w:szCs w:val="16"/>
        </w:rPr>
        <w:t>.</w:t>
      </w:r>
    </w:p>
    <w:p w14:paraId="2C8C5080" w14:textId="77777777" w:rsidR="001A6699" w:rsidRDefault="001A6699" w:rsidP="001A6699">
      <w:pPr>
        <w:spacing w:before="0" w:after="0" w:line="240" w:lineRule="auto"/>
        <w:jc w:val="left"/>
        <w:rPr>
          <w:i/>
          <w:sz w:val="16"/>
          <w:szCs w:val="16"/>
          <w:lang w:val="en-US" w:eastAsia="en-US" w:bidi="en-US"/>
        </w:rPr>
      </w:pPr>
    </w:p>
    <w:p w14:paraId="69C4127A" w14:textId="77777777" w:rsidR="001A6699" w:rsidRDefault="001A6699" w:rsidP="001A6699">
      <w:pPr>
        <w:pStyle w:val="Heading3"/>
        <w:spacing w:before="0" w:after="0" w:line="240" w:lineRule="auto"/>
        <w:rPr>
          <w:rFonts w:ascii="Times New Roman" w:hAnsi="Times New Roman" w:cs="Times New Roman"/>
          <w:i w:val="0"/>
          <w:sz w:val="20"/>
          <w:szCs w:val="20"/>
        </w:rPr>
      </w:pPr>
      <w:r w:rsidRPr="00E332EE">
        <w:rPr>
          <w:rFonts w:ascii="Times New Roman" w:hAnsi="Times New Roman" w:cs="Times New Roman"/>
          <w:i w:val="0"/>
          <w:sz w:val="20"/>
          <w:szCs w:val="20"/>
        </w:rPr>
        <w:t xml:space="preserve">Table </w:t>
      </w:r>
      <w:r>
        <w:rPr>
          <w:rFonts w:ascii="Times New Roman" w:hAnsi="Times New Roman" w:cs="Times New Roman"/>
          <w:i w:val="0"/>
          <w:sz w:val="20"/>
          <w:szCs w:val="20"/>
        </w:rPr>
        <w:t>S6</w:t>
      </w:r>
      <w:r w:rsidRPr="00E332EE">
        <w:rPr>
          <w:rFonts w:ascii="Times New Roman" w:hAnsi="Times New Roman" w:cs="Times New Roman"/>
          <w:i w:val="0"/>
          <w:sz w:val="20"/>
          <w:szCs w:val="20"/>
        </w:rPr>
        <w:t>: Case mix adjusted predicted mean self-assessed health (EQ-VAS) and urinary, bowel, sexual and vitality/ hormonal function (EPIC-26) for prostate cancer survivors</w:t>
      </w:r>
      <w:r w:rsidRPr="00E332EE">
        <w:rPr>
          <w:rFonts w:ascii="Times New Roman" w:hAnsi="Times New Roman" w:cs="Times New Roman"/>
          <w:i w:val="0"/>
          <w:sz w:val="20"/>
          <w:szCs w:val="20"/>
          <w:vertAlign w:val="superscript"/>
        </w:rPr>
        <w:t>#</w:t>
      </w:r>
      <w:r w:rsidRPr="00E332EE">
        <w:rPr>
          <w:rFonts w:ascii="Times New Roman" w:hAnsi="Times New Roman" w:cs="Times New Roman"/>
          <w:i w:val="0"/>
          <w:sz w:val="20"/>
          <w:szCs w:val="20"/>
        </w:rPr>
        <w:t xml:space="preserve"> by area of residence: </w:t>
      </w:r>
      <w:r>
        <w:rPr>
          <w:rFonts w:ascii="Times New Roman" w:hAnsi="Times New Roman" w:cs="Times New Roman"/>
          <w:i w:val="0"/>
          <w:sz w:val="20"/>
          <w:szCs w:val="20"/>
        </w:rPr>
        <w:t>England only</w:t>
      </w:r>
      <w:r w:rsidRPr="00E332EE">
        <w:rPr>
          <w:rFonts w:ascii="Times New Roman" w:hAnsi="Times New Roman" w:cs="Times New Roman"/>
          <w:i w:val="0"/>
          <w:sz w:val="20"/>
          <w:szCs w:val="20"/>
        </w:rPr>
        <w:t xml:space="preserve"> with comparisons to </w:t>
      </w:r>
      <w:r>
        <w:rPr>
          <w:rFonts w:ascii="Times New Roman" w:hAnsi="Times New Roman" w:cs="Times New Roman"/>
          <w:i w:val="0"/>
          <w:sz w:val="20"/>
          <w:szCs w:val="20"/>
        </w:rPr>
        <w:t>English</w:t>
      </w:r>
      <w:r w:rsidRPr="00E332EE">
        <w:rPr>
          <w:rFonts w:ascii="Times New Roman" w:hAnsi="Times New Roman" w:cs="Times New Roman"/>
          <w:i w:val="0"/>
          <w:sz w:val="20"/>
          <w:szCs w:val="20"/>
        </w:rPr>
        <w:t xml:space="preserve"> average</w:t>
      </w:r>
    </w:p>
    <w:p w14:paraId="64829A84" w14:textId="77777777" w:rsidR="001A6699" w:rsidRPr="001A6699" w:rsidRDefault="001A6699" w:rsidP="001A6699">
      <w:pPr>
        <w:pStyle w:val="NoSpacing"/>
      </w:pPr>
    </w:p>
    <w:tbl>
      <w:tblPr>
        <w:tblW w:w="12469" w:type="dxa"/>
        <w:tblLayout w:type="fixed"/>
        <w:tblLook w:val="04A0" w:firstRow="1" w:lastRow="0" w:firstColumn="1" w:lastColumn="0" w:noHBand="0" w:noVBand="1"/>
      </w:tblPr>
      <w:tblGrid>
        <w:gridCol w:w="4248"/>
        <w:gridCol w:w="1417"/>
        <w:gridCol w:w="1360"/>
        <w:gridCol w:w="1361"/>
        <w:gridCol w:w="1361"/>
        <w:gridCol w:w="1361"/>
        <w:gridCol w:w="1361"/>
      </w:tblGrid>
      <w:tr w:rsidR="001A6699" w:rsidRPr="00FE0880" w14:paraId="55943FBD" w14:textId="77777777" w:rsidTr="005A701C">
        <w:trPr>
          <w:trHeight w:val="255"/>
        </w:trPr>
        <w:tc>
          <w:tcPr>
            <w:tcW w:w="424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hideMark/>
          </w:tcPr>
          <w:p w14:paraId="2205BF91"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eastAsia="Times New Roman" w:hAnsi="Times New Roman" w:cs="Times New Roman"/>
                <w:b/>
                <w:bCs/>
                <w:color w:val="000000"/>
                <w:sz w:val="16"/>
                <w:szCs w:val="16"/>
              </w:rPr>
              <w:t>Cancer Alliances/Vanguards</w:t>
            </w:r>
            <w:r>
              <w:rPr>
                <w:rFonts w:ascii="Times New Roman" w:eastAsia="Times New Roman" w:hAnsi="Times New Roman" w:cs="Times New Roman"/>
                <w:b/>
                <w:bCs/>
                <w:color w:val="000000"/>
                <w:sz w:val="16"/>
                <w:szCs w:val="16"/>
              </w:rPr>
              <w:t xml:space="preserve"> </w:t>
            </w:r>
            <w:r w:rsidRPr="00FE0880">
              <w:rPr>
                <w:rFonts w:ascii="Times New Roman" w:eastAsia="Times New Roman" w:hAnsi="Times New Roman" w:cs="Times New Roman"/>
                <w:b/>
                <w:bCs/>
                <w:color w:val="000000"/>
                <w:sz w:val="16"/>
                <w:szCs w:val="16"/>
              </w:rPr>
              <w:t>of residence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hideMark/>
          </w:tcPr>
          <w:p w14:paraId="5192F112"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eastAsia="Times New Roman" w:hAnsi="Times New Roman" w:cs="Times New Roman"/>
                <w:b/>
                <w:bCs/>
                <w:color w:val="000000"/>
                <w:sz w:val="16"/>
                <w:szCs w:val="16"/>
              </w:rPr>
              <w:t>Mean self-assessed health rating</w:t>
            </w:r>
          </w:p>
          <w:p w14:paraId="0D371FC0"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eastAsia="Times New Roman" w:hAnsi="Times New Roman" w:cs="Times New Roman"/>
                <w:b/>
                <w:bCs/>
                <w:color w:val="000000"/>
                <w:sz w:val="16"/>
                <w:szCs w:val="16"/>
              </w:rPr>
              <w:t>(EQ-VAS) (95 CI)</w:t>
            </w:r>
          </w:p>
        </w:tc>
        <w:tc>
          <w:tcPr>
            <w:tcW w:w="6804" w:type="dxa"/>
            <w:gridSpan w:val="5"/>
            <w:tcBorders>
              <w:top w:val="single" w:sz="4" w:space="0" w:color="auto"/>
              <w:left w:val="nil"/>
              <w:bottom w:val="single" w:sz="4" w:space="0" w:color="auto"/>
              <w:right w:val="single" w:sz="4" w:space="0" w:color="auto"/>
            </w:tcBorders>
            <w:shd w:val="clear" w:color="auto" w:fill="auto"/>
            <w:noWrap/>
            <w:tcMar>
              <w:left w:w="28" w:type="dxa"/>
              <w:right w:w="0" w:type="dxa"/>
            </w:tcMar>
            <w:vAlign w:val="center"/>
            <w:hideMark/>
          </w:tcPr>
          <w:p w14:paraId="16C9C4EC"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eastAsia="Times New Roman" w:hAnsi="Times New Roman" w:cs="Times New Roman"/>
                <w:b/>
                <w:bCs/>
                <w:color w:val="000000"/>
                <w:sz w:val="16"/>
                <w:szCs w:val="16"/>
              </w:rPr>
              <w:t>Mean functional outcome score (EPIC-26) (95 CI)</w:t>
            </w:r>
          </w:p>
        </w:tc>
      </w:tr>
      <w:tr w:rsidR="001A6699" w:rsidRPr="00FE0880" w14:paraId="0890F48E" w14:textId="77777777" w:rsidTr="005A701C">
        <w:trPr>
          <w:trHeight w:val="255"/>
        </w:trPr>
        <w:tc>
          <w:tcPr>
            <w:tcW w:w="4248" w:type="dxa"/>
            <w:vMerge/>
            <w:tcBorders>
              <w:top w:val="single" w:sz="4" w:space="0" w:color="auto"/>
              <w:left w:val="single" w:sz="4" w:space="0" w:color="auto"/>
              <w:bottom w:val="single" w:sz="4" w:space="0" w:color="auto"/>
              <w:right w:val="single" w:sz="4" w:space="0" w:color="auto"/>
            </w:tcBorders>
            <w:tcMar>
              <w:left w:w="28" w:type="dxa"/>
              <w:right w:w="0" w:type="dxa"/>
            </w:tcMar>
            <w:vAlign w:val="center"/>
            <w:hideMark/>
          </w:tcPr>
          <w:p w14:paraId="335E23BB"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tcMar>
              <w:left w:w="28" w:type="dxa"/>
              <w:right w:w="0" w:type="dxa"/>
            </w:tcMar>
            <w:vAlign w:val="center"/>
            <w:hideMark/>
          </w:tcPr>
          <w:p w14:paraId="3D8D9041"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p>
        </w:tc>
        <w:tc>
          <w:tcPr>
            <w:tcW w:w="1360" w:type="dxa"/>
            <w:tcBorders>
              <w:top w:val="nil"/>
              <w:left w:val="nil"/>
              <w:bottom w:val="single" w:sz="4" w:space="0" w:color="auto"/>
              <w:right w:val="single" w:sz="4" w:space="0" w:color="auto"/>
            </w:tcBorders>
            <w:shd w:val="clear" w:color="auto" w:fill="F2F2F2" w:themeFill="background1" w:themeFillShade="F2"/>
            <w:tcMar>
              <w:left w:w="28" w:type="dxa"/>
              <w:right w:w="0" w:type="dxa"/>
            </w:tcMar>
            <w:vAlign w:val="center"/>
            <w:hideMark/>
          </w:tcPr>
          <w:p w14:paraId="7AE3E6D9"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eastAsia="Times New Roman" w:hAnsi="Times New Roman" w:cs="Times New Roman"/>
                <w:b/>
                <w:bCs/>
                <w:color w:val="000000"/>
                <w:sz w:val="16"/>
                <w:szCs w:val="16"/>
              </w:rPr>
              <w:t>Urinary incontinence</w:t>
            </w:r>
          </w:p>
        </w:tc>
        <w:tc>
          <w:tcPr>
            <w:tcW w:w="1361" w:type="dxa"/>
            <w:tcBorders>
              <w:top w:val="nil"/>
              <w:left w:val="nil"/>
              <w:bottom w:val="single" w:sz="4" w:space="0" w:color="auto"/>
              <w:right w:val="single" w:sz="4" w:space="0" w:color="auto"/>
            </w:tcBorders>
            <w:shd w:val="clear" w:color="auto" w:fill="auto"/>
            <w:tcMar>
              <w:left w:w="28" w:type="dxa"/>
              <w:right w:w="0" w:type="dxa"/>
            </w:tcMar>
            <w:vAlign w:val="center"/>
            <w:hideMark/>
          </w:tcPr>
          <w:p w14:paraId="141C1FDA"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eastAsia="Times New Roman" w:hAnsi="Times New Roman" w:cs="Times New Roman"/>
                <w:b/>
                <w:bCs/>
                <w:color w:val="000000"/>
                <w:sz w:val="16"/>
                <w:szCs w:val="16"/>
              </w:rPr>
              <w:t>Urinary irritation/ obstruction</w:t>
            </w:r>
          </w:p>
        </w:tc>
        <w:tc>
          <w:tcPr>
            <w:tcW w:w="1361" w:type="dxa"/>
            <w:tcBorders>
              <w:top w:val="nil"/>
              <w:left w:val="nil"/>
              <w:bottom w:val="single" w:sz="4" w:space="0" w:color="auto"/>
              <w:right w:val="single" w:sz="4" w:space="0" w:color="auto"/>
            </w:tcBorders>
            <w:shd w:val="clear" w:color="auto" w:fill="F2F2F2" w:themeFill="background1" w:themeFillShade="F2"/>
            <w:tcMar>
              <w:left w:w="28" w:type="dxa"/>
              <w:right w:w="0" w:type="dxa"/>
            </w:tcMar>
            <w:vAlign w:val="center"/>
            <w:hideMark/>
          </w:tcPr>
          <w:p w14:paraId="15FE9BFB"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eastAsia="Times New Roman" w:hAnsi="Times New Roman" w:cs="Times New Roman"/>
                <w:b/>
                <w:bCs/>
                <w:color w:val="000000"/>
                <w:sz w:val="16"/>
                <w:szCs w:val="16"/>
              </w:rPr>
              <w:t>Bowel</w:t>
            </w:r>
            <w:r w:rsidRPr="00FE0880">
              <w:rPr>
                <w:rFonts w:ascii="Times New Roman" w:eastAsia="Times New Roman" w:hAnsi="Times New Roman" w:cs="Times New Roman"/>
                <w:b/>
                <w:bCs/>
                <w:color w:val="000000"/>
                <w:sz w:val="16"/>
                <w:szCs w:val="16"/>
              </w:rPr>
              <w:br/>
              <w:t>function</w:t>
            </w:r>
          </w:p>
        </w:tc>
        <w:tc>
          <w:tcPr>
            <w:tcW w:w="1361" w:type="dxa"/>
            <w:tcBorders>
              <w:top w:val="nil"/>
              <w:left w:val="nil"/>
              <w:bottom w:val="single" w:sz="4" w:space="0" w:color="auto"/>
              <w:right w:val="single" w:sz="4" w:space="0" w:color="auto"/>
            </w:tcBorders>
            <w:shd w:val="clear" w:color="auto" w:fill="auto"/>
            <w:tcMar>
              <w:left w:w="28" w:type="dxa"/>
              <w:right w:w="0" w:type="dxa"/>
            </w:tcMar>
            <w:vAlign w:val="center"/>
            <w:hideMark/>
          </w:tcPr>
          <w:p w14:paraId="63B29EFC"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eastAsia="Times New Roman" w:hAnsi="Times New Roman" w:cs="Times New Roman"/>
                <w:b/>
                <w:bCs/>
                <w:color w:val="000000"/>
                <w:sz w:val="16"/>
                <w:szCs w:val="16"/>
              </w:rPr>
              <w:t>Sexual</w:t>
            </w:r>
            <w:r w:rsidRPr="00FE0880">
              <w:rPr>
                <w:rFonts w:ascii="Times New Roman" w:eastAsia="Times New Roman" w:hAnsi="Times New Roman" w:cs="Times New Roman"/>
                <w:b/>
                <w:bCs/>
                <w:color w:val="000000"/>
                <w:sz w:val="16"/>
                <w:szCs w:val="16"/>
              </w:rPr>
              <w:br/>
              <w:t>function</w:t>
            </w:r>
          </w:p>
        </w:tc>
        <w:tc>
          <w:tcPr>
            <w:tcW w:w="1361" w:type="dxa"/>
            <w:tcBorders>
              <w:top w:val="nil"/>
              <w:left w:val="nil"/>
              <w:bottom w:val="single" w:sz="4" w:space="0" w:color="auto"/>
              <w:right w:val="single" w:sz="4" w:space="0" w:color="auto"/>
            </w:tcBorders>
            <w:shd w:val="clear" w:color="auto" w:fill="F2F2F2" w:themeFill="background1" w:themeFillShade="F2"/>
            <w:tcMar>
              <w:left w:w="28" w:type="dxa"/>
              <w:right w:w="0" w:type="dxa"/>
            </w:tcMar>
            <w:vAlign w:val="center"/>
            <w:hideMark/>
          </w:tcPr>
          <w:p w14:paraId="568A093B"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eastAsia="Times New Roman" w:hAnsi="Times New Roman" w:cs="Times New Roman"/>
                <w:b/>
                <w:bCs/>
                <w:color w:val="000000"/>
                <w:sz w:val="16"/>
                <w:szCs w:val="16"/>
              </w:rPr>
              <w:t>Vitality/hormonal function</w:t>
            </w:r>
          </w:p>
        </w:tc>
      </w:tr>
      <w:tr w:rsidR="001A6699" w:rsidRPr="00FE0880" w14:paraId="08FE112D"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3C029014"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eastAsia="Times New Roman" w:hAnsi="Times New Roman" w:cs="Times New Roman"/>
                <w:b/>
                <w:bCs/>
                <w:color w:val="000000"/>
                <w:sz w:val="16"/>
                <w:szCs w:val="16"/>
              </w:rPr>
              <w:t>England</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95E1459"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hAnsi="Times New Roman" w:cs="Times New Roman"/>
                <w:b/>
                <w:bCs/>
                <w:color w:val="000000"/>
                <w:sz w:val="16"/>
                <w:szCs w:val="16"/>
              </w:rPr>
              <w:t xml:space="preserve">76.3  (76.2-76.5) </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93F864E"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hAnsi="Times New Roman" w:cs="Times New Roman"/>
                <w:b/>
                <w:bCs/>
                <w:color w:val="000000"/>
                <w:sz w:val="16"/>
                <w:szCs w:val="16"/>
              </w:rPr>
              <w:t xml:space="preserve">81.3  (81.1-81.6)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5102E5C"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hAnsi="Times New Roman" w:cs="Times New Roman"/>
                <w:b/>
                <w:bCs/>
                <w:color w:val="000000"/>
                <w:sz w:val="16"/>
                <w:szCs w:val="16"/>
              </w:rPr>
              <w:t xml:space="preserve">84.3  (84.1-84.5)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68CF58F6"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hAnsi="Times New Roman" w:cs="Times New Roman"/>
                <w:b/>
                <w:bCs/>
                <w:color w:val="000000"/>
                <w:sz w:val="16"/>
                <w:szCs w:val="16"/>
              </w:rPr>
              <w:t xml:space="preserve">87.7  (87.6-87.9)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594B187"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hAnsi="Times New Roman" w:cs="Times New Roman"/>
                <w:b/>
                <w:bCs/>
                <w:color w:val="000000"/>
                <w:sz w:val="16"/>
                <w:szCs w:val="16"/>
              </w:rPr>
              <w:t xml:space="preserve">22.2  (22.0-22.5)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646B71EA" w14:textId="77777777" w:rsidR="001A6699" w:rsidRPr="00FE0880" w:rsidRDefault="001A6699" w:rsidP="001A6699">
            <w:pPr>
              <w:spacing w:before="0" w:after="0" w:line="240" w:lineRule="auto"/>
              <w:jc w:val="left"/>
              <w:rPr>
                <w:rFonts w:ascii="Times New Roman" w:eastAsia="Times New Roman" w:hAnsi="Times New Roman" w:cs="Times New Roman"/>
                <w:b/>
                <w:bCs/>
                <w:color w:val="000000"/>
                <w:sz w:val="16"/>
                <w:szCs w:val="16"/>
              </w:rPr>
            </w:pPr>
            <w:r w:rsidRPr="00FE0880">
              <w:rPr>
                <w:rFonts w:ascii="Times New Roman" w:hAnsi="Times New Roman" w:cs="Times New Roman"/>
                <w:b/>
                <w:bCs/>
                <w:color w:val="000000"/>
                <w:sz w:val="16"/>
                <w:szCs w:val="16"/>
              </w:rPr>
              <w:t>78.7  (78.5-78.9)</w:t>
            </w:r>
          </w:p>
        </w:tc>
      </w:tr>
      <w:tr w:rsidR="001A6699" w:rsidRPr="00FE0880" w14:paraId="7AFB238F"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tcPr>
          <w:p w14:paraId="15E5A5CB" w14:textId="77777777" w:rsidR="001A6699" w:rsidRPr="00FE0880" w:rsidRDefault="001A6699" w:rsidP="001A6699">
            <w:pPr>
              <w:spacing w:before="0" w:after="0" w:line="240" w:lineRule="auto"/>
              <w:ind w:firstLineChars="100" w:firstLine="160"/>
              <w:jc w:val="left"/>
              <w:rPr>
                <w:rFonts w:ascii="Times New Roman" w:eastAsia="Times New Roman" w:hAnsi="Times New Roman" w:cs="Times New Roman"/>
                <w:i/>
                <w:iCs/>
                <w:color w:val="000000"/>
                <w:sz w:val="16"/>
                <w:szCs w:val="16"/>
              </w:rPr>
            </w:pP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tcPr>
          <w:p w14:paraId="26162A4C" w14:textId="77777777" w:rsidR="001A6699" w:rsidRPr="00FE0880" w:rsidRDefault="001A6699" w:rsidP="001A6699">
            <w:pPr>
              <w:spacing w:before="0" w:after="0" w:line="240" w:lineRule="auto"/>
              <w:jc w:val="left"/>
              <w:rPr>
                <w:rFonts w:ascii="Times New Roman" w:hAnsi="Times New Roman" w:cs="Times New Roman"/>
                <w:color w:val="000000"/>
                <w:sz w:val="16"/>
                <w:szCs w:val="16"/>
              </w:rPr>
            </w:pP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tcPr>
          <w:p w14:paraId="3B617F60" w14:textId="77777777" w:rsidR="001A6699" w:rsidRPr="00FE0880" w:rsidRDefault="001A6699" w:rsidP="001A6699">
            <w:pPr>
              <w:spacing w:before="0" w:after="0" w:line="240" w:lineRule="auto"/>
              <w:jc w:val="left"/>
              <w:rPr>
                <w:rFonts w:ascii="Times New Roman" w:hAnsi="Times New Roman" w:cs="Times New Roman"/>
                <w:color w:val="000000"/>
                <w:sz w:val="16"/>
                <w:szCs w:val="16"/>
              </w:rPr>
            </w:pP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tcPr>
          <w:p w14:paraId="26605095" w14:textId="77777777" w:rsidR="001A6699" w:rsidRPr="00FE0880" w:rsidRDefault="001A6699" w:rsidP="001A6699">
            <w:pPr>
              <w:spacing w:before="0" w:after="0" w:line="240" w:lineRule="auto"/>
              <w:jc w:val="left"/>
              <w:rPr>
                <w:rFonts w:ascii="Times New Roman" w:hAnsi="Times New Roman" w:cs="Times New Roman"/>
                <w:color w:val="000000"/>
                <w:sz w:val="16"/>
                <w:szCs w:val="16"/>
              </w:rPr>
            </w:pP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tcPr>
          <w:p w14:paraId="58001B46" w14:textId="77777777" w:rsidR="001A6699" w:rsidRPr="00FE0880" w:rsidRDefault="001A6699" w:rsidP="001A6699">
            <w:pPr>
              <w:spacing w:before="0" w:after="0" w:line="240" w:lineRule="auto"/>
              <w:jc w:val="left"/>
              <w:rPr>
                <w:rFonts w:ascii="Times New Roman" w:hAnsi="Times New Roman" w:cs="Times New Roman"/>
                <w:color w:val="000000"/>
                <w:sz w:val="16"/>
                <w:szCs w:val="16"/>
              </w:rPr>
            </w:pP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tcPr>
          <w:p w14:paraId="172340A5" w14:textId="77777777" w:rsidR="001A6699" w:rsidRPr="00FE0880" w:rsidRDefault="001A6699" w:rsidP="001A6699">
            <w:pPr>
              <w:spacing w:before="0" w:after="0" w:line="240" w:lineRule="auto"/>
              <w:jc w:val="left"/>
              <w:rPr>
                <w:rFonts w:ascii="Times New Roman" w:hAnsi="Times New Roman" w:cs="Times New Roman"/>
                <w:color w:val="000000"/>
                <w:sz w:val="16"/>
                <w:szCs w:val="16"/>
              </w:rPr>
            </w:pP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tcPr>
          <w:p w14:paraId="3E73C937" w14:textId="77777777" w:rsidR="001A6699" w:rsidRPr="00FE0880" w:rsidRDefault="001A6699" w:rsidP="001A6699">
            <w:pPr>
              <w:spacing w:before="0" w:after="0" w:line="240" w:lineRule="auto"/>
              <w:jc w:val="left"/>
              <w:rPr>
                <w:rFonts w:ascii="Times New Roman" w:hAnsi="Times New Roman" w:cs="Times New Roman"/>
                <w:color w:val="000000"/>
                <w:sz w:val="16"/>
                <w:szCs w:val="16"/>
              </w:rPr>
            </w:pPr>
          </w:p>
        </w:tc>
      </w:tr>
      <w:tr w:rsidR="001A6699" w:rsidRPr="00FE0880" w14:paraId="29F6BE2C"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0F902A53"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North-East &amp; Cumbria</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8B471EB"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74.8  (73.8-75.8)</w:t>
            </w:r>
            <w:r w:rsidRPr="00FE0880">
              <w:rPr>
                <w:rFonts w:ascii="Times New Roman" w:hAnsi="Times New Roman" w:cs="Times New Roman"/>
                <w:color w:val="000000"/>
                <w:sz w:val="16"/>
                <w:szCs w:val="16"/>
                <w:vertAlign w:val="superscript"/>
              </w:rPr>
              <w:t>↓</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2D830DF4"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79.4  (78.0-80.8)</w:t>
            </w:r>
            <w:r w:rsidRPr="00FE0880">
              <w:rPr>
                <w:rFonts w:ascii="Times New Roman" w:hAnsi="Times New Roman" w:cs="Times New Roman"/>
                <w:color w:val="000000"/>
                <w:sz w:val="16"/>
                <w:szCs w:val="16"/>
                <w:vertAlign w:val="superscript"/>
              </w:rPr>
              <w:t>↓</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7BB0B5B"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83.3  (82.2-84.3)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7DAF60FF"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88.1  (87.2-89.1)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C2906A7"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21.4  (20.1-22.8)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5CF123C9"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77.3  (76.2-78.5)</w:t>
            </w:r>
            <w:r w:rsidRPr="00FE0880">
              <w:rPr>
                <w:rFonts w:ascii="Times New Roman" w:hAnsi="Times New Roman" w:cs="Times New Roman"/>
                <w:color w:val="000000"/>
                <w:sz w:val="16"/>
                <w:szCs w:val="16"/>
                <w:vertAlign w:val="superscript"/>
              </w:rPr>
              <w:t>↓</w:t>
            </w:r>
          </w:p>
        </w:tc>
      </w:tr>
      <w:tr w:rsidR="001A6699" w:rsidRPr="00FE0880" w14:paraId="6B5C712B"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79EA63E4"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Lancashire &amp; South Cumbria</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0070DBA"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75.5  (74.5-76.4) </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9A661A1"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80.2  (79.0-81.4)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EFC14CA"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84.4  (83.5-85.3)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47B63ECE"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87.6  (86.6-88.5)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594523B"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21.5  (20.2-22.8)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62382C5"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78.3  (77.3-79.4) </w:t>
            </w:r>
          </w:p>
        </w:tc>
      </w:tr>
      <w:tr w:rsidR="001A6699" w:rsidRPr="00FE0880" w14:paraId="6215B58D"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546E61E6"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West Yorkshire</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9AEA852"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76.2  (75.4-77.0) </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2C7C1D9E"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81.9  (80.9-82.9)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0890958"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84.8  (84.0-85.6)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43851BC"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89.5  (88.8-90.2)</w:t>
            </w:r>
            <w:r w:rsidRPr="00FE0880">
              <w:rPr>
                <w:rFonts w:ascii="Times New Roman" w:hAnsi="Times New Roman" w:cs="Times New Roman"/>
                <w:color w:val="000000"/>
                <w:sz w:val="16"/>
                <w:szCs w:val="16"/>
                <w:vertAlign w:val="superscript"/>
              </w:rPr>
              <w:t>↑↑</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FA447D4"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21.9  (20.7-23.0)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6C646222"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79.8  (78.9-80.6)</w:t>
            </w:r>
            <w:r w:rsidRPr="00FE0880">
              <w:rPr>
                <w:rFonts w:ascii="Times New Roman" w:hAnsi="Times New Roman" w:cs="Times New Roman"/>
                <w:color w:val="000000"/>
                <w:sz w:val="16"/>
                <w:szCs w:val="16"/>
                <w:vertAlign w:val="superscript"/>
              </w:rPr>
              <w:t>↑</w:t>
            </w:r>
          </w:p>
        </w:tc>
      </w:tr>
      <w:tr w:rsidR="001A6699" w:rsidRPr="00FE0880" w14:paraId="62AE9AC8"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75E2BE28"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Humber, Coast &amp; Vale</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6A5FFDE"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76.5  (75.5-77.5) </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79559A86"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82.0  (80.7-83.3)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415ED54"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84.8  (83.9-85.8)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83EAA06"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87.5  (86.5-88.6)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70D8158"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22.2  (20.8-23.7)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C27ECA7"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78.9  (77.8-80.0) </w:t>
            </w:r>
          </w:p>
        </w:tc>
      </w:tr>
      <w:tr w:rsidR="001A6699" w:rsidRPr="00FE0880" w14:paraId="48C23CD5"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5F74DBDF"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Cheshire &amp; Merseyside</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123E576"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75.7  (74.8-76.5) </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7926A579"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82.0  (81.0-83.1)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AA70958"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83.8  (83.0-84.7)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551E4E82"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88.3  (87.4-89.1)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6B6AD64"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23.4  (22.2-24.6)</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292698D7"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79.2  (78.3-80.1) </w:t>
            </w:r>
          </w:p>
        </w:tc>
      </w:tr>
      <w:tr w:rsidR="001A6699" w:rsidRPr="00FE0880" w14:paraId="7A405EFF"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5EA49137"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Greater Manchester</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A63E303"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76.1  (75.2-76.9) </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508E9D8"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81.2  (80.1-82.3)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1FFD1B2"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83.7  (82.7-84.6)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E1C656B"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87.8  (86.9-88.8)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26B85D9"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21.3  (20.2-22.5)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1FAB6B7"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78.7  (77.6-79.7) </w:t>
            </w:r>
          </w:p>
        </w:tc>
      </w:tr>
      <w:tr w:rsidR="001A6699" w:rsidRPr="00FE0880" w14:paraId="2D021081"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128958A5"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South Yorkshire, Bassetlaw, North Derbyshire &amp; Hardwick</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A1A7D18"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75.2  (74.3-76.1)</w:t>
            </w:r>
            <w:r w:rsidRPr="00FE0880">
              <w:rPr>
                <w:rFonts w:ascii="Times New Roman" w:hAnsi="Times New Roman" w:cs="Times New Roman"/>
                <w:color w:val="000000"/>
                <w:sz w:val="16"/>
                <w:szCs w:val="16"/>
                <w:vertAlign w:val="superscript"/>
              </w:rPr>
              <w:t>↓</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253DE2AE"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80.6  (79.4-81.7)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22DE256"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84.0  (83.1-84.8)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4550CEC4"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86.9  (86.0-87.8)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81900A8"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21.5  (20.3-22.7)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023B0381"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Pr>
                <w:rFonts w:ascii="Times New Roman" w:hAnsi="Times New Roman" w:cs="Times New Roman"/>
                <w:color w:val="000000"/>
                <w:sz w:val="16"/>
                <w:szCs w:val="16"/>
              </w:rPr>
              <w:t>77.8  (76.9-78.8)</w:t>
            </w:r>
          </w:p>
        </w:tc>
      </w:tr>
      <w:tr w:rsidR="001A6699" w:rsidRPr="00FE0880" w14:paraId="371F5554"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433FF7E3"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West Midlands</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81593D6"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76.5  (76.0-77.1) </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ED54073"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80.8  (80.1-81.5)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6164F1A"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83.9  (83.3-84.5)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70E54B52"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87.8  (87.2-88.3)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7876F71"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20.8  (20.1-21.6)</w:t>
            </w:r>
            <w:r w:rsidRPr="00FE0880">
              <w:rPr>
                <w:rFonts w:ascii="Times New Roman" w:hAnsi="Times New Roman" w:cs="Times New Roman"/>
                <w:color w:val="000000"/>
                <w:sz w:val="16"/>
                <w:szCs w:val="16"/>
                <w:vertAlign w:val="superscript"/>
              </w:rPr>
              <w:t>↓↓</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1CB1633"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77.7  (77.1-78.4)</w:t>
            </w:r>
            <w:r w:rsidRPr="00FE0880">
              <w:rPr>
                <w:rFonts w:ascii="Times New Roman" w:hAnsi="Times New Roman" w:cs="Times New Roman"/>
                <w:color w:val="000000"/>
                <w:sz w:val="16"/>
                <w:szCs w:val="16"/>
                <w:vertAlign w:val="superscript"/>
              </w:rPr>
              <w:t>↓</w:t>
            </w:r>
            <w:r w:rsidRPr="00FE0880">
              <w:rPr>
                <w:rFonts w:ascii="Times New Roman" w:hAnsi="Times New Roman" w:cs="Times New Roman"/>
                <w:color w:val="000000"/>
                <w:sz w:val="16"/>
                <w:szCs w:val="16"/>
              </w:rPr>
              <w:t xml:space="preserve"> </w:t>
            </w:r>
          </w:p>
        </w:tc>
      </w:tr>
      <w:tr w:rsidR="001A6699" w:rsidRPr="00FE0880" w14:paraId="33659EE0"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48195733"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East Midlands</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F3317A5"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76.5  (75.9-77.1) </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61EDFCC"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81.3  (80.5-82.0)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97C5A31"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84.3  (83.7-84.9)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29CF5C7"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87.4  (86.8-88.1)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A8D7CF4"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21.5  (20.7-22.4)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0FF762F"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78.1  (77.4-78.7) </w:t>
            </w:r>
          </w:p>
        </w:tc>
      </w:tr>
      <w:tr w:rsidR="001A6699" w:rsidRPr="00FE0880" w14:paraId="704E04D5"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5C8CBAE2"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East of England</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DEA6332"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76.7  (76.2-77.1)</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43EC28A4"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81.9  (81.3-82.5)</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5DFED40"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84.8  (84.3-85.2)</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0A9D89A5"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87.3  (86.8-87.8)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8B626CD"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21.9  (21.3-22.6)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5EFB7896"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79.0  (78.5-79.5)</w:t>
            </w:r>
          </w:p>
        </w:tc>
      </w:tr>
      <w:tr w:rsidR="001A6699" w:rsidRPr="00FE0880" w14:paraId="2525A8D6"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7C1C4042"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Somerset, Wiltshire, Avon &amp; Gloucestershire</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2DA1EEF"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76.8  (76.0-77.5) </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64E19382"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81.4  (80.4-82.3)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CE4D684"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84.6  (83.8-85.3)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2065C32"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87.0  (86.2-87.8)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90BC6A0"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23.1  (22.0-24.2)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3CFC783"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79.1  (78.3-79.9) </w:t>
            </w:r>
          </w:p>
        </w:tc>
      </w:tr>
      <w:tr w:rsidR="001A6699" w:rsidRPr="00FE0880" w14:paraId="67C1A4D4"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30CACEB8"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Thames Valley</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F692C6D"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75.9  (75.1-76.6) </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0DA4BA8"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80.8  (79.7-81.8)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19541D3"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84.0  (83.2-84.7)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60B14AC"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88.1  (87.4-88.8)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224B5DE"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22.2  (21.2-23.2)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561E602"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78.3  (77.6-79.1) </w:t>
            </w:r>
          </w:p>
        </w:tc>
      </w:tr>
      <w:tr w:rsidR="001A6699" w:rsidRPr="00FE0880" w14:paraId="786C2A12"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0ADD4B82"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North-West &amp; South-West London</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6A682AE"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76.2  (75.3-77.1) </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CF03FDB"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81.4  (80.2-82.7)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7CE6496"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83.7  (82.7-84.6)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53F5B8E4"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87.6  (86.6-88.5)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4C2D9F9"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23.4  (22.1-24.6)</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230E274"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79.3  (78.3-80.3) </w:t>
            </w:r>
          </w:p>
        </w:tc>
      </w:tr>
      <w:tr w:rsidR="001A6699" w:rsidRPr="00FE0880" w14:paraId="2497487E"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6896DBA3"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North-Central &amp; North-East London</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E74FA04"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76.4  (75.3-77.4) </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68A86AAE"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80.5  (79.0-81.9)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0117F89"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83.9  (82.7-85.0)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5A567AF1"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87.1  (85.9-88.2)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2B75707"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22.5  (21.1-23.9)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0E927B77"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79.2  (78.0-80.5) </w:t>
            </w:r>
          </w:p>
        </w:tc>
      </w:tr>
      <w:tr w:rsidR="001A6699" w:rsidRPr="00FE0880" w14:paraId="13F13203"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5AC4CF75"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South-East London</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B57927F"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77.6  (76.4-78.9)</w:t>
            </w:r>
            <w:r w:rsidRPr="00FE0880">
              <w:rPr>
                <w:rFonts w:ascii="Times New Roman" w:hAnsi="Times New Roman" w:cs="Times New Roman"/>
                <w:color w:val="000000"/>
                <w:sz w:val="16"/>
                <w:szCs w:val="16"/>
                <w:vertAlign w:val="superscript"/>
              </w:rPr>
              <w:t>↑</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799BE78D"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82.1  (80.4-83.7)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D0F0F1F"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85.5  (84.3-86.7)</w:t>
            </w:r>
            <w:r w:rsidRPr="00FE0880">
              <w:rPr>
                <w:rFonts w:ascii="Times New Roman" w:hAnsi="Times New Roman" w:cs="Times New Roman"/>
                <w:color w:val="000000"/>
                <w:sz w:val="16"/>
                <w:szCs w:val="16"/>
                <w:vertAlign w:val="superscript"/>
              </w:rPr>
              <w:t>↑</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75C3FEB0"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88.4  (87.2-89.6)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B0E8B76"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24.3  (22.6-26.0)</w:t>
            </w:r>
            <w:r w:rsidRPr="00FE0880">
              <w:rPr>
                <w:rFonts w:ascii="Times New Roman" w:hAnsi="Times New Roman" w:cs="Times New Roman"/>
                <w:color w:val="000000"/>
                <w:sz w:val="16"/>
                <w:szCs w:val="16"/>
                <w:vertAlign w:val="superscript"/>
              </w:rPr>
              <w:t>↑</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780932DD"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80.0  (78.7-81.3)</w:t>
            </w:r>
          </w:p>
        </w:tc>
      </w:tr>
      <w:tr w:rsidR="001A6699" w:rsidRPr="00FE0880" w14:paraId="293B0BFC"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27185BF5"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Peninsula</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C8C88B0"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76.2  (75.3-77.1) </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6664BB1A"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79.8  (78.5-81.0)</w:t>
            </w:r>
            <w:r w:rsidRPr="00FE0880">
              <w:rPr>
                <w:rFonts w:ascii="Times New Roman" w:hAnsi="Times New Roman" w:cs="Times New Roman"/>
                <w:color w:val="000000"/>
                <w:sz w:val="16"/>
                <w:szCs w:val="16"/>
                <w:vertAlign w:val="superscript"/>
              </w:rPr>
              <w:t>↓</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416AB554"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83.6  (82.7-84.6)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5BB2C09"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87.9  (87.0-88.8)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8952AE9"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22.5  (21.2-23.8)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D9C1E16"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78.2  (77.3-79.1) </w:t>
            </w:r>
          </w:p>
        </w:tc>
      </w:tr>
      <w:tr w:rsidR="001A6699" w:rsidRPr="00FE0880" w14:paraId="46EFB8FA"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59477BCA"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Wessex</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664EBE5"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76.7  (76.1-77.4) </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08BA7F2B"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81.8  (80.9-82.7)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75AD5954"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84.3  (83.6-85.0)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648DB03"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87.6  (86.8-88.3)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406C05C"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21.8  (20.8-22.7)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120E3ABA"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78.7  (78.0-79.5) </w:t>
            </w:r>
          </w:p>
        </w:tc>
      </w:tr>
      <w:tr w:rsidR="001A6699" w:rsidRPr="00FE0880" w14:paraId="32B55A82"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75982CA1"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Surrey &amp; Sussex</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69F50636"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76.7  (75.8-77.5) </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77FC2AD8"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83.1  (82.1-84.1)</w:t>
            </w:r>
            <w:r w:rsidRPr="00FE0880">
              <w:rPr>
                <w:rFonts w:ascii="Times New Roman" w:hAnsi="Times New Roman" w:cs="Times New Roman"/>
                <w:color w:val="000000"/>
                <w:sz w:val="16"/>
                <w:szCs w:val="16"/>
                <w:vertAlign w:val="superscript"/>
              </w:rPr>
              <w:t>↑↑</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20048985"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84.5  (83.7-85.4)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691C8044"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88.1  (87.2-88.9) </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05719F73"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25.2  (24.0-26.3)</w:t>
            </w:r>
            <w:r w:rsidRPr="00FE0880">
              <w:rPr>
                <w:rFonts w:ascii="Times New Roman" w:hAnsi="Times New Roman" w:cs="Times New Roman"/>
                <w:color w:val="000000"/>
                <w:sz w:val="16"/>
                <w:szCs w:val="16"/>
                <w:vertAlign w:val="superscript"/>
              </w:rPr>
              <w:t>↑↑</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72FEC415"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79.5  (78.7-80.4)</w:t>
            </w:r>
          </w:p>
        </w:tc>
      </w:tr>
      <w:tr w:rsidR="001A6699" w:rsidRPr="00FE0880" w14:paraId="48019560" w14:textId="77777777" w:rsidTr="005A701C">
        <w:trPr>
          <w:trHeight w:val="255"/>
        </w:trPr>
        <w:tc>
          <w:tcPr>
            <w:tcW w:w="4248"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725DF0E2" w14:textId="77777777" w:rsidR="001A6699" w:rsidRPr="00B56376" w:rsidRDefault="001A6699" w:rsidP="001A6699">
            <w:pPr>
              <w:spacing w:before="0" w:after="0" w:line="240" w:lineRule="auto"/>
              <w:jc w:val="left"/>
              <w:rPr>
                <w:rFonts w:ascii="Times New Roman" w:eastAsia="Times New Roman" w:hAnsi="Times New Roman" w:cs="Times New Roman"/>
                <w:iCs/>
                <w:color w:val="000000"/>
                <w:sz w:val="16"/>
                <w:szCs w:val="16"/>
              </w:rPr>
            </w:pPr>
            <w:r w:rsidRPr="00B56376">
              <w:rPr>
                <w:rFonts w:ascii="Times New Roman" w:eastAsia="Times New Roman" w:hAnsi="Times New Roman" w:cs="Times New Roman"/>
                <w:iCs/>
                <w:color w:val="000000"/>
                <w:sz w:val="16"/>
                <w:szCs w:val="16"/>
              </w:rPr>
              <w:t>Kent &amp; Medway</w:t>
            </w:r>
          </w:p>
        </w:tc>
        <w:tc>
          <w:tcPr>
            <w:tcW w:w="1417"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18EF0F21"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77.3  (76.5-78.0)</w:t>
            </w:r>
            <w:r w:rsidRPr="00FE0880">
              <w:rPr>
                <w:rFonts w:ascii="Times New Roman" w:hAnsi="Times New Roman" w:cs="Times New Roman"/>
                <w:color w:val="000000"/>
                <w:sz w:val="16"/>
                <w:szCs w:val="16"/>
                <w:vertAlign w:val="superscript"/>
              </w:rPr>
              <w:t>↑</w:t>
            </w:r>
          </w:p>
        </w:tc>
        <w:tc>
          <w:tcPr>
            <w:tcW w:w="1360"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262436BD"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82.4  (81.2-83.5)</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5654AAA7"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 xml:space="preserve">84.9  (84.1-85.8) </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0923B924"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88.6  (87.8-89.4)</w:t>
            </w:r>
            <w:r w:rsidRPr="00FE0880">
              <w:rPr>
                <w:rFonts w:ascii="Times New Roman" w:hAnsi="Times New Roman" w:cs="Times New Roman"/>
                <w:color w:val="000000"/>
                <w:sz w:val="16"/>
                <w:szCs w:val="16"/>
                <w:vertAlign w:val="superscript"/>
              </w:rPr>
              <w:t>↑</w:t>
            </w:r>
          </w:p>
        </w:tc>
        <w:tc>
          <w:tcPr>
            <w:tcW w:w="1361" w:type="dxa"/>
            <w:tcBorders>
              <w:top w:val="nil"/>
              <w:left w:val="nil"/>
              <w:bottom w:val="single" w:sz="4" w:space="0" w:color="auto"/>
              <w:right w:val="single" w:sz="4" w:space="0" w:color="auto"/>
            </w:tcBorders>
            <w:shd w:val="clear" w:color="auto" w:fill="auto"/>
            <w:noWrap/>
            <w:tcMar>
              <w:left w:w="28" w:type="dxa"/>
              <w:right w:w="0" w:type="dxa"/>
            </w:tcMar>
            <w:vAlign w:val="center"/>
            <w:hideMark/>
          </w:tcPr>
          <w:p w14:paraId="3A823FD8"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23.6  (22.5-24.8)</w:t>
            </w:r>
            <w:r w:rsidRPr="00FE0880">
              <w:rPr>
                <w:rFonts w:ascii="Times New Roman" w:hAnsi="Times New Roman" w:cs="Times New Roman"/>
                <w:color w:val="000000"/>
                <w:sz w:val="16"/>
                <w:szCs w:val="16"/>
                <w:vertAlign w:val="superscript"/>
              </w:rPr>
              <w:t>↑</w:t>
            </w:r>
          </w:p>
        </w:tc>
        <w:tc>
          <w:tcPr>
            <w:tcW w:w="1361" w:type="dxa"/>
            <w:tcBorders>
              <w:top w:val="nil"/>
              <w:left w:val="nil"/>
              <w:bottom w:val="single" w:sz="4" w:space="0" w:color="auto"/>
              <w:right w:val="single" w:sz="4" w:space="0" w:color="auto"/>
            </w:tcBorders>
            <w:shd w:val="clear" w:color="auto" w:fill="F2F2F2" w:themeFill="background1" w:themeFillShade="F2"/>
            <w:noWrap/>
            <w:tcMar>
              <w:left w:w="28" w:type="dxa"/>
              <w:right w:w="0" w:type="dxa"/>
            </w:tcMar>
            <w:vAlign w:val="center"/>
            <w:hideMark/>
          </w:tcPr>
          <w:p w14:paraId="31D809ED" w14:textId="77777777" w:rsidR="001A6699" w:rsidRPr="00FE0880" w:rsidRDefault="001A6699" w:rsidP="001A6699">
            <w:pPr>
              <w:spacing w:before="0" w:after="0" w:line="240" w:lineRule="auto"/>
              <w:jc w:val="left"/>
              <w:rPr>
                <w:rFonts w:ascii="Times New Roman" w:eastAsia="Times New Roman" w:hAnsi="Times New Roman" w:cs="Times New Roman"/>
                <w:color w:val="000000"/>
                <w:sz w:val="16"/>
                <w:szCs w:val="16"/>
              </w:rPr>
            </w:pPr>
            <w:r w:rsidRPr="00FE0880">
              <w:rPr>
                <w:rFonts w:ascii="Times New Roman" w:hAnsi="Times New Roman" w:cs="Times New Roman"/>
                <w:color w:val="000000"/>
                <w:sz w:val="16"/>
                <w:szCs w:val="16"/>
              </w:rPr>
              <w:t>79.8  (79.0-80.7)</w:t>
            </w:r>
            <w:r w:rsidRPr="00FE0880">
              <w:rPr>
                <w:rFonts w:ascii="Times New Roman" w:hAnsi="Times New Roman" w:cs="Times New Roman"/>
                <w:color w:val="000000"/>
                <w:sz w:val="16"/>
                <w:szCs w:val="16"/>
                <w:vertAlign w:val="superscript"/>
              </w:rPr>
              <w:t>↑</w:t>
            </w:r>
          </w:p>
        </w:tc>
      </w:tr>
    </w:tbl>
    <w:p w14:paraId="016E9705" w14:textId="77777777" w:rsidR="001A6699" w:rsidRDefault="001A6699" w:rsidP="001A6699">
      <w:pPr>
        <w:pStyle w:val="Quote"/>
        <w:spacing w:before="0"/>
        <w:jc w:val="left"/>
        <w:rPr>
          <w:rFonts w:ascii="Times New Roman" w:hAnsi="Times New Roman" w:cs="Times New Roman"/>
          <w:i w:val="0"/>
          <w:sz w:val="16"/>
          <w:szCs w:val="16"/>
          <w:u w:val="single"/>
          <w:lang w:val="en-US" w:eastAsia="en-US" w:bidi="en-US"/>
        </w:rPr>
      </w:pPr>
    </w:p>
    <w:p w14:paraId="7FCC5A44" w14:textId="77777777" w:rsidR="001A6699" w:rsidRPr="00F92A16" w:rsidRDefault="001A6699" w:rsidP="001A6699">
      <w:pPr>
        <w:pStyle w:val="Quote"/>
        <w:spacing w:before="0"/>
        <w:jc w:val="left"/>
        <w:rPr>
          <w:rFonts w:ascii="Times New Roman" w:hAnsi="Times New Roman" w:cs="Times New Roman"/>
          <w:i w:val="0"/>
          <w:sz w:val="16"/>
          <w:szCs w:val="16"/>
          <w:u w:val="single"/>
          <w:lang w:val="en-US" w:eastAsia="en-US" w:bidi="en-US"/>
        </w:rPr>
      </w:pPr>
      <w:r w:rsidRPr="00F92A16">
        <w:rPr>
          <w:rFonts w:ascii="Times New Roman" w:hAnsi="Times New Roman" w:cs="Times New Roman"/>
          <w:i w:val="0"/>
          <w:sz w:val="16"/>
          <w:szCs w:val="16"/>
          <w:u w:val="single"/>
          <w:lang w:val="en-US" w:eastAsia="en-US" w:bidi="en-US"/>
        </w:rPr>
        <w:t>Notes:</w:t>
      </w:r>
    </w:p>
    <w:p w14:paraId="5DAFCD1A" w14:textId="77777777" w:rsidR="001A6699" w:rsidRPr="00E332EE" w:rsidRDefault="001A6699" w:rsidP="001A6699">
      <w:pPr>
        <w:pStyle w:val="Quote"/>
        <w:spacing w:before="0"/>
        <w:jc w:val="left"/>
        <w:rPr>
          <w:rFonts w:ascii="Times New Roman" w:hAnsi="Times New Roman" w:cs="Times New Roman"/>
          <w:i w:val="0"/>
          <w:sz w:val="16"/>
          <w:szCs w:val="16"/>
        </w:rPr>
      </w:pPr>
      <w:r w:rsidRPr="00E332EE">
        <w:rPr>
          <w:rFonts w:ascii="Times New Roman" w:hAnsi="Times New Roman" w:cs="Times New Roman"/>
          <w:i w:val="0"/>
          <w:sz w:val="16"/>
          <w:szCs w:val="16"/>
          <w:lang w:val="en-US" w:eastAsia="en-US" w:bidi="en-US"/>
        </w:rPr>
        <w:t>n=3</w:t>
      </w:r>
      <w:r>
        <w:rPr>
          <w:rFonts w:ascii="Times New Roman" w:hAnsi="Times New Roman" w:cs="Times New Roman"/>
          <w:i w:val="0"/>
          <w:sz w:val="16"/>
          <w:szCs w:val="16"/>
          <w:lang w:val="en-US" w:eastAsia="en-US" w:bidi="en-US"/>
        </w:rPr>
        <w:t>0</w:t>
      </w:r>
      <w:r w:rsidRPr="00E332EE">
        <w:rPr>
          <w:rFonts w:ascii="Times New Roman" w:hAnsi="Times New Roman" w:cs="Times New Roman"/>
          <w:i w:val="0"/>
          <w:sz w:val="16"/>
          <w:szCs w:val="16"/>
          <w:lang w:val="en-US" w:eastAsia="en-US" w:bidi="en-US"/>
        </w:rPr>
        <w:t>,</w:t>
      </w:r>
      <w:r>
        <w:rPr>
          <w:rFonts w:ascii="Times New Roman" w:hAnsi="Times New Roman" w:cs="Times New Roman"/>
          <w:i w:val="0"/>
          <w:sz w:val="16"/>
          <w:szCs w:val="16"/>
          <w:lang w:val="en-US" w:eastAsia="en-US" w:bidi="en-US"/>
        </w:rPr>
        <w:t>463</w:t>
      </w:r>
      <w:r w:rsidRPr="00E332EE">
        <w:rPr>
          <w:rFonts w:ascii="Times New Roman" w:hAnsi="Times New Roman" w:cs="Times New Roman"/>
          <w:i w:val="0"/>
          <w:sz w:val="16"/>
          <w:szCs w:val="16"/>
          <w:lang w:val="en-US" w:eastAsia="en-US" w:bidi="en-US"/>
        </w:rPr>
        <w:t xml:space="preserve"> (see table 1 for number of respondents by area). </w:t>
      </w:r>
      <w:r w:rsidRPr="00E332EE">
        <w:rPr>
          <w:rFonts w:ascii="Times New Roman" w:hAnsi="Times New Roman" w:cs="Times New Roman"/>
          <w:i w:val="0"/>
          <w:sz w:val="16"/>
          <w:szCs w:val="16"/>
        </w:rPr>
        <w:t># Alive</w:t>
      </w:r>
      <w:r w:rsidRPr="00E332EE">
        <w:rPr>
          <w:rFonts w:ascii="Times New Roman" w:hAnsi="Times New Roman" w:cs="Times New Roman"/>
          <w:i w:val="0"/>
          <w:szCs w:val="18"/>
        </w:rPr>
        <w:t xml:space="preserve"> </w:t>
      </w:r>
      <w:r w:rsidRPr="00E332EE">
        <w:rPr>
          <w:rFonts w:ascii="Times New Roman" w:hAnsi="Times New Roman" w:cs="Times New Roman"/>
          <w:i w:val="0"/>
          <w:sz w:val="16"/>
          <w:szCs w:val="16"/>
        </w:rPr>
        <w:t xml:space="preserve">18-42 months after diagnosis, </w:t>
      </w:r>
      <w:r w:rsidRPr="00E332EE">
        <w:rPr>
          <w:rFonts w:ascii="Times New Roman" w:hAnsi="Times New Roman" w:cs="Times New Roman"/>
          <w:i w:val="0"/>
          <w:sz w:val="16"/>
          <w:szCs w:val="16"/>
          <w:lang w:val="en-US" w:eastAsia="en-US" w:bidi="en-US"/>
        </w:rPr>
        <w:t>CI - Confidence Interval</w:t>
      </w:r>
      <w:r w:rsidRPr="00E332EE">
        <w:rPr>
          <w:rFonts w:ascii="Times New Roman" w:hAnsi="Times New Roman" w:cs="Times New Roman"/>
          <w:i w:val="0"/>
          <w:sz w:val="16"/>
          <w:szCs w:val="16"/>
        </w:rPr>
        <w:t>.</w:t>
      </w:r>
    </w:p>
    <w:p w14:paraId="3C5C3596" w14:textId="77777777" w:rsidR="001A6699" w:rsidRPr="00E332EE" w:rsidRDefault="001A6699" w:rsidP="001A6699">
      <w:pPr>
        <w:spacing w:before="0" w:after="0" w:line="240" w:lineRule="auto"/>
        <w:jc w:val="left"/>
        <w:rPr>
          <w:rFonts w:ascii="Times New Roman" w:hAnsi="Times New Roman" w:cs="Times New Roman"/>
          <w:sz w:val="16"/>
          <w:szCs w:val="16"/>
          <w:lang w:val="en-US" w:eastAsia="en-US" w:bidi="en-US"/>
        </w:rPr>
      </w:pPr>
      <w:r w:rsidRPr="00E332EE">
        <w:rPr>
          <w:rFonts w:ascii="Times New Roman" w:hAnsi="Times New Roman" w:cs="Times New Roman"/>
          <w:sz w:val="16"/>
          <w:szCs w:val="16"/>
          <w:lang w:val="en-US" w:eastAsia="en-US" w:bidi="en-US"/>
        </w:rPr>
        <w:t xml:space="preserve">↑↑ Higher than </w:t>
      </w:r>
      <w:r>
        <w:rPr>
          <w:rFonts w:ascii="Times New Roman" w:hAnsi="Times New Roman" w:cs="Times New Roman"/>
          <w:sz w:val="16"/>
          <w:szCs w:val="16"/>
          <w:lang w:val="en-US" w:eastAsia="en-US" w:bidi="en-US"/>
        </w:rPr>
        <w:t>English</w:t>
      </w:r>
      <w:r w:rsidRPr="00E332EE">
        <w:rPr>
          <w:rFonts w:ascii="Times New Roman" w:hAnsi="Times New Roman" w:cs="Times New Roman"/>
          <w:sz w:val="16"/>
          <w:szCs w:val="16"/>
          <w:lang w:val="en-US" w:eastAsia="en-US" w:bidi="en-US"/>
        </w:rPr>
        <w:t xml:space="preserve"> average (p&lt;0.001), ↑ Higher than </w:t>
      </w:r>
      <w:r>
        <w:rPr>
          <w:rFonts w:ascii="Times New Roman" w:hAnsi="Times New Roman" w:cs="Times New Roman"/>
          <w:sz w:val="16"/>
          <w:szCs w:val="16"/>
          <w:lang w:val="en-US" w:eastAsia="en-US" w:bidi="en-US"/>
        </w:rPr>
        <w:t>English</w:t>
      </w:r>
      <w:r w:rsidRPr="00E332EE">
        <w:rPr>
          <w:rFonts w:ascii="Times New Roman" w:hAnsi="Times New Roman" w:cs="Times New Roman"/>
          <w:sz w:val="16"/>
          <w:szCs w:val="16"/>
          <w:lang w:val="en-US" w:eastAsia="en-US" w:bidi="en-US"/>
        </w:rPr>
        <w:t xml:space="preserve"> average (p&lt;0.05), ↓ Lower than </w:t>
      </w:r>
      <w:r>
        <w:rPr>
          <w:rFonts w:ascii="Times New Roman" w:hAnsi="Times New Roman" w:cs="Times New Roman"/>
          <w:sz w:val="16"/>
          <w:szCs w:val="16"/>
          <w:lang w:val="en-US" w:eastAsia="en-US" w:bidi="en-US"/>
        </w:rPr>
        <w:t>English</w:t>
      </w:r>
      <w:r w:rsidRPr="00E332EE">
        <w:rPr>
          <w:rFonts w:ascii="Times New Roman" w:hAnsi="Times New Roman" w:cs="Times New Roman"/>
          <w:sz w:val="16"/>
          <w:szCs w:val="16"/>
          <w:lang w:val="en-US" w:eastAsia="en-US" w:bidi="en-US"/>
        </w:rPr>
        <w:t xml:space="preserve"> average (p&lt;0.05), ↓↓ Lower than </w:t>
      </w:r>
      <w:r>
        <w:rPr>
          <w:rFonts w:ascii="Times New Roman" w:hAnsi="Times New Roman" w:cs="Times New Roman"/>
          <w:sz w:val="16"/>
          <w:szCs w:val="16"/>
          <w:lang w:val="en-US" w:eastAsia="en-US" w:bidi="en-US"/>
        </w:rPr>
        <w:t>English</w:t>
      </w:r>
      <w:r w:rsidRPr="00E332EE">
        <w:rPr>
          <w:rFonts w:ascii="Times New Roman" w:hAnsi="Times New Roman" w:cs="Times New Roman"/>
          <w:sz w:val="16"/>
          <w:szCs w:val="16"/>
          <w:lang w:val="en-US" w:eastAsia="en-US" w:bidi="en-US"/>
        </w:rPr>
        <w:t xml:space="preserve"> average (p&lt;0.001).</w:t>
      </w:r>
    </w:p>
    <w:p w14:paraId="38809ED9" w14:textId="77777777" w:rsidR="001A6699" w:rsidRPr="00E332EE" w:rsidRDefault="001A6699" w:rsidP="001A6699">
      <w:pPr>
        <w:spacing w:before="0" w:after="0" w:line="240" w:lineRule="auto"/>
        <w:jc w:val="left"/>
        <w:rPr>
          <w:rFonts w:ascii="Times New Roman" w:eastAsia="Times New Roman" w:hAnsi="Times New Roman" w:cs="Times New Roman"/>
          <w:iCs/>
          <w:color w:val="000000"/>
          <w:sz w:val="16"/>
          <w:szCs w:val="16"/>
        </w:rPr>
      </w:pPr>
      <w:r w:rsidRPr="00E332EE">
        <w:rPr>
          <w:rFonts w:ascii="Times New Roman" w:eastAsia="Times New Roman" w:hAnsi="Times New Roman" w:cs="Times New Roman"/>
          <w:iCs/>
          <w:color w:val="000000"/>
          <w:sz w:val="16"/>
          <w:szCs w:val="16"/>
        </w:rPr>
        <w:t xml:space="preserve">This area based comparison was conducted using log-linear regression, with results presented as adjusted predicted mean scores. Adjustments were made for age, </w:t>
      </w:r>
      <w:r>
        <w:rPr>
          <w:rFonts w:ascii="Times New Roman" w:eastAsia="Times New Roman" w:hAnsi="Times New Roman" w:cs="Times New Roman"/>
          <w:iCs/>
          <w:color w:val="000000"/>
          <w:sz w:val="16"/>
          <w:szCs w:val="16"/>
        </w:rPr>
        <w:t xml:space="preserve">socio-economic </w:t>
      </w:r>
      <w:r w:rsidRPr="00E332EE">
        <w:rPr>
          <w:rFonts w:ascii="Times New Roman" w:eastAsia="Times New Roman" w:hAnsi="Times New Roman" w:cs="Times New Roman"/>
          <w:iCs/>
          <w:color w:val="000000"/>
          <w:sz w:val="16"/>
          <w:szCs w:val="16"/>
        </w:rPr>
        <w:t>deprivation, employment status, marital status, ethnicity, comorbidities, history of mental health problems, body mass index, method of presentation, stage at diagnosis, and treatment types received. These scores differ from values determined directly from raw data. Higher mean scores represent better health or fewer difficulties in that domain.</w:t>
      </w:r>
    </w:p>
    <w:p w14:paraId="395ABF21" w14:textId="77777777" w:rsidR="001A6699" w:rsidRDefault="001A6699" w:rsidP="001A6699">
      <w:pPr>
        <w:spacing w:before="0" w:after="0" w:line="240" w:lineRule="auto"/>
        <w:jc w:val="left"/>
        <w:rPr>
          <w:rFonts w:eastAsia="Times New Roman" w:cs="Arial"/>
          <w:i/>
          <w:iCs/>
          <w:color w:val="000000"/>
          <w:sz w:val="16"/>
          <w:szCs w:val="16"/>
        </w:rPr>
        <w:sectPr w:rsidR="001A6699" w:rsidSect="00E332EE">
          <w:pgSz w:w="16838" w:h="11906" w:orient="landscape"/>
          <w:pgMar w:top="1134" w:right="1134" w:bottom="1134" w:left="1134" w:header="709" w:footer="709" w:gutter="0"/>
          <w:cols w:space="708"/>
          <w:docGrid w:linePitch="360"/>
        </w:sectPr>
      </w:pPr>
    </w:p>
    <w:p w14:paraId="520CF9C8" w14:textId="56D748FE" w:rsidR="001A6699" w:rsidRDefault="001A6699" w:rsidP="001A6699">
      <w:pPr>
        <w:pStyle w:val="Heading3"/>
        <w:spacing w:before="0" w:after="0" w:line="240" w:lineRule="auto"/>
        <w:rPr>
          <w:rFonts w:ascii="Times New Roman" w:hAnsi="Times New Roman" w:cs="Times New Roman"/>
          <w:i w:val="0"/>
          <w:sz w:val="20"/>
          <w:szCs w:val="20"/>
        </w:rPr>
      </w:pPr>
      <w:r>
        <w:rPr>
          <w:rFonts w:ascii="Times New Roman" w:hAnsi="Times New Roman" w:cs="Times New Roman"/>
          <w:i w:val="0"/>
          <w:sz w:val="20"/>
          <w:szCs w:val="20"/>
        </w:rPr>
        <w:lastRenderedPageBreak/>
        <w:t>F</w:t>
      </w:r>
      <w:r w:rsidRPr="00F92A16">
        <w:rPr>
          <w:rFonts w:ascii="Times New Roman" w:hAnsi="Times New Roman" w:cs="Times New Roman"/>
          <w:i w:val="0"/>
          <w:sz w:val="20"/>
          <w:szCs w:val="20"/>
        </w:rPr>
        <w:t xml:space="preserve">igure </w:t>
      </w:r>
      <w:r>
        <w:rPr>
          <w:rFonts w:ascii="Times New Roman" w:hAnsi="Times New Roman" w:cs="Times New Roman"/>
          <w:i w:val="0"/>
          <w:sz w:val="20"/>
          <w:szCs w:val="20"/>
        </w:rPr>
        <w:t>S</w:t>
      </w:r>
      <w:r w:rsidRPr="00F92A16">
        <w:rPr>
          <w:rFonts w:ascii="Times New Roman" w:hAnsi="Times New Roman" w:cs="Times New Roman"/>
          <w:i w:val="0"/>
          <w:sz w:val="20"/>
          <w:szCs w:val="20"/>
        </w:rPr>
        <w:t>1: Proportion of prostate cancer survivors who presented via PSA test only or were diagnosed at stage IV by area of residence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85"/>
        <w:gridCol w:w="7285"/>
      </w:tblGrid>
      <w:tr w:rsidR="001A6699" w14:paraId="1991D1D1" w14:textId="77777777" w:rsidTr="005A701C">
        <w:trPr>
          <w:cantSplit/>
          <w:trHeight w:val="338"/>
        </w:trPr>
        <w:tc>
          <w:tcPr>
            <w:tcW w:w="7285" w:type="dxa"/>
            <w:shd w:val="clear" w:color="auto" w:fill="F2F2F2" w:themeFill="background1" w:themeFillShade="F2"/>
            <w:tcMar>
              <w:left w:w="0" w:type="dxa"/>
              <w:right w:w="0" w:type="dxa"/>
            </w:tcMar>
            <w:vAlign w:val="center"/>
          </w:tcPr>
          <w:p w14:paraId="19455804" w14:textId="77777777" w:rsidR="001A6699" w:rsidRPr="00F92A16" w:rsidRDefault="001A6699" w:rsidP="001A6699">
            <w:pPr>
              <w:pStyle w:val="NoSpacing"/>
              <w:numPr>
                <w:ilvl w:val="0"/>
                <w:numId w:val="47"/>
              </w:numPr>
              <w:spacing w:before="0"/>
              <w:jc w:val="left"/>
              <w:rPr>
                <w:rFonts w:ascii="Times New Roman" w:hAnsi="Times New Roman" w:cs="Times New Roman"/>
                <w:noProof/>
                <w:sz w:val="20"/>
                <w:szCs w:val="20"/>
                <w:lang w:val="en-GB" w:eastAsia="en-GB" w:bidi="ar-SA"/>
              </w:rPr>
            </w:pPr>
            <w:r w:rsidRPr="00F92A16">
              <w:rPr>
                <w:rFonts w:ascii="Times New Roman" w:hAnsi="Times New Roman" w:cs="Times New Roman"/>
                <w:b/>
                <w:sz w:val="20"/>
                <w:szCs w:val="20"/>
              </w:rPr>
              <w:t>Presented via PSA test only</w:t>
            </w:r>
          </w:p>
        </w:tc>
        <w:tc>
          <w:tcPr>
            <w:tcW w:w="7285" w:type="dxa"/>
            <w:shd w:val="clear" w:color="auto" w:fill="F2F2F2" w:themeFill="background1" w:themeFillShade="F2"/>
            <w:tcMar>
              <w:left w:w="0" w:type="dxa"/>
              <w:right w:w="0" w:type="dxa"/>
            </w:tcMar>
            <w:vAlign w:val="center"/>
          </w:tcPr>
          <w:p w14:paraId="144E43F5" w14:textId="77777777" w:rsidR="001A6699" w:rsidRPr="00F92A16" w:rsidRDefault="001A6699" w:rsidP="001A6699">
            <w:pPr>
              <w:pStyle w:val="NoSpacing"/>
              <w:numPr>
                <w:ilvl w:val="0"/>
                <w:numId w:val="47"/>
              </w:numPr>
              <w:spacing w:before="0"/>
              <w:jc w:val="left"/>
              <w:rPr>
                <w:rFonts w:ascii="Times New Roman" w:hAnsi="Times New Roman" w:cs="Times New Roman"/>
                <w:noProof/>
                <w:sz w:val="20"/>
                <w:szCs w:val="20"/>
                <w:lang w:val="en-GB" w:eastAsia="en-GB" w:bidi="ar-SA"/>
              </w:rPr>
            </w:pPr>
            <w:r w:rsidRPr="00F92A16">
              <w:rPr>
                <w:rFonts w:ascii="Times New Roman" w:hAnsi="Times New Roman" w:cs="Times New Roman"/>
                <w:b/>
                <w:sz w:val="20"/>
                <w:szCs w:val="20"/>
              </w:rPr>
              <w:t>Diagnosed at stage IV</w:t>
            </w:r>
          </w:p>
        </w:tc>
      </w:tr>
      <w:tr w:rsidR="001A6699" w14:paraId="408B6735" w14:textId="77777777" w:rsidTr="005A701C">
        <w:trPr>
          <w:cantSplit/>
          <w:trHeight w:val="1134"/>
        </w:trPr>
        <w:tc>
          <w:tcPr>
            <w:tcW w:w="7285" w:type="dxa"/>
            <w:tcMar>
              <w:left w:w="0" w:type="dxa"/>
              <w:right w:w="0" w:type="dxa"/>
            </w:tcMar>
            <w:vAlign w:val="center"/>
          </w:tcPr>
          <w:p w14:paraId="0A2B012A" w14:textId="77777777" w:rsidR="001A6699" w:rsidRDefault="001A6699" w:rsidP="001A6699">
            <w:pPr>
              <w:pStyle w:val="NoSpacing"/>
              <w:spacing w:before="0"/>
              <w:ind w:firstLine="0"/>
              <w:jc w:val="center"/>
            </w:pPr>
            <w:r>
              <w:rPr>
                <w:noProof/>
                <w:lang w:val="en-GB" w:eastAsia="en-GB" w:bidi="ar-SA"/>
              </w:rPr>
              <w:drawing>
                <wp:inline distT="0" distB="0" distL="0" distR="0" wp14:anchorId="080A36A1" wp14:editId="0ADE702B">
                  <wp:extent cx="3435985" cy="48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A presentati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5985" cy="4860000"/>
                          </a:xfrm>
                          <a:prstGeom prst="rect">
                            <a:avLst/>
                          </a:prstGeom>
                        </pic:spPr>
                      </pic:pic>
                    </a:graphicData>
                  </a:graphic>
                </wp:inline>
              </w:drawing>
            </w:r>
          </w:p>
        </w:tc>
        <w:tc>
          <w:tcPr>
            <w:tcW w:w="7285" w:type="dxa"/>
            <w:tcMar>
              <w:left w:w="0" w:type="dxa"/>
              <w:right w:w="0" w:type="dxa"/>
            </w:tcMar>
            <w:vAlign w:val="center"/>
          </w:tcPr>
          <w:p w14:paraId="2ED8719D" w14:textId="77777777" w:rsidR="001A6699" w:rsidRDefault="001A6699" w:rsidP="001A6699">
            <w:pPr>
              <w:pStyle w:val="NoSpacing"/>
              <w:spacing w:before="0"/>
              <w:jc w:val="center"/>
            </w:pPr>
            <w:r>
              <w:rPr>
                <w:noProof/>
                <w:lang w:val="en-GB" w:eastAsia="en-GB" w:bidi="ar-SA"/>
              </w:rPr>
              <w:drawing>
                <wp:inline distT="0" distB="0" distL="0" distR="0" wp14:anchorId="1281E582" wp14:editId="1C4E756F">
                  <wp:extent cx="3435985" cy="48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ge IV diagnosi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35985" cy="4860000"/>
                          </a:xfrm>
                          <a:prstGeom prst="rect">
                            <a:avLst/>
                          </a:prstGeom>
                        </pic:spPr>
                      </pic:pic>
                    </a:graphicData>
                  </a:graphic>
                </wp:inline>
              </w:drawing>
            </w:r>
          </w:p>
        </w:tc>
      </w:tr>
    </w:tbl>
    <w:p w14:paraId="3F03278F" w14:textId="77777777" w:rsidR="001A6699" w:rsidRDefault="001A6699" w:rsidP="001A6699">
      <w:pPr>
        <w:pStyle w:val="Quote"/>
        <w:spacing w:before="0"/>
        <w:jc w:val="left"/>
        <w:rPr>
          <w:rFonts w:ascii="Times New Roman" w:hAnsi="Times New Roman" w:cs="Times New Roman"/>
          <w:i w:val="0"/>
          <w:sz w:val="16"/>
          <w:szCs w:val="16"/>
          <w:lang w:val="en-US" w:eastAsia="en-US" w:bidi="en-US"/>
        </w:rPr>
      </w:pPr>
    </w:p>
    <w:p w14:paraId="7711617A" w14:textId="77777777" w:rsidR="001A6699" w:rsidRPr="00F92A16" w:rsidRDefault="001A6699" w:rsidP="001A6699">
      <w:pPr>
        <w:pStyle w:val="Quote"/>
        <w:spacing w:before="0"/>
        <w:jc w:val="left"/>
        <w:rPr>
          <w:rFonts w:ascii="Times New Roman" w:hAnsi="Times New Roman" w:cs="Times New Roman"/>
          <w:i w:val="0"/>
          <w:sz w:val="16"/>
          <w:szCs w:val="16"/>
          <w:u w:val="single"/>
          <w:lang w:val="en-US" w:eastAsia="en-US" w:bidi="en-US"/>
        </w:rPr>
      </w:pPr>
      <w:r w:rsidRPr="00F92A16">
        <w:rPr>
          <w:rFonts w:ascii="Times New Roman" w:hAnsi="Times New Roman" w:cs="Times New Roman"/>
          <w:i w:val="0"/>
          <w:sz w:val="16"/>
          <w:szCs w:val="16"/>
          <w:u w:val="single"/>
          <w:lang w:val="en-US" w:eastAsia="en-US" w:bidi="en-US"/>
        </w:rPr>
        <w:t>Notes:</w:t>
      </w:r>
    </w:p>
    <w:p w14:paraId="70D57EED" w14:textId="77777777" w:rsidR="001A6699" w:rsidRPr="00F92A16" w:rsidRDefault="001A6699" w:rsidP="001A6699">
      <w:pPr>
        <w:pStyle w:val="Quote"/>
        <w:spacing w:before="0"/>
        <w:jc w:val="left"/>
        <w:rPr>
          <w:rFonts w:ascii="Times New Roman" w:hAnsi="Times New Roman" w:cs="Times New Roman"/>
          <w:i w:val="0"/>
          <w:sz w:val="16"/>
          <w:szCs w:val="16"/>
          <w:lang w:val="en-US" w:eastAsia="en-US" w:bidi="en-US"/>
        </w:rPr>
      </w:pPr>
      <w:r w:rsidRPr="00F92A16">
        <w:rPr>
          <w:rFonts w:ascii="Times New Roman" w:hAnsi="Times New Roman" w:cs="Times New Roman"/>
          <w:i w:val="0"/>
          <w:sz w:val="16"/>
          <w:szCs w:val="16"/>
          <w:lang w:val="en-US" w:eastAsia="en-US" w:bidi="en-US"/>
        </w:rPr>
        <w:t>n=35,823 (see table 1 for number of respondents by area)</w:t>
      </w:r>
    </w:p>
    <w:p w14:paraId="497342CF" w14:textId="77777777" w:rsidR="001A6699" w:rsidRPr="00F92A16" w:rsidRDefault="001A6699" w:rsidP="001A6699">
      <w:pPr>
        <w:spacing w:before="0" w:after="0" w:line="240" w:lineRule="auto"/>
        <w:rPr>
          <w:rFonts w:ascii="Times New Roman" w:hAnsi="Times New Roman" w:cs="Times New Roman"/>
          <w:sz w:val="16"/>
          <w:szCs w:val="16"/>
          <w:lang w:val="en-US" w:eastAsia="en-US" w:bidi="en-US"/>
        </w:rPr>
      </w:pPr>
      <w:r w:rsidRPr="00F92A16">
        <w:rPr>
          <w:rFonts w:ascii="Times New Roman" w:hAnsi="Times New Roman" w:cs="Times New Roman"/>
          <w:sz w:val="16"/>
          <w:szCs w:val="16"/>
          <w:lang w:val="en-US" w:eastAsia="en-US" w:bidi="en-US"/>
        </w:rPr>
        <w:t>Contains OS data (GB) &amp; LPS Intellectual Property (NI) © Crown copyright and database right 2018</w:t>
      </w:r>
      <w:r>
        <w:rPr>
          <w:rFonts w:ascii="Times New Roman" w:hAnsi="Times New Roman" w:cs="Times New Roman"/>
          <w:sz w:val="16"/>
          <w:szCs w:val="16"/>
          <w:lang w:val="en-US" w:eastAsia="en-US" w:bidi="en-US"/>
        </w:rPr>
        <w:t>.</w:t>
      </w:r>
    </w:p>
    <w:p w14:paraId="65D6CAA6" w14:textId="77777777" w:rsidR="001A6699" w:rsidRPr="00061427" w:rsidRDefault="001A6699" w:rsidP="001A6699">
      <w:pPr>
        <w:spacing w:before="0" w:after="0" w:line="240" w:lineRule="auto"/>
        <w:rPr>
          <w:sz w:val="16"/>
          <w:szCs w:val="16"/>
          <w:lang w:val="en-US" w:eastAsia="en-US" w:bidi="en-US"/>
        </w:rPr>
        <w:sectPr w:rsidR="001A6699" w:rsidRPr="00061427" w:rsidSect="00E332EE">
          <w:pgSz w:w="16838" w:h="11906" w:orient="landscape"/>
          <w:pgMar w:top="1134" w:right="1134" w:bottom="1134" w:left="1134" w:header="709" w:footer="709" w:gutter="0"/>
          <w:cols w:space="708"/>
          <w:docGrid w:linePitch="360"/>
        </w:sectPr>
      </w:pPr>
    </w:p>
    <w:p w14:paraId="7C293F22" w14:textId="77777777" w:rsidR="001A6699" w:rsidRDefault="001A6699" w:rsidP="001A6699">
      <w:pPr>
        <w:pStyle w:val="Heading3"/>
        <w:spacing w:before="0" w:after="0" w:line="240" w:lineRule="auto"/>
        <w:rPr>
          <w:rFonts w:ascii="Times New Roman" w:hAnsi="Times New Roman" w:cs="Times New Roman"/>
          <w:i w:val="0"/>
          <w:sz w:val="20"/>
          <w:szCs w:val="20"/>
        </w:rPr>
      </w:pPr>
      <w:r>
        <w:rPr>
          <w:rFonts w:ascii="Times New Roman" w:hAnsi="Times New Roman" w:cs="Times New Roman"/>
          <w:i w:val="0"/>
          <w:sz w:val="20"/>
          <w:szCs w:val="20"/>
        </w:rPr>
        <w:lastRenderedPageBreak/>
        <w:t>F</w:t>
      </w:r>
      <w:r w:rsidRPr="00F92A16">
        <w:rPr>
          <w:rFonts w:ascii="Times New Roman" w:hAnsi="Times New Roman" w:cs="Times New Roman"/>
          <w:i w:val="0"/>
          <w:sz w:val="20"/>
          <w:szCs w:val="20"/>
        </w:rPr>
        <w:t xml:space="preserve">igure </w:t>
      </w:r>
      <w:r>
        <w:rPr>
          <w:rFonts w:ascii="Times New Roman" w:hAnsi="Times New Roman" w:cs="Times New Roman"/>
          <w:i w:val="0"/>
          <w:sz w:val="20"/>
          <w:szCs w:val="20"/>
        </w:rPr>
        <w:t>S</w:t>
      </w:r>
      <w:r w:rsidRPr="00F92A16">
        <w:rPr>
          <w:rFonts w:ascii="Times New Roman" w:hAnsi="Times New Roman" w:cs="Times New Roman"/>
          <w:i w:val="0"/>
          <w:sz w:val="20"/>
          <w:szCs w:val="20"/>
        </w:rPr>
        <w:t>2: Treatment types received by prostate cancer survivors by area of residence</w:t>
      </w:r>
    </w:p>
    <w:p w14:paraId="0AA43EDC" w14:textId="77777777" w:rsidR="001A6699" w:rsidRPr="001A6699" w:rsidRDefault="001A6699" w:rsidP="001A6699">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9"/>
        <w:gridCol w:w="7009"/>
      </w:tblGrid>
      <w:tr w:rsidR="001A6699" w14:paraId="53AFDEE2" w14:textId="77777777" w:rsidTr="005A701C">
        <w:trPr>
          <w:trHeight w:val="284"/>
        </w:trPr>
        <w:tc>
          <w:tcPr>
            <w:tcW w:w="5028" w:type="dxa"/>
            <w:shd w:val="clear" w:color="auto" w:fill="D9D9D9" w:themeFill="background1" w:themeFillShade="D9"/>
            <w:vAlign w:val="center"/>
          </w:tcPr>
          <w:p w14:paraId="5567ECB8" w14:textId="77777777" w:rsidR="001A6699" w:rsidRPr="00F92A16" w:rsidRDefault="001A6699" w:rsidP="001A6699">
            <w:pPr>
              <w:pStyle w:val="NoSpacing"/>
              <w:numPr>
                <w:ilvl w:val="0"/>
                <w:numId w:val="48"/>
              </w:numPr>
              <w:spacing w:before="0"/>
              <w:jc w:val="left"/>
              <w:rPr>
                <w:rFonts w:ascii="Times New Roman" w:hAnsi="Times New Roman" w:cs="Times New Roman"/>
                <w:b/>
                <w:sz w:val="20"/>
                <w:szCs w:val="20"/>
              </w:rPr>
            </w:pPr>
            <w:r w:rsidRPr="00F92A16">
              <w:rPr>
                <w:rFonts w:ascii="Times New Roman" w:hAnsi="Times New Roman" w:cs="Times New Roman"/>
                <w:b/>
                <w:sz w:val="20"/>
                <w:szCs w:val="20"/>
              </w:rPr>
              <w:t>Treated with surgery</w:t>
            </w:r>
          </w:p>
        </w:tc>
        <w:tc>
          <w:tcPr>
            <w:tcW w:w="5028" w:type="dxa"/>
            <w:shd w:val="clear" w:color="auto" w:fill="D9D9D9" w:themeFill="background1" w:themeFillShade="D9"/>
            <w:vAlign w:val="center"/>
          </w:tcPr>
          <w:p w14:paraId="0EF121F1" w14:textId="77777777" w:rsidR="001A6699" w:rsidRPr="00F92A16" w:rsidRDefault="001A6699" w:rsidP="001A6699">
            <w:pPr>
              <w:pStyle w:val="NoSpacing"/>
              <w:numPr>
                <w:ilvl w:val="0"/>
                <w:numId w:val="48"/>
              </w:numPr>
              <w:spacing w:before="0"/>
              <w:jc w:val="left"/>
              <w:rPr>
                <w:rFonts w:ascii="Times New Roman" w:hAnsi="Times New Roman" w:cs="Times New Roman"/>
                <w:b/>
                <w:sz w:val="20"/>
                <w:szCs w:val="20"/>
              </w:rPr>
            </w:pPr>
            <w:r w:rsidRPr="00F92A16">
              <w:rPr>
                <w:rFonts w:ascii="Times New Roman" w:hAnsi="Times New Roman" w:cs="Times New Roman"/>
                <w:b/>
                <w:sz w:val="20"/>
                <w:szCs w:val="20"/>
              </w:rPr>
              <w:t>Treated with EBRT</w:t>
            </w:r>
          </w:p>
        </w:tc>
      </w:tr>
      <w:tr w:rsidR="001A6699" w14:paraId="5B69375C" w14:textId="77777777" w:rsidTr="005A701C">
        <w:tc>
          <w:tcPr>
            <w:tcW w:w="5028" w:type="dxa"/>
            <w:vAlign w:val="center"/>
          </w:tcPr>
          <w:p w14:paraId="1D06771E" w14:textId="77777777" w:rsidR="001A6699" w:rsidRPr="00BF4394" w:rsidRDefault="001A6699" w:rsidP="001A6699">
            <w:pPr>
              <w:pStyle w:val="NoSpacing"/>
              <w:spacing w:before="0"/>
              <w:ind w:firstLine="0"/>
              <w:jc w:val="center"/>
            </w:pPr>
            <w:r w:rsidRPr="00E42A9C">
              <w:rPr>
                <w:noProof/>
                <w:lang w:val="en-GB" w:eastAsia="en-GB" w:bidi="ar-SA"/>
              </w:rPr>
              <w:drawing>
                <wp:inline distT="0" distB="0" distL="0" distR="0" wp14:anchorId="08FBE890" wp14:editId="4315897F">
                  <wp:extent cx="4313905" cy="43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3905" cy="4320000"/>
                          </a:xfrm>
                          <a:prstGeom prst="rect">
                            <a:avLst/>
                          </a:prstGeom>
                          <a:noFill/>
                          <a:ln>
                            <a:noFill/>
                          </a:ln>
                        </pic:spPr>
                      </pic:pic>
                    </a:graphicData>
                  </a:graphic>
                </wp:inline>
              </w:drawing>
            </w:r>
          </w:p>
        </w:tc>
        <w:tc>
          <w:tcPr>
            <w:tcW w:w="5028" w:type="dxa"/>
            <w:vAlign w:val="center"/>
          </w:tcPr>
          <w:p w14:paraId="1C148CC6" w14:textId="77777777" w:rsidR="001A6699" w:rsidRPr="00BF4394" w:rsidRDefault="001A6699" w:rsidP="001A6699">
            <w:pPr>
              <w:pStyle w:val="NoSpacing"/>
              <w:spacing w:before="0"/>
              <w:ind w:firstLine="0"/>
              <w:jc w:val="center"/>
            </w:pPr>
            <w:r w:rsidRPr="00E42A9C">
              <w:rPr>
                <w:noProof/>
                <w:lang w:val="en-GB" w:eastAsia="en-GB" w:bidi="ar-SA"/>
              </w:rPr>
              <w:drawing>
                <wp:inline distT="0" distB="0" distL="0" distR="0" wp14:anchorId="2C4894EB" wp14:editId="7785D5A8">
                  <wp:extent cx="4313905" cy="43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3905" cy="4320000"/>
                          </a:xfrm>
                          <a:prstGeom prst="rect">
                            <a:avLst/>
                          </a:prstGeom>
                          <a:noFill/>
                          <a:ln>
                            <a:noFill/>
                          </a:ln>
                        </pic:spPr>
                      </pic:pic>
                    </a:graphicData>
                  </a:graphic>
                </wp:inline>
              </w:drawing>
            </w:r>
          </w:p>
        </w:tc>
      </w:tr>
      <w:tr w:rsidR="001A6699" w14:paraId="7A43B9C1" w14:textId="77777777" w:rsidTr="005A701C">
        <w:trPr>
          <w:trHeight w:val="284"/>
        </w:trPr>
        <w:tc>
          <w:tcPr>
            <w:tcW w:w="5028" w:type="dxa"/>
            <w:shd w:val="clear" w:color="auto" w:fill="auto"/>
            <w:vAlign w:val="center"/>
          </w:tcPr>
          <w:p w14:paraId="6E7D9D6F" w14:textId="77777777" w:rsidR="001A6699" w:rsidRPr="00E33CA6" w:rsidRDefault="001A6699" w:rsidP="001A6699">
            <w:pPr>
              <w:pStyle w:val="NoSpacing"/>
              <w:spacing w:before="0"/>
              <w:jc w:val="left"/>
              <w:rPr>
                <w:b/>
                <w:sz w:val="20"/>
                <w:szCs w:val="20"/>
              </w:rPr>
            </w:pPr>
          </w:p>
        </w:tc>
        <w:tc>
          <w:tcPr>
            <w:tcW w:w="5028" w:type="dxa"/>
            <w:shd w:val="clear" w:color="auto" w:fill="auto"/>
            <w:vAlign w:val="center"/>
          </w:tcPr>
          <w:p w14:paraId="640DA36F" w14:textId="77777777" w:rsidR="001A6699" w:rsidRPr="00E33CA6" w:rsidRDefault="001A6699" w:rsidP="001A6699">
            <w:pPr>
              <w:pStyle w:val="NoSpacing"/>
              <w:spacing w:before="0"/>
              <w:jc w:val="left"/>
              <w:rPr>
                <w:b/>
                <w:sz w:val="20"/>
                <w:szCs w:val="20"/>
              </w:rPr>
            </w:pPr>
          </w:p>
        </w:tc>
      </w:tr>
    </w:tbl>
    <w:p w14:paraId="133A188D" w14:textId="77777777" w:rsidR="001A6699" w:rsidRDefault="001A6699" w:rsidP="001A6699">
      <w:pPr>
        <w:spacing w:before="0" w:after="0" w:line="240" w:lineRule="auto"/>
        <w:sectPr w:rsidR="001A6699" w:rsidSect="00E332EE">
          <w:pgSz w:w="16838" w:h="11906" w:orient="landscape"/>
          <w:pgMar w:top="1134" w:right="1134" w:bottom="1134" w:left="1134" w:header="709" w:footer="709" w:gutter="0"/>
          <w:cols w:space="708"/>
          <w:docGrid w:linePitch="360"/>
        </w:sectPr>
      </w:pPr>
    </w:p>
    <w:p w14:paraId="36CCA161" w14:textId="77777777" w:rsidR="001A6699" w:rsidRDefault="001A6699" w:rsidP="001A6699">
      <w:pPr>
        <w:pStyle w:val="Heading3"/>
        <w:spacing w:before="0" w:after="0" w:line="240" w:lineRule="auto"/>
        <w:rPr>
          <w:rFonts w:ascii="Times New Roman" w:hAnsi="Times New Roman" w:cs="Times New Roman"/>
          <w:i w:val="0"/>
          <w:sz w:val="20"/>
          <w:szCs w:val="20"/>
        </w:rPr>
      </w:pPr>
      <w:r>
        <w:rPr>
          <w:rFonts w:ascii="Times New Roman" w:hAnsi="Times New Roman" w:cs="Times New Roman"/>
          <w:i w:val="0"/>
          <w:sz w:val="20"/>
          <w:szCs w:val="20"/>
        </w:rPr>
        <w:lastRenderedPageBreak/>
        <w:t>F</w:t>
      </w:r>
      <w:r w:rsidRPr="00F92A16">
        <w:rPr>
          <w:rFonts w:ascii="Times New Roman" w:hAnsi="Times New Roman" w:cs="Times New Roman"/>
          <w:i w:val="0"/>
          <w:sz w:val="20"/>
          <w:szCs w:val="20"/>
        </w:rPr>
        <w:t xml:space="preserve">igure </w:t>
      </w:r>
      <w:r>
        <w:rPr>
          <w:rFonts w:ascii="Times New Roman" w:hAnsi="Times New Roman" w:cs="Times New Roman"/>
          <w:i w:val="0"/>
          <w:sz w:val="20"/>
          <w:szCs w:val="20"/>
        </w:rPr>
        <w:t>S</w:t>
      </w:r>
      <w:r w:rsidRPr="00F92A16">
        <w:rPr>
          <w:rFonts w:ascii="Times New Roman" w:hAnsi="Times New Roman" w:cs="Times New Roman"/>
          <w:i w:val="0"/>
          <w:sz w:val="20"/>
          <w:szCs w:val="20"/>
        </w:rPr>
        <w:t>2 continued</w:t>
      </w:r>
    </w:p>
    <w:p w14:paraId="5A0C3F8F" w14:textId="77777777" w:rsidR="001A6699" w:rsidRPr="001A6699" w:rsidRDefault="001A6699" w:rsidP="001A6699">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9"/>
        <w:gridCol w:w="6999"/>
      </w:tblGrid>
      <w:tr w:rsidR="001A6699" w14:paraId="1FE74B10" w14:textId="77777777" w:rsidTr="005A701C">
        <w:trPr>
          <w:trHeight w:val="284"/>
        </w:trPr>
        <w:tc>
          <w:tcPr>
            <w:tcW w:w="5028" w:type="dxa"/>
            <w:shd w:val="clear" w:color="auto" w:fill="D9D9D9" w:themeFill="background1" w:themeFillShade="D9"/>
            <w:vAlign w:val="center"/>
          </w:tcPr>
          <w:p w14:paraId="6357DD01" w14:textId="77777777" w:rsidR="001A6699" w:rsidRPr="00F92A16" w:rsidRDefault="001A6699" w:rsidP="001A6699">
            <w:pPr>
              <w:pStyle w:val="NoSpacing"/>
              <w:numPr>
                <w:ilvl w:val="0"/>
                <w:numId w:val="48"/>
              </w:numPr>
              <w:spacing w:before="0"/>
              <w:jc w:val="left"/>
              <w:rPr>
                <w:rFonts w:ascii="Times New Roman" w:hAnsi="Times New Roman" w:cs="Times New Roman"/>
                <w:b/>
                <w:sz w:val="20"/>
                <w:szCs w:val="20"/>
              </w:rPr>
            </w:pPr>
            <w:r w:rsidRPr="00F92A16">
              <w:rPr>
                <w:rFonts w:ascii="Times New Roman" w:hAnsi="Times New Roman" w:cs="Times New Roman"/>
                <w:b/>
                <w:sz w:val="20"/>
                <w:szCs w:val="20"/>
              </w:rPr>
              <w:t>Treated with ADT</w:t>
            </w:r>
          </w:p>
        </w:tc>
        <w:tc>
          <w:tcPr>
            <w:tcW w:w="5028" w:type="dxa"/>
            <w:shd w:val="clear" w:color="auto" w:fill="D9D9D9" w:themeFill="background1" w:themeFillShade="D9"/>
            <w:vAlign w:val="center"/>
          </w:tcPr>
          <w:p w14:paraId="3CC6563E" w14:textId="77777777" w:rsidR="001A6699" w:rsidRPr="00F92A16" w:rsidRDefault="001A6699" w:rsidP="001A6699">
            <w:pPr>
              <w:pStyle w:val="NoSpacing"/>
              <w:numPr>
                <w:ilvl w:val="0"/>
                <w:numId w:val="48"/>
              </w:numPr>
              <w:spacing w:before="0"/>
              <w:jc w:val="left"/>
              <w:rPr>
                <w:rFonts w:ascii="Times New Roman" w:hAnsi="Times New Roman" w:cs="Times New Roman"/>
                <w:b/>
                <w:sz w:val="20"/>
                <w:szCs w:val="20"/>
              </w:rPr>
            </w:pPr>
            <w:r w:rsidRPr="00F92A16">
              <w:rPr>
                <w:rFonts w:ascii="Times New Roman" w:hAnsi="Times New Roman" w:cs="Times New Roman"/>
                <w:b/>
                <w:sz w:val="20"/>
                <w:szCs w:val="20"/>
              </w:rPr>
              <w:t>Received monitoring only</w:t>
            </w:r>
          </w:p>
        </w:tc>
      </w:tr>
      <w:tr w:rsidR="001A6699" w14:paraId="277C605C" w14:textId="77777777" w:rsidTr="005A701C">
        <w:tc>
          <w:tcPr>
            <w:tcW w:w="5028" w:type="dxa"/>
            <w:vAlign w:val="center"/>
          </w:tcPr>
          <w:p w14:paraId="073763AE" w14:textId="77777777" w:rsidR="001A6699" w:rsidRPr="00BF4394" w:rsidRDefault="001A6699" w:rsidP="001A6699">
            <w:pPr>
              <w:pStyle w:val="NoSpacing"/>
              <w:spacing w:before="0"/>
              <w:ind w:firstLine="0"/>
              <w:jc w:val="center"/>
            </w:pPr>
            <w:r w:rsidRPr="00E42A9C">
              <w:rPr>
                <w:noProof/>
                <w:lang w:val="en-GB" w:eastAsia="en-GB" w:bidi="ar-SA"/>
              </w:rPr>
              <w:drawing>
                <wp:inline distT="0" distB="0" distL="0" distR="0" wp14:anchorId="64628983" wp14:editId="33424D9E">
                  <wp:extent cx="4313905" cy="43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3905" cy="4320000"/>
                          </a:xfrm>
                          <a:prstGeom prst="rect">
                            <a:avLst/>
                          </a:prstGeom>
                          <a:noFill/>
                          <a:ln>
                            <a:noFill/>
                          </a:ln>
                        </pic:spPr>
                      </pic:pic>
                    </a:graphicData>
                  </a:graphic>
                </wp:inline>
              </w:drawing>
            </w:r>
          </w:p>
        </w:tc>
        <w:tc>
          <w:tcPr>
            <w:tcW w:w="5028" w:type="dxa"/>
            <w:vAlign w:val="center"/>
          </w:tcPr>
          <w:p w14:paraId="72F7CCE5" w14:textId="77777777" w:rsidR="001A6699" w:rsidRPr="00BF4394" w:rsidRDefault="001A6699" w:rsidP="001A6699">
            <w:pPr>
              <w:pStyle w:val="NoSpacing"/>
              <w:spacing w:before="0"/>
              <w:ind w:firstLine="0"/>
              <w:jc w:val="center"/>
            </w:pPr>
            <w:r w:rsidRPr="00E42A9C">
              <w:rPr>
                <w:noProof/>
                <w:lang w:val="en-GB" w:eastAsia="en-GB" w:bidi="ar-SA"/>
              </w:rPr>
              <w:drawing>
                <wp:inline distT="0" distB="0" distL="0" distR="0" wp14:anchorId="11A876E0" wp14:editId="06E52600">
                  <wp:extent cx="4307833" cy="43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7833" cy="4320000"/>
                          </a:xfrm>
                          <a:prstGeom prst="rect">
                            <a:avLst/>
                          </a:prstGeom>
                          <a:noFill/>
                          <a:ln>
                            <a:noFill/>
                          </a:ln>
                        </pic:spPr>
                      </pic:pic>
                    </a:graphicData>
                  </a:graphic>
                </wp:inline>
              </w:drawing>
            </w:r>
          </w:p>
        </w:tc>
      </w:tr>
    </w:tbl>
    <w:p w14:paraId="698963F0" w14:textId="77777777" w:rsidR="001A6699" w:rsidRDefault="001A6699" w:rsidP="001A6699">
      <w:pPr>
        <w:spacing w:before="0" w:after="0" w:line="240" w:lineRule="auto"/>
        <w:rPr>
          <w:i/>
          <w:sz w:val="16"/>
          <w:szCs w:val="16"/>
          <w:lang w:val="en-US" w:eastAsia="en-US" w:bidi="en-US"/>
        </w:rPr>
      </w:pPr>
    </w:p>
    <w:p w14:paraId="56CBE912" w14:textId="77777777" w:rsidR="001A6699" w:rsidRPr="00F92A16" w:rsidRDefault="001A6699" w:rsidP="001A6699">
      <w:pPr>
        <w:pStyle w:val="Quote"/>
        <w:spacing w:before="0"/>
        <w:jc w:val="left"/>
        <w:rPr>
          <w:rFonts w:ascii="Times New Roman" w:hAnsi="Times New Roman" w:cs="Times New Roman"/>
          <w:i w:val="0"/>
          <w:sz w:val="16"/>
          <w:szCs w:val="16"/>
          <w:u w:val="single"/>
          <w:lang w:val="en-US" w:eastAsia="en-US" w:bidi="en-US"/>
        </w:rPr>
      </w:pPr>
      <w:r w:rsidRPr="00F92A16">
        <w:rPr>
          <w:rFonts w:ascii="Times New Roman" w:hAnsi="Times New Roman" w:cs="Times New Roman"/>
          <w:i w:val="0"/>
          <w:sz w:val="16"/>
          <w:szCs w:val="16"/>
          <w:u w:val="single"/>
          <w:lang w:val="en-US" w:eastAsia="en-US" w:bidi="en-US"/>
        </w:rPr>
        <w:t>Notes:</w:t>
      </w:r>
    </w:p>
    <w:p w14:paraId="67B92D2E" w14:textId="77777777" w:rsidR="001A6699" w:rsidRPr="00F92A16" w:rsidRDefault="001A6699" w:rsidP="001A6699">
      <w:pPr>
        <w:spacing w:before="0" w:after="0" w:line="240" w:lineRule="auto"/>
        <w:rPr>
          <w:rFonts w:ascii="Times New Roman" w:hAnsi="Times New Roman" w:cs="Times New Roman"/>
          <w:sz w:val="16"/>
          <w:szCs w:val="16"/>
          <w:lang w:val="en-US" w:eastAsia="en-US" w:bidi="en-US"/>
        </w:rPr>
      </w:pPr>
      <w:r w:rsidRPr="00F92A16">
        <w:rPr>
          <w:rFonts w:ascii="Times New Roman" w:hAnsi="Times New Roman" w:cs="Times New Roman"/>
          <w:sz w:val="16"/>
          <w:szCs w:val="16"/>
          <w:lang w:val="en-US" w:eastAsia="en-US" w:bidi="en-US"/>
        </w:rPr>
        <w:t>n=35,823 (see table 1 or number of respondents by area)</w:t>
      </w:r>
    </w:p>
    <w:p w14:paraId="46072F27" w14:textId="77777777" w:rsidR="001A6699" w:rsidRPr="00F92A16" w:rsidRDefault="001A6699" w:rsidP="001A6699">
      <w:pPr>
        <w:spacing w:before="0" w:after="0" w:line="240" w:lineRule="auto"/>
        <w:rPr>
          <w:rFonts w:ascii="Times New Roman" w:hAnsi="Times New Roman" w:cs="Times New Roman"/>
          <w:sz w:val="16"/>
          <w:szCs w:val="16"/>
        </w:rPr>
      </w:pPr>
      <w:r w:rsidRPr="00F92A16">
        <w:rPr>
          <w:rFonts w:ascii="Times New Roman" w:hAnsi="Times New Roman" w:cs="Times New Roman"/>
          <w:sz w:val="16"/>
          <w:szCs w:val="16"/>
        </w:rPr>
        <w:t># Alive</w:t>
      </w:r>
      <w:r w:rsidRPr="00F92A16">
        <w:rPr>
          <w:rFonts w:ascii="Times New Roman" w:hAnsi="Times New Roman" w:cs="Times New Roman"/>
          <w:sz w:val="18"/>
          <w:szCs w:val="18"/>
        </w:rPr>
        <w:t xml:space="preserve"> </w:t>
      </w:r>
      <w:r w:rsidRPr="00F92A16">
        <w:rPr>
          <w:rFonts w:ascii="Times New Roman" w:hAnsi="Times New Roman" w:cs="Times New Roman"/>
          <w:sz w:val="16"/>
          <w:szCs w:val="16"/>
        </w:rPr>
        <w:t>18-42 months after diagnosis, EBRT - External Beam Radiotherapy, ADT - Androgen Deprivation Therapy</w:t>
      </w:r>
    </w:p>
    <w:p w14:paraId="1CA8C529" w14:textId="77777777" w:rsidR="001A6699" w:rsidRPr="00F92A16" w:rsidRDefault="001A6699" w:rsidP="001A6699">
      <w:pPr>
        <w:spacing w:before="0" w:after="0" w:line="240" w:lineRule="auto"/>
        <w:jc w:val="left"/>
        <w:rPr>
          <w:rFonts w:ascii="Times New Roman" w:eastAsia="Times New Roman" w:hAnsi="Times New Roman" w:cs="Times New Roman"/>
          <w:iCs/>
          <w:color w:val="000000"/>
          <w:sz w:val="16"/>
          <w:szCs w:val="16"/>
        </w:rPr>
      </w:pPr>
      <w:r w:rsidRPr="00F92A16">
        <w:rPr>
          <w:rFonts w:ascii="Times New Roman" w:eastAsia="Times New Roman" w:hAnsi="Times New Roman" w:cs="Times New Roman"/>
          <w:iCs/>
          <w:color w:val="000000"/>
          <w:sz w:val="16"/>
          <w:szCs w:val="16"/>
        </w:rPr>
        <w:t>See supplementary figure 4 for area key</w:t>
      </w:r>
      <w:r>
        <w:rPr>
          <w:rFonts w:ascii="Times New Roman" w:eastAsia="Times New Roman" w:hAnsi="Times New Roman" w:cs="Times New Roman"/>
          <w:iCs/>
          <w:color w:val="000000"/>
          <w:sz w:val="16"/>
          <w:szCs w:val="16"/>
        </w:rPr>
        <w:t>.</w:t>
      </w:r>
    </w:p>
    <w:p w14:paraId="11A06F25" w14:textId="77777777" w:rsidR="001A6699" w:rsidRDefault="001A6699" w:rsidP="001A6699">
      <w:pPr>
        <w:spacing w:before="0" w:after="0" w:line="240" w:lineRule="auto"/>
        <w:rPr>
          <w:lang w:val="en-US" w:eastAsia="en-US" w:bidi="en-US"/>
        </w:rPr>
      </w:pPr>
    </w:p>
    <w:p w14:paraId="52D4893A" w14:textId="77777777" w:rsidR="001A6699" w:rsidRDefault="001A6699" w:rsidP="001A6699">
      <w:pPr>
        <w:spacing w:before="0" w:after="0" w:line="240" w:lineRule="auto"/>
        <w:rPr>
          <w:lang w:val="en-US" w:eastAsia="en-US" w:bidi="en-US"/>
        </w:rPr>
      </w:pPr>
    </w:p>
    <w:p w14:paraId="3EA1450C" w14:textId="77777777" w:rsidR="001A6699" w:rsidRPr="0030770A" w:rsidRDefault="001A6699" w:rsidP="001A6699">
      <w:pPr>
        <w:spacing w:before="0" w:after="0" w:line="240" w:lineRule="auto"/>
        <w:rPr>
          <w:lang w:val="en-US" w:eastAsia="en-US" w:bidi="en-US"/>
        </w:rPr>
        <w:sectPr w:rsidR="001A6699" w:rsidRPr="0030770A" w:rsidSect="00E332EE">
          <w:pgSz w:w="16838" w:h="11906" w:orient="landscape"/>
          <w:pgMar w:top="1134" w:right="1134" w:bottom="1134" w:left="1134" w:header="709" w:footer="709" w:gutter="0"/>
          <w:cols w:space="708"/>
          <w:docGrid w:linePitch="360"/>
        </w:sectPr>
      </w:pPr>
    </w:p>
    <w:p w14:paraId="4BE2A211" w14:textId="77777777" w:rsidR="001A6699" w:rsidRDefault="001A6699" w:rsidP="001A6699">
      <w:pPr>
        <w:pStyle w:val="Heading3"/>
        <w:spacing w:before="0" w:after="0" w:line="240" w:lineRule="auto"/>
        <w:rPr>
          <w:rFonts w:ascii="Times New Roman" w:hAnsi="Times New Roman" w:cs="Times New Roman"/>
          <w:i w:val="0"/>
          <w:sz w:val="20"/>
          <w:szCs w:val="20"/>
        </w:rPr>
      </w:pPr>
      <w:r>
        <w:rPr>
          <w:rFonts w:ascii="Times New Roman" w:hAnsi="Times New Roman" w:cs="Times New Roman"/>
          <w:i w:val="0"/>
          <w:sz w:val="20"/>
          <w:szCs w:val="20"/>
        </w:rPr>
        <w:lastRenderedPageBreak/>
        <w:t>F</w:t>
      </w:r>
      <w:r w:rsidRPr="00F92A16">
        <w:rPr>
          <w:rFonts w:ascii="Times New Roman" w:hAnsi="Times New Roman" w:cs="Times New Roman"/>
          <w:i w:val="0"/>
          <w:sz w:val="20"/>
          <w:szCs w:val="20"/>
        </w:rPr>
        <w:t xml:space="preserve">igure </w:t>
      </w:r>
      <w:r>
        <w:rPr>
          <w:rFonts w:ascii="Times New Roman" w:hAnsi="Times New Roman" w:cs="Times New Roman"/>
          <w:i w:val="0"/>
          <w:sz w:val="20"/>
          <w:szCs w:val="20"/>
        </w:rPr>
        <w:t>S</w:t>
      </w:r>
      <w:r w:rsidRPr="00F92A16">
        <w:rPr>
          <w:rFonts w:ascii="Times New Roman" w:hAnsi="Times New Roman" w:cs="Times New Roman"/>
          <w:i w:val="0"/>
          <w:sz w:val="20"/>
          <w:szCs w:val="20"/>
        </w:rPr>
        <w:t>3: Case mix adjusted predicted mean self-assessed health (EQ-VAS) and urinary, bowel, sexual and vitality/hormonal function (EPIC-26) for prostate cancer survivors by area of residence: UK wide, with comparisons to UK average</w:t>
      </w:r>
    </w:p>
    <w:p w14:paraId="22EF3ACA" w14:textId="77777777" w:rsidR="001A6699" w:rsidRPr="001A6699" w:rsidRDefault="001A6699" w:rsidP="001A6699">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7285"/>
      </w:tblGrid>
      <w:tr w:rsidR="001A6699" w14:paraId="31B34E6B" w14:textId="77777777" w:rsidTr="005A701C">
        <w:trPr>
          <w:trHeight w:val="284"/>
        </w:trPr>
        <w:tc>
          <w:tcPr>
            <w:tcW w:w="2500" w:type="pct"/>
            <w:shd w:val="clear" w:color="auto" w:fill="D9D9D9" w:themeFill="background1" w:themeFillShade="D9"/>
            <w:vAlign w:val="center"/>
          </w:tcPr>
          <w:p w14:paraId="507055AB" w14:textId="77777777" w:rsidR="001A6699" w:rsidRPr="00F92A16" w:rsidRDefault="001A6699" w:rsidP="001A6699">
            <w:pPr>
              <w:pStyle w:val="NoSpacing"/>
              <w:numPr>
                <w:ilvl w:val="0"/>
                <w:numId w:val="49"/>
              </w:numPr>
              <w:spacing w:before="0"/>
              <w:jc w:val="left"/>
              <w:rPr>
                <w:rFonts w:ascii="Times New Roman" w:hAnsi="Times New Roman" w:cs="Times New Roman"/>
                <w:b/>
                <w:sz w:val="20"/>
                <w:szCs w:val="20"/>
              </w:rPr>
            </w:pPr>
            <w:r w:rsidRPr="00F92A16">
              <w:rPr>
                <w:rFonts w:ascii="Times New Roman" w:hAnsi="Times New Roman" w:cs="Times New Roman"/>
                <w:b/>
                <w:sz w:val="20"/>
                <w:szCs w:val="20"/>
              </w:rPr>
              <w:t xml:space="preserve">Self-assessed health </w:t>
            </w:r>
          </w:p>
        </w:tc>
        <w:tc>
          <w:tcPr>
            <w:tcW w:w="2500" w:type="pct"/>
            <w:shd w:val="clear" w:color="auto" w:fill="D9D9D9" w:themeFill="background1" w:themeFillShade="D9"/>
            <w:vAlign w:val="center"/>
          </w:tcPr>
          <w:p w14:paraId="009365C1" w14:textId="77777777" w:rsidR="001A6699" w:rsidRPr="00F92A16" w:rsidRDefault="001A6699" w:rsidP="001A6699">
            <w:pPr>
              <w:pStyle w:val="NoSpacing"/>
              <w:numPr>
                <w:ilvl w:val="0"/>
                <w:numId w:val="49"/>
              </w:numPr>
              <w:spacing w:before="0"/>
              <w:rPr>
                <w:rFonts w:ascii="Times New Roman" w:hAnsi="Times New Roman" w:cs="Times New Roman"/>
                <w:b/>
                <w:sz w:val="20"/>
                <w:szCs w:val="20"/>
              </w:rPr>
            </w:pPr>
            <w:r w:rsidRPr="00F92A16">
              <w:rPr>
                <w:rFonts w:ascii="Times New Roman" w:hAnsi="Times New Roman" w:cs="Times New Roman"/>
                <w:b/>
                <w:sz w:val="20"/>
                <w:szCs w:val="20"/>
              </w:rPr>
              <w:t xml:space="preserve">Urinary incontinence </w:t>
            </w:r>
          </w:p>
        </w:tc>
      </w:tr>
      <w:tr w:rsidR="001A6699" w14:paraId="082CECC9" w14:textId="77777777" w:rsidTr="005A701C">
        <w:tc>
          <w:tcPr>
            <w:tcW w:w="2500" w:type="pct"/>
            <w:vAlign w:val="center"/>
          </w:tcPr>
          <w:p w14:paraId="46D42647" w14:textId="77777777" w:rsidR="001A6699" w:rsidRPr="00BF4394" w:rsidRDefault="001A6699" w:rsidP="001A6699">
            <w:pPr>
              <w:pStyle w:val="NoSpacing"/>
              <w:spacing w:before="0"/>
              <w:ind w:firstLine="0"/>
              <w:jc w:val="center"/>
            </w:pPr>
            <w:r w:rsidRPr="00C475EF">
              <w:rPr>
                <w:noProof/>
                <w:lang w:val="en-GB" w:eastAsia="en-GB" w:bidi="ar-SA"/>
              </w:rPr>
              <w:drawing>
                <wp:inline distT="0" distB="0" distL="0" distR="0" wp14:anchorId="1FEF9170" wp14:editId="44AB3B72">
                  <wp:extent cx="4436915" cy="43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6915" cy="4320000"/>
                          </a:xfrm>
                          <a:prstGeom prst="rect">
                            <a:avLst/>
                          </a:prstGeom>
                          <a:noFill/>
                          <a:ln>
                            <a:noFill/>
                          </a:ln>
                        </pic:spPr>
                      </pic:pic>
                    </a:graphicData>
                  </a:graphic>
                </wp:inline>
              </w:drawing>
            </w:r>
          </w:p>
        </w:tc>
        <w:tc>
          <w:tcPr>
            <w:tcW w:w="2500" w:type="pct"/>
            <w:vAlign w:val="center"/>
          </w:tcPr>
          <w:p w14:paraId="53CD5B1B" w14:textId="77777777" w:rsidR="001A6699" w:rsidRPr="00BF4394" w:rsidRDefault="001A6699" w:rsidP="001A6699">
            <w:pPr>
              <w:pStyle w:val="NoSpacing"/>
              <w:spacing w:before="0"/>
              <w:ind w:firstLine="0"/>
              <w:jc w:val="center"/>
            </w:pPr>
            <w:r w:rsidRPr="00974604">
              <w:rPr>
                <w:noProof/>
                <w:lang w:val="en-GB" w:eastAsia="en-GB" w:bidi="ar-SA"/>
              </w:rPr>
              <w:drawing>
                <wp:inline distT="0" distB="0" distL="0" distR="0" wp14:anchorId="7814625F" wp14:editId="410ECE2C">
                  <wp:extent cx="4445768" cy="43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5768" cy="4320000"/>
                          </a:xfrm>
                          <a:prstGeom prst="rect">
                            <a:avLst/>
                          </a:prstGeom>
                          <a:noFill/>
                          <a:ln>
                            <a:noFill/>
                          </a:ln>
                        </pic:spPr>
                      </pic:pic>
                    </a:graphicData>
                  </a:graphic>
                </wp:inline>
              </w:drawing>
            </w:r>
          </w:p>
        </w:tc>
      </w:tr>
    </w:tbl>
    <w:p w14:paraId="3E84838E" w14:textId="77777777" w:rsidR="001A6699" w:rsidRDefault="001A6699" w:rsidP="001A6699">
      <w:pPr>
        <w:spacing w:before="0" w:after="0" w:line="240" w:lineRule="auto"/>
      </w:pPr>
    </w:p>
    <w:p w14:paraId="7CB7C2B0" w14:textId="77777777" w:rsidR="001A6699" w:rsidRDefault="001A6699" w:rsidP="001A6699">
      <w:pPr>
        <w:pStyle w:val="Heading4"/>
        <w:spacing w:before="0" w:line="240" w:lineRule="auto"/>
        <w:rPr>
          <w:sz w:val="18"/>
          <w:szCs w:val="18"/>
        </w:rPr>
        <w:sectPr w:rsidR="001A6699" w:rsidSect="00E332EE">
          <w:pgSz w:w="16838" w:h="11906" w:orient="landscape"/>
          <w:pgMar w:top="1134" w:right="1134" w:bottom="1134" w:left="1134" w:header="709" w:footer="709" w:gutter="0"/>
          <w:cols w:space="708"/>
          <w:docGrid w:linePitch="360"/>
        </w:sectPr>
      </w:pPr>
    </w:p>
    <w:p w14:paraId="30B4CD8E" w14:textId="77777777" w:rsidR="001A6699" w:rsidRDefault="001A6699" w:rsidP="001A6699">
      <w:pPr>
        <w:pStyle w:val="Heading3"/>
        <w:spacing w:before="0" w:after="0" w:line="240" w:lineRule="auto"/>
        <w:rPr>
          <w:rFonts w:ascii="Times New Roman" w:hAnsi="Times New Roman" w:cs="Times New Roman"/>
          <w:i w:val="0"/>
          <w:sz w:val="20"/>
          <w:szCs w:val="20"/>
        </w:rPr>
      </w:pPr>
      <w:r>
        <w:rPr>
          <w:rFonts w:ascii="Times New Roman" w:hAnsi="Times New Roman" w:cs="Times New Roman"/>
          <w:i w:val="0"/>
          <w:sz w:val="20"/>
          <w:szCs w:val="20"/>
        </w:rPr>
        <w:lastRenderedPageBreak/>
        <w:t>Figure</w:t>
      </w:r>
      <w:r w:rsidRPr="00F92A16">
        <w:rPr>
          <w:rFonts w:ascii="Times New Roman" w:hAnsi="Times New Roman" w:cs="Times New Roman"/>
          <w:i w:val="0"/>
          <w:sz w:val="20"/>
          <w:szCs w:val="20"/>
        </w:rPr>
        <w:t xml:space="preserve"> </w:t>
      </w:r>
      <w:r>
        <w:rPr>
          <w:rFonts w:ascii="Times New Roman" w:hAnsi="Times New Roman" w:cs="Times New Roman"/>
          <w:i w:val="0"/>
          <w:sz w:val="20"/>
          <w:szCs w:val="20"/>
        </w:rPr>
        <w:t>S</w:t>
      </w:r>
      <w:r w:rsidRPr="00F92A16">
        <w:rPr>
          <w:rFonts w:ascii="Times New Roman" w:hAnsi="Times New Roman" w:cs="Times New Roman"/>
          <w:i w:val="0"/>
          <w:sz w:val="20"/>
          <w:szCs w:val="20"/>
        </w:rPr>
        <w:t>3 continued</w:t>
      </w:r>
    </w:p>
    <w:p w14:paraId="4EAF0D7B" w14:textId="77777777" w:rsidR="001A6699" w:rsidRPr="001A6699" w:rsidRDefault="001A6699" w:rsidP="001A6699">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7285"/>
      </w:tblGrid>
      <w:tr w:rsidR="001A6699" w14:paraId="53FF6621" w14:textId="77777777" w:rsidTr="005A701C">
        <w:trPr>
          <w:trHeight w:val="284"/>
        </w:trPr>
        <w:tc>
          <w:tcPr>
            <w:tcW w:w="2500" w:type="pct"/>
            <w:shd w:val="clear" w:color="auto" w:fill="D9D9D9" w:themeFill="background1" w:themeFillShade="D9"/>
            <w:vAlign w:val="center"/>
          </w:tcPr>
          <w:p w14:paraId="233E7E8E" w14:textId="77777777" w:rsidR="001A6699" w:rsidRPr="00F92A16" w:rsidRDefault="001A6699" w:rsidP="001A6699">
            <w:pPr>
              <w:pStyle w:val="NoSpacing"/>
              <w:numPr>
                <w:ilvl w:val="0"/>
                <w:numId w:val="49"/>
              </w:numPr>
              <w:spacing w:before="0"/>
              <w:jc w:val="left"/>
              <w:rPr>
                <w:rFonts w:ascii="Times New Roman" w:hAnsi="Times New Roman" w:cs="Times New Roman"/>
                <w:b/>
                <w:sz w:val="20"/>
                <w:szCs w:val="20"/>
              </w:rPr>
            </w:pPr>
            <w:r w:rsidRPr="00F92A16">
              <w:rPr>
                <w:rFonts w:ascii="Times New Roman" w:hAnsi="Times New Roman" w:cs="Times New Roman"/>
                <w:b/>
                <w:sz w:val="20"/>
                <w:szCs w:val="20"/>
              </w:rPr>
              <w:t xml:space="preserve">Urinary irritation/obstruction </w:t>
            </w:r>
          </w:p>
        </w:tc>
        <w:tc>
          <w:tcPr>
            <w:tcW w:w="2500" w:type="pct"/>
            <w:shd w:val="clear" w:color="auto" w:fill="D9D9D9" w:themeFill="background1" w:themeFillShade="D9"/>
            <w:vAlign w:val="center"/>
          </w:tcPr>
          <w:p w14:paraId="2F89C961" w14:textId="77777777" w:rsidR="001A6699" w:rsidRPr="00F92A16" w:rsidRDefault="001A6699" w:rsidP="001A6699">
            <w:pPr>
              <w:pStyle w:val="NoSpacing"/>
              <w:numPr>
                <w:ilvl w:val="0"/>
                <w:numId w:val="49"/>
              </w:numPr>
              <w:spacing w:before="0"/>
              <w:jc w:val="left"/>
              <w:rPr>
                <w:rFonts w:ascii="Times New Roman" w:hAnsi="Times New Roman" w:cs="Times New Roman"/>
                <w:b/>
                <w:sz w:val="20"/>
                <w:szCs w:val="20"/>
              </w:rPr>
            </w:pPr>
            <w:r w:rsidRPr="00F92A16">
              <w:rPr>
                <w:rFonts w:ascii="Times New Roman" w:hAnsi="Times New Roman" w:cs="Times New Roman"/>
                <w:b/>
                <w:sz w:val="20"/>
                <w:szCs w:val="20"/>
              </w:rPr>
              <w:t xml:space="preserve">Bowel function </w:t>
            </w:r>
          </w:p>
        </w:tc>
      </w:tr>
      <w:tr w:rsidR="001A6699" w14:paraId="6635BEB8" w14:textId="77777777" w:rsidTr="005A701C">
        <w:tc>
          <w:tcPr>
            <w:tcW w:w="2500" w:type="pct"/>
            <w:vAlign w:val="center"/>
          </w:tcPr>
          <w:p w14:paraId="07FDDC4E" w14:textId="77777777" w:rsidR="001A6699" w:rsidRPr="00BF4394" w:rsidRDefault="001A6699" w:rsidP="001A6699">
            <w:pPr>
              <w:pStyle w:val="NoSpacing"/>
              <w:spacing w:before="0"/>
              <w:ind w:firstLine="0"/>
              <w:jc w:val="center"/>
            </w:pPr>
            <w:r w:rsidRPr="00C475EF">
              <w:rPr>
                <w:noProof/>
                <w:lang w:val="en-GB" w:eastAsia="en-GB" w:bidi="ar-SA"/>
              </w:rPr>
              <w:drawing>
                <wp:inline distT="0" distB="0" distL="0" distR="0" wp14:anchorId="70084AF8" wp14:editId="0930F5E5">
                  <wp:extent cx="4442760" cy="43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2760" cy="4320000"/>
                          </a:xfrm>
                          <a:prstGeom prst="rect">
                            <a:avLst/>
                          </a:prstGeom>
                          <a:noFill/>
                          <a:ln>
                            <a:noFill/>
                          </a:ln>
                        </pic:spPr>
                      </pic:pic>
                    </a:graphicData>
                  </a:graphic>
                </wp:inline>
              </w:drawing>
            </w:r>
          </w:p>
        </w:tc>
        <w:tc>
          <w:tcPr>
            <w:tcW w:w="2500" w:type="pct"/>
            <w:vAlign w:val="center"/>
          </w:tcPr>
          <w:p w14:paraId="30F9476C" w14:textId="77777777" w:rsidR="001A6699" w:rsidRPr="00BF4394" w:rsidRDefault="001A6699" w:rsidP="001A6699">
            <w:pPr>
              <w:pStyle w:val="NoSpacing"/>
              <w:spacing w:before="0"/>
              <w:ind w:firstLine="0"/>
              <w:jc w:val="center"/>
            </w:pPr>
            <w:r w:rsidRPr="00C475EF">
              <w:rPr>
                <w:noProof/>
                <w:lang w:val="en-GB" w:eastAsia="en-GB" w:bidi="ar-SA"/>
              </w:rPr>
              <w:drawing>
                <wp:inline distT="0" distB="0" distL="0" distR="0" wp14:anchorId="365617F3" wp14:editId="1FE1A33D">
                  <wp:extent cx="4436915" cy="43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6915" cy="4320000"/>
                          </a:xfrm>
                          <a:prstGeom prst="rect">
                            <a:avLst/>
                          </a:prstGeom>
                          <a:noFill/>
                          <a:ln>
                            <a:noFill/>
                          </a:ln>
                        </pic:spPr>
                      </pic:pic>
                    </a:graphicData>
                  </a:graphic>
                </wp:inline>
              </w:drawing>
            </w:r>
          </w:p>
        </w:tc>
      </w:tr>
    </w:tbl>
    <w:p w14:paraId="36E2736F" w14:textId="77777777" w:rsidR="001A6699" w:rsidRDefault="001A6699" w:rsidP="001A6699">
      <w:pPr>
        <w:pStyle w:val="Heading4"/>
        <w:spacing w:before="0" w:line="240" w:lineRule="auto"/>
        <w:rPr>
          <w:sz w:val="18"/>
          <w:szCs w:val="18"/>
        </w:rPr>
      </w:pPr>
    </w:p>
    <w:p w14:paraId="287333F4" w14:textId="77777777" w:rsidR="001A6699" w:rsidRDefault="001A6699" w:rsidP="001A6699">
      <w:pPr>
        <w:pStyle w:val="Heading4"/>
        <w:spacing w:before="0" w:line="240" w:lineRule="auto"/>
        <w:rPr>
          <w:sz w:val="18"/>
          <w:szCs w:val="18"/>
        </w:rPr>
        <w:sectPr w:rsidR="001A6699" w:rsidSect="00E332EE">
          <w:pgSz w:w="16838" w:h="11906" w:orient="landscape"/>
          <w:pgMar w:top="1134" w:right="1134" w:bottom="1134" w:left="1134" w:header="709" w:footer="709" w:gutter="0"/>
          <w:cols w:space="708"/>
          <w:docGrid w:linePitch="360"/>
        </w:sectPr>
      </w:pPr>
    </w:p>
    <w:p w14:paraId="669CEE2E" w14:textId="77777777" w:rsidR="001A6699" w:rsidRDefault="001A6699" w:rsidP="001A6699">
      <w:pPr>
        <w:pStyle w:val="Heading3"/>
        <w:spacing w:before="0" w:after="0" w:line="240" w:lineRule="auto"/>
        <w:rPr>
          <w:rFonts w:ascii="Times New Roman" w:hAnsi="Times New Roman" w:cs="Times New Roman"/>
          <w:i w:val="0"/>
          <w:sz w:val="20"/>
          <w:szCs w:val="20"/>
        </w:rPr>
      </w:pPr>
      <w:r w:rsidRPr="00F92A16">
        <w:rPr>
          <w:rFonts w:ascii="Times New Roman" w:hAnsi="Times New Roman" w:cs="Times New Roman"/>
          <w:i w:val="0"/>
          <w:sz w:val="20"/>
          <w:szCs w:val="20"/>
        </w:rPr>
        <w:lastRenderedPageBreak/>
        <w:t xml:space="preserve">Figure </w:t>
      </w:r>
      <w:r>
        <w:rPr>
          <w:rFonts w:ascii="Times New Roman" w:hAnsi="Times New Roman" w:cs="Times New Roman"/>
          <w:i w:val="0"/>
          <w:sz w:val="20"/>
          <w:szCs w:val="20"/>
        </w:rPr>
        <w:t>S</w:t>
      </w:r>
      <w:r w:rsidRPr="00F92A16">
        <w:rPr>
          <w:rFonts w:ascii="Times New Roman" w:hAnsi="Times New Roman" w:cs="Times New Roman"/>
          <w:i w:val="0"/>
          <w:sz w:val="20"/>
          <w:szCs w:val="20"/>
        </w:rPr>
        <w:t>3 continued</w:t>
      </w:r>
    </w:p>
    <w:p w14:paraId="2CA50712" w14:textId="77777777" w:rsidR="001A6699" w:rsidRPr="001A6699" w:rsidRDefault="001A6699" w:rsidP="001A6699">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7285"/>
      </w:tblGrid>
      <w:tr w:rsidR="001A6699" w14:paraId="2F294215" w14:textId="77777777" w:rsidTr="005A701C">
        <w:trPr>
          <w:trHeight w:val="284"/>
        </w:trPr>
        <w:tc>
          <w:tcPr>
            <w:tcW w:w="2500" w:type="pct"/>
            <w:shd w:val="clear" w:color="auto" w:fill="D9D9D9" w:themeFill="background1" w:themeFillShade="D9"/>
            <w:vAlign w:val="center"/>
          </w:tcPr>
          <w:p w14:paraId="2D6A530C" w14:textId="77777777" w:rsidR="001A6699" w:rsidRPr="00F92A16" w:rsidRDefault="001A6699" w:rsidP="001A6699">
            <w:pPr>
              <w:pStyle w:val="NoSpacing"/>
              <w:numPr>
                <w:ilvl w:val="0"/>
                <w:numId w:val="49"/>
              </w:numPr>
              <w:spacing w:before="0"/>
              <w:jc w:val="left"/>
              <w:rPr>
                <w:rFonts w:ascii="Times New Roman" w:hAnsi="Times New Roman" w:cs="Times New Roman"/>
                <w:b/>
                <w:sz w:val="20"/>
                <w:szCs w:val="20"/>
              </w:rPr>
            </w:pPr>
            <w:r w:rsidRPr="00F92A16">
              <w:rPr>
                <w:rFonts w:ascii="Times New Roman" w:hAnsi="Times New Roman" w:cs="Times New Roman"/>
                <w:b/>
                <w:sz w:val="20"/>
                <w:szCs w:val="20"/>
              </w:rPr>
              <w:t xml:space="preserve">Sexual function </w:t>
            </w:r>
          </w:p>
        </w:tc>
        <w:tc>
          <w:tcPr>
            <w:tcW w:w="2500" w:type="pct"/>
            <w:shd w:val="clear" w:color="auto" w:fill="D9D9D9" w:themeFill="background1" w:themeFillShade="D9"/>
            <w:vAlign w:val="center"/>
          </w:tcPr>
          <w:p w14:paraId="6300C242" w14:textId="77777777" w:rsidR="001A6699" w:rsidRPr="00F92A16" w:rsidRDefault="001A6699" w:rsidP="001A6699">
            <w:pPr>
              <w:pStyle w:val="NoSpacing"/>
              <w:numPr>
                <w:ilvl w:val="0"/>
                <w:numId w:val="49"/>
              </w:numPr>
              <w:spacing w:before="0"/>
              <w:jc w:val="left"/>
              <w:rPr>
                <w:rFonts w:ascii="Times New Roman" w:hAnsi="Times New Roman" w:cs="Times New Roman"/>
                <w:b/>
                <w:sz w:val="20"/>
                <w:szCs w:val="20"/>
              </w:rPr>
            </w:pPr>
            <w:r w:rsidRPr="00F92A16">
              <w:rPr>
                <w:rFonts w:ascii="Times New Roman" w:hAnsi="Times New Roman" w:cs="Times New Roman"/>
                <w:b/>
                <w:sz w:val="20"/>
                <w:szCs w:val="20"/>
              </w:rPr>
              <w:t xml:space="preserve">Vitality/hormonal function </w:t>
            </w:r>
          </w:p>
        </w:tc>
      </w:tr>
      <w:tr w:rsidR="001A6699" w14:paraId="06B08677" w14:textId="77777777" w:rsidTr="005A701C">
        <w:tc>
          <w:tcPr>
            <w:tcW w:w="2500" w:type="pct"/>
            <w:vAlign w:val="center"/>
          </w:tcPr>
          <w:p w14:paraId="5CD8ECE1" w14:textId="77777777" w:rsidR="001A6699" w:rsidRPr="00BF4394" w:rsidRDefault="001A6699" w:rsidP="001A6699">
            <w:pPr>
              <w:pStyle w:val="NoSpacing"/>
              <w:spacing w:before="0"/>
              <w:ind w:firstLine="0"/>
              <w:jc w:val="center"/>
            </w:pPr>
            <w:r w:rsidRPr="00C475EF">
              <w:rPr>
                <w:noProof/>
                <w:lang w:val="en-GB" w:eastAsia="en-GB" w:bidi="ar-SA"/>
              </w:rPr>
              <w:drawing>
                <wp:inline distT="0" distB="0" distL="0" distR="0" wp14:anchorId="2E402C75" wp14:editId="6EF6616A">
                  <wp:extent cx="4442760" cy="43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2760" cy="4320000"/>
                          </a:xfrm>
                          <a:prstGeom prst="rect">
                            <a:avLst/>
                          </a:prstGeom>
                          <a:noFill/>
                          <a:ln>
                            <a:noFill/>
                          </a:ln>
                        </pic:spPr>
                      </pic:pic>
                    </a:graphicData>
                  </a:graphic>
                </wp:inline>
              </w:drawing>
            </w:r>
          </w:p>
        </w:tc>
        <w:tc>
          <w:tcPr>
            <w:tcW w:w="2500" w:type="pct"/>
            <w:vAlign w:val="center"/>
          </w:tcPr>
          <w:p w14:paraId="090457FF" w14:textId="77777777" w:rsidR="001A6699" w:rsidRPr="00BF4394" w:rsidRDefault="001A6699" w:rsidP="001A6699">
            <w:pPr>
              <w:pStyle w:val="NoSpacing"/>
              <w:spacing w:before="0"/>
              <w:ind w:firstLine="0"/>
              <w:jc w:val="center"/>
            </w:pPr>
            <w:r w:rsidRPr="00C475EF">
              <w:rPr>
                <w:noProof/>
                <w:lang w:val="en-GB" w:eastAsia="en-GB" w:bidi="ar-SA"/>
              </w:rPr>
              <w:drawing>
                <wp:inline distT="0" distB="0" distL="0" distR="0" wp14:anchorId="7D040256" wp14:editId="1DDA8D90">
                  <wp:extent cx="4436915" cy="43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6915" cy="4320000"/>
                          </a:xfrm>
                          <a:prstGeom prst="rect">
                            <a:avLst/>
                          </a:prstGeom>
                          <a:noFill/>
                          <a:ln>
                            <a:noFill/>
                          </a:ln>
                        </pic:spPr>
                      </pic:pic>
                    </a:graphicData>
                  </a:graphic>
                </wp:inline>
              </w:drawing>
            </w:r>
          </w:p>
        </w:tc>
      </w:tr>
    </w:tbl>
    <w:p w14:paraId="3D2338E1" w14:textId="77777777" w:rsidR="001A6699" w:rsidRPr="00F92A16" w:rsidRDefault="001A6699" w:rsidP="001A6699">
      <w:pPr>
        <w:pStyle w:val="Quote"/>
        <w:spacing w:before="0"/>
        <w:jc w:val="left"/>
        <w:rPr>
          <w:rFonts w:ascii="Times New Roman" w:hAnsi="Times New Roman" w:cs="Times New Roman"/>
          <w:i w:val="0"/>
          <w:sz w:val="16"/>
          <w:szCs w:val="16"/>
          <w:u w:val="single"/>
          <w:lang w:val="en-US" w:eastAsia="en-US" w:bidi="en-US"/>
        </w:rPr>
      </w:pPr>
      <w:r w:rsidRPr="00F92A16">
        <w:rPr>
          <w:rFonts w:ascii="Times New Roman" w:hAnsi="Times New Roman" w:cs="Times New Roman"/>
          <w:i w:val="0"/>
          <w:sz w:val="16"/>
          <w:szCs w:val="16"/>
          <w:u w:val="single"/>
          <w:lang w:val="en-US" w:eastAsia="en-US" w:bidi="en-US"/>
        </w:rPr>
        <w:t>Notes:</w:t>
      </w:r>
    </w:p>
    <w:p w14:paraId="0B49EBAE" w14:textId="77777777" w:rsidR="001A6699" w:rsidRPr="00F92A16" w:rsidRDefault="001A6699" w:rsidP="001A6699">
      <w:pPr>
        <w:pStyle w:val="Quote"/>
        <w:spacing w:before="0"/>
        <w:jc w:val="left"/>
        <w:rPr>
          <w:rFonts w:ascii="Times New Roman" w:hAnsi="Times New Roman" w:cs="Times New Roman"/>
          <w:i w:val="0"/>
          <w:sz w:val="16"/>
          <w:szCs w:val="16"/>
        </w:rPr>
      </w:pPr>
      <w:r w:rsidRPr="00F92A16">
        <w:rPr>
          <w:rFonts w:ascii="Times New Roman" w:hAnsi="Times New Roman" w:cs="Times New Roman"/>
          <w:i w:val="0"/>
          <w:sz w:val="16"/>
          <w:szCs w:val="16"/>
          <w:lang w:val="en-US" w:eastAsia="en-US" w:bidi="en-US"/>
        </w:rPr>
        <w:t>n=35,823 (see table 1 for number of respondents by area)</w:t>
      </w:r>
    </w:p>
    <w:p w14:paraId="2DE320D1" w14:textId="77777777" w:rsidR="001A6699" w:rsidRPr="00F92A16" w:rsidRDefault="001A6699" w:rsidP="001A6699">
      <w:pPr>
        <w:spacing w:before="0" w:after="0" w:line="240" w:lineRule="auto"/>
        <w:jc w:val="left"/>
        <w:rPr>
          <w:rFonts w:ascii="Times New Roman" w:hAnsi="Times New Roman" w:cs="Times New Roman"/>
          <w:sz w:val="16"/>
          <w:szCs w:val="16"/>
        </w:rPr>
      </w:pPr>
      <w:r w:rsidRPr="00F92A16">
        <w:rPr>
          <w:rFonts w:ascii="Times New Roman" w:hAnsi="Times New Roman" w:cs="Times New Roman"/>
          <w:sz w:val="16"/>
          <w:szCs w:val="16"/>
        </w:rPr>
        <w:t># Alive</w:t>
      </w:r>
      <w:r w:rsidRPr="00F92A16">
        <w:rPr>
          <w:rFonts w:ascii="Times New Roman" w:hAnsi="Times New Roman" w:cs="Times New Roman"/>
          <w:sz w:val="18"/>
          <w:szCs w:val="18"/>
        </w:rPr>
        <w:t xml:space="preserve"> </w:t>
      </w:r>
      <w:r w:rsidRPr="00F92A16">
        <w:rPr>
          <w:rFonts w:ascii="Times New Roman" w:hAnsi="Times New Roman" w:cs="Times New Roman"/>
          <w:sz w:val="16"/>
          <w:szCs w:val="16"/>
        </w:rPr>
        <w:t>18-42 months after diagnosis</w:t>
      </w:r>
    </w:p>
    <w:p w14:paraId="7D6ECB03" w14:textId="77777777" w:rsidR="001A6699" w:rsidRPr="00F92A16" w:rsidRDefault="001A6699" w:rsidP="001A6699">
      <w:pPr>
        <w:spacing w:before="0" w:after="0" w:line="240" w:lineRule="auto"/>
        <w:jc w:val="left"/>
        <w:rPr>
          <w:rFonts w:ascii="Times New Roman" w:eastAsia="Times New Roman" w:hAnsi="Times New Roman" w:cs="Times New Roman"/>
          <w:iCs/>
          <w:color w:val="000000"/>
          <w:sz w:val="16"/>
          <w:szCs w:val="16"/>
        </w:rPr>
      </w:pPr>
      <w:r w:rsidRPr="00F92A16">
        <w:rPr>
          <w:rFonts w:ascii="Times New Roman" w:eastAsia="Times New Roman" w:hAnsi="Times New Roman" w:cs="Times New Roman"/>
          <w:iCs/>
          <w:color w:val="000000"/>
          <w:sz w:val="16"/>
          <w:szCs w:val="16"/>
        </w:rPr>
        <w:t>This area based comparison was conducted using log-linear regression, with results presented as adjusted predicted mean scores</w:t>
      </w:r>
      <w:r>
        <w:rPr>
          <w:rFonts w:ascii="Times New Roman" w:eastAsia="Times New Roman" w:hAnsi="Times New Roman" w:cs="Times New Roman"/>
          <w:iCs/>
          <w:color w:val="000000"/>
          <w:sz w:val="16"/>
          <w:szCs w:val="16"/>
        </w:rPr>
        <w:t>.</w:t>
      </w:r>
      <w:r w:rsidRPr="00F92A16">
        <w:rPr>
          <w:rFonts w:ascii="Times New Roman" w:eastAsia="Times New Roman" w:hAnsi="Times New Roman" w:cs="Times New Roman"/>
          <w:iCs/>
          <w:color w:val="000000"/>
          <w:sz w:val="16"/>
          <w:szCs w:val="16"/>
        </w:rPr>
        <w:t xml:space="preserve"> Adjustments were made for age, </w:t>
      </w:r>
      <w:r>
        <w:rPr>
          <w:rFonts w:ascii="Times New Roman" w:eastAsia="Times New Roman" w:hAnsi="Times New Roman" w:cs="Times New Roman"/>
          <w:iCs/>
          <w:color w:val="000000"/>
          <w:sz w:val="16"/>
          <w:szCs w:val="16"/>
        </w:rPr>
        <w:t xml:space="preserve">socio-economic </w:t>
      </w:r>
      <w:r w:rsidRPr="00F92A16">
        <w:rPr>
          <w:rFonts w:ascii="Times New Roman" w:eastAsia="Times New Roman" w:hAnsi="Times New Roman" w:cs="Times New Roman"/>
          <w:iCs/>
          <w:color w:val="000000"/>
          <w:sz w:val="16"/>
          <w:szCs w:val="16"/>
        </w:rPr>
        <w:t>deprivation, employment status, marital status, ethnicity, comorbidities, history of mental health problems, body mass index, method of presentation, stage at diagnosis</w:t>
      </w:r>
      <w:r>
        <w:rPr>
          <w:rFonts w:ascii="Times New Roman" w:eastAsia="Times New Roman" w:hAnsi="Times New Roman" w:cs="Times New Roman"/>
          <w:iCs/>
          <w:color w:val="000000"/>
          <w:sz w:val="16"/>
          <w:szCs w:val="16"/>
        </w:rPr>
        <w:t>,</w:t>
      </w:r>
      <w:r w:rsidRPr="00F92A16">
        <w:rPr>
          <w:rFonts w:ascii="Times New Roman" w:eastAsia="Times New Roman" w:hAnsi="Times New Roman" w:cs="Times New Roman"/>
          <w:iCs/>
          <w:color w:val="000000"/>
          <w:sz w:val="16"/>
          <w:szCs w:val="16"/>
        </w:rPr>
        <w:t xml:space="preserve"> and treatment types received</w:t>
      </w:r>
      <w:r>
        <w:rPr>
          <w:rFonts w:ascii="Times New Roman" w:eastAsia="Times New Roman" w:hAnsi="Times New Roman" w:cs="Times New Roman"/>
          <w:iCs/>
          <w:color w:val="000000"/>
          <w:sz w:val="16"/>
          <w:szCs w:val="16"/>
        </w:rPr>
        <w:t>.</w:t>
      </w:r>
      <w:r w:rsidRPr="00F92A16">
        <w:rPr>
          <w:rFonts w:ascii="Times New Roman" w:eastAsia="Times New Roman" w:hAnsi="Times New Roman" w:cs="Times New Roman"/>
          <w:iCs/>
          <w:color w:val="000000"/>
          <w:sz w:val="16"/>
          <w:szCs w:val="16"/>
        </w:rPr>
        <w:t xml:space="preserve"> These scores differ from values determined directly from raw data</w:t>
      </w:r>
      <w:r>
        <w:rPr>
          <w:rFonts w:ascii="Times New Roman" w:eastAsia="Times New Roman" w:hAnsi="Times New Roman" w:cs="Times New Roman"/>
          <w:iCs/>
          <w:color w:val="000000"/>
          <w:sz w:val="16"/>
          <w:szCs w:val="16"/>
        </w:rPr>
        <w:t>.</w:t>
      </w:r>
      <w:r w:rsidRPr="00F92A16">
        <w:rPr>
          <w:rFonts w:ascii="Times New Roman" w:eastAsia="Times New Roman" w:hAnsi="Times New Roman" w:cs="Times New Roman"/>
          <w:iCs/>
          <w:color w:val="000000"/>
          <w:sz w:val="16"/>
          <w:szCs w:val="16"/>
        </w:rPr>
        <w:t xml:space="preserve"> Higher mean scores represent better health or fewer difficulties in that domain</w:t>
      </w:r>
      <w:r>
        <w:rPr>
          <w:rFonts w:ascii="Times New Roman" w:eastAsia="Times New Roman" w:hAnsi="Times New Roman" w:cs="Times New Roman"/>
          <w:iCs/>
          <w:color w:val="000000"/>
          <w:sz w:val="16"/>
          <w:szCs w:val="16"/>
        </w:rPr>
        <w:t>.</w:t>
      </w:r>
    </w:p>
    <w:p w14:paraId="1E6F312C" w14:textId="77777777" w:rsidR="001A6699" w:rsidRPr="00F92A16" w:rsidRDefault="001A6699" w:rsidP="001A6699">
      <w:pPr>
        <w:spacing w:before="0" w:after="0" w:line="240" w:lineRule="auto"/>
        <w:jc w:val="left"/>
        <w:rPr>
          <w:rFonts w:ascii="Times New Roman" w:eastAsia="Times New Roman" w:hAnsi="Times New Roman" w:cs="Times New Roman"/>
          <w:iCs/>
          <w:color w:val="000000"/>
          <w:sz w:val="16"/>
          <w:szCs w:val="16"/>
        </w:rPr>
      </w:pPr>
      <w:r w:rsidRPr="00F92A16">
        <w:rPr>
          <w:rFonts w:ascii="Times New Roman" w:eastAsia="Times New Roman" w:hAnsi="Times New Roman" w:cs="Times New Roman"/>
          <w:iCs/>
          <w:color w:val="000000"/>
          <w:sz w:val="16"/>
          <w:szCs w:val="16"/>
        </w:rPr>
        <w:t>See supplementary figure 4 for area key</w:t>
      </w:r>
      <w:r>
        <w:rPr>
          <w:rFonts w:ascii="Times New Roman" w:eastAsia="Times New Roman" w:hAnsi="Times New Roman" w:cs="Times New Roman"/>
          <w:iCs/>
          <w:color w:val="000000"/>
          <w:sz w:val="16"/>
          <w:szCs w:val="16"/>
        </w:rPr>
        <w:t>.</w:t>
      </w:r>
    </w:p>
    <w:p w14:paraId="5A193466" w14:textId="77777777" w:rsidR="001A6699" w:rsidRPr="00CC68D0" w:rsidRDefault="001A6699" w:rsidP="001A6699">
      <w:pPr>
        <w:spacing w:before="0" w:after="0" w:line="240" w:lineRule="auto"/>
        <w:rPr>
          <w:sz w:val="2"/>
          <w:szCs w:val="2"/>
        </w:rPr>
      </w:pPr>
    </w:p>
    <w:p w14:paraId="13FC1C07" w14:textId="77777777" w:rsidR="001A6699" w:rsidRDefault="001A6699" w:rsidP="001A6699">
      <w:pPr>
        <w:pStyle w:val="Heading3"/>
        <w:spacing w:before="0" w:after="0" w:line="240" w:lineRule="auto"/>
        <w:sectPr w:rsidR="001A6699" w:rsidSect="00E332EE">
          <w:pgSz w:w="16838" w:h="11906" w:orient="landscape"/>
          <w:pgMar w:top="1134" w:right="1134" w:bottom="1134" w:left="1134" w:header="709" w:footer="709" w:gutter="0"/>
          <w:cols w:space="708"/>
          <w:docGrid w:linePitch="360"/>
        </w:sectPr>
      </w:pPr>
    </w:p>
    <w:p w14:paraId="49CBEC65" w14:textId="77777777" w:rsidR="001A6699" w:rsidRPr="00F92A16" w:rsidRDefault="001A6699" w:rsidP="001A6699">
      <w:pPr>
        <w:pStyle w:val="Heading3"/>
        <w:spacing w:before="0" w:after="0" w:line="240" w:lineRule="auto"/>
        <w:rPr>
          <w:rFonts w:ascii="Times New Roman" w:hAnsi="Times New Roman" w:cs="Times New Roman"/>
          <w:i w:val="0"/>
          <w:sz w:val="20"/>
          <w:szCs w:val="20"/>
        </w:rPr>
      </w:pPr>
      <w:r>
        <w:rPr>
          <w:rFonts w:ascii="Times New Roman" w:hAnsi="Times New Roman" w:cs="Times New Roman"/>
          <w:i w:val="0"/>
          <w:sz w:val="20"/>
          <w:szCs w:val="20"/>
        </w:rPr>
        <w:lastRenderedPageBreak/>
        <w:t>F</w:t>
      </w:r>
      <w:r w:rsidRPr="00F92A16">
        <w:rPr>
          <w:rFonts w:ascii="Times New Roman" w:hAnsi="Times New Roman" w:cs="Times New Roman"/>
          <w:i w:val="0"/>
          <w:sz w:val="20"/>
          <w:szCs w:val="20"/>
        </w:rPr>
        <w:t xml:space="preserve">igure </w:t>
      </w:r>
      <w:r>
        <w:rPr>
          <w:rFonts w:ascii="Times New Roman" w:hAnsi="Times New Roman" w:cs="Times New Roman"/>
          <w:i w:val="0"/>
          <w:sz w:val="20"/>
          <w:szCs w:val="20"/>
        </w:rPr>
        <w:t>S</w:t>
      </w:r>
      <w:r w:rsidRPr="00F92A16">
        <w:rPr>
          <w:rFonts w:ascii="Times New Roman" w:hAnsi="Times New Roman" w:cs="Times New Roman"/>
          <w:i w:val="0"/>
          <w:sz w:val="20"/>
          <w:szCs w:val="20"/>
        </w:rPr>
        <w:t>4: Countries in the United Kingdom and Cancer Alliances/Vanguards in England</w:t>
      </w:r>
    </w:p>
    <w:p w14:paraId="2F38ACD8" w14:textId="77777777" w:rsidR="001A6699" w:rsidRDefault="001A6699" w:rsidP="001A6699">
      <w:pPr>
        <w:spacing w:before="0" w:after="0" w:line="240" w:lineRule="auto"/>
        <w:jc w:val="center"/>
      </w:pPr>
      <w:r>
        <w:rPr>
          <w:noProof/>
        </w:rPr>
        <w:drawing>
          <wp:inline distT="0" distB="0" distL="0" distR="0" wp14:anchorId="64758B93" wp14:editId="0C78846F">
            <wp:extent cx="5599545" cy="79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ma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99545" cy="7920000"/>
                    </a:xfrm>
                    <a:prstGeom prst="rect">
                      <a:avLst/>
                    </a:prstGeom>
                  </pic:spPr>
                </pic:pic>
              </a:graphicData>
            </a:graphic>
          </wp:inline>
        </w:drawing>
      </w:r>
    </w:p>
    <w:p w14:paraId="2C4B9F41" w14:textId="77777777" w:rsidR="001A6699" w:rsidRPr="00F92A16" w:rsidRDefault="001A6699" w:rsidP="001A6699">
      <w:pPr>
        <w:pStyle w:val="Quote"/>
        <w:spacing w:before="0"/>
        <w:jc w:val="left"/>
        <w:rPr>
          <w:rFonts w:ascii="Times New Roman" w:hAnsi="Times New Roman" w:cs="Times New Roman"/>
          <w:i w:val="0"/>
          <w:sz w:val="16"/>
          <w:szCs w:val="16"/>
          <w:u w:val="single"/>
          <w:lang w:val="en-US" w:eastAsia="en-US" w:bidi="en-US"/>
        </w:rPr>
      </w:pPr>
      <w:r w:rsidRPr="00F92A16">
        <w:rPr>
          <w:rFonts w:ascii="Times New Roman" w:hAnsi="Times New Roman" w:cs="Times New Roman"/>
          <w:i w:val="0"/>
          <w:sz w:val="16"/>
          <w:szCs w:val="16"/>
          <w:u w:val="single"/>
          <w:lang w:val="en-US" w:eastAsia="en-US" w:bidi="en-US"/>
        </w:rPr>
        <w:t>Notes:</w:t>
      </w:r>
    </w:p>
    <w:p w14:paraId="6C2950B6" w14:textId="77777777" w:rsidR="001A6699" w:rsidRPr="00F92A16" w:rsidRDefault="001A6699" w:rsidP="001A6699">
      <w:pPr>
        <w:spacing w:before="0" w:after="0" w:line="240" w:lineRule="auto"/>
        <w:rPr>
          <w:rFonts w:ascii="Times New Roman" w:hAnsi="Times New Roman" w:cs="Times New Roman"/>
        </w:rPr>
      </w:pPr>
      <w:r w:rsidRPr="00F92A16">
        <w:rPr>
          <w:rFonts w:ascii="Times New Roman" w:hAnsi="Times New Roman" w:cs="Times New Roman"/>
          <w:sz w:val="16"/>
          <w:szCs w:val="16"/>
          <w:lang w:val="en-US" w:eastAsia="en-US" w:bidi="en-US"/>
        </w:rPr>
        <w:t>Contains OS data (GB) &amp; LPS Intellectual Property (NI) © Crown copyright and database right 2018</w:t>
      </w:r>
      <w:r>
        <w:rPr>
          <w:rFonts w:ascii="Times New Roman" w:hAnsi="Times New Roman" w:cs="Times New Roman"/>
          <w:sz w:val="16"/>
          <w:szCs w:val="16"/>
          <w:lang w:val="en-US" w:eastAsia="en-US" w:bidi="en-US"/>
        </w:rPr>
        <w:t>.</w:t>
      </w:r>
    </w:p>
    <w:p w14:paraId="16A90128" w14:textId="5C9F7DC5" w:rsidR="004A0E30" w:rsidRDefault="004A0E30" w:rsidP="001A6699">
      <w:pPr>
        <w:pStyle w:val="Heading3"/>
        <w:spacing w:before="0" w:after="0" w:line="240" w:lineRule="auto"/>
      </w:pPr>
    </w:p>
    <w:p w14:paraId="6C9E1B71" w14:textId="77777777" w:rsidR="004A0E30" w:rsidRDefault="004A0E30" w:rsidP="001A6699">
      <w:pPr>
        <w:spacing w:before="0" w:after="0" w:line="240" w:lineRule="auto"/>
        <w:jc w:val="left"/>
        <w:rPr>
          <w:rFonts w:eastAsia="Times New Roman" w:cs="Arial"/>
          <w:i/>
          <w:iCs/>
          <w:color w:val="000000"/>
          <w:sz w:val="16"/>
          <w:szCs w:val="16"/>
        </w:rPr>
      </w:pPr>
    </w:p>
    <w:p w14:paraId="52421109" w14:textId="77777777" w:rsidR="001A6699" w:rsidRDefault="001A6699" w:rsidP="001A6699">
      <w:pPr>
        <w:spacing w:before="0" w:after="0" w:line="240" w:lineRule="auto"/>
        <w:jc w:val="left"/>
        <w:rPr>
          <w:rFonts w:eastAsia="Times New Roman" w:cs="Arial"/>
          <w:i/>
          <w:iCs/>
          <w:color w:val="000000"/>
          <w:sz w:val="16"/>
          <w:szCs w:val="16"/>
        </w:rPr>
      </w:pPr>
    </w:p>
    <w:p w14:paraId="6B5FFDFB" w14:textId="77777777" w:rsidR="001A6699" w:rsidRPr="004A0E30" w:rsidRDefault="001A6699" w:rsidP="001A6699">
      <w:pPr>
        <w:spacing w:before="0" w:after="0" w:line="240" w:lineRule="auto"/>
        <w:jc w:val="left"/>
        <w:rPr>
          <w:rFonts w:eastAsia="Times New Roman" w:cs="Arial"/>
          <w:i/>
          <w:iCs/>
          <w:color w:val="000000"/>
          <w:sz w:val="16"/>
          <w:szCs w:val="16"/>
        </w:rPr>
      </w:pPr>
    </w:p>
    <w:sectPr w:rsidR="001A6699" w:rsidRPr="004A0E30" w:rsidSect="0013784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FBFE0" w14:textId="77777777" w:rsidR="0037240B" w:rsidRDefault="0037240B" w:rsidP="00F30ECD">
      <w:pPr>
        <w:spacing w:after="0" w:line="240" w:lineRule="auto"/>
      </w:pPr>
      <w:r>
        <w:separator/>
      </w:r>
    </w:p>
  </w:endnote>
  <w:endnote w:type="continuationSeparator" w:id="0">
    <w:p w14:paraId="4FDE97E3" w14:textId="77777777" w:rsidR="0037240B" w:rsidRDefault="0037240B" w:rsidP="00F30ECD">
      <w:pPr>
        <w:spacing w:after="0" w:line="240" w:lineRule="auto"/>
      </w:pPr>
      <w:r>
        <w:continuationSeparator/>
      </w:r>
    </w:p>
  </w:endnote>
  <w:endnote w:type="continuationNotice" w:id="1">
    <w:p w14:paraId="251BEDF5" w14:textId="77777777" w:rsidR="0037240B" w:rsidRDefault="003724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haker 2 Lancet Regular">
    <w:altName w:val="Shaker 2 Lancet Regular"/>
    <w:panose1 w:val="00000000000000000000"/>
    <w:charset w:val="00"/>
    <w:family w:val="swiss"/>
    <w:notTrueType/>
    <w:pitch w:val="default"/>
    <w:sig w:usb0="00000003" w:usb1="00000000" w:usb2="00000000" w:usb3="00000000" w:csb0="00000001" w:csb1="00000000"/>
  </w:font>
  <w:font w:name="Meta Pro Light">
    <w:altName w:val="Meta Pro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dvOT18499c10.B">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037042"/>
      <w:docPartObj>
        <w:docPartGallery w:val="Page Numbers (Bottom of Page)"/>
        <w:docPartUnique/>
      </w:docPartObj>
    </w:sdtPr>
    <w:sdtEndPr>
      <w:rPr>
        <w:noProof/>
      </w:rPr>
    </w:sdtEndPr>
    <w:sdtContent>
      <w:p w14:paraId="088FBBEF" w14:textId="36ED26AC" w:rsidR="00885B54" w:rsidRDefault="00885B54">
        <w:pPr>
          <w:pStyle w:val="Footer"/>
          <w:jc w:val="center"/>
        </w:pPr>
        <w:r>
          <w:fldChar w:fldCharType="begin"/>
        </w:r>
        <w:r>
          <w:instrText xml:space="preserve"> PAGE   \* MERGEFORMAT </w:instrText>
        </w:r>
        <w:r>
          <w:fldChar w:fldCharType="separate"/>
        </w:r>
        <w:r w:rsidR="0038064E">
          <w:rPr>
            <w:noProof/>
          </w:rPr>
          <w:t>2</w:t>
        </w:r>
        <w:r>
          <w:rPr>
            <w:noProof/>
          </w:rPr>
          <w:fldChar w:fldCharType="end"/>
        </w:r>
      </w:p>
    </w:sdtContent>
  </w:sdt>
  <w:p w14:paraId="0D29794C" w14:textId="77777777" w:rsidR="00885B54" w:rsidRDefault="00885B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AE71F" w14:textId="77777777" w:rsidR="00885B54" w:rsidRDefault="00885B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7429"/>
      <w:docPartObj>
        <w:docPartGallery w:val="Page Numbers (Bottom of Page)"/>
        <w:docPartUnique/>
      </w:docPartObj>
    </w:sdtPr>
    <w:sdtEndPr/>
    <w:sdtContent>
      <w:p w14:paraId="34320FAD" w14:textId="3FEA18BC" w:rsidR="00885B54" w:rsidRDefault="00885B54">
        <w:pPr>
          <w:pStyle w:val="Footer"/>
          <w:jc w:val="center"/>
        </w:pPr>
        <w:r>
          <w:fldChar w:fldCharType="begin"/>
        </w:r>
        <w:r>
          <w:instrText xml:space="preserve"> PAGE   \* MERGEFORMAT </w:instrText>
        </w:r>
        <w:r>
          <w:fldChar w:fldCharType="separate"/>
        </w:r>
        <w:r w:rsidR="0038064E">
          <w:rPr>
            <w:noProof/>
          </w:rPr>
          <w:t>20</w:t>
        </w:r>
        <w:r>
          <w:rPr>
            <w:noProof/>
          </w:rPr>
          <w:fldChar w:fldCharType="end"/>
        </w:r>
      </w:p>
    </w:sdtContent>
  </w:sdt>
  <w:p w14:paraId="7F903F4E" w14:textId="77777777" w:rsidR="00885B54" w:rsidRDefault="00885B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EB9F4" w14:textId="77777777" w:rsidR="00885B54" w:rsidRDefault="00885B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14D7C" w14:textId="77777777" w:rsidR="00885B54" w:rsidRDefault="00885B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809440"/>
      <w:docPartObj>
        <w:docPartGallery w:val="Page Numbers (Bottom of Page)"/>
        <w:docPartUnique/>
      </w:docPartObj>
    </w:sdtPr>
    <w:sdtEndPr/>
    <w:sdtContent>
      <w:p w14:paraId="46D3F265" w14:textId="59433658" w:rsidR="00885B54" w:rsidRDefault="00885B54">
        <w:pPr>
          <w:pStyle w:val="Footer"/>
          <w:jc w:val="center"/>
        </w:pPr>
        <w:r>
          <w:fldChar w:fldCharType="begin"/>
        </w:r>
        <w:r>
          <w:instrText xml:space="preserve"> PAGE   \* MERGEFORMAT </w:instrText>
        </w:r>
        <w:r>
          <w:fldChar w:fldCharType="separate"/>
        </w:r>
        <w:r w:rsidR="0038064E">
          <w:rPr>
            <w:noProof/>
          </w:rPr>
          <w:t>21</w:t>
        </w:r>
        <w:r>
          <w:rPr>
            <w:noProof/>
          </w:rPr>
          <w:fldChar w:fldCharType="end"/>
        </w:r>
      </w:p>
    </w:sdtContent>
  </w:sdt>
  <w:p w14:paraId="4C06DCA4" w14:textId="77777777" w:rsidR="00885B54" w:rsidRDefault="00885B5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82F05" w14:textId="77777777" w:rsidR="00885B54" w:rsidRDefault="00885B5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720067"/>
      <w:docPartObj>
        <w:docPartGallery w:val="Page Numbers (Bottom of Page)"/>
        <w:docPartUnique/>
      </w:docPartObj>
    </w:sdtPr>
    <w:sdtEndPr>
      <w:rPr>
        <w:rFonts w:ascii="Times New Roman" w:hAnsi="Times New Roman" w:cs="Times New Roman"/>
        <w:sz w:val="20"/>
        <w:szCs w:val="20"/>
      </w:rPr>
    </w:sdtEndPr>
    <w:sdtContent>
      <w:p w14:paraId="13CCDEC0" w14:textId="295C23BC" w:rsidR="001A6699" w:rsidRPr="00FF526A" w:rsidRDefault="001A6699">
        <w:pPr>
          <w:pStyle w:val="Footer"/>
          <w:jc w:val="center"/>
          <w:rPr>
            <w:rFonts w:ascii="Times New Roman" w:hAnsi="Times New Roman" w:cs="Times New Roman"/>
            <w:sz w:val="20"/>
            <w:szCs w:val="20"/>
          </w:rPr>
        </w:pPr>
        <w:r w:rsidRPr="00FF526A">
          <w:rPr>
            <w:rFonts w:ascii="Times New Roman" w:hAnsi="Times New Roman" w:cs="Times New Roman"/>
            <w:sz w:val="20"/>
            <w:szCs w:val="20"/>
          </w:rPr>
          <w:fldChar w:fldCharType="begin"/>
        </w:r>
        <w:r w:rsidRPr="00FF526A">
          <w:rPr>
            <w:rFonts w:ascii="Times New Roman" w:hAnsi="Times New Roman" w:cs="Times New Roman"/>
            <w:sz w:val="20"/>
            <w:szCs w:val="20"/>
          </w:rPr>
          <w:instrText xml:space="preserve"> PAGE   \* MERGEFORMAT </w:instrText>
        </w:r>
        <w:r w:rsidRPr="00FF526A">
          <w:rPr>
            <w:rFonts w:ascii="Times New Roman" w:hAnsi="Times New Roman" w:cs="Times New Roman"/>
            <w:sz w:val="20"/>
            <w:szCs w:val="20"/>
          </w:rPr>
          <w:fldChar w:fldCharType="separate"/>
        </w:r>
        <w:r w:rsidR="0038064E">
          <w:rPr>
            <w:rFonts w:ascii="Times New Roman" w:hAnsi="Times New Roman" w:cs="Times New Roman"/>
            <w:noProof/>
            <w:sz w:val="20"/>
            <w:szCs w:val="20"/>
          </w:rPr>
          <w:t>32</w:t>
        </w:r>
        <w:r w:rsidRPr="00FF526A">
          <w:rPr>
            <w:rFonts w:ascii="Times New Roman" w:hAnsi="Times New Roman" w:cs="Times New Roman"/>
            <w:noProof/>
            <w:sz w:val="20"/>
            <w:szCs w:val="20"/>
          </w:rPr>
          <w:fldChar w:fldCharType="end"/>
        </w:r>
      </w:p>
    </w:sdtContent>
  </w:sdt>
  <w:p w14:paraId="358A2A8A" w14:textId="77777777" w:rsidR="001A6699" w:rsidRDefault="001A6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6AD3C0" w14:textId="77777777" w:rsidR="0037240B" w:rsidRDefault="0037240B" w:rsidP="00F30ECD">
      <w:pPr>
        <w:spacing w:after="0" w:line="240" w:lineRule="auto"/>
      </w:pPr>
      <w:r>
        <w:separator/>
      </w:r>
    </w:p>
  </w:footnote>
  <w:footnote w:type="continuationSeparator" w:id="0">
    <w:p w14:paraId="5F8D2F97" w14:textId="77777777" w:rsidR="0037240B" w:rsidRDefault="0037240B" w:rsidP="00F30ECD">
      <w:pPr>
        <w:spacing w:after="0" w:line="240" w:lineRule="auto"/>
      </w:pPr>
      <w:r>
        <w:continuationSeparator/>
      </w:r>
    </w:p>
  </w:footnote>
  <w:footnote w:type="continuationNotice" w:id="1">
    <w:p w14:paraId="0DB0D778" w14:textId="77777777" w:rsidR="0037240B" w:rsidRDefault="0037240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40496" w14:textId="77777777" w:rsidR="00885B54" w:rsidRDefault="00885B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2B914" w14:textId="77777777" w:rsidR="00885B54" w:rsidRDefault="00885B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9CDF0" w14:textId="77777777" w:rsidR="00885B54" w:rsidRDefault="00885B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CCD64" w14:textId="77777777" w:rsidR="00885B54" w:rsidRDefault="00885B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A7EF9" w14:textId="77777777" w:rsidR="00885B54" w:rsidRDefault="00885B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B5C16" w14:textId="77777777" w:rsidR="00885B54" w:rsidRDefault="00885B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2F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7A7D3F"/>
    <w:multiLevelType w:val="hybridMultilevel"/>
    <w:tmpl w:val="397A5D2A"/>
    <w:lvl w:ilvl="0" w:tplc="9EAA533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D1876A5"/>
    <w:multiLevelType w:val="hybridMultilevel"/>
    <w:tmpl w:val="E656FE88"/>
    <w:lvl w:ilvl="0" w:tplc="4956CAA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41218A"/>
    <w:multiLevelType w:val="hybridMultilevel"/>
    <w:tmpl w:val="A5B0FAC4"/>
    <w:lvl w:ilvl="0" w:tplc="52B688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BB5D1A"/>
    <w:multiLevelType w:val="multilevel"/>
    <w:tmpl w:val="4FB08F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EAB4FA2"/>
    <w:multiLevelType w:val="hybridMultilevel"/>
    <w:tmpl w:val="3098B1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7E4761"/>
    <w:multiLevelType w:val="hybridMultilevel"/>
    <w:tmpl w:val="846A5F8A"/>
    <w:lvl w:ilvl="0" w:tplc="7880362C">
      <w:start w:val="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AD640B"/>
    <w:multiLevelType w:val="hybridMultilevel"/>
    <w:tmpl w:val="6AC813F6"/>
    <w:lvl w:ilvl="0" w:tplc="9BCEA788">
      <w:start w:val="1"/>
      <w:numFmt w:val="lowerLetter"/>
      <w:lvlText w:val="(%1)"/>
      <w:lvlJc w:val="left"/>
      <w:pPr>
        <w:ind w:left="36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5B5488"/>
    <w:multiLevelType w:val="multilevel"/>
    <w:tmpl w:val="8F2859A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A221BA6"/>
    <w:multiLevelType w:val="hybridMultilevel"/>
    <w:tmpl w:val="78D854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193F8C"/>
    <w:multiLevelType w:val="hybridMultilevel"/>
    <w:tmpl w:val="36A25B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2CD17C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43E788B"/>
    <w:multiLevelType w:val="hybridMultilevel"/>
    <w:tmpl w:val="95CE9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416A13"/>
    <w:multiLevelType w:val="hybridMultilevel"/>
    <w:tmpl w:val="CF769A42"/>
    <w:lvl w:ilvl="0" w:tplc="9474AF2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CE720B9"/>
    <w:multiLevelType w:val="hybridMultilevel"/>
    <w:tmpl w:val="D2BE5DC4"/>
    <w:lvl w:ilvl="0" w:tplc="329AAA7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F572614"/>
    <w:multiLevelType w:val="hybridMultilevel"/>
    <w:tmpl w:val="2A58F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EB48DD"/>
    <w:multiLevelType w:val="hybridMultilevel"/>
    <w:tmpl w:val="03342872"/>
    <w:lvl w:ilvl="0" w:tplc="9BCEA788">
      <w:start w:val="1"/>
      <w:numFmt w:val="lowerLetter"/>
      <w:lvlText w:val="(%1)"/>
      <w:lvlJc w:val="left"/>
      <w:pPr>
        <w:ind w:left="36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9C7534"/>
    <w:multiLevelType w:val="hybridMultilevel"/>
    <w:tmpl w:val="B55AE466"/>
    <w:lvl w:ilvl="0" w:tplc="9BCEA788">
      <w:start w:val="1"/>
      <w:numFmt w:val="lowerLetter"/>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4DA2032"/>
    <w:multiLevelType w:val="hybridMultilevel"/>
    <w:tmpl w:val="8B8889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78F6EC6"/>
    <w:multiLevelType w:val="hybridMultilevel"/>
    <w:tmpl w:val="B3E03548"/>
    <w:lvl w:ilvl="0" w:tplc="E018B1DC">
      <w:start w:val="4"/>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99D5697"/>
    <w:multiLevelType w:val="multilevel"/>
    <w:tmpl w:val="0809001F"/>
    <w:styleLink w:val="Style1"/>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A1F4AED"/>
    <w:multiLevelType w:val="multilevel"/>
    <w:tmpl w:val="E7C2C02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4AF71A1D"/>
    <w:multiLevelType w:val="hybridMultilevel"/>
    <w:tmpl w:val="19D8D0F4"/>
    <w:lvl w:ilvl="0" w:tplc="08090001">
      <w:start w:val="1"/>
      <w:numFmt w:val="bullet"/>
      <w:lvlText w:val=""/>
      <w:lvlJc w:val="left"/>
      <w:pPr>
        <w:ind w:left="360" w:hanging="360"/>
      </w:pPr>
      <w:rPr>
        <w:rFonts w:ascii="Symbol" w:hAnsi="Symbol"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BF83490"/>
    <w:multiLevelType w:val="hybridMultilevel"/>
    <w:tmpl w:val="91889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0F276F"/>
    <w:multiLevelType w:val="multilevel"/>
    <w:tmpl w:val="EBCEC7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F332100"/>
    <w:multiLevelType w:val="multilevel"/>
    <w:tmpl w:val="0809001F"/>
    <w:numStyleLink w:val="Style1"/>
  </w:abstractNum>
  <w:abstractNum w:abstractNumId="26" w15:restartNumberingAfterBreak="0">
    <w:nsid w:val="4F3851EC"/>
    <w:multiLevelType w:val="hybridMultilevel"/>
    <w:tmpl w:val="9632A2E6"/>
    <w:lvl w:ilvl="0" w:tplc="C29E9856">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CD24A7"/>
    <w:multiLevelType w:val="hybridMultilevel"/>
    <w:tmpl w:val="AF54BDA2"/>
    <w:lvl w:ilvl="0" w:tplc="534854A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60F5113"/>
    <w:multiLevelType w:val="multilevel"/>
    <w:tmpl w:val="0809001F"/>
    <w:numStyleLink w:val="Style1"/>
  </w:abstractNum>
  <w:abstractNum w:abstractNumId="29" w15:restartNumberingAfterBreak="0">
    <w:nsid w:val="576B5BBA"/>
    <w:multiLevelType w:val="hybridMultilevel"/>
    <w:tmpl w:val="55921564"/>
    <w:lvl w:ilvl="0" w:tplc="08090001">
      <w:start w:val="1"/>
      <w:numFmt w:val="bullet"/>
      <w:lvlText w:val=""/>
      <w:lvlJc w:val="left"/>
      <w:pPr>
        <w:ind w:left="360" w:hanging="360"/>
      </w:pPr>
      <w:rPr>
        <w:rFonts w:ascii="Symbol" w:hAnsi="Symbol"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272C9A"/>
    <w:multiLevelType w:val="hybridMultilevel"/>
    <w:tmpl w:val="BA9C8C84"/>
    <w:lvl w:ilvl="0" w:tplc="8A2AEB04">
      <w:start w:val="1"/>
      <w:numFmt w:val="lowerLetter"/>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B435103"/>
    <w:multiLevelType w:val="hybridMultilevel"/>
    <w:tmpl w:val="29FAD042"/>
    <w:lvl w:ilvl="0" w:tplc="ECA8AB10">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B5D4D16"/>
    <w:multiLevelType w:val="multilevel"/>
    <w:tmpl w:val="226E333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15:restartNumberingAfterBreak="0">
    <w:nsid w:val="5FB204ED"/>
    <w:multiLevelType w:val="hybridMultilevel"/>
    <w:tmpl w:val="B49652EE"/>
    <w:lvl w:ilvl="0" w:tplc="B1EA154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405667C"/>
    <w:multiLevelType w:val="hybridMultilevel"/>
    <w:tmpl w:val="60283E10"/>
    <w:lvl w:ilvl="0" w:tplc="96F0E9F0">
      <w:numFmt w:val="bullet"/>
      <w:lvlText w:val=""/>
      <w:lvlJc w:val="left"/>
      <w:pPr>
        <w:ind w:left="1080" w:hanging="360"/>
      </w:pPr>
      <w:rPr>
        <w:rFonts w:ascii="Symbol" w:eastAsia="Arial"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7403C6D"/>
    <w:multiLevelType w:val="hybridMultilevel"/>
    <w:tmpl w:val="FE8E1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5609B6"/>
    <w:multiLevelType w:val="hybridMultilevel"/>
    <w:tmpl w:val="FC084CE4"/>
    <w:lvl w:ilvl="0" w:tplc="2304CF6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8696005"/>
    <w:multiLevelType w:val="hybridMultilevel"/>
    <w:tmpl w:val="DC7AD47C"/>
    <w:lvl w:ilvl="0" w:tplc="602CD848">
      <w:numFmt w:val="bullet"/>
      <w:lvlText w:val=""/>
      <w:lvlJc w:val="left"/>
      <w:pPr>
        <w:ind w:left="720" w:hanging="360"/>
      </w:pPr>
      <w:rPr>
        <w:rFonts w:ascii="Symbol" w:eastAsia="Arial" w:hAnsi="Symbo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62332F"/>
    <w:multiLevelType w:val="hybridMultilevel"/>
    <w:tmpl w:val="C832B6C4"/>
    <w:lvl w:ilvl="0" w:tplc="F13AD89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D285DA3"/>
    <w:multiLevelType w:val="hybridMultilevel"/>
    <w:tmpl w:val="16C25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DFC1FEE"/>
    <w:multiLevelType w:val="hybridMultilevel"/>
    <w:tmpl w:val="5436F0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B977C9"/>
    <w:multiLevelType w:val="hybridMultilevel"/>
    <w:tmpl w:val="62888B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734491F"/>
    <w:multiLevelType w:val="multilevel"/>
    <w:tmpl w:val="E4CAC252"/>
    <w:lvl w:ilvl="0">
      <w:start w:val="82"/>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9C2497A"/>
    <w:multiLevelType w:val="hybridMultilevel"/>
    <w:tmpl w:val="FDDC8F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B1D609A"/>
    <w:multiLevelType w:val="hybridMultilevel"/>
    <w:tmpl w:val="42123EF2"/>
    <w:lvl w:ilvl="0" w:tplc="8592BE9E">
      <w:numFmt w:val="bullet"/>
      <w:lvlText w:val=""/>
      <w:lvlJc w:val="left"/>
      <w:pPr>
        <w:ind w:left="720" w:hanging="360"/>
      </w:pPr>
      <w:rPr>
        <w:rFonts w:ascii="Symbol" w:eastAsiaTheme="minorEastAsia" w:hAnsi="Symbol" w:cs="Aria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9B3BF9"/>
    <w:multiLevelType w:val="multilevel"/>
    <w:tmpl w:val="11A8C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3"/>
  </w:num>
  <w:num w:numId="3">
    <w:abstractNumId w:val="21"/>
  </w:num>
  <w:num w:numId="4">
    <w:abstractNumId w:val="6"/>
  </w:num>
  <w:num w:numId="5">
    <w:abstractNumId w:val="15"/>
  </w:num>
  <w:num w:numId="6">
    <w:abstractNumId w:val="11"/>
  </w:num>
  <w:num w:numId="7">
    <w:abstractNumId w:val="33"/>
  </w:num>
  <w:num w:numId="8">
    <w:abstractNumId w:val="1"/>
  </w:num>
  <w:num w:numId="9">
    <w:abstractNumId w:val="19"/>
  </w:num>
  <w:num w:numId="10">
    <w:abstractNumId w:val="40"/>
  </w:num>
  <w:num w:numId="11">
    <w:abstractNumId w:val="5"/>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0"/>
  </w:num>
  <w:num w:numId="16">
    <w:abstractNumId w:val="10"/>
  </w:num>
  <w:num w:numId="17">
    <w:abstractNumId w:val="24"/>
  </w:num>
  <w:num w:numId="18">
    <w:abstractNumId w:val="8"/>
  </w:num>
  <w:num w:numId="19">
    <w:abstractNumId w:val="37"/>
  </w:num>
  <w:num w:numId="20">
    <w:abstractNumId w:val="44"/>
  </w:num>
  <w:num w:numId="21">
    <w:abstractNumId w:val="34"/>
  </w:num>
  <w:num w:numId="22">
    <w:abstractNumId w:val="9"/>
  </w:num>
  <w:num w:numId="23">
    <w:abstractNumId w:val="41"/>
  </w:num>
  <w:num w:numId="24">
    <w:abstractNumId w:val="45"/>
  </w:num>
  <w:num w:numId="25">
    <w:abstractNumId w:val="12"/>
  </w:num>
  <w:num w:numId="26">
    <w:abstractNumId w:val="23"/>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3"/>
  </w:num>
  <w:num w:numId="30">
    <w:abstractNumId w:val="13"/>
  </w:num>
  <w:num w:numId="31">
    <w:abstractNumId w:val="17"/>
  </w:num>
  <w:num w:numId="32">
    <w:abstractNumId w:val="16"/>
  </w:num>
  <w:num w:numId="33">
    <w:abstractNumId w:val="7"/>
  </w:num>
  <w:num w:numId="34">
    <w:abstractNumId w:val="39"/>
  </w:num>
  <w:num w:numId="35">
    <w:abstractNumId w:val="29"/>
  </w:num>
  <w:num w:numId="36">
    <w:abstractNumId w:val="35"/>
  </w:num>
  <w:num w:numId="37">
    <w:abstractNumId w:val="32"/>
  </w:num>
  <w:num w:numId="38">
    <w:abstractNumId w:val="4"/>
  </w:num>
  <w:num w:numId="39">
    <w:abstractNumId w:val="25"/>
  </w:num>
  <w:num w:numId="40">
    <w:abstractNumId w:val="28"/>
  </w:num>
  <w:num w:numId="41">
    <w:abstractNumId w:val="30"/>
  </w:num>
  <w:num w:numId="42">
    <w:abstractNumId w:val="22"/>
  </w:num>
  <w:num w:numId="43">
    <w:abstractNumId w:val="2"/>
  </w:num>
  <w:num w:numId="44">
    <w:abstractNumId w:val="27"/>
  </w:num>
  <w:num w:numId="45">
    <w:abstractNumId w:val="42"/>
  </w:num>
  <w:num w:numId="46">
    <w:abstractNumId w:val="36"/>
  </w:num>
  <w:num w:numId="47">
    <w:abstractNumId w:val="31"/>
  </w:num>
  <w:num w:numId="48">
    <w:abstractNumId w:val="38"/>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AD4"/>
    <w:rsid w:val="00007D6A"/>
    <w:rsid w:val="00012A5A"/>
    <w:rsid w:val="000149E1"/>
    <w:rsid w:val="00030BED"/>
    <w:rsid w:val="00031F40"/>
    <w:rsid w:val="000346BB"/>
    <w:rsid w:val="00036427"/>
    <w:rsid w:val="000410E8"/>
    <w:rsid w:val="00043AF8"/>
    <w:rsid w:val="00045E7B"/>
    <w:rsid w:val="0004604C"/>
    <w:rsid w:val="0004745B"/>
    <w:rsid w:val="00050697"/>
    <w:rsid w:val="0005073D"/>
    <w:rsid w:val="00050A6E"/>
    <w:rsid w:val="00051C86"/>
    <w:rsid w:val="00052A79"/>
    <w:rsid w:val="00052D7E"/>
    <w:rsid w:val="00061A34"/>
    <w:rsid w:val="00062F7D"/>
    <w:rsid w:val="00063F33"/>
    <w:rsid w:val="00063F98"/>
    <w:rsid w:val="00066F89"/>
    <w:rsid w:val="000717C2"/>
    <w:rsid w:val="00076304"/>
    <w:rsid w:val="0008003D"/>
    <w:rsid w:val="00083B2A"/>
    <w:rsid w:val="00084943"/>
    <w:rsid w:val="00085DDA"/>
    <w:rsid w:val="00087062"/>
    <w:rsid w:val="0009245C"/>
    <w:rsid w:val="000A0611"/>
    <w:rsid w:val="000A0C80"/>
    <w:rsid w:val="000A36A0"/>
    <w:rsid w:val="000A4F0B"/>
    <w:rsid w:val="000B0ED9"/>
    <w:rsid w:val="000B12AD"/>
    <w:rsid w:val="000B1CDB"/>
    <w:rsid w:val="000B2911"/>
    <w:rsid w:val="000B622A"/>
    <w:rsid w:val="000C2DF2"/>
    <w:rsid w:val="000C5AB0"/>
    <w:rsid w:val="000C7BBA"/>
    <w:rsid w:val="000D2EE1"/>
    <w:rsid w:val="000D44CB"/>
    <w:rsid w:val="000D480C"/>
    <w:rsid w:val="000D4B1A"/>
    <w:rsid w:val="000D51A1"/>
    <w:rsid w:val="000D6B52"/>
    <w:rsid w:val="000E2F99"/>
    <w:rsid w:val="000F1572"/>
    <w:rsid w:val="000F67B5"/>
    <w:rsid w:val="001025FA"/>
    <w:rsid w:val="00103721"/>
    <w:rsid w:val="00104ED5"/>
    <w:rsid w:val="00105F13"/>
    <w:rsid w:val="00106D2C"/>
    <w:rsid w:val="00110A54"/>
    <w:rsid w:val="001130B6"/>
    <w:rsid w:val="00113206"/>
    <w:rsid w:val="00116C56"/>
    <w:rsid w:val="00116E7B"/>
    <w:rsid w:val="0012073A"/>
    <w:rsid w:val="001232F0"/>
    <w:rsid w:val="00126763"/>
    <w:rsid w:val="0012685A"/>
    <w:rsid w:val="001273CA"/>
    <w:rsid w:val="001315D6"/>
    <w:rsid w:val="00135A7A"/>
    <w:rsid w:val="0013784C"/>
    <w:rsid w:val="00141655"/>
    <w:rsid w:val="00150540"/>
    <w:rsid w:val="00152D4F"/>
    <w:rsid w:val="001569B9"/>
    <w:rsid w:val="00161CF0"/>
    <w:rsid w:val="00163AE9"/>
    <w:rsid w:val="00163F78"/>
    <w:rsid w:val="001717E4"/>
    <w:rsid w:val="001725BF"/>
    <w:rsid w:val="00172C25"/>
    <w:rsid w:val="001734A9"/>
    <w:rsid w:val="001762E1"/>
    <w:rsid w:val="0017798D"/>
    <w:rsid w:val="001812DF"/>
    <w:rsid w:val="001A64AE"/>
    <w:rsid w:val="001A6699"/>
    <w:rsid w:val="001A66E3"/>
    <w:rsid w:val="001B1B8B"/>
    <w:rsid w:val="001B2B62"/>
    <w:rsid w:val="001B6B87"/>
    <w:rsid w:val="001C19F4"/>
    <w:rsid w:val="001C4235"/>
    <w:rsid w:val="001C4BDC"/>
    <w:rsid w:val="001C7BB0"/>
    <w:rsid w:val="001D572A"/>
    <w:rsid w:val="001E467D"/>
    <w:rsid w:val="001E5277"/>
    <w:rsid w:val="001E7C77"/>
    <w:rsid w:val="001F5162"/>
    <w:rsid w:val="00201786"/>
    <w:rsid w:val="00201E84"/>
    <w:rsid w:val="002117B1"/>
    <w:rsid w:val="002164A8"/>
    <w:rsid w:val="002356AC"/>
    <w:rsid w:val="00237620"/>
    <w:rsid w:val="00241BF0"/>
    <w:rsid w:val="00251E50"/>
    <w:rsid w:val="00255DBF"/>
    <w:rsid w:val="00256934"/>
    <w:rsid w:val="00260A64"/>
    <w:rsid w:val="0026237E"/>
    <w:rsid w:val="00265C43"/>
    <w:rsid w:val="002669C4"/>
    <w:rsid w:val="002736E7"/>
    <w:rsid w:val="00277D5C"/>
    <w:rsid w:val="0028539C"/>
    <w:rsid w:val="00286D1E"/>
    <w:rsid w:val="00290807"/>
    <w:rsid w:val="002937B2"/>
    <w:rsid w:val="002940FB"/>
    <w:rsid w:val="002A08F3"/>
    <w:rsid w:val="002A6E31"/>
    <w:rsid w:val="002B25D6"/>
    <w:rsid w:val="002B384E"/>
    <w:rsid w:val="002C379A"/>
    <w:rsid w:val="002C4695"/>
    <w:rsid w:val="002C61AD"/>
    <w:rsid w:val="002D06B4"/>
    <w:rsid w:val="002D2720"/>
    <w:rsid w:val="002D513A"/>
    <w:rsid w:val="002D6F8B"/>
    <w:rsid w:val="002E2312"/>
    <w:rsid w:val="002E6772"/>
    <w:rsid w:val="002E694C"/>
    <w:rsid w:val="002E79B6"/>
    <w:rsid w:val="002E7C78"/>
    <w:rsid w:val="002F1A95"/>
    <w:rsid w:val="002F35A1"/>
    <w:rsid w:val="002F4246"/>
    <w:rsid w:val="002F5D30"/>
    <w:rsid w:val="00304AAC"/>
    <w:rsid w:val="00304DFF"/>
    <w:rsid w:val="00305C4C"/>
    <w:rsid w:val="003065EC"/>
    <w:rsid w:val="00310C74"/>
    <w:rsid w:val="00312E08"/>
    <w:rsid w:val="00314B83"/>
    <w:rsid w:val="00324148"/>
    <w:rsid w:val="00327B80"/>
    <w:rsid w:val="00330897"/>
    <w:rsid w:val="00332E61"/>
    <w:rsid w:val="00337457"/>
    <w:rsid w:val="00345DE7"/>
    <w:rsid w:val="003501D8"/>
    <w:rsid w:val="00351105"/>
    <w:rsid w:val="003567B6"/>
    <w:rsid w:val="00365E23"/>
    <w:rsid w:val="003661D0"/>
    <w:rsid w:val="0037240B"/>
    <w:rsid w:val="0038064E"/>
    <w:rsid w:val="00380655"/>
    <w:rsid w:val="0038192F"/>
    <w:rsid w:val="00382428"/>
    <w:rsid w:val="00386572"/>
    <w:rsid w:val="00392B0C"/>
    <w:rsid w:val="00393BDA"/>
    <w:rsid w:val="0039670D"/>
    <w:rsid w:val="003972D2"/>
    <w:rsid w:val="00397C4D"/>
    <w:rsid w:val="003A49F1"/>
    <w:rsid w:val="003A5592"/>
    <w:rsid w:val="003A7205"/>
    <w:rsid w:val="003B2709"/>
    <w:rsid w:val="003B69D6"/>
    <w:rsid w:val="003B7999"/>
    <w:rsid w:val="003C4CE2"/>
    <w:rsid w:val="003C5987"/>
    <w:rsid w:val="003D00BD"/>
    <w:rsid w:val="003D06EC"/>
    <w:rsid w:val="003D6927"/>
    <w:rsid w:val="003D74A8"/>
    <w:rsid w:val="003E1EC6"/>
    <w:rsid w:val="003E70FE"/>
    <w:rsid w:val="003F087A"/>
    <w:rsid w:val="003F3096"/>
    <w:rsid w:val="003F377C"/>
    <w:rsid w:val="003F38B0"/>
    <w:rsid w:val="003F7E55"/>
    <w:rsid w:val="00401406"/>
    <w:rsid w:val="004064C2"/>
    <w:rsid w:val="004104F3"/>
    <w:rsid w:val="00413F65"/>
    <w:rsid w:val="00416B54"/>
    <w:rsid w:val="004237BA"/>
    <w:rsid w:val="00431412"/>
    <w:rsid w:val="00431566"/>
    <w:rsid w:val="00431C14"/>
    <w:rsid w:val="0043253D"/>
    <w:rsid w:val="00432AF0"/>
    <w:rsid w:val="004402DD"/>
    <w:rsid w:val="004408B6"/>
    <w:rsid w:val="00442762"/>
    <w:rsid w:val="00444281"/>
    <w:rsid w:val="00445C8A"/>
    <w:rsid w:val="00446E6B"/>
    <w:rsid w:val="004472D8"/>
    <w:rsid w:val="0045306E"/>
    <w:rsid w:val="0045682E"/>
    <w:rsid w:val="00457188"/>
    <w:rsid w:val="00461B53"/>
    <w:rsid w:val="00464D5B"/>
    <w:rsid w:val="004664CB"/>
    <w:rsid w:val="00467774"/>
    <w:rsid w:val="004704B8"/>
    <w:rsid w:val="00477E31"/>
    <w:rsid w:val="00482A1B"/>
    <w:rsid w:val="00483AD2"/>
    <w:rsid w:val="00485C64"/>
    <w:rsid w:val="00490CB8"/>
    <w:rsid w:val="00492A96"/>
    <w:rsid w:val="00493CEE"/>
    <w:rsid w:val="00497896"/>
    <w:rsid w:val="004A0E30"/>
    <w:rsid w:val="004A168D"/>
    <w:rsid w:val="004A4791"/>
    <w:rsid w:val="004A6E03"/>
    <w:rsid w:val="004A7013"/>
    <w:rsid w:val="004B5D9E"/>
    <w:rsid w:val="004B753F"/>
    <w:rsid w:val="004C054D"/>
    <w:rsid w:val="004C2993"/>
    <w:rsid w:val="004C4820"/>
    <w:rsid w:val="004C4A2B"/>
    <w:rsid w:val="004C6677"/>
    <w:rsid w:val="004D3046"/>
    <w:rsid w:val="004D6180"/>
    <w:rsid w:val="004D6420"/>
    <w:rsid w:val="004D6C1D"/>
    <w:rsid w:val="004E2A8C"/>
    <w:rsid w:val="004E2B89"/>
    <w:rsid w:val="004E552A"/>
    <w:rsid w:val="004E5FBC"/>
    <w:rsid w:val="004E63E6"/>
    <w:rsid w:val="004E6923"/>
    <w:rsid w:val="004E71EE"/>
    <w:rsid w:val="004F0961"/>
    <w:rsid w:val="004F0D91"/>
    <w:rsid w:val="004F2D2E"/>
    <w:rsid w:val="004F38E0"/>
    <w:rsid w:val="004F3B95"/>
    <w:rsid w:val="004F586A"/>
    <w:rsid w:val="005036FF"/>
    <w:rsid w:val="005048D7"/>
    <w:rsid w:val="00504B70"/>
    <w:rsid w:val="005050AD"/>
    <w:rsid w:val="005058BE"/>
    <w:rsid w:val="00507419"/>
    <w:rsid w:val="00516EA8"/>
    <w:rsid w:val="00521430"/>
    <w:rsid w:val="005222EA"/>
    <w:rsid w:val="0052470D"/>
    <w:rsid w:val="00527632"/>
    <w:rsid w:val="00531077"/>
    <w:rsid w:val="005314E2"/>
    <w:rsid w:val="00533F9D"/>
    <w:rsid w:val="0053502A"/>
    <w:rsid w:val="0053522E"/>
    <w:rsid w:val="005367C2"/>
    <w:rsid w:val="005436EC"/>
    <w:rsid w:val="00546D1D"/>
    <w:rsid w:val="0055294C"/>
    <w:rsid w:val="00554DD4"/>
    <w:rsid w:val="0056287A"/>
    <w:rsid w:val="00563945"/>
    <w:rsid w:val="00566CED"/>
    <w:rsid w:val="00570B9A"/>
    <w:rsid w:val="00571990"/>
    <w:rsid w:val="00571F3F"/>
    <w:rsid w:val="00572413"/>
    <w:rsid w:val="00581309"/>
    <w:rsid w:val="00593069"/>
    <w:rsid w:val="0059394E"/>
    <w:rsid w:val="00596C18"/>
    <w:rsid w:val="00597D1A"/>
    <w:rsid w:val="005A1EF4"/>
    <w:rsid w:val="005A25DB"/>
    <w:rsid w:val="005B0F93"/>
    <w:rsid w:val="005B1C65"/>
    <w:rsid w:val="005C04C8"/>
    <w:rsid w:val="005C23C7"/>
    <w:rsid w:val="005C5B77"/>
    <w:rsid w:val="005E0415"/>
    <w:rsid w:val="005E15D5"/>
    <w:rsid w:val="005E2F99"/>
    <w:rsid w:val="005E371F"/>
    <w:rsid w:val="005F1BC4"/>
    <w:rsid w:val="005F2D01"/>
    <w:rsid w:val="005F7693"/>
    <w:rsid w:val="00600648"/>
    <w:rsid w:val="00604E0E"/>
    <w:rsid w:val="006052B9"/>
    <w:rsid w:val="0060797A"/>
    <w:rsid w:val="00607EEC"/>
    <w:rsid w:val="00610EE6"/>
    <w:rsid w:val="00611F4F"/>
    <w:rsid w:val="006138AE"/>
    <w:rsid w:val="00616C73"/>
    <w:rsid w:val="00624846"/>
    <w:rsid w:val="006251CC"/>
    <w:rsid w:val="00646D93"/>
    <w:rsid w:val="006473DF"/>
    <w:rsid w:val="006539CB"/>
    <w:rsid w:val="00661650"/>
    <w:rsid w:val="006636EB"/>
    <w:rsid w:val="0066582E"/>
    <w:rsid w:val="00666120"/>
    <w:rsid w:val="006674CE"/>
    <w:rsid w:val="00674631"/>
    <w:rsid w:val="0067687A"/>
    <w:rsid w:val="00677FB0"/>
    <w:rsid w:val="006838E8"/>
    <w:rsid w:val="00686E33"/>
    <w:rsid w:val="00690A6C"/>
    <w:rsid w:val="006933A6"/>
    <w:rsid w:val="006933D9"/>
    <w:rsid w:val="00695471"/>
    <w:rsid w:val="00695A26"/>
    <w:rsid w:val="0069724E"/>
    <w:rsid w:val="006A2599"/>
    <w:rsid w:val="006A3B59"/>
    <w:rsid w:val="006A4D83"/>
    <w:rsid w:val="006A6B04"/>
    <w:rsid w:val="006B1425"/>
    <w:rsid w:val="006B1BE6"/>
    <w:rsid w:val="006B233F"/>
    <w:rsid w:val="006B281D"/>
    <w:rsid w:val="006B3A7B"/>
    <w:rsid w:val="006B6655"/>
    <w:rsid w:val="006C2D47"/>
    <w:rsid w:val="006C4100"/>
    <w:rsid w:val="006C5108"/>
    <w:rsid w:val="006C5B8B"/>
    <w:rsid w:val="006C6E86"/>
    <w:rsid w:val="006D0F63"/>
    <w:rsid w:val="006D1DA2"/>
    <w:rsid w:val="006D4F35"/>
    <w:rsid w:val="006D591B"/>
    <w:rsid w:val="006E0062"/>
    <w:rsid w:val="006E121F"/>
    <w:rsid w:val="006E50B0"/>
    <w:rsid w:val="006E55E1"/>
    <w:rsid w:val="006F75F8"/>
    <w:rsid w:val="00705C92"/>
    <w:rsid w:val="00710A3F"/>
    <w:rsid w:val="00710B77"/>
    <w:rsid w:val="007152B2"/>
    <w:rsid w:val="00717D3D"/>
    <w:rsid w:val="00731B4C"/>
    <w:rsid w:val="00744787"/>
    <w:rsid w:val="00744919"/>
    <w:rsid w:val="007450EB"/>
    <w:rsid w:val="0075144A"/>
    <w:rsid w:val="00752A4D"/>
    <w:rsid w:val="0075406F"/>
    <w:rsid w:val="00763692"/>
    <w:rsid w:val="00766331"/>
    <w:rsid w:val="0076646B"/>
    <w:rsid w:val="00767540"/>
    <w:rsid w:val="00770D21"/>
    <w:rsid w:val="00774998"/>
    <w:rsid w:val="007749A2"/>
    <w:rsid w:val="0078541A"/>
    <w:rsid w:val="00795B57"/>
    <w:rsid w:val="00796690"/>
    <w:rsid w:val="0079704C"/>
    <w:rsid w:val="007A013B"/>
    <w:rsid w:val="007A2DA7"/>
    <w:rsid w:val="007B3891"/>
    <w:rsid w:val="007B5BEA"/>
    <w:rsid w:val="007B7D2B"/>
    <w:rsid w:val="007C3CBE"/>
    <w:rsid w:val="007C47B9"/>
    <w:rsid w:val="007C573B"/>
    <w:rsid w:val="007C61C5"/>
    <w:rsid w:val="007C6A8D"/>
    <w:rsid w:val="007E0A22"/>
    <w:rsid w:val="007E4DFB"/>
    <w:rsid w:val="007E7E72"/>
    <w:rsid w:val="007F2A3D"/>
    <w:rsid w:val="007F2E38"/>
    <w:rsid w:val="007F7CD7"/>
    <w:rsid w:val="00804032"/>
    <w:rsid w:val="0080596D"/>
    <w:rsid w:val="00807B74"/>
    <w:rsid w:val="008102D7"/>
    <w:rsid w:val="00810D50"/>
    <w:rsid w:val="00811E83"/>
    <w:rsid w:val="00812CFC"/>
    <w:rsid w:val="0081794E"/>
    <w:rsid w:val="00821A65"/>
    <w:rsid w:val="00827057"/>
    <w:rsid w:val="00832BB8"/>
    <w:rsid w:val="00833355"/>
    <w:rsid w:val="00834A42"/>
    <w:rsid w:val="008361DA"/>
    <w:rsid w:val="00844933"/>
    <w:rsid w:val="00845F4F"/>
    <w:rsid w:val="00846651"/>
    <w:rsid w:val="0084712B"/>
    <w:rsid w:val="00850B56"/>
    <w:rsid w:val="00855BF6"/>
    <w:rsid w:val="00862974"/>
    <w:rsid w:val="00863195"/>
    <w:rsid w:val="008656B7"/>
    <w:rsid w:val="00866B16"/>
    <w:rsid w:val="00871161"/>
    <w:rsid w:val="0087457B"/>
    <w:rsid w:val="008772A6"/>
    <w:rsid w:val="00877893"/>
    <w:rsid w:val="0088121D"/>
    <w:rsid w:val="008815AC"/>
    <w:rsid w:val="00883CD4"/>
    <w:rsid w:val="0088549B"/>
    <w:rsid w:val="00885B54"/>
    <w:rsid w:val="00886CD1"/>
    <w:rsid w:val="00894A1B"/>
    <w:rsid w:val="00894E8C"/>
    <w:rsid w:val="0089681B"/>
    <w:rsid w:val="00897D13"/>
    <w:rsid w:val="008A47AA"/>
    <w:rsid w:val="008B0CAF"/>
    <w:rsid w:val="008B29AE"/>
    <w:rsid w:val="008B5B86"/>
    <w:rsid w:val="008C3209"/>
    <w:rsid w:val="008C38E8"/>
    <w:rsid w:val="008C51B3"/>
    <w:rsid w:val="008D10E9"/>
    <w:rsid w:val="008D4B67"/>
    <w:rsid w:val="008D7271"/>
    <w:rsid w:val="008E0829"/>
    <w:rsid w:val="008E451E"/>
    <w:rsid w:val="008F130A"/>
    <w:rsid w:val="008F382A"/>
    <w:rsid w:val="008F586C"/>
    <w:rsid w:val="008F7FED"/>
    <w:rsid w:val="0090022E"/>
    <w:rsid w:val="00900A33"/>
    <w:rsid w:val="00901525"/>
    <w:rsid w:val="00901AED"/>
    <w:rsid w:val="0090297E"/>
    <w:rsid w:val="00902F38"/>
    <w:rsid w:val="00903E9B"/>
    <w:rsid w:val="00913743"/>
    <w:rsid w:val="00914300"/>
    <w:rsid w:val="00920DDD"/>
    <w:rsid w:val="009248CF"/>
    <w:rsid w:val="009313AB"/>
    <w:rsid w:val="00931786"/>
    <w:rsid w:val="00936351"/>
    <w:rsid w:val="00936A45"/>
    <w:rsid w:val="00936C61"/>
    <w:rsid w:val="00941E40"/>
    <w:rsid w:val="009421AB"/>
    <w:rsid w:val="00945E09"/>
    <w:rsid w:val="00945E3D"/>
    <w:rsid w:val="00946262"/>
    <w:rsid w:val="00960978"/>
    <w:rsid w:val="00960AD4"/>
    <w:rsid w:val="00961BB7"/>
    <w:rsid w:val="00963307"/>
    <w:rsid w:val="00965C41"/>
    <w:rsid w:val="00971BE9"/>
    <w:rsid w:val="00974693"/>
    <w:rsid w:val="00974C8A"/>
    <w:rsid w:val="009813C9"/>
    <w:rsid w:val="00985FE5"/>
    <w:rsid w:val="0099790B"/>
    <w:rsid w:val="009A195B"/>
    <w:rsid w:val="009A7AF2"/>
    <w:rsid w:val="009B6AE3"/>
    <w:rsid w:val="009C1BC5"/>
    <w:rsid w:val="009C279E"/>
    <w:rsid w:val="009D7243"/>
    <w:rsid w:val="009D725D"/>
    <w:rsid w:val="009E0A25"/>
    <w:rsid w:val="009E1136"/>
    <w:rsid w:val="009E1DC8"/>
    <w:rsid w:val="009E233D"/>
    <w:rsid w:val="009E2B51"/>
    <w:rsid w:val="009E2DD3"/>
    <w:rsid w:val="009E410B"/>
    <w:rsid w:val="009E7AD8"/>
    <w:rsid w:val="009E7C4D"/>
    <w:rsid w:val="009F3850"/>
    <w:rsid w:val="00A02602"/>
    <w:rsid w:val="00A029F0"/>
    <w:rsid w:val="00A03F3E"/>
    <w:rsid w:val="00A10353"/>
    <w:rsid w:val="00A17450"/>
    <w:rsid w:val="00A2385B"/>
    <w:rsid w:val="00A30E27"/>
    <w:rsid w:val="00A3107F"/>
    <w:rsid w:val="00A33C4A"/>
    <w:rsid w:val="00A34075"/>
    <w:rsid w:val="00A35836"/>
    <w:rsid w:val="00A40C7F"/>
    <w:rsid w:val="00A44F62"/>
    <w:rsid w:val="00A45AF1"/>
    <w:rsid w:val="00A5395E"/>
    <w:rsid w:val="00A70982"/>
    <w:rsid w:val="00A74BB1"/>
    <w:rsid w:val="00A75EA5"/>
    <w:rsid w:val="00A841FB"/>
    <w:rsid w:val="00A86444"/>
    <w:rsid w:val="00A97701"/>
    <w:rsid w:val="00AA0CB5"/>
    <w:rsid w:val="00AA5BC3"/>
    <w:rsid w:val="00AA6A30"/>
    <w:rsid w:val="00AA7BA3"/>
    <w:rsid w:val="00AB161D"/>
    <w:rsid w:val="00AB2684"/>
    <w:rsid w:val="00AB29F4"/>
    <w:rsid w:val="00AB55DA"/>
    <w:rsid w:val="00AB7890"/>
    <w:rsid w:val="00AC0544"/>
    <w:rsid w:val="00AC07DD"/>
    <w:rsid w:val="00AC1B91"/>
    <w:rsid w:val="00AC5499"/>
    <w:rsid w:val="00AD0650"/>
    <w:rsid w:val="00AD216E"/>
    <w:rsid w:val="00AD250B"/>
    <w:rsid w:val="00AD2B9C"/>
    <w:rsid w:val="00AD5617"/>
    <w:rsid w:val="00AD571F"/>
    <w:rsid w:val="00AD5E40"/>
    <w:rsid w:val="00AE1BD9"/>
    <w:rsid w:val="00AE2A1B"/>
    <w:rsid w:val="00AE2E5A"/>
    <w:rsid w:val="00AE636C"/>
    <w:rsid w:val="00AF1E0A"/>
    <w:rsid w:val="00AF4F94"/>
    <w:rsid w:val="00AF7071"/>
    <w:rsid w:val="00AF70E7"/>
    <w:rsid w:val="00AF7886"/>
    <w:rsid w:val="00B00C33"/>
    <w:rsid w:val="00B04225"/>
    <w:rsid w:val="00B0589D"/>
    <w:rsid w:val="00B05D44"/>
    <w:rsid w:val="00B14CA4"/>
    <w:rsid w:val="00B1575B"/>
    <w:rsid w:val="00B16BB9"/>
    <w:rsid w:val="00B27FCF"/>
    <w:rsid w:val="00B325BC"/>
    <w:rsid w:val="00B33BCE"/>
    <w:rsid w:val="00B34B84"/>
    <w:rsid w:val="00B36933"/>
    <w:rsid w:val="00B37FA6"/>
    <w:rsid w:val="00B42BD3"/>
    <w:rsid w:val="00B440C8"/>
    <w:rsid w:val="00B4537B"/>
    <w:rsid w:val="00B51A46"/>
    <w:rsid w:val="00B5492F"/>
    <w:rsid w:val="00B55FEB"/>
    <w:rsid w:val="00B56FA3"/>
    <w:rsid w:val="00B60C46"/>
    <w:rsid w:val="00B62C5F"/>
    <w:rsid w:val="00B6348C"/>
    <w:rsid w:val="00B67B95"/>
    <w:rsid w:val="00B70311"/>
    <w:rsid w:val="00B71092"/>
    <w:rsid w:val="00B73BD5"/>
    <w:rsid w:val="00B73D2F"/>
    <w:rsid w:val="00B8234C"/>
    <w:rsid w:val="00B860A5"/>
    <w:rsid w:val="00B8783F"/>
    <w:rsid w:val="00B91053"/>
    <w:rsid w:val="00B92388"/>
    <w:rsid w:val="00BA2575"/>
    <w:rsid w:val="00BA54C6"/>
    <w:rsid w:val="00BA63E4"/>
    <w:rsid w:val="00BB3B1F"/>
    <w:rsid w:val="00BC4DA6"/>
    <w:rsid w:val="00BC5CD6"/>
    <w:rsid w:val="00BC6E41"/>
    <w:rsid w:val="00BC6F83"/>
    <w:rsid w:val="00BD2006"/>
    <w:rsid w:val="00BD4248"/>
    <w:rsid w:val="00BD57B6"/>
    <w:rsid w:val="00BD7EBD"/>
    <w:rsid w:val="00BD7F4B"/>
    <w:rsid w:val="00BE1F38"/>
    <w:rsid w:val="00BE5A0B"/>
    <w:rsid w:val="00BE7DAD"/>
    <w:rsid w:val="00BF00BB"/>
    <w:rsid w:val="00BF4394"/>
    <w:rsid w:val="00BF555C"/>
    <w:rsid w:val="00C006B8"/>
    <w:rsid w:val="00C038DC"/>
    <w:rsid w:val="00C04230"/>
    <w:rsid w:val="00C04318"/>
    <w:rsid w:val="00C04985"/>
    <w:rsid w:val="00C063F9"/>
    <w:rsid w:val="00C07682"/>
    <w:rsid w:val="00C07FC8"/>
    <w:rsid w:val="00C1007F"/>
    <w:rsid w:val="00C16493"/>
    <w:rsid w:val="00C2045C"/>
    <w:rsid w:val="00C22302"/>
    <w:rsid w:val="00C30AFC"/>
    <w:rsid w:val="00C31291"/>
    <w:rsid w:val="00C31676"/>
    <w:rsid w:val="00C331AB"/>
    <w:rsid w:val="00C33AE1"/>
    <w:rsid w:val="00C41289"/>
    <w:rsid w:val="00C44791"/>
    <w:rsid w:val="00C47CB6"/>
    <w:rsid w:val="00C517ED"/>
    <w:rsid w:val="00C611F5"/>
    <w:rsid w:val="00C61917"/>
    <w:rsid w:val="00C61EC1"/>
    <w:rsid w:val="00C632C7"/>
    <w:rsid w:val="00C703AA"/>
    <w:rsid w:val="00C73632"/>
    <w:rsid w:val="00C742A7"/>
    <w:rsid w:val="00C80279"/>
    <w:rsid w:val="00C80927"/>
    <w:rsid w:val="00C813A7"/>
    <w:rsid w:val="00C8767B"/>
    <w:rsid w:val="00C93F5B"/>
    <w:rsid w:val="00C9509E"/>
    <w:rsid w:val="00C9691F"/>
    <w:rsid w:val="00C97274"/>
    <w:rsid w:val="00CA0859"/>
    <w:rsid w:val="00CA118D"/>
    <w:rsid w:val="00CA2C17"/>
    <w:rsid w:val="00CA78D1"/>
    <w:rsid w:val="00CB118B"/>
    <w:rsid w:val="00CB1A2E"/>
    <w:rsid w:val="00CB6EE0"/>
    <w:rsid w:val="00CC1AE1"/>
    <w:rsid w:val="00CC2793"/>
    <w:rsid w:val="00CC2A15"/>
    <w:rsid w:val="00CC68D0"/>
    <w:rsid w:val="00CD0D8B"/>
    <w:rsid w:val="00CD32EC"/>
    <w:rsid w:val="00CE4B70"/>
    <w:rsid w:val="00CE5FD4"/>
    <w:rsid w:val="00CF1D2C"/>
    <w:rsid w:val="00CF2480"/>
    <w:rsid w:val="00CF585B"/>
    <w:rsid w:val="00D011FB"/>
    <w:rsid w:val="00D2274D"/>
    <w:rsid w:val="00D22DFD"/>
    <w:rsid w:val="00D251E7"/>
    <w:rsid w:val="00D26F62"/>
    <w:rsid w:val="00D35C36"/>
    <w:rsid w:val="00D416F2"/>
    <w:rsid w:val="00D43FDA"/>
    <w:rsid w:val="00D47CEF"/>
    <w:rsid w:val="00D51F86"/>
    <w:rsid w:val="00D533F3"/>
    <w:rsid w:val="00D53AC0"/>
    <w:rsid w:val="00D56A22"/>
    <w:rsid w:val="00D63DAA"/>
    <w:rsid w:val="00D64437"/>
    <w:rsid w:val="00D661D9"/>
    <w:rsid w:val="00D67BCD"/>
    <w:rsid w:val="00D7386E"/>
    <w:rsid w:val="00D81C48"/>
    <w:rsid w:val="00D85839"/>
    <w:rsid w:val="00D9050B"/>
    <w:rsid w:val="00D90943"/>
    <w:rsid w:val="00D92F4A"/>
    <w:rsid w:val="00D93A2A"/>
    <w:rsid w:val="00D95AD6"/>
    <w:rsid w:val="00DA1C20"/>
    <w:rsid w:val="00DA1D73"/>
    <w:rsid w:val="00DB1841"/>
    <w:rsid w:val="00DB4344"/>
    <w:rsid w:val="00DB5579"/>
    <w:rsid w:val="00DB5C37"/>
    <w:rsid w:val="00DB629F"/>
    <w:rsid w:val="00DB7929"/>
    <w:rsid w:val="00DC165A"/>
    <w:rsid w:val="00DC3D05"/>
    <w:rsid w:val="00DC4449"/>
    <w:rsid w:val="00DD0F80"/>
    <w:rsid w:val="00DD21DF"/>
    <w:rsid w:val="00DD5893"/>
    <w:rsid w:val="00DD6573"/>
    <w:rsid w:val="00DE4B9E"/>
    <w:rsid w:val="00DE54A5"/>
    <w:rsid w:val="00DE7461"/>
    <w:rsid w:val="00DE7A69"/>
    <w:rsid w:val="00DF2C8B"/>
    <w:rsid w:val="00DF31A2"/>
    <w:rsid w:val="00DF3371"/>
    <w:rsid w:val="00DF4AA2"/>
    <w:rsid w:val="00E0040A"/>
    <w:rsid w:val="00E046E5"/>
    <w:rsid w:val="00E0771E"/>
    <w:rsid w:val="00E13205"/>
    <w:rsid w:val="00E16CF9"/>
    <w:rsid w:val="00E17A4E"/>
    <w:rsid w:val="00E21371"/>
    <w:rsid w:val="00E21492"/>
    <w:rsid w:val="00E22C25"/>
    <w:rsid w:val="00E259ED"/>
    <w:rsid w:val="00E31B98"/>
    <w:rsid w:val="00E33CA6"/>
    <w:rsid w:val="00E36F75"/>
    <w:rsid w:val="00E372C0"/>
    <w:rsid w:val="00E430B7"/>
    <w:rsid w:val="00E465FF"/>
    <w:rsid w:val="00E544A2"/>
    <w:rsid w:val="00E57AFC"/>
    <w:rsid w:val="00E627A6"/>
    <w:rsid w:val="00E629B8"/>
    <w:rsid w:val="00E62CD1"/>
    <w:rsid w:val="00E80906"/>
    <w:rsid w:val="00E80B1A"/>
    <w:rsid w:val="00E83F83"/>
    <w:rsid w:val="00E84A81"/>
    <w:rsid w:val="00E87F01"/>
    <w:rsid w:val="00E92039"/>
    <w:rsid w:val="00E93D64"/>
    <w:rsid w:val="00E9773A"/>
    <w:rsid w:val="00EB0B46"/>
    <w:rsid w:val="00EB0D99"/>
    <w:rsid w:val="00EB108B"/>
    <w:rsid w:val="00EB7BDF"/>
    <w:rsid w:val="00EB7D1C"/>
    <w:rsid w:val="00EC0F59"/>
    <w:rsid w:val="00EC4D9A"/>
    <w:rsid w:val="00EC536D"/>
    <w:rsid w:val="00EC6998"/>
    <w:rsid w:val="00ED1695"/>
    <w:rsid w:val="00ED49BC"/>
    <w:rsid w:val="00EE00E2"/>
    <w:rsid w:val="00EE1901"/>
    <w:rsid w:val="00EE2833"/>
    <w:rsid w:val="00EE55CB"/>
    <w:rsid w:val="00EE7CB8"/>
    <w:rsid w:val="00EF4176"/>
    <w:rsid w:val="00EF4FC8"/>
    <w:rsid w:val="00F116AE"/>
    <w:rsid w:val="00F12A47"/>
    <w:rsid w:val="00F138B8"/>
    <w:rsid w:val="00F16B80"/>
    <w:rsid w:val="00F231D4"/>
    <w:rsid w:val="00F237B1"/>
    <w:rsid w:val="00F30ECD"/>
    <w:rsid w:val="00F313E0"/>
    <w:rsid w:val="00F35B3E"/>
    <w:rsid w:val="00F36544"/>
    <w:rsid w:val="00F412A4"/>
    <w:rsid w:val="00F41C19"/>
    <w:rsid w:val="00F4660B"/>
    <w:rsid w:val="00F469CE"/>
    <w:rsid w:val="00F470CD"/>
    <w:rsid w:val="00F54EBF"/>
    <w:rsid w:val="00F56781"/>
    <w:rsid w:val="00F6002D"/>
    <w:rsid w:val="00F6248E"/>
    <w:rsid w:val="00F6530A"/>
    <w:rsid w:val="00F66904"/>
    <w:rsid w:val="00F70A96"/>
    <w:rsid w:val="00F73AD6"/>
    <w:rsid w:val="00F97A40"/>
    <w:rsid w:val="00FA2320"/>
    <w:rsid w:val="00FA3F17"/>
    <w:rsid w:val="00FA5BDF"/>
    <w:rsid w:val="00FB01DB"/>
    <w:rsid w:val="00FB0BF6"/>
    <w:rsid w:val="00FB30B5"/>
    <w:rsid w:val="00FB3F36"/>
    <w:rsid w:val="00FC0162"/>
    <w:rsid w:val="00FC3520"/>
    <w:rsid w:val="00FC413A"/>
    <w:rsid w:val="00FD0065"/>
    <w:rsid w:val="00FD3E5D"/>
    <w:rsid w:val="00FD75B0"/>
    <w:rsid w:val="00FE1071"/>
    <w:rsid w:val="00FE14F0"/>
    <w:rsid w:val="00FE18ED"/>
    <w:rsid w:val="00FE6E2E"/>
    <w:rsid w:val="00FF22B7"/>
    <w:rsid w:val="00FF3B1A"/>
    <w:rsid w:val="00FF41E6"/>
    <w:rsid w:val="00FF4673"/>
    <w:rsid w:val="00FF4B1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8B697B2-9C71-49B4-BC11-EB71B16CE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F9D"/>
    <w:pPr>
      <w:spacing w:before="120" w:after="120" w:line="480" w:lineRule="auto"/>
      <w:jc w:val="both"/>
    </w:pPr>
    <w:rPr>
      <w:rFonts w:ascii="Arial" w:hAnsi="Arial"/>
      <w:sz w:val="24"/>
    </w:rPr>
  </w:style>
  <w:style w:type="paragraph" w:styleId="Heading1">
    <w:name w:val="heading 1"/>
    <w:basedOn w:val="Normal"/>
    <w:next w:val="Normal"/>
    <w:link w:val="Heading1Char"/>
    <w:uiPriority w:val="9"/>
    <w:qFormat/>
    <w:rsid w:val="00446E6B"/>
    <w:pPr>
      <w:jc w:val="left"/>
      <w:outlineLvl w:val="0"/>
    </w:pPr>
    <w:rPr>
      <w:rFonts w:eastAsiaTheme="majorEastAsia" w:cstheme="majorBidi"/>
      <w:b/>
      <w:bCs/>
      <w:i/>
      <w:iCs/>
      <w:sz w:val="32"/>
      <w:szCs w:val="32"/>
      <w:lang w:val="en-US" w:eastAsia="en-US" w:bidi="en-US"/>
    </w:rPr>
  </w:style>
  <w:style w:type="paragraph" w:styleId="Heading2">
    <w:name w:val="heading 2"/>
    <w:basedOn w:val="Normal"/>
    <w:next w:val="Normal"/>
    <w:link w:val="Heading2Char"/>
    <w:uiPriority w:val="9"/>
    <w:unhideWhenUsed/>
    <w:qFormat/>
    <w:rsid w:val="00971BE9"/>
    <w:pPr>
      <w:keepNext/>
      <w:keepLines/>
      <w:spacing w:before="240"/>
      <w:outlineLvl w:val="1"/>
    </w:pPr>
    <w:rPr>
      <w:rFonts w:eastAsiaTheme="majorEastAsia" w:cstheme="majorBidi"/>
      <w:b/>
      <w:bCs/>
      <w:i/>
      <w:color w:val="000000" w:themeColor="text1"/>
      <w:szCs w:val="26"/>
    </w:rPr>
  </w:style>
  <w:style w:type="paragraph" w:styleId="Heading3">
    <w:name w:val="heading 3"/>
    <w:basedOn w:val="Normal"/>
    <w:next w:val="Normal"/>
    <w:link w:val="Heading3Char"/>
    <w:uiPriority w:val="9"/>
    <w:unhideWhenUsed/>
    <w:qFormat/>
    <w:rsid w:val="00E80906"/>
    <w:pPr>
      <w:spacing w:line="360" w:lineRule="auto"/>
      <w:jc w:val="left"/>
      <w:outlineLvl w:val="2"/>
    </w:pPr>
    <w:rPr>
      <w:rFonts w:eastAsiaTheme="majorEastAsia" w:cstheme="majorBidi"/>
      <w:b/>
      <w:bCs/>
      <w:i/>
      <w:iCs/>
      <w:szCs w:val="26"/>
      <w:lang w:val="en-US" w:eastAsia="en-US" w:bidi="en-US"/>
    </w:rPr>
  </w:style>
  <w:style w:type="paragraph" w:styleId="Heading4">
    <w:name w:val="heading 4"/>
    <w:basedOn w:val="Normal"/>
    <w:next w:val="Normal"/>
    <w:link w:val="Heading4Char"/>
    <w:uiPriority w:val="9"/>
    <w:unhideWhenUsed/>
    <w:qFormat/>
    <w:rsid w:val="005F2D01"/>
    <w:pPr>
      <w:spacing w:before="280" w:after="0" w:line="360" w:lineRule="auto"/>
      <w:outlineLvl w:val="3"/>
    </w:pPr>
    <w:rPr>
      <w:rFonts w:eastAsiaTheme="majorEastAsia" w:cstheme="majorBidi"/>
      <w:b/>
      <w:bCs/>
      <w:i/>
      <w:iCs/>
      <w:szCs w:val="24"/>
      <w:lang w:val="en-US" w:eastAsia="en-US" w:bidi="en-US"/>
    </w:rPr>
  </w:style>
  <w:style w:type="paragraph" w:styleId="Heading5">
    <w:name w:val="heading 5"/>
    <w:basedOn w:val="Normal"/>
    <w:next w:val="Normal"/>
    <w:link w:val="Heading5Char"/>
    <w:uiPriority w:val="9"/>
    <w:semiHidden/>
    <w:unhideWhenUsed/>
    <w:qFormat/>
    <w:rsid w:val="005F2D01"/>
    <w:pPr>
      <w:spacing w:before="280" w:after="0" w:line="360" w:lineRule="auto"/>
      <w:outlineLvl w:val="4"/>
    </w:pPr>
    <w:rPr>
      <w:rFonts w:asciiTheme="majorHAnsi" w:eastAsiaTheme="majorEastAsia" w:hAnsiTheme="majorHAnsi" w:cstheme="majorBidi"/>
      <w:b/>
      <w:bCs/>
      <w:i/>
      <w:iCs/>
      <w:lang w:val="en-US" w:eastAsia="en-US" w:bidi="en-US"/>
    </w:rPr>
  </w:style>
  <w:style w:type="paragraph" w:styleId="Heading6">
    <w:name w:val="heading 6"/>
    <w:basedOn w:val="Normal"/>
    <w:next w:val="Normal"/>
    <w:link w:val="Heading6Char"/>
    <w:uiPriority w:val="9"/>
    <w:semiHidden/>
    <w:unhideWhenUsed/>
    <w:qFormat/>
    <w:rsid w:val="005F2D01"/>
    <w:pPr>
      <w:spacing w:before="280" w:after="80" w:line="360" w:lineRule="auto"/>
      <w:outlineLvl w:val="5"/>
    </w:pPr>
    <w:rPr>
      <w:rFonts w:asciiTheme="majorHAnsi" w:eastAsiaTheme="majorEastAsia" w:hAnsiTheme="majorHAnsi" w:cstheme="majorBidi"/>
      <w:b/>
      <w:bCs/>
      <w:i/>
      <w:iCs/>
      <w:lang w:val="en-US" w:eastAsia="en-US" w:bidi="en-US"/>
    </w:rPr>
  </w:style>
  <w:style w:type="paragraph" w:styleId="Heading7">
    <w:name w:val="heading 7"/>
    <w:basedOn w:val="Normal"/>
    <w:next w:val="Normal"/>
    <w:link w:val="Heading7Char"/>
    <w:uiPriority w:val="9"/>
    <w:semiHidden/>
    <w:unhideWhenUsed/>
    <w:qFormat/>
    <w:rsid w:val="005F2D01"/>
    <w:pPr>
      <w:spacing w:before="280" w:after="0" w:line="360" w:lineRule="auto"/>
      <w:outlineLvl w:val="6"/>
    </w:pPr>
    <w:rPr>
      <w:rFonts w:asciiTheme="majorHAnsi" w:eastAsiaTheme="majorEastAsia" w:hAnsiTheme="majorHAnsi" w:cstheme="majorBidi"/>
      <w:b/>
      <w:bCs/>
      <w:i/>
      <w:iCs/>
      <w:sz w:val="20"/>
      <w:szCs w:val="20"/>
      <w:lang w:val="en-US" w:eastAsia="en-US" w:bidi="en-US"/>
    </w:rPr>
  </w:style>
  <w:style w:type="paragraph" w:styleId="Heading8">
    <w:name w:val="heading 8"/>
    <w:basedOn w:val="Normal"/>
    <w:next w:val="Normal"/>
    <w:link w:val="Heading8Char"/>
    <w:uiPriority w:val="9"/>
    <w:semiHidden/>
    <w:unhideWhenUsed/>
    <w:qFormat/>
    <w:rsid w:val="005F2D01"/>
    <w:pPr>
      <w:spacing w:before="280" w:after="0" w:line="360" w:lineRule="auto"/>
      <w:outlineLvl w:val="7"/>
    </w:pPr>
    <w:rPr>
      <w:rFonts w:asciiTheme="majorHAnsi" w:eastAsiaTheme="majorEastAsia" w:hAnsiTheme="majorHAnsi" w:cstheme="majorBidi"/>
      <w:b/>
      <w:bCs/>
      <w:i/>
      <w:iCs/>
      <w:sz w:val="18"/>
      <w:szCs w:val="18"/>
      <w:lang w:val="en-US" w:eastAsia="en-US" w:bidi="en-US"/>
    </w:rPr>
  </w:style>
  <w:style w:type="paragraph" w:styleId="Heading9">
    <w:name w:val="heading 9"/>
    <w:basedOn w:val="Normal"/>
    <w:next w:val="Normal"/>
    <w:link w:val="Heading9Char"/>
    <w:uiPriority w:val="9"/>
    <w:semiHidden/>
    <w:unhideWhenUsed/>
    <w:qFormat/>
    <w:rsid w:val="005F2D01"/>
    <w:pPr>
      <w:spacing w:before="280" w:after="0" w:line="360" w:lineRule="auto"/>
      <w:outlineLvl w:val="8"/>
    </w:pPr>
    <w:rPr>
      <w:rFonts w:asciiTheme="majorHAnsi" w:eastAsiaTheme="majorEastAsia" w:hAnsiTheme="majorHAnsi" w:cstheme="majorBidi"/>
      <w:i/>
      <w:iCs/>
      <w:sz w:val="18"/>
      <w:szCs w:val="1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E6B"/>
    <w:rPr>
      <w:rFonts w:ascii="Arial" w:eastAsiaTheme="majorEastAsia" w:hAnsi="Arial" w:cstheme="majorBidi"/>
      <w:b/>
      <w:bCs/>
      <w:i/>
      <w:iCs/>
      <w:sz w:val="32"/>
      <w:szCs w:val="32"/>
      <w:lang w:val="en-US" w:eastAsia="en-US" w:bidi="en-US"/>
    </w:rPr>
  </w:style>
  <w:style w:type="character" w:customStyle="1" w:styleId="Heading2Char">
    <w:name w:val="Heading 2 Char"/>
    <w:basedOn w:val="DefaultParagraphFont"/>
    <w:link w:val="Heading2"/>
    <w:uiPriority w:val="9"/>
    <w:rsid w:val="00971BE9"/>
    <w:rPr>
      <w:rFonts w:ascii="Arial" w:eastAsiaTheme="majorEastAsia" w:hAnsi="Arial" w:cstheme="majorBidi"/>
      <w:b/>
      <w:bCs/>
      <w:i/>
      <w:color w:val="000000" w:themeColor="text1"/>
      <w:sz w:val="24"/>
      <w:szCs w:val="26"/>
    </w:rPr>
  </w:style>
  <w:style w:type="character" w:customStyle="1" w:styleId="Heading3Char">
    <w:name w:val="Heading 3 Char"/>
    <w:basedOn w:val="DefaultParagraphFont"/>
    <w:link w:val="Heading3"/>
    <w:uiPriority w:val="9"/>
    <w:rsid w:val="00E80906"/>
    <w:rPr>
      <w:rFonts w:ascii="Arial" w:eastAsiaTheme="majorEastAsia" w:hAnsi="Arial" w:cstheme="majorBidi"/>
      <w:b/>
      <w:bCs/>
      <w:i/>
      <w:iCs/>
      <w:sz w:val="24"/>
      <w:szCs w:val="26"/>
      <w:lang w:val="en-US" w:eastAsia="en-US" w:bidi="en-US"/>
    </w:rPr>
  </w:style>
  <w:style w:type="character" w:customStyle="1" w:styleId="Heading4Char">
    <w:name w:val="Heading 4 Char"/>
    <w:basedOn w:val="DefaultParagraphFont"/>
    <w:link w:val="Heading4"/>
    <w:uiPriority w:val="9"/>
    <w:rsid w:val="005F2D01"/>
    <w:rPr>
      <w:rFonts w:ascii="Arial" w:eastAsiaTheme="majorEastAsia" w:hAnsi="Arial" w:cstheme="majorBidi"/>
      <w:b/>
      <w:bCs/>
      <w:i/>
      <w:iCs/>
      <w:sz w:val="24"/>
      <w:szCs w:val="24"/>
      <w:lang w:val="en-US" w:eastAsia="en-US" w:bidi="en-US"/>
    </w:rPr>
  </w:style>
  <w:style w:type="character" w:customStyle="1" w:styleId="Heading5Char">
    <w:name w:val="Heading 5 Char"/>
    <w:basedOn w:val="DefaultParagraphFont"/>
    <w:link w:val="Heading5"/>
    <w:uiPriority w:val="9"/>
    <w:semiHidden/>
    <w:rsid w:val="005F2D01"/>
    <w:rPr>
      <w:rFonts w:asciiTheme="majorHAnsi" w:eastAsiaTheme="majorEastAsia" w:hAnsiTheme="majorHAnsi" w:cstheme="majorBidi"/>
      <w:b/>
      <w:bCs/>
      <w:i/>
      <w:iCs/>
      <w:sz w:val="24"/>
      <w:lang w:val="en-US" w:eastAsia="en-US" w:bidi="en-US"/>
    </w:rPr>
  </w:style>
  <w:style w:type="character" w:customStyle="1" w:styleId="QuoteChar">
    <w:name w:val="Quote Char"/>
    <w:aliases w:val="Footnotes Char"/>
    <w:basedOn w:val="DefaultParagraphFont"/>
    <w:link w:val="Quote"/>
    <w:uiPriority w:val="29"/>
    <w:locked/>
    <w:rsid w:val="00960AD4"/>
    <w:rPr>
      <w:rFonts w:ascii="Arial" w:hAnsi="Arial" w:cs="Arial"/>
      <w:i/>
      <w:color w:val="000000" w:themeColor="text1"/>
      <w:sz w:val="18"/>
    </w:rPr>
  </w:style>
  <w:style w:type="paragraph" w:styleId="Quote">
    <w:name w:val="Quote"/>
    <w:aliases w:val="Footnotes"/>
    <w:basedOn w:val="Normal"/>
    <w:next w:val="Normal"/>
    <w:link w:val="QuoteChar"/>
    <w:uiPriority w:val="29"/>
    <w:qFormat/>
    <w:rsid w:val="00960AD4"/>
    <w:pPr>
      <w:spacing w:before="60" w:after="0" w:line="240" w:lineRule="auto"/>
    </w:pPr>
    <w:rPr>
      <w:rFonts w:cs="Arial"/>
      <w:i/>
      <w:color w:val="000000" w:themeColor="text1"/>
      <w:sz w:val="18"/>
    </w:rPr>
  </w:style>
  <w:style w:type="character" w:customStyle="1" w:styleId="QuoteChar1">
    <w:name w:val="Quote Char1"/>
    <w:basedOn w:val="DefaultParagraphFont"/>
    <w:uiPriority w:val="29"/>
    <w:rsid w:val="00960AD4"/>
    <w:rPr>
      <w:i/>
      <w:iCs/>
      <w:color w:val="000000" w:themeColor="text1"/>
    </w:rPr>
  </w:style>
  <w:style w:type="paragraph" w:styleId="NoSpacing">
    <w:name w:val="No Spacing"/>
    <w:basedOn w:val="Normal"/>
    <w:uiPriority w:val="1"/>
    <w:qFormat/>
    <w:rsid w:val="00960AD4"/>
    <w:pPr>
      <w:spacing w:before="240" w:after="0" w:line="240" w:lineRule="auto"/>
    </w:pPr>
    <w:rPr>
      <w:lang w:val="en-US" w:eastAsia="en-US" w:bidi="en-US"/>
    </w:rPr>
  </w:style>
  <w:style w:type="paragraph" w:styleId="ListParagraph">
    <w:name w:val="List Paragraph"/>
    <w:basedOn w:val="Normal"/>
    <w:link w:val="ListParagraphChar"/>
    <w:uiPriority w:val="34"/>
    <w:qFormat/>
    <w:rsid w:val="00960AD4"/>
    <w:pPr>
      <w:spacing w:before="240" w:after="240"/>
      <w:ind w:left="720"/>
      <w:contextualSpacing/>
    </w:pPr>
    <w:rPr>
      <w:lang w:val="en-US" w:eastAsia="en-US" w:bidi="en-US"/>
    </w:rPr>
  </w:style>
  <w:style w:type="paragraph" w:styleId="Header">
    <w:name w:val="header"/>
    <w:basedOn w:val="Normal"/>
    <w:link w:val="HeaderChar"/>
    <w:uiPriority w:val="99"/>
    <w:unhideWhenUsed/>
    <w:rsid w:val="00F30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ECD"/>
    <w:rPr>
      <w:rFonts w:ascii="Arial" w:hAnsi="Arial"/>
      <w:sz w:val="24"/>
    </w:rPr>
  </w:style>
  <w:style w:type="paragraph" w:styleId="Footer">
    <w:name w:val="footer"/>
    <w:basedOn w:val="Normal"/>
    <w:link w:val="FooterChar"/>
    <w:uiPriority w:val="99"/>
    <w:unhideWhenUsed/>
    <w:rsid w:val="00F30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0ECD"/>
    <w:rPr>
      <w:rFonts w:ascii="Arial" w:hAnsi="Arial"/>
      <w:sz w:val="24"/>
    </w:rPr>
  </w:style>
  <w:style w:type="character" w:customStyle="1" w:styleId="Heading6Char">
    <w:name w:val="Heading 6 Char"/>
    <w:basedOn w:val="DefaultParagraphFont"/>
    <w:link w:val="Heading6"/>
    <w:uiPriority w:val="9"/>
    <w:semiHidden/>
    <w:rsid w:val="005F2D01"/>
    <w:rPr>
      <w:rFonts w:asciiTheme="majorHAnsi" w:eastAsiaTheme="majorEastAsia" w:hAnsiTheme="majorHAnsi" w:cstheme="majorBidi"/>
      <w:b/>
      <w:bCs/>
      <w:i/>
      <w:iCs/>
      <w:sz w:val="24"/>
      <w:lang w:val="en-US" w:eastAsia="en-US" w:bidi="en-US"/>
    </w:rPr>
  </w:style>
  <w:style w:type="character" w:customStyle="1" w:styleId="Heading7Char">
    <w:name w:val="Heading 7 Char"/>
    <w:basedOn w:val="DefaultParagraphFont"/>
    <w:link w:val="Heading7"/>
    <w:uiPriority w:val="9"/>
    <w:semiHidden/>
    <w:rsid w:val="005F2D01"/>
    <w:rPr>
      <w:rFonts w:asciiTheme="majorHAnsi" w:eastAsiaTheme="majorEastAsia" w:hAnsiTheme="majorHAnsi" w:cstheme="majorBidi"/>
      <w:b/>
      <w:bCs/>
      <w:i/>
      <w:iCs/>
      <w:sz w:val="20"/>
      <w:szCs w:val="20"/>
      <w:lang w:val="en-US" w:eastAsia="en-US" w:bidi="en-US"/>
    </w:rPr>
  </w:style>
  <w:style w:type="character" w:customStyle="1" w:styleId="Heading8Char">
    <w:name w:val="Heading 8 Char"/>
    <w:basedOn w:val="DefaultParagraphFont"/>
    <w:link w:val="Heading8"/>
    <w:uiPriority w:val="9"/>
    <w:semiHidden/>
    <w:rsid w:val="005F2D01"/>
    <w:rPr>
      <w:rFonts w:asciiTheme="majorHAnsi" w:eastAsiaTheme="majorEastAsia" w:hAnsiTheme="majorHAnsi" w:cstheme="majorBidi"/>
      <w:b/>
      <w:bCs/>
      <w:i/>
      <w:iCs/>
      <w:sz w:val="18"/>
      <w:szCs w:val="18"/>
      <w:lang w:val="en-US" w:eastAsia="en-US" w:bidi="en-US"/>
    </w:rPr>
  </w:style>
  <w:style w:type="character" w:customStyle="1" w:styleId="Heading9Char">
    <w:name w:val="Heading 9 Char"/>
    <w:basedOn w:val="DefaultParagraphFont"/>
    <w:link w:val="Heading9"/>
    <w:uiPriority w:val="9"/>
    <w:semiHidden/>
    <w:rsid w:val="005F2D01"/>
    <w:rPr>
      <w:rFonts w:asciiTheme="majorHAnsi" w:eastAsiaTheme="majorEastAsia" w:hAnsiTheme="majorHAnsi" w:cstheme="majorBidi"/>
      <w:i/>
      <w:iCs/>
      <w:sz w:val="18"/>
      <w:szCs w:val="18"/>
      <w:lang w:val="en-US" w:eastAsia="en-US" w:bidi="en-US"/>
    </w:rPr>
  </w:style>
  <w:style w:type="paragraph" w:styleId="Title">
    <w:name w:val="Title"/>
    <w:basedOn w:val="Normal"/>
    <w:next w:val="Normal"/>
    <w:link w:val="TitleChar"/>
    <w:uiPriority w:val="10"/>
    <w:qFormat/>
    <w:rsid w:val="005F2D01"/>
    <w:pPr>
      <w:spacing w:before="240" w:line="240" w:lineRule="auto"/>
    </w:pPr>
    <w:rPr>
      <w:rFonts w:asciiTheme="majorHAnsi" w:eastAsiaTheme="majorEastAsia" w:hAnsiTheme="majorHAnsi" w:cstheme="majorBidi"/>
      <w:b/>
      <w:bCs/>
      <w:i/>
      <w:iCs/>
      <w:spacing w:val="10"/>
      <w:sz w:val="60"/>
      <w:szCs w:val="60"/>
      <w:lang w:val="en-US" w:eastAsia="en-US" w:bidi="en-US"/>
    </w:rPr>
  </w:style>
  <w:style w:type="character" w:customStyle="1" w:styleId="TitleChar">
    <w:name w:val="Title Char"/>
    <w:basedOn w:val="DefaultParagraphFont"/>
    <w:link w:val="Title"/>
    <w:uiPriority w:val="10"/>
    <w:rsid w:val="005F2D01"/>
    <w:rPr>
      <w:rFonts w:asciiTheme="majorHAnsi" w:eastAsiaTheme="majorEastAsia" w:hAnsiTheme="majorHAnsi" w:cstheme="majorBidi"/>
      <w:b/>
      <w:bCs/>
      <w:i/>
      <w:iCs/>
      <w:spacing w:val="10"/>
      <w:sz w:val="60"/>
      <w:szCs w:val="60"/>
      <w:lang w:val="en-US" w:eastAsia="en-US" w:bidi="en-US"/>
    </w:rPr>
  </w:style>
  <w:style w:type="paragraph" w:styleId="Subtitle">
    <w:name w:val="Subtitle"/>
    <w:basedOn w:val="Normal"/>
    <w:next w:val="Normal"/>
    <w:link w:val="SubtitleChar"/>
    <w:uiPriority w:val="11"/>
    <w:qFormat/>
    <w:rsid w:val="005F2D01"/>
    <w:pPr>
      <w:spacing w:before="240" w:after="320"/>
      <w:jc w:val="right"/>
    </w:pPr>
    <w:rPr>
      <w:i/>
      <w:iCs/>
      <w:color w:val="808080" w:themeColor="text1" w:themeTint="7F"/>
      <w:spacing w:val="10"/>
      <w:szCs w:val="24"/>
      <w:lang w:val="en-US" w:eastAsia="en-US" w:bidi="en-US"/>
    </w:rPr>
  </w:style>
  <w:style w:type="character" w:customStyle="1" w:styleId="SubtitleChar">
    <w:name w:val="Subtitle Char"/>
    <w:basedOn w:val="DefaultParagraphFont"/>
    <w:link w:val="Subtitle"/>
    <w:uiPriority w:val="11"/>
    <w:rsid w:val="005F2D01"/>
    <w:rPr>
      <w:rFonts w:ascii="Arial" w:hAnsi="Arial"/>
      <w:i/>
      <w:iCs/>
      <w:color w:val="808080" w:themeColor="text1" w:themeTint="7F"/>
      <w:spacing w:val="10"/>
      <w:sz w:val="24"/>
      <w:szCs w:val="24"/>
      <w:lang w:val="en-US" w:eastAsia="en-US" w:bidi="en-US"/>
    </w:rPr>
  </w:style>
  <w:style w:type="character" w:styleId="Strong">
    <w:name w:val="Strong"/>
    <w:basedOn w:val="DefaultParagraphFont"/>
    <w:uiPriority w:val="22"/>
    <w:qFormat/>
    <w:rsid w:val="005F2D01"/>
    <w:rPr>
      <w:b/>
      <w:bCs/>
      <w:spacing w:val="0"/>
    </w:rPr>
  </w:style>
  <w:style w:type="character" w:styleId="Emphasis">
    <w:name w:val="Emphasis"/>
    <w:uiPriority w:val="20"/>
    <w:qFormat/>
    <w:rsid w:val="005F2D01"/>
    <w:rPr>
      <w:b/>
      <w:bCs/>
      <w:i/>
      <w:iCs/>
      <w:color w:val="auto"/>
    </w:rPr>
  </w:style>
  <w:style w:type="paragraph" w:styleId="IntenseQuote">
    <w:name w:val="Intense Quote"/>
    <w:aliases w:val="Table"/>
    <w:basedOn w:val="Normal"/>
    <w:next w:val="Normal"/>
    <w:link w:val="IntenseQuoteChar"/>
    <w:uiPriority w:val="30"/>
    <w:qFormat/>
    <w:rsid w:val="005F2D01"/>
    <w:pPr>
      <w:spacing w:after="0" w:line="240" w:lineRule="auto"/>
      <w:jc w:val="center"/>
    </w:pPr>
    <w:rPr>
      <w:rFonts w:eastAsiaTheme="majorEastAsia" w:cstheme="majorBidi"/>
      <w:iCs/>
      <w:sz w:val="18"/>
      <w:szCs w:val="20"/>
      <w:lang w:val="en-US" w:eastAsia="en-US" w:bidi="en-US"/>
    </w:rPr>
  </w:style>
  <w:style w:type="character" w:customStyle="1" w:styleId="IntenseQuoteChar">
    <w:name w:val="Intense Quote Char"/>
    <w:aliases w:val="Table Char"/>
    <w:basedOn w:val="DefaultParagraphFont"/>
    <w:link w:val="IntenseQuote"/>
    <w:uiPriority w:val="30"/>
    <w:rsid w:val="005F2D01"/>
    <w:rPr>
      <w:rFonts w:ascii="Arial" w:eastAsiaTheme="majorEastAsia" w:hAnsi="Arial" w:cstheme="majorBidi"/>
      <w:iCs/>
      <w:sz w:val="18"/>
      <w:szCs w:val="20"/>
      <w:lang w:val="en-US" w:eastAsia="en-US" w:bidi="en-US"/>
    </w:rPr>
  </w:style>
  <w:style w:type="character" w:styleId="SubtleEmphasis">
    <w:name w:val="Subtle Emphasis"/>
    <w:uiPriority w:val="19"/>
    <w:qFormat/>
    <w:rsid w:val="005F2D01"/>
    <w:rPr>
      <w:i/>
      <w:iCs/>
      <w:color w:val="5A5A5A" w:themeColor="text1" w:themeTint="A5"/>
    </w:rPr>
  </w:style>
  <w:style w:type="character" w:styleId="IntenseEmphasis">
    <w:name w:val="Intense Emphasis"/>
    <w:uiPriority w:val="21"/>
    <w:qFormat/>
    <w:rsid w:val="005F2D01"/>
    <w:rPr>
      <w:b/>
      <w:bCs/>
      <w:i/>
      <w:iCs/>
      <w:color w:val="auto"/>
      <w:u w:val="single"/>
    </w:rPr>
  </w:style>
  <w:style w:type="character" w:styleId="SubtleReference">
    <w:name w:val="Subtle Reference"/>
    <w:aliases w:val="Footnote"/>
    <w:uiPriority w:val="31"/>
    <w:qFormat/>
    <w:rsid w:val="005F2D01"/>
    <w:rPr>
      <w:smallCaps/>
    </w:rPr>
  </w:style>
  <w:style w:type="character" w:styleId="IntenseReference">
    <w:name w:val="Intense Reference"/>
    <w:uiPriority w:val="32"/>
    <w:qFormat/>
    <w:rsid w:val="005F2D01"/>
    <w:rPr>
      <w:b/>
      <w:bCs/>
      <w:smallCaps/>
      <w:color w:val="auto"/>
    </w:rPr>
  </w:style>
  <w:style w:type="character" w:styleId="BookTitle">
    <w:name w:val="Book Title"/>
    <w:uiPriority w:val="33"/>
    <w:qFormat/>
    <w:rsid w:val="005F2D01"/>
    <w:rPr>
      <w:rFonts w:asciiTheme="majorHAnsi" w:eastAsiaTheme="majorEastAsia" w:hAnsiTheme="majorHAnsi" w:cstheme="majorBidi"/>
      <w:b/>
      <w:bCs/>
      <w:smallCaps/>
      <w:color w:val="auto"/>
      <w:u w:val="single"/>
    </w:rPr>
  </w:style>
  <w:style w:type="character" w:customStyle="1" w:styleId="BalloonTextChar">
    <w:name w:val="Balloon Text Char"/>
    <w:basedOn w:val="DefaultParagraphFont"/>
    <w:link w:val="BalloonText"/>
    <w:uiPriority w:val="99"/>
    <w:semiHidden/>
    <w:rsid w:val="005F2D01"/>
    <w:rPr>
      <w:rFonts w:ascii="Tahoma" w:hAnsi="Tahoma" w:cs="Tahoma"/>
      <w:sz w:val="16"/>
      <w:szCs w:val="16"/>
      <w:lang w:val="en-US" w:eastAsia="en-US" w:bidi="en-US"/>
    </w:rPr>
  </w:style>
  <w:style w:type="paragraph" w:styleId="BalloonText">
    <w:name w:val="Balloon Text"/>
    <w:basedOn w:val="Normal"/>
    <w:link w:val="BalloonTextChar"/>
    <w:uiPriority w:val="99"/>
    <w:semiHidden/>
    <w:unhideWhenUsed/>
    <w:rsid w:val="005F2D01"/>
    <w:pPr>
      <w:spacing w:after="0" w:line="240" w:lineRule="auto"/>
    </w:pPr>
    <w:rPr>
      <w:rFonts w:ascii="Tahoma" w:hAnsi="Tahoma" w:cs="Tahoma"/>
      <w:sz w:val="16"/>
      <w:szCs w:val="16"/>
      <w:lang w:val="en-US" w:eastAsia="en-US" w:bidi="en-US"/>
    </w:rPr>
  </w:style>
  <w:style w:type="character" w:customStyle="1" w:styleId="apple-converted-space">
    <w:name w:val="apple-converted-space"/>
    <w:basedOn w:val="DefaultParagraphFont"/>
    <w:rsid w:val="005F2D01"/>
  </w:style>
  <w:style w:type="character" w:styleId="Hyperlink">
    <w:name w:val="Hyperlink"/>
    <w:basedOn w:val="DefaultParagraphFont"/>
    <w:uiPriority w:val="99"/>
    <w:unhideWhenUsed/>
    <w:rsid w:val="005F2D01"/>
    <w:rPr>
      <w:color w:val="0000FF" w:themeColor="hyperlink"/>
      <w:u w:val="single"/>
    </w:rPr>
  </w:style>
  <w:style w:type="character" w:customStyle="1" w:styleId="CommentTextChar">
    <w:name w:val="Comment Text Char"/>
    <w:basedOn w:val="DefaultParagraphFont"/>
    <w:link w:val="CommentText"/>
    <w:uiPriority w:val="99"/>
    <w:semiHidden/>
    <w:rsid w:val="005F2D01"/>
    <w:rPr>
      <w:rFonts w:ascii="Arial" w:hAnsi="Arial"/>
      <w:sz w:val="20"/>
      <w:szCs w:val="20"/>
      <w:lang w:val="en-US" w:eastAsia="en-US" w:bidi="en-US"/>
    </w:rPr>
  </w:style>
  <w:style w:type="paragraph" w:styleId="CommentText">
    <w:name w:val="annotation text"/>
    <w:basedOn w:val="Normal"/>
    <w:link w:val="CommentTextChar"/>
    <w:uiPriority w:val="99"/>
    <w:semiHidden/>
    <w:unhideWhenUsed/>
    <w:rsid w:val="005F2D01"/>
    <w:pPr>
      <w:spacing w:before="240" w:line="240" w:lineRule="auto"/>
    </w:pPr>
    <w:rPr>
      <w:sz w:val="20"/>
      <w:szCs w:val="20"/>
      <w:lang w:val="en-US" w:eastAsia="en-US" w:bidi="en-US"/>
    </w:rPr>
  </w:style>
  <w:style w:type="character" w:customStyle="1" w:styleId="CommentSubjectChar">
    <w:name w:val="Comment Subject Char"/>
    <w:basedOn w:val="CommentTextChar"/>
    <w:link w:val="CommentSubject"/>
    <w:uiPriority w:val="99"/>
    <w:semiHidden/>
    <w:rsid w:val="005F2D01"/>
    <w:rPr>
      <w:rFonts w:ascii="Arial" w:hAnsi="Arial"/>
      <w:b/>
      <w:bCs/>
      <w:sz w:val="20"/>
      <w:szCs w:val="20"/>
      <w:lang w:val="en-US" w:eastAsia="en-US" w:bidi="en-US"/>
    </w:rPr>
  </w:style>
  <w:style w:type="paragraph" w:styleId="CommentSubject">
    <w:name w:val="annotation subject"/>
    <w:basedOn w:val="CommentText"/>
    <w:next w:val="CommentText"/>
    <w:link w:val="CommentSubjectChar"/>
    <w:uiPriority w:val="99"/>
    <w:semiHidden/>
    <w:unhideWhenUsed/>
    <w:rsid w:val="005F2D01"/>
    <w:rPr>
      <w:b/>
      <w:bCs/>
    </w:rPr>
  </w:style>
  <w:style w:type="character" w:customStyle="1" w:styleId="size-xl">
    <w:name w:val="size-xl"/>
    <w:basedOn w:val="DefaultParagraphFont"/>
    <w:rsid w:val="005F2D01"/>
  </w:style>
  <w:style w:type="character" w:customStyle="1" w:styleId="size-m">
    <w:name w:val="size-m"/>
    <w:basedOn w:val="DefaultParagraphFont"/>
    <w:rsid w:val="005F2D01"/>
  </w:style>
  <w:style w:type="character" w:customStyle="1" w:styleId="text">
    <w:name w:val="text"/>
    <w:basedOn w:val="DefaultParagraphFont"/>
    <w:rsid w:val="005F2D01"/>
  </w:style>
  <w:style w:type="paragraph" w:styleId="NormalWeb">
    <w:name w:val="Normal (Web)"/>
    <w:basedOn w:val="Normal"/>
    <w:uiPriority w:val="99"/>
    <w:unhideWhenUsed/>
    <w:rsid w:val="005F2D01"/>
    <w:pPr>
      <w:spacing w:before="100" w:beforeAutospacing="1" w:after="100" w:afterAutospacing="1" w:line="240" w:lineRule="auto"/>
    </w:pPr>
    <w:rPr>
      <w:rFonts w:ascii="Times New Roman" w:hAnsi="Times New Roman" w:cs="Times New Roman"/>
      <w:szCs w:val="24"/>
    </w:rPr>
  </w:style>
  <w:style w:type="character" w:customStyle="1" w:styleId="highwire-cite-journal">
    <w:name w:val="highwire-cite-journal"/>
    <w:basedOn w:val="DefaultParagraphFont"/>
    <w:rsid w:val="005F2D01"/>
  </w:style>
  <w:style w:type="character" w:customStyle="1" w:styleId="highwire-cite-published-year">
    <w:name w:val="highwire-cite-published-year"/>
    <w:basedOn w:val="DefaultParagraphFont"/>
    <w:rsid w:val="005F2D01"/>
  </w:style>
  <w:style w:type="character" w:customStyle="1" w:styleId="highwire-cite-volume-issue">
    <w:name w:val="highwire-cite-volume-issue"/>
    <w:basedOn w:val="DefaultParagraphFont"/>
    <w:rsid w:val="005F2D01"/>
  </w:style>
  <w:style w:type="paragraph" w:customStyle="1" w:styleId="Default">
    <w:name w:val="Default"/>
    <w:rsid w:val="005F2D01"/>
    <w:pPr>
      <w:autoSpaceDE w:val="0"/>
      <w:autoSpaceDN w:val="0"/>
      <w:adjustRightInd w:val="0"/>
      <w:spacing w:after="0" w:line="240" w:lineRule="auto"/>
    </w:pPr>
    <w:rPr>
      <w:rFonts w:ascii="Arial" w:hAnsi="Arial" w:cs="Arial"/>
      <w:color w:val="000000"/>
      <w:sz w:val="24"/>
      <w:szCs w:val="24"/>
      <w:lang w:eastAsia="en-US"/>
    </w:rPr>
  </w:style>
  <w:style w:type="character" w:customStyle="1" w:styleId="DocumentMapChar">
    <w:name w:val="Document Map Char"/>
    <w:basedOn w:val="DefaultParagraphFont"/>
    <w:link w:val="DocumentMap"/>
    <w:uiPriority w:val="99"/>
    <w:semiHidden/>
    <w:rsid w:val="005F2D01"/>
    <w:rPr>
      <w:rFonts w:ascii="Tahoma" w:hAnsi="Tahoma" w:cs="Tahoma"/>
      <w:sz w:val="16"/>
      <w:szCs w:val="16"/>
      <w:lang w:val="en-US" w:eastAsia="en-US" w:bidi="en-US"/>
    </w:rPr>
  </w:style>
  <w:style w:type="paragraph" w:styleId="DocumentMap">
    <w:name w:val="Document Map"/>
    <w:basedOn w:val="Normal"/>
    <w:link w:val="DocumentMapChar"/>
    <w:uiPriority w:val="99"/>
    <w:semiHidden/>
    <w:unhideWhenUsed/>
    <w:rsid w:val="005F2D01"/>
    <w:pPr>
      <w:spacing w:after="0" w:line="240" w:lineRule="auto"/>
    </w:pPr>
    <w:rPr>
      <w:rFonts w:ascii="Tahoma" w:hAnsi="Tahoma" w:cs="Tahoma"/>
      <w:sz w:val="16"/>
      <w:szCs w:val="16"/>
      <w:lang w:val="en-US" w:eastAsia="en-US" w:bidi="en-US"/>
    </w:rPr>
  </w:style>
  <w:style w:type="character" w:customStyle="1" w:styleId="pagecontents">
    <w:name w:val="pagecontents"/>
    <w:basedOn w:val="DefaultParagraphFont"/>
    <w:rsid w:val="005F2D01"/>
  </w:style>
  <w:style w:type="character" w:customStyle="1" w:styleId="A1">
    <w:name w:val="A1"/>
    <w:uiPriority w:val="99"/>
    <w:rsid w:val="005F2D01"/>
    <w:rPr>
      <w:rFonts w:cs="Shaker 2 Lancet Regular"/>
      <w:color w:val="000000"/>
      <w:sz w:val="20"/>
      <w:szCs w:val="20"/>
    </w:rPr>
  </w:style>
  <w:style w:type="character" w:styleId="CommentReference">
    <w:name w:val="annotation reference"/>
    <w:basedOn w:val="DefaultParagraphFont"/>
    <w:uiPriority w:val="99"/>
    <w:semiHidden/>
    <w:unhideWhenUsed/>
    <w:rsid w:val="001C7BB0"/>
    <w:rPr>
      <w:sz w:val="16"/>
      <w:szCs w:val="16"/>
    </w:rPr>
  </w:style>
  <w:style w:type="paragraph" w:styleId="Caption">
    <w:name w:val="caption"/>
    <w:basedOn w:val="Normal"/>
    <w:next w:val="Normal"/>
    <w:uiPriority w:val="35"/>
    <w:semiHidden/>
    <w:unhideWhenUsed/>
    <w:qFormat/>
    <w:rsid w:val="00431412"/>
    <w:pPr>
      <w:spacing w:before="240" w:after="240"/>
    </w:pPr>
    <w:rPr>
      <w:b/>
      <w:bCs/>
      <w:sz w:val="18"/>
      <w:szCs w:val="18"/>
      <w:lang w:val="en-US" w:eastAsia="en-US" w:bidi="en-US"/>
    </w:rPr>
  </w:style>
  <w:style w:type="paragraph" w:styleId="TOCHeading">
    <w:name w:val="TOC Heading"/>
    <w:basedOn w:val="Heading1"/>
    <w:next w:val="Normal"/>
    <w:uiPriority w:val="39"/>
    <w:semiHidden/>
    <w:unhideWhenUsed/>
    <w:qFormat/>
    <w:rsid w:val="00431412"/>
    <w:pPr>
      <w:spacing w:before="600" w:after="0" w:line="360" w:lineRule="auto"/>
      <w:outlineLvl w:val="9"/>
    </w:pPr>
  </w:style>
  <w:style w:type="table" w:customStyle="1" w:styleId="LightShading-Accent11">
    <w:name w:val="Light Shading - Accent 11"/>
    <w:basedOn w:val="TableNormal"/>
    <w:uiPriority w:val="60"/>
    <w:rsid w:val="0043141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431412"/>
    <w:pPr>
      <w:spacing w:after="0" w:line="240" w:lineRule="auto"/>
      <w:ind w:firstLine="360"/>
    </w:pPr>
    <w:rPr>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431412"/>
    <w:pPr>
      <w:spacing w:after="0" w:line="240" w:lineRule="auto"/>
    </w:pPr>
    <w:rPr>
      <w:rFonts w:ascii="Arial" w:hAnsi="Arial"/>
      <w:sz w:val="24"/>
      <w:lang w:val="en-US" w:eastAsia="en-US" w:bidi="en-US"/>
    </w:rPr>
  </w:style>
  <w:style w:type="numbering" w:customStyle="1" w:styleId="Style1">
    <w:name w:val="Style1"/>
    <w:uiPriority w:val="99"/>
    <w:rsid w:val="00431412"/>
    <w:pPr>
      <w:numPr>
        <w:numId w:val="15"/>
      </w:numPr>
    </w:pPr>
  </w:style>
  <w:style w:type="character" w:styleId="LineNumber">
    <w:name w:val="line number"/>
    <w:basedOn w:val="DefaultParagraphFont"/>
    <w:uiPriority w:val="99"/>
    <w:semiHidden/>
    <w:unhideWhenUsed/>
    <w:rsid w:val="00431412"/>
  </w:style>
  <w:style w:type="character" w:customStyle="1" w:styleId="cruk-taxonomy-glossary">
    <w:name w:val="cruk-taxonomy-glossary"/>
    <w:basedOn w:val="DefaultParagraphFont"/>
    <w:rsid w:val="00084943"/>
  </w:style>
  <w:style w:type="character" w:customStyle="1" w:styleId="ListParagraphChar">
    <w:name w:val="List Paragraph Char"/>
    <w:basedOn w:val="DefaultParagraphFont"/>
    <w:link w:val="ListParagraph"/>
    <w:uiPriority w:val="34"/>
    <w:rsid w:val="00E62CD1"/>
    <w:rPr>
      <w:rFonts w:ascii="Arial" w:hAnsi="Arial"/>
      <w:sz w:val="24"/>
      <w:lang w:val="en-US" w:eastAsia="en-US" w:bidi="en-US"/>
    </w:rPr>
  </w:style>
  <w:style w:type="character" w:styleId="FollowedHyperlink">
    <w:name w:val="FollowedHyperlink"/>
    <w:basedOn w:val="DefaultParagraphFont"/>
    <w:uiPriority w:val="99"/>
    <w:semiHidden/>
    <w:unhideWhenUsed/>
    <w:rsid w:val="00446E6B"/>
    <w:rPr>
      <w:color w:val="800080"/>
      <w:u w:val="single"/>
    </w:rPr>
  </w:style>
  <w:style w:type="paragraph" w:customStyle="1" w:styleId="xl63">
    <w:name w:val="xl63"/>
    <w:basedOn w:val="Normal"/>
    <w:rsid w:val="00446E6B"/>
    <w:pPr>
      <w:spacing w:before="100" w:beforeAutospacing="1" w:after="100" w:afterAutospacing="1" w:line="240" w:lineRule="auto"/>
      <w:jc w:val="left"/>
    </w:pPr>
    <w:rPr>
      <w:rFonts w:ascii="Times New Roman" w:eastAsia="Times New Roman" w:hAnsi="Times New Roman" w:cs="Times New Roman"/>
      <w:b/>
      <w:bCs/>
      <w:szCs w:val="24"/>
    </w:rPr>
  </w:style>
  <w:style w:type="paragraph" w:customStyle="1" w:styleId="xl64">
    <w:name w:val="xl64"/>
    <w:basedOn w:val="Normal"/>
    <w:rsid w:val="00446E6B"/>
    <w:pP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65">
    <w:name w:val="xl65"/>
    <w:basedOn w:val="Normal"/>
    <w:rsid w:val="00446E6B"/>
    <w:pP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66">
    <w:name w:val="xl66"/>
    <w:basedOn w:val="Normal"/>
    <w:rsid w:val="00446E6B"/>
    <w:pP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67">
    <w:name w:val="xl67"/>
    <w:basedOn w:val="Normal"/>
    <w:rsid w:val="00446E6B"/>
    <w:pP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xl68">
    <w:name w:val="xl68"/>
    <w:basedOn w:val="Normal"/>
    <w:rsid w:val="00446E6B"/>
    <w:pP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69">
    <w:name w:val="xl69"/>
    <w:basedOn w:val="Normal"/>
    <w:rsid w:val="00446E6B"/>
    <w:pPr>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70">
    <w:name w:val="xl70"/>
    <w:basedOn w:val="Normal"/>
    <w:rsid w:val="00446E6B"/>
    <w:pPr>
      <w:spacing w:before="100" w:beforeAutospacing="1" w:after="100" w:afterAutospacing="1" w:line="240" w:lineRule="auto"/>
      <w:jc w:val="center"/>
    </w:pPr>
    <w:rPr>
      <w:rFonts w:ascii="Times New Roman" w:eastAsia="Times New Roman" w:hAnsi="Times New Roman" w:cs="Times New Roman"/>
      <w:b/>
      <w:bCs/>
      <w:szCs w:val="24"/>
    </w:rPr>
  </w:style>
  <w:style w:type="character" w:customStyle="1" w:styleId="mixed-citation">
    <w:name w:val="mixed-citation"/>
    <w:basedOn w:val="DefaultParagraphFont"/>
    <w:rsid w:val="004F38E0"/>
  </w:style>
  <w:style w:type="character" w:customStyle="1" w:styleId="ref-journal">
    <w:name w:val="ref-journal"/>
    <w:basedOn w:val="DefaultParagraphFont"/>
    <w:rsid w:val="004F38E0"/>
  </w:style>
  <w:style w:type="paragraph" w:customStyle="1" w:styleId="Pa12">
    <w:name w:val="Pa12"/>
    <w:basedOn w:val="Default"/>
    <w:next w:val="Default"/>
    <w:uiPriority w:val="99"/>
    <w:rsid w:val="006838E8"/>
    <w:pPr>
      <w:spacing w:line="146" w:lineRule="atLeast"/>
    </w:pPr>
    <w:rPr>
      <w:rFonts w:ascii="Meta Pro Light" w:hAnsi="Meta Pro Light" w:cstheme="minorBidi"/>
      <w:color w:val="auto"/>
      <w:lang w:eastAsia="en-GB"/>
    </w:rPr>
  </w:style>
  <w:style w:type="paragraph" w:styleId="PlainText">
    <w:name w:val="Plain Text"/>
    <w:basedOn w:val="Normal"/>
    <w:link w:val="PlainTextChar"/>
    <w:uiPriority w:val="99"/>
    <w:semiHidden/>
    <w:unhideWhenUsed/>
    <w:rsid w:val="00461B53"/>
    <w:pPr>
      <w:spacing w:before="0" w:after="0" w:line="240" w:lineRule="auto"/>
      <w:jc w:val="left"/>
    </w:pPr>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semiHidden/>
    <w:rsid w:val="00461B53"/>
    <w:rPr>
      <w:rFonts w:ascii="Calibri" w:eastAsia="Times New Roman"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50248">
      <w:bodyDiv w:val="1"/>
      <w:marLeft w:val="0"/>
      <w:marRight w:val="0"/>
      <w:marTop w:val="0"/>
      <w:marBottom w:val="0"/>
      <w:divBdr>
        <w:top w:val="none" w:sz="0" w:space="0" w:color="auto"/>
        <w:left w:val="none" w:sz="0" w:space="0" w:color="auto"/>
        <w:bottom w:val="none" w:sz="0" w:space="0" w:color="auto"/>
        <w:right w:val="none" w:sz="0" w:space="0" w:color="auto"/>
      </w:divBdr>
    </w:div>
    <w:div w:id="185410698">
      <w:bodyDiv w:val="1"/>
      <w:marLeft w:val="0"/>
      <w:marRight w:val="0"/>
      <w:marTop w:val="0"/>
      <w:marBottom w:val="0"/>
      <w:divBdr>
        <w:top w:val="none" w:sz="0" w:space="0" w:color="auto"/>
        <w:left w:val="none" w:sz="0" w:space="0" w:color="auto"/>
        <w:bottom w:val="none" w:sz="0" w:space="0" w:color="auto"/>
        <w:right w:val="none" w:sz="0" w:space="0" w:color="auto"/>
      </w:divBdr>
      <w:divsChild>
        <w:div w:id="471413975">
          <w:marLeft w:val="0"/>
          <w:marRight w:val="0"/>
          <w:marTop w:val="0"/>
          <w:marBottom w:val="0"/>
          <w:divBdr>
            <w:top w:val="none" w:sz="0" w:space="0" w:color="auto"/>
            <w:left w:val="none" w:sz="0" w:space="0" w:color="auto"/>
            <w:bottom w:val="none" w:sz="0" w:space="0" w:color="auto"/>
            <w:right w:val="none" w:sz="0" w:space="0" w:color="auto"/>
          </w:divBdr>
        </w:div>
        <w:div w:id="629823755">
          <w:marLeft w:val="0"/>
          <w:marRight w:val="0"/>
          <w:marTop w:val="0"/>
          <w:marBottom w:val="0"/>
          <w:divBdr>
            <w:top w:val="none" w:sz="0" w:space="0" w:color="auto"/>
            <w:left w:val="none" w:sz="0" w:space="0" w:color="auto"/>
            <w:bottom w:val="none" w:sz="0" w:space="0" w:color="auto"/>
            <w:right w:val="none" w:sz="0" w:space="0" w:color="auto"/>
          </w:divBdr>
        </w:div>
      </w:divsChild>
    </w:div>
    <w:div w:id="249000259">
      <w:bodyDiv w:val="1"/>
      <w:marLeft w:val="0"/>
      <w:marRight w:val="0"/>
      <w:marTop w:val="0"/>
      <w:marBottom w:val="0"/>
      <w:divBdr>
        <w:top w:val="none" w:sz="0" w:space="0" w:color="auto"/>
        <w:left w:val="none" w:sz="0" w:space="0" w:color="auto"/>
        <w:bottom w:val="none" w:sz="0" w:space="0" w:color="auto"/>
        <w:right w:val="none" w:sz="0" w:space="0" w:color="auto"/>
      </w:divBdr>
    </w:div>
    <w:div w:id="258872417">
      <w:bodyDiv w:val="1"/>
      <w:marLeft w:val="0"/>
      <w:marRight w:val="0"/>
      <w:marTop w:val="0"/>
      <w:marBottom w:val="0"/>
      <w:divBdr>
        <w:top w:val="none" w:sz="0" w:space="0" w:color="auto"/>
        <w:left w:val="none" w:sz="0" w:space="0" w:color="auto"/>
        <w:bottom w:val="none" w:sz="0" w:space="0" w:color="auto"/>
        <w:right w:val="none" w:sz="0" w:space="0" w:color="auto"/>
      </w:divBdr>
    </w:div>
    <w:div w:id="345669423">
      <w:bodyDiv w:val="1"/>
      <w:marLeft w:val="0"/>
      <w:marRight w:val="0"/>
      <w:marTop w:val="0"/>
      <w:marBottom w:val="0"/>
      <w:divBdr>
        <w:top w:val="none" w:sz="0" w:space="0" w:color="auto"/>
        <w:left w:val="none" w:sz="0" w:space="0" w:color="auto"/>
        <w:bottom w:val="none" w:sz="0" w:space="0" w:color="auto"/>
        <w:right w:val="none" w:sz="0" w:space="0" w:color="auto"/>
      </w:divBdr>
    </w:div>
    <w:div w:id="354505975">
      <w:bodyDiv w:val="1"/>
      <w:marLeft w:val="0"/>
      <w:marRight w:val="0"/>
      <w:marTop w:val="0"/>
      <w:marBottom w:val="0"/>
      <w:divBdr>
        <w:top w:val="none" w:sz="0" w:space="0" w:color="auto"/>
        <w:left w:val="none" w:sz="0" w:space="0" w:color="auto"/>
        <w:bottom w:val="none" w:sz="0" w:space="0" w:color="auto"/>
        <w:right w:val="none" w:sz="0" w:space="0" w:color="auto"/>
      </w:divBdr>
    </w:div>
    <w:div w:id="377510411">
      <w:bodyDiv w:val="1"/>
      <w:marLeft w:val="0"/>
      <w:marRight w:val="0"/>
      <w:marTop w:val="0"/>
      <w:marBottom w:val="0"/>
      <w:divBdr>
        <w:top w:val="none" w:sz="0" w:space="0" w:color="auto"/>
        <w:left w:val="none" w:sz="0" w:space="0" w:color="auto"/>
        <w:bottom w:val="none" w:sz="0" w:space="0" w:color="auto"/>
        <w:right w:val="none" w:sz="0" w:space="0" w:color="auto"/>
      </w:divBdr>
    </w:div>
    <w:div w:id="395856524">
      <w:bodyDiv w:val="1"/>
      <w:marLeft w:val="0"/>
      <w:marRight w:val="0"/>
      <w:marTop w:val="0"/>
      <w:marBottom w:val="0"/>
      <w:divBdr>
        <w:top w:val="none" w:sz="0" w:space="0" w:color="auto"/>
        <w:left w:val="none" w:sz="0" w:space="0" w:color="auto"/>
        <w:bottom w:val="none" w:sz="0" w:space="0" w:color="auto"/>
        <w:right w:val="none" w:sz="0" w:space="0" w:color="auto"/>
      </w:divBdr>
    </w:div>
    <w:div w:id="429817608">
      <w:bodyDiv w:val="1"/>
      <w:marLeft w:val="0"/>
      <w:marRight w:val="0"/>
      <w:marTop w:val="0"/>
      <w:marBottom w:val="0"/>
      <w:divBdr>
        <w:top w:val="none" w:sz="0" w:space="0" w:color="auto"/>
        <w:left w:val="none" w:sz="0" w:space="0" w:color="auto"/>
        <w:bottom w:val="none" w:sz="0" w:space="0" w:color="auto"/>
        <w:right w:val="none" w:sz="0" w:space="0" w:color="auto"/>
      </w:divBdr>
    </w:div>
    <w:div w:id="450515503">
      <w:bodyDiv w:val="1"/>
      <w:marLeft w:val="0"/>
      <w:marRight w:val="0"/>
      <w:marTop w:val="0"/>
      <w:marBottom w:val="0"/>
      <w:divBdr>
        <w:top w:val="none" w:sz="0" w:space="0" w:color="auto"/>
        <w:left w:val="none" w:sz="0" w:space="0" w:color="auto"/>
        <w:bottom w:val="none" w:sz="0" w:space="0" w:color="auto"/>
        <w:right w:val="none" w:sz="0" w:space="0" w:color="auto"/>
      </w:divBdr>
    </w:div>
    <w:div w:id="491216749">
      <w:bodyDiv w:val="1"/>
      <w:marLeft w:val="0"/>
      <w:marRight w:val="0"/>
      <w:marTop w:val="0"/>
      <w:marBottom w:val="0"/>
      <w:divBdr>
        <w:top w:val="none" w:sz="0" w:space="0" w:color="auto"/>
        <w:left w:val="none" w:sz="0" w:space="0" w:color="auto"/>
        <w:bottom w:val="none" w:sz="0" w:space="0" w:color="auto"/>
        <w:right w:val="none" w:sz="0" w:space="0" w:color="auto"/>
      </w:divBdr>
    </w:div>
    <w:div w:id="505947083">
      <w:bodyDiv w:val="1"/>
      <w:marLeft w:val="0"/>
      <w:marRight w:val="0"/>
      <w:marTop w:val="0"/>
      <w:marBottom w:val="0"/>
      <w:divBdr>
        <w:top w:val="none" w:sz="0" w:space="0" w:color="auto"/>
        <w:left w:val="none" w:sz="0" w:space="0" w:color="auto"/>
        <w:bottom w:val="none" w:sz="0" w:space="0" w:color="auto"/>
        <w:right w:val="none" w:sz="0" w:space="0" w:color="auto"/>
      </w:divBdr>
    </w:div>
    <w:div w:id="619343276">
      <w:bodyDiv w:val="1"/>
      <w:marLeft w:val="0"/>
      <w:marRight w:val="0"/>
      <w:marTop w:val="0"/>
      <w:marBottom w:val="0"/>
      <w:divBdr>
        <w:top w:val="none" w:sz="0" w:space="0" w:color="auto"/>
        <w:left w:val="none" w:sz="0" w:space="0" w:color="auto"/>
        <w:bottom w:val="none" w:sz="0" w:space="0" w:color="auto"/>
        <w:right w:val="none" w:sz="0" w:space="0" w:color="auto"/>
      </w:divBdr>
    </w:div>
    <w:div w:id="630595448">
      <w:bodyDiv w:val="1"/>
      <w:marLeft w:val="0"/>
      <w:marRight w:val="0"/>
      <w:marTop w:val="0"/>
      <w:marBottom w:val="0"/>
      <w:divBdr>
        <w:top w:val="none" w:sz="0" w:space="0" w:color="auto"/>
        <w:left w:val="none" w:sz="0" w:space="0" w:color="auto"/>
        <w:bottom w:val="none" w:sz="0" w:space="0" w:color="auto"/>
        <w:right w:val="none" w:sz="0" w:space="0" w:color="auto"/>
      </w:divBdr>
    </w:div>
    <w:div w:id="836115590">
      <w:bodyDiv w:val="1"/>
      <w:marLeft w:val="0"/>
      <w:marRight w:val="0"/>
      <w:marTop w:val="0"/>
      <w:marBottom w:val="0"/>
      <w:divBdr>
        <w:top w:val="none" w:sz="0" w:space="0" w:color="auto"/>
        <w:left w:val="none" w:sz="0" w:space="0" w:color="auto"/>
        <w:bottom w:val="none" w:sz="0" w:space="0" w:color="auto"/>
        <w:right w:val="none" w:sz="0" w:space="0" w:color="auto"/>
      </w:divBdr>
    </w:div>
    <w:div w:id="861943871">
      <w:bodyDiv w:val="1"/>
      <w:marLeft w:val="0"/>
      <w:marRight w:val="0"/>
      <w:marTop w:val="0"/>
      <w:marBottom w:val="0"/>
      <w:divBdr>
        <w:top w:val="none" w:sz="0" w:space="0" w:color="auto"/>
        <w:left w:val="none" w:sz="0" w:space="0" w:color="auto"/>
        <w:bottom w:val="none" w:sz="0" w:space="0" w:color="auto"/>
        <w:right w:val="none" w:sz="0" w:space="0" w:color="auto"/>
      </w:divBdr>
    </w:div>
    <w:div w:id="897597148">
      <w:bodyDiv w:val="1"/>
      <w:marLeft w:val="0"/>
      <w:marRight w:val="0"/>
      <w:marTop w:val="0"/>
      <w:marBottom w:val="0"/>
      <w:divBdr>
        <w:top w:val="none" w:sz="0" w:space="0" w:color="auto"/>
        <w:left w:val="none" w:sz="0" w:space="0" w:color="auto"/>
        <w:bottom w:val="none" w:sz="0" w:space="0" w:color="auto"/>
        <w:right w:val="none" w:sz="0" w:space="0" w:color="auto"/>
      </w:divBdr>
    </w:div>
    <w:div w:id="946427932">
      <w:bodyDiv w:val="1"/>
      <w:marLeft w:val="0"/>
      <w:marRight w:val="0"/>
      <w:marTop w:val="0"/>
      <w:marBottom w:val="0"/>
      <w:divBdr>
        <w:top w:val="none" w:sz="0" w:space="0" w:color="auto"/>
        <w:left w:val="none" w:sz="0" w:space="0" w:color="auto"/>
        <w:bottom w:val="none" w:sz="0" w:space="0" w:color="auto"/>
        <w:right w:val="none" w:sz="0" w:space="0" w:color="auto"/>
      </w:divBdr>
    </w:div>
    <w:div w:id="963079764">
      <w:bodyDiv w:val="1"/>
      <w:marLeft w:val="0"/>
      <w:marRight w:val="0"/>
      <w:marTop w:val="0"/>
      <w:marBottom w:val="0"/>
      <w:divBdr>
        <w:top w:val="none" w:sz="0" w:space="0" w:color="auto"/>
        <w:left w:val="none" w:sz="0" w:space="0" w:color="auto"/>
        <w:bottom w:val="none" w:sz="0" w:space="0" w:color="auto"/>
        <w:right w:val="none" w:sz="0" w:space="0" w:color="auto"/>
      </w:divBdr>
    </w:div>
    <w:div w:id="1051153908">
      <w:bodyDiv w:val="1"/>
      <w:marLeft w:val="0"/>
      <w:marRight w:val="0"/>
      <w:marTop w:val="0"/>
      <w:marBottom w:val="0"/>
      <w:divBdr>
        <w:top w:val="none" w:sz="0" w:space="0" w:color="auto"/>
        <w:left w:val="none" w:sz="0" w:space="0" w:color="auto"/>
        <w:bottom w:val="none" w:sz="0" w:space="0" w:color="auto"/>
        <w:right w:val="none" w:sz="0" w:space="0" w:color="auto"/>
      </w:divBdr>
    </w:div>
    <w:div w:id="1200821675">
      <w:bodyDiv w:val="1"/>
      <w:marLeft w:val="0"/>
      <w:marRight w:val="0"/>
      <w:marTop w:val="0"/>
      <w:marBottom w:val="0"/>
      <w:divBdr>
        <w:top w:val="none" w:sz="0" w:space="0" w:color="auto"/>
        <w:left w:val="none" w:sz="0" w:space="0" w:color="auto"/>
        <w:bottom w:val="none" w:sz="0" w:space="0" w:color="auto"/>
        <w:right w:val="none" w:sz="0" w:space="0" w:color="auto"/>
      </w:divBdr>
    </w:div>
    <w:div w:id="1241401796">
      <w:bodyDiv w:val="1"/>
      <w:marLeft w:val="0"/>
      <w:marRight w:val="0"/>
      <w:marTop w:val="0"/>
      <w:marBottom w:val="0"/>
      <w:divBdr>
        <w:top w:val="none" w:sz="0" w:space="0" w:color="auto"/>
        <w:left w:val="none" w:sz="0" w:space="0" w:color="auto"/>
        <w:bottom w:val="none" w:sz="0" w:space="0" w:color="auto"/>
        <w:right w:val="none" w:sz="0" w:space="0" w:color="auto"/>
      </w:divBdr>
    </w:div>
    <w:div w:id="1270163635">
      <w:bodyDiv w:val="1"/>
      <w:marLeft w:val="0"/>
      <w:marRight w:val="0"/>
      <w:marTop w:val="0"/>
      <w:marBottom w:val="0"/>
      <w:divBdr>
        <w:top w:val="none" w:sz="0" w:space="0" w:color="auto"/>
        <w:left w:val="none" w:sz="0" w:space="0" w:color="auto"/>
        <w:bottom w:val="none" w:sz="0" w:space="0" w:color="auto"/>
        <w:right w:val="none" w:sz="0" w:space="0" w:color="auto"/>
      </w:divBdr>
    </w:div>
    <w:div w:id="1347563803">
      <w:bodyDiv w:val="1"/>
      <w:marLeft w:val="0"/>
      <w:marRight w:val="0"/>
      <w:marTop w:val="0"/>
      <w:marBottom w:val="0"/>
      <w:divBdr>
        <w:top w:val="none" w:sz="0" w:space="0" w:color="auto"/>
        <w:left w:val="none" w:sz="0" w:space="0" w:color="auto"/>
        <w:bottom w:val="none" w:sz="0" w:space="0" w:color="auto"/>
        <w:right w:val="none" w:sz="0" w:space="0" w:color="auto"/>
      </w:divBdr>
    </w:div>
    <w:div w:id="1432699004">
      <w:bodyDiv w:val="1"/>
      <w:marLeft w:val="0"/>
      <w:marRight w:val="0"/>
      <w:marTop w:val="0"/>
      <w:marBottom w:val="0"/>
      <w:divBdr>
        <w:top w:val="none" w:sz="0" w:space="0" w:color="auto"/>
        <w:left w:val="none" w:sz="0" w:space="0" w:color="auto"/>
        <w:bottom w:val="none" w:sz="0" w:space="0" w:color="auto"/>
        <w:right w:val="none" w:sz="0" w:space="0" w:color="auto"/>
      </w:divBdr>
    </w:div>
    <w:div w:id="1453403365">
      <w:bodyDiv w:val="1"/>
      <w:marLeft w:val="0"/>
      <w:marRight w:val="0"/>
      <w:marTop w:val="0"/>
      <w:marBottom w:val="0"/>
      <w:divBdr>
        <w:top w:val="none" w:sz="0" w:space="0" w:color="auto"/>
        <w:left w:val="none" w:sz="0" w:space="0" w:color="auto"/>
        <w:bottom w:val="none" w:sz="0" w:space="0" w:color="auto"/>
        <w:right w:val="none" w:sz="0" w:space="0" w:color="auto"/>
      </w:divBdr>
    </w:div>
    <w:div w:id="1463578933">
      <w:bodyDiv w:val="1"/>
      <w:marLeft w:val="0"/>
      <w:marRight w:val="0"/>
      <w:marTop w:val="0"/>
      <w:marBottom w:val="0"/>
      <w:divBdr>
        <w:top w:val="none" w:sz="0" w:space="0" w:color="auto"/>
        <w:left w:val="none" w:sz="0" w:space="0" w:color="auto"/>
        <w:bottom w:val="none" w:sz="0" w:space="0" w:color="auto"/>
        <w:right w:val="none" w:sz="0" w:space="0" w:color="auto"/>
      </w:divBdr>
    </w:div>
    <w:div w:id="1488397785">
      <w:bodyDiv w:val="1"/>
      <w:marLeft w:val="0"/>
      <w:marRight w:val="0"/>
      <w:marTop w:val="0"/>
      <w:marBottom w:val="0"/>
      <w:divBdr>
        <w:top w:val="none" w:sz="0" w:space="0" w:color="auto"/>
        <w:left w:val="none" w:sz="0" w:space="0" w:color="auto"/>
        <w:bottom w:val="none" w:sz="0" w:space="0" w:color="auto"/>
        <w:right w:val="none" w:sz="0" w:space="0" w:color="auto"/>
      </w:divBdr>
    </w:div>
    <w:div w:id="1565986769">
      <w:bodyDiv w:val="1"/>
      <w:marLeft w:val="0"/>
      <w:marRight w:val="0"/>
      <w:marTop w:val="0"/>
      <w:marBottom w:val="0"/>
      <w:divBdr>
        <w:top w:val="none" w:sz="0" w:space="0" w:color="auto"/>
        <w:left w:val="none" w:sz="0" w:space="0" w:color="auto"/>
        <w:bottom w:val="none" w:sz="0" w:space="0" w:color="auto"/>
        <w:right w:val="none" w:sz="0" w:space="0" w:color="auto"/>
      </w:divBdr>
    </w:div>
    <w:div w:id="1580017563">
      <w:bodyDiv w:val="1"/>
      <w:marLeft w:val="0"/>
      <w:marRight w:val="0"/>
      <w:marTop w:val="0"/>
      <w:marBottom w:val="0"/>
      <w:divBdr>
        <w:top w:val="none" w:sz="0" w:space="0" w:color="auto"/>
        <w:left w:val="none" w:sz="0" w:space="0" w:color="auto"/>
        <w:bottom w:val="none" w:sz="0" w:space="0" w:color="auto"/>
        <w:right w:val="none" w:sz="0" w:space="0" w:color="auto"/>
      </w:divBdr>
    </w:div>
    <w:div w:id="1585339784">
      <w:bodyDiv w:val="1"/>
      <w:marLeft w:val="0"/>
      <w:marRight w:val="0"/>
      <w:marTop w:val="0"/>
      <w:marBottom w:val="0"/>
      <w:divBdr>
        <w:top w:val="none" w:sz="0" w:space="0" w:color="auto"/>
        <w:left w:val="none" w:sz="0" w:space="0" w:color="auto"/>
        <w:bottom w:val="none" w:sz="0" w:space="0" w:color="auto"/>
        <w:right w:val="none" w:sz="0" w:space="0" w:color="auto"/>
      </w:divBdr>
    </w:div>
    <w:div w:id="1670674809">
      <w:bodyDiv w:val="1"/>
      <w:marLeft w:val="0"/>
      <w:marRight w:val="0"/>
      <w:marTop w:val="0"/>
      <w:marBottom w:val="0"/>
      <w:divBdr>
        <w:top w:val="none" w:sz="0" w:space="0" w:color="auto"/>
        <w:left w:val="none" w:sz="0" w:space="0" w:color="auto"/>
        <w:bottom w:val="none" w:sz="0" w:space="0" w:color="auto"/>
        <w:right w:val="none" w:sz="0" w:space="0" w:color="auto"/>
      </w:divBdr>
    </w:div>
    <w:div w:id="1748267352">
      <w:bodyDiv w:val="1"/>
      <w:marLeft w:val="0"/>
      <w:marRight w:val="0"/>
      <w:marTop w:val="0"/>
      <w:marBottom w:val="0"/>
      <w:divBdr>
        <w:top w:val="none" w:sz="0" w:space="0" w:color="auto"/>
        <w:left w:val="none" w:sz="0" w:space="0" w:color="auto"/>
        <w:bottom w:val="none" w:sz="0" w:space="0" w:color="auto"/>
        <w:right w:val="none" w:sz="0" w:space="0" w:color="auto"/>
      </w:divBdr>
    </w:div>
    <w:div w:id="1767572629">
      <w:bodyDiv w:val="1"/>
      <w:marLeft w:val="0"/>
      <w:marRight w:val="0"/>
      <w:marTop w:val="0"/>
      <w:marBottom w:val="0"/>
      <w:divBdr>
        <w:top w:val="none" w:sz="0" w:space="0" w:color="auto"/>
        <w:left w:val="none" w:sz="0" w:space="0" w:color="auto"/>
        <w:bottom w:val="none" w:sz="0" w:space="0" w:color="auto"/>
        <w:right w:val="none" w:sz="0" w:space="0" w:color="auto"/>
      </w:divBdr>
    </w:div>
    <w:div w:id="1812820175">
      <w:bodyDiv w:val="1"/>
      <w:marLeft w:val="0"/>
      <w:marRight w:val="0"/>
      <w:marTop w:val="0"/>
      <w:marBottom w:val="0"/>
      <w:divBdr>
        <w:top w:val="none" w:sz="0" w:space="0" w:color="auto"/>
        <w:left w:val="none" w:sz="0" w:space="0" w:color="auto"/>
        <w:bottom w:val="none" w:sz="0" w:space="0" w:color="auto"/>
        <w:right w:val="none" w:sz="0" w:space="0" w:color="auto"/>
      </w:divBdr>
    </w:div>
    <w:div w:id="1846742856">
      <w:bodyDiv w:val="1"/>
      <w:marLeft w:val="0"/>
      <w:marRight w:val="0"/>
      <w:marTop w:val="0"/>
      <w:marBottom w:val="0"/>
      <w:divBdr>
        <w:top w:val="none" w:sz="0" w:space="0" w:color="auto"/>
        <w:left w:val="none" w:sz="0" w:space="0" w:color="auto"/>
        <w:bottom w:val="none" w:sz="0" w:space="0" w:color="auto"/>
        <w:right w:val="none" w:sz="0" w:space="0" w:color="auto"/>
      </w:divBdr>
    </w:div>
    <w:div w:id="206602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7.xml"/><Relationship Id="rId34"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jpeg"/><Relationship Id="rId33" Type="http://schemas.openxmlformats.org/officeDocument/2006/relationships/image" Target="media/image11.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10.emf"/><Relationship Id="rId37"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2.tiff"/><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9.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tiff"/><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653E7-8770-4B38-8205-F738E8AB8E52}">
  <ds:schemaRefs>
    <ds:schemaRef ds:uri="http://schemas.openxmlformats.org/officeDocument/2006/bibliography"/>
  </ds:schemaRefs>
</ds:datastoreItem>
</file>

<file path=customXml/itemProps2.xml><?xml version="1.0" encoding="utf-8"?>
<ds:datastoreItem xmlns:ds="http://schemas.openxmlformats.org/officeDocument/2006/customXml" ds:itemID="{9A769108-6CC0-429B-9A70-2321AE9D2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12960</Words>
  <Characters>73874</Characters>
  <Application>Microsoft Office Word</Application>
  <DocSecurity>4</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dc:creator>
  <cp:lastModifiedBy>Radzai Z.B.M.</cp:lastModifiedBy>
  <cp:revision>2</cp:revision>
  <cp:lastPrinted>2019-02-20T14:19:00Z</cp:lastPrinted>
  <dcterms:created xsi:type="dcterms:W3CDTF">2019-04-24T13:25:00Z</dcterms:created>
  <dcterms:modified xsi:type="dcterms:W3CDTF">2019-04-24T13:25:00Z</dcterms:modified>
</cp:coreProperties>
</file>