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7785E" w14:textId="77777777" w:rsidR="005412E4" w:rsidRDefault="005412E4">
      <w:pPr>
        <w:rPr>
          <w:rFonts w:ascii="Times New Roman" w:hAnsi="Times New Roman" w:cs="Times New Roman"/>
          <w:b/>
          <w:sz w:val="28"/>
          <w:szCs w:val="28"/>
        </w:rPr>
      </w:pPr>
    </w:p>
    <w:p w14:paraId="70134808" w14:textId="3A929F56" w:rsidR="004364DE" w:rsidRDefault="00C65F0A">
      <w:pPr>
        <w:rPr>
          <w:rFonts w:ascii="Times New Roman" w:hAnsi="Times New Roman" w:cs="Times New Roman"/>
          <w:b/>
          <w:sz w:val="28"/>
          <w:szCs w:val="28"/>
        </w:rPr>
      </w:pPr>
      <w:r w:rsidRPr="00D64342">
        <w:rPr>
          <w:rFonts w:ascii="Times New Roman" w:hAnsi="Times New Roman" w:cs="Times New Roman"/>
          <w:b/>
          <w:sz w:val="28"/>
          <w:szCs w:val="28"/>
        </w:rPr>
        <w:t>Evaluation</w:t>
      </w:r>
      <w:r w:rsidR="000501F0" w:rsidRPr="00D64342">
        <w:rPr>
          <w:rFonts w:ascii="Times New Roman" w:hAnsi="Times New Roman" w:cs="Times New Roman"/>
          <w:b/>
          <w:sz w:val="28"/>
          <w:szCs w:val="28"/>
        </w:rPr>
        <w:t xml:space="preserve"> of </w:t>
      </w:r>
      <w:r w:rsidR="00374060" w:rsidRPr="00D64342">
        <w:rPr>
          <w:rFonts w:ascii="Times New Roman" w:hAnsi="Times New Roman" w:cs="Times New Roman"/>
          <w:b/>
          <w:sz w:val="28"/>
          <w:szCs w:val="28"/>
        </w:rPr>
        <w:t>inductively coupled plasma tandem</w:t>
      </w:r>
      <w:r w:rsidR="000501F0" w:rsidRPr="00D64342">
        <w:rPr>
          <w:rFonts w:ascii="Times New Roman" w:hAnsi="Times New Roman" w:cs="Times New Roman"/>
          <w:b/>
          <w:sz w:val="28"/>
          <w:szCs w:val="28"/>
        </w:rPr>
        <w:t xml:space="preserve"> </w:t>
      </w:r>
      <w:r w:rsidRPr="00D64342">
        <w:rPr>
          <w:rFonts w:ascii="Times New Roman" w:hAnsi="Times New Roman" w:cs="Times New Roman"/>
          <w:b/>
          <w:sz w:val="28"/>
          <w:szCs w:val="28"/>
        </w:rPr>
        <w:t xml:space="preserve">mass spectrometry </w:t>
      </w:r>
      <w:r w:rsidR="000501F0" w:rsidRPr="00D64342">
        <w:rPr>
          <w:rFonts w:ascii="Times New Roman" w:hAnsi="Times New Roman" w:cs="Times New Roman"/>
          <w:b/>
          <w:sz w:val="28"/>
          <w:szCs w:val="28"/>
        </w:rPr>
        <w:t xml:space="preserve">for radionuclide assay in </w:t>
      </w:r>
      <w:r w:rsidR="00766C4F" w:rsidRPr="00D64342">
        <w:rPr>
          <w:rFonts w:ascii="Times New Roman" w:hAnsi="Times New Roman" w:cs="Times New Roman"/>
          <w:b/>
          <w:sz w:val="28"/>
          <w:szCs w:val="28"/>
        </w:rPr>
        <w:t>nuclear waste</w:t>
      </w:r>
      <w:r w:rsidR="00766C4F">
        <w:rPr>
          <w:rFonts w:ascii="Times New Roman" w:hAnsi="Times New Roman" w:cs="Times New Roman"/>
          <w:b/>
          <w:sz w:val="28"/>
          <w:szCs w:val="28"/>
        </w:rPr>
        <w:t xml:space="preserve"> characterisation</w:t>
      </w:r>
      <w:r w:rsidR="00766C4F" w:rsidRPr="00D64342">
        <w:rPr>
          <w:rFonts w:ascii="Times New Roman" w:hAnsi="Times New Roman" w:cs="Times New Roman"/>
          <w:b/>
          <w:sz w:val="28"/>
          <w:szCs w:val="28"/>
        </w:rPr>
        <w:t xml:space="preserve"> </w:t>
      </w:r>
    </w:p>
    <w:p w14:paraId="2EBF4F92" w14:textId="2270A5AC" w:rsidR="00463F1B" w:rsidRPr="0021151E" w:rsidRDefault="001649B9">
      <w:pPr>
        <w:rPr>
          <w:rFonts w:ascii="Times New Roman" w:hAnsi="Times New Roman" w:cs="Times New Roman"/>
          <w:szCs w:val="28"/>
        </w:rPr>
      </w:pPr>
      <w:r w:rsidRPr="0021151E">
        <w:rPr>
          <w:rFonts w:ascii="Times New Roman" w:hAnsi="Times New Roman" w:cs="Times New Roman"/>
          <w:szCs w:val="28"/>
        </w:rPr>
        <w:t xml:space="preserve">P.E. Warwick, B.C. Russell, I.W. Croudace, </w:t>
      </w:r>
      <w:r w:rsidR="00BF795B">
        <w:rPr>
          <w:rFonts w:ascii="Times New Roman" w:hAnsi="Times New Roman" w:cs="Times New Roman"/>
          <w:szCs w:val="28"/>
        </w:rPr>
        <w:t>Ž</w:t>
      </w:r>
      <w:r w:rsidRPr="0021151E">
        <w:rPr>
          <w:rFonts w:ascii="Times New Roman" w:hAnsi="Times New Roman" w:cs="Times New Roman"/>
          <w:szCs w:val="28"/>
        </w:rPr>
        <w:t>. Zacharauskas</w:t>
      </w:r>
    </w:p>
    <w:p w14:paraId="7C5C66D5" w14:textId="77777777" w:rsidR="0056206D" w:rsidRPr="00D64342" w:rsidRDefault="0056206D" w:rsidP="0056206D">
      <w:pPr>
        <w:pStyle w:val="Heading1"/>
        <w:spacing w:before="0" w:line="240" w:lineRule="auto"/>
        <w:rPr>
          <w:rFonts w:ascii="Times New Roman" w:hAnsi="Times New Roman" w:cs="Times New Roman"/>
        </w:rPr>
      </w:pPr>
      <w:r w:rsidRPr="00D64342">
        <w:rPr>
          <w:rFonts w:ascii="Times New Roman" w:hAnsi="Times New Roman" w:cs="Times New Roman"/>
        </w:rPr>
        <w:t>Abstract</w:t>
      </w:r>
    </w:p>
    <w:p w14:paraId="7FE1EE90" w14:textId="77777777" w:rsidR="0056206D" w:rsidRDefault="0056206D" w:rsidP="0056206D">
      <w:pPr>
        <w:spacing w:after="0" w:line="240" w:lineRule="auto"/>
        <w:rPr>
          <w:rFonts w:ascii="Times New Roman" w:hAnsi="Times New Roman" w:cs="Times New Roman"/>
        </w:rPr>
      </w:pPr>
    </w:p>
    <w:p w14:paraId="198A0DD0" w14:textId="77777777" w:rsidR="00EC03DC" w:rsidRPr="00D957E7" w:rsidRDefault="008528ED" w:rsidP="0056206D">
      <w:pPr>
        <w:spacing w:after="0" w:line="240" w:lineRule="auto"/>
        <w:rPr>
          <w:rFonts w:ascii="Times New Roman" w:hAnsi="Times New Roman" w:cs="Times New Roman"/>
          <w:sz w:val="24"/>
        </w:rPr>
      </w:pPr>
      <w:r w:rsidRPr="00D957E7">
        <w:rPr>
          <w:rFonts w:ascii="Times New Roman" w:hAnsi="Times New Roman" w:cs="Times New Roman"/>
          <w:sz w:val="24"/>
        </w:rPr>
        <w:t xml:space="preserve">Decommissioning and monitoring </w:t>
      </w:r>
      <w:r w:rsidR="00983B40">
        <w:rPr>
          <w:rFonts w:ascii="Times New Roman" w:hAnsi="Times New Roman" w:cs="Times New Roman"/>
          <w:sz w:val="24"/>
        </w:rPr>
        <w:t xml:space="preserve">around </w:t>
      </w:r>
      <w:r w:rsidRPr="00D957E7">
        <w:rPr>
          <w:rFonts w:ascii="Times New Roman" w:hAnsi="Times New Roman" w:cs="Times New Roman"/>
          <w:sz w:val="24"/>
        </w:rPr>
        <w:t>n</w:t>
      </w:r>
      <w:r w:rsidR="00D957E7">
        <w:rPr>
          <w:rFonts w:ascii="Times New Roman" w:hAnsi="Times New Roman" w:cs="Times New Roman"/>
          <w:sz w:val="24"/>
        </w:rPr>
        <w:t>uclear sites presents</w:t>
      </w:r>
      <w:r w:rsidRPr="00D957E7">
        <w:rPr>
          <w:rFonts w:ascii="Times New Roman" w:hAnsi="Times New Roman" w:cs="Times New Roman"/>
          <w:sz w:val="24"/>
        </w:rPr>
        <w:t xml:space="preserve"> challeng</w:t>
      </w:r>
      <w:r w:rsidR="0080772D" w:rsidRPr="00D957E7">
        <w:rPr>
          <w:rFonts w:ascii="Times New Roman" w:hAnsi="Times New Roman" w:cs="Times New Roman"/>
          <w:sz w:val="24"/>
        </w:rPr>
        <w:t>es with regards to the</w:t>
      </w:r>
      <w:r w:rsidR="00D957E7">
        <w:rPr>
          <w:rFonts w:ascii="Times New Roman" w:hAnsi="Times New Roman" w:cs="Times New Roman"/>
          <w:sz w:val="24"/>
        </w:rPr>
        <w:t xml:space="preserve"> range of</w:t>
      </w:r>
      <w:r w:rsidR="0080772D" w:rsidRPr="00D957E7">
        <w:rPr>
          <w:rFonts w:ascii="Times New Roman" w:hAnsi="Times New Roman" w:cs="Times New Roman"/>
          <w:sz w:val="24"/>
        </w:rPr>
        <w:t xml:space="preserve"> </w:t>
      </w:r>
      <w:r w:rsidRPr="00D957E7">
        <w:rPr>
          <w:rFonts w:ascii="Times New Roman" w:hAnsi="Times New Roman" w:cs="Times New Roman"/>
          <w:sz w:val="24"/>
        </w:rPr>
        <w:t xml:space="preserve">sample matrices and radionuclides that must be accurately characterised. Over the last few decades, inductively coupled plasma mass spectrometry (ICP-MS) has been increasingly used in the nuclear sector as a rapid alternative to decay counting techniques for long-lived radionuclides, as well as </w:t>
      </w:r>
      <w:r w:rsidR="00274D9E">
        <w:rPr>
          <w:rFonts w:ascii="Times New Roman" w:hAnsi="Times New Roman" w:cs="Times New Roman"/>
          <w:sz w:val="24"/>
        </w:rPr>
        <w:t>an expanding range of shorter-lived radionuclides</w:t>
      </w:r>
      <w:r w:rsidRPr="00D957E7">
        <w:rPr>
          <w:rFonts w:ascii="Times New Roman" w:hAnsi="Times New Roman" w:cs="Times New Roman"/>
          <w:sz w:val="24"/>
        </w:rPr>
        <w:t xml:space="preserve">. The presence of various interferences still presents a major challenge </w:t>
      </w:r>
      <w:r w:rsidR="00983B40">
        <w:rPr>
          <w:rFonts w:ascii="Times New Roman" w:hAnsi="Times New Roman" w:cs="Times New Roman"/>
          <w:sz w:val="24"/>
        </w:rPr>
        <w:t>in</w:t>
      </w:r>
      <w:r w:rsidRPr="00D957E7">
        <w:rPr>
          <w:rFonts w:ascii="Times New Roman" w:hAnsi="Times New Roman" w:cs="Times New Roman"/>
          <w:sz w:val="24"/>
        </w:rPr>
        <w:t xml:space="preserve"> achieving accurate measurements, often necessitating extensive chemical clean</w:t>
      </w:r>
      <w:r w:rsidR="0080772D" w:rsidRPr="00D957E7">
        <w:rPr>
          <w:rFonts w:ascii="Times New Roman" w:hAnsi="Times New Roman" w:cs="Times New Roman"/>
          <w:sz w:val="24"/>
        </w:rPr>
        <w:t>-</w:t>
      </w:r>
      <w:r w:rsidRPr="00D957E7">
        <w:rPr>
          <w:rFonts w:ascii="Times New Roman" w:hAnsi="Times New Roman" w:cs="Times New Roman"/>
          <w:sz w:val="24"/>
        </w:rPr>
        <w:t>up prior to measurement.</w:t>
      </w:r>
      <w:r w:rsidR="0080772D" w:rsidRPr="00D957E7">
        <w:rPr>
          <w:rFonts w:ascii="Times New Roman" w:hAnsi="Times New Roman" w:cs="Times New Roman"/>
          <w:sz w:val="24"/>
        </w:rPr>
        <w:t xml:space="preserve"> This study </w:t>
      </w:r>
      <w:r w:rsidR="00274D9E">
        <w:rPr>
          <w:rFonts w:ascii="Times New Roman" w:hAnsi="Times New Roman" w:cs="Times New Roman"/>
          <w:sz w:val="24"/>
        </w:rPr>
        <w:t>evaluates</w:t>
      </w:r>
      <w:r w:rsidR="00274D9E" w:rsidRPr="00D957E7">
        <w:rPr>
          <w:rFonts w:ascii="Times New Roman" w:hAnsi="Times New Roman" w:cs="Times New Roman"/>
          <w:sz w:val="24"/>
        </w:rPr>
        <w:t xml:space="preserve"> </w:t>
      </w:r>
      <w:r w:rsidR="0077686F">
        <w:rPr>
          <w:rFonts w:ascii="Times New Roman" w:hAnsi="Times New Roman" w:cs="Times New Roman"/>
          <w:sz w:val="24"/>
        </w:rPr>
        <w:t xml:space="preserve">the potential application of </w:t>
      </w:r>
      <w:r w:rsidR="0080772D" w:rsidRPr="00D957E7">
        <w:rPr>
          <w:rFonts w:ascii="Times New Roman" w:hAnsi="Times New Roman" w:cs="Times New Roman"/>
          <w:sz w:val="24"/>
        </w:rPr>
        <w:t>tandem ICP-MS/MS</w:t>
      </w:r>
      <w:r w:rsidR="00D957E7">
        <w:rPr>
          <w:rFonts w:ascii="Times New Roman" w:hAnsi="Times New Roman" w:cs="Times New Roman"/>
          <w:sz w:val="24"/>
        </w:rPr>
        <w:t xml:space="preserve"> for the measurement of a range of radionuclides of interest to </w:t>
      </w:r>
      <w:r w:rsidR="0077686F">
        <w:rPr>
          <w:rFonts w:ascii="Times New Roman" w:hAnsi="Times New Roman" w:cs="Times New Roman"/>
          <w:sz w:val="24"/>
        </w:rPr>
        <w:t>nuclear decommissioning and waste management</w:t>
      </w:r>
      <w:r w:rsidR="00D957E7">
        <w:rPr>
          <w:rFonts w:ascii="Times New Roman" w:hAnsi="Times New Roman" w:cs="Times New Roman"/>
          <w:sz w:val="24"/>
        </w:rPr>
        <w:t xml:space="preserve">. The flexibility of the instrumental setup is shown </w:t>
      </w:r>
      <w:r w:rsidR="00983B40">
        <w:rPr>
          <w:rFonts w:ascii="Times New Roman" w:hAnsi="Times New Roman" w:cs="Times New Roman"/>
          <w:sz w:val="24"/>
        </w:rPr>
        <w:t>in</w:t>
      </w:r>
      <w:r w:rsidR="00D957E7">
        <w:rPr>
          <w:rFonts w:ascii="Times New Roman" w:hAnsi="Times New Roman" w:cs="Times New Roman"/>
          <w:sz w:val="24"/>
        </w:rPr>
        <w:t xml:space="preserve"> achieving improved interference </w:t>
      </w:r>
      <w:r w:rsidR="0080772D" w:rsidRPr="00D957E7">
        <w:rPr>
          <w:rFonts w:ascii="Times New Roman" w:hAnsi="Times New Roman" w:cs="Times New Roman"/>
          <w:sz w:val="24"/>
        </w:rPr>
        <w:t xml:space="preserve">removal compared to alternative instrument designs, improving sample throughput by reducing </w:t>
      </w:r>
      <w:r w:rsidR="00D957E7">
        <w:rPr>
          <w:rFonts w:ascii="Times New Roman" w:hAnsi="Times New Roman" w:cs="Times New Roman"/>
          <w:sz w:val="24"/>
        </w:rPr>
        <w:t>reliance on offline separation, and</w:t>
      </w:r>
      <w:r w:rsidR="002857B3">
        <w:rPr>
          <w:rFonts w:ascii="Times New Roman" w:hAnsi="Times New Roman" w:cs="Times New Roman"/>
          <w:sz w:val="24"/>
        </w:rPr>
        <w:t xml:space="preserve"> increasing the potential application of</w:t>
      </w:r>
      <w:r w:rsidR="00D957E7">
        <w:rPr>
          <w:rFonts w:ascii="Times New Roman" w:hAnsi="Times New Roman" w:cs="Times New Roman"/>
          <w:sz w:val="24"/>
        </w:rPr>
        <w:t xml:space="preserve"> ICP-MS</w:t>
      </w:r>
      <w:r w:rsidR="00D83FEE">
        <w:rPr>
          <w:rFonts w:ascii="Times New Roman" w:hAnsi="Times New Roman" w:cs="Times New Roman"/>
          <w:sz w:val="24"/>
        </w:rPr>
        <w:t>/MS</w:t>
      </w:r>
      <w:r w:rsidR="00D957E7">
        <w:rPr>
          <w:rFonts w:ascii="Times New Roman" w:hAnsi="Times New Roman" w:cs="Times New Roman"/>
          <w:sz w:val="24"/>
        </w:rPr>
        <w:t xml:space="preserve"> </w:t>
      </w:r>
      <w:r w:rsidR="002857B3">
        <w:rPr>
          <w:rFonts w:ascii="Times New Roman" w:hAnsi="Times New Roman" w:cs="Times New Roman"/>
          <w:sz w:val="24"/>
        </w:rPr>
        <w:t>for</w:t>
      </w:r>
      <w:r w:rsidR="00D957E7">
        <w:rPr>
          <w:rFonts w:ascii="Times New Roman" w:hAnsi="Times New Roman" w:cs="Times New Roman"/>
          <w:sz w:val="24"/>
        </w:rPr>
        <w:t xml:space="preserve"> routine measurement of difficult-to-measure radionuclides.</w:t>
      </w:r>
    </w:p>
    <w:p w14:paraId="6040B602" w14:textId="77777777" w:rsidR="00EC03DC" w:rsidRPr="00D64342" w:rsidRDefault="00EC03DC" w:rsidP="0056206D">
      <w:pPr>
        <w:spacing w:after="0" w:line="240" w:lineRule="auto"/>
        <w:rPr>
          <w:rFonts w:ascii="Times New Roman" w:hAnsi="Times New Roman" w:cs="Times New Roman"/>
        </w:rPr>
      </w:pPr>
    </w:p>
    <w:p w14:paraId="2D935593" w14:textId="77777777" w:rsidR="00925A21" w:rsidRPr="00D64342" w:rsidRDefault="000501F0" w:rsidP="00925A21">
      <w:pPr>
        <w:pStyle w:val="Heading1"/>
        <w:spacing w:before="0" w:line="240" w:lineRule="auto"/>
        <w:rPr>
          <w:rFonts w:ascii="Times New Roman" w:hAnsi="Times New Roman" w:cs="Times New Roman"/>
        </w:rPr>
      </w:pPr>
      <w:r w:rsidRPr="00D64342">
        <w:rPr>
          <w:rFonts w:ascii="Times New Roman" w:hAnsi="Times New Roman" w:cs="Times New Roman"/>
        </w:rPr>
        <w:t>Introduction</w:t>
      </w:r>
    </w:p>
    <w:p w14:paraId="0846C2FF" w14:textId="77777777" w:rsidR="00942E90" w:rsidRDefault="00942E90" w:rsidP="00942E90">
      <w:pPr>
        <w:rPr>
          <w:rFonts w:ascii="Times New Roman" w:hAnsi="Times New Roman" w:cs="Times New Roman"/>
        </w:rPr>
      </w:pPr>
    </w:p>
    <w:p w14:paraId="1DB354E8" w14:textId="77777777" w:rsidR="000C7059" w:rsidRPr="0021151E" w:rsidRDefault="001649B9" w:rsidP="00593E38">
      <w:pPr>
        <w:spacing w:after="0" w:line="240" w:lineRule="auto"/>
        <w:rPr>
          <w:rFonts w:ascii="Times New Roman" w:hAnsi="Times New Roman" w:cs="Times New Roman"/>
        </w:rPr>
      </w:pPr>
      <w:r w:rsidRPr="0021151E">
        <w:rPr>
          <w:rFonts w:ascii="Times New Roman" w:hAnsi="Times New Roman" w:cs="Times New Roman"/>
          <w:sz w:val="24"/>
        </w:rPr>
        <w:t xml:space="preserve">Effective radioactive waste management is critically dependent on robust, focussed and efficient waste characterisation in order to reliably inform all waste management steps and the safety of the operators, the general public and the environment.  Nuclear waste characterisation represents a major challenge </w:t>
      </w:r>
      <w:r w:rsidR="00983B40">
        <w:rPr>
          <w:rFonts w:ascii="Times New Roman" w:hAnsi="Times New Roman" w:cs="Times New Roman"/>
          <w:sz w:val="24"/>
        </w:rPr>
        <w:t>for</w:t>
      </w:r>
      <w:r w:rsidRPr="0021151E">
        <w:rPr>
          <w:rFonts w:ascii="Times New Roman" w:hAnsi="Times New Roman" w:cs="Times New Roman"/>
          <w:sz w:val="24"/>
        </w:rPr>
        <w:t xml:space="preserve"> nuclear sites, with a requirement to accurately measure a diverse range of activation products, fission products and naturally occurring radionuclides in various matrices. In particular, characterisation of Difficult-To-Measure (DTM) radionuclides (including pure alpha and beta emitting and long-lived, low abundance radionuclides) often involve</w:t>
      </w:r>
      <w:r w:rsidR="00AD5AE8">
        <w:rPr>
          <w:rFonts w:ascii="Times New Roman" w:hAnsi="Times New Roman" w:cs="Times New Roman"/>
          <w:sz w:val="24"/>
        </w:rPr>
        <w:t>s</w:t>
      </w:r>
      <w:r w:rsidRPr="0021151E">
        <w:rPr>
          <w:rFonts w:ascii="Times New Roman" w:hAnsi="Times New Roman" w:cs="Times New Roman"/>
          <w:sz w:val="24"/>
        </w:rPr>
        <w:t xml:space="preserve"> complex separation chemistry to remove interferences and separate / concentrate the analyte from the matrix prior to radiometric or mass-spectrometric measurement. Of the available measurement techniques, mass spectrometry (most commonly inductively coupled plasma mass spectrometry</w:t>
      </w:r>
      <w:r w:rsidR="0050358B">
        <w:rPr>
          <w:rFonts w:ascii="Times New Roman" w:hAnsi="Times New Roman" w:cs="Times New Roman"/>
          <w:sz w:val="24"/>
        </w:rPr>
        <w:t xml:space="preserve">, </w:t>
      </w:r>
      <w:r w:rsidRPr="0021151E">
        <w:rPr>
          <w:rFonts w:ascii="Times New Roman" w:hAnsi="Times New Roman" w:cs="Times New Roman"/>
          <w:sz w:val="24"/>
        </w:rPr>
        <w:t xml:space="preserve">ICP-MS) has expanded the number of radionuclides measurable compared to decay counting techniques alone, as well as offering </w:t>
      </w:r>
      <w:r w:rsidR="00121B07">
        <w:rPr>
          <w:rFonts w:ascii="Times New Roman" w:hAnsi="Times New Roman" w:cs="Times New Roman"/>
          <w:sz w:val="24"/>
        </w:rPr>
        <w:t xml:space="preserve">reduced measurement time and resulting </w:t>
      </w:r>
      <w:r w:rsidRPr="0021151E">
        <w:rPr>
          <w:rFonts w:ascii="Times New Roman" w:hAnsi="Times New Roman" w:cs="Times New Roman"/>
          <w:sz w:val="24"/>
        </w:rPr>
        <w:t>improvements to the sample throughput. The most common early applications of ICP-MS with regards to radionuclide measurement were in the detection of long-lived radionuclides, most commonly in the actinide series</w:t>
      </w:r>
      <w:r w:rsidR="006C1A49">
        <w:rPr>
          <w:rFonts w:ascii="Times New Roman" w:hAnsi="Times New Roman" w:cs="Times New Roman"/>
          <w:sz w:val="24"/>
          <w:vertAlign w:val="superscript"/>
        </w:rPr>
        <w:t>1-3</w:t>
      </w:r>
      <w:r w:rsidRPr="0021151E">
        <w:rPr>
          <w:rFonts w:ascii="Times New Roman" w:hAnsi="Times New Roman" w:cs="Times New Roman"/>
          <w:sz w:val="24"/>
        </w:rPr>
        <w:t xml:space="preserve"> where low specific activities favour atom counting-based techniques. </w:t>
      </w:r>
      <w:r w:rsidR="00621A38">
        <w:rPr>
          <w:rFonts w:ascii="Times New Roman" w:hAnsi="Times New Roman" w:cs="Times New Roman"/>
          <w:sz w:val="24"/>
        </w:rPr>
        <w:t>However, development</w:t>
      </w:r>
      <w:r w:rsidR="00983B40">
        <w:rPr>
          <w:rFonts w:ascii="Times New Roman" w:hAnsi="Times New Roman" w:cs="Times New Roman"/>
          <w:sz w:val="24"/>
        </w:rPr>
        <w:t>s</w:t>
      </w:r>
      <w:r w:rsidR="00621A38">
        <w:rPr>
          <w:rFonts w:ascii="Times New Roman" w:hAnsi="Times New Roman" w:cs="Times New Roman"/>
          <w:sz w:val="24"/>
        </w:rPr>
        <w:t xml:space="preserve"> in instrumentation ha</w:t>
      </w:r>
      <w:r w:rsidR="00983B40">
        <w:rPr>
          <w:rFonts w:ascii="Times New Roman" w:hAnsi="Times New Roman" w:cs="Times New Roman"/>
          <w:sz w:val="24"/>
        </w:rPr>
        <w:t>ve</w:t>
      </w:r>
      <w:r w:rsidR="00621A38">
        <w:rPr>
          <w:rFonts w:ascii="Times New Roman" w:hAnsi="Times New Roman" w:cs="Times New Roman"/>
          <w:sz w:val="24"/>
        </w:rPr>
        <w:t xml:space="preserve"> extended the range of radionuclides measurable. </w:t>
      </w:r>
      <w:r w:rsidR="006D2035">
        <w:rPr>
          <w:rFonts w:ascii="Times New Roman" w:hAnsi="Times New Roman" w:cs="Times New Roman"/>
          <w:sz w:val="24"/>
        </w:rPr>
        <w:t>E</w:t>
      </w:r>
      <w:r w:rsidRPr="0021151E">
        <w:rPr>
          <w:rFonts w:ascii="Times New Roman" w:hAnsi="Times New Roman" w:cs="Times New Roman"/>
          <w:sz w:val="24"/>
        </w:rPr>
        <w:t>xtensive review</w:t>
      </w:r>
      <w:r w:rsidR="006D2035">
        <w:rPr>
          <w:rFonts w:ascii="Times New Roman" w:hAnsi="Times New Roman" w:cs="Times New Roman"/>
          <w:sz w:val="24"/>
        </w:rPr>
        <w:t>s</w:t>
      </w:r>
      <w:r w:rsidRPr="0021151E">
        <w:rPr>
          <w:rFonts w:ascii="Times New Roman" w:hAnsi="Times New Roman" w:cs="Times New Roman"/>
          <w:sz w:val="24"/>
        </w:rPr>
        <w:t xml:space="preserve"> of the role of ICP-MS for radionuclide analysis with regards to nuclear decommissioning</w:t>
      </w:r>
      <w:r w:rsidR="00EC5704">
        <w:rPr>
          <w:rFonts w:ascii="Times New Roman" w:hAnsi="Times New Roman" w:cs="Times New Roman"/>
          <w:sz w:val="24"/>
        </w:rPr>
        <w:t xml:space="preserve"> and following nuclear accidents have</w:t>
      </w:r>
      <w:r w:rsidRPr="0021151E">
        <w:rPr>
          <w:rFonts w:ascii="Times New Roman" w:hAnsi="Times New Roman" w:cs="Times New Roman"/>
          <w:sz w:val="24"/>
        </w:rPr>
        <w:t xml:space="preserve"> recently been published</w:t>
      </w:r>
      <w:r w:rsidR="006C1A49">
        <w:rPr>
          <w:rFonts w:ascii="Times New Roman" w:hAnsi="Times New Roman" w:cs="Times New Roman"/>
          <w:sz w:val="24"/>
        </w:rPr>
        <w:t>.</w:t>
      </w:r>
      <w:r w:rsidR="006C1A49">
        <w:rPr>
          <w:rFonts w:ascii="Times New Roman" w:hAnsi="Times New Roman" w:cs="Times New Roman"/>
          <w:sz w:val="24"/>
          <w:vertAlign w:val="superscript"/>
        </w:rPr>
        <w:t>4,5</w:t>
      </w:r>
      <w:r w:rsidRPr="0021151E">
        <w:rPr>
          <w:rFonts w:ascii="Times New Roman" w:hAnsi="Times New Roman" w:cs="Times New Roman"/>
          <w:sz w:val="24"/>
        </w:rPr>
        <w:t xml:space="preserve"> </w:t>
      </w:r>
    </w:p>
    <w:p w14:paraId="03CCF877" w14:textId="77777777" w:rsidR="00645DF0" w:rsidRPr="0021151E" w:rsidRDefault="001649B9" w:rsidP="000C7059">
      <w:pPr>
        <w:spacing w:after="0" w:line="240" w:lineRule="auto"/>
        <w:jc w:val="center"/>
        <w:rPr>
          <w:rFonts w:ascii="Times New Roman" w:hAnsi="Times New Roman" w:cs="Times New Roman"/>
        </w:rPr>
      </w:pPr>
      <w:r w:rsidRPr="0021151E">
        <w:rPr>
          <w:rFonts w:ascii="Times New Roman" w:hAnsi="Times New Roman" w:cs="Times New Roman"/>
          <w:sz w:val="24"/>
        </w:rPr>
        <w:t xml:space="preserve"> </w:t>
      </w:r>
    </w:p>
    <w:p w14:paraId="696498D6" w14:textId="77777777" w:rsidR="00842372" w:rsidRPr="0021151E" w:rsidRDefault="001649B9" w:rsidP="00AE795B">
      <w:pPr>
        <w:rPr>
          <w:rFonts w:ascii="Times New Roman" w:hAnsi="Times New Roman" w:cs="Times New Roman"/>
          <w:sz w:val="24"/>
        </w:rPr>
      </w:pPr>
      <w:r w:rsidRPr="0021151E">
        <w:rPr>
          <w:rFonts w:ascii="Times New Roman" w:hAnsi="Times New Roman" w:cs="Times New Roman"/>
          <w:sz w:val="24"/>
        </w:rPr>
        <w:t xml:space="preserve">The accurate measurement of radionuclides by ICP-MS is impacted by multiple interferences, namely: </w:t>
      </w:r>
    </w:p>
    <w:p w14:paraId="53483F01" w14:textId="77777777" w:rsidR="00842372" w:rsidRPr="0021151E" w:rsidRDefault="001649B9" w:rsidP="00842372">
      <w:pPr>
        <w:pStyle w:val="ListParagraph"/>
        <w:numPr>
          <w:ilvl w:val="0"/>
          <w:numId w:val="13"/>
        </w:numPr>
        <w:rPr>
          <w:rFonts w:ascii="Times New Roman" w:hAnsi="Times New Roman" w:cs="Times New Roman"/>
          <w:sz w:val="24"/>
        </w:rPr>
      </w:pPr>
      <w:r w:rsidRPr="0021151E">
        <w:rPr>
          <w:rFonts w:ascii="Times New Roman" w:hAnsi="Times New Roman" w:cs="Times New Roman"/>
          <w:sz w:val="24"/>
        </w:rPr>
        <w:t>Stable or radioactive isobar</w:t>
      </w:r>
      <w:r w:rsidR="00121B07">
        <w:rPr>
          <w:rFonts w:ascii="Times New Roman" w:hAnsi="Times New Roman" w:cs="Times New Roman"/>
          <w:sz w:val="24"/>
        </w:rPr>
        <w:t>s</w:t>
      </w:r>
    </w:p>
    <w:p w14:paraId="15A5ED78" w14:textId="77777777" w:rsidR="00842372" w:rsidRPr="0021151E" w:rsidRDefault="001649B9" w:rsidP="00842372">
      <w:pPr>
        <w:pStyle w:val="ListParagraph"/>
        <w:numPr>
          <w:ilvl w:val="0"/>
          <w:numId w:val="13"/>
        </w:numPr>
        <w:rPr>
          <w:rFonts w:ascii="Times New Roman" w:hAnsi="Times New Roman" w:cs="Times New Roman"/>
          <w:sz w:val="24"/>
        </w:rPr>
      </w:pPr>
      <w:r w:rsidRPr="0021151E">
        <w:rPr>
          <w:rFonts w:ascii="Times New Roman" w:hAnsi="Times New Roman" w:cs="Times New Roman"/>
          <w:sz w:val="24"/>
        </w:rPr>
        <w:lastRenderedPageBreak/>
        <w:t xml:space="preserve">Polyatomic species formed by reactions with gases in the plasma and/or reaction cell </w:t>
      </w:r>
    </w:p>
    <w:p w14:paraId="1993E1D9" w14:textId="77777777" w:rsidR="00842372" w:rsidRPr="0021151E" w:rsidRDefault="001649B9" w:rsidP="00842372">
      <w:pPr>
        <w:pStyle w:val="ListParagraph"/>
        <w:numPr>
          <w:ilvl w:val="0"/>
          <w:numId w:val="13"/>
        </w:numPr>
        <w:rPr>
          <w:rFonts w:ascii="Times New Roman" w:hAnsi="Times New Roman" w:cs="Times New Roman"/>
          <w:sz w:val="24"/>
        </w:rPr>
      </w:pPr>
      <w:r w:rsidRPr="0021151E">
        <w:rPr>
          <w:rFonts w:ascii="Times New Roman" w:hAnsi="Times New Roman" w:cs="Times New Roman"/>
          <w:sz w:val="24"/>
        </w:rPr>
        <w:t xml:space="preserve">Peak tailing from an abundant isotope </w:t>
      </w:r>
      <w:r w:rsidR="0036309A">
        <w:rPr>
          <w:rFonts w:ascii="Times New Roman" w:hAnsi="Times New Roman" w:cs="Times New Roman"/>
          <w:sz w:val="24"/>
        </w:rPr>
        <w:t xml:space="preserve">(mass m) </w:t>
      </w:r>
      <w:r w:rsidR="00274D9E">
        <w:rPr>
          <w:rFonts w:ascii="Times New Roman" w:hAnsi="Times New Roman" w:cs="Times New Roman"/>
          <w:sz w:val="24"/>
        </w:rPr>
        <w:t>to</w:t>
      </w:r>
      <w:r w:rsidR="00274D9E" w:rsidRPr="0021151E">
        <w:rPr>
          <w:rFonts w:ascii="Times New Roman" w:hAnsi="Times New Roman" w:cs="Times New Roman"/>
          <w:sz w:val="24"/>
        </w:rPr>
        <w:t xml:space="preserve"> </w:t>
      </w:r>
      <w:r w:rsidRPr="0021151E">
        <w:rPr>
          <w:rFonts w:ascii="Times New Roman" w:hAnsi="Times New Roman" w:cs="Times New Roman"/>
          <w:sz w:val="24"/>
        </w:rPr>
        <w:t>a neighbouring mass</w:t>
      </w:r>
      <w:r w:rsidR="002857B3">
        <w:rPr>
          <w:rFonts w:ascii="Times New Roman" w:hAnsi="Times New Roman" w:cs="Times New Roman"/>
          <w:sz w:val="24"/>
        </w:rPr>
        <w:t xml:space="preserve"> (</w:t>
      </w:r>
      <w:r w:rsidR="0036309A">
        <w:rPr>
          <w:rFonts w:ascii="Times New Roman" w:hAnsi="Times New Roman" w:cs="Times New Roman"/>
          <w:sz w:val="24"/>
        </w:rPr>
        <w:t>m</w:t>
      </w:r>
      <w:r w:rsidR="00E77FF9">
        <w:rPr>
          <w:rFonts w:ascii="Times New Roman" w:hAnsi="Times New Roman" w:cs="Times New Roman"/>
          <w:sz w:val="24"/>
        </w:rPr>
        <w:t>±</w:t>
      </w:r>
      <w:r w:rsidR="0036309A">
        <w:rPr>
          <w:rFonts w:ascii="Times New Roman" w:hAnsi="Times New Roman" w:cs="Times New Roman"/>
          <w:sz w:val="24"/>
        </w:rPr>
        <w:t>1</w:t>
      </w:r>
      <w:r w:rsidR="00EC5704">
        <w:rPr>
          <w:rFonts w:ascii="Times New Roman" w:hAnsi="Times New Roman" w:cs="Times New Roman"/>
          <w:sz w:val="24"/>
        </w:rPr>
        <w:t xml:space="preserve"> or m</w:t>
      </w:r>
      <w:r w:rsidR="00E77FF9">
        <w:rPr>
          <w:rFonts w:ascii="Times New Roman" w:hAnsi="Times New Roman" w:cs="Times New Roman"/>
          <w:sz w:val="24"/>
        </w:rPr>
        <w:t>±</w:t>
      </w:r>
      <w:r w:rsidR="00EC5704">
        <w:rPr>
          <w:rFonts w:ascii="Times New Roman" w:hAnsi="Times New Roman" w:cs="Times New Roman"/>
          <w:sz w:val="24"/>
        </w:rPr>
        <w:t>2</w:t>
      </w:r>
      <w:r w:rsidR="0036309A">
        <w:rPr>
          <w:rFonts w:ascii="Times New Roman" w:hAnsi="Times New Roman" w:cs="Times New Roman"/>
          <w:sz w:val="24"/>
        </w:rPr>
        <w:t xml:space="preserve">; </w:t>
      </w:r>
      <w:r w:rsidR="002857B3">
        <w:rPr>
          <w:rFonts w:ascii="Times New Roman" w:hAnsi="Times New Roman" w:cs="Times New Roman"/>
          <w:sz w:val="24"/>
        </w:rPr>
        <w:t>expressed as the abundance sensitivity)</w:t>
      </w:r>
      <w:r w:rsidRPr="0021151E">
        <w:rPr>
          <w:rFonts w:ascii="Times New Roman" w:hAnsi="Times New Roman" w:cs="Times New Roman"/>
          <w:sz w:val="24"/>
        </w:rPr>
        <w:t xml:space="preserve">. </w:t>
      </w:r>
    </w:p>
    <w:p w14:paraId="594BFFB9" w14:textId="5B46AF5F" w:rsidR="00BB5565" w:rsidRPr="0021151E" w:rsidRDefault="001649B9" w:rsidP="00842372">
      <w:pPr>
        <w:rPr>
          <w:rFonts w:ascii="Times New Roman" w:hAnsi="Times New Roman" w:cs="Times New Roman"/>
          <w:sz w:val="24"/>
        </w:rPr>
      </w:pPr>
      <w:r w:rsidRPr="0021151E">
        <w:rPr>
          <w:rFonts w:ascii="Times New Roman" w:hAnsi="Times New Roman" w:cs="Times New Roman"/>
          <w:sz w:val="24"/>
        </w:rPr>
        <w:t>The removal of interferences can be achieved by offline chemical separation (such as ion exchange and extraction chromatography) and/or instrumental separation through the use of a collision or reaction cell</w:t>
      </w:r>
      <w:r w:rsidR="002D5F28">
        <w:rPr>
          <w:rFonts w:ascii="Times New Roman" w:hAnsi="Times New Roman" w:cs="Times New Roman"/>
          <w:sz w:val="24"/>
          <w:vertAlign w:val="superscript"/>
        </w:rPr>
        <w:t>6-10</w:t>
      </w:r>
      <w:r w:rsidRPr="0021151E">
        <w:rPr>
          <w:rFonts w:ascii="Times New Roman" w:hAnsi="Times New Roman" w:cs="Times New Roman"/>
          <w:sz w:val="24"/>
        </w:rPr>
        <w:t>, high resolution instruments</w:t>
      </w:r>
      <w:r w:rsidR="002D5F28">
        <w:rPr>
          <w:rFonts w:ascii="Times New Roman" w:hAnsi="Times New Roman" w:cs="Times New Roman"/>
          <w:sz w:val="24"/>
          <w:vertAlign w:val="superscript"/>
        </w:rPr>
        <w:t>11-13</w:t>
      </w:r>
      <w:r w:rsidR="006C1A49">
        <w:rPr>
          <w:rFonts w:ascii="Times New Roman" w:hAnsi="Times New Roman" w:cs="Times New Roman"/>
          <w:sz w:val="24"/>
          <w:vertAlign w:val="superscript"/>
        </w:rPr>
        <w:t xml:space="preserve"> </w:t>
      </w:r>
      <w:r w:rsidRPr="0021151E">
        <w:rPr>
          <w:rFonts w:ascii="Times New Roman" w:hAnsi="Times New Roman" w:cs="Times New Roman"/>
          <w:sz w:val="24"/>
        </w:rPr>
        <w:t>and/or sample introduction</w:t>
      </w:r>
      <w:r w:rsidR="00A62336">
        <w:rPr>
          <w:rFonts w:ascii="Times New Roman" w:hAnsi="Times New Roman" w:cs="Times New Roman"/>
          <w:sz w:val="24"/>
        </w:rPr>
        <w:t>-</w:t>
      </w:r>
      <w:r w:rsidRPr="0021151E">
        <w:rPr>
          <w:rFonts w:ascii="Times New Roman" w:hAnsi="Times New Roman" w:cs="Times New Roman"/>
          <w:sz w:val="24"/>
        </w:rPr>
        <w:t>based separation such as</w:t>
      </w:r>
      <w:r w:rsidR="009B76EA">
        <w:rPr>
          <w:rFonts w:ascii="Times New Roman" w:hAnsi="Times New Roman" w:cs="Times New Roman"/>
          <w:sz w:val="24"/>
        </w:rPr>
        <w:t xml:space="preserve"> membrane desolvation,</w:t>
      </w:r>
      <w:r w:rsidRPr="0021151E">
        <w:rPr>
          <w:rFonts w:ascii="Times New Roman" w:hAnsi="Times New Roman" w:cs="Times New Roman"/>
          <w:sz w:val="24"/>
        </w:rPr>
        <w:t xml:space="preserve"> electro thermal vaporisation</w:t>
      </w:r>
      <w:r w:rsidR="00250863">
        <w:rPr>
          <w:rFonts w:ascii="Times New Roman" w:hAnsi="Times New Roman" w:cs="Times New Roman"/>
          <w:sz w:val="24"/>
        </w:rPr>
        <w:t xml:space="preserve"> and glow discharge</w:t>
      </w:r>
      <w:r w:rsidR="002D5F28">
        <w:rPr>
          <w:rFonts w:ascii="Times New Roman" w:hAnsi="Times New Roman" w:cs="Times New Roman"/>
          <w:sz w:val="24"/>
          <w:vertAlign w:val="superscript"/>
        </w:rPr>
        <w:t>14-18</w:t>
      </w:r>
      <w:r w:rsidRPr="0021151E">
        <w:rPr>
          <w:rFonts w:ascii="Times New Roman" w:hAnsi="Times New Roman" w:cs="Times New Roman"/>
          <w:sz w:val="24"/>
        </w:rPr>
        <w:t xml:space="preserve">. </w:t>
      </w:r>
      <w:r w:rsidR="007C758F">
        <w:rPr>
          <w:rFonts w:ascii="Times New Roman" w:hAnsi="Times New Roman" w:cs="Times New Roman"/>
          <w:sz w:val="24"/>
        </w:rPr>
        <w:t>The impact of the sample matrix in decommissioning samples must also be considered</w:t>
      </w:r>
      <w:r w:rsidR="00FE0901">
        <w:rPr>
          <w:rFonts w:ascii="Times New Roman" w:hAnsi="Times New Roman" w:cs="Times New Roman"/>
          <w:sz w:val="24"/>
        </w:rPr>
        <w:t xml:space="preserve">, as this can result in signal suppression, and reduced ion transmission through gradual blocking of the interface cones. The impact of the sample matrix can be reduced using the techniques listed above, but there are additional considerations. These include running matrix-matched rather than ‘clean’ calibration standards, and use of an internal standard to monitor drift and reduction in ion transmission. A number of newer ICP-MS designs </w:t>
      </w:r>
      <w:r w:rsidR="009A53A7">
        <w:rPr>
          <w:rFonts w:ascii="Times New Roman" w:hAnsi="Times New Roman" w:cs="Times New Roman"/>
          <w:sz w:val="24"/>
        </w:rPr>
        <w:t xml:space="preserve">also </w:t>
      </w:r>
      <w:r w:rsidR="00FE0901">
        <w:rPr>
          <w:rFonts w:ascii="Times New Roman" w:hAnsi="Times New Roman" w:cs="Times New Roman"/>
          <w:sz w:val="24"/>
        </w:rPr>
        <w:t>offer</w:t>
      </w:r>
      <w:r w:rsidR="009A53A7">
        <w:rPr>
          <w:rFonts w:ascii="Times New Roman" w:hAnsi="Times New Roman" w:cs="Times New Roman"/>
          <w:sz w:val="24"/>
        </w:rPr>
        <w:t xml:space="preserve"> online aerosol dilution as a rapid alternative to offline dilution, enabling samples with up to 25 % total dissolved solid (TDS) content to be measured</w:t>
      </w:r>
      <w:r w:rsidR="002D5F28">
        <w:rPr>
          <w:rFonts w:ascii="Times New Roman" w:hAnsi="Times New Roman" w:cs="Times New Roman"/>
          <w:sz w:val="24"/>
          <w:vertAlign w:val="superscript"/>
        </w:rPr>
        <w:t>19</w:t>
      </w:r>
      <w:r w:rsidR="009A53A7">
        <w:rPr>
          <w:rFonts w:ascii="Times New Roman" w:hAnsi="Times New Roman" w:cs="Times New Roman"/>
          <w:sz w:val="24"/>
        </w:rPr>
        <w:t>, compared to ~0.25 % without aerosol dilution.</w:t>
      </w:r>
      <w:r w:rsidR="00FE0901">
        <w:rPr>
          <w:rFonts w:ascii="Times New Roman" w:hAnsi="Times New Roman" w:cs="Times New Roman"/>
          <w:sz w:val="24"/>
        </w:rPr>
        <w:t xml:space="preserve"> </w:t>
      </w:r>
    </w:p>
    <w:p w14:paraId="539E3765" w14:textId="058EA9FB" w:rsidR="00645DF0" w:rsidRPr="0021151E" w:rsidRDefault="001649B9" w:rsidP="00AE795B">
      <w:pPr>
        <w:rPr>
          <w:rFonts w:ascii="Times New Roman" w:hAnsi="Times New Roman" w:cs="Times New Roman"/>
          <w:sz w:val="24"/>
        </w:rPr>
      </w:pPr>
      <w:r w:rsidRPr="0021151E">
        <w:rPr>
          <w:rFonts w:ascii="Times New Roman" w:hAnsi="Times New Roman" w:cs="Times New Roman"/>
          <w:sz w:val="24"/>
        </w:rPr>
        <w:t xml:space="preserve">The recent commercial availability of tandem mass </w:t>
      </w:r>
      <w:r w:rsidRPr="00B8665F">
        <w:rPr>
          <w:rFonts w:ascii="Times New Roman" w:hAnsi="Times New Roman" w:cs="Times New Roman"/>
          <w:sz w:val="24"/>
        </w:rPr>
        <w:t>spectromet</w:t>
      </w:r>
      <w:r w:rsidR="00B64AE7" w:rsidRPr="00B8665F">
        <w:rPr>
          <w:rFonts w:ascii="Times New Roman" w:hAnsi="Times New Roman" w:cs="Times New Roman"/>
          <w:sz w:val="24"/>
        </w:rPr>
        <w:t>ers</w:t>
      </w:r>
      <w:r w:rsidRPr="0021151E">
        <w:rPr>
          <w:rFonts w:ascii="Times New Roman" w:hAnsi="Times New Roman" w:cs="Times New Roman"/>
          <w:sz w:val="24"/>
        </w:rPr>
        <w:t xml:space="preserve"> (ICP-MS/MS) offers a potential improvement in interference removal capabilities over alternative instrument designs with regards to radionuclide measurement. Such instruments are equipped with a quadrupole mass filter positioned in front of a collision-reaction cell, followed by a second quadrupole mass filter</w:t>
      </w:r>
      <w:r w:rsidR="0060446E">
        <w:rPr>
          <w:rFonts w:ascii="Times New Roman" w:hAnsi="Times New Roman" w:cs="Times New Roman"/>
          <w:sz w:val="24"/>
        </w:rPr>
        <w:t xml:space="preserve"> (</w:t>
      </w:r>
      <w:r w:rsidR="00BC203A" w:rsidRPr="00BC203A">
        <w:rPr>
          <w:rFonts w:ascii="Times New Roman" w:hAnsi="Times New Roman" w:cs="Times New Roman"/>
          <w:sz w:val="24"/>
        </w:rPr>
        <w:t>Figure 1</w:t>
      </w:r>
      <w:r w:rsidR="0060446E">
        <w:rPr>
          <w:rFonts w:ascii="Times New Roman" w:hAnsi="Times New Roman" w:cs="Times New Roman"/>
          <w:sz w:val="24"/>
        </w:rPr>
        <w:t>)</w:t>
      </w:r>
      <w:r w:rsidRPr="0021151E">
        <w:rPr>
          <w:rFonts w:ascii="Times New Roman" w:hAnsi="Times New Roman" w:cs="Times New Roman"/>
          <w:sz w:val="24"/>
        </w:rPr>
        <w:t xml:space="preserve">. The use of two mass filters improves the abundance sensitivity compared to single quadrupole instruments. Additionally, filtering the ion beam entering the collision/reaction cell improves efficiency of the cell chemistry, and prevents the formation of secondary polyatomic interferences through interactions of ions with the reaction gas.  ICP-MS/MS may reduce the extent of chemical separation </w:t>
      </w:r>
      <w:r w:rsidR="008B2338">
        <w:rPr>
          <w:rFonts w:ascii="Times New Roman" w:hAnsi="Times New Roman" w:cs="Times New Roman"/>
          <w:sz w:val="24"/>
        </w:rPr>
        <w:t xml:space="preserve">required </w:t>
      </w:r>
      <w:r w:rsidRPr="0021151E">
        <w:rPr>
          <w:rFonts w:ascii="Times New Roman" w:hAnsi="Times New Roman" w:cs="Times New Roman"/>
          <w:sz w:val="24"/>
        </w:rPr>
        <w:t>prior to sample introduction, further reducing the total procedural time and improving the sample throughput, as well as reducing the number of reagents used and analyst working time.</w:t>
      </w:r>
    </w:p>
    <w:p w14:paraId="77BFF9B3" w14:textId="77777777" w:rsidR="00B15AF9" w:rsidRDefault="00C81A0A" w:rsidP="008606B8">
      <w:pPr>
        <w:jc w:val="center"/>
        <w:rPr>
          <w:rFonts w:ascii="Times New Roman" w:hAnsi="Times New Roman" w:cs="Times New Roman"/>
        </w:rPr>
      </w:pPr>
      <w:r w:rsidRPr="00921DE6">
        <w:rPr>
          <w:rFonts w:ascii="Times New Roman" w:hAnsi="Times New Roman" w:cs="Times New Roman"/>
          <w:b/>
          <w:noProof/>
          <w:sz w:val="20"/>
          <w:szCs w:val="20"/>
          <w:lang w:eastAsia="en-GB"/>
        </w:rPr>
        <w:drawing>
          <wp:inline distT="0" distB="0" distL="0" distR="0" wp14:anchorId="6FF2D6B0" wp14:editId="522301AB">
            <wp:extent cx="5583600" cy="1357200"/>
            <wp:effectExtent l="0" t="0" r="0" b="0"/>
            <wp:docPr id="4" name="Picture 4" descr="\\fpsvr2\users4$\bcr\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vr2\users4$\bcr\Desktop\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3600" cy="1357200"/>
                    </a:xfrm>
                    <a:prstGeom prst="rect">
                      <a:avLst/>
                    </a:prstGeom>
                    <a:noFill/>
                    <a:ln>
                      <a:noFill/>
                    </a:ln>
                  </pic:spPr>
                </pic:pic>
              </a:graphicData>
            </a:graphic>
          </wp:inline>
        </w:drawing>
      </w:r>
    </w:p>
    <w:p w14:paraId="1ADB4A55" w14:textId="77777777" w:rsidR="000C7059" w:rsidRPr="00D64342" w:rsidRDefault="00BC203A" w:rsidP="000C7059">
      <w:pPr>
        <w:spacing w:after="0" w:line="240" w:lineRule="auto"/>
        <w:jc w:val="center"/>
        <w:rPr>
          <w:rFonts w:ascii="Times New Roman" w:hAnsi="Times New Roman" w:cs="Times New Roman"/>
          <w:b/>
          <w:sz w:val="20"/>
        </w:rPr>
      </w:pPr>
      <w:r>
        <w:rPr>
          <w:rFonts w:ascii="Times New Roman" w:hAnsi="Times New Roman" w:cs="Times New Roman"/>
          <w:b/>
          <w:noProof/>
          <w:sz w:val="20"/>
          <w:szCs w:val="20"/>
          <w:lang w:eastAsia="en-GB"/>
        </w:rPr>
        <w:t>Figure 1</w:t>
      </w:r>
      <w:r w:rsidR="000C7059" w:rsidRPr="00881614">
        <w:rPr>
          <w:rFonts w:ascii="Times New Roman" w:hAnsi="Times New Roman" w:cs="Times New Roman"/>
          <w:b/>
          <w:sz w:val="20"/>
        </w:rPr>
        <w:t>.</w:t>
      </w:r>
      <w:r w:rsidR="000C7059" w:rsidRPr="00D64342">
        <w:rPr>
          <w:rFonts w:ascii="Times New Roman" w:hAnsi="Times New Roman" w:cs="Times New Roman"/>
          <w:b/>
          <w:sz w:val="20"/>
        </w:rPr>
        <w:t xml:space="preserve"> </w:t>
      </w:r>
      <w:r w:rsidR="000C7059">
        <w:rPr>
          <w:rFonts w:ascii="Times New Roman" w:hAnsi="Times New Roman" w:cs="Times New Roman"/>
          <w:b/>
          <w:sz w:val="20"/>
        </w:rPr>
        <w:t>ICP-MS/MS layout</w:t>
      </w:r>
      <w:r w:rsidR="00842372">
        <w:rPr>
          <w:rFonts w:ascii="Times New Roman" w:hAnsi="Times New Roman" w:cs="Times New Roman"/>
          <w:b/>
          <w:sz w:val="20"/>
        </w:rPr>
        <w:t xml:space="preserve"> (Agilent 8800</w:t>
      </w:r>
      <w:r w:rsidR="008A2709">
        <w:rPr>
          <w:rFonts w:ascii="Times New Roman" w:hAnsi="Times New Roman" w:cs="Times New Roman"/>
          <w:b/>
          <w:sz w:val="20"/>
        </w:rPr>
        <w:t>/8900</w:t>
      </w:r>
      <w:r w:rsidR="00842372">
        <w:rPr>
          <w:rFonts w:ascii="Times New Roman" w:hAnsi="Times New Roman" w:cs="Times New Roman"/>
          <w:b/>
          <w:sz w:val="20"/>
        </w:rPr>
        <w:t>)</w:t>
      </w:r>
    </w:p>
    <w:p w14:paraId="69BF4D8F" w14:textId="77777777" w:rsidR="000C7059" w:rsidRDefault="000C7059" w:rsidP="00AE795B">
      <w:pPr>
        <w:rPr>
          <w:rFonts w:ascii="Times New Roman" w:hAnsi="Times New Roman" w:cs="Times New Roman"/>
        </w:rPr>
      </w:pPr>
    </w:p>
    <w:p w14:paraId="6B0F4701" w14:textId="1BAE6F2C" w:rsidR="003F1541" w:rsidRPr="008606B8" w:rsidRDefault="00DE5756" w:rsidP="00892965">
      <w:pPr>
        <w:rPr>
          <w:rFonts w:ascii="Times New Roman" w:hAnsi="Times New Roman" w:cs="Times New Roman"/>
          <w:sz w:val="24"/>
        </w:rPr>
      </w:pPr>
      <w:r w:rsidRPr="008606B8">
        <w:rPr>
          <w:rFonts w:ascii="Times New Roman" w:hAnsi="Times New Roman" w:cs="Times New Roman"/>
          <w:sz w:val="24"/>
        </w:rPr>
        <w:t xml:space="preserve">ICP-MS/MS has been applied to measurement of radionuclides including </w:t>
      </w:r>
      <w:r w:rsidRPr="008606B8">
        <w:rPr>
          <w:rFonts w:ascii="Times New Roman" w:hAnsi="Times New Roman" w:cs="Times New Roman"/>
          <w:sz w:val="24"/>
          <w:vertAlign w:val="superscript"/>
        </w:rPr>
        <w:t>90</w:t>
      </w:r>
      <w:r w:rsidRPr="008606B8">
        <w:rPr>
          <w:rFonts w:ascii="Times New Roman" w:hAnsi="Times New Roman" w:cs="Times New Roman"/>
          <w:sz w:val="24"/>
        </w:rPr>
        <w:t xml:space="preserve">Sr, </w:t>
      </w:r>
      <w:r w:rsidRPr="008606B8">
        <w:rPr>
          <w:rFonts w:ascii="Times New Roman" w:hAnsi="Times New Roman" w:cs="Times New Roman"/>
          <w:sz w:val="24"/>
          <w:vertAlign w:val="superscript"/>
        </w:rPr>
        <w:t>135</w:t>
      </w:r>
      <w:r w:rsidRPr="008606B8">
        <w:rPr>
          <w:rFonts w:ascii="Times New Roman" w:hAnsi="Times New Roman" w:cs="Times New Roman"/>
          <w:sz w:val="24"/>
        </w:rPr>
        <w:t>Cs/</w:t>
      </w:r>
      <w:r w:rsidRPr="008606B8">
        <w:rPr>
          <w:rFonts w:ascii="Times New Roman" w:hAnsi="Times New Roman" w:cs="Times New Roman"/>
          <w:sz w:val="24"/>
          <w:vertAlign w:val="superscript"/>
        </w:rPr>
        <w:t>137</w:t>
      </w:r>
      <w:r w:rsidRPr="008606B8">
        <w:rPr>
          <w:rFonts w:ascii="Times New Roman" w:hAnsi="Times New Roman" w:cs="Times New Roman"/>
          <w:sz w:val="24"/>
        </w:rPr>
        <w:t xml:space="preserve">Cs, </w:t>
      </w:r>
      <w:r w:rsidRPr="008606B8">
        <w:rPr>
          <w:rFonts w:ascii="Times New Roman" w:hAnsi="Times New Roman" w:cs="Times New Roman"/>
          <w:sz w:val="24"/>
          <w:vertAlign w:val="superscript"/>
        </w:rPr>
        <w:t>129</w:t>
      </w:r>
      <w:r w:rsidRPr="008606B8">
        <w:rPr>
          <w:rFonts w:ascii="Times New Roman" w:hAnsi="Times New Roman" w:cs="Times New Roman"/>
          <w:sz w:val="24"/>
        </w:rPr>
        <w:t xml:space="preserve">I, </w:t>
      </w:r>
      <w:r w:rsidRPr="008606B8">
        <w:rPr>
          <w:rFonts w:ascii="Times New Roman" w:hAnsi="Times New Roman" w:cs="Times New Roman"/>
          <w:sz w:val="24"/>
          <w:vertAlign w:val="superscript"/>
        </w:rPr>
        <w:t>226</w:t>
      </w:r>
      <w:r w:rsidRPr="008606B8">
        <w:rPr>
          <w:rFonts w:ascii="Times New Roman" w:hAnsi="Times New Roman" w:cs="Times New Roman"/>
          <w:sz w:val="24"/>
        </w:rPr>
        <w:t xml:space="preserve">Ra, </w:t>
      </w:r>
      <w:r w:rsidRPr="008606B8">
        <w:rPr>
          <w:rFonts w:ascii="Times New Roman" w:hAnsi="Times New Roman" w:cs="Times New Roman"/>
          <w:sz w:val="24"/>
          <w:vertAlign w:val="superscript"/>
        </w:rPr>
        <w:t>236</w:t>
      </w:r>
      <w:r w:rsidRPr="008606B8">
        <w:rPr>
          <w:rFonts w:ascii="Times New Roman" w:hAnsi="Times New Roman" w:cs="Times New Roman"/>
          <w:sz w:val="24"/>
        </w:rPr>
        <w:t>U/</w:t>
      </w:r>
      <w:r w:rsidRPr="008606B8">
        <w:rPr>
          <w:rFonts w:ascii="Times New Roman" w:hAnsi="Times New Roman" w:cs="Times New Roman"/>
          <w:sz w:val="24"/>
          <w:vertAlign w:val="superscript"/>
        </w:rPr>
        <w:t>238</w:t>
      </w:r>
      <w:r w:rsidRPr="008606B8">
        <w:rPr>
          <w:rFonts w:ascii="Times New Roman" w:hAnsi="Times New Roman" w:cs="Times New Roman"/>
          <w:sz w:val="24"/>
        </w:rPr>
        <w:t xml:space="preserve">U and </w:t>
      </w:r>
      <w:r w:rsidRPr="008606B8">
        <w:rPr>
          <w:rFonts w:ascii="Times New Roman" w:hAnsi="Times New Roman" w:cs="Times New Roman"/>
          <w:sz w:val="24"/>
          <w:vertAlign w:val="superscript"/>
        </w:rPr>
        <w:t>239</w:t>
      </w:r>
      <w:r w:rsidRPr="008606B8">
        <w:rPr>
          <w:rFonts w:ascii="Times New Roman" w:hAnsi="Times New Roman" w:cs="Times New Roman"/>
          <w:sz w:val="24"/>
        </w:rPr>
        <w:t>Pu</w:t>
      </w:r>
      <w:r w:rsidR="002D5F28">
        <w:rPr>
          <w:rFonts w:ascii="Times New Roman" w:hAnsi="Times New Roman" w:cs="Times New Roman"/>
          <w:sz w:val="24"/>
          <w:vertAlign w:val="superscript"/>
        </w:rPr>
        <w:t>20</w:t>
      </w:r>
      <w:r w:rsidR="00904F17">
        <w:rPr>
          <w:rFonts w:ascii="Times New Roman" w:hAnsi="Times New Roman" w:cs="Times New Roman"/>
          <w:sz w:val="24"/>
          <w:vertAlign w:val="superscript"/>
        </w:rPr>
        <w:t>-2</w:t>
      </w:r>
      <w:r w:rsidR="002D5F28">
        <w:rPr>
          <w:rFonts w:ascii="Times New Roman" w:hAnsi="Times New Roman" w:cs="Times New Roman"/>
          <w:sz w:val="24"/>
          <w:vertAlign w:val="superscript"/>
        </w:rPr>
        <w:t>6</w:t>
      </w:r>
      <w:r w:rsidRPr="008606B8">
        <w:rPr>
          <w:rFonts w:ascii="Times New Roman" w:hAnsi="Times New Roman" w:cs="Times New Roman"/>
          <w:sz w:val="24"/>
        </w:rPr>
        <w:t xml:space="preserve">. </w:t>
      </w:r>
      <w:r w:rsidR="00255215" w:rsidRPr="008606B8">
        <w:rPr>
          <w:rFonts w:ascii="Times New Roman" w:hAnsi="Times New Roman" w:cs="Times New Roman"/>
          <w:sz w:val="24"/>
        </w:rPr>
        <w:t xml:space="preserve">This paper </w:t>
      </w:r>
      <w:r w:rsidR="00AD5AE8">
        <w:rPr>
          <w:rFonts w:ascii="Times New Roman" w:hAnsi="Times New Roman" w:cs="Times New Roman"/>
          <w:sz w:val="24"/>
        </w:rPr>
        <w:t xml:space="preserve">reviews these applications and </w:t>
      </w:r>
      <w:r w:rsidR="00B15AF9" w:rsidRPr="008606B8">
        <w:rPr>
          <w:rFonts w:ascii="Times New Roman" w:hAnsi="Times New Roman" w:cs="Times New Roman"/>
          <w:sz w:val="24"/>
        </w:rPr>
        <w:t xml:space="preserve">considers </w:t>
      </w:r>
      <w:r w:rsidR="00274D9E">
        <w:rPr>
          <w:rFonts w:ascii="Times New Roman" w:hAnsi="Times New Roman" w:cs="Times New Roman"/>
          <w:sz w:val="24"/>
        </w:rPr>
        <w:t xml:space="preserve">how the technique can be extended to include a broader range of </w:t>
      </w:r>
      <w:r w:rsidR="00BB5565" w:rsidRPr="008606B8">
        <w:rPr>
          <w:rFonts w:ascii="Times New Roman" w:hAnsi="Times New Roman" w:cs="Times New Roman"/>
          <w:sz w:val="24"/>
        </w:rPr>
        <w:t>radionuclides of interest</w:t>
      </w:r>
      <w:r w:rsidR="00516854" w:rsidRPr="008606B8">
        <w:rPr>
          <w:rFonts w:ascii="Times New Roman" w:hAnsi="Times New Roman" w:cs="Times New Roman"/>
          <w:sz w:val="24"/>
        </w:rPr>
        <w:t xml:space="preserve"> </w:t>
      </w:r>
      <w:r w:rsidR="00B15AF9" w:rsidRPr="008606B8">
        <w:rPr>
          <w:rFonts w:ascii="Times New Roman" w:hAnsi="Times New Roman" w:cs="Times New Roman"/>
          <w:sz w:val="24"/>
        </w:rPr>
        <w:t>in</w:t>
      </w:r>
      <w:r w:rsidR="00516854" w:rsidRPr="008606B8">
        <w:rPr>
          <w:rFonts w:ascii="Times New Roman" w:hAnsi="Times New Roman" w:cs="Times New Roman"/>
          <w:sz w:val="24"/>
        </w:rPr>
        <w:t xml:space="preserve"> nuclear</w:t>
      </w:r>
      <w:r w:rsidR="0038640E" w:rsidRPr="008606B8">
        <w:rPr>
          <w:rFonts w:ascii="Times New Roman" w:hAnsi="Times New Roman" w:cs="Times New Roman"/>
          <w:sz w:val="24"/>
        </w:rPr>
        <w:t xml:space="preserve"> waste</w:t>
      </w:r>
      <w:r w:rsidR="00516854" w:rsidRPr="008606B8">
        <w:rPr>
          <w:rFonts w:ascii="Times New Roman" w:hAnsi="Times New Roman" w:cs="Times New Roman"/>
          <w:sz w:val="24"/>
        </w:rPr>
        <w:t xml:space="preserve"> characterisation, </w:t>
      </w:r>
      <w:r w:rsidR="00274D9E">
        <w:rPr>
          <w:rFonts w:ascii="Times New Roman" w:hAnsi="Times New Roman" w:cs="Times New Roman"/>
          <w:sz w:val="24"/>
        </w:rPr>
        <w:t xml:space="preserve">considering </w:t>
      </w:r>
      <w:r w:rsidR="00516854" w:rsidRPr="008606B8">
        <w:rPr>
          <w:rFonts w:ascii="Times New Roman" w:hAnsi="Times New Roman" w:cs="Times New Roman"/>
          <w:sz w:val="24"/>
        </w:rPr>
        <w:t xml:space="preserve">the interferences that affect </w:t>
      </w:r>
      <w:r w:rsidR="009B76EA">
        <w:rPr>
          <w:rFonts w:ascii="Times New Roman" w:hAnsi="Times New Roman" w:cs="Times New Roman"/>
          <w:sz w:val="24"/>
        </w:rPr>
        <w:t>accurate</w:t>
      </w:r>
      <w:r w:rsidRPr="008606B8">
        <w:rPr>
          <w:rFonts w:ascii="Times New Roman" w:hAnsi="Times New Roman" w:cs="Times New Roman"/>
          <w:sz w:val="24"/>
        </w:rPr>
        <w:t xml:space="preserve"> measurement</w:t>
      </w:r>
      <w:r w:rsidR="0050358B">
        <w:rPr>
          <w:rFonts w:ascii="Times New Roman" w:hAnsi="Times New Roman" w:cs="Times New Roman"/>
          <w:sz w:val="24"/>
        </w:rPr>
        <w:t xml:space="preserve"> of these radionuclides</w:t>
      </w:r>
      <w:r w:rsidR="00BB5565" w:rsidRPr="008606B8">
        <w:rPr>
          <w:rFonts w:ascii="Times New Roman" w:hAnsi="Times New Roman" w:cs="Times New Roman"/>
          <w:sz w:val="24"/>
        </w:rPr>
        <w:t xml:space="preserve"> and the capabilities of </w:t>
      </w:r>
      <w:r w:rsidR="00516854" w:rsidRPr="008606B8">
        <w:rPr>
          <w:rFonts w:ascii="Times New Roman" w:hAnsi="Times New Roman" w:cs="Times New Roman"/>
          <w:sz w:val="24"/>
        </w:rPr>
        <w:t>ICP-MS/MS</w:t>
      </w:r>
      <w:r w:rsidR="00BB5565" w:rsidRPr="008606B8">
        <w:rPr>
          <w:rFonts w:ascii="Times New Roman" w:hAnsi="Times New Roman" w:cs="Times New Roman"/>
          <w:sz w:val="24"/>
        </w:rPr>
        <w:t xml:space="preserve"> for removal</w:t>
      </w:r>
      <w:r w:rsidR="006D2035">
        <w:rPr>
          <w:rFonts w:ascii="Times New Roman" w:hAnsi="Times New Roman" w:cs="Times New Roman"/>
          <w:sz w:val="24"/>
        </w:rPr>
        <w:t xml:space="preserve"> of these interferences</w:t>
      </w:r>
      <w:r w:rsidR="00BB5565" w:rsidRPr="008606B8">
        <w:rPr>
          <w:rFonts w:ascii="Times New Roman" w:hAnsi="Times New Roman" w:cs="Times New Roman"/>
          <w:sz w:val="24"/>
        </w:rPr>
        <w:t>.</w:t>
      </w:r>
      <w:r w:rsidR="008B2338">
        <w:rPr>
          <w:rFonts w:ascii="Times New Roman" w:hAnsi="Times New Roman" w:cs="Times New Roman"/>
          <w:sz w:val="24"/>
        </w:rPr>
        <w:t xml:space="preserve"> </w:t>
      </w:r>
      <w:r w:rsidR="008B2338">
        <w:rPr>
          <w:rFonts w:ascii="Times New Roman" w:hAnsi="Times New Roman" w:cs="Times New Roman"/>
          <w:sz w:val="24"/>
        </w:rPr>
        <w:lastRenderedPageBreak/>
        <w:t xml:space="preserve">Given the diverse range of matrices that may be encountered in nuclear waste characterisation, specific matrix effects on instrument sensitivity and stability were not considered in this study although </w:t>
      </w:r>
      <w:r w:rsidR="004C69B2">
        <w:rPr>
          <w:rFonts w:ascii="Times New Roman" w:hAnsi="Times New Roman" w:cs="Times New Roman"/>
          <w:sz w:val="24"/>
        </w:rPr>
        <w:t xml:space="preserve">such effects </w:t>
      </w:r>
      <w:r w:rsidR="008B2338">
        <w:rPr>
          <w:rFonts w:ascii="Times New Roman" w:hAnsi="Times New Roman" w:cs="Times New Roman"/>
          <w:sz w:val="24"/>
        </w:rPr>
        <w:t>would be significant when developing techniques for routine application.</w:t>
      </w:r>
    </w:p>
    <w:p w14:paraId="4423EC52" w14:textId="77777777" w:rsidR="00C1331E" w:rsidRDefault="000501F0" w:rsidP="00C1331E">
      <w:pPr>
        <w:pStyle w:val="Heading1"/>
        <w:spacing w:before="0" w:line="240" w:lineRule="auto"/>
        <w:rPr>
          <w:rFonts w:ascii="Times New Roman" w:hAnsi="Times New Roman" w:cs="Times New Roman"/>
        </w:rPr>
      </w:pPr>
      <w:r w:rsidRPr="00D64342">
        <w:rPr>
          <w:rFonts w:ascii="Times New Roman" w:hAnsi="Times New Roman" w:cs="Times New Roman"/>
        </w:rPr>
        <w:t>Methodology</w:t>
      </w:r>
    </w:p>
    <w:p w14:paraId="312DE27A" w14:textId="77777777" w:rsidR="0079779A" w:rsidRDefault="0077686F" w:rsidP="0079779A">
      <w:pPr>
        <w:pStyle w:val="Heading2"/>
        <w:rPr>
          <w:rFonts w:ascii="Times New Roman" w:hAnsi="Times New Roman" w:cs="Times New Roman"/>
        </w:rPr>
      </w:pPr>
      <w:r>
        <w:rPr>
          <w:rFonts w:ascii="Times New Roman" w:hAnsi="Times New Roman" w:cs="Times New Roman"/>
        </w:rPr>
        <w:t>Selection of radionuclides</w:t>
      </w:r>
    </w:p>
    <w:p w14:paraId="4856303F" w14:textId="77777777" w:rsidR="008F4BB2" w:rsidRDefault="002B6A2B" w:rsidP="003F1541">
      <w:pPr>
        <w:rPr>
          <w:rFonts w:ascii="Times New Roman" w:hAnsi="Times New Roman" w:cs="Times New Roman"/>
          <w:sz w:val="24"/>
        </w:rPr>
      </w:pPr>
      <w:r>
        <w:rPr>
          <w:rFonts w:ascii="Times New Roman" w:hAnsi="Times New Roman" w:cs="Times New Roman"/>
          <w:sz w:val="24"/>
        </w:rPr>
        <w:t>Radionuclides to be considered in the study were selected based on the following criteria</w:t>
      </w:r>
      <w:r w:rsidR="008F4BB2">
        <w:rPr>
          <w:rFonts w:ascii="Times New Roman" w:hAnsi="Times New Roman" w:cs="Times New Roman"/>
          <w:sz w:val="24"/>
        </w:rPr>
        <w:t xml:space="preserve"> -</w:t>
      </w:r>
    </w:p>
    <w:p w14:paraId="2D85B721" w14:textId="0DEB9D1D" w:rsidR="006D2035" w:rsidRPr="00AE7B39" w:rsidRDefault="006D2035" w:rsidP="006D2035">
      <w:pPr>
        <w:pStyle w:val="ListParagraph"/>
        <w:numPr>
          <w:ilvl w:val="0"/>
          <w:numId w:val="15"/>
        </w:numPr>
        <w:ind w:left="567"/>
        <w:rPr>
          <w:rFonts w:ascii="Times New Roman" w:hAnsi="Times New Roman" w:cs="Times New Roman"/>
          <w:sz w:val="24"/>
        </w:rPr>
      </w:pPr>
      <w:r>
        <w:rPr>
          <w:rFonts w:ascii="Times New Roman" w:hAnsi="Times New Roman" w:cs="Times New Roman"/>
          <w:sz w:val="24"/>
        </w:rPr>
        <w:t>T</w:t>
      </w:r>
      <w:r w:rsidRPr="0021151E">
        <w:rPr>
          <w:rFonts w:ascii="Times New Roman" w:hAnsi="Times New Roman" w:cs="Times New Roman"/>
          <w:sz w:val="24"/>
        </w:rPr>
        <w:t>he radionuclide is a fission product, activation product or actinide that is typically associated with nuclear waste</w:t>
      </w:r>
      <w:r w:rsidR="002D5F28">
        <w:rPr>
          <w:rFonts w:ascii="Times New Roman" w:hAnsi="Times New Roman" w:cs="Times New Roman"/>
          <w:sz w:val="24"/>
        </w:rPr>
        <w:t xml:space="preserve"> (based on IAEA,</w:t>
      </w:r>
      <w:r w:rsidRPr="002732FB">
        <w:rPr>
          <w:rFonts w:ascii="Times New Roman" w:hAnsi="Times New Roman" w:cs="Times New Roman"/>
          <w:sz w:val="24"/>
        </w:rPr>
        <w:t xml:space="preserve"> 2009</w:t>
      </w:r>
      <w:r w:rsidR="00DF2E90">
        <w:rPr>
          <w:rFonts w:ascii="Times New Roman" w:hAnsi="Times New Roman" w:cs="Times New Roman"/>
          <w:sz w:val="24"/>
        </w:rPr>
        <w:t>a</w:t>
      </w:r>
      <w:r w:rsidR="002D5F28">
        <w:rPr>
          <w:rFonts w:ascii="Times New Roman" w:hAnsi="Times New Roman" w:cs="Times New Roman"/>
          <w:sz w:val="24"/>
          <w:vertAlign w:val="superscript"/>
        </w:rPr>
        <w:t>27</w:t>
      </w:r>
      <w:r>
        <w:rPr>
          <w:rFonts w:ascii="Times New Roman" w:hAnsi="Times New Roman" w:cs="Times New Roman"/>
          <w:sz w:val="24"/>
        </w:rPr>
        <w:t>) or NORM-contaminated wastes</w:t>
      </w:r>
      <w:r w:rsidRPr="0021151E">
        <w:rPr>
          <w:rFonts w:ascii="Times New Roman" w:hAnsi="Times New Roman" w:cs="Times New Roman"/>
          <w:sz w:val="24"/>
        </w:rPr>
        <w:t>.</w:t>
      </w:r>
    </w:p>
    <w:p w14:paraId="7DCF4972" w14:textId="22F728DE" w:rsidR="006D2035" w:rsidRPr="0021151E" w:rsidRDefault="006D2035" w:rsidP="006D2035">
      <w:pPr>
        <w:pStyle w:val="ListParagraph"/>
        <w:numPr>
          <w:ilvl w:val="0"/>
          <w:numId w:val="15"/>
        </w:numPr>
        <w:ind w:left="567"/>
        <w:rPr>
          <w:rFonts w:ascii="Times New Roman" w:hAnsi="Times New Roman" w:cs="Times New Roman"/>
          <w:sz w:val="24"/>
        </w:rPr>
      </w:pPr>
      <w:r>
        <w:rPr>
          <w:rFonts w:ascii="Times New Roman" w:hAnsi="Times New Roman" w:cs="Times New Roman"/>
          <w:sz w:val="24"/>
        </w:rPr>
        <w:t>T</w:t>
      </w:r>
      <w:r w:rsidRPr="0021151E">
        <w:rPr>
          <w:rFonts w:ascii="Times New Roman" w:hAnsi="Times New Roman" w:cs="Times New Roman"/>
          <w:sz w:val="24"/>
        </w:rPr>
        <w:t xml:space="preserve">he radionuclide is classified as Difficult-To-Measure (DTM) </w:t>
      </w:r>
      <w:r w:rsidR="00213034">
        <w:rPr>
          <w:rFonts w:ascii="Times New Roman" w:hAnsi="Times New Roman" w:cs="Times New Roman"/>
          <w:sz w:val="24"/>
        </w:rPr>
        <w:t xml:space="preserve">i.e. </w:t>
      </w:r>
      <w:r w:rsidR="004A66F2">
        <w:rPr>
          <w:rFonts w:ascii="Times New Roman" w:hAnsi="Times New Roman" w:cs="Times New Roman"/>
          <w:sz w:val="24"/>
        </w:rPr>
        <w:t>the radionuclide</w:t>
      </w:r>
      <w:r w:rsidR="00213034" w:rsidRPr="0021151E">
        <w:rPr>
          <w:rFonts w:ascii="Times New Roman" w:hAnsi="Times New Roman" w:cs="Times New Roman"/>
          <w:sz w:val="24"/>
        </w:rPr>
        <w:t xml:space="preserve"> </w:t>
      </w:r>
      <w:r w:rsidRPr="0021151E">
        <w:rPr>
          <w:rFonts w:ascii="Times New Roman" w:hAnsi="Times New Roman" w:cs="Times New Roman"/>
          <w:sz w:val="24"/>
        </w:rPr>
        <w:t xml:space="preserve">cannot be readily quantified </w:t>
      </w:r>
      <w:r w:rsidR="004A66F2">
        <w:rPr>
          <w:rFonts w:ascii="Times New Roman" w:hAnsi="Times New Roman" w:cs="Times New Roman"/>
          <w:sz w:val="24"/>
        </w:rPr>
        <w:t xml:space="preserve">in a waste package </w:t>
      </w:r>
      <w:r w:rsidRPr="0021151E">
        <w:rPr>
          <w:rFonts w:ascii="Times New Roman" w:hAnsi="Times New Roman" w:cs="Times New Roman"/>
          <w:sz w:val="24"/>
        </w:rPr>
        <w:t>using non-destructive techniques such as gamma spectrometry</w:t>
      </w:r>
      <w:r w:rsidR="004A66F2">
        <w:rPr>
          <w:rFonts w:ascii="Times New Roman" w:hAnsi="Times New Roman" w:cs="Times New Roman"/>
          <w:sz w:val="24"/>
        </w:rPr>
        <w:t xml:space="preserve"> (as detailed in IAEA, 2009</w:t>
      </w:r>
      <w:r w:rsidR="00DF2E90">
        <w:rPr>
          <w:rFonts w:ascii="Times New Roman" w:hAnsi="Times New Roman" w:cs="Times New Roman"/>
          <w:sz w:val="24"/>
        </w:rPr>
        <w:t>b</w:t>
      </w:r>
      <w:r w:rsidR="002D5F28">
        <w:rPr>
          <w:rFonts w:ascii="Times New Roman" w:hAnsi="Times New Roman" w:cs="Times New Roman"/>
          <w:sz w:val="24"/>
          <w:vertAlign w:val="superscript"/>
        </w:rPr>
        <w:t>28</w:t>
      </w:r>
      <w:r w:rsidR="004A66F2">
        <w:rPr>
          <w:rFonts w:ascii="Times New Roman" w:hAnsi="Times New Roman" w:cs="Times New Roman"/>
          <w:sz w:val="24"/>
        </w:rPr>
        <w:t>)</w:t>
      </w:r>
      <w:r w:rsidRPr="0021151E">
        <w:rPr>
          <w:rFonts w:ascii="Times New Roman" w:hAnsi="Times New Roman" w:cs="Times New Roman"/>
          <w:sz w:val="24"/>
        </w:rPr>
        <w:t>.</w:t>
      </w:r>
    </w:p>
    <w:p w14:paraId="1441A02A" w14:textId="77777777" w:rsidR="00671DAF" w:rsidRDefault="008A2709" w:rsidP="008F4BB2">
      <w:pPr>
        <w:pStyle w:val="ListParagraph"/>
        <w:numPr>
          <w:ilvl w:val="0"/>
          <w:numId w:val="15"/>
        </w:numPr>
        <w:ind w:left="567"/>
        <w:rPr>
          <w:rFonts w:ascii="Times New Roman" w:hAnsi="Times New Roman" w:cs="Times New Roman"/>
          <w:sz w:val="24"/>
        </w:rPr>
      </w:pPr>
      <w:r>
        <w:rPr>
          <w:rFonts w:ascii="Times New Roman" w:hAnsi="Times New Roman" w:cs="Times New Roman"/>
          <w:sz w:val="24"/>
        </w:rPr>
        <w:t>T</w:t>
      </w:r>
      <w:r w:rsidR="008F4BB2">
        <w:rPr>
          <w:rFonts w:ascii="Times New Roman" w:hAnsi="Times New Roman" w:cs="Times New Roman"/>
          <w:sz w:val="24"/>
        </w:rPr>
        <w:t xml:space="preserve">here are benefits </w:t>
      </w:r>
      <w:r w:rsidR="00274D9E">
        <w:rPr>
          <w:rFonts w:ascii="Times New Roman" w:hAnsi="Times New Roman" w:cs="Times New Roman"/>
          <w:sz w:val="24"/>
        </w:rPr>
        <w:t>of ICP</w:t>
      </w:r>
      <w:r w:rsidR="00A42087">
        <w:rPr>
          <w:rFonts w:ascii="Times New Roman" w:hAnsi="Times New Roman" w:cs="Times New Roman"/>
          <w:sz w:val="24"/>
        </w:rPr>
        <w:t>-</w:t>
      </w:r>
      <w:r w:rsidR="00274D9E">
        <w:rPr>
          <w:rFonts w:ascii="Times New Roman" w:hAnsi="Times New Roman" w:cs="Times New Roman"/>
          <w:sz w:val="24"/>
        </w:rPr>
        <w:t xml:space="preserve">MS measurement of the radionuclide </w:t>
      </w:r>
      <w:r w:rsidR="008F4BB2">
        <w:rPr>
          <w:rFonts w:ascii="Times New Roman" w:hAnsi="Times New Roman" w:cs="Times New Roman"/>
          <w:sz w:val="24"/>
        </w:rPr>
        <w:t xml:space="preserve">relating to good </w:t>
      </w:r>
      <w:r w:rsidR="008F4BB2" w:rsidRPr="00450133">
        <w:rPr>
          <w:rFonts w:ascii="Times New Roman" w:hAnsi="Times New Roman" w:cs="Times New Roman"/>
          <w:sz w:val="24"/>
        </w:rPr>
        <w:t xml:space="preserve">sensitivity, interference </w:t>
      </w:r>
      <w:r w:rsidR="008F4BB2">
        <w:rPr>
          <w:rFonts w:ascii="Times New Roman" w:hAnsi="Times New Roman" w:cs="Times New Roman"/>
          <w:sz w:val="24"/>
        </w:rPr>
        <w:t xml:space="preserve">handling and </w:t>
      </w:r>
      <w:r w:rsidR="008F4BB2" w:rsidRPr="00450133">
        <w:rPr>
          <w:rFonts w:ascii="Times New Roman" w:hAnsi="Times New Roman" w:cs="Times New Roman"/>
          <w:sz w:val="24"/>
        </w:rPr>
        <w:t>speed of determination</w:t>
      </w:r>
      <w:r w:rsidR="008F4BB2">
        <w:rPr>
          <w:rFonts w:ascii="Times New Roman" w:hAnsi="Times New Roman" w:cs="Times New Roman"/>
          <w:sz w:val="24"/>
        </w:rPr>
        <w:t xml:space="preserve">. </w:t>
      </w:r>
    </w:p>
    <w:p w14:paraId="34AA2793" w14:textId="77777777" w:rsidR="002B6A2B" w:rsidRPr="00AE7B39" w:rsidRDefault="002B6A2B" w:rsidP="00AE7B39">
      <w:pPr>
        <w:rPr>
          <w:rFonts w:ascii="Times New Roman" w:hAnsi="Times New Roman" w:cs="Times New Roman"/>
          <w:sz w:val="24"/>
          <w:szCs w:val="24"/>
        </w:rPr>
      </w:pPr>
      <w:bookmarkStart w:id="0" w:name="_Hlk488335043"/>
      <w:r w:rsidRPr="00AE7B39">
        <w:rPr>
          <w:rFonts w:ascii="Times New Roman" w:hAnsi="Times New Roman" w:cs="Times New Roman"/>
          <w:sz w:val="24"/>
          <w:szCs w:val="24"/>
        </w:rPr>
        <w:t xml:space="preserve">A total of 24 radionuclides </w:t>
      </w:r>
      <w:r>
        <w:rPr>
          <w:rFonts w:ascii="Times New Roman" w:hAnsi="Times New Roman" w:cs="Times New Roman"/>
          <w:sz w:val="24"/>
          <w:szCs w:val="24"/>
        </w:rPr>
        <w:t xml:space="preserve">relevant to nuclear waste decommissioning </w:t>
      </w:r>
      <w:r w:rsidRPr="00AE7B39">
        <w:rPr>
          <w:rFonts w:ascii="Times New Roman" w:hAnsi="Times New Roman" w:cs="Times New Roman"/>
          <w:sz w:val="24"/>
          <w:szCs w:val="24"/>
        </w:rPr>
        <w:t>were identified</w:t>
      </w:r>
      <w:r>
        <w:rPr>
          <w:rFonts w:ascii="Times New Roman" w:hAnsi="Times New Roman" w:cs="Times New Roman"/>
          <w:sz w:val="24"/>
          <w:szCs w:val="24"/>
        </w:rPr>
        <w:t xml:space="preserve"> (</w:t>
      </w:r>
      <w:r w:rsidR="00BC203A" w:rsidRPr="00BC203A">
        <w:rPr>
          <w:rFonts w:ascii="Times New Roman" w:hAnsi="Times New Roman" w:cs="Times New Roman"/>
          <w:sz w:val="24"/>
          <w:szCs w:val="24"/>
        </w:rPr>
        <w:t>Table 1</w:t>
      </w:r>
      <w:r>
        <w:rPr>
          <w:rFonts w:ascii="Times New Roman" w:hAnsi="Times New Roman" w:cs="Times New Roman"/>
          <w:sz w:val="24"/>
          <w:szCs w:val="24"/>
        </w:rPr>
        <w:t>) where ICP-</w:t>
      </w:r>
      <w:r w:rsidR="00274D9E">
        <w:rPr>
          <w:rFonts w:ascii="Times New Roman" w:hAnsi="Times New Roman" w:cs="Times New Roman"/>
          <w:sz w:val="24"/>
          <w:szCs w:val="24"/>
        </w:rPr>
        <w:t xml:space="preserve">MS/MS </w:t>
      </w:r>
      <w:r>
        <w:rPr>
          <w:rFonts w:ascii="Times New Roman" w:hAnsi="Times New Roman" w:cs="Times New Roman"/>
          <w:sz w:val="24"/>
          <w:szCs w:val="24"/>
        </w:rPr>
        <w:t>could offer potential benefits for their determination.</w:t>
      </w:r>
    </w:p>
    <w:p w14:paraId="7EBD14B4" w14:textId="77777777" w:rsidR="007C472C" w:rsidRDefault="001649B9" w:rsidP="0021151E">
      <w:pPr>
        <w:jc w:val="center"/>
        <w:rPr>
          <w:rFonts w:ascii="Times New Roman" w:hAnsi="Times New Roman" w:cs="Times New Roman"/>
          <w:b/>
          <w:sz w:val="20"/>
        </w:rPr>
      </w:pPr>
      <w:r w:rsidRPr="0021151E">
        <w:rPr>
          <w:rFonts w:ascii="Times New Roman" w:hAnsi="Times New Roman" w:cs="Times New Roman"/>
          <w:b/>
          <w:sz w:val="20"/>
        </w:rPr>
        <w:t xml:space="preserve">Table </w:t>
      </w:r>
      <w:r w:rsidR="00BC203A" w:rsidRPr="00BC203A">
        <w:rPr>
          <w:rFonts w:ascii="Times New Roman" w:hAnsi="Times New Roman" w:cs="Times New Roman"/>
          <w:b/>
          <w:sz w:val="20"/>
        </w:rPr>
        <w:t>1</w:t>
      </w:r>
      <w:r w:rsidR="00A42087">
        <w:rPr>
          <w:rFonts w:ascii="Times New Roman" w:hAnsi="Times New Roman" w:cs="Times New Roman"/>
          <w:b/>
          <w:sz w:val="20"/>
        </w:rPr>
        <w:t>.</w:t>
      </w:r>
      <w:r w:rsidRPr="0021151E">
        <w:rPr>
          <w:rFonts w:ascii="Times New Roman" w:hAnsi="Times New Roman" w:cs="Times New Roman"/>
          <w:b/>
          <w:sz w:val="20"/>
        </w:rPr>
        <w:t xml:space="preserve"> Radionuclides </w:t>
      </w:r>
      <w:r w:rsidR="00950331">
        <w:rPr>
          <w:rFonts w:ascii="Times New Roman" w:hAnsi="Times New Roman" w:cs="Times New Roman"/>
          <w:b/>
          <w:sz w:val="20"/>
        </w:rPr>
        <w:t>of nuclear sector interest that can be measured by mass spectrometry</w:t>
      </w:r>
    </w:p>
    <w:tbl>
      <w:tblPr>
        <w:tblW w:w="9016" w:type="dxa"/>
        <w:jc w:val="center"/>
        <w:tblCellMar>
          <w:left w:w="0" w:type="dxa"/>
          <w:right w:w="0" w:type="dxa"/>
        </w:tblCellMar>
        <w:tblLook w:val="04A0" w:firstRow="1" w:lastRow="0" w:firstColumn="1" w:lastColumn="0" w:noHBand="0" w:noVBand="1"/>
      </w:tblPr>
      <w:tblGrid>
        <w:gridCol w:w="1671"/>
        <w:gridCol w:w="876"/>
        <w:gridCol w:w="1417"/>
        <w:gridCol w:w="1701"/>
        <w:gridCol w:w="1276"/>
        <w:gridCol w:w="2075"/>
      </w:tblGrid>
      <w:tr w:rsidR="005D3F36" w:rsidRPr="00D64342" w14:paraId="21CAF6DA" w14:textId="77777777" w:rsidTr="00FB2E9E">
        <w:trPr>
          <w:trHeight w:val="278"/>
          <w:jc w:val="center"/>
        </w:trPr>
        <w:tc>
          <w:tcPr>
            <w:tcW w:w="1671" w:type="dxa"/>
            <w:tcBorders>
              <w:top w:val="single" w:sz="4" w:space="0" w:color="auto"/>
              <w:left w:val="single" w:sz="4" w:space="0" w:color="auto"/>
              <w:bottom w:val="single" w:sz="4" w:space="0" w:color="auto"/>
            </w:tcBorders>
            <w:shd w:val="clear" w:color="auto" w:fill="auto"/>
            <w:tcMar>
              <w:top w:w="14" w:type="dxa"/>
              <w:left w:w="14" w:type="dxa"/>
              <w:bottom w:w="0" w:type="dxa"/>
              <w:right w:w="14" w:type="dxa"/>
            </w:tcMar>
            <w:vAlign w:val="bottom"/>
            <w:hideMark/>
          </w:tcPr>
          <w:p w14:paraId="36D04995"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b/>
                <w:bCs/>
                <w:szCs w:val="20"/>
              </w:rPr>
              <w:t xml:space="preserve">Origin </w:t>
            </w:r>
          </w:p>
        </w:tc>
        <w:tc>
          <w:tcPr>
            <w:tcW w:w="876" w:type="dxa"/>
            <w:tcBorders>
              <w:top w:val="single" w:sz="4" w:space="0" w:color="auto"/>
              <w:bottom w:val="single" w:sz="4" w:space="0" w:color="auto"/>
            </w:tcBorders>
            <w:shd w:val="clear" w:color="auto" w:fill="auto"/>
            <w:tcMar>
              <w:top w:w="14" w:type="dxa"/>
              <w:left w:w="14" w:type="dxa"/>
              <w:bottom w:w="0" w:type="dxa"/>
              <w:right w:w="14" w:type="dxa"/>
            </w:tcMar>
            <w:vAlign w:val="bottom"/>
            <w:hideMark/>
          </w:tcPr>
          <w:p w14:paraId="6FA3AD45"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b/>
                <w:bCs/>
                <w:szCs w:val="20"/>
              </w:rPr>
              <w:t>Nuclide</w:t>
            </w:r>
          </w:p>
        </w:tc>
        <w:tc>
          <w:tcPr>
            <w:tcW w:w="1417" w:type="dxa"/>
            <w:tcBorders>
              <w:top w:val="single" w:sz="4" w:space="0" w:color="auto"/>
              <w:bottom w:val="single" w:sz="4" w:space="0" w:color="auto"/>
            </w:tcBorders>
          </w:tcPr>
          <w:p w14:paraId="3C79D073" w14:textId="77777777" w:rsidR="005D3F36" w:rsidRDefault="005D3F36">
            <w:pPr>
              <w:spacing w:after="0" w:line="240" w:lineRule="auto"/>
              <w:rPr>
                <w:rFonts w:ascii="Times New Roman" w:hAnsi="Times New Roman" w:cs="Times New Roman"/>
                <w:b/>
                <w:bCs/>
                <w:szCs w:val="20"/>
              </w:rPr>
            </w:pPr>
          </w:p>
          <w:p w14:paraId="283E985B" w14:textId="77777777" w:rsidR="005D3F36" w:rsidRDefault="005D3F36">
            <w:pPr>
              <w:spacing w:after="0" w:line="240" w:lineRule="auto"/>
              <w:rPr>
                <w:rFonts w:ascii="Times New Roman" w:hAnsi="Times New Roman" w:cs="Times New Roman"/>
                <w:b/>
                <w:bCs/>
                <w:szCs w:val="20"/>
              </w:rPr>
            </w:pPr>
          </w:p>
          <w:p w14:paraId="7689C9AC" w14:textId="0A24AFD2" w:rsidR="005D3F36" w:rsidRPr="00082B47" w:rsidRDefault="005D3F36">
            <w:pPr>
              <w:spacing w:after="0" w:line="240" w:lineRule="auto"/>
              <w:rPr>
                <w:rFonts w:ascii="Times New Roman" w:hAnsi="Times New Roman" w:cs="Times New Roman"/>
                <w:b/>
                <w:bCs/>
                <w:szCs w:val="20"/>
              </w:rPr>
            </w:pPr>
            <w:r>
              <w:rPr>
                <w:rFonts w:ascii="Times New Roman" w:hAnsi="Times New Roman" w:cs="Times New Roman"/>
                <w:b/>
                <w:bCs/>
                <w:szCs w:val="20"/>
              </w:rPr>
              <w:t>Principle mode of decay</w:t>
            </w:r>
          </w:p>
        </w:tc>
        <w:tc>
          <w:tcPr>
            <w:tcW w:w="1701" w:type="dxa"/>
            <w:tcBorders>
              <w:top w:val="single" w:sz="4" w:space="0" w:color="auto"/>
              <w:bottom w:val="single" w:sz="4" w:space="0" w:color="auto"/>
            </w:tcBorders>
            <w:shd w:val="clear" w:color="auto" w:fill="auto"/>
            <w:tcMar>
              <w:top w:w="14" w:type="dxa"/>
              <w:left w:w="14" w:type="dxa"/>
              <w:bottom w:w="0" w:type="dxa"/>
              <w:right w:w="14" w:type="dxa"/>
            </w:tcMar>
            <w:vAlign w:val="bottom"/>
            <w:hideMark/>
          </w:tcPr>
          <w:p w14:paraId="753B2F97" w14:textId="5DC85615" w:rsidR="005D3F36" w:rsidRPr="00082B47" w:rsidRDefault="005D3F36">
            <w:pPr>
              <w:spacing w:after="0" w:line="240" w:lineRule="auto"/>
              <w:rPr>
                <w:rFonts w:ascii="Times New Roman" w:hAnsi="Times New Roman" w:cs="Times New Roman"/>
                <w:szCs w:val="20"/>
              </w:rPr>
            </w:pPr>
            <w:r w:rsidRPr="00082B47">
              <w:rPr>
                <w:rFonts w:ascii="Times New Roman" w:hAnsi="Times New Roman" w:cs="Times New Roman"/>
                <w:b/>
                <w:bCs/>
                <w:szCs w:val="20"/>
              </w:rPr>
              <w:t xml:space="preserve">Half-life </w:t>
            </w:r>
            <w:r w:rsidRPr="00B8665F">
              <w:rPr>
                <w:rFonts w:ascii="Times New Roman" w:hAnsi="Times New Roman" w:cs="Times New Roman"/>
                <w:b/>
                <w:bCs/>
                <w:szCs w:val="20"/>
              </w:rPr>
              <w:t>(years)</w:t>
            </w:r>
            <w:r w:rsidR="00AB18A7">
              <w:rPr>
                <w:rFonts w:ascii="Times New Roman" w:hAnsi="Times New Roman" w:cs="Times New Roman"/>
                <w:b/>
                <w:bCs/>
                <w:szCs w:val="20"/>
              </w:rPr>
              <w:t xml:space="preserve"> (uncertainties in parenthesis)</w:t>
            </w:r>
          </w:p>
        </w:tc>
        <w:tc>
          <w:tcPr>
            <w:tcW w:w="1276" w:type="dxa"/>
            <w:tcBorders>
              <w:top w:val="single" w:sz="4" w:space="0" w:color="auto"/>
              <w:bottom w:val="single" w:sz="4" w:space="0" w:color="auto"/>
            </w:tcBorders>
            <w:shd w:val="clear" w:color="auto" w:fill="auto"/>
            <w:tcMar>
              <w:top w:w="14" w:type="dxa"/>
              <w:left w:w="14" w:type="dxa"/>
              <w:bottom w:w="0" w:type="dxa"/>
              <w:right w:w="14" w:type="dxa"/>
            </w:tcMar>
            <w:vAlign w:val="bottom"/>
            <w:hideMark/>
          </w:tcPr>
          <w:p w14:paraId="7A9DBA0C" w14:textId="77777777" w:rsidR="005D3F36" w:rsidRPr="00082B47" w:rsidRDefault="005D3F36" w:rsidP="002D5193">
            <w:pPr>
              <w:spacing w:after="0" w:line="240" w:lineRule="auto"/>
              <w:rPr>
                <w:rFonts w:ascii="Times New Roman" w:hAnsi="Times New Roman" w:cs="Times New Roman"/>
                <w:szCs w:val="20"/>
              </w:rPr>
            </w:pPr>
            <w:r w:rsidRPr="00082B47">
              <w:rPr>
                <w:rFonts w:ascii="Times New Roman" w:hAnsi="Times New Roman" w:cs="Times New Roman"/>
                <w:b/>
                <w:bCs/>
                <w:szCs w:val="20"/>
              </w:rPr>
              <w:t>SpA</w:t>
            </w:r>
            <w:r>
              <w:rPr>
                <w:rFonts w:ascii="Times New Roman" w:hAnsi="Times New Roman" w:cs="Times New Roman"/>
                <w:b/>
                <w:bCs/>
                <w:szCs w:val="20"/>
              </w:rPr>
              <w:t xml:space="preserve"> (</w:t>
            </w:r>
            <w:r w:rsidRPr="00082B47">
              <w:rPr>
                <w:rFonts w:ascii="Times New Roman" w:hAnsi="Times New Roman" w:cs="Times New Roman"/>
                <w:b/>
                <w:bCs/>
                <w:szCs w:val="20"/>
              </w:rPr>
              <w:t>Bq</w:t>
            </w:r>
            <w:r>
              <w:rPr>
                <w:rFonts w:ascii="Times New Roman" w:hAnsi="Times New Roman" w:cs="Times New Roman"/>
                <w:b/>
                <w:bCs/>
                <w:szCs w:val="20"/>
              </w:rPr>
              <w:t xml:space="preserve"> </w:t>
            </w:r>
            <w:r w:rsidRPr="00082B47">
              <w:rPr>
                <w:rFonts w:ascii="Times New Roman" w:hAnsi="Times New Roman" w:cs="Times New Roman"/>
                <w:b/>
                <w:bCs/>
                <w:szCs w:val="20"/>
              </w:rPr>
              <w:t>g</w:t>
            </w:r>
            <w:r>
              <w:rPr>
                <w:rFonts w:ascii="Times New Roman" w:hAnsi="Times New Roman" w:cs="Times New Roman"/>
                <w:b/>
                <w:bCs/>
                <w:szCs w:val="20"/>
                <w:vertAlign w:val="superscript"/>
              </w:rPr>
              <w:t>-1</w:t>
            </w:r>
            <w:r>
              <w:rPr>
                <w:rFonts w:ascii="Times New Roman" w:hAnsi="Times New Roman" w:cs="Times New Roman"/>
                <w:b/>
                <w:bCs/>
                <w:szCs w:val="20"/>
              </w:rPr>
              <w:t>)</w:t>
            </w:r>
          </w:p>
        </w:tc>
        <w:tc>
          <w:tcPr>
            <w:tcW w:w="2075" w:type="dxa"/>
            <w:tcBorders>
              <w:top w:val="single" w:sz="4" w:space="0" w:color="auto"/>
              <w:bottom w:val="single" w:sz="4" w:space="0" w:color="auto"/>
              <w:right w:val="single" w:sz="4" w:space="0" w:color="auto"/>
            </w:tcBorders>
            <w:vAlign w:val="bottom"/>
          </w:tcPr>
          <w:p w14:paraId="5C412415" w14:textId="77777777" w:rsidR="005D3F36" w:rsidRDefault="005D3F36" w:rsidP="00593E38">
            <w:pPr>
              <w:spacing w:after="0" w:line="240" w:lineRule="auto"/>
              <w:rPr>
                <w:rFonts w:ascii="Times New Roman" w:hAnsi="Times New Roman" w:cs="Times New Roman"/>
                <w:b/>
                <w:bCs/>
                <w:szCs w:val="20"/>
              </w:rPr>
            </w:pPr>
          </w:p>
          <w:p w14:paraId="4A121019" w14:textId="77777777" w:rsidR="005D3F36" w:rsidRDefault="005D3F36" w:rsidP="00593E38">
            <w:pPr>
              <w:spacing w:after="0" w:line="240" w:lineRule="auto"/>
              <w:rPr>
                <w:rFonts w:ascii="Times New Roman" w:hAnsi="Times New Roman" w:cs="Times New Roman"/>
                <w:b/>
                <w:bCs/>
                <w:szCs w:val="20"/>
              </w:rPr>
            </w:pPr>
          </w:p>
          <w:p w14:paraId="0FF76ADA" w14:textId="77777777" w:rsidR="005D3F36" w:rsidRPr="00082B47" w:rsidRDefault="005D3F36" w:rsidP="00593E38">
            <w:pPr>
              <w:spacing w:after="0" w:line="240" w:lineRule="auto"/>
              <w:rPr>
                <w:rFonts w:ascii="Times New Roman" w:hAnsi="Times New Roman" w:cs="Times New Roman"/>
                <w:b/>
                <w:bCs/>
                <w:szCs w:val="20"/>
              </w:rPr>
            </w:pPr>
            <w:r w:rsidRPr="0021151E">
              <w:rPr>
                <w:rFonts w:ascii="Times New Roman" w:hAnsi="Times New Roman" w:cs="Times New Roman"/>
                <w:b/>
                <w:bCs/>
                <w:szCs w:val="20"/>
              </w:rPr>
              <w:t>Mass equivalent to 1 Bq</w:t>
            </w:r>
            <w:r>
              <w:rPr>
                <w:rFonts w:ascii="Times New Roman" w:hAnsi="Times New Roman" w:cs="Times New Roman"/>
                <w:b/>
                <w:bCs/>
                <w:szCs w:val="20"/>
              </w:rPr>
              <w:t xml:space="preserve"> </w:t>
            </w:r>
            <w:r w:rsidRPr="0021151E">
              <w:rPr>
                <w:rFonts w:ascii="Times New Roman" w:hAnsi="Times New Roman" w:cs="Times New Roman"/>
                <w:b/>
                <w:bCs/>
                <w:szCs w:val="20"/>
              </w:rPr>
              <w:t>g</w:t>
            </w:r>
            <w:r>
              <w:rPr>
                <w:rFonts w:ascii="Times New Roman" w:hAnsi="Times New Roman" w:cs="Times New Roman"/>
                <w:b/>
                <w:bCs/>
                <w:szCs w:val="20"/>
                <w:vertAlign w:val="superscript"/>
              </w:rPr>
              <w:t>-1</w:t>
            </w:r>
            <w:r w:rsidRPr="0021151E">
              <w:rPr>
                <w:rFonts w:ascii="Times New Roman" w:hAnsi="Times New Roman" w:cs="Times New Roman"/>
                <w:b/>
                <w:bCs/>
                <w:szCs w:val="20"/>
              </w:rPr>
              <w:t xml:space="preserve"> (pg</w:t>
            </w:r>
            <w:r>
              <w:rPr>
                <w:rFonts w:ascii="Times New Roman" w:hAnsi="Times New Roman" w:cs="Times New Roman"/>
                <w:b/>
                <w:bCs/>
                <w:szCs w:val="20"/>
              </w:rPr>
              <w:t xml:space="preserve"> </w:t>
            </w:r>
            <w:r w:rsidRPr="0021151E">
              <w:rPr>
                <w:rFonts w:ascii="Times New Roman" w:hAnsi="Times New Roman" w:cs="Times New Roman"/>
                <w:b/>
                <w:bCs/>
                <w:szCs w:val="20"/>
              </w:rPr>
              <w:t>g</w:t>
            </w:r>
            <w:r>
              <w:rPr>
                <w:rFonts w:ascii="Times New Roman" w:hAnsi="Times New Roman" w:cs="Times New Roman"/>
                <w:b/>
                <w:bCs/>
                <w:szCs w:val="20"/>
                <w:vertAlign w:val="superscript"/>
              </w:rPr>
              <w:t>-1</w:t>
            </w:r>
            <w:r w:rsidRPr="0021151E">
              <w:rPr>
                <w:rFonts w:ascii="Times New Roman" w:hAnsi="Times New Roman" w:cs="Times New Roman"/>
                <w:b/>
                <w:bCs/>
                <w:szCs w:val="20"/>
              </w:rPr>
              <w:t>)</w:t>
            </w:r>
          </w:p>
        </w:tc>
      </w:tr>
      <w:tr w:rsidR="005D3F36" w:rsidRPr="00D64342" w14:paraId="26F9E332" w14:textId="77777777" w:rsidTr="00FB2E9E">
        <w:trPr>
          <w:trHeight w:val="278"/>
          <w:jc w:val="center"/>
        </w:trPr>
        <w:tc>
          <w:tcPr>
            <w:tcW w:w="1671" w:type="dxa"/>
            <w:vMerge w:val="restart"/>
            <w:tcBorders>
              <w:top w:val="single" w:sz="4" w:space="0" w:color="auto"/>
              <w:left w:val="single" w:sz="8" w:space="0" w:color="000000"/>
            </w:tcBorders>
            <w:shd w:val="clear" w:color="auto" w:fill="auto"/>
            <w:tcMar>
              <w:top w:w="14" w:type="dxa"/>
              <w:left w:w="14" w:type="dxa"/>
              <w:bottom w:w="0" w:type="dxa"/>
              <w:right w:w="14" w:type="dxa"/>
            </w:tcMar>
            <w:vAlign w:val="center"/>
          </w:tcPr>
          <w:p w14:paraId="026CD1E1"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 xml:space="preserve">Activation products </w:t>
            </w:r>
          </w:p>
        </w:tc>
        <w:tc>
          <w:tcPr>
            <w:tcW w:w="876" w:type="dxa"/>
            <w:tcBorders>
              <w:top w:val="single" w:sz="4" w:space="0" w:color="auto"/>
            </w:tcBorders>
            <w:shd w:val="clear" w:color="auto" w:fill="FFFFFF" w:themeFill="background1"/>
            <w:tcMar>
              <w:top w:w="14" w:type="dxa"/>
              <w:left w:w="14" w:type="dxa"/>
              <w:bottom w:w="0" w:type="dxa"/>
              <w:right w:w="14" w:type="dxa"/>
            </w:tcMar>
            <w:vAlign w:val="bottom"/>
          </w:tcPr>
          <w:p w14:paraId="23BC5F8F" w14:textId="77777777" w:rsidR="005D3F36" w:rsidRPr="00082B47" w:rsidRDefault="005D3F36" w:rsidP="000963F3">
            <w:pPr>
              <w:spacing w:after="0" w:line="240" w:lineRule="auto"/>
              <w:rPr>
                <w:rFonts w:ascii="Times New Roman" w:hAnsi="Times New Roman" w:cs="Times New Roman"/>
                <w:szCs w:val="20"/>
                <w:vertAlign w:val="superscript"/>
              </w:rPr>
            </w:pPr>
            <w:r>
              <w:rPr>
                <w:rFonts w:ascii="Times New Roman" w:hAnsi="Times New Roman" w:cs="Times New Roman"/>
                <w:szCs w:val="20"/>
                <w:vertAlign w:val="superscript"/>
              </w:rPr>
              <w:t>36</w:t>
            </w:r>
            <w:r w:rsidRPr="000A0DE1">
              <w:rPr>
                <w:rFonts w:ascii="Times New Roman" w:hAnsi="Times New Roman" w:cs="Times New Roman"/>
                <w:szCs w:val="20"/>
              </w:rPr>
              <w:t>Cl</w:t>
            </w:r>
          </w:p>
        </w:tc>
        <w:tc>
          <w:tcPr>
            <w:tcW w:w="1417" w:type="dxa"/>
            <w:tcBorders>
              <w:top w:val="single" w:sz="4" w:space="0" w:color="auto"/>
            </w:tcBorders>
          </w:tcPr>
          <w:p w14:paraId="78245F7F" w14:textId="7CD5614B" w:rsidR="005D3F36"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tcBorders>
              <w:top w:val="single" w:sz="4" w:space="0" w:color="auto"/>
            </w:tcBorders>
            <w:shd w:val="clear" w:color="auto" w:fill="auto"/>
            <w:tcMar>
              <w:top w:w="14" w:type="dxa"/>
              <w:left w:w="14" w:type="dxa"/>
              <w:bottom w:w="0" w:type="dxa"/>
              <w:right w:w="14" w:type="dxa"/>
            </w:tcMar>
            <w:vAlign w:val="bottom"/>
          </w:tcPr>
          <w:p w14:paraId="0CAABAFC" w14:textId="1F0AB091"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30.2(4</w:t>
            </w:r>
            <w:r w:rsidRPr="00082B47">
              <w:rPr>
                <w:rFonts w:ascii="Times New Roman" w:hAnsi="Times New Roman" w:cs="Times New Roman"/>
                <w:szCs w:val="20"/>
              </w:rPr>
              <w:t>)×10</w:t>
            </w:r>
            <w:r>
              <w:rPr>
                <w:rFonts w:ascii="Times New Roman" w:hAnsi="Times New Roman" w:cs="Times New Roman"/>
                <w:szCs w:val="20"/>
                <w:vertAlign w:val="superscript"/>
              </w:rPr>
              <w:t>4</w:t>
            </w:r>
          </w:p>
        </w:tc>
        <w:tc>
          <w:tcPr>
            <w:tcW w:w="1276" w:type="dxa"/>
            <w:tcBorders>
              <w:top w:val="single" w:sz="4" w:space="0" w:color="auto"/>
            </w:tcBorders>
            <w:shd w:val="clear" w:color="auto" w:fill="auto"/>
            <w:tcMar>
              <w:top w:w="14" w:type="dxa"/>
              <w:left w:w="14" w:type="dxa"/>
              <w:bottom w:w="0" w:type="dxa"/>
              <w:right w:w="14" w:type="dxa"/>
            </w:tcMar>
            <w:vAlign w:val="bottom"/>
          </w:tcPr>
          <w:p w14:paraId="0CD40B59"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1.2</w:t>
            </w:r>
            <w:r w:rsidRPr="00082B47">
              <w:rPr>
                <w:rFonts w:ascii="Times New Roman" w:hAnsi="Times New Roman" w:cs="Times New Roman"/>
                <w:szCs w:val="20"/>
              </w:rPr>
              <w:t>×10</w:t>
            </w:r>
            <w:r>
              <w:rPr>
                <w:rFonts w:ascii="Times New Roman" w:hAnsi="Times New Roman" w:cs="Times New Roman"/>
                <w:szCs w:val="20"/>
                <w:vertAlign w:val="superscript"/>
              </w:rPr>
              <w:t>9</w:t>
            </w:r>
          </w:p>
        </w:tc>
        <w:tc>
          <w:tcPr>
            <w:tcW w:w="2075" w:type="dxa"/>
            <w:tcBorders>
              <w:top w:val="single" w:sz="4" w:space="0" w:color="auto"/>
              <w:right w:val="single" w:sz="4" w:space="0" w:color="auto"/>
            </w:tcBorders>
            <w:vAlign w:val="bottom"/>
          </w:tcPr>
          <w:p w14:paraId="3DC418D8" w14:textId="77777777" w:rsidR="005D3F36"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821.8</w:t>
            </w:r>
          </w:p>
        </w:tc>
      </w:tr>
      <w:tr w:rsidR="005D3F36" w:rsidRPr="00D64342" w14:paraId="375754EE" w14:textId="77777777" w:rsidTr="00FB2E9E">
        <w:trPr>
          <w:trHeight w:val="278"/>
          <w:jc w:val="center"/>
        </w:trPr>
        <w:tc>
          <w:tcPr>
            <w:tcW w:w="1671" w:type="dxa"/>
            <w:vMerge/>
            <w:tcBorders>
              <w:left w:val="single" w:sz="8" w:space="0" w:color="000000"/>
            </w:tcBorders>
            <w:shd w:val="clear" w:color="auto" w:fill="auto"/>
            <w:tcMar>
              <w:top w:w="14" w:type="dxa"/>
              <w:left w:w="14" w:type="dxa"/>
              <w:bottom w:w="0" w:type="dxa"/>
              <w:right w:w="14" w:type="dxa"/>
            </w:tcMar>
            <w:vAlign w:val="center"/>
          </w:tcPr>
          <w:p w14:paraId="5B8DCF00"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tcPr>
          <w:p w14:paraId="6A4B2B08" w14:textId="77777777" w:rsidR="005D3F36" w:rsidRPr="00082B47" w:rsidRDefault="005D3F36" w:rsidP="00593E38">
            <w:pPr>
              <w:spacing w:after="0" w:line="240" w:lineRule="auto"/>
              <w:rPr>
                <w:rFonts w:ascii="Times New Roman" w:hAnsi="Times New Roman" w:cs="Times New Roman"/>
                <w:szCs w:val="20"/>
                <w:vertAlign w:val="superscript"/>
              </w:rPr>
            </w:pPr>
            <w:r>
              <w:rPr>
                <w:rFonts w:ascii="Times New Roman" w:hAnsi="Times New Roman" w:cs="Times New Roman"/>
                <w:szCs w:val="20"/>
                <w:vertAlign w:val="superscript"/>
              </w:rPr>
              <w:t>41</w:t>
            </w:r>
            <w:r w:rsidRPr="000A0DE1">
              <w:rPr>
                <w:rFonts w:ascii="Times New Roman" w:hAnsi="Times New Roman" w:cs="Times New Roman"/>
                <w:szCs w:val="20"/>
              </w:rPr>
              <w:t>Ca</w:t>
            </w:r>
          </w:p>
        </w:tc>
        <w:tc>
          <w:tcPr>
            <w:tcW w:w="1417" w:type="dxa"/>
          </w:tcPr>
          <w:p w14:paraId="46F1B687" w14:textId="72D7CE21" w:rsidR="005D3F36"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Electron capture</w:t>
            </w:r>
          </w:p>
        </w:tc>
        <w:tc>
          <w:tcPr>
            <w:tcW w:w="1701" w:type="dxa"/>
            <w:shd w:val="clear" w:color="auto" w:fill="auto"/>
            <w:tcMar>
              <w:top w:w="14" w:type="dxa"/>
              <w:left w:w="14" w:type="dxa"/>
              <w:bottom w:w="0" w:type="dxa"/>
              <w:right w:w="14" w:type="dxa"/>
            </w:tcMar>
            <w:vAlign w:val="bottom"/>
          </w:tcPr>
          <w:p w14:paraId="60BED1A8" w14:textId="26708D84"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100.2(17</w:t>
            </w:r>
            <w:r w:rsidRPr="00082B47">
              <w:rPr>
                <w:rFonts w:ascii="Times New Roman" w:hAnsi="Times New Roman" w:cs="Times New Roman"/>
                <w:szCs w:val="20"/>
              </w:rPr>
              <w:t>)×10</w:t>
            </w:r>
            <w:r w:rsidRPr="00082B47">
              <w:rPr>
                <w:rFonts w:ascii="Times New Roman" w:hAnsi="Times New Roman" w:cs="Times New Roman"/>
                <w:szCs w:val="20"/>
                <w:vertAlign w:val="superscript"/>
              </w:rPr>
              <w:t>3</w:t>
            </w:r>
          </w:p>
        </w:tc>
        <w:tc>
          <w:tcPr>
            <w:tcW w:w="1276" w:type="dxa"/>
            <w:shd w:val="clear" w:color="auto" w:fill="auto"/>
            <w:tcMar>
              <w:top w:w="14" w:type="dxa"/>
              <w:left w:w="14" w:type="dxa"/>
              <w:bottom w:w="0" w:type="dxa"/>
              <w:right w:w="14" w:type="dxa"/>
            </w:tcMar>
            <w:vAlign w:val="bottom"/>
          </w:tcPr>
          <w:p w14:paraId="137E0E9F"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2.5</w:t>
            </w:r>
            <w:r w:rsidRPr="00082B47">
              <w:rPr>
                <w:rFonts w:ascii="Times New Roman" w:hAnsi="Times New Roman" w:cs="Times New Roman"/>
                <w:szCs w:val="20"/>
              </w:rPr>
              <w:t>×10</w:t>
            </w:r>
            <w:r>
              <w:rPr>
                <w:rFonts w:ascii="Times New Roman" w:hAnsi="Times New Roman" w:cs="Times New Roman"/>
                <w:szCs w:val="20"/>
                <w:vertAlign w:val="superscript"/>
              </w:rPr>
              <w:t>9</w:t>
            </w:r>
          </w:p>
        </w:tc>
        <w:tc>
          <w:tcPr>
            <w:tcW w:w="2075" w:type="dxa"/>
            <w:tcBorders>
              <w:right w:val="single" w:sz="4" w:space="0" w:color="auto"/>
            </w:tcBorders>
            <w:vAlign w:val="bottom"/>
          </w:tcPr>
          <w:p w14:paraId="6603B583" w14:textId="77777777" w:rsidR="005D3F36"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402.9</w:t>
            </w:r>
          </w:p>
        </w:tc>
      </w:tr>
      <w:tr w:rsidR="005D3F36" w:rsidRPr="00D64342" w14:paraId="3918C192" w14:textId="77777777" w:rsidTr="00FB2E9E">
        <w:trPr>
          <w:trHeight w:val="278"/>
          <w:jc w:val="center"/>
        </w:trPr>
        <w:tc>
          <w:tcPr>
            <w:tcW w:w="1671" w:type="dxa"/>
            <w:vMerge/>
            <w:tcBorders>
              <w:left w:val="single" w:sz="8" w:space="0" w:color="000000"/>
            </w:tcBorders>
            <w:shd w:val="clear" w:color="auto" w:fill="auto"/>
            <w:tcMar>
              <w:top w:w="14" w:type="dxa"/>
              <w:left w:w="14" w:type="dxa"/>
              <w:bottom w:w="0" w:type="dxa"/>
              <w:right w:w="14" w:type="dxa"/>
            </w:tcMar>
            <w:vAlign w:val="center"/>
            <w:hideMark/>
          </w:tcPr>
          <w:p w14:paraId="2C620F58"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48F3777D"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59</w:t>
            </w:r>
            <w:r w:rsidRPr="00082B47">
              <w:rPr>
                <w:rFonts w:ascii="Times New Roman" w:hAnsi="Times New Roman" w:cs="Times New Roman"/>
                <w:szCs w:val="20"/>
              </w:rPr>
              <w:t>Ni</w:t>
            </w:r>
          </w:p>
        </w:tc>
        <w:tc>
          <w:tcPr>
            <w:tcW w:w="1417" w:type="dxa"/>
          </w:tcPr>
          <w:p w14:paraId="4F96022E" w14:textId="58A01B18"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X-ray</w:t>
            </w:r>
          </w:p>
        </w:tc>
        <w:tc>
          <w:tcPr>
            <w:tcW w:w="1701" w:type="dxa"/>
            <w:shd w:val="clear" w:color="auto" w:fill="auto"/>
            <w:tcMar>
              <w:top w:w="14" w:type="dxa"/>
              <w:left w:w="14" w:type="dxa"/>
              <w:bottom w:w="0" w:type="dxa"/>
              <w:right w:w="14" w:type="dxa"/>
            </w:tcMar>
            <w:vAlign w:val="bottom"/>
            <w:hideMark/>
          </w:tcPr>
          <w:p w14:paraId="3F3BCC0E" w14:textId="41F42E03" w:rsidR="005D3F36" w:rsidRPr="00082B47" w:rsidRDefault="005D3F36" w:rsidP="00593E38">
            <w:pPr>
              <w:spacing w:after="0" w:line="240" w:lineRule="auto"/>
              <w:rPr>
                <w:rFonts w:ascii="Times New Roman" w:hAnsi="Times New Roman" w:cs="Times New Roman"/>
                <w:szCs w:val="20"/>
                <w:vertAlign w:val="superscript"/>
              </w:rPr>
            </w:pPr>
            <w:r w:rsidRPr="00082B47">
              <w:rPr>
                <w:rFonts w:ascii="Times New Roman" w:hAnsi="Times New Roman" w:cs="Times New Roman"/>
                <w:szCs w:val="20"/>
              </w:rPr>
              <w:t>76(5)×10</w:t>
            </w:r>
            <w:r w:rsidRPr="00082B47">
              <w:rPr>
                <w:rFonts w:ascii="Times New Roman" w:hAnsi="Times New Roman" w:cs="Times New Roman"/>
                <w:szCs w:val="20"/>
                <w:vertAlign w:val="superscript"/>
              </w:rPr>
              <w:t>3</w:t>
            </w:r>
          </w:p>
        </w:tc>
        <w:tc>
          <w:tcPr>
            <w:tcW w:w="1276" w:type="dxa"/>
            <w:shd w:val="clear" w:color="auto" w:fill="auto"/>
            <w:tcMar>
              <w:top w:w="14" w:type="dxa"/>
              <w:left w:w="14" w:type="dxa"/>
              <w:bottom w:w="0" w:type="dxa"/>
              <w:right w:w="14" w:type="dxa"/>
            </w:tcMar>
            <w:vAlign w:val="bottom"/>
            <w:hideMark/>
          </w:tcPr>
          <w:p w14:paraId="74100029"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3.0×10</w:t>
            </w:r>
            <w:r>
              <w:rPr>
                <w:rFonts w:ascii="Times New Roman" w:hAnsi="Times New Roman" w:cs="Times New Roman"/>
                <w:szCs w:val="20"/>
                <w:vertAlign w:val="superscript"/>
              </w:rPr>
              <w:t>9</w:t>
            </w:r>
          </w:p>
        </w:tc>
        <w:tc>
          <w:tcPr>
            <w:tcW w:w="2075" w:type="dxa"/>
            <w:tcBorders>
              <w:right w:val="single" w:sz="4" w:space="0" w:color="auto"/>
            </w:tcBorders>
            <w:vAlign w:val="bottom"/>
          </w:tcPr>
          <w:p w14:paraId="24E32540"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339.0</w:t>
            </w:r>
          </w:p>
        </w:tc>
      </w:tr>
      <w:tr w:rsidR="005D3F36" w:rsidRPr="00D64342" w14:paraId="17B90976" w14:textId="77777777" w:rsidTr="00FB2E9E">
        <w:trPr>
          <w:trHeight w:val="278"/>
          <w:jc w:val="center"/>
        </w:trPr>
        <w:tc>
          <w:tcPr>
            <w:tcW w:w="1671" w:type="dxa"/>
            <w:vMerge/>
            <w:tcBorders>
              <w:left w:val="single" w:sz="8" w:space="0" w:color="000000"/>
            </w:tcBorders>
            <w:shd w:val="clear" w:color="auto" w:fill="auto"/>
            <w:vAlign w:val="center"/>
            <w:hideMark/>
          </w:tcPr>
          <w:p w14:paraId="05C6D629"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3812876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63</w:t>
            </w:r>
            <w:r w:rsidRPr="00082B47">
              <w:rPr>
                <w:rFonts w:ascii="Times New Roman" w:hAnsi="Times New Roman" w:cs="Times New Roman"/>
                <w:szCs w:val="20"/>
              </w:rPr>
              <w:t>Ni</w:t>
            </w:r>
          </w:p>
        </w:tc>
        <w:tc>
          <w:tcPr>
            <w:tcW w:w="1417" w:type="dxa"/>
          </w:tcPr>
          <w:p w14:paraId="19986CD6" w14:textId="4D535257"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39E0A60D" w14:textId="48DE776D"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98.7(24)</w:t>
            </w:r>
          </w:p>
        </w:tc>
        <w:tc>
          <w:tcPr>
            <w:tcW w:w="1276" w:type="dxa"/>
            <w:shd w:val="clear" w:color="auto" w:fill="auto"/>
            <w:tcMar>
              <w:top w:w="14" w:type="dxa"/>
              <w:left w:w="14" w:type="dxa"/>
              <w:bottom w:w="0" w:type="dxa"/>
              <w:right w:w="14" w:type="dxa"/>
            </w:tcMar>
            <w:vAlign w:val="bottom"/>
            <w:hideMark/>
          </w:tcPr>
          <w:p w14:paraId="7A4F0654"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2.1×10</w:t>
            </w:r>
            <w:r>
              <w:rPr>
                <w:rFonts w:ascii="Times New Roman" w:hAnsi="Times New Roman" w:cs="Times New Roman"/>
                <w:szCs w:val="20"/>
                <w:vertAlign w:val="superscript"/>
              </w:rPr>
              <w:t>12</w:t>
            </w:r>
          </w:p>
        </w:tc>
        <w:tc>
          <w:tcPr>
            <w:tcW w:w="2075" w:type="dxa"/>
            <w:tcBorders>
              <w:right w:val="single" w:sz="4" w:space="0" w:color="auto"/>
            </w:tcBorders>
            <w:vAlign w:val="bottom"/>
          </w:tcPr>
          <w:p w14:paraId="44B2BAE7"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0.5</w:t>
            </w:r>
          </w:p>
        </w:tc>
      </w:tr>
      <w:tr w:rsidR="005D3F36" w:rsidRPr="00D64342" w14:paraId="124C7B72" w14:textId="77777777" w:rsidTr="00FB2E9E">
        <w:trPr>
          <w:trHeight w:val="278"/>
          <w:jc w:val="center"/>
        </w:trPr>
        <w:tc>
          <w:tcPr>
            <w:tcW w:w="1671" w:type="dxa"/>
            <w:vMerge/>
            <w:tcBorders>
              <w:left w:val="single" w:sz="8" w:space="0" w:color="000000"/>
              <w:bottom w:val="single" w:sz="8" w:space="0" w:color="000000"/>
            </w:tcBorders>
            <w:shd w:val="clear" w:color="auto" w:fill="auto"/>
            <w:tcMar>
              <w:top w:w="14" w:type="dxa"/>
              <w:left w:w="14" w:type="dxa"/>
              <w:bottom w:w="0" w:type="dxa"/>
              <w:right w:w="14" w:type="dxa"/>
            </w:tcMar>
            <w:vAlign w:val="center"/>
          </w:tcPr>
          <w:p w14:paraId="30ACA9AB" w14:textId="77777777" w:rsidR="005D3F36" w:rsidRPr="00082B47" w:rsidRDefault="005D3F36" w:rsidP="00593E38">
            <w:pPr>
              <w:spacing w:after="0" w:line="240" w:lineRule="auto"/>
              <w:rPr>
                <w:rFonts w:ascii="Times New Roman" w:hAnsi="Times New Roman" w:cs="Times New Roman"/>
                <w:szCs w:val="20"/>
              </w:rPr>
            </w:pPr>
          </w:p>
        </w:tc>
        <w:tc>
          <w:tcPr>
            <w:tcW w:w="876" w:type="dxa"/>
            <w:tcBorders>
              <w:bottom w:val="single" w:sz="4" w:space="0" w:color="auto"/>
            </w:tcBorders>
            <w:shd w:val="clear" w:color="auto" w:fill="FFFFFF" w:themeFill="background1"/>
            <w:tcMar>
              <w:top w:w="14" w:type="dxa"/>
              <w:left w:w="14" w:type="dxa"/>
              <w:bottom w:w="0" w:type="dxa"/>
              <w:right w:w="14" w:type="dxa"/>
            </w:tcMar>
            <w:vAlign w:val="bottom"/>
            <w:hideMark/>
          </w:tcPr>
          <w:p w14:paraId="6AF5C8A1"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94</w:t>
            </w:r>
            <w:r w:rsidRPr="00082B47">
              <w:rPr>
                <w:rFonts w:ascii="Times New Roman" w:hAnsi="Times New Roman" w:cs="Times New Roman"/>
                <w:szCs w:val="20"/>
              </w:rPr>
              <w:t>Nb</w:t>
            </w:r>
          </w:p>
        </w:tc>
        <w:tc>
          <w:tcPr>
            <w:tcW w:w="1417" w:type="dxa"/>
            <w:tcBorders>
              <w:bottom w:val="single" w:sz="4" w:space="0" w:color="auto"/>
            </w:tcBorders>
          </w:tcPr>
          <w:p w14:paraId="57720B50" w14:textId="119E09AF" w:rsidR="005D3F36" w:rsidRPr="00082B47" w:rsidRDefault="00B9418B"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tcBorders>
              <w:bottom w:val="single" w:sz="4" w:space="0" w:color="auto"/>
            </w:tcBorders>
            <w:shd w:val="clear" w:color="auto" w:fill="auto"/>
            <w:tcMar>
              <w:top w:w="14" w:type="dxa"/>
              <w:left w:w="14" w:type="dxa"/>
              <w:bottom w:w="0" w:type="dxa"/>
              <w:right w:w="14" w:type="dxa"/>
            </w:tcMar>
            <w:vAlign w:val="bottom"/>
            <w:hideMark/>
          </w:tcPr>
          <w:p w14:paraId="721EBB93" w14:textId="0794183A"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20.0(24) ×10</w:t>
            </w:r>
            <w:r w:rsidRPr="00082B47">
              <w:rPr>
                <w:rFonts w:ascii="Times New Roman" w:hAnsi="Times New Roman" w:cs="Times New Roman"/>
                <w:szCs w:val="20"/>
                <w:vertAlign w:val="superscript"/>
              </w:rPr>
              <w:t>3</w:t>
            </w:r>
          </w:p>
        </w:tc>
        <w:tc>
          <w:tcPr>
            <w:tcW w:w="1276" w:type="dxa"/>
            <w:tcBorders>
              <w:bottom w:val="single" w:sz="4" w:space="0" w:color="auto"/>
            </w:tcBorders>
            <w:shd w:val="clear" w:color="auto" w:fill="auto"/>
            <w:tcMar>
              <w:top w:w="14" w:type="dxa"/>
              <w:left w:w="14" w:type="dxa"/>
              <w:bottom w:w="0" w:type="dxa"/>
              <w:right w:w="14" w:type="dxa"/>
            </w:tcMar>
            <w:vAlign w:val="bottom"/>
            <w:hideMark/>
          </w:tcPr>
          <w:p w14:paraId="200EF69B"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7.0</w:t>
            </w:r>
            <w:r w:rsidRPr="00082B47">
              <w:rPr>
                <w:rFonts w:ascii="Times New Roman" w:hAnsi="Times New Roman" w:cs="Times New Roman"/>
                <w:szCs w:val="20"/>
              </w:rPr>
              <w:t>×10</w:t>
            </w:r>
            <w:r>
              <w:rPr>
                <w:rFonts w:ascii="Times New Roman" w:hAnsi="Times New Roman" w:cs="Times New Roman"/>
                <w:szCs w:val="20"/>
                <w:vertAlign w:val="superscript"/>
              </w:rPr>
              <w:t>9</w:t>
            </w:r>
          </w:p>
        </w:tc>
        <w:tc>
          <w:tcPr>
            <w:tcW w:w="2075" w:type="dxa"/>
            <w:tcBorders>
              <w:bottom w:val="single" w:sz="4" w:space="0" w:color="auto"/>
              <w:right w:val="single" w:sz="4" w:space="0" w:color="auto"/>
            </w:tcBorders>
            <w:vAlign w:val="bottom"/>
          </w:tcPr>
          <w:p w14:paraId="79176A0D"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1.4×10</w:t>
            </w:r>
            <w:r>
              <w:rPr>
                <w:rFonts w:ascii="Times New Roman" w:hAnsi="Times New Roman" w:cs="Times New Roman"/>
                <w:szCs w:val="20"/>
                <w:vertAlign w:val="superscript"/>
              </w:rPr>
              <w:t>2</w:t>
            </w:r>
          </w:p>
        </w:tc>
      </w:tr>
      <w:tr w:rsidR="005D3F36" w:rsidRPr="00D64342" w14:paraId="028C4089" w14:textId="77777777" w:rsidTr="00FB2E9E">
        <w:trPr>
          <w:trHeight w:val="278"/>
          <w:jc w:val="center"/>
        </w:trPr>
        <w:tc>
          <w:tcPr>
            <w:tcW w:w="1671" w:type="dxa"/>
            <w:vMerge w:val="restart"/>
            <w:tcBorders>
              <w:top w:val="single" w:sz="8" w:space="0" w:color="000000"/>
              <w:left w:val="single" w:sz="8" w:space="0" w:color="000000"/>
            </w:tcBorders>
            <w:shd w:val="clear" w:color="auto" w:fill="auto"/>
            <w:tcMar>
              <w:top w:w="14" w:type="dxa"/>
              <w:left w:w="14" w:type="dxa"/>
              <w:bottom w:w="0" w:type="dxa"/>
              <w:right w:w="14" w:type="dxa"/>
            </w:tcMar>
            <w:vAlign w:val="center"/>
            <w:hideMark/>
          </w:tcPr>
          <w:p w14:paraId="1B288EAC"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 xml:space="preserve">Fission products </w:t>
            </w:r>
          </w:p>
        </w:tc>
        <w:tc>
          <w:tcPr>
            <w:tcW w:w="876" w:type="dxa"/>
            <w:tcBorders>
              <w:top w:val="single" w:sz="4" w:space="0" w:color="auto"/>
            </w:tcBorders>
            <w:shd w:val="clear" w:color="auto" w:fill="FFFFFF" w:themeFill="background1"/>
            <w:tcMar>
              <w:top w:w="14" w:type="dxa"/>
              <w:left w:w="14" w:type="dxa"/>
              <w:bottom w:w="0" w:type="dxa"/>
              <w:right w:w="14" w:type="dxa"/>
            </w:tcMar>
            <w:vAlign w:val="bottom"/>
            <w:hideMark/>
          </w:tcPr>
          <w:p w14:paraId="7DF6102E"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79</w:t>
            </w:r>
            <w:r w:rsidRPr="00082B47">
              <w:rPr>
                <w:rFonts w:ascii="Times New Roman" w:hAnsi="Times New Roman" w:cs="Times New Roman"/>
                <w:szCs w:val="20"/>
              </w:rPr>
              <w:t>Se</w:t>
            </w:r>
          </w:p>
        </w:tc>
        <w:tc>
          <w:tcPr>
            <w:tcW w:w="1417" w:type="dxa"/>
            <w:tcBorders>
              <w:top w:val="single" w:sz="4" w:space="0" w:color="auto"/>
            </w:tcBorders>
          </w:tcPr>
          <w:p w14:paraId="32B12FF2" w14:textId="029779AD"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tcBorders>
              <w:top w:val="single" w:sz="4" w:space="0" w:color="auto"/>
            </w:tcBorders>
            <w:shd w:val="clear" w:color="auto" w:fill="auto"/>
            <w:tcMar>
              <w:top w:w="14" w:type="dxa"/>
              <w:left w:w="14" w:type="dxa"/>
              <w:bottom w:w="0" w:type="dxa"/>
              <w:right w:w="14" w:type="dxa"/>
            </w:tcMar>
            <w:vAlign w:val="bottom"/>
            <w:hideMark/>
          </w:tcPr>
          <w:p w14:paraId="63D7C1A6" w14:textId="4D28D64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356(40) ×10</w:t>
            </w:r>
            <w:r w:rsidRPr="00082B47">
              <w:rPr>
                <w:rFonts w:ascii="Times New Roman" w:hAnsi="Times New Roman" w:cs="Times New Roman"/>
                <w:szCs w:val="20"/>
                <w:vertAlign w:val="superscript"/>
              </w:rPr>
              <w:t>3</w:t>
            </w:r>
          </w:p>
        </w:tc>
        <w:tc>
          <w:tcPr>
            <w:tcW w:w="1276" w:type="dxa"/>
            <w:tcBorders>
              <w:top w:val="single" w:sz="4" w:space="0" w:color="auto"/>
            </w:tcBorders>
            <w:shd w:val="clear" w:color="auto" w:fill="auto"/>
            <w:tcMar>
              <w:top w:w="14" w:type="dxa"/>
              <w:left w:w="14" w:type="dxa"/>
              <w:bottom w:w="0" w:type="dxa"/>
              <w:right w:w="14" w:type="dxa"/>
            </w:tcMar>
            <w:vAlign w:val="bottom"/>
            <w:hideMark/>
          </w:tcPr>
          <w:p w14:paraId="672CF0C4"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2.8</w:t>
            </w:r>
            <w:r w:rsidRPr="00082B47">
              <w:rPr>
                <w:rFonts w:ascii="Times New Roman" w:hAnsi="Times New Roman" w:cs="Times New Roman"/>
                <w:szCs w:val="20"/>
              </w:rPr>
              <w:t>×10</w:t>
            </w:r>
            <w:r>
              <w:rPr>
                <w:rFonts w:ascii="Times New Roman" w:hAnsi="Times New Roman" w:cs="Times New Roman"/>
                <w:szCs w:val="20"/>
                <w:vertAlign w:val="superscript"/>
              </w:rPr>
              <w:t>8</w:t>
            </w:r>
          </w:p>
        </w:tc>
        <w:tc>
          <w:tcPr>
            <w:tcW w:w="2075" w:type="dxa"/>
            <w:tcBorders>
              <w:top w:val="single" w:sz="4" w:space="0" w:color="auto"/>
              <w:right w:val="single" w:sz="4" w:space="0" w:color="auto"/>
            </w:tcBorders>
            <w:vAlign w:val="bottom"/>
          </w:tcPr>
          <w:p w14:paraId="421D8BE2"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3583.0</w:t>
            </w:r>
          </w:p>
        </w:tc>
      </w:tr>
      <w:tr w:rsidR="005D3F36" w:rsidRPr="00D64342" w14:paraId="6E4177CC" w14:textId="77777777" w:rsidTr="00FB2E9E">
        <w:trPr>
          <w:trHeight w:val="278"/>
          <w:jc w:val="center"/>
        </w:trPr>
        <w:tc>
          <w:tcPr>
            <w:tcW w:w="1671" w:type="dxa"/>
            <w:vMerge/>
            <w:tcBorders>
              <w:left w:val="single" w:sz="8" w:space="0" w:color="000000"/>
            </w:tcBorders>
            <w:shd w:val="clear" w:color="auto" w:fill="auto"/>
            <w:vAlign w:val="center"/>
            <w:hideMark/>
          </w:tcPr>
          <w:p w14:paraId="59947CAB"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307F8F1B"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90</w:t>
            </w:r>
            <w:r w:rsidRPr="00082B47">
              <w:rPr>
                <w:rFonts w:ascii="Times New Roman" w:hAnsi="Times New Roman" w:cs="Times New Roman"/>
                <w:szCs w:val="20"/>
              </w:rPr>
              <w:t>Sr</w:t>
            </w:r>
          </w:p>
        </w:tc>
        <w:tc>
          <w:tcPr>
            <w:tcW w:w="1417" w:type="dxa"/>
          </w:tcPr>
          <w:p w14:paraId="70F8721F" w14:textId="43522F1A"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28A1C744" w14:textId="52891BB3"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28.8(7)</w:t>
            </w:r>
          </w:p>
        </w:tc>
        <w:tc>
          <w:tcPr>
            <w:tcW w:w="1276" w:type="dxa"/>
            <w:shd w:val="clear" w:color="auto" w:fill="auto"/>
            <w:tcMar>
              <w:top w:w="14" w:type="dxa"/>
              <w:left w:w="14" w:type="dxa"/>
              <w:bottom w:w="0" w:type="dxa"/>
              <w:right w:w="14" w:type="dxa"/>
            </w:tcMar>
            <w:vAlign w:val="bottom"/>
            <w:hideMark/>
          </w:tcPr>
          <w:p w14:paraId="616647FA"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5.1×10</w:t>
            </w:r>
            <w:r>
              <w:rPr>
                <w:rFonts w:ascii="Times New Roman" w:hAnsi="Times New Roman" w:cs="Times New Roman"/>
                <w:szCs w:val="20"/>
                <w:vertAlign w:val="superscript"/>
              </w:rPr>
              <w:t>12</w:t>
            </w:r>
          </w:p>
        </w:tc>
        <w:tc>
          <w:tcPr>
            <w:tcW w:w="2075" w:type="dxa"/>
            <w:tcBorders>
              <w:right w:val="single" w:sz="4" w:space="0" w:color="auto"/>
            </w:tcBorders>
            <w:vAlign w:val="bottom"/>
          </w:tcPr>
          <w:p w14:paraId="2BE43E94"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0.2</w:t>
            </w:r>
          </w:p>
        </w:tc>
      </w:tr>
      <w:tr w:rsidR="005D3F36" w:rsidRPr="00D64342" w14:paraId="66DC16BF" w14:textId="77777777" w:rsidTr="00FB2E9E">
        <w:trPr>
          <w:trHeight w:val="278"/>
          <w:jc w:val="center"/>
        </w:trPr>
        <w:tc>
          <w:tcPr>
            <w:tcW w:w="1671" w:type="dxa"/>
            <w:vMerge/>
            <w:tcBorders>
              <w:left w:val="single" w:sz="8" w:space="0" w:color="000000"/>
            </w:tcBorders>
            <w:shd w:val="clear" w:color="auto" w:fill="auto"/>
            <w:vAlign w:val="center"/>
            <w:hideMark/>
          </w:tcPr>
          <w:p w14:paraId="609DCA9D"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2072CC78"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93</w:t>
            </w:r>
            <w:r w:rsidRPr="00082B47">
              <w:rPr>
                <w:rFonts w:ascii="Times New Roman" w:hAnsi="Times New Roman" w:cs="Times New Roman"/>
                <w:szCs w:val="20"/>
              </w:rPr>
              <w:t>Zr</w:t>
            </w:r>
          </w:p>
        </w:tc>
        <w:tc>
          <w:tcPr>
            <w:tcW w:w="1417" w:type="dxa"/>
          </w:tcPr>
          <w:p w14:paraId="3D40EE65" w14:textId="08239B79"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6F1ACC7E" w14:textId="063F1623"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1.61(6) ×10</w:t>
            </w:r>
            <w:r w:rsidRPr="00082B47">
              <w:rPr>
                <w:rFonts w:ascii="Times New Roman" w:hAnsi="Times New Roman" w:cs="Times New Roman"/>
                <w:szCs w:val="20"/>
                <w:vertAlign w:val="superscript"/>
              </w:rPr>
              <w:t>6</w:t>
            </w:r>
          </w:p>
        </w:tc>
        <w:tc>
          <w:tcPr>
            <w:tcW w:w="1276" w:type="dxa"/>
            <w:shd w:val="clear" w:color="auto" w:fill="auto"/>
            <w:tcMar>
              <w:top w:w="14" w:type="dxa"/>
              <w:left w:w="14" w:type="dxa"/>
              <w:bottom w:w="0" w:type="dxa"/>
              <w:right w:w="14" w:type="dxa"/>
            </w:tcMar>
            <w:vAlign w:val="bottom"/>
            <w:hideMark/>
          </w:tcPr>
          <w:p w14:paraId="7223E0C0"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9.3×10</w:t>
            </w:r>
            <w:r>
              <w:rPr>
                <w:rFonts w:ascii="Times New Roman" w:hAnsi="Times New Roman" w:cs="Times New Roman"/>
                <w:szCs w:val="20"/>
                <w:vertAlign w:val="superscript"/>
              </w:rPr>
              <w:t>7</w:t>
            </w:r>
          </w:p>
        </w:tc>
        <w:tc>
          <w:tcPr>
            <w:tcW w:w="2075" w:type="dxa"/>
            <w:tcBorders>
              <w:right w:val="single" w:sz="4" w:space="0" w:color="auto"/>
            </w:tcBorders>
            <w:vAlign w:val="bottom"/>
          </w:tcPr>
          <w:p w14:paraId="65722401" w14:textId="77777777" w:rsidR="005D3F36" w:rsidRPr="00921DE6"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1.1×10</w:t>
            </w:r>
            <w:r>
              <w:rPr>
                <w:rFonts w:ascii="Times New Roman" w:hAnsi="Times New Roman" w:cs="Times New Roman"/>
                <w:szCs w:val="20"/>
                <w:vertAlign w:val="superscript"/>
              </w:rPr>
              <w:t>4</w:t>
            </w:r>
          </w:p>
        </w:tc>
      </w:tr>
      <w:tr w:rsidR="005D3F36" w:rsidRPr="00D64342" w14:paraId="4F80C693" w14:textId="77777777" w:rsidTr="00FB2E9E">
        <w:trPr>
          <w:trHeight w:val="278"/>
          <w:jc w:val="center"/>
        </w:trPr>
        <w:tc>
          <w:tcPr>
            <w:tcW w:w="1671" w:type="dxa"/>
            <w:vMerge/>
            <w:tcBorders>
              <w:left w:val="single" w:sz="8" w:space="0" w:color="000000"/>
            </w:tcBorders>
            <w:shd w:val="clear" w:color="auto" w:fill="auto"/>
            <w:tcMar>
              <w:top w:w="14" w:type="dxa"/>
              <w:left w:w="14" w:type="dxa"/>
              <w:bottom w:w="0" w:type="dxa"/>
              <w:right w:w="14" w:type="dxa"/>
            </w:tcMar>
            <w:vAlign w:val="center"/>
          </w:tcPr>
          <w:p w14:paraId="24619C2B"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4FB0DDFC"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99</w:t>
            </w:r>
            <w:r w:rsidRPr="00082B47">
              <w:rPr>
                <w:rFonts w:ascii="Times New Roman" w:hAnsi="Times New Roman" w:cs="Times New Roman"/>
                <w:szCs w:val="20"/>
              </w:rPr>
              <w:t>Tc</w:t>
            </w:r>
          </w:p>
        </w:tc>
        <w:tc>
          <w:tcPr>
            <w:tcW w:w="1417" w:type="dxa"/>
          </w:tcPr>
          <w:p w14:paraId="321A62F9" w14:textId="59101838"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4F40E782" w14:textId="7F065C93"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211.5(11) ×10</w:t>
            </w:r>
            <w:r w:rsidRPr="00082B47">
              <w:rPr>
                <w:rFonts w:ascii="Times New Roman" w:hAnsi="Times New Roman" w:cs="Times New Roman"/>
                <w:szCs w:val="20"/>
                <w:vertAlign w:val="superscript"/>
              </w:rPr>
              <w:t>3</w:t>
            </w:r>
          </w:p>
        </w:tc>
        <w:tc>
          <w:tcPr>
            <w:tcW w:w="1276" w:type="dxa"/>
            <w:shd w:val="clear" w:color="auto" w:fill="auto"/>
            <w:tcMar>
              <w:top w:w="14" w:type="dxa"/>
              <w:left w:w="14" w:type="dxa"/>
              <w:bottom w:w="0" w:type="dxa"/>
              <w:right w:w="14" w:type="dxa"/>
            </w:tcMar>
            <w:vAlign w:val="bottom"/>
            <w:hideMark/>
          </w:tcPr>
          <w:p w14:paraId="07FE53B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6.3×10</w:t>
            </w:r>
            <w:r>
              <w:rPr>
                <w:rFonts w:ascii="Times New Roman" w:hAnsi="Times New Roman" w:cs="Times New Roman"/>
                <w:szCs w:val="20"/>
                <w:vertAlign w:val="superscript"/>
              </w:rPr>
              <w:t>8</w:t>
            </w:r>
          </w:p>
        </w:tc>
        <w:tc>
          <w:tcPr>
            <w:tcW w:w="2075" w:type="dxa"/>
            <w:tcBorders>
              <w:right w:val="single" w:sz="4" w:space="0" w:color="auto"/>
            </w:tcBorders>
            <w:vAlign w:val="bottom"/>
          </w:tcPr>
          <w:p w14:paraId="42DDBBF7"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1.6×10</w:t>
            </w:r>
            <w:r>
              <w:rPr>
                <w:rFonts w:ascii="Times New Roman" w:hAnsi="Times New Roman" w:cs="Times New Roman"/>
                <w:szCs w:val="20"/>
                <w:vertAlign w:val="superscript"/>
              </w:rPr>
              <w:t>3</w:t>
            </w:r>
          </w:p>
        </w:tc>
      </w:tr>
      <w:tr w:rsidR="005D3F36" w:rsidRPr="00D64342" w14:paraId="3EFE7605" w14:textId="77777777" w:rsidTr="00FB2E9E">
        <w:trPr>
          <w:trHeight w:val="278"/>
          <w:jc w:val="center"/>
        </w:trPr>
        <w:tc>
          <w:tcPr>
            <w:tcW w:w="1671" w:type="dxa"/>
            <w:vMerge/>
            <w:tcBorders>
              <w:left w:val="single" w:sz="8" w:space="0" w:color="000000"/>
            </w:tcBorders>
            <w:shd w:val="clear" w:color="auto" w:fill="auto"/>
            <w:vAlign w:val="center"/>
            <w:hideMark/>
          </w:tcPr>
          <w:p w14:paraId="1A4ED90F"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5DE9DE41"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107</w:t>
            </w:r>
            <w:r w:rsidRPr="00082B47">
              <w:rPr>
                <w:rFonts w:ascii="Times New Roman" w:hAnsi="Times New Roman" w:cs="Times New Roman"/>
                <w:szCs w:val="20"/>
              </w:rPr>
              <w:t>Pd</w:t>
            </w:r>
          </w:p>
        </w:tc>
        <w:tc>
          <w:tcPr>
            <w:tcW w:w="1417" w:type="dxa"/>
          </w:tcPr>
          <w:p w14:paraId="5A8ACCB7" w14:textId="2636274E"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70003A3A" w14:textId="3953AFC4"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6.5(3) ×10</w:t>
            </w:r>
            <w:r w:rsidRPr="00082B47">
              <w:rPr>
                <w:rFonts w:ascii="Times New Roman" w:hAnsi="Times New Roman" w:cs="Times New Roman"/>
                <w:szCs w:val="20"/>
                <w:vertAlign w:val="superscript"/>
              </w:rPr>
              <w:t>6</w:t>
            </w:r>
          </w:p>
        </w:tc>
        <w:tc>
          <w:tcPr>
            <w:tcW w:w="1276" w:type="dxa"/>
            <w:shd w:val="clear" w:color="auto" w:fill="auto"/>
            <w:tcMar>
              <w:top w:w="14" w:type="dxa"/>
              <w:left w:w="14" w:type="dxa"/>
              <w:bottom w:w="0" w:type="dxa"/>
              <w:right w:w="14" w:type="dxa"/>
            </w:tcMar>
            <w:vAlign w:val="bottom"/>
            <w:hideMark/>
          </w:tcPr>
          <w:p w14:paraId="53C6C25F"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1.9×10</w:t>
            </w:r>
            <w:r>
              <w:rPr>
                <w:rFonts w:ascii="Times New Roman" w:hAnsi="Times New Roman" w:cs="Times New Roman"/>
                <w:szCs w:val="20"/>
                <w:vertAlign w:val="superscript"/>
              </w:rPr>
              <w:t>7</w:t>
            </w:r>
          </w:p>
        </w:tc>
        <w:tc>
          <w:tcPr>
            <w:tcW w:w="2075" w:type="dxa"/>
            <w:tcBorders>
              <w:right w:val="single" w:sz="4" w:space="0" w:color="auto"/>
            </w:tcBorders>
            <w:vAlign w:val="bottom"/>
          </w:tcPr>
          <w:p w14:paraId="0B1BA7BB"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5.3 ×10</w:t>
            </w:r>
            <w:r>
              <w:rPr>
                <w:rFonts w:ascii="Times New Roman" w:hAnsi="Times New Roman" w:cs="Times New Roman"/>
                <w:szCs w:val="20"/>
                <w:vertAlign w:val="superscript"/>
              </w:rPr>
              <w:t>4</w:t>
            </w:r>
          </w:p>
        </w:tc>
      </w:tr>
      <w:tr w:rsidR="005D3F36" w:rsidRPr="00D64342" w14:paraId="56D98ACC" w14:textId="77777777" w:rsidTr="00FB2E9E">
        <w:trPr>
          <w:trHeight w:val="278"/>
          <w:jc w:val="center"/>
        </w:trPr>
        <w:tc>
          <w:tcPr>
            <w:tcW w:w="1671" w:type="dxa"/>
            <w:vMerge/>
            <w:tcBorders>
              <w:left w:val="single" w:sz="8" w:space="0" w:color="000000"/>
            </w:tcBorders>
            <w:shd w:val="clear" w:color="auto" w:fill="auto"/>
            <w:vAlign w:val="center"/>
            <w:hideMark/>
          </w:tcPr>
          <w:p w14:paraId="4302636D"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4DAD1C9F"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126</w:t>
            </w:r>
            <w:r w:rsidRPr="00082B47">
              <w:rPr>
                <w:rFonts w:ascii="Times New Roman" w:hAnsi="Times New Roman" w:cs="Times New Roman"/>
                <w:szCs w:val="20"/>
              </w:rPr>
              <w:t>Sn</w:t>
            </w:r>
          </w:p>
        </w:tc>
        <w:tc>
          <w:tcPr>
            <w:tcW w:w="1417" w:type="dxa"/>
          </w:tcPr>
          <w:p w14:paraId="39219987" w14:textId="76E63A10" w:rsidR="005D3F36" w:rsidRPr="00082B47" w:rsidRDefault="00B9418B"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052FD94E" w14:textId="19DC7282"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2.3(14) ×10</w:t>
            </w:r>
            <w:r w:rsidRPr="00082B47">
              <w:rPr>
                <w:rFonts w:ascii="Times New Roman" w:hAnsi="Times New Roman" w:cs="Times New Roman"/>
                <w:szCs w:val="20"/>
                <w:vertAlign w:val="superscript"/>
              </w:rPr>
              <w:t>5</w:t>
            </w:r>
          </w:p>
        </w:tc>
        <w:tc>
          <w:tcPr>
            <w:tcW w:w="1276" w:type="dxa"/>
            <w:shd w:val="clear" w:color="auto" w:fill="auto"/>
            <w:tcMar>
              <w:top w:w="14" w:type="dxa"/>
              <w:left w:w="14" w:type="dxa"/>
              <w:bottom w:w="0" w:type="dxa"/>
              <w:right w:w="14" w:type="dxa"/>
            </w:tcMar>
            <w:vAlign w:val="bottom"/>
            <w:hideMark/>
          </w:tcPr>
          <w:p w14:paraId="17B03B2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1.0×10</w:t>
            </w:r>
            <w:r>
              <w:rPr>
                <w:rFonts w:ascii="Times New Roman" w:hAnsi="Times New Roman" w:cs="Times New Roman"/>
                <w:szCs w:val="20"/>
                <w:vertAlign w:val="superscript"/>
              </w:rPr>
              <w:t>9</w:t>
            </w:r>
          </w:p>
        </w:tc>
        <w:tc>
          <w:tcPr>
            <w:tcW w:w="2075" w:type="dxa"/>
            <w:tcBorders>
              <w:right w:val="single" w:sz="4" w:space="0" w:color="auto"/>
            </w:tcBorders>
            <w:vAlign w:val="bottom"/>
          </w:tcPr>
          <w:p w14:paraId="5ED97139"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952.4</w:t>
            </w:r>
          </w:p>
        </w:tc>
      </w:tr>
      <w:tr w:rsidR="005D3F36" w:rsidRPr="00D64342" w14:paraId="6DF6735F" w14:textId="77777777" w:rsidTr="00FB2E9E">
        <w:trPr>
          <w:trHeight w:val="278"/>
          <w:jc w:val="center"/>
        </w:trPr>
        <w:tc>
          <w:tcPr>
            <w:tcW w:w="1671" w:type="dxa"/>
            <w:vMerge/>
            <w:tcBorders>
              <w:left w:val="single" w:sz="8" w:space="0" w:color="000000"/>
            </w:tcBorders>
            <w:shd w:val="clear" w:color="auto" w:fill="auto"/>
            <w:vAlign w:val="center"/>
            <w:hideMark/>
          </w:tcPr>
          <w:p w14:paraId="72AE8DF2"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2D8874F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129</w:t>
            </w:r>
            <w:r w:rsidRPr="00082B47">
              <w:rPr>
                <w:rFonts w:ascii="Times New Roman" w:hAnsi="Times New Roman" w:cs="Times New Roman"/>
                <w:szCs w:val="20"/>
              </w:rPr>
              <w:t>I</w:t>
            </w:r>
          </w:p>
        </w:tc>
        <w:tc>
          <w:tcPr>
            <w:tcW w:w="1417" w:type="dxa"/>
          </w:tcPr>
          <w:p w14:paraId="2E44E300" w14:textId="597E1412"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66FB67D1" w14:textId="590BA1A4"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16.1(7) ×10</w:t>
            </w:r>
            <w:r w:rsidRPr="00082B47">
              <w:rPr>
                <w:rFonts w:ascii="Times New Roman" w:hAnsi="Times New Roman" w:cs="Times New Roman"/>
                <w:szCs w:val="20"/>
                <w:vertAlign w:val="superscript"/>
              </w:rPr>
              <w:t>6</w:t>
            </w:r>
          </w:p>
        </w:tc>
        <w:tc>
          <w:tcPr>
            <w:tcW w:w="1276" w:type="dxa"/>
            <w:shd w:val="clear" w:color="auto" w:fill="auto"/>
            <w:tcMar>
              <w:top w:w="14" w:type="dxa"/>
              <w:left w:w="14" w:type="dxa"/>
              <w:bottom w:w="0" w:type="dxa"/>
              <w:right w:w="14" w:type="dxa"/>
            </w:tcMar>
            <w:vAlign w:val="bottom"/>
            <w:hideMark/>
          </w:tcPr>
          <w:p w14:paraId="55CA9916"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6.5×10</w:t>
            </w:r>
            <w:r>
              <w:rPr>
                <w:rFonts w:ascii="Times New Roman" w:hAnsi="Times New Roman" w:cs="Times New Roman"/>
                <w:szCs w:val="20"/>
                <w:vertAlign w:val="superscript"/>
              </w:rPr>
              <w:t>6</w:t>
            </w:r>
          </w:p>
        </w:tc>
        <w:tc>
          <w:tcPr>
            <w:tcW w:w="2075" w:type="dxa"/>
            <w:tcBorders>
              <w:right w:val="single" w:sz="4" w:space="0" w:color="auto"/>
            </w:tcBorders>
            <w:vAlign w:val="bottom"/>
          </w:tcPr>
          <w:p w14:paraId="585FCADD"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1.5×10</w:t>
            </w:r>
            <w:r>
              <w:rPr>
                <w:rFonts w:ascii="Times New Roman" w:hAnsi="Times New Roman" w:cs="Times New Roman"/>
                <w:szCs w:val="20"/>
                <w:vertAlign w:val="superscript"/>
              </w:rPr>
              <w:t>5</w:t>
            </w:r>
          </w:p>
        </w:tc>
      </w:tr>
      <w:tr w:rsidR="005D3F36" w:rsidRPr="00D64342" w14:paraId="4B120BBE" w14:textId="77777777" w:rsidTr="00FB2E9E">
        <w:trPr>
          <w:trHeight w:val="278"/>
          <w:jc w:val="center"/>
        </w:trPr>
        <w:tc>
          <w:tcPr>
            <w:tcW w:w="1671" w:type="dxa"/>
            <w:vMerge/>
            <w:tcBorders>
              <w:left w:val="single" w:sz="8" w:space="0" w:color="000000"/>
            </w:tcBorders>
            <w:shd w:val="clear" w:color="auto" w:fill="auto"/>
            <w:vAlign w:val="center"/>
            <w:hideMark/>
          </w:tcPr>
          <w:p w14:paraId="22B503B7"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155C553B" w14:textId="77777777" w:rsidR="005D3F36"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135</w:t>
            </w:r>
            <w:r w:rsidRPr="00082B47">
              <w:rPr>
                <w:rFonts w:ascii="Times New Roman" w:hAnsi="Times New Roman" w:cs="Times New Roman"/>
                <w:szCs w:val="20"/>
              </w:rPr>
              <w:t>Cs</w:t>
            </w:r>
          </w:p>
          <w:p w14:paraId="123E726E" w14:textId="77777777" w:rsidR="005D3F36" w:rsidRPr="00086DBC" w:rsidRDefault="005D3F36" w:rsidP="00593E38">
            <w:pPr>
              <w:spacing w:after="0" w:line="240" w:lineRule="auto"/>
              <w:rPr>
                <w:rFonts w:ascii="Times New Roman" w:hAnsi="Times New Roman" w:cs="Times New Roman"/>
                <w:szCs w:val="20"/>
              </w:rPr>
            </w:pPr>
            <w:r>
              <w:rPr>
                <w:rFonts w:ascii="Times New Roman" w:hAnsi="Times New Roman" w:cs="Times New Roman"/>
                <w:szCs w:val="20"/>
                <w:vertAlign w:val="superscript"/>
              </w:rPr>
              <w:t>137</w:t>
            </w:r>
            <w:r>
              <w:rPr>
                <w:rFonts w:ascii="Times New Roman" w:hAnsi="Times New Roman" w:cs="Times New Roman"/>
                <w:szCs w:val="20"/>
              </w:rPr>
              <w:t>Cs</w:t>
            </w:r>
          </w:p>
        </w:tc>
        <w:tc>
          <w:tcPr>
            <w:tcW w:w="1417" w:type="dxa"/>
          </w:tcPr>
          <w:p w14:paraId="0281B3F8" w14:textId="068EA811" w:rsidR="00E62969"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p w14:paraId="629BA6B5" w14:textId="44E1D1B0" w:rsidR="00E62969"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γ</w:t>
            </w:r>
          </w:p>
        </w:tc>
        <w:tc>
          <w:tcPr>
            <w:tcW w:w="1701" w:type="dxa"/>
            <w:shd w:val="clear" w:color="auto" w:fill="auto"/>
            <w:tcMar>
              <w:top w:w="14" w:type="dxa"/>
              <w:left w:w="14" w:type="dxa"/>
              <w:bottom w:w="0" w:type="dxa"/>
              <w:right w:w="14" w:type="dxa"/>
            </w:tcMar>
            <w:vAlign w:val="bottom"/>
            <w:hideMark/>
          </w:tcPr>
          <w:p w14:paraId="00B8B012" w14:textId="23C54959" w:rsidR="005D3F36" w:rsidRDefault="005D3F36" w:rsidP="00593E38">
            <w:pPr>
              <w:spacing w:after="0" w:line="240" w:lineRule="auto"/>
              <w:rPr>
                <w:rFonts w:ascii="Times New Roman" w:hAnsi="Times New Roman" w:cs="Times New Roman"/>
                <w:szCs w:val="20"/>
                <w:vertAlign w:val="superscript"/>
              </w:rPr>
            </w:pPr>
            <w:r w:rsidRPr="00082B47">
              <w:rPr>
                <w:rFonts w:ascii="Times New Roman" w:hAnsi="Times New Roman" w:cs="Times New Roman"/>
                <w:szCs w:val="20"/>
              </w:rPr>
              <w:t>2.3(3) ×10</w:t>
            </w:r>
            <w:r w:rsidRPr="00082B47">
              <w:rPr>
                <w:rFonts w:ascii="Times New Roman" w:hAnsi="Times New Roman" w:cs="Times New Roman"/>
                <w:szCs w:val="20"/>
                <w:vertAlign w:val="superscript"/>
              </w:rPr>
              <w:t>6</w:t>
            </w:r>
          </w:p>
          <w:p w14:paraId="4847484E"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30.1(8)</w:t>
            </w:r>
          </w:p>
        </w:tc>
        <w:tc>
          <w:tcPr>
            <w:tcW w:w="1276" w:type="dxa"/>
            <w:shd w:val="clear" w:color="auto" w:fill="auto"/>
            <w:tcMar>
              <w:top w:w="14" w:type="dxa"/>
              <w:left w:w="14" w:type="dxa"/>
              <w:bottom w:w="0" w:type="dxa"/>
              <w:right w:w="14" w:type="dxa"/>
            </w:tcMar>
            <w:vAlign w:val="bottom"/>
            <w:hideMark/>
          </w:tcPr>
          <w:p w14:paraId="71ADA0CA" w14:textId="77777777" w:rsidR="005D3F36" w:rsidRDefault="005D3F36" w:rsidP="00593E38">
            <w:pPr>
              <w:spacing w:after="0" w:line="240" w:lineRule="auto"/>
              <w:rPr>
                <w:rFonts w:ascii="Times New Roman" w:hAnsi="Times New Roman" w:cs="Times New Roman"/>
                <w:szCs w:val="20"/>
                <w:vertAlign w:val="superscript"/>
              </w:rPr>
            </w:pPr>
            <w:r w:rsidRPr="00082B47">
              <w:rPr>
                <w:rFonts w:ascii="Times New Roman" w:hAnsi="Times New Roman" w:cs="Times New Roman"/>
                <w:szCs w:val="20"/>
              </w:rPr>
              <w:t>4.1×10</w:t>
            </w:r>
            <w:r>
              <w:rPr>
                <w:rFonts w:ascii="Times New Roman" w:hAnsi="Times New Roman" w:cs="Times New Roman"/>
                <w:szCs w:val="20"/>
                <w:vertAlign w:val="superscript"/>
              </w:rPr>
              <w:t>7</w:t>
            </w:r>
          </w:p>
          <w:p w14:paraId="2CFE637D"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3.2</w:t>
            </w:r>
            <w:r w:rsidRPr="00082B47">
              <w:rPr>
                <w:rFonts w:ascii="Times New Roman" w:hAnsi="Times New Roman" w:cs="Times New Roman"/>
                <w:szCs w:val="20"/>
              </w:rPr>
              <w:t>×10</w:t>
            </w:r>
            <w:r>
              <w:rPr>
                <w:rFonts w:ascii="Times New Roman" w:hAnsi="Times New Roman" w:cs="Times New Roman"/>
                <w:szCs w:val="20"/>
                <w:vertAlign w:val="superscript"/>
              </w:rPr>
              <w:t>12</w:t>
            </w:r>
          </w:p>
        </w:tc>
        <w:tc>
          <w:tcPr>
            <w:tcW w:w="2075" w:type="dxa"/>
            <w:tcBorders>
              <w:right w:val="single" w:sz="4" w:space="0" w:color="auto"/>
            </w:tcBorders>
            <w:vAlign w:val="bottom"/>
          </w:tcPr>
          <w:p w14:paraId="363B80DC" w14:textId="77777777" w:rsidR="005D3F36" w:rsidRDefault="005D3F36" w:rsidP="00593E38">
            <w:pPr>
              <w:spacing w:after="0" w:line="240" w:lineRule="auto"/>
              <w:rPr>
                <w:rFonts w:ascii="Times New Roman" w:hAnsi="Times New Roman" w:cs="Times New Roman"/>
                <w:szCs w:val="20"/>
                <w:vertAlign w:val="superscript"/>
              </w:rPr>
            </w:pPr>
            <w:r>
              <w:rPr>
                <w:rFonts w:ascii="Times New Roman" w:hAnsi="Times New Roman" w:cs="Times New Roman"/>
                <w:szCs w:val="20"/>
              </w:rPr>
              <w:t>2.4×10</w:t>
            </w:r>
            <w:r>
              <w:rPr>
                <w:rFonts w:ascii="Times New Roman" w:hAnsi="Times New Roman" w:cs="Times New Roman"/>
                <w:szCs w:val="20"/>
                <w:vertAlign w:val="superscript"/>
              </w:rPr>
              <w:t>4</w:t>
            </w:r>
          </w:p>
          <w:p w14:paraId="23CB5895"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0.3</w:t>
            </w:r>
          </w:p>
        </w:tc>
      </w:tr>
      <w:tr w:rsidR="005D3F36" w:rsidRPr="00D64342" w14:paraId="52EB8767" w14:textId="77777777" w:rsidTr="00FB2E9E">
        <w:trPr>
          <w:trHeight w:val="278"/>
          <w:jc w:val="center"/>
        </w:trPr>
        <w:tc>
          <w:tcPr>
            <w:tcW w:w="1671" w:type="dxa"/>
            <w:vMerge/>
            <w:tcBorders>
              <w:left w:val="single" w:sz="8" w:space="0" w:color="000000"/>
              <w:bottom w:val="single" w:sz="8" w:space="0" w:color="000000"/>
            </w:tcBorders>
            <w:shd w:val="clear" w:color="auto" w:fill="auto"/>
            <w:vAlign w:val="center"/>
            <w:hideMark/>
          </w:tcPr>
          <w:p w14:paraId="0E595A08" w14:textId="77777777" w:rsidR="005D3F36" w:rsidRPr="00082B47" w:rsidRDefault="005D3F36" w:rsidP="00593E38">
            <w:pPr>
              <w:spacing w:after="0" w:line="240" w:lineRule="auto"/>
              <w:rPr>
                <w:rFonts w:ascii="Times New Roman" w:hAnsi="Times New Roman" w:cs="Times New Roman"/>
                <w:szCs w:val="20"/>
              </w:rPr>
            </w:pPr>
          </w:p>
        </w:tc>
        <w:tc>
          <w:tcPr>
            <w:tcW w:w="876" w:type="dxa"/>
            <w:tcBorders>
              <w:bottom w:val="single" w:sz="4" w:space="0" w:color="auto"/>
            </w:tcBorders>
            <w:shd w:val="clear" w:color="auto" w:fill="FFFFFF" w:themeFill="background1"/>
            <w:tcMar>
              <w:top w:w="14" w:type="dxa"/>
              <w:left w:w="14" w:type="dxa"/>
              <w:bottom w:w="0" w:type="dxa"/>
              <w:right w:w="14" w:type="dxa"/>
            </w:tcMar>
            <w:vAlign w:val="bottom"/>
            <w:hideMark/>
          </w:tcPr>
          <w:p w14:paraId="14DFAEDD"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151</w:t>
            </w:r>
            <w:r w:rsidRPr="00082B47">
              <w:rPr>
                <w:rFonts w:ascii="Times New Roman" w:hAnsi="Times New Roman" w:cs="Times New Roman"/>
                <w:szCs w:val="20"/>
              </w:rPr>
              <w:t>Sm</w:t>
            </w:r>
          </w:p>
        </w:tc>
        <w:tc>
          <w:tcPr>
            <w:tcW w:w="1417" w:type="dxa"/>
            <w:tcBorders>
              <w:bottom w:val="single" w:sz="4" w:space="0" w:color="auto"/>
            </w:tcBorders>
          </w:tcPr>
          <w:p w14:paraId="1B957386" w14:textId="21221FD8"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tcBorders>
              <w:bottom w:val="single" w:sz="4" w:space="0" w:color="auto"/>
            </w:tcBorders>
            <w:shd w:val="clear" w:color="auto" w:fill="auto"/>
            <w:tcMar>
              <w:top w:w="14" w:type="dxa"/>
              <w:left w:w="14" w:type="dxa"/>
              <w:bottom w:w="0" w:type="dxa"/>
              <w:right w:w="14" w:type="dxa"/>
            </w:tcMar>
            <w:vAlign w:val="bottom"/>
            <w:hideMark/>
          </w:tcPr>
          <w:p w14:paraId="64441279" w14:textId="0857639F"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94.7(6)</w:t>
            </w:r>
          </w:p>
        </w:tc>
        <w:tc>
          <w:tcPr>
            <w:tcW w:w="1276" w:type="dxa"/>
            <w:tcBorders>
              <w:bottom w:val="single" w:sz="4" w:space="0" w:color="auto"/>
            </w:tcBorders>
            <w:shd w:val="clear" w:color="auto" w:fill="auto"/>
            <w:tcMar>
              <w:top w:w="14" w:type="dxa"/>
              <w:left w:w="14" w:type="dxa"/>
              <w:bottom w:w="0" w:type="dxa"/>
              <w:right w:w="14" w:type="dxa"/>
            </w:tcMar>
            <w:vAlign w:val="bottom"/>
            <w:hideMark/>
          </w:tcPr>
          <w:p w14:paraId="2285A305"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9.7×10</w:t>
            </w:r>
            <w:r>
              <w:rPr>
                <w:rFonts w:ascii="Times New Roman" w:hAnsi="Times New Roman" w:cs="Times New Roman"/>
                <w:szCs w:val="20"/>
                <w:vertAlign w:val="superscript"/>
              </w:rPr>
              <w:t>11</w:t>
            </w:r>
          </w:p>
        </w:tc>
        <w:tc>
          <w:tcPr>
            <w:tcW w:w="2075" w:type="dxa"/>
            <w:tcBorders>
              <w:bottom w:val="single" w:sz="4" w:space="0" w:color="auto"/>
              <w:right w:val="single" w:sz="4" w:space="0" w:color="auto"/>
            </w:tcBorders>
            <w:vAlign w:val="bottom"/>
          </w:tcPr>
          <w:p w14:paraId="7BCBC257"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1.1</w:t>
            </w:r>
          </w:p>
        </w:tc>
      </w:tr>
      <w:tr w:rsidR="005D3F36" w:rsidRPr="00D64342" w14:paraId="0BD114D5" w14:textId="77777777" w:rsidTr="00FB2E9E">
        <w:trPr>
          <w:trHeight w:val="278"/>
          <w:jc w:val="center"/>
        </w:trPr>
        <w:tc>
          <w:tcPr>
            <w:tcW w:w="1671" w:type="dxa"/>
            <w:tcBorders>
              <w:top w:val="single" w:sz="8" w:space="0" w:color="000000"/>
              <w:left w:val="single" w:sz="8" w:space="0" w:color="000000"/>
              <w:bottom w:val="single" w:sz="8" w:space="0" w:color="000000"/>
            </w:tcBorders>
            <w:shd w:val="clear" w:color="auto" w:fill="auto"/>
            <w:tcMar>
              <w:top w:w="14" w:type="dxa"/>
              <w:left w:w="14" w:type="dxa"/>
              <w:bottom w:w="0" w:type="dxa"/>
              <w:right w:w="14" w:type="dxa"/>
            </w:tcMar>
            <w:vAlign w:val="center"/>
            <w:hideMark/>
          </w:tcPr>
          <w:p w14:paraId="30B667BD"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 xml:space="preserve">Naturally occurring radioactive material (NORM) </w:t>
            </w:r>
          </w:p>
        </w:tc>
        <w:tc>
          <w:tcPr>
            <w:tcW w:w="876" w:type="dxa"/>
            <w:tcBorders>
              <w:top w:val="single" w:sz="4" w:space="0" w:color="auto"/>
              <w:bottom w:val="single" w:sz="4" w:space="0" w:color="auto"/>
            </w:tcBorders>
            <w:shd w:val="clear" w:color="auto" w:fill="FFFFFF" w:themeFill="background1"/>
            <w:tcMar>
              <w:top w:w="14" w:type="dxa"/>
              <w:left w:w="14" w:type="dxa"/>
              <w:bottom w:w="0" w:type="dxa"/>
              <w:right w:w="14" w:type="dxa"/>
            </w:tcMar>
            <w:vAlign w:val="bottom"/>
            <w:hideMark/>
          </w:tcPr>
          <w:p w14:paraId="60B69806"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226</w:t>
            </w:r>
            <w:r w:rsidRPr="00082B47">
              <w:rPr>
                <w:rFonts w:ascii="Times New Roman" w:hAnsi="Times New Roman" w:cs="Times New Roman"/>
                <w:szCs w:val="20"/>
              </w:rPr>
              <w:t>Ra</w:t>
            </w:r>
          </w:p>
        </w:tc>
        <w:tc>
          <w:tcPr>
            <w:tcW w:w="1417" w:type="dxa"/>
            <w:tcBorders>
              <w:top w:val="single" w:sz="4" w:space="0" w:color="auto"/>
              <w:bottom w:val="single" w:sz="4" w:space="0" w:color="auto"/>
            </w:tcBorders>
          </w:tcPr>
          <w:p w14:paraId="352C63DB" w14:textId="77777777" w:rsidR="005D3F36" w:rsidRDefault="005D3F36" w:rsidP="00593E38">
            <w:pPr>
              <w:spacing w:after="0" w:line="240" w:lineRule="auto"/>
              <w:rPr>
                <w:rFonts w:ascii="Times New Roman" w:hAnsi="Times New Roman" w:cs="Times New Roman"/>
                <w:szCs w:val="20"/>
              </w:rPr>
            </w:pPr>
          </w:p>
          <w:p w14:paraId="02FF9FDB" w14:textId="77777777" w:rsidR="00E62969" w:rsidRDefault="00E62969" w:rsidP="00593E38">
            <w:pPr>
              <w:spacing w:after="0" w:line="240" w:lineRule="auto"/>
              <w:rPr>
                <w:rFonts w:ascii="Times New Roman" w:hAnsi="Times New Roman" w:cs="Times New Roman"/>
                <w:szCs w:val="20"/>
              </w:rPr>
            </w:pPr>
          </w:p>
          <w:p w14:paraId="23A43920" w14:textId="77777777" w:rsidR="00E62969" w:rsidRDefault="00E62969" w:rsidP="00593E38">
            <w:pPr>
              <w:spacing w:after="0" w:line="240" w:lineRule="auto"/>
              <w:rPr>
                <w:rFonts w:ascii="Times New Roman" w:hAnsi="Times New Roman" w:cs="Times New Roman"/>
                <w:szCs w:val="20"/>
              </w:rPr>
            </w:pPr>
          </w:p>
          <w:p w14:paraId="23958D68" w14:textId="6E304CAD" w:rsidR="00E62969"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tcBorders>
              <w:top w:val="single" w:sz="4" w:space="0" w:color="auto"/>
              <w:bottom w:val="single" w:sz="4" w:space="0" w:color="auto"/>
            </w:tcBorders>
            <w:shd w:val="clear" w:color="auto" w:fill="auto"/>
            <w:tcMar>
              <w:top w:w="14" w:type="dxa"/>
              <w:left w:w="14" w:type="dxa"/>
              <w:bottom w:w="0" w:type="dxa"/>
              <w:right w:w="14" w:type="dxa"/>
            </w:tcMar>
            <w:vAlign w:val="bottom"/>
            <w:hideMark/>
          </w:tcPr>
          <w:p w14:paraId="57F2FA44" w14:textId="4F7DAE53"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1.6(7) ×10</w:t>
            </w:r>
            <w:r w:rsidRPr="00082B47">
              <w:rPr>
                <w:rFonts w:ascii="Times New Roman" w:hAnsi="Times New Roman" w:cs="Times New Roman"/>
                <w:szCs w:val="20"/>
                <w:vertAlign w:val="superscript"/>
              </w:rPr>
              <w:t>3</w:t>
            </w:r>
          </w:p>
        </w:tc>
        <w:tc>
          <w:tcPr>
            <w:tcW w:w="1276" w:type="dxa"/>
            <w:tcBorders>
              <w:top w:val="single" w:sz="4" w:space="0" w:color="auto"/>
              <w:bottom w:val="single" w:sz="4" w:space="0" w:color="auto"/>
            </w:tcBorders>
            <w:shd w:val="clear" w:color="auto" w:fill="auto"/>
            <w:tcMar>
              <w:top w:w="14" w:type="dxa"/>
              <w:left w:w="14" w:type="dxa"/>
              <w:bottom w:w="0" w:type="dxa"/>
              <w:right w:w="14" w:type="dxa"/>
            </w:tcMar>
            <w:vAlign w:val="bottom"/>
            <w:hideMark/>
          </w:tcPr>
          <w:p w14:paraId="1F77E59C"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3.7</w:t>
            </w:r>
            <w:r w:rsidRPr="00082B47">
              <w:rPr>
                <w:rFonts w:ascii="Times New Roman" w:hAnsi="Times New Roman" w:cs="Times New Roman"/>
                <w:szCs w:val="20"/>
              </w:rPr>
              <w:t>×10</w:t>
            </w:r>
            <w:r>
              <w:rPr>
                <w:rFonts w:ascii="Times New Roman" w:hAnsi="Times New Roman" w:cs="Times New Roman"/>
                <w:szCs w:val="20"/>
                <w:vertAlign w:val="superscript"/>
              </w:rPr>
              <w:t>10</w:t>
            </w:r>
          </w:p>
        </w:tc>
        <w:tc>
          <w:tcPr>
            <w:tcW w:w="2075" w:type="dxa"/>
            <w:tcBorders>
              <w:top w:val="single" w:sz="4" w:space="0" w:color="auto"/>
              <w:bottom w:val="single" w:sz="4" w:space="0" w:color="auto"/>
              <w:right w:val="single" w:sz="4" w:space="0" w:color="auto"/>
            </w:tcBorders>
            <w:vAlign w:val="bottom"/>
          </w:tcPr>
          <w:p w14:paraId="55B06285" w14:textId="77777777" w:rsidR="005D3F36" w:rsidRDefault="005D3F36" w:rsidP="00593E38">
            <w:pPr>
              <w:spacing w:after="0" w:line="240" w:lineRule="auto"/>
              <w:rPr>
                <w:rFonts w:ascii="Times New Roman" w:hAnsi="Times New Roman" w:cs="Times New Roman"/>
                <w:szCs w:val="20"/>
              </w:rPr>
            </w:pPr>
          </w:p>
          <w:p w14:paraId="6AC061C7" w14:textId="77777777" w:rsidR="005D3F36" w:rsidRDefault="005D3F36" w:rsidP="00593E38">
            <w:pPr>
              <w:spacing w:after="0" w:line="240" w:lineRule="auto"/>
              <w:rPr>
                <w:rFonts w:ascii="Times New Roman" w:hAnsi="Times New Roman" w:cs="Times New Roman"/>
                <w:szCs w:val="20"/>
              </w:rPr>
            </w:pPr>
          </w:p>
          <w:p w14:paraId="71740AD9"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27.3</w:t>
            </w:r>
          </w:p>
        </w:tc>
      </w:tr>
      <w:tr w:rsidR="005D3F36" w:rsidRPr="00D64342" w14:paraId="689022BC" w14:textId="77777777" w:rsidTr="00FB2E9E">
        <w:trPr>
          <w:trHeight w:val="278"/>
          <w:jc w:val="center"/>
        </w:trPr>
        <w:tc>
          <w:tcPr>
            <w:tcW w:w="1671" w:type="dxa"/>
            <w:vMerge w:val="restart"/>
            <w:tcBorders>
              <w:top w:val="single" w:sz="8" w:space="0" w:color="000000"/>
              <w:left w:val="single" w:sz="8" w:space="0" w:color="000000"/>
              <w:bottom w:val="single" w:sz="8" w:space="0" w:color="000000"/>
            </w:tcBorders>
            <w:shd w:val="clear" w:color="auto" w:fill="auto"/>
            <w:tcMar>
              <w:top w:w="14" w:type="dxa"/>
              <w:left w:w="14" w:type="dxa"/>
              <w:bottom w:w="0" w:type="dxa"/>
              <w:right w:w="14" w:type="dxa"/>
            </w:tcMar>
            <w:vAlign w:val="center"/>
            <w:hideMark/>
          </w:tcPr>
          <w:p w14:paraId="6F18D55D"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 xml:space="preserve">Actinides </w:t>
            </w:r>
          </w:p>
        </w:tc>
        <w:tc>
          <w:tcPr>
            <w:tcW w:w="876" w:type="dxa"/>
            <w:tcBorders>
              <w:top w:val="single" w:sz="4" w:space="0" w:color="auto"/>
            </w:tcBorders>
            <w:shd w:val="clear" w:color="auto" w:fill="FFFFFF" w:themeFill="background1"/>
            <w:tcMar>
              <w:top w:w="14" w:type="dxa"/>
              <w:left w:w="14" w:type="dxa"/>
              <w:bottom w:w="0" w:type="dxa"/>
              <w:right w:w="14" w:type="dxa"/>
            </w:tcMar>
            <w:vAlign w:val="bottom"/>
            <w:hideMark/>
          </w:tcPr>
          <w:p w14:paraId="26BE548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235</w:t>
            </w:r>
            <w:r w:rsidRPr="00082B47">
              <w:rPr>
                <w:rFonts w:ascii="Times New Roman" w:hAnsi="Times New Roman" w:cs="Times New Roman"/>
                <w:szCs w:val="20"/>
              </w:rPr>
              <w:t>U</w:t>
            </w:r>
          </w:p>
        </w:tc>
        <w:tc>
          <w:tcPr>
            <w:tcW w:w="1417" w:type="dxa"/>
            <w:tcBorders>
              <w:top w:val="single" w:sz="4" w:space="0" w:color="auto"/>
            </w:tcBorders>
          </w:tcPr>
          <w:p w14:paraId="35729BBC" w14:textId="6224E329"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tcBorders>
              <w:top w:val="single" w:sz="4" w:space="0" w:color="auto"/>
            </w:tcBorders>
            <w:shd w:val="clear" w:color="auto" w:fill="auto"/>
            <w:tcMar>
              <w:top w:w="14" w:type="dxa"/>
              <w:left w:w="14" w:type="dxa"/>
              <w:bottom w:w="0" w:type="dxa"/>
              <w:right w:w="14" w:type="dxa"/>
            </w:tcMar>
            <w:vAlign w:val="bottom"/>
            <w:hideMark/>
          </w:tcPr>
          <w:p w14:paraId="6EBCE5A7" w14:textId="3B5E8DCC"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704(1) ×10</w:t>
            </w:r>
            <w:r w:rsidRPr="00082B47">
              <w:rPr>
                <w:rFonts w:ascii="Times New Roman" w:hAnsi="Times New Roman" w:cs="Times New Roman"/>
                <w:szCs w:val="20"/>
                <w:vertAlign w:val="superscript"/>
              </w:rPr>
              <w:t>6</w:t>
            </w:r>
          </w:p>
        </w:tc>
        <w:tc>
          <w:tcPr>
            <w:tcW w:w="1276" w:type="dxa"/>
            <w:tcBorders>
              <w:top w:val="single" w:sz="4" w:space="0" w:color="auto"/>
            </w:tcBorders>
            <w:shd w:val="clear" w:color="auto" w:fill="auto"/>
            <w:tcMar>
              <w:top w:w="14" w:type="dxa"/>
              <w:left w:w="14" w:type="dxa"/>
              <w:bottom w:w="0" w:type="dxa"/>
              <w:right w:w="14" w:type="dxa"/>
            </w:tcMar>
            <w:vAlign w:val="bottom"/>
            <w:hideMark/>
          </w:tcPr>
          <w:p w14:paraId="5FC31D1F"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8.0×10</w:t>
            </w:r>
            <w:r>
              <w:rPr>
                <w:rFonts w:ascii="Times New Roman" w:hAnsi="Times New Roman" w:cs="Times New Roman"/>
                <w:szCs w:val="20"/>
                <w:vertAlign w:val="superscript"/>
              </w:rPr>
              <w:t>4</w:t>
            </w:r>
          </w:p>
        </w:tc>
        <w:tc>
          <w:tcPr>
            <w:tcW w:w="2075" w:type="dxa"/>
            <w:tcBorders>
              <w:top w:val="single" w:sz="4" w:space="0" w:color="auto"/>
              <w:right w:val="single" w:sz="4" w:space="0" w:color="auto"/>
            </w:tcBorders>
            <w:vAlign w:val="bottom"/>
          </w:tcPr>
          <w:p w14:paraId="5B410600"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1.3×10</w:t>
            </w:r>
            <w:r>
              <w:rPr>
                <w:rFonts w:ascii="Times New Roman" w:hAnsi="Times New Roman" w:cs="Times New Roman"/>
                <w:szCs w:val="20"/>
                <w:vertAlign w:val="superscript"/>
              </w:rPr>
              <w:t>7</w:t>
            </w:r>
          </w:p>
        </w:tc>
      </w:tr>
      <w:tr w:rsidR="005D3F36" w:rsidRPr="00D64342" w14:paraId="57555D95"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7C918659"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75DBEE6D"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236</w:t>
            </w:r>
            <w:r w:rsidRPr="00082B47">
              <w:rPr>
                <w:rFonts w:ascii="Times New Roman" w:hAnsi="Times New Roman" w:cs="Times New Roman"/>
                <w:szCs w:val="20"/>
              </w:rPr>
              <w:t>U</w:t>
            </w:r>
          </w:p>
        </w:tc>
        <w:tc>
          <w:tcPr>
            <w:tcW w:w="1417" w:type="dxa"/>
          </w:tcPr>
          <w:p w14:paraId="4517961E" w14:textId="0690A3F6" w:rsidR="005D3F36" w:rsidRPr="00082B47" w:rsidRDefault="00B9418B"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shd w:val="clear" w:color="auto" w:fill="auto"/>
            <w:tcMar>
              <w:top w:w="14" w:type="dxa"/>
              <w:left w:w="14" w:type="dxa"/>
              <w:bottom w:w="0" w:type="dxa"/>
              <w:right w:w="14" w:type="dxa"/>
            </w:tcMar>
            <w:vAlign w:val="bottom"/>
            <w:hideMark/>
          </w:tcPr>
          <w:p w14:paraId="1156D398" w14:textId="08CD3FDC"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23.4(6) ×10</w:t>
            </w:r>
            <w:r w:rsidRPr="00082B47">
              <w:rPr>
                <w:rFonts w:ascii="Times New Roman" w:hAnsi="Times New Roman" w:cs="Times New Roman"/>
                <w:szCs w:val="20"/>
                <w:vertAlign w:val="superscript"/>
              </w:rPr>
              <w:t>6</w:t>
            </w:r>
          </w:p>
        </w:tc>
        <w:tc>
          <w:tcPr>
            <w:tcW w:w="1276" w:type="dxa"/>
            <w:shd w:val="clear" w:color="auto" w:fill="auto"/>
            <w:tcMar>
              <w:top w:w="14" w:type="dxa"/>
              <w:left w:w="14" w:type="dxa"/>
              <w:bottom w:w="0" w:type="dxa"/>
              <w:right w:w="14" w:type="dxa"/>
            </w:tcMar>
            <w:vAlign w:val="bottom"/>
            <w:hideMark/>
          </w:tcPr>
          <w:p w14:paraId="4B003BC5"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1.7×10</w:t>
            </w:r>
            <w:r>
              <w:rPr>
                <w:rFonts w:ascii="Times New Roman" w:hAnsi="Times New Roman" w:cs="Times New Roman"/>
                <w:szCs w:val="20"/>
                <w:vertAlign w:val="superscript"/>
              </w:rPr>
              <w:t>6</w:t>
            </w:r>
          </w:p>
        </w:tc>
        <w:tc>
          <w:tcPr>
            <w:tcW w:w="2075" w:type="dxa"/>
            <w:tcBorders>
              <w:right w:val="single" w:sz="4" w:space="0" w:color="auto"/>
            </w:tcBorders>
            <w:vAlign w:val="bottom"/>
          </w:tcPr>
          <w:p w14:paraId="6301CE54"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4.2×10</w:t>
            </w:r>
            <w:r>
              <w:rPr>
                <w:rFonts w:ascii="Times New Roman" w:hAnsi="Times New Roman" w:cs="Times New Roman"/>
                <w:szCs w:val="20"/>
                <w:vertAlign w:val="superscript"/>
              </w:rPr>
              <w:t>5</w:t>
            </w:r>
          </w:p>
        </w:tc>
      </w:tr>
      <w:tr w:rsidR="005D3F36" w:rsidRPr="00D64342" w14:paraId="37F2752B"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00F3FAA5"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2AE3336E"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237</w:t>
            </w:r>
            <w:r w:rsidRPr="00082B47">
              <w:rPr>
                <w:rFonts w:ascii="Times New Roman" w:hAnsi="Times New Roman" w:cs="Times New Roman"/>
                <w:szCs w:val="20"/>
              </w:rPr>
              <w:t>Np</w:t>
            </w:r>
          </w:p>
        </w:tc>
        <w:tc>
          <w:tcPr>
            <w:tcW w:w="1417" w:type="dxa"/>
          </w:tcPr>
          <w:p w14:paraId="13E343B3" w14:textId="75EED793" w:rsidR="005D3F36" w:rsidRPr="00082B47" w:rsidRDefault="00B9418B"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shd w:val="clear" w:color="auto" w:fill="auto"/>
            <w:tcMar>
              <w:top w:w="14" w:type="dxa"/>
              <w:left w:w="14" w:type="dxa"/>
              <w:bottom w:w="0" w:type="dxa"/>
              <w:right w:w="14" w:type="dxa"/>
            </w:tcMar>
            <w:vAlign w:val="bottom"/>
            <w:hideMark/>
          </w:tcPr>
          <w:p w14:paraId="6938D23C" w14:textId="34E6C368"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2.1(7) ×10</w:t>
            </w:r>
            <w:r w:rsidRPr="00082B47">
              <w:rPr>
                <w:rFonts w:ascii="Times New Roman" w:hAnsi="Times New Roman" w:cs="Times New Roman"/>
                <w:szCs w:val="20"/>
                <w:vertAlign w:val="superscript"/>
              </w:rPr>
              <w:t>6</w:t>
            </w:r>
          </w:p>
        </w:tc>
        <w:tc>
          <w:tcPr>
            <w:tcW w:w="1276" w:type="dxa"/>
            <w:shd w:val="clear" w:color="auto" w:fill="auto"/>
            <w:tcMar>
              <w:top w:w="14" w:type="dxa"/>
              <w:left w:w="14" w:type="dxa"/>
              <w:bottom w:w="0" w:type="dxa"/>
              <w:right w:w="14" w:type="dxa"/>
            </w:tcMar>
            <w:vAlign w:val="bottom"/>
            <w:hideMark/>
          </w:tcPr>
          <w:p w14:paraId="43E633E2"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2.6×10</w:t>
            </w:r>
            <w:r>
              <w:rPr>
                <w:rFonts w:ascii="Times New Roman" w:hAnsi="Times New Roman" w:cs="Times New Roman"/>
                <w:szCs w:val="20"/>
                <w:vertAlign w:val="superscript"/>
              </w:rPr>
              <w:t>7</w:t>
            </w:r>
          </w:p>
        </w:tc>
        <w:tc>
          <w:tcPr>
            <w:tcW w:w="2075" w:type="dxa"/>
            <w:tcBorders>
              <w:right w:val="single" w:sz="4" w:space="0" w:color="auto"/>
            </w:tcBorders>
            <w:vAlign w:val="bottom"/>
          </w:tcPr>
          <w:p w14:paraId="71612C6E"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3.8×10</w:t>
            </w:r>
            <w:r>
              <w:rPr>
                <w:rFonts w:ascii="Times New Roman" w:hAnsi="Times New Roman" w:cs="Times New Roman"/>
                <w:szCs w:val="20"/>
                <w:vertAlign w:val="superscript"/>
              </w:rPr>
              <w:t>4</w:t>
            </w:r>
          </w:p>
        </w:tc>
      </w:tr>
      <w:tr w:rsidR="005D3F36" w:rsidRPr="00D64342" w14:paraId="1DB5C17C"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6B85BA2D"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04443C19"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238</w:t>
            </w:r>
            <w:r w:rsidRPr="00082B47">
              <w:rPr>
                <w:rFonts w:ascii="Times New Roman" w:hAnsi="Times New Roman" w:cs="Times New Roman"/>
                <w:szCs w:val="20"/>
              </w:rPr>
              <w:t>U</w:t>
            </w:r>
          </w:p>
        </w:tc>
        <w:tc>
          <w:tcPr>
            <w:tcW w:w="1417" w:type="dxa"/>
          </w:tcPr>
          <w:p w14:paraId="3D5140FA" w14:textId="794BDA8C"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shd w:val="clear" w:color="auto" w:fill="auto"/>
            <w:tcMar>
              <w:top w:w="14" w:type="dxa"/>
              <w:left w:w="14" w:type="dxa"/>
              <w:bottom w:w="0" w:type="dxa"/>
              <w:right w:w="14" w:type="dxa"/>
            </w:tcMar>
            <w:vAlign w:val="bottom"/>
            <w:hideMark/>
          </w:tcPr>
          <w:p w14:paraId="48C2465A" w14:textId="10A8F87B"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4.</w:t>
            </w:r>
            <w:r>
              <w:rPr>
                <w:rFonts w:ascii="Times New Roman" w:hAnsi="Times New Roman" w:cs="Times New Roman"/>
                <w:szCs w:val="20"/>
              </w:rPr>
              <w:t>5</w:t>
            </w:r>
            <w:r w:rsidRPr="00082B47">
              <w:rPr>
                <w:rFonts w:ascii="Times New Roman" w:hAnsi="Times New Roman" w:cs="Times New Roman"/>
                <w:szCs w:val="20"/>
              </w:rPr>
              <w:t>(5) ×10</w:t>
            </w:r>
            <w:r w:rsidRPr="00082B47">
              <w:rPr>
                <w:rFonts w:ascii="Times New Roman" w:hAnsi="Times New Roman" w:cs="Times New Roman"/>
                <w:szCs w:val="20"/>
                <w:vertAlign w:val="superscript"/>
              </w:rPr>
              <w:t>9</w:t>
            </w:r>
          </w:p>
        </w:tc>
        <w:tc>
          <w:tcPr>
            <w:tcW w:w="1276" w:type="dxa"/>
            <w:shd w:val="clear" w:color="auto" w:fill="auto"/>
            <w:tcMar>
              <w:top w:w="14" w:type="dxa"/>
              <w:left w:w="14" w:type="dxa"/>
              <w:bottom w:w="0" w:type="dxa"/>
              <w:right w:w="14" w:type="dxa"/>
            </w:tcMar>
            <w:vAlign w:val="bottom"/>
            <w:hideMark/>
          </w:tcPr>
          <w:p w14:paraId="6011B82B"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1.2×10</w:t>
            </w:r>
            <w:r>
              <w:rPr>
                <w:rFonts w:ascii="Times New Roman" w:hAnsi="Times New Roman" w:cs="Times New Roman"/>
                <w:szCs w:val="20"/>
                <w:vertAlign w:val="superscript"/>
              </w:rPr>
              <w:t>4</w:t>
            </w:r>
          </w:p>
        </w:tc>
        <w:tc>
          <w:tcPr>
            <w:tcW w:w="2075" w:type="dxa"/>
            <w:tcBorders>
              <w:right w:val="single" w:sz="4" w:space="0" w:color="auto"/>
            </w:tcBorders>
            <w:vAlign w:val="bottom"/>
          </w:tcPr>
          <w:p w14:paraId="22D342C8"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8.0×10</w:t>
            </w:r>
            <w:r>
              <w:rPr>
                <w:rFonts w:ascii="Times New Roman" w:hAnsi="Times New Roman" w:cs="Times New Roman"/>
                <w:szCs w:val="20"/>
                <w:vertAlign w:val="superscript"/>
              </w:rPr>
              <w:t>7</w:t>
            </w:r>
          </w:p>
        </w:tc>
      </w:tr>
      <w:tr w:rsidR="005D3F36" w:rsidRPr="00D64342" w14:paraId="0DCBDA05"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60CC68D1"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1CDE11AA"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239</w:t>
            </w:r>
            <w:r w:rsidRPr="00082B47">
              <w:rPr>
                <w:rFonts w:ascii="Times New Roman" w:hAnsi="Times New Roman" w:cs="Times New Roman"/>
                <w:szCs w:val="20"/>
              </w:rPr>
              <w:t>Pu</w:t>
            </w:r>
          </w:p>
        </w:tc>
        <w:tc>
          <w:tcPr>
            <w:tcW w:w="1417" w:type="dxa"/>
          </w:tcPr>
          <w:p w14:paraId="572A201D" w14:textId="3C2B968D"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shd w:val="clear" w:color="auto" w:fill="auto"/>
            <w:tcMar>
              <w:top w:w="14" w:type="dxa"/>
              <w:left w:w="14" w:type="dxa"/>
              <w:bottom w:w="0" w:type="dxa"/>
              <w:right w:w="14" w:type="dxa"/>
            </w:tcMar>
            <w:vAlign w:val="bottom"/>
            <w:hideMark/>
          </w:tcPr>
          <w:p w14:paraId="0E586447" w14:textId="71369CCC"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24.1×10</w:t>
            </w:r>
            <w:r w:rsidRPr="00082B47">
              <w:rPr>
                <w:rFonts w:ascii="Times New Roman" w:hAnsi="Times New Roman" w:cs="Times New Roman"/>
                <w:szCs w:val="20"/>
                <w:vertAlign w:val="superscript"/>
              </w:rPr>
              <w:t>3</w:t>
            </w:r>
          </w:p>
        </w:tc>
        <w:tc>
          <w:tcPr>
            <w:tcW w:w="1276" w:type="dxa"/>
            <w:shd w:val="clear" w:color="auto" w:fill="auto"/>
            <w:tcMar>
              <w:top w:w="14" w:type="dxa"/>
              <w:left w:w="14" w:type="dxa"/>
              <w:bottom w:w="0" w:type="dxa"/>
              <w:right w:w="14" w:type="dxa"/>
            </w:tcMar>
            <w:vAlign w:val="bottom"/>
            <w:hideMark/>
          </w:tcPr>
          <w:p w14:paraId="700BB023"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2.3×10</w:t>
            </w:r>
            <w:r>
              <w:rPr>
                <w:rFonts w:ascii="Times New Roman" w:hAnsi="Times New Roman" w:cs="Times New Roman"/>
                <w:szCs w:val="20"/>
                <w:vertAlign w:val="superscript"/>
              </w:rPr>
              <w:t>9</w:t>
            </w:r>
          </w:p>
        </w:tc>
        <w:tc>
          <w:tcPr>
            <w:tcW w:w="2075" w:type="dxa"/>
            <w:tcBorders>
              <w:right w:val="single" w:sz="4" w:space="0" w:color="auto"/>
            </w:tcBorders>
            <w:vAlign w:val="bottom"/>
          </w:tcPr>
          <w:p w14:paraId="0B711F56"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4.4×10</w:t>
            </w:r>
            <w:r>
              <w:rPr>
                <w:rFonts w:ascii="Times New Roman" w:hAnsi="Times New Roman" w:cs="Times New Roman"/>
                <w:szCs w:val="20"/>
                <w:vertAlign w:val="superscript"/>
              </w:rPr>
              <w:t>2</w:t>
            </w:r>
          </w:p>
        </w:tc>
      </w:tr>
      <w:tr w:rsidR="005D3F36" w:rsidRPr="00D64342" w14:paraId="4E8EABB4"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6077B8FF"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6C00FDE7"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240</w:t>
            </w:r>
            <w:r w:rsidRPr="00082B47">
              <w:rPr>
                <w:rFonts w:ascii="Times New Roman" w:hAnsi="Times New Roman" w:cs="Times New Roman"/>
                <w:szCs w:val="20"/>
              </w:rPr>
              <w:t>Pu</w:t>
            </w:r>
          </w:p>
        </w:tc>
        <w:tc>
          <w:tcPr>
            <w:tcW w:w="1417" w:type="dxa"/>
          </w:tcPr>
          <w:p w14:paraId="6AD7D7BF" w14:textId="6F3B8652" w:rsidR="005D3F36" w:rsidRPr="00082B47"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shd w:val="clear" w:color="auto" w:fill="auto"/>
            <w:tcMar>
              <w:top w:w="14" w:type="dxa"/>
              <w:left w:w="14" w:type="dxa"/>
              <w:bottom w:w="0" w:type="dxa"/>
              <w:right w:w="14" w:type="dxa"/>
            </w:tcMar>
            <w:vAlign w:val="bottom"/>
            <w:hideMark/>
          </w:tcPr>
          <w:p w14:paraId="7D197D00" w14:textId="061EE8DB"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6.</w:t>
            </w:r>
            <w:r>
              <w:rPr>
                <w:rFonts w:ascii="Times New Roman" w:hAnsi="Times New Roman" w:cs="Times New Roman"/>
                <w:szCs w:val="20"/>
              </w:rPr>
              <w:t>6</w:t>
            </w:r>
            <w:r w:rsidRPr="00082B47">
              <w:rPr>
                <w:rFonts w:ascii="Times New Roman" w:hAnsi="Times New Roman" w:cs="Times New Roman"/>
                <w:szCs w:val="20"/>
              </w:rPr>
              <w:t>(7) ×10</w:t>
            </w:r>
            <w:r w:rsidRPr="00082B47">
              <w:rPr>
                <w:rFonts w:ascii="Times New Roman" w:hAnsi="Times New Roman" w:cs="Times New Roman"/>
                <w:szCs w:val="20"/>
                <w:vertAlign w:val="superscript"/>
              </w:rPr>
              <w:t>3</w:t>
            </w:r>
          </w:p>
        </w:tc>
        <w:tc>
          <w:tcPr>
            <w:tcW w:w="1276" w:type="dxa"/>
            <w:shd w:val="clear" w:color="auto" w:fill="auto"/>
            <w:tcMar>
              <w:top w:w="14" w:type="dxa"/>
              <w:left w:w="14" w:type="dxa"/>
              <w:bottom w:w="0" w:type="dxa"/>
              <w:right w:w="14" w:type="dxa"/>
            </w:tcMar>
            <w:vAlign w:val="bottom"/>
            <w:hideMark/>
          </w:tcPr>
          <w:p w14:paraId="55DD7364"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8.4×10</w:t>
            </w:r>
            <w:r>
              <w:rPr>
                <w:rFonts w:ascii="Times New Roman" w:hAnsi="Times New Roman" w:cs="Times New Roman"/>
                <w:szCs w:val="20"/>
                <w:vertAlign w:val="superscript"/>
              </w:rPr>
              <w:t>9</w:t>
            </w:r>
          </w:p>
        </w:tc>
        <w:tc>
          <w:tcPr>
            <w:tcW w:w="2075" w:type="dxa"/>
            <w:tcBorders>
              <w:right w:val="single" w:sz="4" w:space="0" w:color="auto"/>
            </w:tcBorders>
            <w:vAlign w:val="bottom"/>
          </w:tcPr>
          <w:p w14:paraId="2BA0B00D"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1.2×10</w:t>
            </w:r>
            <w:r>
              <w:rPr>
                <w:rFonts w:ascii="Times New Roman" w:hAnsi="Times New Roman" w:cs="Times New Roman"/>
                <w:szCs w:val="20"/>
                <w:vertAlign w:val="superscript"/>
              </w:rPr>
              <w:t>2</w:t>
            </w:r>
          </w:p>
        </w:tc>
      </w:tr>
      <w:tr w:rsidR="005D3F36" w:rsidRPr="00D64342" w14:paraId="48D1F972"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525DEF15" w14:textId="77777777" w:rsidR="005D3F36" w:rsidRPr="00082B47" w:rsidRDefault="005D3F36" w:rsidP="00593E38">
            <w:pPr>
              <w:spacing w:after="0" w:line="240" w:lineRule="auto"/>
              <w:rPr>
                <w:rFonts w:ascii="Times New Roman" w:hAnsi="Times New Roman" w:cs="Times New Roman"/>
                <w:szCs w:val="20"/>
              </w:rPr>
            </w:pPr>
          </w:p>
        </w:tc>
        <w:tc>
          <w:tcPr>
            <w:tcW w:w="876" w:type="dxa"/>
            <w:shd w:val="clear" w:color="auto" w:fill="FFFFFF" w:themeFill="background1"/>
            <w:tcMar>
              <w:top w:w="14" w:type="dxa"/>
              <w:left w:w="14" w:type="dxa"/>
              <w:bottom w:w="0" w:type="dxa"/>
              <w:right w:w="14" w:type="dxa"/>
            </w:tcMar>
            <w:vAlign w:val="bottom"/>
            <w:hideMark/>
          </w:tcPr>
          <w:p w14:paraId="78A9D889"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241</w:t>
            </w:r>
            <w:r w:rsidRPr="00082B47">
              <w:rPr>
                <w:rFonts w:ascii="Times New Roman" w:hAnsi="Times New Roman" w:cs="Times New Roman"/>
                <w:szCs w:val="20"/>
              </w:rPr>
              <w:t>Pu</w:t>
            </w:r>
          </w:p>
        </w:tc>
        <w:tc>
          <w:tcPr>
            <w:tcW w:w="1417" w:type="dxa"/>
          </w:tcPr>
          <w:p w14:paraId="4BB05461" w14:textId="48E16CAC" w:rsidR="005D3F36" w:rsidRPr="00FC0175" w:rsidRDefault="00E62969" w:rsidP="00593E38">
            <w:pPr>
              <w:spacing w:after="0" w:line="240" w:lineRule="auto"/>
              <w:rPr>
                <w:rFonts w:ascii="Times New Roman" w:hAnsi="Times New Roman" w:cs="Times New Roman"/>
                <w:szCs w:val="20"/>
              </w:rPr>
            </w:pPr>
            <w:r>
              <w:rPr>
                <w:rFonts w:ascii="Times New Roman" w:hAnsi="Times New Roman" w:cs="Times New Roman"/>
                <w:szCs w:val="20"/>
              </w:rPr>
              <w:t>β</w:t>
            </w:r>
          </w:p>
        </w:tc>
        <w:tc>
          <w:tcPr>
            <w:tcW w:w="1701" w:type="dxa"/>
            <w:shd w:val="clear" w:color="auto" w:fill="auto"/>
            <w:tcMar>
              <w:top w:w="14" w:type="dxa"/>
              <w:left w:w="14" w:type="dxa"/>
              <w:bottom w:w="0" w:type="dxa"/>
              <w:right w:w="14" w:type="dxa"/>
            </w:tcMar>
            <w:vAlign w:val="bottom"/>
            <w:hideMark/>
          </w:tcPr>
          <w:p w14:paraId="26E4ECCB" w14:textId="757CB172" w:rsidR="005D3F36" w:rsidRPr="00082B47" w:rsidRDefault="005D3F36" w:rsidP="00593E38">
            <w:pPr>
              <w:spacing w:after="0" w:line="240" w:lineRule="auto"/>
              <w:rPr>
                <w:rFonts w:ascii="Times New Roman" w:hAnsi="Times New Roman" w:cs="Times New Roman"/>
                <w:szCs w:val="20"/>
              </w:rPr>
            </w:pPr>
            <w:r w:rsidRPr="00FC0175">
              <w:rPr>
                <w:rFonts w:ascii="Times New Roman" w:hAnsi="Times New Roman" w:cs="Times New Roman"/>
                <w:szCs w:val="20"/>
              </w:rPr>
              <w:t>14.3</w:t>
            </w:r>
          </w:p>
        </w:tc>
        <w:tc>
          <w:tcPr>
            <w:tcW w:w="1276" w:type="dxa"/>
            <w:shd w:val="clear" w:color="auto" w:fill="auto"/>
            <w:tcMar>
              <w:top w:w="14" w:type="dxa"/>
              <w:left w:w="14" w:type="dxa"/>
              <w:bottom w:w="0" w:type="dxa"/>
              <w:right w:w="14" w:type="dxa"/>
            </w:tcMar>
            <w:vAlign w:val="bottom"/>
            <w:hideMark/>
          </w:tcPr>
          <w:p w14:paraId="375CE650"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3.8×10</w:t>
            </w:r>
            <w:r>
              <w:rPr>
                <w:rFonts w:ascii="Times New Roman" w:hAnsi="Times New Roman" w:cs="Times New Roman"/>
                <w:szCs w:val="20"/>
                <w:vertAlign w:val="superscript"/>
              </w:rPr>
              <w:t>12</w:t>
            </w:r>
          </w:p>
        </w:tc>
        <w:tc>
          <w:tcPr>
            <w:tcW w:w="2075" w:type="dxa"/>
            <w:tcBorders>
              <w:right w:val="single" w:sz="4" w:space="0" w:color="auto"/>
            </w:tcBorders>
            <w:vAlign w:val="bottom"/>
          </w:tcPr>
          <w:p w14:paraId="01FC583E"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0.3</w:t>
            </w:r>
          </w:p>
        </w:tc>
      </w:tr>
      <w:tr w:rsidR="005D3F36" w:rsidRPr="00D64342" w14:paraId="3ED0DBA2" w14:textId="77777777" w:rsidTr="00FB2E9E">
        <w:trPr>
          <w:trHeight w:val="278"/>
          <w:jc w:val="center"/>
        </w:trPr>
        <w:tc>
          <w:tcPr>
            <w:tcW w:w="1671" w:type="dxa"/>
            <w:vMerge/>
            <w:tcBorders>
              <w:top w:val="single" w:sz="8" w:space="0" w:color="000000"/>
              <w:left w:val="single" w:sz="8" w:space="0" w:color="000000"/>
              <w:bottom w:val="single" w:sz="8" w:space="0" w:color="000000"/>
            </w:tcBorders>
            <w:shd w:val="clear" w:color="auto" w:fill="auto"/>
            <w:vAlign w:val="center"/>
            <w:hideMark/>
          </w:tcPr>
          <w:p w14:paraId="3A5B69BA" w14:textId="77777777" w:rsidR="005D3F36" w:rsidRPr="00082B47" w:rsidRDefault="005D3F36" w:rsidP="00593E38">
            <w:pPr>
              <w:spacing w:after="0" w:line="240" w:lineRule="auto"/>
              <w:rPr>
                <w:rFonts w:ascii="Times New Roman" w:hAnsi="Times New Roman" w:cs="Times New Roman"/>
                <w:szCs w:val="20"/>
              </w:rPr>
            </w:pPr>
          </w:p>
        </w:tc>
        <w:tc>
          <w:tcPr>
            <w:tcW w:w="876" w:type="dxa"/>
            <w:tcBorders>
              <w:bottom w:val="single" w:sz="4" w:space="0" w:color="auto"/>
            </w:tcBorders>
            <w:shd w:val="clear" w:color="auto" w:fill="FFFFFF" w:themeFill="background1"/>
            <w:tcMar>
              <w:top w:w="14" w:type="dxa"/>
              <w:left w:w="14" w:type="dxa"/>
              <w:bottom w:w="0" w:type="dxa"/>
              <w:right w:w="14" w:type="dxa"/>
            </w:tcMar>
            <w:vAlign w:val="bottom"/>
            <w:hideMark/>
          </w:tcPr>
          <w:p w14:paraId="5FF3D0D8" w14:textId="77777777"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vertAlign w:val="superscript"/>
              </w:rPr>
              <w:t>241</w:t>
            </w:r>
            <w:r w:rsidRPr="00082B47">
              <w:rPr>
                <w:rFonts w:ascii="Times New Roman" w:hAnsi="Times New Roman" w:cs="Times New Roman"/>
                <w:szCs w:val="20"/>
              </w:rPr>
              <w:t>Am</w:t>
            </w:r>
          </w:p>
        </w:tc>
        <w:tc>
          <w:tcPr>
            <w:tcW w:w="1417" w:type="dxa"/>
            <w:tcBorders>
              <w:bottom w:val="single" w:sz="4" w:space="0" w:color="auto"/>
            </w:tcBorders>
          </w:tcPr>
          <w:p w14:paraId="4DC2E993" w14:textId="66D11FFB" w:rsidR="005D3F36" w:rsidRPr="00082B47" w:rsidRDefault="00B9418B" w:rsidP="00593E38">
            <w:pPr>
              <w:spacing w:after="0" w:line="240" w:lineRule="auto"/>
              <w:rPr>
                <w:rFonts w:ascii="Times New Roman" w:hAnsi="Times New Roman" w:cs="Times New Roman"/>
                <w:szCs w:val="20"/>
              </w:rPr>
            </w:pPr>
            <w:r>
              <w:rPr>
                <w:rFonts w:ascii="Times New Roman" w:hAnsi="Times New Roman" w:cs="Times New Roman"/>
                <w:szCs w:val="20"/>
              </w:rPr>
              <w:t>α</w:t>
            </w:r>
          </w:p>
        </w:tc>
        <w:tc>
          <w:tcPr>
            <w:tcW w:w="1701" w:type="dxa"/>
            <w:tcBorders>
              <w:bottom w:val="single" w:sz="4" w:space="0" w:color="auto"/>
            </w:tcBorders>
            <w:shd w:val="clear" w:color="auto" w:fill="auto"/>
            <w:tcMar>
              <w:top w:w="14" w:type="dxa"/>
              <w:left w:w="14" w:type="dxa"/>
              <w:bottom w:w="0" w:type="dxa"/>
              <w:right w:w="14" w:type="dxa"/>
            </w:tcMar>
            <w:vAlign w:val="bottom"/>
            <w:hideMark/>
          </w:tcPr>
          <w:p w14:paraId="279FEB3A" w14:textId="46A1F1B8" w:rsidR="005D3F36" w:rsidRPr="00082B47"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432.6(6)</w:t>
            </w:r>
          </w:p>
        </w:tc>
        <w:tc>
          <w:tcPr>
            <w:tcW w:w="1276" w:type="dxa"/>
            <w:tcBorders>
              <w:bottom w:val="single" w:sz="4" w:space="0" w:color="auto"/>
            </w:tcBorders>
            <w:shd w:val="clear" w:color="auto" w:fill="auto"/>
            <w:tcMar>
              <w:top w:w="14" w:type="dxa"/>
              <w:left w:w="14" w:type="dxa"/>
              <w:bottom w:w="0" w:type="dxa"/>
              <w:right w:w="14" w:type="dxa"/>
            </w:tcMar>
            <w:vAlign w:val="bottom"/>
            <w:hideMark/>
          </w:tcPr>
          <w:p w14:paraId="3D0FD41B" w14:textId="77777777" w:rsidR="005D3F36" w:rsidRPr="00FC0175" w:rsidRDefault="005D3F36" w:rsidP="00593E38">
            <w:pPr>
              <w:spacing w:after="0" w:line="240" w:lineRule="auto"/>
              <w:rPr>
                <w:rFonts w:ascii="Times New Roman" w:hAnsi="Times New Roman" w:cs="Times New Roman"/>
                <w:szCs w:val="20"/>
              </w:rPr>
            </w:pPr>
            <w:r w:rsidRPr="00082B47">
              <w:rPr>
                <w:rFonts w:ascii="Times New Roman" w:hAnsi="Times New Roman" w:cs="Times New Roman"/>
                <w:szCs w:val="20"/>
              </w:rPr>
              <w:t>1.3×10</w:t>
            </w:r>
            <w:r>
              <w:rPr>
                <w:rFonts w:ascii="Times New Roman" w:hAnsi="Times New Roman" w:cs="Times New Roman"/>
                <w:szCs w:val="20"/>
                <w:vertAlign w:val="superscript"/>
              </w:rPr>
              <w:t>11</w:t>
            </w:r>
          </w:p>
        </w:tc>
        <w:tc>
          <w:tcPr>
            <w:tcW w:w="2075" w:type="dxa"/>
            <w:tcBorders>
              <w:bottom w:val="single" w:sz="4" w:space="0" w:color="auto"/>
              <w:right w:val="single" w:sz="4" w:space="0" w:color="auto"/>
            </w:tcBorders>
            <w:vAlign w:val="bottom"/>
          </w:tcPr>
          <w:p w14:paraId="2348E6F4" w14:textId="77777777" w:rsidR="005D3F36" w:rsidRPr="00082B47" w:rsidRDefault="005D3F36" w:rsidP="00593E38">
            <w:pPr>
              <w:spacing w:after="0" w:line="240" w:lineRule="auto"/>
              <w:rPr>
                <w:rFonts w:ascii="Times New Roman" w:hAnsi="Times New Roman" w:cs="Times New Roman"/>
                <w:szCs w:val="20"/>
              </w:rPr>
            </w:pPr>
            <w:r>
              <w:rPr>
                <w:rFonts w:ascii="Times New Roman" w:hAnsi="Times New Roman" w:cs="Times New Roman"/>
                <w:szCs w:val="20"/>
              </w:rPr>
              <w:t>7.9</w:t>
            </w:r>
          </w:p>
        </w:tc>
      </w:tr>
    </w:tbl>
    <w:p w14:paraId="6D86AA25" w14:textId="77777777" w:rsidR="00C00230" w:rsidRDefault="00C00230" w:rsidP="00593E38"/>
    <w:p w14:paraId="623A348A" w14:textId="77777777" w:rsidR="00AD3748" w:rsidRPr="00593E38" w:rsidRDefault="00AD3748" w:rsidP="00593E38"/>
    <w:bookmarkEnd w:id="0"/>
    <w:p w14:paraId="6DFE8FEF" w14:textId="77777777" w:rsidR="00BB5565" w:rsidRPr="00D64342" w:rsidRDefault="00C1331E" w:rsidP="00C1331E">
      <w:pPr>
        <w:pStyle w:val="Heading2"/>
        <w:rPr>
          <w:rFonts w:ascii="Times New Roman" w:hAnsi="Times New Roman" w:cs="Times New Roman"/>
        </w:rPr>
      </w:pPr>
      <w:r w:rsidRPr="00D64342">
        <w:rPr>
          <w:rFonts w:ascii="Times New Roman" w:hAnsi="Times New Roman" w:cs="Times New Roman"/>
        </w:rPr>
        <w:t>Instrumentation</w:t>
      </w:r>
    </w:p>
    <w:p w14:paraId="59E4C30D" w14:textId="77777777" w:rsidR="00691D84" w:rsidRPr="00D64342" w:rsidRDefault="00691D84" w:rsidP="0056206D">
      <w:pPr>
        <w:spacing w:after="0" w:line="240" w:lineRule="auto"/>
        <w:rPr>
          <w:rFonts w:ascii="Times New Roman" w:hAnsi="Times New Roman" w:cs="Times New Roman"/>
        </w:rPr>
      </w:pPr>
    </w:p>
    <w:p w14:paraId="381BB40C" w14:textId="73C18C44" w:rsidR="007354CF" w:rsidRPr="00D64342" w:rsidRDefault="001649B9" w:rsidP="007354CF">
      <w:pPr>
        <w:spacing w:after="0" w:line="240" w:lineRule="auto"/>
        <w:rPr>
          <w:rFonts w:ascii="Times New Roman" w:hAnsi="Times New Roman" w:cs="Times New Roman"/>
          <w:sz w:val="24"/>
        </w:rPr>
      </w:pPr>
      <w:r w:rsidRPr="0021151E">
        <w:rPr>
          <w:rFonts w:ascii="Times New Roman" w:hAnsi="Times New Roman" w:cs="Times New Roman"/>
          <w:sz w:val="24"/>
        </w:rPr>
        <w:t xml:space="preserve">All experimental work was carried out using </w:t>
      </w:r>
      <w:r w:rsidR="00DF68B5">
        <w:rPr>
          <w:rFonts w:ascii="Times New Roman" w:hAnsi="Times New Roman" w:cs="Times New Roman"/>
          <w:sz w:val="24"/>
        </w:rPr>
        <w:t>two</w:t>
      </w:r>
      <w:r w:rsidRPr="0021151E">
        <w:rPr>
          <w:rFonts w:ascii="Times New Roman" w:hAnsi="Times New Roman" w:cs="Times New Roman"/>
          <w:sz w:val="24"/>
        </w:rPr>
        <w:t xml:space="preserve"> </w:t>
      </w:r>
      <w:r w:rsidR="00DF68B5">
        <w:rPr>
          <w:rFonts w:ascii="Times New Roman" w:hAnsi="Times New Roman" w:cs="Times New Roman"/>
          <w:sz w:val="24"/>
        </w:rPr>
        <w:t xml:space="preserve">separate </w:t>
      </w:r>
      <w:r w:rsidRPr="0021151E">
        <w:rPr>
          <w:rFonts w:ascii="Times New Roman" w:hAnsi="Times New Roman" w:cs="Times New Roman"/>
          <w:sz w:val="24"/>
        </w:rPr>
        <w:t xml:space="preserve">Agilent 8800 instruments operated </w:t>
      </w:r>
      <w:r w:rsidR="0046015C">
        <w:rPr>
          <w:rFonts w:ascii="Times New Roman" w:hAnsi="Times New Roman" w:cs="Times New Roman"/>
          <w:sz w:val="24"/>
        </w:rPr>
        <w:t xml:space="preserve">by GAU-Radioanalytical Laboratories </w:t>
      </w:r>
      <w:r w:rsidR="003F1541">
        <w:rPr>
          <w:rFonts w:ascii="Times New Roman" w:hAnsi="Times New Roman" w:cs="Times New Roman"/>
          <w:sz w:val="24"/>
        </w:rPr>
        <w:t xml:space="preserve">(based </w:t>
      </w:r>
      <w:r w:rsidRPr="0021151E">
        <w:rPr>
          <w:rFonts w:ascii="Times New Roman" w:hAnsi="Times New Roman" w:cs="Times New Roman"/>
          <w:sz w:val="24"/>
        </w:rPr>
        <w:t>at the National Oceanography Centre, Southampton</w:t>
      </w:r>
      <w:r w:rsidR="003F1541">
        <w:rPr>
          <w:rFonts w:ascii="Times New Roman" w:hAnsi="Times New Roman" w:cs="Times New Roman"/>
          <w:sz w:val="24"/>
        </w:rPr>
        <w:t>)</w:t>
      </w:r>
      <w:r w:rsidRPr="0021151E">
        <w:rPr>
          <w:rFonts w:ascii="Times New Roman" w:hAnsi="Times New Roman" w:cs="Times New Roman"/>
          <w:sz w:val="24"/>
        </w:rPr>
        <w:t xml:space="preserve"> and the</w:t>
      </w:r>
      <w:r w:rsidR="00B22B34">
        <w:rPr>
          <w:rFonts w:ascii="Times New Roman" w:hAnsi="Times New Roman" w:cs="Times New Roman"/>
          <w:sz w:val="24"/>
        </w:rPr>
        <w:t xml:space="preserve"> Nuclear Metrology Group at the</w:t>
      </w:r>
      <w:r w:rsidRPr="0021151E">
        <w:rPr>
          <w:rFonts w:ascii="Times New Roman" w:hAnsi="Times New Roman" w:cs="Times New Roman"/>
          <w:sz w:val="24"/>
        </w:rPr>
        <w:t xml:space="preserve"> National Physical Laboratory, Teddington. </w:t>
      </w:r>
      <w:r w:rsidR="00DF68B5">
        <w:rPr>
          <w:rFonts w:ascii="Times New Roman" w:hAnsi="Times New Roman" w:cs="Times New Roman"/>
          <w:sz w:val="24"/>
        </w:rPr>
        <w:t>As standard, t</w:t>
      </w:r>
      <w:r w:rsidRPr="0021151E">
        <w:rPr>
          <w:rFonts w:ascii="Times New Roman" w:hAnsi="Times New Roman" w:cs="Times New Roman"/>
          <w:sz w:val="24"/>
        </w:rPr>
        <w:t xml:space="preserve">he instruments were fitted with a </w:t>
      </w:r>
      <w:r w:rsidR="00B22B34">
        <w:rPr>
          <w:rFonts w:ascii="Times New Roman" w:hAnsi="Times New Roman" w:cs="Times New Roman"/>
          <w:sz w:val="24"/>
        </w:rPr>
        <w:t>collision-</w:t>
      </w:r>
      <w:r w:rsidRPr="0021151E">
        <w:rPr>
          <w:rFonts w:ascii="Times New Roman" w:hAnsi="Times New Roman" w:cs="Times New Roman"/>
          <w:sz w:val="24"/>
        </w:rPr>
        <w:t>reaction cell (Octopole Reaction System, ORS</w:t>
      </w:r>
      <w:r w:rsidRPr="0021151E">
        <w:rPr>
          <w:rFonts w:ascii="Times New Roman" w:hAnsi="Times New Roman" w:cs="Times New Roman"/>
          <w:sz w:val="24"/>
          <w:vertAlign w:val="superscript"/>
        </w:rPr>
        <w:t>3</w:t>
      </w:r>
      <w:r w:rsidRPr="0021151E">
        <w:rPr>
          <w:rFonts w:ascii="Times New Roman" w:hAnsi="Times New Roman" w:cs="Times New Roman"/>
          <w:sz w:val="24"/>
        </w:rPr>
        <w:t>) positioned between two quadrupole mass filters (termed Q1 and Q2) (</w:t>
      </w:r>
      <w:r w:rsidRPr="00BC203A">
        <w:rPr>
          <w:rFonts w:ascii="Times New Roman" w:hAnsi="Times New Roman" w:cs="Times New Roman"/>
          <w:sz w:val="24"/>
        </w:rPr>
        <w:t>Figure</w:t>
      </w:r>
      <w:r w:rsidR="0060446E" w:rsidRPr="00BC203A">
        <w:rPr>
          <w:rFonts w:ascii="Times New Roman" w:hAnsi="Times New Roman" w:cs="Times New Roman"/>
          <w:sz w:val="24"/>
        </w:rPr>
        <w:t xml:space="preserve"> </w:t>
      </w:r>
      <w:r w:rsidR="00BC203A" w:rsidRPr="00BC203A">
        <w:rPr>
          <w:rFonts w:ascii="Times New Roman" w:hAnsi="Times New Roman" w:cs="Times New Roman"/>
          <w:sz w:val="24"/>
        </w:rPr>
        <w:t>1</w:t>
      </w:r>
      <w:r w:rsidRPr="0021151E">
        <w:rPr>
          <w:rFonts w:ascii="Times New Roman" w:hAnsi="Times New Roman" w:cs="Times New Roman"/>
          <w:sz w:val="24"/>
        </w:rPr>
        <w:t xml:space="preserve">). </w:t>
      </w:r>
      <w:r w:rsidR="00DF68B5">
        <w:rPr>
          <w:rFonts w:ascii="Times New Roman" w:hAnsi="Times New Roman" w:cs="Times New Roman"/>
          <w:sz w:val="24"/>
        </w:rPr>
        <w:t>The</w:t>
      </w:r>
      <w:r w:rsidR="0050358B">
        <w:rPr>
          <w:rFonts w:ascii="Times New Roman" w:hAnsi="Times New Roman" w:cs="Times New Roman"/>
          <w:sz w:val="24"/>
        </w:rPr>
        <w:t xml:space="preserve"> instruments</w:t>
      </w:r>
      <w:r w:rsidR="00DF68B5">
        <w:rPr>
          <w:rFonts w:ascii="Times New Roman" w:hAnsi="Times New Roman" w:cs="Times New Roman"/>
          <w:sz w:val="24"/>
        </w:rPr>
        <w:t xml:space="preserve"> also incorporated </w:t>
      </w:r>
      <w:r w:rsidRPr="0021151E">
        <w:rPr>
          <w:rFonts w:ascii="Times New Roman" w:hAnsi="Times New Roman" w:cs="Times New Roman"/>
          <w:sz w:val="24"/>
        </w:rPr>
        <w:t>a Scott double pass spray chamber, Micromist nebuliser</w:t>
      </w:r>
      <w:r w:rsidR="00697F8C">
        <w:rPr>
          <w:rFonts w:ascii="Times New Roman" w:hAnsi="Times New Roman" w:cs="Times New Roman"/>
          <w:sz w:val="24"/>
        </w:rPr>
        <w:t xml:space="preserve"> (uptake rate 0.</w:t>
      </w:r>
      <w:r w:rsidR="00127AB0">
        <w:rPr>
          <w:rFonts w:ascii="Times New Roman" w:hAnsi="Times New Roman" w:cs="Times New Roman"/>
          <w:sz w:val="24"/>
        </w:rPr>
        <w:t>36</w:t>
      </w:r>
      <w:r w:rsidR="00697F8C">
        <w:rPr>
          <w:rFonts w:ascii="Times New Roman" w:hAnsi="Times New Roman" w:cs="Times New Roman"/>
          <w:sz w:val="24"/>
        </w:rPr>
        <w:t>8 mL min</w:t>
      </w:r>
      <w:r w:rsidR="00697F8C" w:rsidRPr="00127AB0">
        <w:rPr>
          <w:rFonts w:ascii="Times New Roman" w:hAnsi="Times New Roman" w:cs="Times New Roman"/>
          <w:sz w:val="24"/>
          <w:vertAlign w:val="superscript"/>
        </w:rPr>
        <w:t>-1</w:t>
      </w:r>
      <w:r w:rsidRPr="0021151E">
        <w:rPr>
          <w:rFonts w:ascii="Times New Roman" w:hAnsi="Times New Roman" w:cs="Times New Roman"/>
          <w:sz w:val="24"/>
        </w:rPr>
        <w:t>,</w:t>
      </w:r>
      <w:r w:rsidR="00697F8C">
        <w:rPr>
          <w:rFonts w:ascii="Times New Roman" w:hAnsi="Times New Roman" w:cs="Times New Roman"/>
          <w:sz w:val="24"/>
        </w:rPr>
        <w:t xml:space="preserve"> nebulisation efficiency 8.0 %)</w:t>
      </w:r>
      <w:r w:rsidRPr="0021151E">
        <w:rPr>
          <w:rFonts w:ascii="Times New Roman" w:hAnsi="Times New Roman" w:cs="Times New Roman"/>
          <w:sz w:val="24"/>
        </w:rPr>
        <w:t xml:space="preserve"> quartz torch</w:t>
      </w:r>
      <w:r w:rsidR="00A430A7">
        <w:rPr>
          <w:rFonts w:ascii="Times New Roman" w:hAnsi="Times New Roman" w:cs="Times New Roman"/>
          <w:sz w:val="24"/>
        </w:rPr>
        <w:t>,</w:t>
      </w:r>
      <w:r w:rsidRPr="0021151E">
        <w:rPr>
          <w:rFonts w:ascii="Times New Roman" w:hAnsi="Times New Roman" w:cs="Times New Roman"/>
          <w:sz w:val="24"/>
        </w:rPr>
        <w:t xml:space="preserve"> and nickel sample and skimmer cones. </w:t>
      </w:r>
      <w:r w:rsidR="00DF68B5">
        <w:rPr>
          <w:rFonts w:ascii="Times New Roman" w:hAnsi="Times New Roman" w:cs="Times New Roman"/>
          <w:sz w:val="24"/>
        </w:rPr>
        <w:t xml:space="preserve">Both instruments </w:t>
      </w:r>
      <w:r w:rsidRPr="0021151E">
        <w:rPr>
          <w:rFonts w:ascii="Times New Roman" w:hAnsi="Times New Roman" w:cs="Times New Roman"/>
          <w:sz w:val="24"/>
        </w:rPr>
        <w:t>w</w:t>
      </w:r>
      <w:r w:rsidR="00DF68B5">
        <w:rPr>
          <w:rFonts w:ascii="Times New Roman" w:hAnsi="Times New Roman" w:cs="Times New Roman"/>
          <w:sz w:val="24"/>
        </w:rPr>
        <w:t>ere</w:t>
      </w:r>
      <w:r w:rsidRPr="0021151E">
        <w:rPr>
          <w:rFonts w:ascii="Times New Roman" w:hAnsi="Times New Roman" w:cs="Times New Roman"/>
          <w:sz w:val="24"/>
        </w:rPr>
        <w:t xml:space="preserve"> fitted with four cell gas lines- </w:t>
      </w:r>
      <w:r w:rsidR="00B64AE7">
        <w:rPr>
          <w:rFonts w:ascii="Times New Roman" w:hAnsi="Times New Roman" w:cs="Times New Roman"/>
          <w:sz w:val="24"/>
        </w:rPr>
        <w:t>L</w:t>
      </w:r>
      <w:r w:rsidR="00F73386">
        <w:rPr>
          <w:rFonts w:ascii="Times New Roman" w:hAnsi="Times New Roman" w:cs="Times New Roman"/>
          <w:sz w:val="24"/>
        </w:rPr>
        <w:t xml:space="preserve">ines 1 and 2 are </w:t>
      </w:r>
      <w:r w:rsidRPr="0021151E">
        <w:rPr>
          <w:rFonts w:ascii="Times New Roman" w:hAnsi="Times New Roman" w:cs="Times New Roman"/>
          <w:sz w:val="24"/>
        </w:rPr>
        <w:t xml:space="preserve">dedicated </w:t>
      </w:r>
      <w:r w:rsidR="00F73386">
        <w:rPr>
          <w:rFonts w:ascii="Times New Roman" w:hAnsi="Times New Roman" w:cs="Times New Roman"/>
          <w:sz w:val="24"/>
        </w:rPr>
        <w:t xml:space="preserve">to </w:t>
      </w:r>
      <w:r w:rsidRPr="0021151E">
        <w:rPr>
          <w:rFonts w:ascii="Times New Roman" w:hAnsi="Times New Roman" w:cs="Times New Roman"/>
          <w:sz w:val="24"/>
        </w:rPr>
        <w:t>hydrogen and helium</w:t>
      </w:r>
      <w:r w:rsidR="008A4253">
        <w:rPr>
          <w:rFonts w:ascii="Times New Roman" w:hAnsi="Times New Roman" w:cs="Times New Roman"/>
          <w:sz w:val="24"/>
        </w:rPr>
        <w:t>,</w:t>
      </w:r>
      <w:r w:rsidRPr="0021151E">
        <w:rPr>
          <w:rFonts w:ascii="Times New Roman" w:hAnsi="Times New Roman" w:cs="Times New Roman"/>
          <w:sz w:val="24"/>
        </w:rPr>
        <w:t xml:space="preserve"> </w:t>
      </w:r>
      <w:r w:rsidR="00F73386">
        <w:rPr>
          <w:rFonts w:ascii="Times New Roman" w:hAnsi="Times New Roman" w:cs="Times New Roman"/>
          <w:sz w:val="24"/>
        </w:rPr>
        <w:t>respectively</w:t>
      </w:r>
      <w:r w:rsidRPr="0021151E">
        <w:rPr>
          <w:rFonts w:ascii="Times New Roman" w:hAnsi="Times New Roman" w:cs="Times New Roman"/>
          <w:sz w:val="24"/>
        </w:rPr>
        <w:t xml:space="preserve">, </w:t>
      </w:r>
      <w:r w:rsidR="00B64AE7">
        <w:rPr>
          <w:rFonts w:ascii="Times New Roman" w:hAnsi="Times New Roman" w:cs="Times New Roman"/>
          <w:sz w:val="24"/>
        </w:rPr>
        <w:t>L</w:t>
      </w:r>
      <w:r w:rsidRPr="0021151E">
        <w:rPr>
          <w:rFonts w:ascii="Times New Roman" w:hAnsi="Times New Roman" w:cs="Times New Roman"/>
          <w:sz w:val="24"/>
        </w:rPr>
        <w:t xml:space="preserve">ine 3 </w:t>
      </w:r>
      <w:r w:rsidR="00F73386">
        <w:rPr>
          <w:rFonts w:ascii="Times New Roman" w:hAnsi="Times New Roman" w:cs="Times New Roman"/>
          <w:sz w:val="24"/>
        </w:rPr>
        <w:t xml:space="preserve">is </w:t>
      </w:r>
      <w:r w:rsidRPr="0021151E">
        <w:rPr>
          <w:rFonts w:ascii="Times New Roman" w:hAnsi="Times New Roman" w:cs="Times New Roman"/>
          <w:sz w:val="24"/>
        </w:rPr>
        <w:t xml:space="preserve">for corrosive gases </w:t>
      </w:r>
      <w:r w:rsidR="00F73386">
        <w:rPr>
          <w:rFonts w:ascii="Times New Roman" w:hAnsi="Times New Roman" w:cs="Times New Roman"/>
          <w:sz w:val="24"/>
        </w:rPr>
        <w:t>(</w:t>
      </w:r>
      <w:r w:rsidRPr="0021151E">
        <w:rPr>
          <w:rFonts w:ascii="Times New Roman" w:hAnsi="Times New Roman" w:cs="Times New Roman"/>
          <w:sz w:val="24"/>
        </w:rPr>
        <w:t>in this study NH</w:t>
      </w:r>
      <w:r w:rsidRPr="0021151E">
        <w:rPr>
          <w:rFonts w:ascii="Times New Roman" w:hAnsi="Times New Roman" w:cs="Times New Roman"/>
          <w:sz w:val="24"/>
          <w:vertAlign w:val="subscript"/>
        </w:rPr>
        <w:t>3</w:t>
      </w:r>
      <w:r w:rsidRPr="0021151E">
        <w:rPr>
          <w:rFonts w:ascii="Times New Roman" w:hAnsi="Times New Roman" w:cs="Times New Roman"/>
          <w:sz w:val="24"/>
        </w:rPr>
        <w:t xml:space="preserve">) and </w:t>
      </w:r>
      <w:r w:rsidR="00B64AE7">
        <w:rPr>
          <w:rFonts w:ascii="Times New Roman" w:hAnsi="Times New Roman" w:cs="Times New Roman"/>
          <w:sz w:val="24"/>
        </w:rPr>
        <w:t>L</w:t>
      </w:r>
      <w:r w:rsidRPr="0021151E">
        <w:rPr>
          <w:rFonts w:ascii="Times New Roman" w:hAnsi="Times New Roman" w:cs="Times New Roman"/>
          <w:sz w:val="24"/>
        </w:rPr>
        <w:t xml:space="preserve">ine 4 </w:t>
      </w:r>
      <w:r w:rsidR="00F73386">
        <w:rPr>
          <w:rFonts w:ascii="Times New Roman" w:hAnsi="Times New Roman" w:cs="Times New Roman"/>
          <w:sz w:val="24"/>
        </w:rPr>
        <w:t>is</w:t>
      </w:r>
      <w:r w:rsidR="00F73386" w:rsidRPr="0021151E">
        <w:rPr>
          <w:rFonts w:ascii="Times New Roman" w:hAnsi="Times New Roman" w:cs="Times New Roman"/>
          <w:sz w:val="24"/>
        </w:rPr>
        <w:t xml:space="preserve"> for</w:t>
      </w:r>
      <w:r w:rsidRPr="0021151E">
        <w:rPr>
          <w:rFonts w:ascii="Times New Roman" w:hAnsi="Times New Roman" w:cs="Times New Roman"/>
          <w:sz w:val="24"/>
        </w:rPr>
        <w:t xml:space="preserve"> non-corrosive gases </w:t>
      </w:r>
      <w:r w:rsidR="00F73386">
        <w:rPr>
          <w:rFonts w:ascii="Times New Roman" w:hAnsi="Times New Roman" w:cs="Times New Roman"/>
          <w:sz w:val="24"/>
        </w:rPr>
        <w:t>(</w:t>
      </w:r>
      <w:r w:rsidRPr="0021151E">
        <w:rPr>
          <w:rFonts w:ascii="Times New Roman" w:hAnsi="Times New Roman" w:cs="Times New Roman"/>
          <w:sz w:val="24"/>
        </w:rPr>
        <w:t>in this study O</w:t>
      </w:r>
      <w:r w:rsidRPr="0021151E">
        <w:rPr>
          <w:rFonts w:ascii="Times New Roman" w:hAnsi="Times New Roman" w:cs="Times New Roman"/>
          <w:sz w:val="24"/>
          <w:vertAlign w:val="subscript"/>
        </w:rPr>
        <w:t>2</w:t>
      </w:r>
      <w:r w:rsidRPr="0021151E">
        <w:rPr>
          <w:rFonts w:ascii="Times New Roman" w:hAnsi="Times New Roman" w:cs="Times New Roman"/>
          <w:sz w:val="24"/>
        </w:rPr>
        <w:t>) (</w:t>
      </w:r>
      <w:r w:rsidRPr="00BC203A">
        <w:rPr>
          <w:rFonts w:ascii="Times New Roman" w:hAnsi="Times New Roman" w:cs="Times New Roman"/>
          <w:sz w:val="24"/>
        </w:rPr>
        <w:t>Tabl</w:t>
      </w:r>
      <w:r w:rsidR="00BC203A" w:rsidRPr="00BC203A">
        <w:rPr>
          <w:rFonts w:ascii="Times New Roman" w:hAnsi="Times New Roman" w:cs="Times New Roman"/>
          <w:sz w:val="24"/>
        </w:rPr>
        <w:t>e 2</w:t>
      </w:r>
      <w:r w:rsidRPr="0021151E">
        <w:rPr>
          <w:rFonts w:ascii="Times New Roman" w:hAnsi="Times New Roman" w:cs="Times New Roman"/>
          <w:sz w:val="24"/>
        </w:rPr>
        <w:t xml:space="preserve">). </w:t>
      </w:r>
      <w:r w:rsidR="00DF68B5">
        <w:rPr>
          <w:rFonts w:ascii="Times New Roman" w:hAnsi="Times New Roman" w:cs="Times New Roman"/>
          <w:sz w:val="24"/>
        </w:rPr>
        <w:t>The</w:t>
      </w:r>
      <w:r w:rsidRPr="0021151E">
        <w:rPr>
          <w:rFonts w:ascii="Times New Roman" w:hAnsi="Times New Roman" w:cs="Times New Roman"/>
          <w:sz w:val="24"/>
        </w:rPr>
        <w:t xml:space="preserve"> corrosive gas </w:t>
      </w:r>
      <w:r w:rsidR="00DF68B5">
        <w:rPr>
          <w:rFonts w:ascii="Times New Roman" w:hAnsi="Times New Roman" w:cs="Times New Roman"/>
          <w:sz w:val="24"/>
        </w:rPr>
        <w:t>is</w:t>
      </w:r>
      <w:r w:rsidRPr="0021151E">
        <w:rPr>
          <w:rFonts w:ascii="Times New Roman" w:hAnsi="Times New Roman" w:cs="Times New Roman"/>
          <w:sz w:val="24"/>
        </w:rPr>
        <w:t xml:space="preserve"> balanced </w:t>
      </w:r>
      <w:r w:rsidR="00DF68B5">
        <w:rPr>
          <w:rFonts w:ascii="Times New Roman" w:hAnsi="Times New Roman" w:cs="Times New Roman"/>
          <w:sz w:val="24"/>
        </w:rPr>
        <w:t xml:space="preserve">with </w:t>
      </w:r>
      <w:r w:rsidRPr="0021151E">
        <w:rPr>
          <w:rFonts w:ascii="Times New Roman" w:hAnsi="Times New Roman" w:cs="Times New Roman"/>
          <w:sz w:val="24"/>
        </w:rPr>
        <w:t>at least 90% He to protect the ORS</w:t>
      </w:r>
      <w:r w:rsidR="00642606">
        <w:rPr>
          <w:rFonts w:ascii="Times New Roman" w:hAnsi="Times New Roman" w:cs="Times New Roman"/>
          <w:sz w:val="24"/>
        </w:rPr>
        <w:t>.</w:t>
      </w:r>
      <w:r w:rsidRPr="0021151E">
        <w:rPr>
          <w:rFonts w:ascii="Times New Roman" w:hAnsi="Times New Roman" w:cs="Times New Roman"/>
          <w:sz w:val="24"/>
        </w:rPr>
        <w:t xml:space="preserve"> </w:t>
      </w:r>
      <w:r w:rsidR="00642606">
        <w:rPr>
          <w:rFonts w:ascii="Times New Roman" w:hAnsi="Times New Roman" w:cs="Times New Roman"/>
          <w:sz w:val="24"/>
        </w:rPr>
        <w:t>W</w:t>
      </w:r>
      <w:r w:rsidRPr="0021151E">
        <w:rPr>
          <w:rFonts w:ascii="Times New Roman" w:hAnsi="Times New Roman" w:cs="Times New Roman"/>
          <w:sz w:val="24"/>
        </w:rPr>
        <w:t xml:space="preserve">hen operating cell </w:t>
      </w:r>
      <w:r w:rsidR="00B64AE7">
        <w:rPr>
          <w:rFonts w:ascii="Times New Roman" w:hAnsi="Times New Roman" w:cs="Times New Roman"/>
          <w:sz w:val="24"/>
        </w:rPr>
        <w:t>L</w:t>
      </w:r>
      <w:r w:rsidRPr="0021151E">
        <w:rPr>
          <w:rFonts w:ascii="Times New Roman" w:hAnsi="Times New Roman" w:cs="Times New Roman"/>
          <w:sz w:val="24"/>
        </w:rPr>
        <w:t>ine 3, the helium line automatically run</w:t>
      </w:r>
      <w:r w:rsidR="00DF68B5">
        <w:rPr>
          <w:rFonts w:ascii="Times New Roman" w:hAnsi="Times New Roman" w:cs="Times New Roman"/>
          <w:sz w:val="24"/>
        </w:rPr>
        <w:t>s</w:t>
      </w:r>
      <w:r w:rsidRPr="0021151E">
        <w:rPr>
          <w:rFonts w:ascii="Times New Roman" w:hAnsi="Times New Roman" w:cs="Times New Roman"/>
          <w:sz w:val="24"/>
        </w:rPr>
        <w:t xml:space="preserve"> at a flow rate of 1 mL/min. All gases were provided by BOC with a purity of 99.9999% (N6.0).</w:t>
      </w:r>
      <w:r w:rsidR="007354CF">
        <w:rPr>
          <w:rFonts w:ascii="Times New Roman" w:hAnsi="Times New Roman" w:cs="Times New Roman"/>
          <w:sz w:val="24"/>
        </w:rPr>
        <w:t xml:space="preserve"> </w:t>
      </w:r>
      <w:r w:rsidR="007354CF" w:rsidRPr="00D64342">
        <w:rPr>
          <w:rFonts w:ascii="Times New Roman" w:hAnsi="Times New Roman" w:cs="Times New Roman"/>
          <w:sz w:val="24"/>
        </w:rPr>
        <w:t>The major operational modes are</w:t>
      </w:r>
      <w:r w:rsidR="007354CF">
        <w:rPr>
          <w:rFonts w:ascii="Times New Roman" w:hAnsi="Times New Roman" w:cs="Times New Roman"/>
          <w:sz w:val="24"/>
        </w:rPr>
        <w:t xml:space="preserve"> termed</w:t>
      </w:r>
      <w:r w:rsidR="007354CF" w:rsidRPr="00D64342">
        <w:rPr>
          <w:rFonts w:ascii="Times New Roman" w:hAnsi="Times New Roman" w:cs="Times New Roman"/>
          <w:sz w:val="24"/>
        </w:rPr>
        <w:t xml:space="preserve"> </w:t>
      </w:r>
      <w:r w:rsidR="007354CF">
        <w:rPr>
          <w:rFonts w:ascii="Times New Roman" w:hAnsi="Times New Roman" w:cs="Times New Roman"/>
          <w:sz w:val="24"/>
        </w:rPr>
        <w:t>‘</w:t>
      </w:r>
      <w:r w:rsidR="007354CF" w:rsidRPr="00D64342">
        <w:rPr>
          <w:rFonts w:ascii="Times New Roman" w:hAnsi="Times New Roman" w:cs="Times New Roman"/>
          <w:sz w:val="24"/>
        </w:rPr>
        <w:t>Single Quad</w:t>
      </w:r>
      <w:r w:rsidR="007354CF">
        <w:rPr>
          <w:rFonts w:ascii="Times New Roman" w:hAnsi="Times New Roman" w:cs="Times New Roman"/>
          <w:sz w:val="24"/>
        </w:rPr>
        <w:t>’</w:t>
      </w:r>
      <w:r w:rsidR="007354CF" w:rsidRPr="00D64342">
        <w:rPr>
          <w:rFonts w:ascii="Times New Roman" w:hAnsi="Times New Roman" w:cs="Times New Roman"/>
          <w:sz w:val="24"/>
        </w:rPr>
        <w:t xml:space="preserve"> (</w:t>
      </w:r>
      <w:r w:rsidR="007354CF">
        <w:rPr>
          <w:rFonts w:ascii="Times New Roman" w:hAnsi="Times New Roman" w:cs="Times New Roman"/>
          <w:sz w:val="24"/>
        </w:rPr>
        <w:t xml:space="preserve">with </w:t>
      </w:r>
      <w:r w:rsidR="007354CF" w:rsidRPr="00D64342">
        <w:rPr>
          <w:rFonts w:ascii="Times New Roman" w:hAnsi="Times New Roman" w:cs="Times New Roman"/>
          <w:sz w:val="24"/>
        </w:rPr>
        <w:t xml:space="preserve">only Q2 operating as a mass filter) and </w:t>
      </w:r>
      <w:r w:rsidR="007354CF">
        <w:rPr>
          <w:rFonts w:ascii="Times New Roman" w:hAnsi="Times New Roman" w:cs="Times New Roman"/>
          <w:sz w:val="24"/>
        </w:rPr>
        <w:t>‘</w:t>
      </w:r>
      <w:r w:rsidR="007354CF" w:rsidRPr="00D64342">
        <w:rPr>
          <w:rFonts w:ascii="Times New Roman" w:hAnsi="Times New Roman" w:cs="Times New Roman"/>
          <w:sz w:val="24"/>
        </w:rPr>
        <w:t>MS/MS</w:t>
      </w:r>
      <w:r w:rsidR="007354CF">
        <w:rPr>
          <w:rFonts w:ascii="Times New Roman" w:hAnsi="Times New Roman" w:cs="Times New Roman"/>
          <w:sz w:val="24"/>
        </w:rPr>
        <w:t>’</w:t>
      </w:r>
      <w:r w:rsidR="007354CF" w:rsidRPr="00D64342">
        <w:rPr>
          <w:rFonts w:ascii="Times New Roman" w:hAnsi="Times New Roman" w:cs="Times New Roman"/>
          <w:sz w:val="24"/>
        </w:rPr>
        <w:t xml:space="preserve"> (</w:t>
      </w:r>
      <w:r w:rsidR="007354CF">
        <w:rPr>
          <w:rFonts w:ascii="Times New Roman" w:hAnsi="Times New Roman" w:cs="Times New Roman"/>
          <w:sz w:val="24"/>
        </w:rPr>
        <w:t xml:space="preserve">with both </w:t>
      </w:r>
      <w:r w:rsidR="007354CF" w:rsidRPr="00D64342">
        <w:rPr>
          <w:rFonts w:ascii="Times New Roman" w:hAnsi="Times New Roman" w:cs="Times New Roman"/>
          <w:sz w:val="24"/>
        </w:rPr>
        <w:t>Q1 and Q2 operating as mass filter</w:t>
      </w:r>
      <w:r w:rsidR="007354CF">
        <w:rPr>
          <w:rFonts w:ascii="Times New Roman" w:hAnsi="Times New Roman" w:cs="Times New Roman"/>
          <w:sz w:val="24"/>
        </w:rPr>
        <w:t>s</w:t>
      </w:r>
      <w:r w:rsidR="007354CF" w:rsidRPr="00D64342">
        <w:rPr>
          <w:rFonts w:ascii="Times New Roman" w:hAnsi="Times New Roman" w:cs="Times New Roman"/>
          <w:sz w:val="24"/>
        </w:rPr>
        <w:t>)</w:t>
      </w:r>
      <w:r w:rsidR="007354CF">
        <w:rPr>
          <w:rFonts w:ascii="Times New Roman" w:hAnsi="Times New Roman" w:cs="Times New Roman"/>
          <w:sz w:val="24"/>
        </w:rPr>
        <w:t>.</w:t>
      </w:r>
    </w:p>
    <w:p w14:paraId="19D70089" w14:textId="77777777" w:rsidR="003723F3" w:rsidRPr="0021151E" w:rsidRDefault="003723F3" w:rsidP="0056206D">
      <w:pPr>
        <w:spacing w:after="0" w:line="240" w:lineRule="auto"/>
        <w:rPr>
          <w:rFonts w:ascii="Times New Roman" w:hAnsi="Times New Roman" w:cs="Times New Roman"/>
          <w:sz w:val="24"/>
        </w:rPr>
      </w:pPr>
    </w:p>
    <w:p w14:paraId="683C48E1" w14:textId="77777777" w:rsidR="003723F3" w:rsidRPr="00D64342" w:rsidRDefault="003723F3" w:rsidP="0056206D">
      <w:pPr>
        <w:spacing w:after="0" w:line="240" w:lineRule="auto"/>
        <w:rPr>
          <w:rFonts w:ascii="Times New Roman" w:hAnsi="Times New Roman" w:cs="Times New Roman"/>
        </w:rPr>
      </w:pPr>
    </w:p>
    <w:p w14:paraId="6BC4DA05" w14:textId="689483C2" w:rsidR="00671DAF" w:rsidRDefault="00BC203A" w:rsidP="00671DAF">
      <w:pPr>
        <w:spacing w:after="0" w:line="240" w:lineRule="auto"/>
        <w:jc w:val="center"/>
        <w:rPr>
          <w:rFonts w:ascii="Times New Roman" w:hAnsi="Times New Roman" w:cs="Times New Roman"/>
          <w:b/>
          <w:sz w:val="20"/>
        </w:rPr>
      </w:pPr>
      <w:r w:rsidRPr="00BC203A">
        <w:rPr>
          <w:rFonts w:ascii="Times New Roman" w:hAnsi="Times New Roman" w:cs="Times New Roman"/>
          <w:b/>
          <w:sz w:val="20"/>
        </w:rPr>
        <w:t>Table 2</w:t>
      </w:r>
      <w:r w:rsidR="00671DAF" w:rsidRPr="00D64342">
        <w:rPr>
          <w:rFonts w:ascii="Times New Roman" w:hAnsi="Times New Roman" w:cs="Times New Roman"/>
          <w:b/>
          <w:sz w:val="20"/>
        </w:rPr>
        <w:t xml:space="preserve">. </w:t>
      </w:r>
      <w:r w:rsidR="007354CF">
        <w:rPr>
          <w:rFonts w:ascii="Times New Roman" w:hAnsi="Times New Roman" w:cs="Times New Roman"/>
          <w:b/>
          <w:sz w:val="20"/>
        </w:rPr>
        <w:t xml:space="preserve">General operating conditions </w:t>
      </w:r>
      <w:r w:rsidR="00671DAF" w:rsidRPr="00D64342">
        <w:rPr>
          <w:rFonts w:ascii="Times New Roman" w:hAnsi="Times New Roman" w:cs="Times New Roman"/>
          <w:b/>
          <w:sz w:val="20"/>
        </w:rPr>
        <w:t>of the Agilent 8800</w:t>
      </w:r>
      <w:r w:rsidR="007354CF">
        <w:rPr>
          <w:rFonts w:ascii="Times New Roman" w:hAnsi="Times New Roman" w:cs="Times New Roman"/>
          <w:b/>
          <w:sz w:val="20"/>
        </w:rPr>
        <w:t xml:space="preserve"> for different setups</w:t>
      </w:r>
    </w:p>
    <w:p w14:paraId="79ECDC70" w14:textId="77777777" w:rsidR="007354CF" w:rsidRDefault="007354CF" w:rsidP="00671DAF">
      <w:pPr>
        <w:spacing w:after="0" w:line="240" w:lineRule="auto"/>
        <w:jc w:val="center"/>
        <w:rPr>
          <w:rFonts w:ascii="Times New Roman" w:hAnsi="Times New Roman" w:cs="Times New Roman"/>
          <w:b/>
          <w:sz w:val="20"/>
        </w:rPr>
      </w:pPr>
    </w:p>
    <w:tbl>
      <w:tblPr>
        <w:tblStyle w:val="TableGrid"/>
        <w:tblW w:w="0" w:type="auto"/>
        <w:tblLook w:val="04A0" w:firstRow="1" w:lastRow="0" w:firstColumn="1" w:lastColumn="0" w:noHBand="0" w:noVBand="1"/>
      </w:tblPr>
      <w:tblGrid>
        <w:gridCol w:w="3689"/>
        <w:gridCol w:w="1258"/>
        <w:gridCol w:w="1102"/>
        <w:gridCol w:w="1103"/>
        <w:gridCol w:w="967"/>
        <w:gridCol w:w="897"/>
      </w:tblGrid>
      <w:tr w:rsidR="00472BDA" w14:paraId="1A680C07" w14:textId="77777777" w:rsidTr="00C409E6">
        <w:tc>
          <w:tcPr>
            <w:tcW w:w="3794" w:type="dxa"/>
          </w:tcPr>
          <w:p w14:paraId="0ED1A0D0"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Instrument parameter</w:t>
            </w:r>
          </w:p>
        </w:tc>
        <w:tc>
          <w:tcPr>
            <w:tcW w:w="1276" w:type="dxa"/>
          </w:tcPr>
          <w:p w14:paraId="1B13033D"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MS/MS</w:t>
            </w:r>
          </w:p>
        </w:tc>
        <w:tc>
          <w:tcPr>
            <w:tcW w:w="1134" w:type="dxa"/>
          </w:tcPr>
          <w:p w14:paraId="436FED10"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H</w:t>
            </w:r>
            <w:r w:rsidR="00626F2D" w:rsidRPr="00C409E6">
              <w:rPr>
                <w:rFonts w:ascii="Times New Roman" w:hAnsi="Times New Roman" w:cs="Times New Roman"/>
                <w:b/>
                <w:sz w:val="20"/>
                <w:vertAlign w:val="subscript"/>
              </w:rPr>
              <w:t>2</w:t>
            </w:r>
          </w:p>
        </w:tc>
        <w:tc>
          <w:tcPr>
            <w:tcW w:w="1134" w:type="dxa"/>
          </w:tcPr>
          <w:p w14:paraId="37E6579A"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He</w:t>
            </w:r>
          </w:p>
        </w:tc>
        <w:tc>
          <w:tcPr>
            <w:tcW w:w="992" w:type="dxa"/>
          </w:tcPr>
          <w:p w14:paraId="1ABB9227"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O</w:t>
            </w:r>
            <w:r w:rsidR="00626F2D" w:rsidRPr="00C409E6">
              <w:rPr>
                <w:rFonts w:ascii="Times New Roman" w:hAnsi="Times New Roman" w:cs="Times New Roman"/>
                <w:b/>
                <w:sz w:val="20"/>
                <w:vertAlign w:val="subscript"/>
              </w:rPr>
              <w:t>2</w:t>
            </w:r>
          </w:p>
        </w:tc>
        <w:tc>
          <w:tcPr>
            <w:tcW w:w="912" w:type="dxa"/>
          </w:tcPr>
          <w:p w14:paraId="28E2A887" w14:textId="77777777" w:rsidR="007354CF" w:rsidRDefault="007354CF" w:rsidP="00671DAF">
            <w:pPr>
              <w:jc w:val="center"/>
              <w:rPr>
                <w:rFonts w:ascii="Times New Roman" w:hAnsi="Times New Roman" w:cs="Times New Roman"/>
                <w:b/>
                <w:sz w:val="20"/>
              </w:rPr>
            </w:pPr>
            <w:r>
              <w:rPr>
                <w:rFonts w:ascii="Times New Roman" w:hAnsi="Times New Roman" w:cs="Times New Roman"/>
                <w:b/>
                <w:sz w:val="20"/>
              </w:rPr>
              <w:t>NH</w:t>
            </w:r>
            <w:r w:rsidR="00626F2D" w:rsidRPr="00C409E6">
              <w:rPr>
                <w:rFonts w:ascii="Times New Roman" w:hAnsi="Times New Roman" w:cs="Times New Roman"/>
                <w:b/>
                <w:sz w:val="20"/>
                <w:vertAlign w:val="subscript"/>
              </w:rPr>
              <w:t>3</w:t>
            </w:r>
          </w:p>
        </w:tc>
      </w:tr>
      <w:tr w:rsidR="009D35B4" w14:paraId="30F9DE65" w14:textId="77777777" w:rsidTr="00C409E6">
        <w:tc>
          <w:tcPr>
            <w:tcW w:w="3794" w:type="dxa"/>
          </w:tcPr>
          <w:p w14:paraId="24A218E0" w14:textId="77777777" w:rsidR="009D35B4" w:rsidRDefault="009D35B4" w:rsidP="00671DAF">
            <w:pPr>
              <w:jc w:val="center"/>
              <w:rPr>
                <w:rFonts w:ascii="Times New Roman" w:hAnsi="Times New Roman" w:cs="Times New Roman"/>
                <w:b/>
                <w:sz w:val="20"/>
              </w:rPr>
            </w:pPr>
            <w:r>
              <w:rPr>
                <w:rFonts w:ascii="Times New Roman" w:hAnsi="Times New Roman" w:cs="Times New Roman"/>
                <w:b/>
                <w:sz w:val="20"/>
              </w:rPr>
              <w:t>RF power (W)</w:t>
            </w:r>
          </w:p>
        </w:tc>
        <w:tc>
          <w:tcPr>
            <w:tcW w:w="5448" w:type="dxa"/>
            <w:gridSpan w:val="5"/>
          </w:tcPr>
          <w:p w14:paraId="79A102EB" w14:textId="77777777" w:rsidR="009D35B4" w:rsidRDefault="009D35B4" w:rsidP="00671DAF">
            <w:pPr>
              <w:jc w:val="center"/>
              <w:rPr>
                <w:rFonts w:ascii="Times New Roman" w:hAnsi="Times New Roman" w:cs="Times New Roman"/>
                <w:b/>
                <w:sz w:val="20"/>
              </w:rPr>
            </w:pPr>
            <w:r>
              <w:rPr>
                <w:rFonts w:ascii="Times New Roman" w:hAnsi="Times New Roman" w:cs="Times New Roman"/>
                <w:b/>
                <w:sz w:val="20"/>
              </w:rPr>
              <w:t>1550</w:t>
            </w:r>
          </w:p>
        </w:tc>
      </w:tr>
      <w:tr w:rsidR="009D35B4" w14:paraId="31E9019B" w14:textId="77777777" w:rsidTr="00C409E6">
        <w:tc>
          <w:tcPr>
            <w:tcW w:w="3794" w:type="dxa"/>
          </w:tcPr>
          <w:p w14:paraId="7CD58741" w14:textId="77777777" w:rsidR="009D35B4" w:rsidRDefault="009D35B4" w:rsidP="005D4F31">
            <w:pPr>
              <w:jc w:val="center"/>
              <w:rPr>
                <w:rFonts w:ascii="Times New Roman" w:hAnsi="Times New Roman" w:cs="Times New Roman"/>
                <w:b/>
                <w:sz w:val="20"/>
              </w:rPr>
            </w:pPr>
            <w:r>
              <w:rPr>
                <w:rFonts w:ascii="Times New Roman" w:hAnsi="Times New Roman" w:cs="Times New Roman"/>
                <w:b/>
                <w:sz w:val="20"/>
              </w:rPr>
              <w:t>Plasma gas (L/min)</w:t>
            </w:r>
          </w:p>
        </w:tc>
        <w:tc>
          <w:tcPr>
            <w:tcW w:w="5448" w:type="dxa"/>
            <w:gridSpan w:val="5"/>
          </w:tcPr>
          <w:p w14:paraId="26B2BC28" w14:textId="77777777" w:rsidR="009D35B4" w:rsidRDefault="009D35B4" w:rsidP="00671DAF">
            <w:pPr>
              <w:jc w:val="center"/>
              <w:rPr>
                <w:rFonts w:ascii="Times New Roman" w:hAnsi="Times New Roman" w:cs="Times New Roman"/>
                <w:b/>
                <w:sz w:val="20"/>
              </w:rPr>
            </w:pPr>
            <w:r>
              <w:rPr>
                <w:rFonts w:ascii="Times New Roman" w:hAnsi="Times New Roman" w:cs="Times New Roman"/>
                <w:b/>
                <w:sz w:val="20"/>
              </w:rPr>
              <w:t>15</w:t>
            </w:r>
          </w:p>
        </w:tc>
      </w:tr>
      <w:tr w:rsidR="009D35B4" w14:paraId="6820CB5F" w14:textId="77777777" w:rsidTr="00C409E6">
        <w:tc>
          <w:tcPr>
            <w:tcW w:w="3794" w:type="dxa"/>
          </w:tcPr>
          <w:p w14:paraId="52EF5E31" w14:textId="77777777" w:rsidR="009D35B4" w:rsidRDefault="009D35B4" w:rsidP="00671DAF">
            <w:pPr>
              <w:jc w:val="center"/>
              <w:rPr>
                <w:rFonts w:ascii="Times New Roman" w:hAnsi="Times New Roman" w:cs="Times New Roman"/>
                <w:b/>
                <w:sz w:val="20"/>
              </w:rPr>
            </w:pPr>
            <w:r>
              <w:rPr>
                <w:rFonts w:ascii="Times New Roman" w:hAnsi="Times New Roman" w:cs="Times New Roman"/>
                <w:b/>
                <w:sz w:val="20"/>
              </w:rPr>
              <w:t>Carrier gas (L/min)</w:t>
            </w:r>
          </w:p>
        </w:tc>
        <w:tc>
          <w:tcPr>
            <w:tcW w:w="5448" w:type="dxa"/>
            <w:gridSpan w:val="5"/>
          </w:tcPr>
          <w:p w14:paraId="43FD5132" w14:textId="77777777" w:rsidR="009D35B4" w:rsidRDefault="009D35B4" w:rsidP="00671DAF">
            <w:pPr>
              <w:jc w:val="center"/>
              <w:rPr>
                <w:rFonts w:ascii="Times New Roman" w:hAnsi="Times New Roman" w:cs="Times New Roman"/>
                <w:b/>
                <w:sz w:val="20"/>
              </w:rPr>
            </w:pPr>
            <w:r>
              <w:rPr>
                <w:rFonts w:ascii="Times New Roman" w:hAnsi="Times New Roman" w:cs="Times New Roman"/>
                <w:b/>
                <w:sz w:val="20"/>
              </w:rPr>
              <w:t>1</w:t>
            </w:r>
            <w:r w:rsidR="00472BDA">
              <w:rPr>
                <w:rFonts w:ascii="Times New Roman" w:hAnsi="Times New Roman" w:cs="Times New Roman"/>
                <w:b/>
                <w:sz w:val="20"/>
              </w:rPr>
              <w:t>.05</w:t>
            </w:r>
          </w:p>
        </w:tc>
      </w:tr>
      <w:tr w:rsidR="00472BDA" w14:paraId="7CE37DDA" w14:textId="77777777" w:rsidTr="00C409E6">
        <w:tc>
          <w:tcPr>
            <w:tcW w:w="3794" w:type="dxa"/>
          </w:tcPr>
          <w:p w14:paraId="4D26DE0B"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Extraction lens 1 (V)</w:t>
            </w:r>
          </w:p>
        </w:tc>
        <w:tc>
          <w:tcPr>
            <w:tcW w:w="5448" w:type="dxa"/>
            <w:gridSpan w:val="5"/>
          </w:tcPr>
          <w:p w14:paraId="6721205D"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0</w:t>
            </w:r>
          </w:p>
        </w:tc>
      </w:tr>
      <w:tr w:rsidR="00472BDA" w14:paraId="7A7FE278" w14:textId="77777777" w:rsidTr="00C409E6">
        <w:tc>
          <w:tcPr>
            <w:tcW w:w="3794" w:type="dxa"/>
          </w:tcPr>
          <w:p w14:paraId="3E600DE1"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Extraction lens 2 (V)</w:t>
            </w:r>
          </w:p>
        </w:tc>
        <w:tc>
          <w:tcPr>
            <w:tcW w:w="5448" w:type="dxa"/>
            <w:gridSpan w:val="5"/>
          </w:tcPr>
          <w:p w14:paraId="060149FB"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-200 to -140</w:t>
            </w:r>
          </w:p>
        </w:tc>
      </w:tr>
      <w:tr w:rsidR="00472BDA" w14:paraId="53DFE272" w14:textId="77777777" w:rsidTr="00C409E6">
        <w:tc>
          <w:tcPr>
            <w:tcW w:w="3794" w:type="dxa"/>
          </w:tcPr>
          <w:p w14:paraId="17200FF4"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Omega Bias (V)</w:t>
            </w:r>
          </w:p>
        </w:tc>
        <w:tc>
          <w:tcPr>
            <w:tcW w:w="5448" w:type="dxa"/>
            <w:gridSpan w:val="5"/>
          </w:tcPr>
          <w:p w14:paraId="4410CEF2"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-120 to -70</w:t>
            </w:r>
          </w:p>
        </w:tc>
      </w:tr>
      <w:tr w:rsidR="00472BDA" w14:paraId="6A326787" w14:textId="77777777" w:rsidTr="00C409E6">
        <w:tc>
          <w:tcPr>
            <w:tcW w:w="3794" w:type="dxa"/>
          </w:tcPr>
          <w:p w14:paraId="4EFF02A9"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Omega lens (V)</w:t>
            </w:r>
          </w:p>
        </w:tc>
        <w:tc>
          <w:tcPr>
            <w:tcW w:w="5448" w:type="dxa"/>
            <w:gridSpan w:val="5"/>
          </w:tcPr>
          <w:p w14:paraId="2815DFAB"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5-18</w:t>
            </w:r>
          </w:p>
        </w:tc>
      </w:tr>
      <w:tr w:rsidR="00472BDA" w14:paraId="02E87019" w14:textId="77777777" w:rsidTr="00C409E6">
        <w:tc>
          <w:tcPr>
            <w:tcW w:w="3794" w:type="dxa"/>
          </w:tcPr>
          <w:p w14:paraId="2ABAA007"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Octopole bias (V)</w:t>
            </w:r>
          </w:p>
        </w:tc>
        <w:tc>
          <w:tcPr>
            <w:tcW w:w="1276" w:type="dxa"/>
          </w:tcPr>
          <w:p w14:paraId="5499FB4B"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-8</w:t>
            </w:r>
          </w:p>
        </w:tc>
        <w:tc>
          <w:tcPr>
            <w:tcW w:w="1134" w:type="dxa"/>
          </w:tcPr>
          <w:p w14:paraId="324A426A"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-18</w:t>
            </w:r>
          </w:p>
        </w:tc>
        <w:tc>
          <w:tcPr>
            <w:tcW w:w="1134" w:type="dxa"/>
          </w:tcPr>
          <w:p w14:paraId="65E2B200"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-18</w:t>
            </w:r>
          </w:p>
        </w:tc>
        <w:tc>
          <w:tcPr>
            <w:tcW w:w="1904" w:type="dxa"/>
            <w:gridSpan w:val="2"/>
          </w:tcPr>
          <w:p w14:paraId="44D38D81"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-5</w:t>
            </w:r>
          </w:p>
        </w:tc>
      </w:tr>
      <w:tr w:rsidR="00472BDA" w14:paraId="66E3A85F" w14:textId="77777777" w:rsidTr="00C409E6">
        <w:tc>
          <w:tcPr>
            <w:tcW w:w="3794" w:type="dxa"/>
          </w:tcPr>
          <w:p w14:paraId="2A212794"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Energy Discrimination (V)</w:t>
            </w:r>
          </w:p>
        </w:tc>
        <w:tc>
          <w:tcPr>
            <w:tcW w:w="1276" w:type="dxa"/>
          </w:tcPr>
          <w:p w14:paraId="54F830F5"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5</w:t>
            </w:r>
          </w:p>
        </w:tc>
        <w:tc>
          <w:tcPr>
            <w:tcW w:w="1134" w:type="dxa"/>
          </w:tcPr>
          <w:p w14:paraId="507B0FD4"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5</w:t>
            </w:r>
          </w:p>
        </w:tc>
        <w:tc>
          <w:tcPr>
            <w:tcW w:w="1134" w:type="dxa"/>
          </w:tcPr>
          <w:p w14:paraId="1C1B1647"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0</w:t>
            </w:r>
          </w:p>
        </w:tc>
        <w:tc>
          <w:tcPr>
            <w:tcW w:w="1904" w:type="dxa"/>
            <w:gridSpan w:val="2"/>
          </w:tcPr>
          <w:p w14:paraId="56326899" w14:textId="77777777" w:rsidR="00472BDA" w:rsidRDefault="00472BDA" w:rsidP="00671DAF">
            <w:pPr>
              <w:jc w:val="center"/>
              <w:rPr>
                <w:rFonts w:ascii="Times New Roman" w:hAnsi="Times New Roman" w:cs="Times New Roman"/>
                <w:b/>
                <w:sz w:val="20"/>
              </w:rPr>
            </w:pPr>
            <w:r>
              <w:rPr>
                <w:rFonts w:ascii="Times New Roman" w:hAnsi="Times New Roman" w:cs="Times New Roman"/>
                <w:b/>
                <w:sz w:val="20"/>
              </w:rPr>
              <w:t>-7</w:t>
            </w:r>
          </w:p>
        </w:tc>
      </w:tr>
      <w:tr w:rsidR="00472BDA" w14:paraId="294134A9" w14:textId="77777777" w:rsidTr="00C409E6">
        <w:tc>
          <w:tcPr>
            <w:tcW w:w="3794" w:type="dxa"/>
          </w:tcPr>
          <w:p w14:paraId="46BF28D7"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Cell gas flow rate range (mL min</w:t>
            </w:r>
            <w:r w:rsidRPr="00D207E8">
              <w:rPr>
                <w:rFonts w:ascii="Times New Roman" w:hAnsi="Times New Roman" w:cs="Times New Roman"/>
                <w:b/>
                <w:sz w:val="20"/>
                <w:vertAlign w:val="superscript"/>
              </w:rPr>
              <w:t>-1</w:t>
            </w:r>
            <w:r>
              <w:rPr>
                <w:rFonts w:ascii="Times New Roman" w:hAnsi="Times New Roman" w:cs="Times New Roman"/>
                <w:b/>
                <w:sz w:val="20"/>
              </w:rPr>
              <w:t>)</w:t>
            </w:r>
          </w:p>
        </w:tc>
        <w:tc>
          <w:tcPr>
            <w:tcW w:w="1276" w:type="dxa"/>
          </w:tcPr>
          <w:p w14:paraId="2E8EA243"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w:t>
            </w:r>
          </w:p>
        </w:tc>
        <w:tc>
          <w:tcPr>
            <w:tcW w:w="1134" w:type="dxa"/>
          </w:tcPr>
          <w:p w14:paraId="30F3BC3B"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0-10</w:t>
            </w:r>
          </w:p>
        </w:tc>
        <w:tc>
          <w:tcPr>
            <w:tcW w:w="1134" w:type="dxa"/>
          </w:tcPr>
          <w:p w14:paraId="1188FFC0"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0-12</w:t>
            </w:r>
          </w:p>
        </w:tc>
        <w:tc>
          <w:tcPr>
            <w:tcW w:w="992" w:type="dxa"/>
          </w:tcPr>
          <w:p w14:paraId="4FC813D5"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0-1</w:t>
            </w:r>
          </w:p>
        </w:tc>
        <w:tc>
          <w:tcPr>
            <w:tcW w:w="912" w:type="dxa"/>
          </w:tcPr>
          <w:p w14:paraId="49ADBD3A" w14:textId="77777777" w:rsidR="005D4F31" w:rsidRDefault="005D4F31" w:rsidP="005D4F31">
            <w:pPr>
              <w:jc w:val="center"/>
              <w:rPr>
                <w:rFonts w:ascii="Times New Roman" w:hAnsi="Times New Roman" w:cs="Times New Roman"/>
                <w:b/>
                <w:sz w:val="20"/>
              </w:rPr>
            </w:pPr>
            <w:r>
              <w:rPr>
                <w:rFonts w:ascii="Times New Roman" w:hAnsi="Times New Roman" w:cs="Times New Roman"/>
                <w:b/>
                <w:sz w:val="20"/>
              </w:rPr>
              <w:t>0-10</w:t>
            </w:r>
          </w:p>
        </w:tc>
      </w:tr>
    </w:tbl>
    <w:p w14:paraId="458E0206" w14:textId="77777777" w:rsidR="007354CF" w:rsidRDefault="007354CF" w:rsidP="00671DAF">
      <w:pPr>
        <w:spacing w:after="0" w:line="240" w:lineRule="auto"/>
        <w:jc w:val="center"/>
        <w:rPr>
          <w:rFonts w:ascii="Times New Roman" w:hAnsi="Times New Roman" w:cs="Times New Roman"/>
          <w:b/>
          <w:sz w:val="20"/>
        </w:rPr>
      </w:pPr>
    </w:p>
    <w:p w14:paraId="73F076B8" w14:textId="77777777" w:rsidR="007354CF" w:rsidRPr="00D64342" w:rsidRDefault="007354CF" w:rsidP="00671DAF">
      <w:pPr>
        <w:spacing w:after="0" w:line="240" w:lineRule="auto"/>
        <w:jc w:val="center"/>
        <w:rPr>
          <w:rFonts w:ascii="Times New Roman" w:hAnsi="Times New Roman" w:cs="Times New Roman"/>
          <w:b/>
          <w:sz w:val="20"/>
        </w:rPr>
      </w:pPr>
    </w:p>
    <w:p w14:paraId="7D56030C" w14:textId="77777777" w:rsidR="00C00230" w:rsidRPr="0021151E" w:rsidRDefault="001649B9" w:rsidP="00CD68FD">
      <w:pPr>
        <w:pStyle w:val="Heading2"/>
        <w:rPr>
          <w:rFonts w:ascii="Times New Roman" w:hAnsi="Times New Roman" w:cs="Times New Roman"/>
        </w:rPr>
      </w:pPr>
      <w:r w:rsidRPr="0021151E">
        <w:rPr>
          <w:rFonts w:ascii="Times New Roman" w:hAnsi="Times New Roman" w:cs="Times New Roman"/>
        </w:rPr>
        <w:t>Characterisation of ICP-MS</w:t>
      </w:r>
      <w:r w:rsidR="005045E9">
        <w:rPr>
          <w:rFonts w:ascii="Times New Roman" w:hAnsi="Times New Roman" w:cs="Times New Roman"/>
        </w:rPr>
        <w:t>/MS</w:t>
      </w:r>
      <w:r w:rsidRPr="0021151E">
        <w:rPr>
          <w:rFonts w:ascii="Times New Roman" w:hAnsi="Times New Roman" w:cs="Times New Roman"/>
        </w:rPr>
        <w:t xml:space="preserve"> performance</w:t>
      </w:r>
    </w:p>
    <w:p w14:paraId="67BFE668" w14:textId="77777777" w:rsidR="005045E9" w:rsidRDefault="005045E9" w:rsidP="0056206D">
      <w:pPr>
        <w:spacing w:after="0" w:line="240" w:lineRule="auto"/>
        <w:rPr>
          <w:rFonts w:ascii="Times New Roman" w:hAnsi="Times New Roman" w:cs="Times New Roman"/>
          <w:sz w:val="24"/>
        </w:rPr>
      </w:pPr>
    </w:p>
    <w:p w14:paraId="47F71825" w14:textId="77777777" w:rsidR="00D02AA2" w:rsidRPr="00937AC9" w:rsidRDefault="00C1331E" w:rsidP="0056206D">
      <w:pPr>
        <w:spacing w:after="0" w:line="240" w:lineRule="auto"/>
        <w:rPr>
          <w:rFonts w:ascii="Times New Roman" w:hAnsi="Times New Roman" w:cs="Times New Roman"/>
          <w:sz w:val="24"/>
        </w:rPr>
      </w:pPr>
      <w:r w:rsidRPr="005045E9">
        <w:rPr>
          <w:rFonts w:ascii="Times New Roman" w:hAnsi="Times New Roman" w:cs="Times New Roman"/>
          <w:sz w:val="24"/>
        </w:rPr>
        <w:t xml:space="preserve">Experimental work </w:t>
      </w:r>
      <w:r w:rsidR="003723F3" w:rsidRPr="005045E9">
        <w:rPr>
          <w:rFonts w:ascii="Times New Roman" w:hAnsi="Times New Roman" w:cs="Times New Roman"/>
          <w:sz w:val="24"/>
        </w:rPr>
        <w:t>was carried out using a combination of stable and radioactive tracers.</w:t>
      </w:r>
      <w:r w:rsidR="00F90EF1" w:rsidRPr="005045E9">
        <w:rPr>
          <w:rFonts w:ascii="Times New Roman" w:hAnsi="Times New Roman" w:cs="Times New Roman"/>
          <w:sz w:val="24"/>
        </w:rPr>
        <w:t xml:space="preserve"> Iodine-129 and </w:t>
      </w:r>
      <w:r w:rsidR="00745582" w:rsidRPr="005045E9">
        <w:rPr>
          <w:rFonts w:ascii="Times New Roman" w:hAnsi="Times New Roman" w:cs="Times New Roman"/>
          <w:sz w:val="24"/>
          <w:vertAlign w:val="superscript"/>
        </w:rPr>
        <w:t>237</w:t>
      </w:r>
      <w:r w:rsidR="00F90EF1" w:rsidRPr="00EE1FFD">
        <w:rPr>
          <w:rFonts w:ascii="Times New Roman" w:hAnsi="Times New Roman" w:cs="Times New Roman"/>
          <w:sz w:val="24"/>
        </w:rPr>
        <w:t>Np were supplied by Amersham QSA</w:t>
      </w:r>
      <w:r w:rsidR="00011EA9">
        <w:rPr>
          <w:rFonts w:ascii="Times New Roman" w:hAnsi="Times New Roman" w:cs="Times New Roman"/>
          <w:sz w:val="24"/>
        </w:rPr>
        <w:t xml:space="preserve"> (Amersham, UK)</w:t>
      </w:r>
      <w:r w:rsidR="0021151E">
        <w:rPr>
          <w:rFonts w:ascii="Times New Roman" w:hAnsi="Times New Roman" w:cs="Times New Roman"/>
          <w:sz w:val="24"/>
        </w:rPr>
        <w:t xml:space="preserve">, </w:t>
      </w:r>
      <w:r w:rsidR="0021151E">
        <w:rPr>
          <w:rFonts w:ascii="Times New Roman" w:hAnsi="Times New Roman" w:cs="Times New Roman"/>
          <w:sz w:val="24"/>
          <w:vertAlign w:val="superscript"/>
        </w:rPr>
        <w:t>93</w:t>
      </w:r>
      <w:r w:rsidR="0021151E">
        <w:rPr>
          <w:rFonts w:ascii="Times New Roman" w:hAnsi="Times New Roman" w:cs="Times New Roman"/>
          <w:sz w:val="24"/>
        </w:rPr>
        <w:t xml:space="preserve">Zr from </w:t>
      </w:r>
      <w:r w:rsidR="0021151E" w:rsidRPr="0021151E">
        <w:rPr>
          <w:rFonts w:ascii="Times New Roman" w:hAnsi="Times New Roman" w:cs="Times New Roman"/>
          <w:sz w:val="24"/>
          <w:szCs w:val="24"/>
        </w:rPr>
        <w:t>Kinetrics Inc. (Toronto, Canada)</w:t>
      </w:r>
      <w:r w:rsidR="0021151E">
        <w:rPr>
          <w:rFonts w:ascii="Times New Roman" w:hAnsi="Times New Roman" w:cs="Times New Roman"/>
          <w:sz w:val="24"/>
          <w:szCs w:val="24"/>
        </w:rPr>
        <w:t xml:space="preserve">, and </w:t>
      </w:r>
      <w:r w:rsidR="0021151E">
        <w:rPr>
          <w:rFonts w:ascii="Times New Roman" w:hAnsi="Times New Roman" w:cs="Times New Roman"/>
          <w:sz w:val="24"/>
          <w:szCs w:val="24"/>
          <w:vertAlign w:val="superscript"/>
        </w:rPr>
        <w:t>90</w:t>
      </w:r>
      <w:r w:rsidR="0021151E">
        <w:rPr>
          <w:rFonts w:ascii="Times New Roman" w:hAnsi="Times New Roman" w:cs="Times New Roman"/>
          <w:sz w:val="24"/>
          <w:szCs w:val="24"/>
        </w:rPr>
        <w:t xml:space="preserve">Sr and </w:t>
      </w:r>
      <w:r w:rsidR="0021151E">
        <w:rPr>
          <w:rFonts w:ascii="Times New Roman" w:hAnsi="Times New Roman" w:cs="Times New Roman"/>
          <w:sz w:val="24"/>
          <w:szCs w:val="24"/>
          <w:vertAlign w:val="superscript"/>
        </w:rPr>
        <w:t>239</w:t>
      </w:r>
      <w:r w:rsidR="0021151E">
        <w:rPr>
          <w:rFonts w:ascii="Times New Roman" w:hAnsi="Times New Roman" w:cs="Times New Roman"/>
          <w:sz w:val="24"/>
          <w:szCs w:val="24"/>
        </w:rPr>
        <w:t>Pu from NPL (Teddington, UK)</w:t>
      </w:r>
      <w:r w:rsidR="00F90EF1" w:rsidRPr="0021151E">
        <w:rPr>
          <w:rFonts w:ascii="Times New Roman" w:hAnsi="Times New Roman" w:cs="Times New Roman"/>
          <w:sz w:val="24"/>
          <w:szCs w:val="24"/>
        </w:rPr>
        <w:t xml:space="preserve">. </w:t>
      </w:r>
      <w:r w:rsidR="004C4BAD" w:rsidRPr="0021151E">
        <w:rPr>
          <w:rFonts w:ascii="Times New Roman" w:hAnsi="Times New Roman" w:cs="Times New Roman"/>
          <w:sz w:val="24"/>
          <w:szCs w:val="24"/>
        </w:rPr>
        <w:t xml:space="preserve">All </w:t>
      </w:r>
      <w:r w:rsidR="004C4BAD" w:rsidRPr="00EE1FFD">
        <w:rPr>
          <w:rFonts w:ascii="Times New Roman" w:hAnsi="Times New Roman" w:cs="Times New Roman"/>
          <w:sz w:val="24"/>
        </w:rPr>
        <w:t xml:space="preserve">solutions were prepared in </w:t>
      </w:r>
      <w:r w:rsidR="00FD6B31">
        <w:rPr>
          <w:rFonts w:ascii="Times New Roman" w:hAnsi="Times New Roman" w:cs="Times New Roman"/>
          <w:sz w:val="24"/>
        </w:rPr>
        <w:t>0.3</w:t>
      </w:r>
      <w:r w:rsidR="00FD6B31" w:rsidRPr="008606B8">
        <w:rPr>
          <w:rFonts w:ascii="Times New Roman" w:hAnsi="Times New Roman" w:cs="Times New Roman"/>
          <w:sz w:val="24"/>
        </w:rPr>
        <w:t xml:space="preserve"> </w:t>
      </w:r>
      <w:r w:rsidR="004C4BAD" w:rsidRPr="008606B8">
        <w:rPr>
          <w:rFonts w:ascii="Times New Roman" w:hAnsi="Times New Roman" w:cs="Times New Roman"/>
          <w:sz w:val="24"/>
        </w:rPr>
        <w:t xml:space="preserve">M </w:t>
      </w:r>
      <w:r w:rsidR="00011EA9">
        <w:rPr>
          <w:rFonts w:ascii="Times New Roman" w:hAnsi="Times New Roman" w:cs="Times New Roman"/>
          <w:sz w:val="24"/>
        </w:rPr>
        <w:t>Trace Metal Grade</w:t>
      </w:r>
      <w:r w:rsidR="00011EA9" w:rsidRPr="008606B8">
        <w:rPr>
          <w:rFonts w:ascii="Times New Roman" w:hAnsi="Times New Roman" w:cs="Times New Roman"/>
          <w:sz w:val="24"/>
        </w:rPr>
        <w:t xml:space="preserve"> </w:t>
      </w:r>
      <w:r w:rsidR="004C4BAD" w:rsidRPr="008606B8">
        <w:rPr>
          <w:rFonts w:ascii="Times New Roman" w:hAnsi="Times New Roman" w:cs="Times New Roman"/>
          <w:sz w:val="24"/>
        </w:rPr>
        <w:t>HNO</w:t>
      </w:r>
      <w:r w:rsidR="00745582" w:rsidRPr="008606B8">
        <w:rPr>
          <w:rFonts w:ascii="Times New Roman" w:hAnsi="Times New Roman" w:cs="Times New Roman"/>
          <w:sz w:val="24"/>
          <w:vertAlign w:val="subscript"/>
        </w:rPr>
        <w:t>3</w:t>
      </w:r>
      <w:r w:rsidR="004C4BAD" w:rsidRPr="00F52CD8">
        <w:rPr>
          <w:rFonts w:ascii="Times New Roman" w:hAnsi="Times New Roman" w:cs="Times New Roman"/>
          <w:sz w:val="24"/>
        </w:rPr>
        <w:t xml:space="preserve"> </w:t>
      </w:r>
      <w:r w:rsidR="00BB438D">
        <w:rPr>
          <w:rFonts w:ascii="Times New Roman" w:hAnsi="Times New Roman" w:cs="Times New Roman"/>
          <w:sz w:val="24"/>
        </w:rPr>
        <w:t>(Fisher Scientific</w:t>
      </w:r>
      <w:r w:rsidR="001D0445">
        <w:rPr>
          <w:rFonts w:ascii="Times New Roman" w:hAnsi="Times New Roman" w:cs="Times New Roman"/>
          <w:sz w:val="24"/>
        </w:rPr>
        <w:t>,</w:t>
      </w:r>
      <w:r w:rsidR="001C18C4">
        <w:rPr>
          <w:rFonts w:ascii="Times New Roman" w:hAnsi="Times New Roman" w:cs="Times New Roman"/>
          <w:sz w:val="24"/>
        </w:rPr>
        <w:t xml:space="preserve"> Loughborough,</w:t>
      </w:r>
      <w:r w:rsidR="001D0445">
        <w:rPr>
          <w:rFonts w:ascii="Times New Roman" w:hAnsi="Times New Roman" w:cs="Times New Roman"/>
          <w:sz w:val="24"/>
        </w:rPr>
        <w:t xml:space="preserve"> UK</w:t>
      </w:r>
      <w:r w:rsidR="00BB438D">
        <w:rPr>
          <w:rFonts w:ascii="Times New Roman" w:hAnsi="Times New Roman" w:cs="Times New Roman"/>
          <w:sz w:val="24"/>
        </w:rPr>
        <w:t xml:space="preserve">) </w:t>
      </w:r>
      <w:r w:rsidR="004C4BAD" w:rsidRPr="00F52CD8">
        <w:rPr>
          <w:rFonts w:ascii="Times New Roman" w:hAnsi="Times New Roman" w:cs="Times New Roman"/>
          <w:sz w:val="24"/>
        </w:rPr>
        <w:t xml:space="preserve">with the exception of </w:t>
      </w:r>
      <w:r w:rsidR="00745582" w:rsidRPr="00F52CD8">
        <w:rPr>
          <w:rFonts w:ascii="Times New Roman" w:hAnsi="Times New Roman" w:cs="Times New Roman"/>
          <w:sz w:val="24"/>
          <w:vertAlign w:val="superscript"/>
        </w:rPr>
        <w:t>129</w:t>
      </w:r>
      <w:r w:rsidR="004C4BAD" w:rsidRPr="00FA363F">
        <w:rPr>
          <w:rFonts w:ascii="Times New Roman" w:hAnsi="Times New Roman" w:cs="Times New Roman"/>
          <w:sz w:val="24"/>
        </w:rPr>
        <w:t>I</w:t>
      </w:r>
      <w:r w:rsidR="00FD6B31">
        <w:rPr>
          <w:rFonts w:ascii="Times New Roman" w:hAnsi="Times New Roman" w:cs="Times New Roman"/>
          <w:sz w:val="24"/>
        </w:rPr>
        <w:t>,</w:t>
      </w:r>
      <w:r w:rsidR="004C4BAD" w:rsidRPr="00FA363F">
        <w:rPr>
          <w:rFonts w:ascii="Times New Roman" w:hAnsi="Times New Roman" w:cs="Times New Roman"/>
          <w:sz w:val="24"/>
        </w:rPr>
        <w:t xml:space="preserve"> which was </w:t>
      </w:r>
      <w:r w:rsidR="00291CFD" w:rsidRPr="00FA363F">
        <w:rPr>
          <w:rFonts w:ascii="Times New Roman" w:hAnsi="Times New Roman" w:cs="Times New Roman"/>
          <w:sz w:val="24"/>
        </w:rPr>
        <w:t>prepared in</w:t>
      </w:r>
      <w:r w:rsidR="007B7678">
        <w:rPr>
          <w:rFonts w:ascii="Times New Roman" w:hAnsi="Times New Roman" w:cs="Times New Roman"/>
          <w:sz w:val="24"/>
        </w:rPr>
        <w:t xml:space="preserve"> </w:t>
      </w:r>
      <w:r w:rsidR="00642606">
        <w:rPr>
          <w:rFonts w:ascii="Times New Roman" w:hAnsi="Times New Roman" w:cs="Times New Roman"/>
          <w:sz w:val="24"/>
        </w:rPr>
        <w:t>0.5</w:t>
      </w:r>
      <w:r w:rsidR="00291CFD" w:rsidRPr="00FA363F">
        <w:rPr>
          <w:rFonts w:ascii="Times New Roman" w:hAnsi="Times New Roman" w:cs="Times New Roman"/>
          <w:sz w:val="24"/>
        </w:rPr>
        <w:t>% tetra</w:t>
      </w:r>
      <w:r w:rsidR="004C4BAD" w:rsidRPr="00FA363F">
        <w:rPr>
          <w:rFonts w:ascii="Times New Roman" w:hAnsi="Times New Roman" w:cs="Times New Roman"/>
          <w:sz w:val="24"/>
        </w:rPr>
        <w:t>methylammonium hydroxide (TMAH</w:t>
      </w:r>
      <w:r w:rsidR="00671DAF">
        <w:rPr>
          <w:rFonts w:ascii="Times New Roman" w:hAnsi="Times New Roman" w:cs="Times New Roman"/>
          <w:sz w:val="24"/>
        </w:rPr>
        <w:t xml:space="preserve">; </w:t>
      </w:r>
      <w:r w:rsidR="001D0445">
        <w:rPr>
          <w:rFonts w:ascii="Times New Roman" w:hAnsi="Times New Roman" w:cs="Times New Roman"/>
          <w:sz w:val="24"/>
        </w:rPr>
        <w:t>&gt;97%, Sigma Aldrich, UK</w:t>
      </w:r>
      <w:r w:rsidR="00BB438D">
        <w:rPr>
          <w:rFonts w:ascii="Times New Roman" w:hAnsi="Times New Roman" w:cs="Times New Roman"/>
          <w:sz w:val="24"/>
        </w:rPr>
        <w:t>)</w:t>
      </w:r>
      <w:r w:rsidR="00274D9E">
        <w:rPr>
          <w:rFonts w:ascii="Times New Roman" w:hAnsi="Times New Roman" w:cs="Times New Roman"/>
          <w:sz w:val="24"/>
        </w:rPr>
        <w:t xml:space="preserve">. Stable element standards were supplied by </w:t>
      </w:r>
      <w:r w:rsidR="00FF10DA">
        <w:rPr>
          <w:rFonts w:ascii="Times New Roman" w:hAnsi="Times New Roman" w:cs="Times New Roman"/>
          <w:sz w:val="24"/>
        </w:rPr>
        <w:t>Fisher Scientific</w:t>
      </w:r>
      <w:r w:rsidR="001C18C4">
        <w:rPr>
          <w:rFonts w:ascii="Times New Roman" w:hAnsi="Times New Roman" w:cs="Times New Roman"/>
          <w:sz w:val="24"/>
        </w:rPr>
        <w:t xml:space="preserve"> (Loughborough, UK).</w:t>
      </w:r>
    </w:p>
    <w:p w14:paraId="6D6620A6" w14:textId="77777777" w:rsidR="00D02AA2" w:rsidRPr="00D64342" w:rsidRDefault="00D02AA2" w:rsidP="0056206D">
      <w:pPr>
        <w:spacing w:after="0" w:line="240" w:lineRule="auto"/>
        <w:rPr>
          <w:rFonts w:ascii="Times New Roman" w:hAnsi="Times New Roman" w:cs="Times New Roman"/>
          <w:sz w:val="24"/>
        </w:rPr>
      </w:pPr>
    </w:p>
    <w:p w14:paraId="01FF7F03" w14:textId="77777777" w:rsidR="0076214C" w:rsidRDefault="0076214C" w:rsidP="0056206D">
      <w:pPr>
        <w:spacing w:after="0" w:line="240" w:lineRule="auto"/>
        <w:rPr>
          <w:rFonts w:ascii="Times New Roman" w:hAnsi="Times New Roman" w:cs="Times New Roman"/>
          <w:sz w:val="24"/>
        </w:rPr>
      </w:pPr>
      <w:r>
        <w:rPr>
          <w:rFonts w:ascii="Times New Roman" w:hAnsi="Times New Roman" w:cs="Times New Roman"/>
          <w:sz w:val="24"/>
        </w:rPr>
        <w:t>Background scans were measured</w:t>
      </w:r>
      <w:r w:rsidR="00E11911">
        <w:rPr>
          <w:rFonts w:ascii="Times New Roman" w:hAnsi="Times New Roman" w:cs="Times New Roman"/>
          <w:sz w:val="24"/>
        </w:rPr>
        <w:t xml:space="preserve"> at the masses of the radionuclides of interest</w:t>
      </w:r>
      <w:r w:rsidR="00012B07">
        <w:rPr>
          <w:rFonts w:ascii="Times New Roman" w:hAnsi="Times New Roman" w:cs="Times New Roman"/>
          <w:sz w:val="24"/>
        </w:rPr>
        <w:t xml:space="preserve"> (</w:t>
      </w:r>
      <w:r w:rsidR="00BC203A" w:rsidRPr="00BC203A">
        <w:rPr>
          <w:rFonts w:ascii="Times New Roman" w:hAnsi="Times New Roman" w:cs="Times New Roman"/>
          <w:sz w:val="24"/>
        </w:rPr>
        <w:t>Table 1</w:t>
      </w:r>
      <w:r w:rsidR="00012B07">
        <w:rPr>
          <w:rFonts w:ascii="Times New Roman" w:hAnsi="Times New Roman" w:cs="Times New Roman"/>
          <w:sz w:val="24"/>
        </w:rPr>
        <w:t>)</w:t>
      </w:r>
      <w:r>
        <w:rPr>
          <w:rFonts w:ascii="Times New Roman" w:hAnsi="Times New Roman" w:cs="Times New Roman"/>
          <w:sz w:val="24"/>
        </w:rPr>
        <w:t xml:space="preserve"> using </w:t>
      </w:r>
      <w:r w:rsidR="00EA6FB6">
        <w:rPr>
          <w:rFonts w:ascii="Times New Roman" w:hAnsi="Times New Roman" w:cs="Times New Roman"/>
          <w:sz w:val="24"/>
        </w:rPr>
        <w:t>0.3</w:t>
      </w:r>
      <w:r w:rsidR="00FF10DA">
        <w:rPr>
          <w:rFonts w:ascii="Times New Roman" w:hAnsi="Times New Roman" w:cs="Times New Roman"/>
          <w:sz w:val="24"/>
        </w:rPr>
        <w:t xml:space="preserve"> </w:t>
      </w:r>
      <w:r w:rsidR="00EA6FB6">
        <w:rPr>
          <w:rFonts w:ascii="Times New Roman" w:hAnsi="Times New Roman" w:cs="Times New Roman"/>
          <w:sz w:val="24"/>
        </w:rPr>
        <w:t xml:space="preserve">M </w:t>
      </w:r>
      <w:r>
        <w:rPr>
          <w:rFonts w:ascii="Times New Roman" w:hAnsi="Times New Roman" w:cs="Times New Roman"/>
          <w:sz w:val="24"/>
        </w:rPr>
        <w:t>HNO</w:t>
      </w:r>
      <w:r w:rsidR="00745582" w:rsidRPr="00411D7C">
        <w:rPr>
          <w:rFonts w:ascii="Times New Roman" w:hAnsi="Times New Roman" w:cs="Times New Roman"/>
          <w:sz w:val="24"/>
          <w:vertAlign w:val="subscript"/>
        </w:rPr>
        <w:t>3</w:t>
      </w:r>
      <w:r>
        <w:rPr>
          <w:rFonts w:ascii="Times New Roman" w:hAnsi="Times New Roman" w:cs="Times New Roman"/>
          <w:sz w:val="24"/>
        </w:rPr>
        <w:t xml:space="preserve"> as a blank solution</w:t>
      </w:r>
      <w:r w:rsidR="00F73386">
        <w:rPr>
          <w:rFonts w:ascii="Times New Roman" w:hAnsi="Times New Roman" w:cs="Times New Roman"/>
          <w:sz w:val="24"/>
        </w:rPr>
        <w:t>. Scans</w:t>
      </w:r>
      <w:r w:rsidR="00683F15">
        <w:rPr>
          <w:rFonts w:ascii="Times New Roman" w:hAnsi="Times New Roman" w:cs="Times New Roman"/>
          <w:sz w:val="24"/>
        </w:rPr>
        <w:t xml:space="preserve"> </w:t>
      </w:r>
      <w:r>
        <w:rPr>
          <w:rFonts w:ascii="Times New Roman" w:hAnsi="Times New Roman" w:cs="Times New Roman"/>
          <w:sz w:val="24"/>
        </w:rPr>
        <w:t xml:space="preserve">were </w:t>
      </w:r>
      <w:r w:rsidR="00F73386">
        <w:rPr>
          <w:rFonts w:ascii="Times New Roman" w:hAnsi="Times New Roman" w:cs="Times New Roman"/>
          <w:sz w:val="24"/>
        </w:rPr>
        <w:t xml:space="preserve">performed </w:t>
      </w:r>
      <w:r>
        <w:rPr>
          <w:rFonts w:ascii="Times New Roman" w:hAnsi="Times New Roman" w:cs="Times New Roman"/>
          <w:sz w:val="24"/>
        </w:rPr>
        <w:t>in</w:t>
      </w:r>
      <w:r w:rsidR="00FD6B31">
        <w:rPr>
          <w:rFonts w:ascii="Times New Roman" w:hAnsi="Times New Roman" w:cs="Times New Roman"/>
          <w:sz w:val="24"/>
        </w:rPr>
        <w:t xml:space="preserve"> Single Quad and</w:t>
      </w:r>
      <w:r>
        <w:rPr>
          <w:rFonts w:ascii="Times New Roman" w:hAnsi="Times New Roman" w:cs="Times New Roman"/>
          <w:sz w:val="24"/>
        </w:rPr>
        <w:t xml:space="preserve"> MS/MS mode with no reaction gas and with He as a collision gas.</w:t>
      </w:r>
    </w:p>
    <w:p w14:paraId="41B84F8F" w14:textId="77777777" w:rsidR="0076214C" w:rsidRDefault="0076214C" w:rsidP="0056206D">
      <w:pPr>
        <w:spacing w:after="0" w:line="240" w:lineRule="auto"/>
        <w:rPr>
          <w:rFonts w:ascii="Times New Roman" w:hAnsi="Times New Roman" w:cs="Times New Roman"/>
          <w:sz w:val="24"/>
        </w:rPr>
      </w:pPr>
    </w:p>
    <w:p w14:paraId="56D10701" w14:textId="390A19B1" w:rsidR="00D02AA2" w:rsidRPr="00D64342" w:rsidRDefault="00D02AA2" w:rsidP="0056206D">
      <w:pPr>
        <w:spacing w:after="0" w:line="240" w:lineRule="auto"/>
        <w:rPr>
          <w:rFonts w:ascii="Times New Roman" w:hAnsi="Times New Roman" w:cs="Times New Roman"/>
          <w:sz w:val="24"/>
        </w:rPr>
      </w:pPr>
      <w:r w:rsidRPr="00D64342">
        <w:rPr>
          <w:rFonts w:ascii="Times New Roman" w:hAnsi="Times New Roman" w:cs="Times New Roman"/>
          <w:sz w:val="24"/>
        </w:rPr>
        <w:t xml:space="preserve">For sensitivity determination, single element standards </w:t>
      </w:r>
      <w:r w:rsidR="002558B5">
        <w:rPr>
          <w:rFonts w:ascii="Times New Roman" w:hAnsi="Times New Roman" w:cs="Times New Roman"/>
          <w:sz w:val="24"/>
        </w:rPr>
        <w:t>(</w:t>
      </w:r>
      <w:r w:rsidR="006E3D38">
        <w:rPr>
          <w:rFonts w:ascii="Times New Roman" w:hAnsi="Times New Roman" w:cs="Times New Roman"/>
          <w:sz w:val="24"/>
        </w:rPr>
        <w:t xml:space="preserve">1 </w:t>
      </w:r>
      <w:r w:rsidR="00BB438D">
        <w:rPr>
          <w:rFonts w:ascii="Times New Roman" w:hAnsi="Times New Roman" w:cs="Times New Roman"/>
          <w:sz w:val="24"/>
        </w:rPr>
        <w:t>–</w:t>
      </w:r>
      <w:r w:rsidR="006E3D38">
        <w:rPr>
          <w:rFonts w:ascii="Times New Roman" w:hAnsi="Times New Roman" w:cs="Times New Roman"/>
          <w:sz w:val="24"/>
        </w:rPr>
        <w:t xml:space="preserve"> 10</w:t>
      </w:r>
      <w:r w:rsidR="00BB438D">
        <w:rPr>
          <w:rFonts w:ascii="Times New Roman" w:hAnsi="Times New Roman" w:cs="Times New Roman"/>
          <w:sz w:val="24"/>
        </w:rPr>
        <w:t xml:space="preserve"> </w:t>
      </w:r>
      <w:r w:rsidR="00772571">
        <w:rPr>
          <w:rFonts w:ascii="Times New Roman" w:hAnsi="Times New Roman" w:cs="Times New Roman"/>
          <w:sz w:val="24"/>
        </w:rPr>
        <w:t>ng mL</w:t>
      </w:r>
      <w:r w:rsidR="00C95270">
        <w:rPr>
          <w:rFonts w:ascii="Times New Roman" w:hAnsi="Times New Roman" w:cs="Times New Roman"/>
          <w:sz w:val="24"/>
          <w:vertAlign w:val="superscript"/>
        </w:rPr>
        <w:t>-1</w:t>
      </w:r>
      <w:r w:rsidR="002558B5">
        <w:rPr>
          <w:rFonts w:ascii="Times New Roman" w:hAnsi="Times New Roman" w:cs="Times New Roman"/>
          <w:sz w:val="24"/>
        </w:rPr>
        <w:t xml:space="preserve">) </w:t>
      </w:r>
      <w:r w:rsidRPr="00D64342">
        <w:rPr>
          <w:rFonts w:ascii="Times New Roman" w:hAnsi="Times New Roman" w:cs="Times New Roman"/>
          <w:sz w:val="24"/>
        </w:rPr>
        <w:t xml:space="preserve">were </w:t>
      </w:r>
      <w:r w:rsidR="002558B5">
        <w:rPr>
          <w:rFonts w:ascii="Times New Roman" w:hAnsi="Times New Roman" w:cs="Times New Roman"/>
          <w:sz w:val="24"/>
        </w:rPr>
        <w:t>measured</w:t>
      </w:r>
      <w:r w:rsidR="002558B5" w:rsidRPr="00D64342">
        <w:rPr>
          <w:rFonts w:ascii="Times New Roman" w:hAnsi="Times New Roman" w:cs="Times New Roman"/>
          <w:sz w:val="24"/>
        </w:rPr>
        <w:t xml:space="preserve"> </w:t>
      </w:r>
      <w:r w:rsidRPr="00D64342">
        <w:rPr>
          <w:rFonts w:ascii="Times New Roman" w:hAnsi="Times New Roman" w:cs="Times New Roman"/>
          <w:sz w:val="24"/>
        </w:rPr>
        <w:t>in Single Quad and MS/MS mode, without specifically tuning at each mass.</w:t>
      </w:r>
      <w:r w:rsidR="002558B5">
        <w:rPr>
          <w:rFonts w:ascii="Times New Roman" w:hAnsi="Times New Roman" w:cs="Times New Roman"/>
          <w:sz w:val="24"/>
        </w:rPr>
        <w:t xml:space="preserve"> </w:t>
      </w:r>
      <w:r w:rsidR="00642606">
        <w:rPr>
          <w:rFonts w:ascii="Times New Roman" w:hAnsi="Times New Roman" w:cs="Times New Roman"/>
          <w:sz w:val="24"/>
        </w:rPr>
        <w:t xml:space="preserve">Where possible, stable element analogues of the radionuclide were used for sensitivity determinations. </w:t>
      </w:r>
      <w:r w:rsidR="002558B5">
        <w:rPr>
          <w:rFonts w:ascii="Times New Roman" w:hAnsi="Times New Roman" w:cs="Times New Roman"/>
          <w:sz w:val="24"/>
        </w:rPr>
        <w:t>The normalised response in</w:t>
      </w:r>
      <w:r w:rsidR="000023C9">
        <w:rPr>
          <w:rFonts w:ascii="Times New Roman" w:hAnsi="Times New Roman" w:cs="Times New Roman"/>
          <w:sz w:val="24"/>
        </w:rPr>
        <w:t xml:space="preserve"> counts per second</w:t>
      </w:r>
      <w:r w:rsidR="002558B5">
        <w:rPr>
          <w:rFonts w:ascii="Times New Roman" w:hAnsi="Times New Roman" w:cs="Times New Roman"/>
          <w:sz w:val="24"/>
        </w:rPr>
        <w:t xml:space="preserve"> </w:t>
      </w:r>
      <w:r w:rsidR="000023C9">
        <w:rPr>
          <w:rFonts w:ascii="Times New Roman" w:hAnsi="Times New Roman" w:cs="Times New Roman"/>
          <w:sz w:val="24"/>
        </w:rPr>
        <w:t>(</w:t>
      </w:r>
      <w:r w:rsidR="002558B5">
        <w:rPr>
          <w:rFonts w:ascii="Times New Roman" w:hAnsi="Times New Roman" w:cs="Times New Roman"/>
          <w:sz w:val="24"/>
        </w:rPr>
        <w:t>cps</w:t>
      </w:r>
      <w:r w:rsidR="000023C9">
        <w:rPr>
          <w:rFonts w:ascii="Times New Roman" w:hAnsi="Times New Roman" w:cs="Times New Roman"/>
          <w:sz w:val="24"/>
        </w:rPr>
        <w:t>)/</w:t>
      </w:r>
      <w:r w:rsidR="00772571">
        <w:rPr>
          <w:rFonts w:ascii="Times New Roman" w:hAnsi="Times New Roman" w:cs="Times New Roman"/>
          <w:sz w:val="24"/>
        </w:rPr>
        <w:t>ng g</w:t>
      </w:r>
      <w:r w:rsidR="00772571">
        <w:rPr>
          <w:rFonts w:ascii="Times New Roman" w:hAnsi="Times New Roman" w:cs="Times New Roman"/>
          <w:sz w:val="24"/>
          <w:vertAlign w:val="superscript"/>
        </w:rPr>
        <w:t>-1</w:t>
      </w:r>
      <w:r w:rsidR="002558B5">
        <w:rPr>
          <w:rFonts w:ascii="Times New Roman" w:hAnsi="Times New Roman" w:cs="Times New Roman"/>
          <w:sz w:val="24"/>
        </w:rPr>
        <w:t xml:space="preserve"> was determined for each element</w:t>
      </w:r>
      <w:r w:rsidR="007B7678">
        <w:rPr>
          <w:rFonts w:ascii="Times New Roman" w:hAnsi="Times New Roman" w:cs="Times New Roman"/>
          <w:sz w:val="24"/>
        </w:rPr>
        <w:t>,</w:t>
      </w:r>
      <w:r w:rsidR="002558B5">
        <w:rPr>
          <w:rFonts w:ascii="Times New Roman" w:hAnsi="Times New Roman" w:cs="Times New Roman"/>
          <w:sz w:val="24"/>
        </w:rPr>
        <w:t xml:space="preserve"> correcting for the isotopic abundance of the measured isotope.</w:t>
      </w:r>
      <w:r w:rsidR="00D01D61">
        <w:rPr>
          <w:rFonts w:ascii="Times New Roman" w:hAnsi="Times New Roman" w:cs="Times New Roman"/>
          <w:sz w:val="24"/>
        </w:rPr>
        <w:t xml:space="preserve"> Matrix suppression was assessed through the measurement of a series of </w:t>
      </w:r>
      <w:r w:rsidR="00536912">
        <w:rPr>
          <w:rFonts w:ascii="Times New Roman" w:hAnsi="Times New Roman" w:cs="Times New Roman"/>
          <w:sz w:val="24"/>
        </w:rPr>
        <w:t>5</w:t>
      </w:r>
      <w:r w:rsidR="00536912" w:rsidRPr="00536912">
        <w:rPr>
          <w:rFonts w:ascii="Times New Roman" w:hAnsi="Times New Roman" w:cs="Times New Roman"/>
          <w:sz w:val="24"/>
        </w:rPr>
        <w:t xml:space="preserve"> </w:t>
      </w:r>
      <w:r w:rsidR="00536912">
        <w:rPr>
          <w:rFonts w:ascii="Times New Roman" w:hAnsi="Times New Roman" w:cs="Times New Roman"/>
          <w:sz w:val="24"/>
        </w:rPr>
        <w:t>ng mL</w:t>
      </w:r>
      <w:r w:rsidR="00536912">
        <w:rPr>
          <w:rFonts w:ascii="Times New Roman" w:hAnsi="Times New Roman" w:cs="Times New Roman"/>
          <w:sz w:val="24"/>
          <w:vertAlign w:val="superscript"/>
        </w:rPr>
        <w:t>-1</w:t>
      </w:r>
      <w:r w:rsidR="00536912">
        <w:rPr>
          <w:rFonts w:ascii="Times New Roman" w:hAnsi="Times New Roman" w:cs="Times New Roman"/>
          <w:sz w:val="24"/>
        </w:rPr>
        <w:t xml:space="preserve"> </w:t>
      </w:r>
      <w:r w:rsidR="003C14D3">
        <w:rPr>
          <w:rFonts w:ascii="Times New Roman" w:hAnsi="Times New Roman" w:cs="Times New Roman"/>
          <w:sz w:val="24"/>
        </w:rPr>
        <w:t>In</w:t>
      </w:r>
      <w:r w:rsidR="001564B0">
        <w:rPr>
          <w:rFonts w:ascii="Times New Roman" w:hAnsi="Times New Roman" w:cs="Times New Roman"/>
          <w:sz w:val="24"/>
        </w:rPr>
        <w:t>,</w:t>
      </w:r>
      <w:r w:rsidR="003C14D3">
        <w:rPr>
          <w:rFonts w:ascii="Times New Roman" w:hAnsi="Times New Roman" w:cs="Times New Roman"/>
          <w:sz w:val="24"/>
        </w:rPr>
        <w:t xml:space="preserve"> Re</w:t>
      </w:r>
      <w:r w:rsidR="001564B0">
        <w:rPr>
          <w:rFonts w:ascii="Times New Roman" w:hAnsi="Times New Roman" w:cs="Times New Roman"/>
          <w:sz w:val="24"/>
        </w:rPr>
        <w:t xml:space="preserve"> and/or Bi</w:t>
      </w:r>
      <w:r w:rsidR="003C14D3">
        <w:rPr>
          <w:rFonts w:ascii="Times New Roman" w:hAnsi="Times New Roman" w:cs="Times New Roman"/>
          <w:sz w:val="24"/>
        </w:rPr>
        <w:t xml:space="preserve"> </w:t>
      </w:r>
      <w:r w:rsidR="00D01D61">
        <w:rPr>
          <w:rFonts w:ascii="Times New Roman" w:hAnsi="Times New Roman" w:cs="Times New Roman"/>
          <w:sz w:val="24"/>
        </w:rPr>
        <w:t xml:space="preserve">solutions with total dissolved </w:t>
      </w:r>
      <w:r w:rsidR="004F73B7">
        <w:rPr>
          <w:rFonts w:ascii="Times New Roman" w:hAnsi="Times New Roman" w:cs="Times New Roman"/>
          <w:sz w:val="24"/>
        </w:rPr>
        <w:t xml:space="preserve">solids (TDS) </w:t>
      </w:r>
      <w:r w:rsidR="00D01D61">
        <w:rPr>
          <w:rFonts w:ascii="Times New Roman" w:hAnsi="Times New Roman" w:cs="Times New Roman"/>
          <w:sz w:val="24"/>
        </w:rPr>
        <w:t>contents ranging from 0 to 0.1%. Dissolved solids comprised either CaCl</w:t>
      </w:r>
      <w:r w:rsidR="00D01D61" w:rsidRPr="00FB2E9E">
        <w:rPr>
          <w:rFonts w:ascii="Times New Roman" w:hAnsi="Times New Roman" w:cs="Times New Roman"/>
          <w:sz w:val="24"/>
          <w:vertAlign w:val="subscript"/>
        </w:rPr>
        <w:t>2</w:t>
      </w:r>
      <w:r w:rsidR="00D01D61">
        <w:rPr>
          <w:rFonts w:ascii="Times New Roman" w:hAnsi="Times New Roman" w:cs="Times New Roman"/>
          <w:sz w:val="24"/>
        </w:rPr>
        <w:t xml:space="preserve"> or FeCl</w:t>
      </w:r>
      <w:r w:rsidR="00D01D61" w:rsidRPr="00FB2E9E">
        <w:rPr>
          <w:rFonts w:ascii="Times New Roman" w:hAnsi="Times New Roman" w:cs="Times New Roman"/>
          <w:sz w:val="24"/>
          <w:vertAlign w:val="subscript"/>
        </w:rPr>
        <w:t>3</w:t>
      </w:r>
      <w:r w:rsidR="00D01D61">
        <w:rPr>
          <w:rFonts w:ascii="Times New Roman" w:hAnsi="Times New Roman" w:cs="Times New Roman"/>
          <w:sz w:val="24"/>
        </w:rPr>
        <w:t xml:space="preserve"> to represent either concrete or ferrous metal digests. </w:t>
      </w:r>
    </w:p>
    <w:p w14:paraId="2C068AFB" w14:textId="77777777" w:rsidR="00D02AA2" w:rsidRPr="00D64342" w:rsidRDefault="00D02AA2" w:rsidP="0056206D">
      <w:pPr>
        <w:spacing w:after="0" w:line="240" w:lineRule="auto"/>
        <w:rPr>
          <w:rFonts w:ascii="Times New Roman" w:hAnsi="Times New Roman" w:cs="Times New Roman"/>
          <w:sz w:val="24"/>
        </w:rPr>
      </w:pPr>
    </w:p>
    <w:p w14:paraId="120E7BF4" w14:textId="3682586C" w:rsidR="00D02AA2" w:rsidRDefault="00D02AA2" w:rsidP="0056206D">
      <w:pPr>
        <w:spacing w:after="0" w:line="240" w:lineRule="auto"/>
        <w:rPr>
          <w:rFonts w:ascii="Times New Roman" w:hAnsi="Times New Roman" w:cs="Times New Roman"/>
          <w:sz w:val="24"/>
        </w:rPr>
      </w:pPr>
      <w:r w:rsidRPr="00D64342">
        <w:rPr>
          <w:rFonts w:ascii="Times New Roman" w:hAnsi="Times New Roman" w:cs="Times New Roman"/>
          <w:sz w:val="24"/>
        </w:rPr>
        <w:t>To determine the abundance sensitivity</w:t>
      </w:r>
      <w:r w:rsidR="002558B5">
        <w:rPr>
          <w:rFonts w:ascii="Times New Roman" w:hAnsi="Times New Roman" w:cs="Times New Roman"/>
          <w:sz w:val="24"/>
        </w:rPr>
        <w:t xml:space="preserve"> and degree of hydride formation</w:t>
      </w:r>
      <w:r w:rsidRPr="00D64342">
        <w:rPr>
          <w:rFonts w:ascii="Times New Roman" w:hAnsi="Times New Roman" w:cs="Times New Roman"/>
          <w:sz w:val="24"/>
        </w:rPr>
        <w:t xml:space="preserve">, </w:t>
      </w:r>
      <w:r w:rsidR="002558B5">
        <w:rPr>
          <w:rFonts w:ascii="Times New Roman" w:hAnsi="Times New Roman" w:cs="Times New Roman"/>
          <w:sz w:val="24"/>
        </w:rPr>
        <w:t>solutions of the</w:t>
      </w:r>
      <w:r w:rsidRPr="00D64342">
        <w:rPr>
          <w:rFonts w:ascii="Times New Roman" w:hAnsi="Times New Roman" w:cs="Times New Roman"/>
          <w:sz w:val="24"/>
        </w:rPr>
        <w:t xml:space="preserve"> </w:t>
      </w:r>
      <w:r w:rsidR="002558B5">
        <w:rPr>
          <w:rFonts w:ascii="Times New Roman" w:hAnsi="Times New Roman" w:cs="Times New Roman"/>
          <w:sz w:val="24"/>
        </w:rPr>
        <w:t>interferent</w:t>
      </w:r>
      <w:r w:rsidR="002558B5" w:rsidRPr="00D64342">
        <w:rPr>
          <w:rFonts w:ascii="Times New Roman" w:hAnsi="Times New Roman" w:cs="Times New Roman"/>
          <w:sz w:val="24"/>
        </w:rPr>
        <w:t xml:space="preserve"> </w:t>
      </w:r>
      <w:r w:rsidR="001E7347">
        <w:rPr>
          <w:rFonts w:ascii="Times New Roman" w:hAnsi="Times New Roman" w:cs="Times New Roman"/>
          <w:sz w:val="24"/>
        </w:rPr>
        <w:t>nuclide</w:t>
      </w:r>
      <w:r w:rsidR="001E7347" w:rsidRPr="00D64342">
        <w:rPr>
          <w:rFonts w:ascii="Times New Roman" w:hAnsi="Times New Roman" w:cs="Times New Roman"/>
          <w:sz w:val="24"/>
        </w:rPr>
        <w:t xml:space="preserve"> </w:t>
      </w:r>
      <w:r w:rsidR="002558B5">
        <w:rPr>
          <w:rFonts w:ascii="Times New Roman" w:hAnsi="Times New Roman" w:cs="Times New Roman"/>
          <w:sz w:val="24"/>
        </w:rPr>
        <w:t xml:space="preserve">were prepared with concentrations ranging from </w:t>
      </w:r>
      <w:r w:rsidR="000023C9">
        <w:rPr>
          <w:rFonts w:ascii="Times New Roman" w:hAnsi="Times New Roman" w:cs="Times New Roman"/>
          <w:sz w:val="24"/>
        </w:rPr>
        <w:t xml:space="preserve">10 </w:t>
      </w:r>
      <w:r w:rsidR="002558B5">
        <w:rPr>
          <w:rFonts w:ascii="Times New Roman" w:hAnsi="Times New Roman" w:cs="Times New Roman"/>
          <w:sz w:val="24"/>
        </w:rPr>
        <w:t xml:space="preserve">to </w:t>
      </w:r>
      <w:r w:rsidR="001649B9" w:rsidRPr="0021151E">
        <w:rPr>
          <w:rFonts w:ascii="Times New Roman" w:hAnsi="Times New Roman" w:cs="Times New Roman"/>
          <w:sz w:val="24"/>
        </w:rPr>
        <w:t>100,000</w:t>
      </w:r>
      <w:r w:rsidR="00772571">
        <w:rPr>
          <w:rFonts w:ascii="Times New Roman" w:hAnsi="Times New Roman" w:cs="Times New Roman"/>
          <w:sz w:val="24"/>
        </w:rPr>
        <w:t xml:space="preserve"> ng mL</w:t>
      </w:r>
      <w:r w:rsidR="00772571">
        <w:rPr>
          <w:rFonts w:ascii="Times New Roman" w:hAnsi="Times New Roman" w:cs="Times New Roman"/>
          <w:sz w:val="24"/>
          <w:vertAlign w:val="superscript"/>
        </w:rPr>
        <w:t>-1</w:t>
      </w:r>
      <w:r w:rsidR="002558B5">
        <w:rPr>
          <w:rFonts w:ascii="Times New Roman" w:hAnsi="Times New Roman" w:cs="Times New Roman"/>
          <w:sz w:val="24"/>
        </w:rPr>
        <w:t>. The solutions were introduced and the signal</w:t>
      </w:r>
      <w:r w:rsidR="00AC0087">
        <w:rPr>
          <w:rFonts w:ascii="Times New Roman" w:hAnsi="Times New Roman" w:cs="Times New Roman"/>
          <w:sz w:val="24"/>
        </w:rPr>
        <w:t>s</w:t>
      </w:r>
      <w:r w:rsidR="002558B5">
        <w:rPr>
          <w:rFonts w:ascii="Times New Roman" w:hAnsi="Times New Roman" w:cs="Times New Roman"/>
          <w:sz w:val="24"/>
        </w:rPr>
        <w:t xml:space="preserve"> at m</w:t>
      </w:r>
      <w:r w:rsidR="00656D64">
        <w:rPr>
          <w:rFonts w:ascii="Times New Roman" w:hAnsi="Times New Roman" w:cs="Times New Roman"/>
          <w:sz w:val="24"/>
        </w:rPr>
        <w:t>/z</w:t>
      </w:r>
      <w:r w:rsidR="002558B5">
        <w:rPr>
          <w:rFonts w:ascii="Times New Roman" w:hAnsi="Times New Roman" w:cs="Times New Roman"/>
          <w:sz w:val="24"/>
        </w:rPr>
        <w:t>+1 and m</w:t>
      </w:r>
      <w:r w:rsidR="00656D64">
        <w:rPr>
          <w:rFonts w:ascii="Times New Roman" w:hAnsi="Times New Roman" w:cs="Times New Roman"/>
          <w:sz w:val="24"/>
        </w:rPr>
        <w:t>/z</w:t>
      </w:r>
      <w:r w:rsidR="002558B5">
        <w:rPr>
          <w:rFonts w:ascii="Times New Roman" w:hAnsi="Times New Roman" w:cs="Times New Roman"/>
          <w:sz w:val="24"/>
        </w:rPr>
        <w:t>-1 were measured</w:t>
      </w:r>
      <w:r w:rsidRPr="00D64342">
        <w:rPr>
          <w:rFonts w:ascii="Times New Roman" w:hAnsi="Times New Roman" w:cs="Times New Roman"/>
          <w:sz w:val="24"/>
        </w:rPr>
        <w:t xml:space="preserve"> in Single Quad and MS/MS mode.</w:t>
      </w:r>
      <w:r w:rsidR="002558B5">
        <w:rPr>
          <w:rFonts w:ascii="Times New Roman" w:hAnsi="Times New Roman" w:cs="Times New Roman"/>
          <w:sz w:val="24"/>
        </w:rPr>
        <w:t xml:space="preserve"> The abundance sensitivity was determined from the m</w:t>
      </w:r>
      <w:r w:rsidR="00D06291">
        <w:rPr>
          <w:rFonts w:ascii="Times New Roman" w:hAnsi="Times New Roman" w:cs="Times New Roman"/>
          <w:sz w:val="24"/>
        </w:rPr>
        <w:t>/z</w:t>
      </w:r>
      <w:r w:rsidR="002558B5">
        <w:rPr>
          <w:rFonts w:ascii="Times New Roman" w:hAnsi="Times New Roman" w:cs="Times New Roman"/>
          <w:sz w:val="24"/>
        </w:rPr>
        <w:t>-1 signal and the MH</w:t>
      </w:r>
      <w:r w:rsidR="001649B9" w:rsidRPr="0021151E">
        <w:rPr>
          <w:rFonts w:ascii="Times New Roman" w:hAnsi="Times New Roman" w:cs="Times New Roman"/>
          <w:sz w:val="24"/>
          <w:vertAlign w:val="superscript"/>
        </w:rPr>
        <w:t>+</w:t>
      </w:r>
      <w:r w:rsidR="002558B5">
        <w:rPr>
          <w:rFonts w:ascii="Times New Roman" w:hAnsi="Times New Roman" w:cs="Times New Roman"/>
          <w:sz w:val="24"/>
        </w:rPr>
        <w:t xml:space="preserve"> formation was determined using the m</w:t>
      </w:r>
      <w:r w:rsidR="0077686F">
        <w:rPr>
          <w:rFonts w:ascii="Times New Roman" w:hAnsi="Times New Roman" w:cs="Times New Roman"/>
          <w:sz w:val="24"/>
        </w:rPr>
        <w:t>/z</w:t>
      </w:r>
      <w:r w:rsidR="002558B5">
        <w:rPr>
          <w:rFonts w:ascii="Times New Roman" w:hAnsi="Times New Roman" w:cs="Times New Roman"/>
          <w:sz w:val="24"/>
        </w:rPr>
        <w:t>+1 signal</w:t>
      </w:r>
      <w:r w:rsidR="00B64AE7">
        <w:rPr>
          <w:rFonts w:ascii="Times New Roman" w:hAnsi="Times New Roman" w:cs="Times New Roman"/>
          <w:sz w:val="24"/>
        </w:rPr>
        <w:t xml:space="preserve"> and</w:t>
      </w:r>
      <w:r w:rsidR="00BB438D">
        <w:rPr>
          <w:rFonts w:ascii="Times New Roman" w:hAnsi="Times New Roman" w:cs="Times New Roman"/>
          <w:sz w:val="24"/>
        </w:rPr>
        <w:t xml:space="preserve"> </w:t>
      </w:r>
      <w:r w:rsidR="0042226A">
        <w:rPr>
          <w:rFonts w:ascii="Times New Roman" w:hAnsi="Times New Roman" w:cs="Times New Roman"/>
          <w:sz w:val="24"/>
        </w:rPr>
        <w:t>correcting for the abundance sensitivity</w:t>
      </w:r>
      <w:r w:rsidR="008B2338">
        <w:rPr>
          <w:rFonts w:ascii="Times New Roman" w:hAnsi="Times New Roman" w:cs="Times New Roman"/>
          <w:sz w:val="24"/>
        </w:rPr>
        <w:t>,</w:t>
      </w:r>
      <w:r w:rsidR="00662CF3">
        <w:rPr>
          <w:rFonts w:ascii="Times New Roman" w:hAnsi="Times New Roman" w:cs="Times New Roman"/>
          <w:sz w:val="24"/>
        </w:rPr>
        <w:t xml:space="preserve"> </w:t>
      </w:r>
      <w:r w:rsidR="00BB438D">
        <w:rPr>
          <w:rFonts w:ascii="Times New Roman" w:hAnsi="Times New Roman" w:cs="Times New Roman"/>
          <w:sz w:val="24"/>
        </w:rPr>
        <w:t>assuming equal peak tailing on the low and high mass side</w:t>
      </w:r>
      <w:r w:rsidR="002558B5">
        <w:rPr>
          <w:rFonts w:ascii="Times New Roman" w:hAnsi="Times New Roman" w:cs="Times New Roman"/>
          <w:sz w:val="24"/>
        </w:rPr>
        <w:t>.</w:t>
      </w:r>
      <w:r w:rsidR="002B51CF">
        <w:rPr>
          <w:rFonts w:ascii="Times New Roman" w:hAnsi="Times New Roman" w:cs="Times New Roman"/>
          <w:sz w:val="24"/>
        </w:rPr>
        <w:t xml:space="preserve"> For radionuclides </w:t>
      </w:r>
      <w:r w:rsidR="001E7347">
        <w:rPr>
          <w:rFonts w:ascii="Times New Roman" w:hAnsi="Times New Roman" w:cs="Times New Roman"/>
          <w:sz w:val="24"/>
        </w:rPr>
        <w:t xml:space="preserve">potentially </w:t>
      </w:r>
      <w:r w:rsidR="002B51CF">
        <w:rPr>
          <w:rFonts w:ascii="Times New Roman" w:hAnsi="Times New Roman" w:cs="Times New Roman"/>
          <w:sz w:val="24"/>
        </w:rPr>
        <w:t xml:space="preserve">affected by tailing from two mass units away e.g. </w:t>
      </w:r>
      <w:r w:rsidR="002B51CF">
        <w:rPr>
          <w:rFonts w:ascii="Times New Roman" w:hAnsi="Times New Roman" w:cs="Times New Roman"/>
          <w:sz w:val="24"/>
          <w:vertAlign w:val="superscript"/>
        </w:rPr>
        <w:t>88</w:t>
      </w:r>
      <w:r w:rsidR="002B51CF">
        <w:rPr>
          <w:rFonts w:ascii="Times New Roman" w:hAnsi="Times New Roman" w:cs="Times New Roman"/>
          <w:sz w:val="24"/>
        </w:rPr>
        <w:t xml:space="preserve">Sr on </w:t>
      </w:r>
      <w:r w:rsidR="002B51CF">
        <w:rPr>
          <w:rFonts w:ascii="Times New Roman" w:hAnsi="Times New Roman" w:cs="Times New Roman"/>
          <w:sz w:val="24"/>
          <w:vertAlign w:val="superscript"/>
        </w:rPr>
        <w:t>90</w:t>
      </w:r>
      <w:r w:rsidR="002B51CF">
        <w:rPr>
          <w:rFonts w:ascii="Times New Roman" w:hAnsi="Times New Roman" w:cs="Times New Roman"/>
          <w:sz w:val="24"/>
        </w:rPr>
        <w:t xml:space="preserve">Sr and </w:t>
      </w:r>
      <w:r w:rsidR="002B51CF">
        <w:rPr>
          <w:rFonts w:ascii="Times New Roman" w:hAnsi="Times New Roman" w:cs="Times New Roman"/>
          <w:sz w:val="24"/>
          <w:vertAlign w:val="superscript"/>
        </w:rPr>
        <w:t>127</w:t>
      </w:r>
      <w:r w:rsidR="002B51CF">
        <w:rPr>
          <w:rFonts w:ascii="Times New Roman" w:hAnsi="Times New Roman" w:cs="Times New Roman"/>
          <w:sz w:val="24"/>
        </w:rPr>
        <w:t xml:space="preserve">I on </w:t>
      </w:r>
      <w:r w:rsidR="002B51CF">
        <w:rPr>
          <w:rFonts w:ascii="Times New Roman" w:hAnsi="Times New Roman" w:cs="Times New Roman"/>
          <w:sz w:val="24"/>
          <w:vertAlign w:val="superscript"/>
        </w:rPr>
        <w:t>129</w:t>
      </w:r>
      <w:r w:rsidR="002B51CF">
        <w:rPr>
          <w:rFonts w:ascii="Times New Roman" w:hAnsi="Times New Roman" w:cs="Times New Roman"/>
          <w:sz w:val="24"/>
        </w:rPr>
        <w:t>I, the signal</w:t>
      </w:r>
      <w:r w:rsidR="006871F9">
        <w:rPr>
          <w:rFonts w:ascii="Times New Roman" w:hAnsi="Times New Roman" w:cs="Times New Roman"/>
          <w:sz w:val="24"/>
        </w:rPr>
        <w:t>s</w:t>
      </w:r>
      <w:r w:rsidR="002B51CF">
        <w:rPr>
          <w:rFonts w:ascii="Times New Roman" w:hAnsi="Times New Roman" w:cs="Times New Roman"/>
          <w:sz w:val="24"/>
        </w:rPr>
        <w:t xml:space="preserve"> at m</w:t>
      </w:r>
      <w:r w:rsidR="00621238">
        <w:rPr>
          <w:rFonts w:ascii="Times New Roman" w:hAnsi="Times New Roman" w:cs="Times New Roman"/>
          <w:sz w:val="24"/>
        </w:rPr>
        <w:t>/z</w:t>
      </w:r>
      <w:r w:rsidR="002B51CF">
        <w:rPr>
          <w:rFonts w:ascii="Times New Roman" w:hAnsi="Times New Roman" w:cs="Times New Roman"/>
          <w:sz w:val="24"/>
        </w:rPr>
        <w:t>+2</w:t>
      </w:r>
      <w:r w:rsidR="006871F9">
        <w:rPr>
          <w:rFonts w:ascii="Times New Roman" w:hAnsi="Times New Roman" w:cs="Times New Roman"/>
          <w:sz w:val="24"/>
        </w:rPr>
        <w:t xml:space="preserve"> and m</w:t>
      </w:r>
      <w:r w:rsidR="00621238">
        <w:rPr>
          <w:rFonts w:ascii="Times New Roman" w:hAnsi="Times New Roman" w:cs="Times New Roman"/>
          <w:sz w:val="24"/>
        </w:rPr>
        <w:t>/z</w:t>
      </w:r>
      <w:r w:rsidR="006871F9">
        <w:rPr>
          <w:rFonts w:ascii="Times New Roman" w:hAnsi="Times New Roman" w:cs="Times New Roman"/>
          <w:sz w:val="24"/>
        </w:rPr>
        <w:t>-2 were</w:t>
      </w:r>
      <w:r w:rsidR="002B51CF">
        <w:rPr>
          <w:rFonts w:ascii="Times New Roman" w:hAnsi="Times New Roman" w:cs="Times New Roman"/>
          <w:sz w:val="24"/>
        </w:rPr>
        <w:t xml:space="preserve"> also </w:t>
      </w:r>
      <w:r w:rsidR="00D34631">
        <w:rPr>
          <w:rFonts w:ascii="Times New Roman" w:hAnsi="Times New Roman" w:cs="Times New Roman"/>
          <w:sz w:val="24"/>
        </w:rPr>
        <w:t>measured</w:t>
      </w:r>
      <w:r w:rsidR="001F2632">
        <w:rPr>
          <w:rFonts w:ascii="Times New Roman" w:hAnsi="Times New Roman" w:cs="Times New Roman"/>
          <w:sz w:val="24"/>
        </w:rPr>
        <w:t xml:space="preserve">, </w:t>
      </w:r>
      <w:r w:rsidR="00D34631">
        <w:rPr>
          <w:rFonts w:ascii="Times New Roman" w:hAnsi="Times New Roman" w:cs="Times New Roman"/>
          <w:sz w:val="24"/>
        </w:rPr>
        <w:t>permitting an assessment of the magnitude of</w:t>
      </w:r>
      <w:r w:rsidR="001F2632">
        <w:rPr>
          <w:rFonts w:ascii="Times New Roman" w:hAnsi="Times New Roman" w:cs="Times New Roman"/>
          <w:sz w:val="24"/>
        </w:rPr>
        <w:t xml:space="preserve"> MH</w:t>
      </w:r>
      <w:r w:rsidR="001F2632">
        <w:rPr>
          <w:rFonts w:ascii="Times New Roman" w:hAnsi="Times New Roman" w:cs="Times New Roman"/>
          <w:sz w:val="24"/>
          <w:vertAlign w:val="subscript"/>
        </w:rPr>
        <w:t>2</w:t>
      </w:r>
      <w:r w:rsidR="001F2632">
        <w:rPr>
          <w:rFonts w:ascii="Times New Roman" w:hAnsi="Times New Roman" w:cs="Times New Roman"/>
          <w:sz w:val="24"/>
          <w:vertAlign w:val="superscript"/>
        </w:rPr>
        <w:t>+</w:t>
      </w:r>
      <w:r w:rsidR="001F2632">
        <w:rPr>
          <w:rFonts w:ascii="Times New Roman" w:hAnsi="Times New Roman" w:cs="Times New Roman"/>
          <w:sz w:val="24"/>
        </w:rPr>
        <w:t xml:space="preserve"> formation</w:t>
      </w:r>
      <w:r w:rsidR="002B51CF">
        <w:rPr>
          <w:rFonts w:ascii="Times New Roman" w:hAnsi="Times New Roman" w:cs="Times New Roman"/>
          <w:sz w:val="24"/>
        </w:rPr>
        <w:t>.</w:t>
      </w:r>
    </w:p>
    <w:p w14:paraId="50B5FF07" w14:textId="77777777" w:rsidR="006864C7" w:rsidRDefault="006864C7" w:rsidP="0056206D">
      <w:pPr>
        <w:spacing w:after="0" w:line="240" w:lineRule="auto"/>
        <w:rPr>
          <w:rFonts w:ascii="Times New Roman" w:hAnsi="Times New Roman" w:cs="Times New Roman"/>
          <w:sz w:val="24"/>
        </w:rPr>
      </w:pPr>
    </w:p>
    <w:p w14:paraId="7105A301" w14:textId="77777777" w:rsidR="006864C7" w:rsidRDefault="006864C7" w:rsidP="0056206D">
      <w:pPr>
        <w:spacing w:after="0" w:line="240" w:lineRule="auto"/>
        <w:rPr>
          <w:rFonts w:ascii="Times New Roman" w:hAnsi="Times New Roman" w:cs="Times New Roman"/>
          <w:sz w:val="24"/>
        </w:rPr>
      </w:pPr>
      <w:r w:rsidRPr="00B1376D">
        <w:rPr>
          <w:rFonts w:ascii="Times New Roman" w:hAnsi="Times New Roman" w:cs="Times New Roman"/>
          <w:sz w:val="24"/>
        </w:rPr>
        <w:t xml:space="preserve">Assessment </w:t>
      </w:r>
      <w:r w:rsidR="004D0BDD" w:rsidRPr="00B1376D">
        <w:rPr>
          <w:rFonts w:ascii="Times New Roman" w:hAnsi="Times New Roman" w:cs="Times New Roman"/>
          <w:sz w:val="24"/>
        </w:rPr>
        <w:t xml:space="preserve">and potential </w:t>
      </w:r>
      <w:r w:rsidR="0077686F">
        <w:rPr>
          <w:rFonts w:ascii="Times New Roman" w:hAnsi="Times New Roman" w:cs="Times New Roman"/>
          <w:sz w:val="24"/>
        </w:rPr>
        <w:t xml:space="preserve">for </w:t>
      </w:r>
      <w:r w:rsidR="004D0BDD" w:rsidRPr="00B1376D">
        <w:rPr>
          <w:rFonts w:ascii="Times New Roman" w:hAnsi="Times New Roman" w:cs="Times New Roman"/>
          <w:sz w:val="24"/>
        </w:rPr>
        <w:t xml:space="preserve">removal </w:t>
      </w:r>
      <w:r w:rsidRPr="00B1376D">
        <w:rPr>
          <w:rFonts w:ascii="Times New Roman" w:hAnsi="Times New Roman" w:cs="Times New Roman"/>
          <w:sz w:val="24"/>
        </w:rPr>
        <w:t>of isobaric interferences was achieved</w:t>
      </w:r>
      <w:r w:rsidRPr="00B1376D">
        <w:rPr>
          <w:rFonts w:ascii="Times New Roman" w:hAnsi="Times New Roman" w:cs="Times New Roman"/>
          <w:strike/>
          <w:sz w:val="24"/>
        </w:rPr>
        <w:t xml:space="preserve"> </w:t>
      </w:r>
      <w:r w:rsidR="004D0BDD" w:rsidRPr="00B1376D">
        <w:rPr>
          <w:rFonts w:ascii="Times New Roman" w:hAnsi="Times New Roman" w:cs="Times New Roman"/>
          <w:sz w:val="24"/>
        </w:rPr>
        <w:t xml:space="preserve">by reviewing </w:t>
      </w:r>
      <w:r w:rsidRPr="00B1376D">
        <w:rPr>
          <w:rFonts w:ascii="Times New Roman" w:hAnsi="Times New Roman" w:cs="Times New Roman"/>
          <w:sz w:val="24"/>
        </w:rPr>
        <w:t>the literature for potential</w:t>
      </w:r>
      <w:r w:rsidR="004D0BDD" w:rsidRPr="00B1376D">
        <w:rPr>
          <w:rFonts w:ascii="Times New Roman" w:hAnsi="Times New Roman" w:cs="Times New Roman"/>
          <w:sz w:val="24"/>
        </w:rPr>
        <w:t>ly effective</w:t>
      </w:r>
      <w:r w:rsidRPr="00B1376D">
        <w:rPr>
          <w:rFonts w:ascii="Times New Roman" w:hAnsi="Times New Roman" w:cs="Times New Roman"/>
          <w:sz w:val="24"/>
        </w:rPr>
        <w:t xml:space="preserve"> reaction gas</w:t>
      </w:r>
      <w:r w:rsidR="00B1376D" w:rsidRPr="00B1376D">
        <w:rPr>
          <w:rFonts w:ascii="Times New Roman" w:hAnsi="Times New Roman" w:cs="Times New Roman"/>
          <w:sz w:val="24"/>
        </w:rPr>
        <w:t>es</w:t>
      </w:r>
      <w:r w:rsidRPr="00B1376D">
        <w:rPr>
          <w:rFonts w:ascii="Times New Roman" w:hAnsi="Times New Roman" w:cs="Times New Roman"/>
          <w:sz w:val="24"/>
        </w:rPr>
        <w:t xml:space="preserve"> that </w:t>
      </w:r>
      <w:r w:rsidR="00B1376D">
        <w:rPr>
          <w:rFonts w:ascii="Times New Roman" w:hAnsi="Times New Roman" w:cs="Times New Roman"/>
          <w:sz w:val="24"/>
        </w:rPr>
        <w:t>could</w:t>
      </w:r>
      <w:r w:rsidRPr="00B1376D">
        <w:rPr>
          <w:rFonts w:ascii="Times New Roman" w:hAnsi="Times New Roman" w:cs="Times New Roman"/>
          <w:sz w:val="24"/>
        </w:rPr>
        <w:t xml:space="preserve"> overcome </w:t>
      </w:r>
      <w:r w:rsidR="00621238">
        <w:rPr>
          <w:rFonts w:ascii="Times New Roman" w:hAnsi="Times New Roman" w:cs="Times New Roman"/>
          <w:sz w:val="24"/>
        </w:rPr>
        <w:t>identified</w:t>
      </w:r>
      <w:r w:rsidR="00621238" w:rsidRPr="00B1376D">
        <w:rPr>
          <w:rFonts w:ascii="Times New Roman" w:hAnsi="Times New Roman" w:cs="Times New Roman"/>
          <w:sz w:val="24"/>
        </w:rPr>
        <w:t xml:space="preserve"> </w:t>
      </w:r>
      <w:r w:rsidR="00B1376D" w:rsidRPr="00B1376D">
        <w:rPr>
          <w:rFonts w:ascii="Times New Roman" w:hAnsi="Times New Roman" w:cs="Times New Roman"/>
          <w:sz w:val="24"/>
        </w:rPr>
        <w:t xml:space="preserve">overlaps </w:t>
      </w:r>
      <w:r w:rsidRPr="00B1376D">
        <w:rPr>
          <w:rFonts w:ascii="Times New Roman" w:hAnsi="Times New Roman" w:cs="Times New Roman"/>
          <w:sz w:val="24"/>
        </w:rPr>
        <w:t>(either by reaction with the interferent or the analyte and subsequent mass shift). The potential for polyatomic interference</w:t>
      </w:r>
      <w:r w:rsidR="00061AB9">
        <w:rPr>
          <w:rFonts w:ascii="Times New Roman" w:hAnsi="Times New Roman" w:cs="Times New Roman"/>
          <w:sz w:val="24"/>
        </w:rPr>
        <w:t>s</w:t>
      </w:r>
      <w:r w:rsidRPr="00B1376D">
        <w:rPr>
          <w:rFonts w:ascii="Times New Roman" w:hAnsi="Times New Roman" w:cs="Times New Roman"/>
          <w:sz w:val="24"/>
        </w:rPr>
        <w:t xml:space="preserve"> was </w:t>
      </w:r>
      <w:r w:rsidR="00B1376D" w:rsidRPr="00B1376D">
        <w:rPr>
          <w:rFonts w:ascii="Times New Roman" w:hAnsi="Times New Roman" w:cs="Times New Roman"/>
          <w:sz w:val="24"/>
        </w:rPr>
        <w:t xml:space="preserve">similarly </w:t>
      </w:r>
      <w:r w:rsidRPr="00B1376D">
        <w:rPr>
          <w:rFonts w:ascii="Times New Roman" w:hAnsi="Times New Roman" w:cs="Times New Roman"/>
          <w:sz w:val="24"/>
        </w:rPr>
        <w:t xml:space="preserve">assessed and an </w:t>
      </w:r>
      <w:r w:rsidR="001E7347">
        <w:rPr>
          <w:rFonts w:ascii="Times New Roman" w:hAnsi="Times New Roman" w:cs="Times New Roman"/>
          <w:sz w:val="24"/>
        </w:rPr>
        <w:t xml:space="preserve">evaluation </w:t>
      </w:r>
      <w:r w:rsidR="00E916C3">
        <w:rPr>
          <w:rFonts w:ascii="Times New Roman" w:hAnsi="Times New Roman" w:cs="Times New Roman"/>
          <w:sz w:val="24"/>
        </w:rPr>
        <w:t>was made</w:t>
      </w:r>
      <w:r w:rsidRPr="00B1376D">
        <w:rPr>
          <w:rFonts w:ascii="Times New Roman" w:hAnsi="Times New Roman" w:cs="Times New Roman"/>
          <w:sz w:val="24"/>
        </w:rPr>
        <w:t xml:space="preserve"> of the effectiveness of collision gases for polyatomic </w:t>
      </w:r>
      <w:r w:rsidR="001F2632" w:rsidRPr="00B1376D">
        <w:rPr>
          <w:rFonts w:ascii="Times New Roman" w:hAnsi="Times New Roman" w:cs="Times New Roman"/>
          <w:sz w:val="24"/>
        </w:rPr>
        <w:t>suppression</w:t>
      </w:r>
      <w:r w:rsidRPr="00B1376D">
        <w:rPr>
          <w:rFonts w:ascii="Times New Roman" w:hAnsi="Times New Roman" w:cs="Times New Roman"/>
          <w:sz w:val="24"/>
        </w:rPr>
        <w:t>.</w:t>
      </w:r>
    </w:p>
    <w:p w14:paraId="004B5A0C" w14:textId="77777777" w:rsidR="0077686F" w:rsidRDefault="0077686F" w:rsidP="0056206D">
      <w:pPr>
        <w:spacing w:after="0" w:line="240" w:lineRule="auto"/>
        <w:rPr>
          <w:rFonts w:ascii="Times New Roman" w:hAnsi="Times New Roman" w:cs="Times New Roman"/>
          <w:sz w:val="24"/>
        </w:rPr>
      </w:pPr>
    </w:p>
    <w:p w14:paraId="65CA3B6D" w14:textId="74EC2C5C" w:rsidR="0077686F" w:rsidRPr="002B51CF" w:rsidRDefault="0077686F" w:rsidP="0056206D">
      <w:pPr>
        <w:spacing w:after="0" w:line="240" w:lineRule="auto"/>
        <w:rPr>
          <w:rFonts w:ascii="Times New Roman" w:hAnsi="Times New Roman" w:cs="Times New Roman"/>
          <w:sz w:val="24"/>
        </w:rPr>
      </w:pPr>
      <w:r>
        <w:rPr>
          <w:rFonts w:ascii="Times New Roman" w:hAnsi="Times New Roman" w:cs="Times New Roman"/>
          <w:sz w:val="24"/>
        </w:rPr>
        <w:t>Data on the background and sensitivity were used to determine an effective</w:t>
      </w:r>
      <w:r w:rsidR="00BF5B21">
        <w:rPr>
          <w:rFonts w:ascii="Times New Roman" w:hAnsi="Times New Roman" w:cs="Times New Roman"/>
          <w:sz w:val="24"/>
        </w:rPr>
        <w:t xml:space="preserve"> instrument</w:t>
      </w:r>
      <w:r>
        <w:rPr>
          <w:rFonts w:ascii="Times New Roman" w:hAnsi="Times New Roman" w:cs="Times New Roman"/>
          <w:sz w:val="24"/>
        </w:rPr>
        <w:t xml:space="preserve"> detection limit for each of the selected radionuclides. </w:t>
      </w:r>
      <w:r w:rsidR="00621238">
        <w:rPr>
          <w:rFonts w:ascii="Times New Roman" w:hAnsi="Times New Roman" w:cs="Times New Roman"/>
          <w:sz w:val="24"/>
        </w:rPr>
        <w:t xml:space="preserve">Detection limits were calculated based on </w:t>
      </w:r>
      <w:r w:rsidR="0042226A">
        <w:rPr>
          <w:rFonts w:ascii="Times New Roman" w:hAnsi="Times New Roman" w:cs="Times New Roman"/>
          <w:sz w:val="24"/>
        </w:rPr>
        <w:t>3</w:t>
      </w:r>
      <w:r w:rsidR="00621238">
        <w:rPr>
          <w:rFonts w:ascii="Times New Roman" w:hAnsi="Times New Roman" w:cs="Times New Roman"/>
          <w:sz w:val="24"/>
        </w:rPr>
        <w:t xml:space="preserve"> s.d. of the background count and assuming 1</w:t>
      </w:r>
      <w:r w:rsidR="00293DEE">
        <w:rPr>
          <w:rFonts w:ascii="Times New Roman" w:hAnsi="Times New Roman" w:cs="Times New Roman"/>
          <w:sz w:val="24"/>
        </w:rPr>
        <w:t xml:space="preserve"> </w:t>
      </w:r>
      <w:r w:rsidR="00621238">
        <w:rPr>
          <w:rFonts w:ascii="Times New Roman" w:hAnsi="Times New Roman" w:cs="Times New Roman"/>
          <w:sz w:val="24"/>
        </w:rPr>
        <w:t>g of sample was taken for analysis, a 100</w:t>
      </w:r>
      <w:r w:rsidR="00293DEE">
        <w:rPr>
          <w:rFonts w:ascii="Times New Roman" w:hAnsi="Times New Roman" w:cs="Times New Roman"/>
          <w:sz w:val="24"/>
        </w:rPr>
        <w:t xml:space="preserve"> </w:t>
      </w:r>
      <w:r w:rsidR="00621238">
        <w:rPr>
          <w:rFonts w:ascii="Times New Roman" w:hAnsi="Times New Roman" w:cs="Times New Roman"/>
          <w:sz w:val="24"/>
        </w:rPr>
        <w:t>% chemical recovery and a final purified solution volume of 10</w:t>
      </w:r>
      <w:r w:rsidR="00293DEE">
        <w:rPr>
          <w:rFonts w:ascii="Times New Roman" w:hAnsi="Times New Roman" w:cs="Times New Roman"/>
          <w:sz w:val="24"/>
        </w:rPr>
        <w:t xml:space="preserve"> </w:t>
      </w:r>
      <w:r w:rsidR="00621238">
        <w:rPr>
          <w:rFonts w:ascii="Times New Roman" w:hAnsi="Times New Roman" w:cs="Times New Roman"/>
          <w:sz w:val="24"/>
        </w:rPr>
        <w:t>m</w:t>
      </w:r>
      <w:r w:rsidR="00293DEE">
        <w:rPr>
          <w:rFonts w:ascii="Times New Roman" w:hAnsi="Times New Roman" w:cs="Times New Roman"/>
          <w:sz w:val="24"/>
        </w:rPr>
        <w:t>L</w:t>
      </w:r>
      <w:r w:rsidR="00621238">
        <w:rPr>
          <w:rFonts w:ascii="Times New Roman" w:hAnsi="Times New Roman" w:cs="Times New Roman"/>
          <w:sz w:val="24"/>
        </w:rPr>
        <w:t xml:space="preserve">. </w:t>
      </w:r>
      <w:r>
        <w:rPr>
          <w:rFonts w:ascii="Times New Roman" w:hAnsi="Times New Roman" w:cs="Times New Roman"/>
          <w:sz w:val="24"/>
        </w:rPr>
        <w:t xml:space="preserve">The potential for application of ICP-MS/MS for radionuclide measurement was then evaluated based on a comparison of the predicted limits of detection with </w:t>
      </w:r>
      <w:r w:rsidR="001E7347">
        <w:rPr>
          <w:rFonts w:ascii="Times New Roman" w:hAnsi="Times New Roman" w:cs="Times New Roman"/>
          <w:sz w:val="24"/>
        </w:rPr>
        <w:t xml:space="preserve">specific radionuclide </w:t>
      </w:r>
      <w:r>
        <w:rPr>
          <w:rFonts w:ascii="Times New Roman" w:hAnsi="Times New Roman" w:cs="Times New Roman"/>
          <w:sz w:val="24"/>
        </w:rPr>
        <w:t>exemption limits for radioactive wastes</w:t>
      </w:r>
      <w:r w:rsidR="0042226A">
        <w:rPr>
          <w:rFonts w:ascii="Times New Roman" w:hAnsi="Times New Roman" w:cs="Times New Roman"/>
          <w:sz w:val="24"/>
        </w:rPr>
        <w:t>, assessment of the impact of abundance sensitivity, hydride formation</w:t>
      </w:r>
      <w:r>
        <w:rPr>
          <w:rFonts w:ascii="Times New Roman" w:hAnsi="Times New Roman" w:cs="Times New Roman"/>
          <w:sz w:val="24"/>
        </w:rPr>
        <w:t xml:space="preserve"> and potential for isobaric interference formation and removal.</w:t>
      </w:r>
    </w:p>
    <w:p w14:paraId="1A569FDD" w14:textId="77777777" w:rsidR="00B85D67" w:rsidRDefault="00B85D67" w:rsidP="0056206D">
      <w:pPr>
        <w:spacing w:after="0" w:line="240" w:lineRule="auto"/>
        <w:rPr>
          <w:rFonts w:ascii="Times New Roman" w:hAnsi="Times New Roman" w:cs="Times New Roman"/>
          <w:sz w:val="24"/>
        </w:rPr>
      </w:pPr>
    </w:p>
    <w:p w14:paraId="083FAC4B" w14:textId="77777777" w:rsidR="00C00230" w:rsidRPr="0021151E" w:rsidRDefault="001649B9" w:rsidP="00BD454D">
      <w:pPr>
        <w:pStyle w:val="Heading2"/>
        <w:rPr>
          <w:rFonts w:ascii="Times New Roman" w:hAnsi="Times New Roman" w:cs="Times New Roman"/>
        </w:rPr>
      </w:pPr>
      <w:r w:rsidRPr="0021151E">
        <w:rPr>
          <w:rFonts w:ascii="Times New Roman" w:hAnsi="Times New Roman" w:cs="Times New Roman"/>
        </w:rPr>
        <w:t>Case studies</w:t>
      </w:r>
    </w:p>
    <w:p w14:paraId="0DC165E8" w14:textId="77777777" w:rsidR="00E916C3" w:rsidRDefault="00E916C3" w:rsidP="0056206D">
      <w:pPr>
        <w:spacing w:after="0" w:line="240" w:lineRule="auto"/>
        <w:rPr>
          <w:rFonts w:ascii="Times New Roman" w:hAnsi="Times New Roman" w:cs="Times New Roman"/>
          <w:sz w:val="24"/>
        </w:rPr>
      </w:pPr>
    </w:p>
    <w:p w14:paraId="4F6F32A6" w14:textId="5E2FB44C" w:rsidR="00374060" w:rsidRDefault="006676C7" w:rsidP="0056206D">
      <w:pPr>
        <w:spacing w:after="0" w:line="240" w:lineRule="auto"/>
        <w:rPr>
          <w:rFonts w:ascii="Times New Roman" w:hAnsi="Times New Roman" w:cs="Times New Roman"/>
          <w:sz w:val="24"/>
        </w:rPr>
      </w:pPr>
      <w:r>
        <w:rPr>
          <w:rFonts w:ascii="Times New Roman" w:hAnsi="Times New Roman" w:cs="Times New Roman"/>
          <w:sz w:val="24"/>
        </w:rPr>
        <w:t xml:space="preserve">The </w:t>
      </w:r>
      <w:r w:rsidR="00BA4809">
        <w:rPr>
          <w:rFonts w:ascii="Times New Roman" w:hAnsi="Times New Roman" w:cs="Times New Roman"/>
          <w:sz w:val="24"/>
        </w:rPr>
        <w:t>application</w:t>
      </w:r>
      <w:r w:rsidR="001F2632">
        <w:rPr>
          <w:rFonts w:ascii="Times New Roman" w:hAnsi="Times New Roman" w:cs="Times New Roman"/>
          <w:sz w:val="24"/>
        </w:rPr>
        <w:t xml:space="preserve"> of ICP-MS/MS</w:t>
      </w:r>
      <w:r>
        <w:rPr>
          <w:rFonts w:ascii="Times New Roman" w:hAnsi="Times New Roman" w:cs="Times New Roman"/>
          <w:sz w:val="24"/>
        </w:rPr>
        <w:t xml:space="preserve"> to radionuclide measurement </w:t>
      </w:r>
      <w:r w:rsidR="00BA4809">
        <w:rPr>
          <w:rFonts w:ascii="Times New Roman" w:hAnsi="Times New Roman" w:cs="Times New Roman"/>
          <w:sz w:val="24"/>
        </w:rPr>
        <w:t>was</w:t>
      </w:r>
      <w:r w:rsidR="001F2632">
        <w:rPr>
          <w:rFonts w:ascii="Times New Roman" w:hAnsi="Times New Roman" w:cs="Times New Roman"/>
          <w:sz w:val="24"/>
        </w:rPr>
        <w:t xml:space="preserve"> further</w:t>
      </w:r>
      <w:r w:rsidR="00BA4809">
        <w:rPr>
          <w:rFonts w:ascii="Times New Roman" w:hAnsi="Times New Roman" w:cs="Times New Roman"/>
          <w:sz w:val="24"/>
        </w:rPr>
        <w:t xml:space="preserve"> assessed using five </w:t>
      </w:r>
      <w:r w:rsidR="001F2632">
        <w:rPr>
          <w:rFonts w:ascii="Times New Roman" w:hAnsi="Times New Roman" w:cs="Times New Roman"/>
          <w:sz w:val="24"/>
        </w:rPr>
        <w:t>case studies</w:t>
      </w:r>
      <w:r w:rsidR="00BA4809">
        <w:rPr>
          <w:rFonts w:ascii="Times New Roman" w:hAnsi="Times New Roman" w:cs="Times New Roman"/>
          <w:sz w:val="24"/>
        </w:rPr>
        <w:t xml:space="preserve">; </w:t>
      </w:r>
      <w:r w:rsidR="00BA4809" w:rsidRPr="00313730">
        <w:rPr>
          <w:rFonts w:ascii="Times New Roman" w:hAnsi="Times New Roman" w:cs="Times New Roman"/>
          <w:sz w:val="24"/>
          <w:vertAlign w:val="superscript"/>
        </w:rPr>
        <w:t>90</w:t>
      </w:r>
      <w:r w:rsidR="00BA4809">
        <w:rPr>
          <w:rFonts w:ascii="Times New Roman" w:hAnsi="Times New Roman" w:cs="Times New Roman"/>
          <w:sz w:val="24"/>
        </w:rPr>
        <w:t xml:space="preserve">Sr, </w:t>
      </w:r>
      <w:r w:rsidR="00BA4809" w:rsidRPr="00313730">
        <w:rPr>
          <w:rFonts w:ascii="Times New Roman" w:hAnsi="Times New Roman" w:cs="Times New Roman"/>
          <w:sz w:val="24"/>
          <w:vertAlign w:val="superscript"/>
        </w:rPr>
        <w:t>93</w:t>
      </w:r>
      <w:r w:rsidR="00BA4809">
        <w:rPr>
          <w:rFonts w:ascii="Times New Roman" w:hAnsi="Times New Roman" w:cs="Times New Roman"/>
          <w:sz w:val="24"/>
        </w:rPr>
        <w:t xml:space="preserve">Zr, </w:t>
      </w:r>
      <w:r w:rsidR="00BA4809" w:rsidRPr="00313730">
        <w:rPr>
          <w:rFonts w:ascii="Times New Roman" w:hAnsi="Times New Roman" w:cs="Times New Roman"/>
          <w:sz w:val="24"/>
          <w:vertAlign w:val="superscript"/>
        </w:rPr>
        <w:t>129</w:t>
      </w:r>
      <w:r w:rsidR="00BA4809">
        <w:rPr>
          <w:rFonts w:ascii="Times New Roman" w:hAnsi="Times New Roman" w:cs="Times New Roman"/>
          <w:sz w:val="24"/>
        </w:rPr>
        <w:t xml:space="preserve">I, </w:t>
      </w:r>
      <w:r w:rsidR="00BA4809" w:rsidRPr="00313730">
        <w:rPr>
          <w:rFonts w:ascii="Times New Roman" w:hAnsi="Times New Roman" w:cs="Times New Roman"/>
          <w:sz w:val="24"/>
          <w:vertAlign w:val="superscript"/>
        </w:rPr>
        <w:t>237</w:t>
      </w:r>
      <w:r w:rsidR="00BA4809">
        <w:rPr>
          <w:rFonts w:ascii="Times New Roman" w:hAnsi="Times New Roman" w:cs="Times New Roman"/>
          <w:sz w:val="24"/>
        </w:rPr>
        <w:t xml:space="preserve">Np and </w:t>
      </w:r>
      <w:r w:rsidR="00BA4809" w:rsidRPr="00313730">
        <w:rPr>
          <w:rFonts w:ascii="Times New Roman" w:hAnsi="Times New Roman" w:cs="Times New Roman"/>
          <w:sz w:val="24"/>
          <w:vertAlign w:val="superscript"/>
        </w:rPr>
        <w:t>239</w:t>
      </w:r>
      <w:r w:rsidR="00BA4809">
        <w:rPr>
          <w:rFonts w:ascii="Times New Roman" w:hAnsi="Times New Roman" w:cs="Times New Roman"/>
          <w:sz w:val="24"/>
        </w:rPr>
        <w:t>Pu. Measurement of each of these radionuclides is impacted to a greater or lesser extent by isobaric</w:t>
      </w:r>
      <w:r w:rsidR="00313730">
        <w:rPr>
          <w:rFonts w:ascii="Times New Roman" w:hAnsi="Times New Roman" w:cs="Times New Roman"/>
          <w:sz w:val="24"/>
        </w:rPr>
        <w:t>,</w:t>
      </w:r>
      <w:r w:rsidR="00BA4809">
        <w:rPr>
          <w:rFonts w:ascii="Times New Roman" w:hAnsi="Times New Roman" w:cs="Times New Roman"/>
          <w:sz w:val="24"/>
        </w:rPr>
        <w:t xml:space="preserve"> polyatomic and</w:t>
      </w:r>
      <w:r w:rsidR="00313730">
        <w:rPr>
          <w:rFonts w:ascii="Times New Roman" w:hAnsi="Times New Roman" w:cs="Times New Roman"/>
          <w:sz w:val="24"/>
        </w:rPr>
        <w:t>/or</w:t>
      </w:r>
      <w:r w:rsidR="00BA4809">
        <w:rPr>
          <w:rFonts w:ascii="Times New Roman" w:hAnsi="Times New Roman" w:cs="Times New Roman"/>
          <w:sz w:val="24"/>
        </w:rPr>
        <w:t xml:space="preserve"> abundance sensitivity interferences. Consideration of the way tandem mass spectrometry helps overcome these interferences and identification of other factors impacting on their measurement provides an insight into how ICP-MS/MS could be further developed for application to other radionuclides.</w:t>
      </w:r>
      <w:r w:rsidR="00B02E1D">
        <w:rPr>
          <w:rFonts w:ascii="Times New Roman" w:hAnsi="Times New Roman" w:cs="Times New Roman"/>
          <w:sz w:val="24"/>
        </w:rPr>
        <w:t xml:space="preserve"> The impact of customised tuning for achieving optimal radionuclide sensitivity and interference removal is a key consideration, with particular attention paid to the impact of varying the cell gas flow rate(s), the residence times of ions in the cell (energy discrimination), and the cell energy (octopole bias). </w:t>
      </w:r>
    </w:p>
    <w:p w14:paraId="77F6DB13" w14:textId="77777777" w:rsidR="00BA4809" w:rsidRPr="00B85D67" w:rsidRDefault="00BA4809" w:rsidP="0056206D">
      <w:pPr>
        <w:spacing w:after="0" w:line="240" w:lineRule="auto"/>
        <w:rPr>
          <w:rFonts w:ascii="Times New Roman" w:hAnsi="Times New Roman" w:cs="Times New Roman"/>
          <w:sz w:val="24"/>
        </w:rPr>
      </w:pPr>
    </w:p>
    <w:p w14:paraId="543F60C3" w14:textId="77777777" w:rsidR="000501F0" w:rsidRDefault="000501F0" w:rsidP="0056206D">
      <w:pPr>
        <w:pStyle w:val="Heading1"/>
        <w:spacing w:before="0" w:line="240" w:lineRule="auto"/>
        <w:rPr>
          <w:rFonts w:ascii="Times New Roman" w:hAnsi="Times New Roman" w:cs="Times New Roman"/>
        </w:rPr>
      </w:pPr>
      <w:r w:rsidRPr="00D64342">
        <w:rPr>
          <w:rFonts w:ascii="Times New Roman" w:hAnsi="Times New Roman" w:cs="Times New Roman"/>
        </w:rPr>
        <w:t>Results</w:t>
      </w:r>
      <w:r w:rsidR="00F70D4B" w:rsidRPr="00D64342">
        <w:rPr>
          <w:rFonts w:ascii="Times New Roman" w:hAnsi="Times New Roman" w:cs="Times New Roman"/>
        </w:rPr>
        <w:t xml:space="preserve"> &amp; discussion</w:t>
      </w:r>
    </w:p>
    <w:p w14:paraId="1E6FF23B" w14:textId="77777777" w:rsidR="00802F50" w:rsidRDefault="00802F50" w:rsidP="005A4269"/>
    <w:p w14:paraId="47AC8FA9" w14:textId="77777777" w:rsidR="00012B07" w:rsidRDefault="00012B07" w:rsidP="00012B07">
      <w:pPr>
        <w:pStyle w:val="Heading2"/>
        <w:spacing w:before="0" w:line="240" w:lineRule="auto"/>
        <w:rPr>
          <w:rFonts w:ascii="Times New Roman" w:hAnsi="Times New Roman" w:cs="Times New Roman"/>
        </w:rPr>
      </w:pPr>
      <w:r>
        <w:rPr>
          <w:rFonts w:ascii="Times New Roman" w:hAnsi="Times New Roman" w:cs="Times New Roman"/>
        </w:rPr>
        <w:t>Instrument background</w:t>
      </w:r>
    </w:p>
    <w:p w14:paraId="42101226" w14:textId="77777777" w:rsidR="00012B07" w:rsidRPr="00504B20" w:rsidRDefault="00012B07" w:rsidP="00012B07"/>
    <w:p w14:paraId="7D9507C7" w14:textId="77777777" w:rsidR="00012B07" w:rsidRPr="002E1DA7" w:rsidRDefault="00012B07" w:rsidP="00012B07">
      <w:pPr>
        <w:spacing w:after="0" w:line="240" w:lineRule="auto"/>
        <w:rPr>
          <w:rFonts w:ascii="Times New Roman" w:hAnsi="Times New Roman" w:cs="Times New Roman"/>
          <w:sz w:val="24"/>
        </w:rPr>
      </w:pPr>
      <w:r w:rsidRPr="0021151E">
        <w:rPr>
          <w:rFonts w:ascii="Times New Roman" w:hAnsi="Times New Roman" w:cs="Times New Roman"/>
          <w:sz w:val="24"/>
        </w:rPr>
        <w:t xml:space="preserve">Background scans </w:t>
      </w:r>
      <w:r w:rsidR="002B6A2B">
        <w:rPr>
          <w:rFonts w:ascii="Times New Roman" w:hAnsi="Times New Roman" w:cs="Times New Roman"/>
          <w:sz w:val="24"/>
        </w:rPr>
        <w:t xml:space="preserve">of relevant masses </w:t>
      </w:r>
      <w:r w:rsidRPr="0021151E">
        <w:rPr>
          <w:rFonts w:ascii="Times New Roman" w:hAnsi="Times New Roman" w:cs="Times New Roman"/>
          <w:sz w:val="24"/>
        </w:rPr>
        <w:t>measured during blank reagent runs show</w:t>
      </w:r>
      <w:r>
        <w:rPr>
          <w:rFonts w:ascii="Times New Roman" w:hAnsi="Times New Roman" w:cs="Times New Roman"/>
          <w:sz w:val="24"/>
        </w:rPr>
        <w:t>ed</w:t>
      </w:r>
      <w:r w:rsidR="00600E01">
        <w:rPr>
          <w:rFonts w:ascii="Times New Roman" w:hAnsi="Times New Roman" w:cs="Times New Roman"/>
          <w:sz w:val="24"/>
        </w:rPr>
        <w:t xml:space="preserve"> sign</w:t>
      </w:r>
      <w:r w:rsidR="00423606">
        <w:rPr>
          <w:rFonts w:ascii="Times New Roman" w:hAnsi="Times New Roman" w:cs="Times New Roman"/>
          <w:sz w:val="24"/>
        </w:rPr>
        <w:t>i</w:t>
      </w:r>
      <w:r w:rsidR="00600E01">
        <w:rPr>
          <w:rFonts w:ascii="Times New Roman" w:hAnsi="Times New Roman" w:cs="Times New Roman"/>
          <w:sz w:val="24"/>
        </w:rPr>
        <w:t>ficant</w:t>
      </w:r>
      <w:r>
        <w:rPr>
          <w:rFonts w:ascii="Times New Roman" w:hAnsi="Times New Roman" w:cs="Times New Roman"/>
          <w:sz w:val="24"/>
        </w:rPr>
        <w:t xml:space="preserve"> peaks at m/z</w:t>
      </w:r>
      <w:r w:rsidR="00626018">
        <w:rPr>
          <w:rFonts w:ascii="Times New Roman" w:hAnsi="Times New Roman" w:cs="Times New Roman"/>
          <w:sz w:val="24"/>
        </w:rPr>
        <w:t xml:space="preserve"> </w:t>
      </w:r>
      <w:r>
        <w:rPr>
          <w:rFonts w:ascii="Times New Roman" w:hAnsi="Times New Roman" w:cs="Times New Roman"/>
          <w:sz w:val="24"/>
        </w:rPr>
        <w:t>=</w:t>
      </w:r>
      <w:r w:rsidR="00626018">
        <w:rPr>
          <w:rFonts w:ascii="Times New Roman" w:hAnsi="Times New Roman" w:cs="Times New Roman"/>
          <w:sz w:val="24"/>
        </w:rPr>
        <w:t xml:space="preserve"> </w:t>
      </w:r>
      <w:r>
        <w:rPr>
          <w:rFonts w:ascii="Times New Roman" w:hAnsi="Times New Roman" w:cs="Times New Roman"/>
          <w:sz w:val="24"/>
        </w:rPr>
        <w:t>36 (</w:t>
      </w:r>
      <w:r>
        <w:rPr>
          <w:rFonts w:ascii="Times New Roman" w:hAnsi="Times New Roman" w:cs="Times New Roman"/>
          <w:sz w:val="24"/>
          <w:vertAlign w:val="superscript"/>
        </w:rPr>
        <w:t>36</w:t>
      </w:r>
      <w:r>
        <w:rPr>
          <w:rFonts w:ascii="Times New Roman" w:hAnsi="Times New Roman" w:cs="Times New Roman"/>
          <w:sz w:val="24"/>
        </w:rPr>
        <w:t xml:space="preserve">Ar, </w:t>
      </w:r>
      <w:r w:rsidR="00016DC9" w:rsidRPr="005A4269">
        <w:rPr>
          <w:rFonts w:ascii="Times New Roman" w:hAnsi="Times New Roman" w:cs="Times New Roman"/>
          <w:sz w:val="24"/>
        </w:rPr>
        <w:t>0.3</w:t>
      </w:r>
      <w:r>
        <w:rPr>
          <w:rFonts w:ascii="Times New Roman" w:hAnsi="Times New Roman" w:cs="Times New Roman"/>
          <w:sz w:val="24"/>
        </w:rPr>
        <w:t xml:space="preserve"> % abundance) and m/z</w:t>
      </w:r>
      <w:r w:rsidR="00626018">
        <w:rPr>
          <w:rFonts w:ascii="Times New Roman" w:hAnsi="Times New Roman" w:cs="Times New Roman"/>
          <w:sz w:val="24"/>
        </w:rPr>
        <w:t xml:space="preserve"> </w:t>
      </w:r>
      <w:r>
        <w:rPr>
          <w:rFonts w:ascii="Times New Roman" w:hAnsi="Times New Roman" w:cs="Times New Roman"/>
          <w:sz w:val="24"/>
        </w:rPr>
        <w:t>=</w:t>
      </w:r>
      <w:r w:rsidR="00626018">
        <w:rPr>
          <w:rFonts w:ascii="Times New Roman" w:hAnsi="Times New Roman" w:cs="Times New Roman"/>
          <w:sz w:val="24"/>
        </w:rPr>
        <w:t xml:space="preserve"> </w:t>
      </w:r>
      <w:r>
        <w:rPr>
          <w:rFonts w:ascii="Times New Roman" w:hAnsi="Times New Roman" w:cs="Times New Roman"/>
          <w:sz w:val="24"/>
        </w:rPr>
        <w:t xml:space="preserve">41 (tailing from </w:t>
      </w:r>
      <w:r>
        <w:rPr>
          <w:rFonts w:ascii="Times New Roman" w:hAnsi="Times New Roman" w:cs="Times New Roman"/>
          <w:sz w:val="24"/>
          <w:vertAlign w:val="superscript"/>
        </w:rPr>
        <w:t>40</w:t>
      </w:r>
      <w:r>
        <w:rPr>
          <w:rFonts w:ascii="Times New Roman" w:hAnsi="Times New Roman" w:cs="Times New Roman"/>
          <w:sz w:val="24"/>
        </w:rPr>
        <w:t xml:space="preserve">Ar, </w:t>
      </w:r>
      <w:r w:rsidR="002E1DA7" w:rsidRPr="002E1DA7">
        <w:rPr>
          <w:rFonts w:ascii="Times New Roman" w:hAnsi="Times New Roman" w:cs="Times New Roman"/>
          <w:sz w:val="24"/>
        </w:rPr>
        <w:t>99.6</w:t>
      </w:r>
      <w:r w:rsidR="001C18C4">
        <w:rPr>
          <w:rFonts w:ascii="Times New Roman" w:hAnsi="Times New Roman" w:cs="Times New Roman"/>
          <w:sz w:val="24"/>
        </w:rPr>
        <w:t xml:space="preserve"> </w:t>
      </w:r>
      <w:r>
        <w:rPr>
          <w:rFonts w:ascii="Times New Roman" w:hAnsi="Times New Roman" w:cs="Times New Roman"/>
          <w:sz w:val="24"/>
        </w:rPr>
        <w:t xml:space="preserve">% abundance, and </w:t>
      </w:r>
      <w:r>
        <w:rPr>
          <w:rFonts w:ascii="Times New Roman" w:hAnsi="Times New Roman" w:cs="Times New Roman"/>
          <w:sz w:val="24"/>
          <w:vertAlign w:val="superscript"/>
        </w:rPr>
        <w:t>40</w:t>
      </w:r>
      <w:r>
        <w:rPr>
          <w:rFonts w:ascii="Times New Roman" w:hAnsi="Times New Roman" w:cs="Times New Roman"/>
          <w:sz w:val="24"/>
        </w:rPr>
        <w:t>Ar</w:t>
      </w:r>
      <w:r>
        <w:rPr>
          <w:rFonts w:ascii="Times New Roman" w:hAnsi="Times New Roman" w:cs="Times New Roman"/>
          <w:sz w:val="24"/>
          <w:vertAlign w:val="superscript"/>
        </w:rPr>
        <w:t>1</w:t>
      </w:r>
      <w:r>
        <w:rPr>
          <w:rFonts w:ascii="Times New Roman" w:hAnsi="Times New Roman" w:cs="Times New Roman"/>
          <w:sz w:val="24"/>
        </w:rPr>
        <w:t>H)</w:t>
      </w:r>
      <w:r w:rsidR="00626018">
        <w:rPr>
          <w:rFonts w:ascii="Times New Roman" w:hAnsi="Times New Roman" w:cs="Times New Roman"/>
          <w:sz w:val="24"/>
        </w:rPr>
        <w:t>.</w:t>
      </w:r>
      <w:r w:rsidR="002E1DA7">
        <w:rPr>
          <w:rFonts w:ascii="Times New Roman" w:hAnsi="Times New Roman" w:cs="Times New Roman"/>
          <w:sz w:val="24"/>
        </w:rPr>
        <w:t xml:space="preserve"> At m/z=36, the background reduced from </w:t>
      </w:r>
      <w:r w:rsidR="00423606" w:rsidRPr="00423606">
        <w:rPr>
          <w:rFonts w:ascii="Times New Roman" w:hAnsi="Times New Roman" w:cs="Times New Roman"/>
          <w:sz w:val="24"/>
        </w:rPr>
        <w:t>1</w:t>
      </w:r>
      <w:r w:rsidR="00016DC9" w:rsidRPr="00423606">
        <w:rPr>
          <w:rFonts w:ascii="Times New Roman" w:hAnsi="Times New Roman" w:cs="Times New Roman"/>
          <w:sz w:val="24"/>
        </w:rPr>
        <w:t>.0×10</w:t>
      </w:r>
      <w:r w:rsidR="00423606" w:rsidRPr="00423606">
        <w:rPr>
          <w:rFonts w:ascii="Times New Roman" w:hAnsi="Times New Roman" w:cs="Times New Roman"/>
          <w:sz w:val="24"/>
          <w:vertAlign w:val="superscript"/>
        </w:rPr>
        <w:t>8</w:t>
      </w:r>
      <w:r w:rsidR="002E1DA7">
        <w:rPr>
          <w:rFonts w:ascii="Times New Roman" w:hAnsi="Times New Roman" w:cs="Times New Roman"/>
          <w:sz w:val="24"/>
        </w:rPr>
        <w:t xml:space="preserve"> cps in MS/MS no-gas mode, to </w:t>
      </w:r>
      <w:r w:rsidR="00423606" w:rsidRPr="00423606">
        <w:rPr>
          <w:rFonts w:ascii="Times New Roman" w:hAnsi="Times New Roman" w:cs="Times New Roman"/>
          <w:sz w:val="24"/>
        </w:rPr>
        <w:t>1.6</w:t>
      </w:r>
      <w:r w:rsidR="00016DC9" w:rsidRPr="00423606">
        <w:rPr>
          <w:rFonts w:ascii="Times New Roman" w:hAnsi="Times New Roman" w:cs="Times New Roman"/>
          <w:sz w:val="24"/>
        </w:rPr>
        <w:t>×10</w:t>
      </w:r>
      <w:r w:rsidR="00423606" w:rsidRPr="00423606">
        <w:rPr>
          <w:rFonts w:ascii="Times New Roman" w:hAnsi="Times New Roman" w:cs="Times New Roman"/>
          <w:sz w:val="24"/>
          <w:vertAlign w:val="superscript"/>
        </w:rPr>
        <w:t>6</w:t>
      </w:r>
      <w:r w:rsidR="002E1DA7">
        <w:rPr>
          <w:rFonts w:ascii="Times New Roman" w:hAnsi="Times New Roman" w:cs="Times New Roman"/>
          <w:sz w:val="24"/>
        </w:rPr>
        <w:t xml:space="preserve"> cps </w:t>
      </w:r>
      <w:r w:rsidR="00D34631">
        <w:rPr>
          <w:rFonts w:ascii="Times New Roman" w:hAnsi="Times New Roman" w:cs="Times New Roman"/>
          <w:sz w:val="24"/>
        </w:rPr>
        <w:t xml:space="preserve">with the introduction of </w:t>
      </w:r>
      <w:r w:rsidR="002E1DA7">
        <w:rPr>
          <w:rFonts w:ascii="Times New Roman" w:hAnsi="Times New Roman" w:cs="Times New Roman"/>
          <w:sz w:val="24"/>
        </w:rPr>
        <w:t>5 mL min</w:t>
      </w:r>
      <w:r w:rsidR="002E1DA7">
        <w:rPr>
          <w:rFonts w:ascii="Times New Roman" w:hAnsi="Times New Roman" w:cs="Times New Roman"/>
          <w:sz w:val="24"/>
          <w:vertAlign w:val="superscript"/>
        </w:rPr>
        <w:t>-1</w:t>
      </w:r>
      <w:r w:rsidR="002E1DA7">
        <w:rPr>
          <w:rFonts w:ascii="Times New Roman" w:hAnsi="Times New Roman" w:cs="Times New Roman"/>
          <w:sz w:val="24"/>
        </w:rPr>
        <w:t xml:space="preserve"> He. The </w:t>
      </w:r>
      <w:r w:rsidR="00CC61FC">
        <w:rPr>
          <w:rFonts w:ascii="Times New Roman" w:hAnsi="Times New Roman" w:cs="Times New Roman"/>
          <w:sz w:val="24"/>
        </w:rPr>
        <w:t xml:space="preserve">instruments used in this study do not allow measurement of </w:t>
      </w:r>
      <w:r w:rsidR="002E1DA7">
        <w:rPr>
          <w:rFonts w:ascii="Times New Roman" w:hAnsi="Times New Roman" w:cs="Times New Roman"/>
          <w:sz w:val="24"/>
        </w:rPr>
        <w:t xml:space="preserve">background at m/z=41 without the use of </w:t>
      </w:r>
      <w:r w:rsidR="00600E01">
        <w:rPr>
          <w:rFonts w:ascii="Times New Roman" w:hAnsi="Times New Roman" w:cs="Times New Roman"/>
          <w:sz w:val="24"/>
        </w:rPr>
        <w:t xml:space="preserve">collision </w:t>
      </w:r>
      <w:r w:rsidR="002E1DA7">
        <w:rPr>
          <w:rFonts w:ascii="Times New Roman" w:hAnsi="Times New Roman" w:cs="Times New Roman"/>
          <w:sz w:val="24"/>
        </w:rPr>
        <w:t xml:space="preserve">gas, but </w:t>
      </w:r>
      <w:r w:rsidR="001E7347">
        <w:rPr>
          <w:rFonts w:ascii="Times New Roman" w:hAnsi="Times New Roman" w:cs="Times New Roman"/>
          <w:sz w:val="24"/>
        </w:rPr>
        <w:t xml:space="preserve">background signals </w:t>
      </w:r>
      <w:r w:rsidR="002E1DA7">
        <w:rPr>
          <w:rFonts w:ascii="Times New Roman" w:hAnsi="Times New Roman" w:cs="Times New Roman"/>
          <w:sz w:val="24"/>
        </w:rPr>
        <w:t xml:space="preserve">reduced from </w:t>
      </w:r>
      <w:r w:rsidR="00423606" w:rsidRPr="00423606">
        <w:rPr>
          <w:rFonts w:ascii="Times New Roman" w:hAnsi="Times New Roman" w:cs="Times New Roman"/>
          <w:sz w:val="24"/>
        </w:rPr>
        <w:t>4.3</w:t>
      </w:r>
      <w:r w:rsidR="00016DC9" w:rsidRPr="00423606">
        <w:rPr>
          <w:rFonts w:ascii="Times New Roman" w:hAnsi="Times New Roman" w:cs="Times New Roman"/>
          <w:sz w:val="24"/>
        </w:rPr>
        <w:t>×10</w:t>
      </w:r>
      <w:r w:rsidR="00016DC9" w:rsidRPr="00423606">
        <w:rPr>
          <w:rFonts w:ascii="Times New Roman" w:hAnsi="Times New Roman" w:cs="Times New Roman"/>
          <w:sz w:val="24"/>
          <w:vertAlign w:val="superscript"/>
        </w:rPr>
        <w:t>9</w:t>
      </w:r>
      <w:r w:rsidR="002E1DA7">
        <w:rPr>
          <w:rFonts w:ascii="Times New Roman" w:hAnsi="Times New Roman" w:cs="Times New Roman"/>
          <w:sz w:val="24"/>
        </w:rPr>
        <w:t xml:space="preserve"> cps at 1 mL min</w:t>
      </w:r>
      <w:r w:rsidR="002E1DA7">
        <w:rPr>
          <w:rFonts w:ascii="Times New Roman" w:hAnsi="Times New Roman" w:cs="Times New Roman"/>
          <w:sz w:val="24"/>
          <w:vertAlign w:val="superscript"/>
        </w:rPr>
        <w:t>-1</w:t>
      </w:r>
      <w:r w:rsidR="002E1DA7">
        <w:rPr>
          <w:rFonts w:ascii="Times New Roman" w:hAnsi="Times New Roman" w:cs="Times New Roman"/>
          <w:sz w:val="24"/>
        </w:rPr>
        <w:t xml:space="preserve"> to </w:t>
      </w:r>
      <w:r w:rsidR="00423606" w:rsidRPr="00423606">
        <w:rPr>
          <w:rFonts w:ascii="Times New Roman" w:hAnsi="Times New Roman" w:cs="Times New Roman"/>
          <w:sz w:val="24"/>
        </w:rPr>
        <w:t>3.4</w:t>
      </w:r>
      <w:r w:rsidR="00016DC9" w:rsidRPr="00423606">
        <w:rPr>
          <w:rFonts w:ascii="Times New Roman" w:hAnsi="Times New Roman" w:cs="Times New Roman"/>
          <w:sz w:val="24"/>
        </w:rPr>
        <w:t>×10</w:t>
      </w:r>
      <w:r w:rsidR="00423606" w:rsidRPr="00423606">
        <w:rPr>
          <w:rFonts w:ascii="Times New Roman" w:hAnsi="Times New Roman" w:cs="Times New Roman"/>
          <w:sz w:val="24"/>
          <w:vertAlign w:val="superscript"/>
        </w:rPr>
        <w:t>7</w:t>
      </w:r>
      <w:r w:rsidR="002E1DA7">
        <w:rPr>
          <w:rFonts w:ascii="Times New Roman" w:hAnsi="Times New Roman" w:cs="Times New Roman"/>
          <w:sz w:val="24"/>
          <w:vertAlign w:val="superscript"/>
        </w:rPr>
        <w:t xml:space="preserve"> </w:t>
      </w:r>
      <w:r w:rsidR="002E1DA7">
        <w:rPr>
          <w:rFonts w:ascii="Times New Roman" w:hAnsi="Times New Roman" w:cs="Times New Roman"/>
          <w:sz w:val="24"/>
        </w:rPr>
        <w:t>cps at 5 mL min</w:t>
      </w:r>
      <w:r w:rsidR="002E1DA7">
        <w:rPr>
          <w:rFonts w:ascii="Times New Roman" w:hAnsi="Times New Roman" w:cs="Times New Roman"/>
          <w:sz w:val="24"/>
          <w:vertAlign w:val="superscript"/>
        </w:rPr>
        <w:t>-1</w:t>
      </w:r>
      <w:r w:rsidR="00CC61FC">
        <w:rPr>
          <w:rFonts w:ascii="Times New Roman" w:hAnsi="Times New Roman" w:cs="Times New Roman"/>
          <w:sz w:val="24"/>
          <w:vertAlign w:val="superscript"/>
        </w:rPr>
        <w:t xml:space="preserve"> </w:t>
      </w:r>
      <w:r w:rsidR="002B6A2B">
        <w:rPr>
          <w:rFonts w:ascii="Times New Roman" w:hAnsi="Times New Roman" w:cs="Times New Roman"/>
          <w:sz w:val="24"/>
        </w:rPr>
        <w:t>He</w:t>
      </w:r>
      <w:r w:rsidR="002E1DA7">
        <w:rPr>
          <w:rFonts w:ascii="Times New Roman" w:hAnsi="Times New Roman" w:cs="Times New Roman"/>
          <w:sz w:val="24"/>
        </w:rPr>
        <w:t>.</w:t>
      </w:r>
      <w:r w:rsidR="00BE42DD">
        <w:rPr>
          <w:rFonts w:ascii="Times New Roman" w:hAnsi="Times New Roman" w:cs="Times New Roman"/>
          <w:sz w:val="24"/>
        </w:rPr>
        <w:t xml:space="preserve"> </w:t>
      </w:r>
      <w:r w:rsidR="002E1DA7">
        <w:rPr>
          <w:rFonts w:ascii="Times New Roman" w:hAnsi="Times New Roman" w:cs="Times New Roman"/>
          <w:sz w:val="24"/>
        </w:rPr>
        <w:t>H</w:t>
      </w:r>
      <w:r w:rsidR="00BE42DD">
        <w:rPr>
          <w:rFonts w:ascii="Times New Roman" w:hAnsi="Times New Roman" w:cs="Times New Roman"/>
          <w:sz w:val="24"/>
        </w:rPr>
        <w:t xml:space="preserve">igh </w:t>
      </w:r>
      <w:r w:rsidR="002E1DA7">
        <w:rPr>
          <w:rFonts w:ascii="Times New Roman" w:hAnsi="Times New Roman" w:cs="Times New Roman"/>
          <w:sz w:val="24"/>
        </w:rPr>
        <w:t xml:space="preserve">collision gas </w:t>
      </w:r>
      <w:r w:rsidR="00BE42DD">
        <w:rPr>
          <w:rFonts w:ascii="Times New Roman" w:hAnsi="Times New Roman" w:cs="Times New Roman"/>
          <w:sz w:val="24"/>
        </w:rPr>
        <w:t>flow rates are needed to significantly reduce the backg</w:t>
      </w:r>
      <w:r w:rsidR="002F4D44">
        <w:rPr>
          <w:rFonts w:ascii="Times New Roman" w:hAnsi="Times New Roman" w:cs="Times New Roman"/>
          <w:sz w:val="24"/>
        </w:rPr>
        <w:t>round, and this will impact the sensitivity</w:t>
      </w:r>
      <w:r w:rsidR="00BE42DD">
        <w:rPr>
          <w:rFonts w:ascii="Times New Roman" w:hAnsi="Times New Roman" w:cs="Times New Roman"/>
          <w:sz w:val="24"/>
        </w:rPr>
        <w:t xml:space="preserve"> for </w:t>
      </w:r>
      <w:r w:rsidR="00BE42DD">
        <w:rPr>
          <w:rFonts w:ascii="Times New Roman" w:hAnsi="Times New Roman" w:cs="Times New Roman"/>
          <w:sz w:val="24"/>
          <w:vertAlign w:val="superscript"/>
        </w:rPr>
        <w:t>36</w:t>
      </w:r>
      <w:r w:rsidR="00BE42DD">
        <w:rPr>
          <w:rFonts w:ascii="Times New Roman" w:hAnsi="Times New Roman" w:cs="Times New Roman"/>
          <w:sz w:val="24"/>
        </w:rPr>
        <w:t xml:space="preserve">Cl and </w:t>
      </w:r>
      <w:r w:rsidR="00BE42DD">
        <w:rPr>
          <w:rFonts w:ascii="Times New Roman" w:hAnsi="Times New Roman" w:cs="Times New Roman"/>
          <w:sz w:val="24"/>
          <w:vertAlign w:val="superscript"/>
        </w:rPr>
        <w:t>41</w:t>
      </w:r>
      <w:r w:rsidR="00BE42DD">
        <w:rPr>
          <w:rFonts w:ascii="Times New Roman" w:hAnsi="Times New Roman" w:cs="Times New Roman"/>
          <w:sz w:val="24"/>
        </w:rPr>
        <w:t>Ca</w:t>
      </w:r>
      <w:r w:rsidR="002F4D44">
        <w:rPr>
          <w:rFonts w:ascii="Times New Roman" w:hAnsi="Times New Roman" w:cs="Times New Roman"/>
          <w:sz w:val="24"/>
        </w:rPr>
        <w:t>, with a reduction of ~1 order of magnitude at 5 mL/min He compared to no-gas</w:t>
      </w:r>
      <w:r w:rsidR="001E7347">
        <w:rPr>
          <w:rFonts w:ascii="Times New Roman" w:hAnsi="Times New Roman" w:cs="Times New Roman"/>
          <w:sz w:val="24"/>
        </w:rPr>
        <w:t xml:space="preserve"> mode</w:t>
      </w:r>
      <w:r w:rsidR="00BE42DD">
        <w:rPr>
          <w:rFonts w:ascii="Times New Roman" w:hAnsi="Times New Roman" w:cs="Times New Roman"/>
          <w:sz w:val="24"/>
        </w:rPr>
        <w:t>. The impact of isobaric</w:t>
      </w:r>
      <w:r w:rsidR="00582832">
        <w:rPr>
          <w:rFonts w:ascii="Times New Roman" w:hAnsi="Times New Roman" w:cs="Times New Roman"/>
          <w:sz w:val="24"/>
        </w:rPr>
        <w:t>,</w:t>
      </w:r>
      <w:r w:rsidR="00BE42DD">
        <w:rPr>
          <w:rFonts w:ascii="Times New Roman" w:hAnsi="Times New Roman" w:cs="Times New Roman"/>
          <w:sz w:val="24"/>
        </w:rPr>
        <w:t xml:space="preserve"> polyatomic</w:t>
      </w:r>
      <w:r w:rsidR="00582832">
        <w:rPr>
          <w:rFonts w:ascii="Times New Roman" w:hAnsi="Times New Roman" w:cs="Times New Roman"/>
          <w:sz w:val="24"/>
        </w:rPr>
        <w:t xml:space="preserve"> and tailing interferences must also be considered for these nuclides, which may require the use of both collision</w:t>
      </w:r>
      <w:r w:rsidR="002E1DA7">
        <w:rPr>
          <w:rFonts w:ascii="Times New Roman" w:hAnsi="Times New Roman" w:cs="Times New Roman"/>
          <w:sz w:val="24"/>
        </w:rPr>
        <w:t xml:space="preserve"> and reaction gases in the cell. </w:t>
      </w:r>
    </w:p>
    <w:p w14:paraId="5958648A" w14:textId="77777777" w:rsidR="00012B07" w:rsidRDefault="00012B07" w:rsidP="00012B07">
      <w:pPr>
        <w:spacing w:after="0" w:line="240" w:lineRule="auto"/>
        <w:rPr>
          <w:rFonts w:ascii="Times New Roman" w:hAnsi="Times New Roman" w:cs="Times New Roman"/>
          <w:sz w:val="24"/>
        </w:rPr>
      </w:pPr>
    </w:p>
    <w:p w14:paraId="2F15D6BA" w14:textId="793E59AC" w:rsidR="00200C9E" w:rsidRPr="003A153B" w:rsidRDefault="00BE42DD" w:rsidP="003A153B">
      <w:pPr>
        <w:spacing w:after="0" w:line="240" w:lineRule="auto"/>
        <w:rPr>
          <w:rFonts w:ascii="Times New Roman" w:hAnsi="Times New Roman" w:cs="Times New Roman"/>
          <w:sz w:val="24"/>
        </w:rPr>
      </w:pPr>
      <w:r>
        <w:rPr>
          <w:rFonts w:ascii="Times New Roman" w:hAnsi="Times New Roman" w:cs="Times New Roman"/>
          <w:sz w:val="24"/>
        </w:rPr>
        <w:t xml:space="preserve">Several other </w:t>
      </w:r>
      <w:r w:rsidR="00626018">
        <w:rPr>
          <w:rFonts w:ascii="Times New Roman" w:hAnsi="Times New Roman" w:cs="Times New Roman"/>
          <w:sz w:val="24"/>
        </w:rPr>
        <w:t>background</w:t>
      </w:r>
      <w:r w:rsidR="00012B07">
        <w:rPr>
          <w:rFonts w:ascii="Times New Roman" w:hAnsi="Times New Roman" w:cs="Times New Roman"/>
          <w:sz w:val="24"/>
        </w:rPr>
        <w:t xml:space="preserve"> peaks were</w:t>
      </w:r>
      <w:r w:rsidR="00626018">
        <w:rPr>
          <w:rFonts w:ascii="Times New Roman" w:hAnsi="Times New Roman" w:cs="Times New Roman"/>
          <w:sz w:val="24"/>
        </w:rPr>
        <w:t xml:space="preserve"> also</w:t>
      </w:r>
      <w:r w:rsidR="00012B07">
        <w:rPr>
          <w:rFonts w:ascii="Times New Roman" w:hAnsi="Times New Roman" w:cs="Times New Roman"/>
          <w:sz w:val="24"/>
        </w:rPr>
        <w:t xml:space="preserve"> detected</w:t>
      </w:r>
      <w:r w:rsidR="003A153B">
        <w:rPr>
          <w:rFonts w:ascii="Times New Roman" w:hAnsi="Times New Roman" w:cs="Times New Roman"/>
          <w:sz w:val="24"/>
        </w:rPr>
        <w:t xml:space="preserve"> in MS/MS mode with no cell gas</w:t>
      </w:r>
      <w:r>
        <w:rPr>
          <w:rFonts w:ascii="Times New Roman" w:hAnsi="Times New Roman" w:cs="Times New Roman"/>
          <w:sz w:val="24"/>
        </w:rPr>
        <w:t xml:space="preserve">, the magnitude of which is likely to vary </w:t>
      </w:r>
      <w:r w:rsidR="003A153B">
        <w:rPr>
          <w:rFonts w:ascii="Times New Roman" w:hAnsi="Times New Roman" w:cs="Times New Roman"/>
          <w:sz w:val="24"/>
        </w:rPr>
        <w:t>depending on the lab</w:t>
      </w:r>
      <w:r w:rsidR="0021662A">
        <w:rPr>
          <w:rFonts w:ascii="Times New Roman" w:hAnsi="Times New Roman" w:cs="Times New Roman"/>
          <w:sz w:val="24"/>
        </w:rPr>
        <w:t>oratory</w:t>
      </w:r>
      <w:r w:rsidR="003A153B">
        <w:rPr>
          <w:rFonts w:ascii="Times New Roman" w:hAnsi="Times New Roman" w:cs="Times New Roman"/>
          <w:sz w:val="24"/>
        </w:rPr>
        <w:t xml:space="preserve"> conditions, instrumental setup and </w:t>
      </w:r>
      <w:r w:rsidR="00F85AC4">
        <w:rPr>
          <w:rFonts w:ascii="Times New Roman" w:hAnsi="Times New Roman" w:cs="Times New Roman"/>
          <w:sz w:val="24"/>
        </w:rPr>
        <w:t xml:space="preserve">composition </w:t>
      </w:r>
      <w:r w:rsidR="003A153B">
        <w:rPr>
          <w:rFonts w:ascii="Times New Roman" w:hAnsi="Times New Roman" w:cs="Times New Roman"/>
          <w:sz w:val="24"/>
        </w:rPr>
        <w:t xml:space="preserve">of </w:t>
      </w:r>
      <w:r w:rsidR="00F85AC4">
        <w:rPr>
          <w:rFonts w:ascii="Times New Roman" w:hAnsi="Times New Roman" w:cs="Times New Roman"/>
          <w:sz w:val="24"/>
        </w:rPr>
        <w:t xml:space="preserve">the </w:t>
      </w:r>
      <w:r w:rsidR="003A153B">
        <w:rPr>
          <w:rFonts w:ascii="Times New Roman" w:hAnsi="Times New Roman" w:cs="Times New Roman"/>
          <w:sz w:val="24"/>
        </w:rPr>
        <w:t xml:space="preserve">samples </w:t>
      </w:r>
      <w:r w:rsidR="00F85AC4">
        <w:rPr>
          <w:rFonts w:ascii="Times New Roman" w:hAnsi="Times New Roman" w:cs="Times New Roman"/>
          <w:sz w:val="24"/>
        </w:rPr>
        <w:t>being measured</w:t>
      </w:r>
      <w:r w:rsidR="00626018">
        <w:rPr>
          <w:rFonts w:ascii="Times New Roman" w:hAnsi="Times New Roman" w:cs="Times New Roman"/>
          <w:sz w:val="24"/>
        </w:rPr>
        <w:t>.</w:t>
      </w:r>
      <w:r>
        <w:rPr>
          <w:rFonts w:ascii="Times New Roman" w:hAnsi="Times New Roman" w:cs="Times New Roman"/>
          <w:sz w:val="24"/>
        </w:rPr>
        <w:t xml:space="preserve"> In this study, a</w:t>
      </w:r>
      <w:r w:rsidR="00626018">
        <w:rPr>
          <w:rFonts w:ascii="Times New Roman" w:hAnsi="Times New Roman" w:cs="Times New Roman"/>
          <w:sz w:val="24"/>
        </w:rPr>
        <w:t xml:space="preserve"> peak</w:t>
      </w:r>
      <w:r w:rsidR="00012B07">
        <w:rPr>
          <w:rFonts w:ascii="Times New Roman" w:hAnsi="Times New Roman" w:cs="Times New Roman"/>
          <w:sz w:val="24"/>
        </w:rPr>
        <w:t xml:space="preserve"> </w:t>
      </w:r>
      <w:r w:rsidR="00012B07" w:rsidRPr="0021151E">
        <w:rPr>
          <w:rFonts w:ascii="Times New Roman" w:hAnsi="Times New Roman" w:cs="Times New Roman"/>
          <w:sz w:val="24"/>
        </w:rPr>
        <w:t xml:space="preserve">at </w:t>
      </w:r>
      <w:r w:rsidR="00626018">
        <w:rPr>
          <w:rFonts w:ascii="Times New Roman" w:hAnsi="Times New Roman" w:cs="Times New Roman"/>
          <w:sz w:val="24"/>
        </w:rPr>
        <w:t xml:space="preserve">m/z = </w:t>
      </w:r>
      <w:r w:rsidR="00012B07" w:rsidRPr="0021151E">
        <w:rPr>
          <w:rFonts w:ascii="Times New Roman" w:hAnsi="Times New Roman" w:cs="Times New Roman"/>
          <w:sz w:val="24"/>
        </w:rPr>
        <w:t>63</w:t>
      </w:r>
      <w:r w:rsidR="00EC03DC">
        <w:rPr>
          <w:rFonts w:ascii="Times New Roman" w:hAnsi="Times New Roman" w:cs="Times New Roman"/>
          <w:sz w:val="24"/>
        </w:rPr>
        <w:t xml:space="preserve"> (~</w:t>
      </w:r>
      <w:r w:rsidR="00016DC9" w:rsidRPr="00131009">
        <w:rPr>
          <w:rFonts w:ascii="Times New Roman" w:hAnsi="Times New Roman" w:cs="Times New Roman"/>
          <w:sz w:val="24"/>
        </w:rPr>
        <w:t>500</w:t>
      </w:r>
      <w:r w:rsidR="00EC03DC">
        <w:rPr>
          <w:rFonts w:ascii="Times New Roman" w:hAnsi="Times New Roman" w:cs="Times New Roman"/>
          <w:sz w:val="24"/>
        </w:rPr>
        <w:t xml:space="preserve"> cps)</w:t>
      </w:r>
      <w:r w:rsidR="00866156">
        <w:rPr>
          <w:rFonts w:ascii="Times New Roman" w:hAnsi="Times New Roman" w:cs="Times New Roman"/>
          <w:sz w:val="24"/>
        </w:rPr>
        <w:t xml:space="preserve"> was a result of</w:t>
      </w:r>
      <w:r w:rsidR="00626018">
        <w:rPr>
          <w:rFonts w:ascii="Times New Roman" w:hAnsi="Times New Roman" w:cs="Times New Roman"/>
          <w:sz w:val="24"/>
        </w:rPr>
        <w:t xml:space="preserve"> </w:t>
      </w:r>
      <w:r w:rsidR="00012B07" w:rsidRPr="00131009">
        <w:rPr>
          <w:rFonts w:ascii="Times New Roman" w:hAnsi="Times New Roman" w:cs="Times New Roman"/>
          <w:sz w:val="24"/>
          <w:vertAlign w:val="superscript"/>
        </w:rPr>
        <w:t>63</w:t>
      </w:r>
      <w:r w:rsidR="00012B07" w:rsidRPr="00131009">
        <w:rPr>
          <w:rFonts w:ascii="Times New Roman" w:hAnsi="Times New Roman" w:cs="Times New Roman"/>
          <w:sz w:val="24"/>
        </w:rPr>
        <w:t>Cu</w:t>
      </w:r>
      <w:r w:rsidR="00131009">
        <w:rPr>
          <w:rFonts w:ascii="Times New Roman" w:hAnsi="Times New Roman" w:cs="Times New Roman"/>
          <w:sz w:val="24"/>
        </w:rPr>
        <w:t>, potentially</w:t>
      </w:r>
      <w:r w:rsidR="00626018">
        <w:rPr>
          <w:rFonts w:ascii="Times New Roman" w:hAnsi="Times New Roman" w:cs="Times New Roman"/>
          <w:sz w:val="24"/>
        </w:rPr>
        <w:t xml:space="preserve"> fro</w:t>
      </w:r>
      <w:r w:rsidR="00866156">
        <w:rPr>
          <w:rFonts w:ascii="Times New Roman" w:hAnsi="Times New Roman" w:cs="Times New Roman"/>
          <w:sz w:val="24"/>
        </w:rPr>
        <w:t>m copper in the interface cones</w:t>
      </w:r>
      <w:r w:rsidR="001E7347">
        <w:rPr>
          <w:rFonts w:ascii="Times New Roman" w:hAnsi="Times New Roman" w:cs="Times New Roman"/>
          <w:sz w:val="24"/>
        </w:rPr>
        <w:t xml:space="preserve">. If measuring </w:t>
      </w:r>
      <w:r w:rsidR="009D1F3E" w:rsidRPr="00483FEC">
        <w:rPr>
          <w:rFonts w:ascii="Times New Roman" w:hAnsi="Times New Roman" w:cs="Times New Roman"/>
          <w:sz w:val="24"/>
          <w:vertAlign w:val="superscript"/>
        </w:rPr>
        <w:t>63</w:t>
      </w:r>
      <w:r w:rsidR="001E7347">
        <w:rPr>
          <w:rFonts w:ascii="Times New Roman" w:hAnsi="Times New Roman" w:cs="Times New Roman"/>
          <w:sz w:val="24"/>
        </w:rPr>
        <w:t xml:space="preserve">Ni, this contribution </w:t>
      </w:r>
      <w:r w:rsidR="00626018">
        <w:rPr>
          <w:rFonts w:ascii="Times New Roman" w:hAnsi="Times New Roman" w:cs="Times New Roman"/>
          <w:sz w:val="24"/>
        </w:rPr>
        <w:t>could be reduced by operating with Pt cones.</w:t>
      </w:r>
      <w:r w:rsidR="00866156">
        <w:rPr>
          <w:rFonts w:ascii="Times New Roman" w:hAnsi="Times New Roman" w:cs="Times New Roman"/>
          <w:sz w:val="24"/>
        </w:rPr>
        <w:t xml:space="preserve"> The elevated background at m/z</w:t>
      </w:r>
      <w:r w:rsidR="00626018">
        <w:rPr>
          <w:rFonts w:ascii="Times New Roman" w:hAnsi="Times New Roman" w:cs="Times New Roman"/>
          <w:sz w:val="24"/>
        </w:rPr>
        <w:t xml:space="preserve"> </w:t>
      </w:r>
      <w:r w:rsidR="00866156">
        <w:rPr>
          <w:rFonts w:ascii="Times New Roman" w:hAnsi="Times New Roman" w:cs="Times New Roman"/>
          <w:sz w:val="24"/>
        </w:rPr>
        <w:t>=</w:t>
      </w:r>
      <w:r w:rsidR="00012B07">
        <w:rPr>
          <w:rFonts w:ascii="Times New Roman" w:hAnsi="Times New Roman" w:cs="Times New Roman"/>
          <w:sz w:val="24"/>
        </w:rPr>
        <w:t xml:space="preserve"> 79</w:t>
      </w:r>
      <w:r w:rsidR="00EC03DC">
        <w:rPr>
          <w:rFonts w:ascii="Times New Roman" w:hAnsi="Times New Roman" w:cs="Times New Roman"/>
          <w:sz w:val="24"/>
        </w:rPr>
        <w:t xml:space="preserve"> (~</w:t>
      </w:r>
      <w:r w:rsidR="00016DC9" w:rsidRPr="00131009">
        <w:rPr>
          <w:rFonts w:ascii="Times New Roman" w:hAnsi="Times New Roman" w:cs="Times New Roman"/>
          <w:sz w:val="24"/>
        </w:rPr>
        <w:t>700</w:t>
      </w:r>
      <w:r w:rsidR="00EC03DC">
        <w:rPr>
          <w:rFonts w:ascii="Times New Roman" w:hAnsi="Times New Roman" w:cs="Times New Roman"/>
          <w:sz w:val="24"/>
        </w:rPr>
        <w:t xml:space="preserve"> cps)</w:t>
      </w:r>
      <w:r w:rsidR="00866156">
        <w:rPr>
          <w:rFonts w:ascii="Times New Roman" w:hAnsi="Times New Roman" w:cs="Times New Roman"/>
          <w:sz w:val="24"/>
        </w:rPr>
        <w:t xml:space="preserve"> was considered to be a combination of isobaric </w:t>
      </w:r>
      <w:r w:rsidR="00012B07" w:rsidRPr="00DF3ADF">
        <w:rPr>
          <w:rFonts w:ascii="Times New Roman" w:hAnsi="Times New Roman" w:cs="Times New Roman"/>
          <w:sz w:val="24"/>
          <w:vertAlign w:val="superscript"/>
        </w:rPr>
        <w:t>79</w:t>
      </w:r>
      <w:r w:rsidR="00012B07" w:rsidRPr="00131009">
        <w:rPr>
          <w:rFonts w:ascii="Times New Roman" w:hAnsi="Times New Roman" w:cs="Times New Roman"/>
          <w:sz w:val="24"/>
        </w:rPr>
        <w:t>Br</w:t>
      </w:r>
      <w:r w:rsidR="00005A30">
        <w:rPr>
          <w:rFonts w:ascii="Times New Roman" w:hAnsi="Times New Roman" w:cs="Times New Roman"/>
          <w:sz w:val="24"/>
        </w:rPr>
        <w:t>,</w:t>
      </w:r>
      <w:r w:rsidR="00866156">
        <w:rPr>
          <w:rFonts w:ascii="Times New Roman" w:hAnsi="Times New Roman" w:cs="Times New Roman"/>
          <w:sz w:val="24"/>
        </w:rPr>
        <w:t xml:space="preserve"> polyatomic interferences</w:t>
      </w:r>
      <w:r w:rsidR="00005A30">
        <w:rPr>
          <w:rFonts w:ascii="Times New Roman" w:hAnsi="Times New Roman" w:cs="Times New Roman"/>
          <w:sz w:val="24"/>
        </w:rPr>
        <w:t xml:space="preserve"> and </w:t>
      </w:r>
      <w:r w:rsidR="00005A30">
        <w:rPr>
          <w:rFonts w:ascii="Times New Roman" w:hAnsi="Times New Roman" w:cs="Times New Roman"/>
          <w:sz w:val="24"/>
          <w:vertAlign w:val="superscript"/>
        </w:rPr>
        <w:t>40</w:t>
      </w:r>
      <w:r w:rsidR="00005A30">
        <w:rPr>
          <w:rFonts w:ascii="Times New Roman" w:hAnsi="Times New Roman" w:cs="Times New Roman"/>
          <w:sz w:val="24"/>
        </w:rPr>
        <w:t>Ar</w:t>
      </w:r>
      <w:r w:rsidR="00005A30">
        <w:rPr>
          <w:rFonts w:ascii="Times New Roman" w:hAnsi="Times New Roman" w:cs="Times New Roman"/>
          <w:sz w:val="24"/>
          <w:vertAlign w:val="superscript"/>
        </w:rPr>
        <w:t>40</w:t>
      </w:r>
      <w:r w:rsidR="00005A30">
        <w:rPr>
          <w:rFonts w:ascii="Times New Roman" w:hAnsi="Times New Roman" w:cs="Times New Roman"/>
          <w:sz w:val="24"/>
        </w:rPr>
        <w:t>Ar tailing</w:t>
      </w:r>
      <w:r w:rsidR="00866156">
        <w:rPr>
          <w:rFonts w:ascii="Times New Roman" w:hAnsi="Times New Roman" w:cs="Times New Roman"/>
          <w:sz w:val="24"/>
        </w:rPr>
        <w:t xml:space="preserve">, whilst Ba contamination was responsible for the </w:t>
      </w:r>
      <w:r w:rsidR="00F35417">
        <w:rPr>
          <w:rFonts w:ascii="Times New Roman" w:hAnsi="Times New Roman" w:cs="Times New Roman"/>
          <w:sz w:val="24"/>
        </w:rPr>
        <w:t xml:space="preserve">elevated </w:t>
      </w:r>
      <w:r w:rsidR="00866156">
        <w:rPr>
          <w:rFonts w:ascii="Times New Roman" w:hAnsi="Times New Roman" w:cs="Times New Roman"/>
          <w:sz w:val="24"/>
        </w:rPr>
        <w:t>background at m/z = 135 and 137</w:t>
      </w:r>
      <w:r w:rsidR="00EC03DC">
        <w:rPr>
          <w:rFonts w:ascii="Times New Roman" w:hAnsi="Times New Roman" w:cs="Times New Roman"/>
          <w:sz w:val="24"/>
        </w:rPr>
        <w:t xml:space="preserve"> (~</w:t>
      </w:r>
      <w:r w:rsidR="00016DC9" w:rsidRPr="00131009">
        <w:rPr>
          <w:rFonts w:ascii="Times New Roman" w:hAnsi="Times New Roman" w:cs="Times New Roman"/>
          <w:sz w:val="24"/>
        </w:rPr>
        <w:t>260</w:t>
      </w:r>
      <w:r w:rsidR="00EC03DC">
        <w:rPr>
          <w:rFonts w:ascii="Times New Roman" w:hAnsi="Times New Roman" w:cs="Times New Roman"/>
          <w:sz w:val="24"/>
        </w:rPr>
        <w:t xml:space="preserve"> and </w:t>
      </w:r>
      <w:r w:rsidR="00016DC9" w:rsidRPr="00131009">
        <w:rPr>
          <w:rFonts w:ascii="Times New Roman" w:hAnsi="Times New Roman" w:cs="Times New Roman"/>
          <w:sz w:val="24"/>
        </w:rPr>
        <w:t>500</w:t>
      </w:r>
      <w:r w:rsidR="00EC03DC">
        <w:rPr>
          <w:rFonts w:ascii="Times New Roman" w:hAnsi="Times New Roman" w:cs="Times New Roman"/>
          <w:sz w:val="24"/>
        </w:rPr>
        <w:t xml:space="preserve"> cps, respectively)</w:t>
      </w:r>
      <w:r w:rsidR="00866156">
        <w:rPr>
          <w:rFonts w:ascii="Times New Roman" w:hAnsi="Times New Roman" w:cs="Times New Roman"/>
          <w:sz w:val="24"/>
        </w:rPr>
        <w:t>. Finally, the high background at m/z =</w:t>
      </w:r>
      <w:r w:rsidR="00012B07" w:rsidRPr="0021151E">
        <w:rPr>
          <w:rFonts w:ascii="Times New Roman" w:hAnsi="Times New Roman" w:cs="Times New Roman"/>
          <w:sz w:val="24"/>
        </w:rPr>
        <w:t xml:space="preserve"> </w:t>
      </w:r>
      <w:r w:rsidR="00012B07">
        <w:rPr>
          <w:rFonts w:ascii="Times New Roman" w:hAnsi="Times New Roman" w:cs="Times New Roman"/>
          <w:sz w:val="24"/>
        </w:rPr>
        <w:t>129</w:t>
      </w:r>
      <w:r w:rsidR="00EC03DC">
        <w:rPr>
          <w:rFonts w:ascii="Times New Roman" w:hAnsi="Times New Roman" w:cs="Times New Roman"/>
          <w:sz w:val="24"/>
        </w:rPr>
        <w:t xml:space="preserve"> (~</w:t>
      </w:r>
      <w:r w:rsidR="00016DC9" w:rsidRPr="00131009">
        <w:rPr>
          <w:rFonts w:ascii="Times New Roman" w:hAnsi="Times New Roman" w:cs="Times New Roman"/>
          <w:sz w:val="24"/>
        </w:rPr>
        <w:t>3,000</w:t>
      </w:r>
      <w:r w:rsidR="00EC03DC">
        <w:rPr>
          <w:rFonts w:ascii="Times New Roman" w:hAnsi="Times New Roman" w:cs="Times New Roman"/>
          <w:sz w:val="24"/>
        </w:rPr>
        <w:t xml:space="preserve"> cps)</w:t>
      </w:r>
      <w:r w:rsidR="00866156">
        <w:rPr>
          <w:rFonts w:ascii="Times New Roman" w:hAnsi="Times New Roman" w:cs="Times New Roman"/>
          <w:sz w:val="24"/>
        </w:rPr>
        <w:t xml:space="preserve"> was </w:t>
      </w:r>
      <w:r w:rsidR="00BF7A7A">
        <w:rPr>
          <w:rFonts w:ascii="Times New Roman" w:hAnsi="Times New Roman" w:cs="Times New Roman"/>
          <w:sz w:val="24"/>
        </w:rPr>
        <w:t>associated with</w:t>
      </w:r>
      <w:r w:rsidR="00866156">
        <w:rPr>
          <w:rFonts w:ascii="Times New Roman" w:hAnsi="Times New Roman" w:cs="Times New Roman"/>
          <w:sz w:val="24"/>
        </w:rPr>
        <w:t xml:space="preserve"> </w:t>
      </w:r>
      <w:r w:rsidR="00012B07">
        <w:rPr>
          <w:rFonts w:ascii="Times New Roman" w:hAnsi="Times New Roman" w:cs="Times New Roman"/>
          <w:sz w:val="24"/>
          <w:vertAlign w:val="superscript"/>
        </w:rPr>
        <w:t>129</w:t>
      </w:r>
      <w:r w:rsidR="00866156">
        <w:rPr>
          <w:rFonts w:ascii="Times New Roman" w:hAnsi="Times New Roman" w:cs="Times New Roman"/>
          <w:sz w:val="24"/>
        </w:rPr>
        <w:t>Xe</w:t>
      </w:r>
      <w:r w:rsidR="00012B07">
        <w:rPr>
          <w:rFonts w:ascii="Times New Roman" w:hAnsi="Times New Roman" w:cs="Times New Roman"/>
          <w:sz w:val="24"/>
        </w:rPr>
        <w:t xml:space="preserve"> present as a</w:t>
      </w:r>
      <w:r w:rsidR="00866156">
        <w:rPr>
          <w:rFonts w:ascii="Times New Roman" w:hAnsi="Times New Roman" w:cs="Times New Roman"/>
          <w:sz w:val="24"/>
        </w:rPr>
        <w:t>n impurity in the Ar plasma gas.</w:t>
      </w:r>
      <w:r w:rsidR="0067302B">
        <w:rPr>
          <w:rFonts w:ascii="Times New Roman" w:hAnsi="Times New Roman" w:cs="Times New Roman"/>
          <w:sz w:val="24"/>
        </w:rPr>
        <w:t xml:space="preserve"> In</w:t>
      </w:r>
      <w:r w:rsidR="00112F53">
        <w:rPr>
          <w:rFonts w:ascii="Times New Roman" w:hAnsi="Times New Roman" w:cs="Times New Roman"/>
          <w:sz w:val="24"/>
        </w:rPr>
        <w:t xml:space="preserve"> cases where polyatomic interferences are the cause of elevated background, </w:t>
      </w:r>
      <w:r w:rsidR="0067302B">
        <w:rPr>
          <w:rFonts w:ascii="Times New Roman" w:hAnsi="Times New Roman" w:cs="Times New Roman"/>
          <w:sz w:val="24"/>
        </w:rPr>
        <w:t>t</w:t>
      </w:r>
      <w:r w:rsidR="00012B07">
        <w:rPr>
          <w:rFonts w:ascii="Times New Roman" w:hAnsi="Times New Roman" w:cs="Times New Roman"/>
          <w:sz w:val="24"/>
        </w:rPr>
        <w:t>he introduction of</w:t>
      </w:r>
      <w:r w:rsidR="0067302B">
        <w:rPr>
          <w:rFonts w:ascii="Times New Roman" w:hAnsi="Times New Roman" w:cs="Times New Roman"/>
          <w:sz w:val="24"/>
        </w:rPr>
        <w:t xml:space="preserve"> H</w:t>
      </w:r>
      <w:r w:rsidR="00253ABA" w:rsidRPr="00AC606B">
        <w:rPr>
          <w:rFonts w:ascii="Times New Roman" w:hAnsi="Times New Roman" w:cs="Times New Roman"/>
          <w:sz w:val="24"/>
          <w:szCs w:val="24"/>
          <w:vertAlign w:val="subscript"/>
        </w:rPr>
        <w:t>2</w:t>
      </w:r>
      <w:r w:rsidR="0067302B">
        <w:rPr>
          <w:rFonts w:ascii="Times New Roman" w:hAnsi="Times New Roman" w:cs="Times New Roman"/>
          <w:sz w:val="24"/>
        </w:rPr>
        <w:t xml:space="preserve"> or</w:t>
      </w:r>
      <w:r w:rsidR="00012B07">
        <w:rPr>
          <w:rFonts w:ascii="Times New Roman" w:hAnsi="Times New Roman" w:cs="Times New Roman"/>
          <w:sz w:val="24"/>
        </w:rPr>
        <w:t xml:space="preserve"> He into the </w:t>
      </w:r>
      <w:r w:rsidR="00866156">
        <w:rPr>
          <w:rFonts w:ascii="Times New Roman" w:hAnsi="Times New Roman" w:cs="Times New Roman"/>
          <w:sz w:val="24"/>
        </w:rPr>
        <w:t>cell</w:t>
      </w:r>
      <w:r w:rsidR="0067302B">
        <w:rPr>
          <w:rFonts w:ascii="Times New Roman" w:hAnsi="Times New Roman" w:cs="Times New Roman"/>
          <w:sz w:val="24"/>
        </w:rPr>
        <w:t xml:space="preserve"> at </w:t>
      </w:r>
      <w:r w:rsidR="00112F53">
        <w:rPr>
          <w:rFonts w:ascii="Times New Roman" w:hAnsi="Times New Roman" w:cs="Times New Roman"/>
          <w:sz w:val="24"/>
        </w:rPr>
        <w:t>any</w:t>
      </w:r>
      <w:r w:rsidR="0067302B">
        <w:rPr>
          <w:rFonts w:ascii="Times New Roman" w:hAnsi="Times New Roman" w:cs="Times New Roman"/>
          <w:sz w:val="24"/>
        </w:rPr>
        <w:t xml:space="preserve"> flow rates</w:t>
      </w:r>
      <w:r w:rsidR="00866156">
        <w:rPr>
          <w:rFonts w:ascii="Times New Roman" w:hAnsi="Times New Roman" w:cs="Times New Roman"/>
          <w:sz w:val="24"/>
        </w:rPr>
        <w:t xml:space="preserve"> reduced</w:t>
      </w:r>
      <w:r w:rsidR="00112F53">
        <w:rPr>
          <w:rFonts w:ascii="Times New Roman" w:hAnsi="Times New Roman" w:cs="Times New Roman"/>
          <w:sz w:val="24"/>
        </w:rPr>
        <w:t xml:space="preserve"> the background signal. In the case of isobaric interfe</w:t>
      </w:r>
      <w:r w:rsidR="00BE0E3F">
        <w:rPr>
          <w:rFonts w:ascii="Times New Roman" w:hAnsi="Times New Roman" w:cs="Times New Roman"/>
          <w:sz w:val="24"/>
        </w:rPr>
        <w:t>rences, the background increased</w:t>
      </w:r>
      <w:r w:rsidR="00112F53">
        <w:rPr>
          <w:rFonts w:ascii="Times New Roman" w:hAnsi="Times New Roman" w:cs="Times New Roman"/>
          <w:sz w:val="24"/>
        </w:rPr>
        <w:t xml:space="preserve"> at c</w:t>
      </w:r>
      <w:r w:rsidR="00825264">
        <w:rPr>
          <w:rFonts w:ascii="Times New Roman" w:hAnsi="Times New Roman" w:cs="Times New Roman"/>
          <w:sz w:val="24"/>
        </w:rPr>
        <w:t>ollision gas flow rates up to ~3</w:t>
      </w:r>
      <w:r w:rsidR="00112F53">
        <w:rPr>
          <w:rFonts w:ascii="Times New Roman" w:hAnsi="Times New Roman" w:cs="Times New Roman"/>
          <w:sz w:val="24"/>
        </w:rPr>
        <w:t xml:space="preserve"> mL min</w:t>
      </w:r>
      <w:r w:rsidR="00112F53">
        <w:rPr>
          <w:rFonts w:ascii="Times New Roman" w:hAnsi="Times New Roman" w:cs="Times New Roman"/>
          <w:sz w:val="24"/>
          <w:vertAlign w:val="superscript"/>
        </w:rPr>
        <w:t>-1</w:t>
      </w:r>
      <w:r w:rsidR="00866156">
        <w:rPr>
          <w:rFonts w:ascii="Times New Roman" w:hAnsi="Times New Roman" w:cs="Times New Roman"/>
          <w:sz w:val="24"/>
        </w:rPr>
        <w:t xml:space="preserve"> </w:t>
      </w:r>
      <w:r w:rsidR="00825264">
        <w:rPr>
          <w:rFonts w:ascii="Times New Roman" w:hAnsi="Times New Roman" w:cs="Times New Roman"/>
          <w:sz w:val="24"/>
        </w:rPr>
        <w:t xml:space="preserve">as a result of collisional focussing, before decreasing at higher flow rates </w:t>
      </w:r>
      <w:r w:rsidR="006E3D38">
        <w:rPr>
          <w:rFonts w:ascii="Times New Roman" w:hAnsi="Times New Roman" w:cs="Times New Roman"/>
          <w:sz w:val="24"/>
        </w:rPr>
        <w:t>(see discussion of sensitivity)</w:t>
      </w:r>
      <w:r w:rsidR="00866156">
        <w:rPr>
          <w:rFonts w:ascii="Times New Roman" w:hAnsi="Times New Roman" w:cs="Times New Roman"/>
          <w:sz w:val="24"/>
        </w:rPr>
        <w:t>. In some cases, a reaction gas</w:t>
      </w:r>
      <w:r w:rsidR="00012B07" w:rsidRPr="0021151E">
        <w:rPr>
          <w:rFonts w:ascii="Times New Roman" w:hAnsi="Times New Roman" w:cs="Times New Roman"/>
          <w:sz w:val="24"/>
        </w:rPr>
        <w:t xml:space="preserve"> can</w:t>
      </w:r>
      <w:r w:rsidR="00012B07">
        <w:rPr>
          <w:rFonts w:ascii="Times New Roman" w:hAnsi="Times New Roman" w:cs="Times New Roman"/>
          <w:sz w:val="24"/>
        </w:rPr>
        <w:t xml:space="preserve"> also</w:t>
      </w:r>
      <w:r w:rsidR="00012B07" w:rsidRPr="0021151E">
        <w:rPr>
          <w:rFonts w:ascii="Times New Roman" w:hAnsi="Times New Roman" w:cs="Times New Roman"/>
          <w:sz w:val="24"/>
        </w:rPr>
        <w:t xml:space="preserve"> be used </w:t>
      </w:r>
      <w:r w:rsidR="00866156">
        <w:rPr>
          <w:rFonts w:ascii="Times New Roman" w:hAnsi="Times New Roman" w:cs="Times New Roman"/>
          <w:sz w:val="24"/>
        </w:rPr>
        <w:t>to reduce the background signal</w:t>
      </w:r>
      <w:r w:rsidR="00012B07" w:rsidRPr="0021151E">
        <w:rPr>
          <w:rFonts w:ascii="Times New Roman" w:hAnsi="Times New Roman" w:cs="Times New Roman"/>
          <w:sz w:val="24"/>
        </w:rPr>
        <w:t xml:space="preserve"> (e.g. using O</w:t>
      </w:r>
      <w:r w:rsidR="00012B07" w:rsidRPr="0021151E">
        <w:rPr>
          <w:rFonts w:ascii="Times New Roman" w:hAnsi="Times New Roman" w:cs="Times New Roman"/>
          <w:sz w:val="24"/>
          <w:vertAlign w:val="subscript"/>
        </w:rPr>
        <w:t>2</w:t>
      </w:r>
      <w:r w:rsidR="00012B07" w:rsidRPr="0021151E">
        <w:rPr>
          <w:rFonts w:ascii="Times New Roman" w:hAnsi="Times New Roman" w:cs="Times New Roman"/>
          <w:sz w:val="24"/>
        </w:rPr>
        <w:t xml:space="preserve"> to reduce the Xe interference at </w:t>
      </w:r>
      <w:r w:rsidR="00825264">
        <w:rPr>
          <w:rFonts w:ascii="Times New Roman" w:hAnsi="Times New Roman" w:cs="Times New Roman"/>
          <w:sz w:val="24"/>
        </w:rPr>
        <w:t>m/z = 129 – see later case study</w:t>
      </w:r>
      <w:r w:rsidR="00012B07" w:rsidRPr="0021151E">
        <w:rPr>
          <w:rFonts w:ascii="Times New Roman" w:hAnsi="Times New Roman" w:cs="Times New Roman"/>
          <w:sz w:val="24"/>
        </w:rPr>
        <w:t>)</w:t>
      </w:r>
      <w:r w:rsidR="00012B07">
        <w:rPr>
          <w:rFonts w:ascii="Times New Roman" w:hAnsi="Times New Roman" w:cs="Times New Roman"/>
          <w:sz w:val="24"/>
        </w:rPr>
        <w:t>. Alternatively, reaction gases can be used to shift</w:t>
      </w:r>
      <w:r w:rsidR="00012B07" w:rsidRPr="0021151E">
        <w:rPr>
          <w:rFonts w:ascii="Times New Roman" w:hAnsi="Times New Roman" w:cs="Times New Roman"/>
          <w:sz w:val="24"/>
        </w:rPr>
        <w:t xml:space="preserve"> the target nuclide</w:t>
      </w:r>
      <w:r w:rsidR="00012B07">
        <w:rPr>
          <w:rFonts w:ascii="Times New Roman" w:hAnsi="Times New Roman" w:cs="Times New Roman"/>
          <w:sz w:val="24"/>
        </w:rPr>
        <w:t xml:space="preserve"> or interference</w:t>
      </w:r>
      <w:r w:rsidR="00012B07" w:rsidRPr="0021151E">
        <w:rPr>
          <w:rFonts w:ascii="Times New Roman" w:hAnsi="Times New Roman" w:cs="Times New Roman"/>
          <w:sz w:val="24"/>
        </w:rPr>
        <w:t xml:space="preserve"> to a</w:t>
      </w:r>
      <w:r w:rsidR="00012B07">
        <w:rPr>
          <w:rFonts w:ascii="Times New Roman" w:hAnsi="Times New Roman" w:cs="Times New Roman"/>
          <w:sz w:val="24"/>
        </w:rPr>
        <w:t xml:space="preserve"> different</w:t>
      </w:r>
      <w:r w:rsidR="00012B07" w:rsidRPr="0021151E">
        <w:rPr>
          <w:rFonts w:ascii="Times New Roman" w:hAnsi="Times New Roman" w:cs="Times New Roman"/>
          <w:sz w:val="24"/>
        </w:rPr>
        <w:t xml:space="preserve"> mass</w:t>
      </w:r>
      <w:r w:rsidR="00012B07">
        <w:rPr>
          <w:rFonts w:ascii="Times New Roman" w:hAnsi="Times New Roman" w:cs="Times New Roman"/>
          <w:sz w:val="24"/>
        </w:rPr>
        <w:t xml:space="preserve"> (e.g. using O</w:t>
      </w:r>
      <w:r w:rsidR="00012B07">
        <w:rPr>
          <w:rFonts w:ascii="Times New Roman" w:hAnsi="Times New Roman" w:cs="Times New Roman"/>
          <w:sz w:val="24"/>
          <w:vertAlign w:val="subscript"/>
        </w:rPr>
        <w:t>2</w:t>
      </w:r>
      <w:r w:rsidR="00012B07">
        <w:rPr>
          <w:rFonts w:ascii="Times New Roman" w:hAnsi="Times New Roman" w:cs="Times New Roman"/>
          <w:sz w:val="24"/>
        </w:rPr>
        <w:t xml:space="preserve"> to convert </w:t>
      </w:r>
      <w:r w:rsidR="00012B07">
        <w:rPr>
          <w:rFonts w:ascii="Times New Roman" w:hAnsi="Times New Roman" w:cs="Times New Roman"/>
          <w:sz w:val="24"/>
          <w:vertAlign w:val="superscript"/>
        </w:rPr>
        <w:t>239</w:t>
      </w:r>
      <w:r w:rsidR="00012B07">
        <w:rPr>
          <w:rFonts w:ascii="Times New Roman" w:hAnsi="Times New Roman" w:cs="Times New Roman"/>
          <w:sz w:val="24"/>
        </w:rPr>
        <w:t xml:space="preserve">Pu and </w:t>
      </w:r>
      <w:r w:rsidR="00012B07">
        <w:rPr>
          <w:rFonts w:ascii="Times New Roman" w:hAnsi="Times New Roman" w:cs="Times New Roman"/>
          <w:sz w:val="24"/>
          <w:vertAlign w:val="superscript"/>
        </w:rPr>
        <w:t>238</w:t>
      </w:r>
      <w:r w:rsidR="00012B07">
        <w:rPr>
          <w:rFonts w:ascii="Times New Roman" w:hAnsi="Times New Roman" w:cs="Times New Roman"/>
          <w:sz w:val="24"/>
        </w:rPr>
        <w:t>U</w:t>
      </w:r>
      <w:r w:rsidR="00012B07">
        <w:rPr>
          <w:rFonts w:ascii="Times New Roman" w:hAnsi="Times New Roman" w:cs="Times New Roman"/>
          <w:sz w:val="24"/>
          <w:vertAlign w:val="superscript"/>
        </w:rPr>
        <w:t>1</w:t>
      </w:r>
      <w:r w:rsidR="00012B07">
        <w:rPr>
          <w:rFonts w:ascii="Times New Roman" w:hAnsi="Times New Roman" w:cs="Times New Roman"/>
          <w:sz w:val="24"/>
        </w:rPr>
        <w:t xml:space="preserve">H to </w:t>
      </w:r>
      <w:r w:rsidR="00012B07">
        <w:rPr>
          <w:rFonts w:ascii="Times New Roman" w:hAnsi="Times New Roman" w:cs="Times New Roman"/>
          <w:sz w:val="24"/>
          <w:vertAlign w:val="superscript"/>
        </w:rPr>
        <w:t>239</w:t>
      </w:r>
      <w:r w:rsidR="00012B07">
        <w:rPr>
          <w:rFonts w:ascii="Times New Roman" w:hAnsi="Times New Roman" w:cs="Times New Roman"/>
          <w:sz w:val="24"/>
        </w:rPr>
        <w:t>Pu</w:t>
      </w:r>
      <w:r w:rsidR="00012B07">
        <w:rPr>
          <w:rFonts w:ascii="Times New Roman" w:hAnsi="Times New Roman" w:cs="Times New Roman"/>
          <w:sz w:val="24"/>
          <w:vertAlign w:val="superscript"/>
        </w:rPr>
        <w:t>16</w:t>
      </w:r>
      <w:r w:rsidR="00012B07">
        <w:rPr>
          <w:rFonts w:ascii="Times New Roman" w:hAnsi="Times New Roman" w:cs="Times New Roman"/>
          <w:sz w:val="24"/>
        </w:rPr>
        <w:t xml:space="preserve">O and </w:t>
      </w:r>
      <w:r w:rsidR="00012B07">
        <w:rPr>
          <w:rFonts w:ascii="Times New Roman" w:hAnsi="Times New Roman" w:cs="Times New Roman"/>
          <w:sz w:val="24"/>
          <w:vertAlign w:val="superscript"/>
        </w:rPr>
        <w:t>238</w:t>
      </w:r>
      <w:r w:rsidR="00012B07">
        <w:rPr>
          <w:rFonts w:ascii="Times New Roman" w:hAnsi="Times New Roman" w:cs="Times New Roman"/>
          <w:sz w:val="24"/>
        </w:rPr>
        <w:t>U</w:t>
      </w:r>
      <w:r w:rsidR="00012B07">
        <w:rPr>
          <w:rFonts w:ascii="Times New Roman" w:hAnsi="Times New Roman" w:cs="Times New Roman"/>
          <w:sz w:val="24"/>
          <w:vertAlign w:val="superscript"/>
        </w:rPr>
        <w:t>16</w:t>
      </w:r>
      <w:r w:rsidR="00012B07">
        <w:rPr>
          <w:rFonts w:ascii="Times New Roman" w:hAnsi="Times New Roman" w:cs="Times New Roman"/>
          <w:sz w:val="24"/>
        </w:rPr>
        <w:t>O,</w:t>
      </w:r>
      <w:r w:rsidR="00B83E50">
        <w:rPr>
          <w:rFonts w:ascii="Times New Roman" w:hAnsi="Times New Roman" w:cs="Times New Roman"/>
          <w:sz w:val="24"/>
        </w:rPr>
        <w:t xml:space="preserve"> respectively,</w:t>
      </w:r>
      <w:r w:rsidR="00012B07">
        <w:rPr>
          <w:rFonts w:ascii="Times New Roman" w:hAnsi="Times New Roman" w:cs="Times New Roman"/>
          <w:sz w:val="24"/>
        </w:rPr>
        <w:t xml:space="preserve"> converting to a U polyatomic that no longer overlaps with the analyte).</w:t>
      </w:r>
      <w:r w:rsidR="00370745">
        <w:rPr>
          <w:rFonts w:ascii="Times New Roman" w:hAnsi="Times New Roman" w:cs="Times New Roman"/>
          <w:sz w:val="24"/>
        </w:rPr>
        <w:t xml:space="preserve"> </w:t>
      </w:r>
      <w:r w:rsidR="00825264">
        <w:rPr>
          <w:rFonts w:ascii="Times New Roman" w:hAnsi="Times New Roman" w:cs="Times New Roman"/>
          <w:sz w:val="24"/>
        </w:rPr>
        <w:t>B</w:t>
      </w:r>
      <w:r w:rsidR="00200C9E">
        <w:rPr>
          <w:rFonts w:ascii="Times New Roman" w:hAnsi="Times New Roman" w:cs="Times New Roman"/>
          <w:sz w:val="24"/>
        </w:rPr>
        <w:t>ackground count</w:t>
      </w:r>
      <w:r w:rsidR="00253ABA">
        <w:rPr>
          <w:rFonts w:ascii="Times New Roman" w:hAnsi="Times New Roman" w:cs="Times New Roman"/>
          <w:sz w:val="24"/>
        </w:rPr>
        <w:t>-rates</w:t>
      </w:r>
      <w:r w:rsidR="00825264">
        <w:rPr>
          <w:rFonts w:ascii="Times New Roman" w:hAnsi="Times New Roman" w:cs="Times New Roman"/>
          <w:sz w:val="24"/>
        </w:rPr>
        <w:t xml:space="preserve"> in MS/MS mode were 0 </w:t>
      </w:r>
      <w:r w:rsidR="00253ABA">
        <w:rPr>
          <w:rFonts w:ascii="Times New Roman" w:hAnsi="Times New Roman" w:cs="Times New Roman"/>
          <w:sz w:val="24"/>
        </w:rPr>
        <w:t>cps</w:t>
      </w:r>
      <w:r w:rsidR="00825264">
        <w:rPr>
          <w:rFonts w:ascii="Times New Roman" w:hAnsi="Times New Roman" w:cs="Times New Roman"/>
          <w:sz w:val="24"/>
        </w:rPr>
        <w:t xml:space="preserve"> for actinides (&lt;5 </w:t>
      </w:r>
      <w:r w:rsidR="00253ABA">
        <w:rPr>
          <w:rFonts w:ascii="Times New Roman" w:hAnsi="Times New Roman" w:cs="Times New Roman"/>
          <w:sz w:val="24"/>
        </w:rPr>
        <w:t>cps</w:t>
      </w:r>
      <w:r w:rsidR="00825264">
        <w:rPr>
          <w:rFonts w:ascii="Times New Roman" w:hAnsi="Times New Roman" w:cs="Times New Roman"/>
          <w:sz w:val="24"/>
        </w:rPr>
        <w:t xml:space="preserve"> for </w:t>
      </w:r>
      <w:r w:rsidR="00825264">
        <w:rPr>
          <w:rFonts w:ascii="Times New Roman" w:hAnsi="Times New Roman" w:cs="Times New Roman"/>
          <w:sz w:val="24"/>
          <w:vertAlign w:val="superscript"/>
        </w:rPr>
        <w:t>232</w:t>
      </w:r>
      <w:r w:rsidR="00825264">
        <w:rPr>
          <w:rFonts w:ascii="Times New Roman" w:hAnsi="Times New Roman" w:cs="Times New Roman"/>
          <w:sz w:val="24"/>
        </w:rPr>
        <w:t xml:space="preserve">Th and </w:t>
      </w:r>
      <w:r w:rsidR="00825264">
        <w:rPr>
          <w:rFonts w:ascii="Times New Roman" w:hAnsi="Times New Roman" w:cs="Times New Roman"/>
          <w:sz w:val="24"/>
          <w:vertAlign w:val="superscript"/>
        </w:rPr>
        <w:t>238</w:t>
      </w:r>
      <w:r w:rsidR="00825264">
        <w:rPr>
          <w:rFonts w:ascii="Times New Roman" w:hAnsi="Times New Roman" w:cs="Times New Roman"/>
          <w:sz w:val="24"/>
        </w:rPr>
        <w:t>U), and</w:t>
      </w:r>
      <w:r w:rsidR="00BE0E3F">
        <w:rPr>
          <w:rFonts w:ascii="Times New Roman" w:hAnsi="Times New Roman" w:cs="Times New Roman"/>
          <w:sz w:val="24"/>
        </w:rPr>
        <w:t xml:space="preserve"> for all other masses of interest ranged from 5-40 </w:t>
      </w:r>
      <w:r w:rsidR="00253ABA">
        <w:rPr>
          <w:rFonts w:ascii="Times New Roman" w:hAnsi="Times New Roman" w:cs="Times New Roman"/>
          <w:sz w:val="24"/>
        </w:rPr>
        <w:t>cps</w:t>
      </w:r>
      <w:r w:rsidR="00BE0E3F">
        <w:rPr>
          <w:rFonts w:ascii="Times New Roman" w:hAnsi="Times New Roman" w:cs="Times New Roman"/>
          <w:sz w:val="24"/>
        </w:rPr>
        <w:t>, with typical</w:t>
      </w:r>
      <w:r w:rsidR="00200C9E">
        <w:rPr>
          <w:rFonts w:ascii="Times New Roman" w:hAnsi="Times New Roman" w:cs="Times New Roman"/>
          <w:sz w:val="24"/>
        </w:rPr>
        <w:t xml:space="preserve"> uncertainties </w:t>
      </w:r>
      <w:r w:rsidR="00BE0E3F" w:rsidRPr="00074FEA">
        <w:rPr>
          <w:rFonts w:ascii="Times New Roman" w:hAnsi="Times New Roman" w:cs="Times New Roman"/>
          <w:sz w:val="24"/>
        </w:rPr>
        <w:t>of +/- 5-15%</w:t>
      </w:r>
      <w:r w:rsidR="00200C9E" w:rsidRPr="00074FEA">
        <w:rPr>
          <w:rFonts w:ascii="Times New Roman" w:hAnsi="Times New Roman" w:cs="Times New Roman"/>
          <w:sz w:val="24"/>
        </w:rPr>
        <w:t xml:space="preserve"> cps (1</w:t>
      </w:r>
      <w:r w:rsidR="00200C9E" w:rsidRPr="00074FEA">
        <w:rPr>
          <w:rFonts w:ascii="Times New Roman" w:hAnsi="Times New Roman" w:cs="Times New Roman"/>
          <w:sz w:val="24"/>
        </w:rPr>
        <w:sym w:font="Symbol" w:char="F073"/>
      </w:r>
      <w:r w:rsidR="00200C9E" w:rsidRPr="00074FEA">
        <w:rPr>
          <w:rFonts w:ascii="Times New Roman" w:hAnsi="Times New Roman" w:cs="Times New Roman"/>
          <w:sz w:val="24"/>
        </w:rPr>
        <w:t>).</w:t>
      </w:r>
      <w:r w:rsidR="00253ABA">
        <w:rPr>
          <w:rFonts w:ascii="Times New Roman" w:hAnsi="Times New Roman" w:cs="Times New Roman"/>
          <w:sz w:val="24"/>
        </w:rPr>
        <w:t xml:space="preserve"> </w:t>
      </w:r>
    </w:p>
    <w:p w14:paraId="73DB7A2E" w14:textId="77777777" w:rsidR="000501F0" w:rsidRPr="00D64342" w:rsidRDefault="000501F0" w:rsidP="0056206D">
      <w:pPr>
        <w:spacing w:after="0" w:line="240" w:lineRule="auto"/>
        <w:rPr>
          <w:rFonts w:ascii="Times New Roman" w:hAnsi="Times New Roman" w:cs="Times New Roman"/>
        </w:rPr>
      </w:pPr>
    </w:p>
    <w:p w14:paraId="45EB2408" w14:textId="77777777" w:rsidR="000501F0" w:rsidRPr="00D64342" w:rsidRDefault="000501F0" w:rsidP="0056206D">
      <w:pPr>
        <w:pStyle w:val="Heading2"/>
        <w:spacing w:before="0" w:line="240" w:lineRule="auto"/>
        <w:rPr>
          <w:rFonts w:ascii="Times New Roman" w:hAnsi="Times New Roman" w:cs="Times New Roman"/>
        </w:rPr>
      </w:pPr>
      <w:r w:rsidRPr="00D64342">
        <w:rPr>
          <w:rFonts w:ascii="Times New Roman" w:hAnsi="Times New Roman" w:cs="Times New Roman"/>
        </w:rPr>
        <w:t>Sensitivity</w:t>
      </w:r>
    </w:p>
    <w:p w14:paraId="68D22158" w14:textId="77777777" w:rsidR="009A08DF" w:rsidRPr="00D64342" w:rsidRDefault="009A08DF" w:rsidP="0056206D">
      <w:pPr>
        <w:spacing w:after="0" w:line="240" w:lineRule="auto"/>
        <w:rPr>
          <w:rFonts w:ascii="Times New Roman" w:hAnsi="Times New Roman" w:cs="Times New Roman"/>
        </w:rPr>
      </w:pPr>
    </w:p>
    <w:p w14:paraId="60561006" w14:textId="75E20EC5" w:rsidR="004B6180" w:rsidRDefault="00896214" w:rsidP="0056206D">
      <w:pPr>
        <w:spacing w:after="0" w:line="240" w:lineRule="auto"/>
        <w:rPr>
          <w:rFonts w:ascii="Times New Roman" w:hAnsi="Times New Roman" w:cs="Times New Roman"/>
          <w:sz w:val="24"/>
        </w:rPr>
      </w:pPr>
      <w:r>
        <w:rPr>
          <w:rFonts w:ascii="Times New Roman" w:hAnsi="Times New Roman" w:cs="Times New Roman"/>
          <w:sz w:val="24"/>
        </w:rPr>
        <w:t>For the majority of nuclides, a</w:t>
      </w:r>
      <w:r w:rsidR="00D66C63">
        <w:rPr>
          <w:rFonts w:ascii="Times New Roman" w:hAnsi="Times New Roman" w:cs="Times New Roman"/>
          <w:sz w:val="24"/>
        </w:rPr>
        <w:t xml:space="preserve"> sensitivity of approximately 1</w:t>
      </w:r>
      <w:r w:rsidR="00B65169">
        <w:rPr>
          <w:rFonts w:ascii="Times New Roman" w:hAnsi="Times New Roman" w:cs="Times New Roman"/>
          <w:sz w:val="24"/>
        </w:rPr>
        <w:t>-2</w:t>
      </w:r>
      <w:r w:rsidR="00BD454D">
        <w:rPr>
          <w:rFonts w:ascii="Times New Roman" w:hAnsi="Times New Roman" w:cs="Times New Roman"/>
          <w:sz w:val="24"/>
        </w:rPr>
        <w:t>×</w:t>
      </w:r>
      <w:r w:rsidR="009B7B04">
        <w:rPr>
          <w:rFonts w:ascii="Times New Roman" w:hAnsi="Times New Roman" w:cs="Times New Roman"/>
          <w:sz w:val="24"/>
        </w:rPr>
        <w:t>10</w:t>
      </w:r>
      <w:r w:rsidR="00745582" w:rsidRPr="00BD454D">
        <w:rPr>
          <w:rFonts w:ascii="Times New Roman" w:hAnsi="Times New Roman" w:cs="Times New Roman"/>
          <w:sz w:val="24"/>
          <w:vertAlign w:val="superscript"/>
        </w:rPr>
        <w:t>5</w:t>
      </w:r>
      <w:r w:rsidR="00D66C63">
        <w:rPr>
          <w:rFonts w:ascii="Times New Roman" w:hAnsi="Times New Roman" w:cs="Times New Roman"/>
          <w:sz w:val="24"/>
        </w:rPr>
        <w:t xml:space="preserve"> </w:t>
      </w:r>
      <w:r w:rsidR="003F0367">
        <w:rPr>
          <w:rFonts w:ascii="Times New Roman" w:hAnsi="Times New Roman" w:cs="Times New Roman"/>
          <w:sz w:val="24"/>
        </w:rPr>
        <w:t>cps</w:t>
      </w:r>
      <w:r w:rsidR="006951B0">
        <w:rPr>
          <w:rFonts w:ascii="Times New Roman" w:hAnsi="Times New Roman" w:cs="Times New Roman"/>
          <w:sz w:val="24"/>
        </w:rPr>
        <w:t>/</w:t>
      </w:r>
      <w:r w:rsidR="006951B0" w:rsidRPr="006951B0">
        <w:rPr>
          <w:rFonts w:ascii="Times New Roman" w:hAnsi="Times New Roman" w:cs="Times New Roman"/>
          <w:sz w:val="24"/>
        </w:rPr>
        <w:t xml:space="preserve"> </w:t>
      </w:r>
      <w:r w:rsidR="006951B0">
        <w:rPr>
          <w:rFonts w:ascii="Times New Roman" w:hAnsi="Times New Roman" w:cs="Times New Roman"/>
          <w:sz w:val="24"/>
        </w:rPr>
        <w:t>ng mL</w:t>
      </w:r>
      <w:r w:rsidR="006951B0">
        <w:rPr>
          <w:rFonts w:ascii="Times New Roman" w:hAnsi="Times New Roman" w:cs="Times New Roman"/>
          <w:sz w:val="24"/>
          <w:vertAlign w:val="superscript"/>
        </w:rPr>
        <w:t>-1</w:t>
      </w:r>
      <w:r w:rsidR="00D66C63">
        <w:rPr>
          <w:rFonts w:ascii="Times New Roman" w:hAnsi="Times New Roman" w:cs="Times New Roman"/>
          <w:sz w:val="24"/>
        </w:rPr>
        <w:t xml:space="preserve"> </w:t>
      </w:r>
      <w:r w:rsidR="002B6A2B">
        <w:rPr>
          <w:rFonts w:ascii="Times New Roman" w:hAnsi="Times New Roman" w:cs="Times New Roman"/>
          <w:sz w:val="24"/>
        </w:rPr>
        <w:t xml:space="preserve">was </w:t>
      </w:r>
      <w:r w:rsidR="00D66C63">
        <w:rPr>
          <w:rFonts w:ascii="Times New Roman" w:hAnsi="Times New Roman" w:cs="Times New Roman"/>
          <w:sz w:val="24"/>
        </w:rPr>
        <w:t>achievable</w:t>
      </w:r>
      <w:r w:rsidR="006951B0">
        <w:rPr>
          <w:rFonts w:ascii="Times New Roman" w:hAnsi="Times New Roman" w:cs="Times New Roman"/>
          <w:sz w:val="24"/>
        </w:rPr>
        <w:t xml:space="preserve"> when</w:t>
      </w:r>
      <w:r w:rsidR="00642606">
        <w:rPr>
          <w:rFonts w:ascii="Times New Roman" w:hAnsi="Times New Roman" w:cs="Times New Roman"/>
          <w:sz w:val="24"/>
        </w:rPr>
        <w:t xml:space="preserve"> </w:t>
      </w:r>
      <w:r w:rsidR="005E74FF">
        <w:rPr>
          <w:rFonts w:ascii="Times New Roman" w:hAnsi="Times New Roman" w:cs="Times New Roman"/>
          <w:sz w:val="24"/>
        </w:rPr>
        <w:t xml:space="preserve">operating in MS/MS mode with no reaction / collision gas (Figure </w:t>
      </w:r>
      <w:r w:rsidR="00BC203A" w:rsidRPr="00BC203A">
        <w:rPr>
          <w:rFonts w:ascii="Times New Roman" w:hAnsi="Times New Roman" w:cs="Times New Roman"/>
          <w:sz w:val="24"/>
        </w:rPr>
        <w:t>2</w:t>
      </w:r>
      <w:r w:rsidR="005E74FF">
        <w:rPr>
          <w:rFonts w:ascii="Times New Roman" w:hAnsi="Times New Roman" w:cs="Times New Roman"/>
          <w:sz w:val="24"/>
        </w:rPr>
        <w:t>)</w:t>
      </w:r>
      <w:r w:rsidR="00D66C63">
        <w:rPr>
          <w:rFonts w:ascii="Times New Roman" w:hAnsi="Times New Roman" w:cs="Times New Roman"/>
          <w:sz w:val="24"/>
        </w:rPr>
        <w:t xml:space="preserve">. </w:t>
      </w:r>
      <w:r w:rsidR="005E74FF">
        <w:rPr>
          <w:rFonts w:ascii="Times New Roman" w:hAnsi="Times New Roman" w:cs="Times New Roman"/>
          <w:sz w:val="24"/>
        </w:rPr>
        <w:t xml:space="preserve">The sensitivity </w:t>
      </w:r>
      <w:r w:rsidR="002B6A2B">
        <w:rPr>
          <w:rFonts w:ascii="Times New Roman" w:hAnsi="Times New Roman" w:cs="Times New Roman"/>
          <w:sz w:val="24"/>
        </w:rPr>
        <w:t xml:space="preserve">was </w:t>
      </w:r>
      <w:r w:rsidR="005E74FF">
        <w:rPr>
          <w:rFonts w:ascii="Times New Roman" w:hAnsi="Times New Roman" w:cs="Times New Roman"/>
          <w:sz w:val="24"/>
        </w:rPr>
        <w:t xml:space="preserve">lower for radionuclides with higher first ionisation potentials, </w:t>
      </w:r>
      <w:r>
        <w:rPr>
          <w:rFonts w:ascii="Times New Roman" w:hAnsi="Times New Roman" w:cs="Times New Roman"/>
          <w:sz w:val="24"/>
        </w:rPr>
        <w:t xml:space="preserve">specifically </w:t>
      </w:r>
      <w:r w:rsidR="005E74FF">
        <w:rPr>
          <w:rFonts w:ascii="Times New Roman" w:hAnsi="Times New Roman" w:cs="Times New Roman"/>
          <w:sz w:val="24"/>
          <w:vertAlign w:val="superscript"/>
        </w:rPr>
        <w:t>129</w:t>
      </w:r>
      <w:r w:rsidR="005E74FF">
        <w:rPr>
          <w:rFonts w:ascii="Times New Roman" w:hAnsi="Times New Roman" w:cs="Times New Roman"/>
          <w:sz w:val="24"/>
        </w:rPr>
        <w:t xml:space="preserve">I (10.45 eV) and </w:t>
      </w:r>
      <w:r w:rsidR="005E74FF">
        <w:rPr>
          <w:rFonts w:ascii="Times New Roman" w:hAnsi="Times New Roman" w:cs="Times New Roman"/>
          <w:sz w:val="24"/>
          <w:vertAlign w:val="superscript"/>
        </w:rPr>
        <w:t>79</w:t>
      </w:r>
      <w:r w:rsidR="00E0167A">
        <w:rPr>
          <w:rFonts w:ascii="Times New Roman" w:hAnsi="Times New Roman" w:cs="Times New Roman"/>
          <w:sz w:val="24"/>
        </w:rPr>
        <w:t>Se (9.75 eV)</w:t>
      </w:r>
      <w:r w:rsidR="005E74FF">
        <w:rPr>
          <w:rFonts w:ascii="Times New Roman" w:hAnsi="Times New Roman" w:cs="Times New Roman"/>
          <w:sz w:val="24"/>
        </w:rPr>
        <w:t>.</w:t>
      </w:r>
      <w:r w:rsidR="009B7B04">
        <w:rPr>
          <w:rFonts w:ascii="Times New Roman" w:hAnsi="Times New Roman" w:cs="Times New Roman"/>
          <w:sz w:val="24"/>
        </w:rPr>
        <w:t xml:space="preserve"> </w:t>
      </w:r>
      <w:r w:rsidR="007053A8">
        <w:rPr>
          <w:rFonts w:ascii="Times New Roman" w:hAnsi="Times New Roman" w:cs="Times New Roman"/>
          <w:sz w:val="24"/>
        </w:rPr>
        <w:t xml:space="preserve">The sensitivity in MS/MS mode </w:t>
      </w:r>
      <w:r w:rsidR="002B6A2B">
        <w:rPr>
          <w:rFonts w:ascii="Times New Roman" w:hAnsi="Times New Roman" w:cs="Times New Roman"/>
          <w:sz w:val="24"/>
        </w:rPr>
        <w:t xml:space="preserve">was </w:t>
      </w:r>
      <w:r w:rsidR="007053A8">
        <w:rPr>
          <w:rFonts w:ascii="Times New Roman" w:hAnsi="Times New Roman" w:cs="Times New Roman"/>
          <w:sz w:val="24"/>
        </w:rPr>
        <w:t xml:space="preserve">approximately </w:t>
      </w:r>
      <w:r w:rsidR="00E202CD">
        <w:rPr>
          <w:rFonts w:ascii="Times New Roman" w:hAnsi="Times New Roman" w:cs="Times New Roman"/>
          <w:sz w:val="24"/>
        </w:rPr>
        <w:t>40</w:t>
      </w:r>
      <w:r w:rsidR="007053A8">
        <w:rPr>
          <w:rFonts w:ascii="Times New Roman" w:hAnsi="Times New Roman" w:cs="Times New Roman"/>
          <w:sz w:val="24"/>
        </w:rPr>
        <w:t xml:space="preserve"> % lower than for Single Quad mode</w:t>
      </w:r>
      <w:r w:rsidR="00E202CD">
        <w:rPr>
          <w:rFonts w:ascii="Times New Roman" w:hAnsi="Times New Roman" w:cs="Times New Roman"/>
          <w:sz w:val="24"/>
        </w:rPr>
        <w:t>,</w:t>
      </w:r>
      <w:r w:rsidR="007053A8">
        <w:rPr>
          <w:rFonts w:ascii="Times New Roman" w:hAnsi="Times New Roman" w:cs="Times New Roman"/>
          <w:sz w:val="24"/>
        </w:rPr>
        <w:t xml:space="preserve"> although th</w:t>
      </w:r>
      <w:r w:rsidR="00E202CD">
        <w:rPr>
          <w:rFonts w:ascii="Times New Roman" w:hAnsi="Times New Roman" w:cs="Times New Roman"/>
          <w:sz w:val="24"/>
        </w:rPr>
        <w:t xml:space="preserve">is value </w:t>
      </w:r>
      <w:r w:rsidR="00D34631">
        <w:rPr>
          <w:rFonts w:ascii="Times New Roman" w:hAnsi="Times New Roman" w:cs="Times New Roman"/>
          <w:sz w:val="24"/>
        </w:rPr>
        <w:t>varied</w:t>
      </w:r>
      <w:r w:rsidR="00E202CD">
        <w:rPr>
          <w:rFonts w:ascii="Times New Roman" w:hAnsi="Times New Roman" w:cs="Times New Roman"/>
          <w:sz w:val="24"/>
        </w:rPr>
        <w:t xml:space="preserve"> depending on the radioanalyte, and any</w:t>
      </w:r>
      <w:r w:rsidR="007053A8">
        <w:rPr>
          <w:rFonts w:ascii="Times New Roman" w:hAnsi="Times New Roman" w:cs="Times New Roman"/>
          <w:sz w:val="24"/>
        </w:rPr>
        <w:t xml:space="preserve"> decrease </w:t>
      </w:r>
      <w:r w:rsidR="00D34631">
        <w:rPr>
          <w:rFonts w:ascii="Times New Roman" w:hAnsi="Times New Roman" w:cs="Times New Roman"/>
          <w:sz w:val="24"/>
        </w:rPr>
        <w:t xml:space="preserve">was </w:t>
      </w:r>
      <w:r w:rsidR="007053A8">
        <w:rPr>
          <w:rFonts w:ascii="Times New Roman" w:hAnsi="Times New Roman" w:cs="Times New Roman"/>
          <w:sz w:val="24"/>
        </w:rPr>
        <w:t>off-set by improved abundance sensitivity and control over cell chemistry</w:t>
      </w:r>
      <w:r w:rsidR="00D66C63">
        <w:rPr>
          <w:rFonts w:ascii="Times New Roman" w:hAnsi="Times New Roman" w:cs="Times New Roman"/>
          <w:sz w:val="24"/>
        </w:rPr>
        <w:t>.</w:t>
      </w:r>
      <w:r w:rsidR="00F01E1F">
        <w:rPr>
          <w:rFonts w:ascii="Times New Roman" w:hAnsi="Times New Roman" w:cs="Times New Roman"/>
          <w:sz w:val="24"/>
        </w:rPr>
        <w:t xml:space="preserve"> Introduction of dissolved solids resulted in a </w:t>
      </w:r>
      <w:r w:rsidR="0089265A">
        <w:rPr>
          <w:rFonts w:ascii="Times New Roman" w:hAnsi="Times New Roman" w:cs="Times New Roman"/>
          <w:sz w:val="24"/>
        </w:rPr>
        <w:t>small</w:t>
      </w:r>
      <w:r w:rsidR="00F01E1F">
        <w:rPr>
          <w:rFonts w:ascii="Times New Roman" w:hAnsi="Times New Roman" w:cs="Times New Roman"/>
          <w:sz w:val="24"/>
        </w:rPr>
        <w:t xml:space="preserve"> reduction in sensitivity,</w:t>
      </w:r>
      <w:r w:rsidR="0089265A">
        <w:rPr>
          <w:rFonts w:ascii="Times New Roman" w:hAnsi="Times New Roman" w:cs="Times New Roman"/>
          <w:sz w:val="24"/>
        </w:rPr>
        <w:t xml:space="preserve"> with up to 14</w:t>
      </w:r>
      <w:r w:rsidR="00AA0DA9">
        <w:rPr>
          <w:rFonts w:ascii="Times New Roman" w:hAnsi="Times New Roman" w:cs="Times New Roman"/>
          <w:sz w:val="24"/>
        </w:rPr>
        <w:t xml:space="preserve">% reduction observed </w:t>
      </w:r>
      <w:r w:rsidR="00F01E1F">
        <w:rPr>
          <w:rFonts w:ascii="Times New Roman" w:hAnsi="Times New Roman" w:cs="Times New Roman"/>
          <w:sz w:val="24"/>
        </w:rPr>
        <w:t xml:space="preserve">for </w:t>
      </w:r>
      <w:r w:rsidR="00AA0DA9">
        <w:rPr>
          <w:rFonts w:ascii="Times New Roman" w:hAnsi="Times New Roman" w:cs="Times New Roman"/>
          <w:sz w:val="24"/>
        </w:rPr>
        <w:t xml:space="preserve">both </w:t>
      </w:r>
      <w:r w:rsidR="00E346AE">
        <w:rPr>
          <w:rFonts w:ascii="Times New Roman" w:hAnsi="Times New Roman" w:cs="Times New Roman"/>
          <w:sz w:val="24"/>
        </w:rPr>
        <w:t xml:space="preserve">In and Re with </w:t>
      </w:r>
      <w:r w:rsidR="00F01E1F">
        <w:rPr>
          <w:rFonts w:ascii="Times New Roman" w:hAnsi="Times New Roman" w:cs="Times New Roman"/>
          <w:sz w:val="24"/>
        </w:rPr>
        <w:t>a TDS of 0.1% CaCl</w:t>
      </w:r>
      <w:r w:rsidR="00F01E1F" w:rsidRPr="00FB2E9E">
        <w:rPr>
          <w:rFonts w:ascii="Times New Roman" w:hAnsi="Times New Roman" w:cs="Times New Roman"/>
          <w:sz w:val="24"/>
          <w:vertAlign w:val="subscript"/>
        </w:rPr>
        <w:t>2</w:t>
      </w:r>
      <w:r w:rsidR="00F01E1F">
        <w:rPr>
          <w:rFonts w:ascii="Times New Roman" w:hAnsi="Times New Roman" w:cs="Times New Roman"/>
          <w:sz w:val="24"/>
        </w:rPr>
        <w:t xml:space="preserve"> or FeCl</w:t>
      </w:r>
      <w:r w:rsidR="00F01E1F" w:rsidRPr="00FB2E9E">
        <w:rPr>
          <w:rFonts w:ascii="Times New Roman" w:hAnsi="Times New Roman" w:cs="Times New Roman"/>
          <w:sz w:val="24"/>
          <w:vertAlign w:val="subscript"/>
        </w:rPr>
        <w:t>3</w:t>
      </w:r>
      <w:r w:rsidR="00F01E1F">
        <w:rPr>
          <w:rFonts w:ascii="Times New Roman" w:hAnsi="Times New Roman" w:cs="Times New Roman"/>
          <w:sz w:val="24"/>
        </w:rPr>
        <w:t>.</w:t>
      </w:r>
    </w:p>
    <w:p w14:paraId="60B194F6" w14:textId="77777777" w:rsidR="004D3B36" w:rsidRDefault="00450EF5" w:rsidP="00BD454D">
      <w:pPr>
        <w:spacing w:after="0" w:line="240" w:lineRule="auto"/>
        <w:jc w:val="center"/>
        <w:rPr>
          <w:rFonts w:ascii="Times New Roman" w:hAnsi="Times New Roman" w:cs="Times New Roman"/>
          <w:b/>
          <w:sz w:val="20"/>
          <w:szCs w:val="20"/>
        </w:rPr>
      </w:pPr>
      <w:r>
        <w:rPr>
          <w:rFonts w:ascii="Times New Roman" w:hAnsi="Times New Roman" w:cs="Times New Roman"/>
          <w:noProof/>
          <w:sz w:val="24"/>
          <w:lang w:eastAsia="en-GB"/>
        </w:rPr>
        <w:drawing>
          <wp:inline distT="0" distB="0" distL="0" distR="0" wp14:anchorId="2403CDF9" wp14:editId="716AAF40">
            <wp:extent cx="5494628" cy="3486624"/>
            <wp:effectExtent l="0" t="0" r="0" b="0"/>
            <wp:docPr id="1" name="Picture 3" descr="\\fpsvr2\users4$\bcr\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vr2\users4$\bcr\Desktop\Pictur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8274" cy="3495283"/>
                    </a:xfrm>
                    <a:prstGeom prst="rect">
                      <a:avLst/>
                    </a:prstGeom>
                    <a:noFill/>
                    <a:ln>
                      <a:noFill/>
                    </a:ln>
                  </pic:spPr>
                </pic:pic>
              </a:graphicData>
            </a:graphic>
          </wp:inline>
        </w:drawing>
      </w:r>
    </w:p>
    <w:p w14:paraId="17AC98F5" w14:textId="3297AF80" w:rsidR="00C00230" w:rsidRPr="00E60D08" w:rsidRDefault="00745582" w:rsidP="00BD454D">
      <w:pPr>
        <w:spacing w:after="0" w:line="240" w:lineRule="auto"/>
        <w:jc w:val="center"/>
        <w:rPr>
          <w:rFonts w:ascii="Times New Roman" w:hAnsi="Times New Roman" w:cs="Times New Roman"/>
          <w:b/>
          <w:sz w:val="20"/>
          <w:szCs w:val="20"/>
        </w:rPr>
      </w:pPr>
      <w:r w:rsidRPr="00BD454D">
        <w:rPr>
          <w:rFonts w:ascii="Times New Roman" w:hAnsi="Times New Roman" w:cs="Times New Roman"/>
          <w:b/>
          <w:sz w:val="20"/>
          <w:szCs w:val="20"/>
        </w:rPr>
        <w:t xml:space="preserve">Figure </w:t>
      </w:r>
      <w:r w:rsidR="00BC203A" w:rsidRPr="00BC203A">
        <w:rPr>
          <w:rFonts w:ascii="Times New Roman" w:hAnsi="Times New Roman" w:cs="Times New Roman"/>
          <w:b/>
          <w:sz w:val="20"/>
          <w:szCs w:val="20"/>
        </w:rPr>
        <w:t>2</w:t>
      </w:r>
      <w:r w:rsidR="008A4253">
        <w:rPr>
          <w:rFonts w:ascii="Times New Roman" w:hAnsi="Times New Roman" w:cs="Times New Roman"/>
          <w:b/>
          <w:sz w:val="20"/>
          <w:szCs w:val="20"/>
        </w:rPr>
        <w:t>: ICP-MS/MS</w:t>
      </w:r>
      <w:r w:rsidRPr="00BD454D">
        <w:rPr>
          <w:rFonts w:ascii="Times New Roman" w:hAnsi="Times New Roman" w:cs="Times New Roman"/>
          <w:b/>
          <w:sz w:val="20"/>
          <w:szCs w:val="20"/>
        </w:rPr>
        <w:t xml:space="preserve"> instrument response versus mass number: Data for</w:t>
      </w:r>
      <w:r w:rsidR="000023C9">
        <w:rPr>
          <w:rFonts w:ascii="Times New Roman" w:hAnsi="Times New Roman" w:cs="Times New Roman"/>
          <w:b/>
          <w:sz w:val="20"/>
          <w:szCs w:val="20"/>
        </w:rPr>
        <w:t xml:space="preserve"> </w:t>
      </w:r>
      <w:r w:rsidR="00CA4CAF">
        <w:rPr>
          <w:rFonts w:ascii="Times New Roman" w:hAnsi="Times New Roman" w:cs="Times New Roman"/>
          <w:b/>
          <w:sz w:val="20"/>
          <w:szCs w:val="20"/>
        </w:rPr>
        <w:t xml:space="preserve">Single Quad and </w:t>
      </w:r>
      <w:r w:rsidR="000023C9">
        <w:rPr>
          <w:rFonts w:ascii="Times New Roman" w:hAnsi="Times New Roman" w:cs="Times New Roman"/>
          <w:b/>
          <w:sz w:val="20"/>
          <w:szCs w:val="20"/>
        </w:rPr>
        <w:t>MS/MS in</w:t>
      </w:r>
      <w:r w:rsidRPr="00BD454D">
        <w:rPr>
          <w:rFonts w:ascii="Times New Roman" w:hAnsi="Times New Roman" w:cs="Times New Roman"/>
          <w:b/>
          <w:sz w:val="20"/>
          <w:szCs w:val="20"/>
        </w:rPr>
        <w:t xml:space="preserve"> no gas and He mode</w:t>
      </w:r>
      <w:r w:rsidR="00E60D08">
        <w:rPr>
          <w:rFonts w:ascii="Times New Roman" w:hAnsi="Times New Roman" w:cs="Times New Roman"/>
          <w:b/>
          <w:sz w:val="20"/>
          <w:szCs w:val="20"/>
        </w:rPr>
        <w:t xml:space="preserve">s. All analytes were measured in </w:t>
      </w:r>
      <w:r w:rsidR="005D3F36">
        <w:rPr>
          <w:rFonts w:ascii="Times New Roman" w:hAnsi="Times New Roman" w:cs="Times New Roman"/>
          <w:b/>
          <w:sz w:val="20"/>
          <w:szCs w:val="20"/>
        </w:rPr>
        <w:t>0.3 M</w:t>
      </w:r>
      <w:r w:rsidR="00E60D08">
        <w:rPr>
          <w:rFonts w:ascii="Times New Roman" w:hAnsi="Times New Roman" w:cs="Times New Roman"/>
          <w:b/>
          <w:sz w:val="20"/>
          <w:szCs w:val="20"/>
        </w:rPr>
        <w:t xml:space="preserve"> HNO</w:t>
      </w:r>
      <w:r w:rsidR="00E60D08">
        <w:rPr>
          <w:rFonts w:ascii="Times New Roman" w:hAnsi="Times New Roman" w:cs="Times New Roman"/>
          <w:b/>
          <w:sz w:val="20"/>
          <w:szCs w:val="20"/>
          <w:vertAlign w:val="subscript"/>
        </w:rPr>
        <w:t>3</w:t>
      </w:r>
      <w:r w:rsidR="00E60D08">
        <w:rPr>
          <w:rFonts w:ascii="Times New Roman" w:hAnsi="Times New Roman" w:cs="Times New Roman"/>
          <w:b/>
          <w:sz w:val="20"/>
          <w:szCs w:val="20"/>
        </w:rPr>
        <w:t>, other than iodine (0.5</w:t>
      </w:r>
      <w:r w:rsidR="00896214">
        <w:rPr>
          <w:rFonts w:ascii="Times New Roman" w:hAnsi="Times New Roman" w:cs="Times New Roman"/>
          <w:b/>
          <w:sz w:val="20"/>
          <w:szCs w:val="20"/>
        </w:rPr>
        <w:t xml:space="preserve"> </w:t>
      </w:r>
      <w:r w:rsidR="00E60D08">
        <w:rPr>
          <w:rFonts w:ascii="Times New Roman" w:hAnsi="Times New Roman" w:cs="Times New Roman"/>
          <w:b/>
          <w:sz w:val="20"/>
          <w:szCs w:val="20"/>
        </w:rPr>
        <w:t>% TMAH)</w:t>
      </w:r>
    </w:p>
    <w:p w14:paraId="53749E95" w14:textId="77777777" w:rsidR="00BC203A" w:rsidRDefault="00BC203A" w:rsidP="0056206D">
      <w:pPr>
        <w:spacing w:after="0" w:line="240" w:lineRule="auto"/>
        <w:rPr>
          <w:rFonts w:ascii="Times New Roman" w:hAnsi="Times New Roman" w:cs="Times New Roman"/>
          <w:sz w:val="24"/>
        </w:rPr>
      </w:pPr>
    </w:p>
    <w:p w14:paraId="3BF4A115" w14:textId="113956CC" w:rsidR="00D34631" w:rsidRDefault="006951B0" w:rsidP="0056206D">
      <w:pPr>
        <w:spacing w:after="0" w:line="240" w:lineRule="auto"/>
        <w:rPr>
          <w:rFonts w:ascii="Times New Roman" w:hAnsi="Times New Roman" w:cs="Times New Roman"/>
          <w:sz w:val="24"/>
        </w:rPr>
      </w:pPr>
      <w:r>
        <w:rPr>
          <w:rFonts w:ascii="Times New Roman" w:hAnsi="Times New Roman" w:cs="Times New Roman"/>
          <w:sz w:val="24"/>
        </w:rPr>
        <w:t>Instrument s</w:t>
      </w:r>
      <w:r w:rsidR="009B7B04">
        <w:rPr>
          <w:rFonts w:ascii="Times New Roman" w:hAnsi="Times New Roman" w:cs="Times New Roman"/>
          <w:sz w:val="24"/>
        </w:rPr>
        <w:t xml:space="preserve">ensitivity </w:t>
      </w:r>
      <w:r w:rsidR="00B11A09">
        <w:rPr>
          <w:rFonts w:ascii="Times New Roman" w:hAnsi="Times New Roman" w:cs="Times New Roman"/>
          <w:sz w:val="24"/>
        </w:rPr>
        <w:t xml:space="preserve">decreased </w:t>
      </w:r>
      <w:r w:rsidR="009B7B04">
        <w:rPr>
          <w:rFonts w:ascii="Times New Roman" w:hAnsi="Times New Roman" w:cs="Times New Roman"/>
          <w:sz w:val="24"/>
        </w:rPr>
        <w:t>by approximately a factor of 10 when He was introduced as a collision gas</w:t>
      </w:r>
      <w:r w:rsidR="00011DDD">
        <w:rPr>
          <w:rFonts w:ascii="Times New Roman" w:hAnsi="Times New Roman" w:cs="Times New Roman"/>
          <w:sz w:val="24"/>
        </w:rPr>
        <w:t xml:space="preserve"> at a flow rate of </w:t>
      </w:r>
      <w:r w:rsidR="00BE0E3F" w:rsidRPr="00BE0E3F">
        <w:rPr>
          <w:rFonts w:ascii="Times New Roman" w:hAnsi="Times New Roman" w:cs="Times New Roman"/>
          <w:sz w:val="24"/>
        </w:rPr>
        <w:t>5</w:t>
      </w:r>
      <w:r w:rsidR="00772571">
        <w:rPr>
          <w:rFonts w:ascii="Times New Roman" w:hAnsi="Times New Roman" w:cs="Times New Roman"/>
          <w:sz w:val="24"/>
        </w:rPr>
        <w:t xml:space="preserve"> mL </w:t>
      </w:r>
      <w:r w:rsidR="00011DDD">
        <w:rPr>
          <w:rFonts w:ascii="Times New Roman" w:hAnsi="Times New Roman" w:cs="Times New Roman"/>
          <w:sz w:val="24"/>
        </w:rPr>
        <w:t>min</w:t>
      </w:r>
      <w:r w:rsidR="00772571">
        <w:rPr>
          <w:rFonts w:ascii="Times New Roman" w:hAnsi="Times New Roman" w:cs="Times New Roman"/>
          <w:sz w:val="24"/>
          <w:vertAlign w:val="superscript"/>
        </w:rPr>
        <w:t>-1</w:t>
      </w:r>
      <w:r w:rsidR="005A6AB2">
        <w:rPr>
          <w:rFonts w:ascii="Times New Roman" w:hAnsi="Times New Roman" w:cs="Times New Roman"/>
          <w:sz w:val="24"/>
        </w:rPr>
        <w:t xml:space="preserve">. </w:t>
      </w:r>
      <w:r w:rsidR="005A6AB2" w:rsidRPr="00A20D43">
        <w:rPr>
          <w:rFonts w:ascii="Times New Roman" w:hAnsi="Times New Roman" w:cs="Times New Roman"/>
          <w:sz w:val="24"/>
        </w:rPr>
        <w:t>The</w:t>
      </w:r>
      <w:r w:rsidR="009B7B04" w:rsidRPr="00A20D43">
        <w:rPr>
          <w:rFonts w:ascii="Times New Roman" w:hAnsi="Times New Roman" w:cs="Times New Roman"/>
          <w:sz w:val="24"/>
        </w:rPr>
        <w:t xml:space="preserve"> decrease was less pronounced for the actinides</w:t>
      </w:r>
      <w:r w:rsidR="00E5439D" w:rsidRPr="00A20D43">
        <w:rPr>
          <w:rFonts w:ascii="Times New Roman" w:hAnsi="Times New Roman" w:cs="Times New Roman"/>
          <w:sz w:val="24"/>
        </w:rPr>
        <w:t xml:space="preserve">, which may be a result of </w:t>
      </w:r>
      <w:r w:rsidR="00D34631">
        <w:rPr>
          <w:rFonts w:ascii="Times New Roman" w:hAnsi="Times New Roman" w:cs="Times New Roman"/>
          <w:sz w:val="24"/>
        </w:rPr>
        <w:t xml:space="preserve">the </w:t>
      </w:r>
      <w:r w:rsidR="00E5439D" w:rsidRPr="00A20D43">
        <w:rPr>
          <w:rFonts w:ascii="Times New Roman" w:hAnsi="Times New Roman" w:cs="Times New Roman"/>
          <w:sz w:val="24"/>
        </w:rPr>
        <w:t xml:space="preserve">heavier ions being more closely confined to the centre of the ion beam, </w:t>
      </w:r>
      <w:r w:rsidR="00557151" w:rsidRPr="00A20D43">
        <w:rPr>
          <w:rFonts w:ascii="Times New Roman" w:hAnsi="Times New Roman" w:cs="Times New Roman"/>
          <w:sz w:val="24"/>
        </w:rPr>
        <w:t>resulting in less scattering at higher cell gas flow rates</w:t>
      </w:r>
      <w:r w:rsidR="00A20D43">
        <w:rPr>
          <w:rFonts w:ascii="Times New Roman" w:hAnsi="Times New Roman" w:cs="Times New Roman"/>
          <w:sz w:val="24"/>
        </w:rPr>
        <w:t xml:space="preserve"> compared to lighter ions</w:t>
      </w:r>
      <w:r w:rsidR="00776CE2">
        <w:rPr>
          <w:rFonts w:ascii="Times New Roman" w:hAnsi="Times New Roman" w:cs="Times New Roman"/>
          <w:sz w:val="24"/>
          <w:vertAlign w:val="superscript"/>
        </w:rPr>
        <w:t>29</w:t>
      </w:r>
      <w:r w:rsidR="009B7B04">
        <w:rPr>
          <w:rFonts w:ascii="Times New Roman" w:hAnsi="Times New Roman" w:cs="Times New Roman"/>
          <w:sz w:val="24"/>
        </w:rPr>
        <w:t xml:space="preserve">. </w:t>
      </w:r>
      <w:r w:rsidR="00172C3F">
        <w:rPr>
          <w:rFonts w:ascii="Times New Roman" w:hAnsi="Times New Roman" w:cs="Times New Roman"/>
          <w:sz w:val="24"/>
        </w:rPr>
        <w:t>Operating with a collision gas (H</w:t>
      </w:r>
      <w:r w:rsidR="00172C3F">
        <w:rPr>
          <w:rFonts w:ascii="Times New Roman" w:hAnsi="Times New Roman" w:cs="Times New Roman"/>
          <w:sz w:val="24"/>
          <w:vertAlign w:val="subscript"/>
        </w:rPr>
        <w:t>2</w:t>
      </w:r>
      <w:r w:rsidR="00172C3F">
        <w:rPr>
          <w:rFonts w:ascii="Times New Roman" w:hAnsi="Times New Roman" w:cs="Times New Roman"/>
          <w:sz w:val="24"/>
        </w:rPr>
        <w:t xml:space="preserve"> or He) can</w:t>
      </w:r>
      <w:r w:rsidR="00E0167A">
        <w:rPr>
          <w:rFonts w:ascii="Times New Roman" w:hAnsi="Times New Roman" w:cs="Times New Roman"/>
          <w:sz w:val="24"/>
        </w:rPr>
        <w:t xml:space="preserve"> reduce or eliminate polyatomic interferences, and at </w:t>
      </w:r>
      <w:r w:rsidR="00172C3F">
        <w:rPr>
          <w:rFonts w:ascii="Times New Roman" w:hAnsi="Times New Roman" w:cs="Times New Roman"/>
          <w:sz w:val="24"/>
        </w:rPr>
        <w:t>low flow rates</w:t>
      </w:r>
      <w:r w:rsidR="00E0167A">
        <w:rPr>
          <w:rFonts w:ascii="Times New Roman" w:hAnsi="Times New Roman" w:cs="Times New Roman"/>
          <w:sz w:val="24"/>
        </w:rPr>
        <w:t xml:space="preserve"> (up to ~3 mL/min) can increase sensitivity compared to no-gas mode</w:t>
      </w:r>
      <w:r w:rsidR="00172C3F">
        <w:rPr>
          <w:rFonts w:ascii="Times New Roman" w:hAnsi="Times New Roman" w:cs="Times New Roman"/>
          <w:sz w:val="24"/>
        </w:rPr>
        <w:t xml:space="preserve"> through collisional focusing.</w:t>
      </w:r>
      <w:r w:rsidR="00E0167A">
        <w:rPr>
          <w:rFonts w:ascii="Times New Roman" w:hAnsi="Times New Roman" w:cs="Times New Roman"/>
          <w:sz w:val="24"/>
        </w:rPr>
        <w:t xml:space="preserve"> A similar effect was observed for</w:t>
      </w:r>
      <w:r w:rsidR="00172C3F">
        <w:rPr>
          <w:rFonts w:ascii="Times New Roman" w:hAnsi="Times New Roman" w:cs="Times New Roman"/>
          <w:sz w:val="24"/>
        </w:rPr>
        <w:t xml:space="preserve"> reaction gas</w:t>
      </w:r>
      <w:r w:rsidR="00E0167A">
        <w:rPr>
          <w:rFonts w:ascii="Times New Roman" w:hAnsi="Times New Roman" w:cs="Times New Roman"/>
          <w:sz w:val="24"/>
        </w:rPr>
        <w:t>es</w:t>
      </w:r>
      <w:r w:rsidR="00172C3F">
        <w:rPr>
          <w:rFonts w:ascii="Times New Roman" w:hAnsi="Times New Roman" w:cs="Times New Roman"/>
          <w:sz w:val="24"/>
        </w:rPr>
        <w:t xml:space="preserve"> (NH</w:t>
      </w:r>
      <w:r w:rsidR="00172C3F">
        <w:rPr>
          <w:rFonts w:ascii="Times New Roman" w:hAnsi="Times New Roman" w:cs="Times New Roman"/>
          <w:sz w:val="24"/>
          <w:vertAlign w:val="subscript"/>
        </w:rPr>
        <w:t>3</w:t>
      </w:r>
      <w:r w:rsidR="00172C3F">
        <w:rPr>
          <w:rFonts w:ascii="Times New Roman" w:hAnsi="Times New Roman" w:cs="Times New Roman"/>
          <w:sz w:val="24"/>
        </w:rPr>
        <w:t xml:space="preserve"> or O</w:t>
      </w:r>
      <w:r w:rsidR="00172C3F">
        <w:rPr>
          <w:rFonts w:ascii="Times New Roman" w:hAnsi="Times New Roman" w:cs="Times New Roman"/>
          <w:sz w:val="24"/>
          <w:vertAlign w:val="subscript"/>
        </w:rPr>
        <w:t>2</w:t>
      </w:r>
      <w:r w:rsidR="00E0167A">
        <w:rPr>
          <w:rFonts w:ascii="Times New Roman" w:hAnsi="Times New Roman" w:cs="Times New Roman"/>
          <w:sz w:val="24"/>
        </w:rPr>
        <w:t>)</w:t>
      </w:r>
      <w:r w:rsidR="009C2111">
        <w:rPr>
          <w:rFonts w:ascii="Times New Roman" w:hAnsi="Times New Roman" w:cs="Times New Roman"/>
          <w:sz w:val="24"/>
        </w:rPr>
        <w:t xml:space="preserve">, </w:t>
      </w:r>
      <w:r w:rsidR="00D402A1">
        <w:rPr>
          <w:rFonts w:ascii="Times New Roman" w:hAnsi="Times New Roman" w:cs="Times New Roman"/>
          <w:sz w:val="24"/>
        </w:rPr>
        <w:t>for elements that did not react to form a cell product (e.g. Sr and I in O</w:t>
      </w:r>
      <w:r w:rsidR="00D402A1">
        <w:rPr>
          <w:rFonts w:ascii="Times New Roman" w:hAnsi="Times New Roman" w:cs="Times New Roman"/>
          <w:sz w:val="24"/>
          <w:vertAlign w:val="subscript"/>
        </w:rPr>
        <w:t>2</w:t>
      </w:r>
      <w:r w:rsidR="00D402A1">
        <w:rPr>
          <w:rFonts w:ascii="Times New Roman" w:hAnsi="Times New Roman" w:cs="Times New Roman"/>
          <w:sz w:val="24"/>
        </w:rPr>
        <w:t xml:space="preserve"> mode, see case studies). A</w:t>
      </w:r>
      <w:r w:rsidR="009C2111">
        <w:rPr>
          <w:rFonts w:ascii="Times New Roman" w:hAnsi="Times New Roman" w:cs="Times New Roman"/>
          <w:sz w:val="24"/>
        </w:rPr>
        <w:t xml:space="preserve"> reduction</w:t>
      </w:r>
      <w:r w:rsidR="00E0167A">
        <w:rPr>
          <w:rFonts w:ascii="Times New Roman" w:hAnsi="Times New Roman" w:cs="Times New Roman"/>
          <w:sz w:val="24"/>
        </w:rPr>
        <w:t xml:space="preserve"> </w:t>
      </w:r>
      <w:r w:rsidR="009C2111">
        <w:rPr>
          <w:rFonts w:ascii="Times New Roman" w:hAnsi="Times New Roman" w:cs="Times New Roman"/>
          <w:sz w:val="24"/>
        </w:rPr>
        <w:t>in</w:t>
      </w:r>
      <w:r w:rsidR="00172C3F">
        <w:rPr>
          <w:rFonts w:ascii="Times New Roman" w:hAnsi="Times New Roman" w:cs="Times New Roman"/>
          <w:sz w:val="24"/>
        </w:rPr>
        <w:t xml:space="preserve"> radioanalyte sensitivity</w:t>
      </w:r>
      <w:r w:rsidR="009C2111">
        <w:rPr>
          <w:rFonts w:ascii="Times New Roman" w:hAnsi="Times New Roman" w:cs="Times New Roman"/>
          <w:sz w:val="24"/>
        </w:rPr>
        <w:t xml:space="preserve"> at higher flow rates</w:t>
      </w:r>
      <w:r w:rsidR="00172C3F">
        <w:rPr>
          <w:rFonts w:ascii="Times New Roman" w:hAnsi="Times New Roman" w:cs="Times New Roman"/>
          <w:sz w:val="24"/>
        </w:rPr>
        <w:t xml:space="preserve"> </w:t>
      </w:r>
      <w:r w:rsidR="006676C7">
        <w:rPr>
          <w:rFonts w:ascii="Times New Roman" w:hAnsi="Times New Roman" w:cs="Times New Roman"/>
          <w:sz w:val="24"/>
        </w:rPr>
        <w:t xml:space="preserve">may </w:t>
      </w:r>
      <w:r w:rsidR="00062C82">
        <w:rPr>
          <w:rFonts w:ascii="Times New Roman" w:hAnsi="Times New Roman" w:cs="Times New Roman"/>
          <w:sz w:val="24"/>
        </w:rPr>
        <w:t xml:space="preserve">be </w:t>
      </w:r>
      <w:r w:rsidR="00172C3F">
        <w:rPr>
          <w:rFonts w:ascii="Times New Roman" w:hAnsi="Times New Roman" w:cs="Times New Roman"/>
          <w:sz w:val="24"/>
        </w:rPr>
        <w:t xml:space="preserve">necessary in order to achieve isobaric interference separation. </w:t>
      </w:r>
      <w:r w:rsidR="00370745">
        <w:rPr>
          <w:rFonts w:ascii="Times New Roman" w:hAnsi="Times New Roman" w:cs="Times New Roman"/>
          <w:sz w:val="24"/>
        </w:rPr>
        <w:t xml:space="preserve">It is also possible to use a </w:t>
      </w:r>
      <w:r w:rsidR="00517289">
        <w:rPr>
          <w:rFonts w:ascii="Times New Roman" w:hAnsi="Times New Roman" w:cs="Times New Roman"/>
          <w:sz w:val="24"/>
        </w:rPr>
        <w:t>mixture of a</w:t>
      </w:r>
      <w:r w:rsidR="00172C3F">
        <w:rPr>
          <w:rFonts w:ascii="Times New Roman" w:hAnsi="Times New Roman" w:cs="Times New Roman"/>
          <w:sz w:val="24"/>
        </w:rPr>
        <w:t xml:space="preserve"> reaction</w:t>
      </w:r>
      <w:r w:rsidR="00517289">
        <w:rPr>
          <w:rFonts w:ascii="Times New Roman" w:hAnsi="Times New Roman" w:cs="Times New Roman"/>
          <w:sz w:val="24"/>
        </w:rPr>
        <w:t xml:space="preserve"> and collision</w:t>
      </w:r>
      <w:r w:rsidR="00172C3F">
        <w:rPr>
          <w:rFonts w:ascii="Times New Roman" w:hAnsi="Times New Roman" w:cs="Times New Roman"/>
          <w:sz w:val="24"/>
        </w:rPr>
        <w:t xml:space="preserve"> gas to simultaneously remove isobaric</w:t>
      </w:r>
      <w:r w:rsidR="00517289">
        <w:rPr>
          <w:rFonts w:ascii="Times New Roman" w:hAnsi="Times New Roman" w:cs="Times New Roman"/>
          <w:sz w:val="24"/>
        </w:rPr>
        <w:t xml:space="preserve"> and polyatomic</w:t>
      </w:r>
      <w:r w:rsidR="00172C3F">
        <w:rPr>
          <w:rFonts w:ascii="Times New Roman" w:hAnsi="Times New Roman" w:cs="Times New Roman"/>
          <w:sz w:val="24"/>
        </w:rPr>
        <w:t xml:space="preserve"> interferences, respectively</w:t>
      </w:r>
      <w:r w:rsidR="00370745">
        <w:rPr>
          <w:rFonts w:ascii="Times New Roman" w:hAnsi="Times New Roman" w:cs="Times New Roman"/>
          <w:sz w:val="24"/>
        </w:rPr>
        <w:t>, such as O</w:t>
      </w:r>
      <w:r w:rsidR="00370745">
        <w:rPr>
          <w:rFonts w:ascii="Times New Roman" w:hAnsi="Times New Roman" w:cs="Times New Roman"/>
          <w:sz w:val="24"/>
          <w:vertAlign w:val="subscript"/>
        </w:rPr>
        <w:t>2</w:t>
      </w:r>
      <w:r w:rsidR="00370745">
        <w:rPr>
          <w:rFonts w:ascii="Times New Roman" w:hAnsi="Times New Roman" w:cs="Times New Roman"/>
          <w:sz w:val="24"/>
        </w:rPr>
        <w:t xml:space="preserve"> and H</w:t>
      </w:r>
      <w:r w:rsidR="00370745">
        <w:rPr>
          <w:rFonts w:ascii="Times New Roman" w:hAnsi="Times New Roman" w:cs="Times New Roman"/>
          <w:sz w:val="24"/>
          <w:vertAlign w:val="subscript"/>
        </w:rPr>
        <w:t>2</w:t>
      </w:r>
      <w:r w:rsidR="00370745">
        <w:rPr>
          <w:rFonts w:ascii="Times New Roman" w:hAnsi="Times New Roman" w:cs="Times New Roman"/>
          <w:sz w:val="24"/>
        </w:rPr>
        <w:t xml:space="preserve"> for removal of </w:t>
      </w:r>
      <w:r w:rsidR="00370745">
        <w:rPr>
          <w:rFonts w:ascii="Times New Roman" w:hAnsi="Times New Roman" w:cs="Times New Roman"/>
          <w:sz w:val="24"/>
          <w:vertAlign w:val="superscript"/>
        </w:rPr>
        <w:t>90</w:t>
      </w:r>
      <w:r w:rsidR="00370745">
        <w:rPr>
          <w:rFonts w:ascii="Times New Roman" w:hAnsi="Times New Roman" w:cs="Times New Roman"/>
          <w:sz w:val="24"/>
        </w:rPr>
        <w:t xml:space="preserve">Zr and </w:t>
      </w:r>
      <w:r w:rsidR="00370745">
        <w:rPr>
          <w:rFonts w:ascii="Times New Roman" w:hAnsi="Times New Roman" w:cs="Times New Roman"/>
          <w:sz w:val="24"/>
          <w:vertAlign w:val="superscript"/>
        </w:rPr>
        <w:t>88</w:t>
      </w:r>
      <w:r w:rsidR="00370745">
        <w:rPr>
          <w:rFonts w:ascii="Times New Roman" w:hAnsi="Times New Roman" w:cs="Times New Roman"/>
          <w:sz w:val="24"/>
        </w:rPr>
        <w:t>Sr</w:t>
      </w:r>
      <w:r w:rsidR="00370745">
        <w:rPr>
          <w:rFonts w:ascii="Times New Roman" w:hAnsi="Times New Roman" w:cs="Times New Roman"/>
          <w:sz w:val="24"/>
          <w:vertAlign w:val="superscript"/>
        </w:rPr>
        <w:t>1</w:t>
      </w:r>
      <w:r w:rsidR="00370745">
        <w:rPr>
          <w:rFonts w:ascii="Times New Roman" w:hAnsi="Times New Roman" w:cs="Times New Roman"/>
          <w:sz w:val="24"/>
        </w:rPr>
        <w:t>H</w:t>
      </w:r>
      <w:r w:rsidR="00370745">
        <w:rPr>
          <w:rFonts w:ascii="Times New Roman" w:hAnsi="Times New Roman" w:cs="Times New Roman"/>
          <w:sz w:val="24"/>
          <w:vertAlign w:val="subscript"/>
        </w:rPr>
        <w:t>2</w:t>
      </w:r>
      <w:r w:rsidR="00B83E50">
        <w:rPr>
          <w:rFonts w:ascii="Times New Roman" w:hAnsi="Times New Roman" w:cs="Times New Roman"/>
          <w:sz w:val="24"/>
        </w:rPr>
        <w:t xml:space="preserve">, respectively, </w:t>
      </w:r>
      <w:r w:rsidR="00517289">
        <w:rPr>
          <w:rFonts w:ascii="Times New Roman" w:hAnsi="Times New Roman" w:cs="Times New Roman"/>
          <w:sz w:val="24"/>
        </w:rPr>
        <w:t xml:space="preserve">for measurement of </w:t>
      </w:r>
      <w:r w:rsidR="00517289">
        <w:rPr>
          <w:rFonts w:ascii="Times New Roman" w:hAnsi="Times New Roman" w:cs="Times New Roman"/>
          <w:sz w:val="24"/>
          <w:vertAlign w:val="superscript"/>
        </w:rPr>
        <w:t>90</w:t>
      </w:r>
      <w:r w:rsidR="00904F17">
        <w:rPr>
          <w:rFonts w:ascii="Times New Roman" w:hAnsi="Times New Roman" w:cs="Times New Roman"/>
          <w:sz w:val="24"/>
        </w:rPr>
        <w:t xml:space="preserve">Sr </w:t>
      </w:r>
      <w:r w:rsidR="00776CE2">
        <w:rPr>
          <w:rFonts w:ascii="Times New Roman" w:hAnsi="Times New Roman" w:cs="Times New Roman"/>
          <w:sz w:val="24"/>
          <w:vertAlign w:val="superscript"/>
        </w:rPr>
        <w:t>30</w:t>
      </w:r>
      <w:r w:rsidR="00172C3F">
        <w:rPr>
          <w:rFonts w:ascii="Times New Roman" w:hAnsi="Times New Roman" w:cs="Times New Roman"/>
          <w:sz w:val="24"/>
        </w:rPr>
        <w:t>.</w:t>
      </w:r>
      <w:r w:rsidR="00F93473">
        <w:rPr>
          <w:rFonts w:ascii="Times New Roman" w:hAnsi="Times New Roman" w:cs="Times New Roman"/>
          <w:sz w:val="24"/>
        </w:rPr>
        <w:t xml:space="preserve"> </w:t>
      </w:r>
    </w:p>
    <w:p w14:paraId="32D46C22" w14:textId="77777777" w:rsidR="00D34631" w:rsidRDefault="00D34631" w:rsidP="0056206D">
      <w:pPr>
        <w:spacing w:after="0" w:line="240" w:lineRule="auto"/>
        <w:rPr>
          <w:rFonts w:ascii="Times New Roman" w:hAnsi="Times New Roman" w:cs="Times New Roman"/>
          <w:sz w:val="24"/>
        </w:rPr>
      </w:pPr>
    </w:p>
    <w:p w14:paraId="1A453576" w14:textId="77777777" w:rsidR="00954903" w:rsidRPr="00D64342" w:rsidRDefault="00954903" w:rsidP="0056206D">
      <w:pPr>
        <w:spacing w:after="0" w:line="240" w:lineRule="auto"/>
        <w:rPr>
          <w:rFonts w:ascii="Times New Roman" w:hAnsi="Times New Roman" w:cs="Times New Roman"/>
        </w:rPr>
      </w:pPr>
    </w:p>
    <w:p w14:paraId="6C20B2ED" w14:textId="77777777" w:rsidR="009A08DF" w:rsidRPr="00D64342" w:rsidRDefault="009A08DF" w:rsidP="0056206D">
      <w:pPr>
        <w:pStyle w:val="Heading2"/>
        <w:spacing w:before="0" w:line="240" w:lineRule="auto"/>
        <w:rPr>
          <w:rFonts w:ascii="Times New Roman" w:hAnsi="Times New Roman" w:cs="Times New Roman"/>
        </w:rPr>
      </w:pPr>
      <w:r w:rsidRPr="00D64342">
        <w:rPr>
          <w:rFonts w:ascii="Times New Roman" w:hAnsi="Times New Roman" w:cs="Times New Roman"/>
        </w:rPr>
        <w:t>Abundance sensitivity</w:t>
      </w:r>
      <w:r w:rsidR="0079779A">
        <w:rPr>
          <w:rFonts w:ascii="Times New Roman" w:hAnsi="Times New Roman" w:cs="Times New Roman"/>
        </w:rPr>
        <w:t xml:space="preserve"> &amp; hydride formation</w:t>
      </w:r>
    </w:p>
    <w:p w14:paraId="3D7D1DBE" w14:textId="77777777" w:rsidR="00D02AA2" w:rsidRPr="00D64342" w:rsidRDefault="00D02AA2" w:rsidP="0056206D">
      <w:pPr>
        <w:spacing w:after="0" w:line="240" w:lineRule="auto"/>
        <w:rPr>
          <w:rFonts w:ascii="Times New Roman" w:hAnsi="Times New Roman" w:cs="Times New Roman"/>
        </w:rPr>
      </w:pPr>
    </w:p>
    <w:p w14:paraId="03EACE61" w14:textId="00347ECC" w:rsidR="0011341C" w:rsidRDefault="001E7347" w:rsidP="0011341C">
      <w:pPr>
        <w:spacing w:after="0" w:line="240" w:lineRule="auto"/>
        <w:rPr>
          <w:rFonts w:ascii="Times New Roman" w:hAnsi="Times New Roman" w:cs="Times New Roman"/>
          <w:sz w:val="24"/>
        </w:rPr>
      </w:pPr>
      <w:r>
        <w:rPr>
          <w:rFonts w:ascii="Times New Roman" w:hAnsi="Times New Roman" w:cs="Times New Roman"/>
          <w:sz w:val="24"/>
        </w:rPr>
        <w:t xml:space="preserve">Comparison of </w:t>
      </w:r>
      <w:r w:rsidR="0011341C">
        <w:rPr>
          <w:rFonts w:ascii="Times New Roman" w:hAnsi="Times New Roman" w:cs="Times New Roman"/>
          <w:sz w:val="24"/>
        </w:rPr>
        <w:t xml:space="preserve">the response </w:t>
      </w:r>
      <w:r>
        <w:rPr>
          <w:rFonts w:ascii="Times New Roman" w:hAnsi="Times New Roman" w:cs="Times New Roman"/>
          <w:sz w:val="24"/>
        </w:rPr>
        <w:t xml:space="preserve">at </w:t>
      </w:r>
      <w:r w:rsidR="0011341C">
        <w:rPr>
          <w:rFonts w:ascii="Times New Roman" w:hAnsi="Times New Roman" w:cs="Times New Roman"/>
          <w:sz w:val="24"/>
        </w:rPr>
        <w:t>m/z-1 and m/z+1 can be used to</w:t>
      </w:r>
      <w:r w:rsidR="0011341C" w:rsidRPr="003F36DB">
        <w:rPr>
          <w:rFonts w:ascii="Times New Roman" w:hAnsi="Times New Roman" w:cs="Times New Roman"/>
          <w:sz w:val="24"/>
        </w:rPr>
        <w:t xml:space="preserve"> </w:t>
      </w:r>
      <w:r w:rsidR="00D42BE8" w:rsidRPr="00C409E6">
        <w:rPr>
          <w:rFonts w:ascii="Times New Roman" w:hAnsi="Times New Roman" w:cs="Times New Roman"/>
          <w:sz w:val="24"/>
        </w:rPr>
        <w:t>evaluate the magnitude of</w:t>
      </w:r>
      <w:r w:rsidR="00D42BE8">
        <w:rPr>
          <w:rFonts w:ascii="Times New Roman" w:hAnsi="Times New Roman" w:cs="Times New Roman"/>
          <w:sz w:val="24"/>
          <w:highlight w:val="yellow"/>
        </w:rPr>
        <w:t xml:space="preserve"> </w:t>
      </w:r>
      <w:r w:rsidR="0011341C" w:rsidRPr="003F36DB">
        <w:rPr>
          <w:rFonts w:ascii="Times New Roman" w:hAnsi="Times New Roman" w:cs="Times New Roman"/>
          <w:sz w:val="24"/>
        </w:rPr>
        <w:t xml:space="preserve">tailing and hydride formation, assuming </w:t>
      </w:r>
      <w:r w:rsidR="0011341C">
        <w:rPr>
          <w:rFonts w:ascii="Times New Roman" w:hAnsi="Times New Roman" w:cs="Times New Roman"/>
          <w:sz w:val="24"/>
        </w:rPr>
        <w:t xml:space="preserve">symmetrical peak shape and hence </w:t>
      </w:r>
      <w:r w:rsidR="0011341C" w:rsidRPr="003F36DB">
        <w:rPr>
          <w:rFonts w:ascii="Times New Roman" w:hAnsi="Times New Roman" w:cs="Times New Roman"/>
          <w:sz w:val="24"/>
        </w:rPr>
        <w:t xml:space="preserve">equal </w:t>
      </w:r>
      <w:r w:rsidR="0011341C">
        <w:rPr>
          <w:rFonts w:ascii="Times New Roman" w:hAnsi="Times New Roman" w:cs="Times New Roman"/>
          <w:sz w:val="24"/>
        </w:rPr>
        <w:t xml:space="preserve">tailing </w:t>
      </w:r>
      <w:r w:rsidR="0011341C" w:rsidRPr="003F36DB">
        <w:rPr>
          <w:rFonts w:ascii="Times New Roman" w:hAnsi="Times New Roman" w:cs="Times New Roman"/>
          <w:sz w:val="24"/>
        </w:rPr>
        <w:t xml:space="preserve">on </w:t>
      </w:r>
      <w:r w:rsidR="0011341C">
        <w:rPr>
          <w:rFonts w:ascii="Times New Roman" w:hAnsi="Times New Roman" w:cs="Times New Roman"/>
          <w:sz w:val="24"/>
        </w:rPr>
        <w:t>the low mass and high mass side</w:t>
      </w:r>
      <w:r w:rsidR="0011341C" w:rsidRPr="003F36DB">
        <w:rPr>
          <w:rFonts w:ascii="Times New Roman" w:hAnsi="Times New Roman" w:cs="Times New Roman"/>
          <w:sz w:val="24"/>
        </w:rPr>
        <w:t xml:space="preserve">. A similar approach can be applied to assessing peak tailing over 2 mass units and di-hydride formation by measuring at m/z-2 and m/z+2, respectively, for example </w:t>
      </w:r>
      <w:r w:rsidR="0011341C" w:rsidRPr="003F36DB">
        <w:rPr>
          <w:rFonts w:ascii="Times New Roman" w:hAnsi="Times New Roman" w:cs="Times New Roman"/>
          <w:sz w:val="24"/>
          <w:vertAlign w:val="superscript"/>
        </w:rPr>
        <w:t>127</w:t>
      </w:r>
      <w:r w:rsidR="0011341C" w:rsidRPr="003F36DB">
        <w:rPr>
          <w:rFonts w:ascii="Times New Roman" w:hAnsi="Times New Roman" w:cs="Times New Roman"/>
          <w:sz w:val="24"/>
        </w:rPr>
        <w:t xml:space="preserve">I and </w:t>
      </w:r>
      <w:r w:rsidR="0011341C" w:rsidRPr="003F36DB">
        <w:rPr>
          <w:rFonts w:ascii="Times New Roman" w:hAnsi="Times New Roman" w:cs="Times New Roman"/>
          <w:sz w:val="24"/>
          <w:vertAlign w:val="superscript"/>
        </w:rPr>
        <w:t>127</w:t>
      </w:r>
      <w:r w:rsidR="0011341C" w:rsidRPr="003F36DB">
        <w:rPr>
          <w:rFonts w:ascii="Times New Roman" w:hAnsi="Times New Roman" w:cs="Times New Roman"/>
          <w:sz w:val="24"/>
        </w:rPr>
        <w:t>I</w:t>
      </w:r>
      <w:r w:rsidR="0011341C" w:rsidRPr="003F36DB">
        <w:rPr>
          <w:rFonts w:ascii="Times New Roman" w:hAnsi="Times New Roman" w:cs="Times New Roman"/>
          <w:sz w:val="24"/>
          <w:vertAlign w:val="superscript"/>
        </w:rPr>
        <w:t>1</w:t>
      </w:r>
      <w:r w:rsidR="0011341C" w:rsidRPr="003F36DB">
        <w:rPr>
          <w:rFonts w:ascii="Times New Roman" w:hAnsi="Times New Roman" w:cs="Times New Roman"/>
          <w:sz w:val="24"/>
        </w:rPr>
        <w:t>H</w:t>
      </w:r>
      <w:r w:rsidR="0011341C" w:rsidRPr="003F36DB">
        <w:rPr>
          <w:rFonts w:ascii="Times New Roman" w:hAnsi="Times New Roman" w:cs="Times New Roman"/>
          <w:sz w:val="24"/>
          <w:vertAlign w:val="subscript"/>
        </w:rPr>
        <w:t>2</w:t>
      </w:r>
      <w:r w:rsidR="0011341C" w:rsidRPr="003F36DB">
        <w:rPr>
          <w:rFonts w:ascii="Times New Roman" w:hAnsi="Times New Roman" w:cs="Times New Roman"/>
          <w:sz w:val="24"/>
        </w:rPr>
        <w:t xml:space="preserve"> affecting </w:t>
      </w:r>
      <w:r w:rsidR="0011341C" w:rsidRPr="003F36DB">
        <w:rPr>
          <w:rFonts w:ascii="Times New Roman" w:hAnsi="Times New Roman" w:cs="Times New Roman"/>
          <w:sz w:val="24"/>
          <w:vertAlign w:val="superscript"/>
        </w:rPr>
        <w:t>129</w:t>
      </w:r>
      <w:r w:rsidR="0011341C" w:rsidRPr="003F36DB">
        <w:rPr>
          <w:rFonts w:ascii="Times New Roman" w:hAnsi="Times New Roman" w:cs="Times New Roman"/>
          <w:sz w:val="24"/>
        </w:rPr>
        <w:t>I.</w:t>
      </w:r>
      <w:r w:rsidR="0011341C">
        <w:rPr>
          <w:rFonts w:ascii="Times New Roman" w:hAnsi="Times New Roman" w:cs="Times New Roman"/>
          <w:sz w:val="24"/>
        </w:rPr>
        <w:t xml:space="preserve"> Examples of identified tailing interferences </w:t>
      </w:r>
      <w:r w:rsidR="00B25734">
        <w:rPr>
          <w:rFonts w:ascii="Times New Roman" w:hAnsi="Times New Roman" w:cs="Times New Roman"/>
          <w:sz w:val="24"/>
        </w:rPr>
        <w:t xml:space="preserve">and </w:t>
      </w:r>
      <w:r w:rsidR="00BF7A7A">
        <w:rPr>
          <w:rFonts w:ascii="Times New Roman" w:hAnsi="Times New Roman" w:cs="Times New Roman"/>
          <w:sz w:val="24"/>
        </w:rPr>
        <w:t xml:space="preserve">measured </w:t>
      </w:r>
      <w:r w:rsidR="00B25734">
        <w:rPr>
          <w:rFonts w:ascii="Times New Roman" w:hAnsi="Times New Roman" w:cs="Times New Roman"/>
          <w:sz w:val="24"/>
        </w:rPr>
        <w:t xml:space="preserve">hydride formation rates </w:t>
      </w:r>
      <w:r w:rsidR="0011341C">
        <w:rPr>
          <w:rFonts w:ascii="Times New Roman" w:hAnsi="Times New Roman" w:cs="Times New Roman"/>
          <w:sz w:val="24"/>
        </w:rPr>
        <w:t xml:space="preserve">are summarised in </w:t>
      </w:r>
      <w:r w:rsidR="00BC203A" w:rsidRPr="00BC203A">
        <w:rPr>
          <w:rFonts w:ascii="Times New Roman" w:hAnsi="Times New Roman" w:cs="Times New Roman"/>
          <w:sz w:val="24"/>
        </w:rPr>
        <w:t xml:space="preserve">Table </w:t>
      </w:r>
      <w:r w:rsidR="004B4A4E">
        <w:rPr>
          <w:rFonts w:ascii="Times New Roman" w:hAnsi="Times New Roman" w:cs="Times New Roman"/>
          <w:sz w:val="24"/>
        </w:rPr>
        <w:t>3</w:t>
      </w:r>
      <w:r w:rsidR="00B25734">
        <w:rPr>
          <w:rFonts w:ascii="Times New Roman" w:hAnsi="Times New Roman" w:cs="Times New Roman"/>
          <w:sz w:val="24"/>
        </w:rPr>
        <w:t xml:space="preserve">. </w:t>
      </w:r>
    </w:p>
    <w:p w14:paraId="61FC163C" w14:textId="77777777" w:rsidR="0011341C" w:rsidRPr="003F36DB" w:rsidRDefault="0011341C" w:rsidP="0011341C">
      <w:pPr>
        <w:spacing w:after="0" w:line="240" w:lineRule="auto"/>
        <w:rPr>
          <w:rFonts w:ascii="Times New Roman" w:hAnsi="Times New Roman" w:cs="Times New Roman"/>
          <w:sz w:val="24"/>
        </w:rPr>
      </w:pPr>
    </w:p>
    <w:p w14:paraId="1EEDE214" w14:textId="0673F9B4" w:rsidR="003762A4" w:rsidRPr="008B45A7" w:rsidRDefault="004C2D17" w:rsidP="003762A4">
      <w:pPr>
        <w:rPr>
          <w:rFonts w:ascii="Times New Roman" w:hAnsi="Times New Roman" w:cs="Times New Roman"/>
          <w:sz w:val="24"/>
          <w:szCs w:val="24"/>
        </w:rPr>
      </w:pPr>
      <w:r w:rsidRPr="00D64342">
        <w:rPr>
          <w:rFonts w:ascii="Times New Roman" w:hAnsi="Times New Roman" w:cs="Times New Roman"/>
          <w:sz w:val="24"/>
        </w:rPr>
        <w:t>Operating with two quadrupole mass filters (MS/</w:t>
      </w:r>
      <w:r w:rsidR="00F70D4B" w:rsidRPr="00D64342">
        <w:rPr>
          <w:rFonts w:ascii="Times New Roman" w:hAnsi="Times New Roman" w:cs="Times New Roman"/>
          <w:sz w:val="24"/>
        </w:rPr>
        <w:t>MS mode</w:t>
      </w:r>
      <w:r w:rsidRPr="00D64342">
        <w:rPr>
          <w:rFonts w:ascii="Times New Roman" w:hAnsi="Times New Roman" w:cs="Times New Roman"/>
          <w:sz w:val="24"/>
        </w:rPr>
        <w:t>) offers an improvement in abundance sensitivity</w:t>
      </w:r>
      <w:r w:rsidR="003F36DB">
        <w:rPr>
          <w:rFonts w:ascii="Times New Roman" w:hAnsi="Times New Roman" w:cs="Times New Roman"/>
          <w:sz w:val="24"/>
        </w:rPr>
        <w:t xml:space="preserve"> compared to single quadrupole instruments</w:t>
      </w:r>
      <w:r w:rsidRPr="00D64342">
        <w:rPr>
          <w:rFonts w:ascii="Times New Roman" w:hAnsi="Times New Roman" w:cs="Times New Roman"/>
          <w:sz w:val="24"/>
        </w:rPr>
        <w:t>,</w:t>
      </w:r>
      <w:r w:rsidR="003F36DB">
        <w:rPr>
          <w:rFonts w:ascii="Times New Roman" w:hAnsi="Times New Roman" w:cs="Times New Roman"/>
          <w:sz w:val="24"/>
        </w:rPr>
        <w:t xml:space="preserve"> with values </w:t>
      </w:r>
      <w:r w:rsidR="00433EBB">
        <w:rPr>
          <w:rFonts w:ascii="Times New Roman" w:hAnsi="Times New Roman" w:cs="Times New Roman"/>
          <w:sz w:val="24"/>
        </w:rPr>
        <w:t xml:space="preserve">quoted by </w:t>
      </w:r>
      <w:r w:rsidR="003F36DB">
        <w:rPr>
          <w:rFonts w:ascii="Times New Roman" w:hAnsi="Times New Roman" w:cs="Times New Roman"/>
          <w:sz w:val="24"/>
        </w:rPr>
        <w:t>the instrument manufacturer of &lt;10</w:t>
      </w:r>
      <w:r w:rsidR="003F36DB">
        <w:rPr>
          <w:rFonts w:ascii="Times New Roman" w:hAnsi="Times New Roman" w:cs="Times New Roman"/>
          <w:sz w:val="24"/>
          <w:vertAlign w:val="superscript"/>
        </w:rPr>
        <w:t>-10</w:t>
      </w:r>
      <w:r w:rsidR="00433EBB">
        <w:rPr>
          <w:rFonts w:ascii="Times New Roman" w:hAnsi="Times New Roman" w:cs="Times New Roman"/>
          <w:sz w:val="24"/>
        </w:rPr>
        <w:t xml:space="preserve"> for MS/MS mode compared with </w:t>
      </w:r>
      <w:r w:rsidR="00893144">
        <w:rPr>
          <w:rFonts w:ascii="Times New Roman" w:hAnsi="Times New Roman" w:cs="Times New Roman"/>
          <w:sz w:val="24"/>
        </w:rPr>
        <w:t>~</w:t>
      </w:r>
      <w:r w:rsidR="00433EBB">
        <w:rPr>
          <w:rFonts w:ascii="Times New Roman" w:hAnsi="Times New Roman" w:cs="Times New Roman"/>
          <w:sz w:val="24"/>
        </w:rPr>
        <w:t>10</w:t>
      </w:r>
      <w:r w:rsidR="005A09D4" w:rsidRPr="00835243">
        <w:rPr>
          <w:rFonts w:ascii="Times New Roman" w:hAnsi="Times New Roman" w:cs="Times New Roman"/>
          <w:sz w:val="24"/>
          <w:vertAlign w:val="superscript"/>
        </w:rPr>
        <w:t>-</w:t>
      </w:r>
      <w:r w:rsidR="00835243">
        <w:rPr>
          <w:rFonts w:ascii="Times New Roman" w:hAnsi="Times New Roman" w:cs="Times New Roman"/>
          <w:sz w:val="24"/>
          <w:vertAlign w:val="superscript"/>
        </w:rPr>
        <w:t>6</w:t>
      </w:r>
      <w:r w:rsidR="00433EBB">
        <w:rPr>
          <w:rFonts w:ascii="Times New Roman" w:hAnsi="Times New Roman" w:cs="Times New Roman"/>
          <w:sz w:val="24"/>
        </w:rPr>
        <w:t xml:space="preserve"> for </w:t>
      </w:r>
      <w:r w:rsidR="003762A4">
        <w:rPr>
          <w:rFonts w:ascii="Times New Roman" w:hAnsi="Times New Roman" w:cs="Times New Roman"/>
          <w:sz w:val="24"/>
        </w:rPr>
        <w:t>single quad</w:t>
      </w:r>
      <w:r w:rsidR="00433EBB">
        <w:rPr>
          <w:rFonts w:ascii="Times New Roman" w:hAnsi="Times New Roman" w:cs="Times New Roman"/>
          <w:sz w:val="24"/>
        </w:rPr>
        <w:t xml:space="preserve"> mode</w:t>
      </w:r>
      <w:r w:rsidR="00B70576">
        <w:rPr>
          <w:rFonts w:ascii="Times New Roman" w:hAnsi="Times New Roman" w:cs="Times New Roman"/>
          <w:sz w:val="24"/>
        </w:rPr>
        <w:t>.</w:t>
      </w:r>
      <w:r w:rsidRPr="00D64342">
        <w:rPr>
          <w:rFonts w:ascii="Times New Roman" w:hAnsi="Times New Roman" w:cs="Times New Roman"/>
          <w:sz w:val="24"/>
        </w:rPr>
        <w:t xml:space="preserve"> </w:t>
      </w:r>
      <w:r w:rsidR="00433EBB">
        <w:rPr>
          <w:rFonts w:ascii="Times New Roman" w:hAnsi="Times New Roman" w:cs="Times New Roman"/>
          <w:sz w:val="24"/>
        </w:rPr>
        <w:t>For all radionuclides of interest affected by a tailing interference, the abundance sensitivity at m/z-1 in MS/MS mode was 10</w:t>
      </w:r>
      <w:r w:rsidR="00433EBB">
        <w:rPr>
          <w:rFonts w:ascii="Times New Roman" w:hAnsi="Times New Roman" w:cs="Times New Roman"/>
          <w:sz w:val="24"/>
          <w:vertAlign w:val="superscript"/>
        </w:rPr>
        <w:t>-9</w:t>
      </w:r>
      <w:r w:rsidR="00433EBB">
        <w:rPr>
          <w:rFonts w:ascii="Times New Roman" w:hAnsi="Times New Roman" w:cs="Times New Roman"/>
          <w:sz w:val="24"/>
        </w:rPr>
        <w:t xml:space="preserve"> or </w:t>
      </w:r>
      <w:r w:rsidR="00984561">
        <w:rPr>
          <w:rFonts w:ascii="Times New Roman" w:hAnsi="Times New Roman" w:cs="Times New Roman"/>
          <w:sz w:val="24"/>
        </w:rPr>
        <w:t>better</w:t>
      </w:r>
      <w:r w:rsidR="00433EBB">
        <w:rPr>
          <w:rFonts w:ascii="Times New Roman" w:hAnsi="Times New Roman" w:cs="Times New Roman"/>
          <w:sz w:val="24"/>
        </w:rPr>
        <w:t>, in good agreement with previous studies</w:t>
      </w:r>
      <w:r w:rsidR="00776CE2">
        <w:rPr>
          <w:rFonts w:ascii="Times New Roman" w:hAnsi="Times New Roman" w:cs="Times New Roman"/>
          <w:sz w:val="24"/>
          <w:vertAlign w:val="superscript"/>
        </w:rPr>
        <w:t>20,21</w:t>
      </w:r>
      <w:r w:rsidR="00433EBB">
        <w:rPr>
          <w:rFonts w:ascii="Times New Roman" w:hAnsi="Times New Roman" w:cs="Times New Roman"/>
          <w:sz w:val="24"/>
        </w:rPr>
        <w:t>.</w:t>
      </w:r>
      <w:r w:rsidR="00835243">
        <w:rPr>
          <w:rFonts w:ascii="Times New Roman" w:hAnsi="Times New Roman" w:cs="Times New Roman"/>
          <w:sz w:val="24"/>
        </w:rPr>
        <w:t xml:space="preserve"> </w:t>
      </w:r>
      <w:r w:rsidR="003F36DB">
        <w:rPr>
          <w:rFonts w:ascii="Times New Roman" w:hAnsi="Times New Roman" w:cs="Times New Roman"/>
          <w:sz w:val="24"/>
        </w:rPr>
        <w:t>T</w:t>
      </w:r>
      <w:r w:rsidR="00835243">
        <w:rPr>
          <w:rFonts w:ascii="Times New Roman" w:hAnsi="Times New Roman" w:cs="Times New Roman"/>
          <w:sz w:val="24"/>
        </w:rPr>
        <w:t>he</w:t>
      </w:r>
      <w:r w:rsidR="00B70576">
        <w:rPr>
          <w:rFonts w:ascii="Times New Roman" w:hAnsi="Times New Roman" w:cs="Times New Roman"/>
          <w:sz w:val="24"/>
        </w:rPr>
        <w:t xml:space="preserve"> </w:t>
      </w:r>
      <w:r w:rsidR="00835243">
        <w:rPr>
          <w:rFonts w:ascii="Times New Roman" w:hAnsi="Times New Roman" w:cs="Times New Roman"/>
          <w:sz w:val="24"/>
        </w:rPr>
        <w:t>i</w:t>
      </w:r>
      <w:r w:rsidR="00433EBB">
        <w:rPr>
          <w:rFonts w:ascii="Times New Roman" w:hAnsi="Times New Roman" w:cs="Times New Roman"/>
          <w:sz w:val="24"/>
        </w:rPr>
        <w:t xml:space="preserve">mproved abundance sensitivities facilitate the measurement of low abundance radionuclides in the presence of high abundance nuclides (e.g. </w:t>
      </w:r>
      <w:r w:rsidR="00433EBB" w:rsidRPr="006F3F3C">
        <w:rPr>
          <w:rFonts w:ascii="Times New Roman" w:hAnsi="Times New Roman" w:cs="Times New Roman"/>
          <w:sz w:val="24"/>
          <w:vertAlign w:val="superscript"/>
        </w:rPr>
        <w:t>237</w:t>
      </w:r>
      <w:r w:rsidR="00433EBB">
        <w:rPr>
          <w:rFonts w:ascii="Times New Roman" w:hAnsi="Times New Roman" w:cs="Times New Roman"/>
          <w:sz w:val="24"/>
        </w:rPr>
        <w:t xml:space="preserve">Np in the presence of high concentrations of </w:t>
      </w:r>
      <w:r w:rsidR="00433EBB" w:rsidRPr="006F3F3C">
        <w:rPr>
          <w:rFonts w:ascii="Times New Roman" w:hAnsi="Times New Roman" w:cs="Times New Roman"/>
          <w:sz w:val="24"/>
          <w:vertAlign w:val="superscript"/>
        </w:rPr>
        <w:t>238</w:t>
      </w:r>
      <w:r w:rsidR="00433EBB">
        <w:rPr>
          <w:rFonts w:ascii="Times New Roman" w:hAnsi="Times New Roman" w:cs="Times New Roman"/>
          <w:sz w:val="24"/>
        </w:rPr>
        <w:t>U)</w:t>
      </w:r>
      <w:r w:rsidR="003762A4">
        <w:rPr>
          <w:rFonts w:ascii="Times New Roman" w:hAnsi="Times New Roman" w:cs="Times New Roman"/>
          <w:sz w:val="24"/>
        </w:rPr>
        <w:t xml:space="preserve"> reducing</w:t>
      </w:r>
      <w:r w:rsidR="00835243">
        <w:rPr>
          <w:rFonts w:ascii="Times New Roman" w:hAnsi="Times New Roman" w:cs="Times New Roman"/>
          <w:sz w:val="24"/>
        </w:rPr>
        <w:t xml:space="preserve"> or eliminating</w:t>
      </w:r>
      <w:r w:rsidR="003762A4">
        <w:rPr>
          <w:rFonts w:ascii="Times New Roman" w:hAnsi="Times New Roman" w:cs="Times New Roman"/>
          <w:sz w:val="24"/>
        </w:rPr>
        <w:t xml:space="preserve"> the need for chemical separation</w:t>
      </w:r>
      <w:r w:rsidR="00433EBB">
        <w:rPr>
          <w:rFonts w:ascii="Times New Roman" w:hAnsi="Times New Roman" w:cs="Times New Roman"/>
          <w:sz w:val="24"/>
        </w:rPr>
        <w:t xml:space="preserve">. </w:t>
      </w:r>
      <w:r w:rsidR="00E10C65" w:rsidRPr="00D64342">
        <w:rPr>
          <w:rFonts w:ascii="Times New Roman" w:hAnsi="Times New Roman" w:cs="Times New Roman"/>
          <w:sz w:val="24"/>
        </w:rPr>
        <w:t>Peak tailing from a</w:t>
      </w:r>
      <w:r w:rsidR="003762A4">
        <w:rPr>
          <w:rFonts w:ascii="Times New Roman" w:hAnsi="Times New Roman" w:cs="Times New Roman"/>
          <w:sz w:val="24"/>
        </w:rPr>
        <w:t xml:space="preserve"> high abundance isotope into a low abundance isotope of the same element is</w:t>
      </w:r>
      <w:r w:rsidR="00E10C65" w:rsidRPr="00D64342">
        <w:rPr>
          <w:rFonts w:ascii="Times New Roman" w:hAnsi="Times New Roman" w:cs="Times New Roman"/>
          <w:sz w:val="24"/>
        </w:rPr>
        <w:t xml:space="preserve"> more </w:t>
      </w:r>
      <w:r w:rsidR="00893144">
        <w:rPr>
          <w:rFonts w:ascii="Times New Roman" w:hAnsi="Times New Roman" w:cs="Times New Roman"/>
          <w:sz w:val="24"/>
        </w:rPr>
        <w:t>problematic</w:t>
      </w:r>
      <w:r w:rsidR="00E10C65" w:rsidRPr="00D64342">
        <w:rPr>
          <w:rFonts w:ascii="Times New Roman" w:hAnsi="Times New Roman" w:cs="Times New Roman"/>
          <w:sz w:val="24"/>
        </w:rPr>
        <w:t xml:space="preserve">, as separation prior to detection is </w:t>
      </w:r>
      <w:r w:rsidR="00984561">
        <w:rPr>
          <w:rFonts w:ascii="Times New Roman" w:hAnsi="Times New Roman" w:cs="Times New Roman"/>
          <w:sz w:val="24"/>
        </w:rPr>
        <w:t xml:space="preserve">not </w:t>
      </w:r>
      <w:r w:rsidR="00BF7A7A">
        <w:rPr>
          <w:rFonts w:ascii="Times New Roman" w:hAnsi="Times New Roman" w:cs="Times New Roman"/>
          <w:sz w:val="24"/>
        </w:rPr>
        <w:t>practical</w:t>
      </w:r>
      <w:r w:rsidR="009C7227">
        <w:rPr>
          <w:rFonts w:ascii="Times New Roman" w:hAnsi="Times New Roman" w:cs="Times New Roman"/>
          <w:sz w:val="24"/>
        </w:rPr>
        <w:t>. This</w:t>
      </w:r>
      <w:r w:rsidR="000706D2">
        <w:rPr>
          <w:rFonts w:ascii="Times New Roman" w:hAnsi="Times New Roman" w:cs="Times New Roman"/>
          <w:sz w:val="24"/>
        </w:rPr>
        <w:t xml:space="preserve"> is </w:t>
      </w:r>
      <w:r w:rsidR="00984561">
        <w:rPr>
          <w:rFonts w:ascii="Times New Roman" w:hAnsi="Times New Roman" w:cs="Times New Roman"/>
          <w:sz w:val="24"/>
        </w:rPr>
        <w:t>a particular issue</w:t>
      </w:r>
      <w:r w:rsidR="000706D2">
        <w:rPr>
          <w:rFonts w:ascii="Times New Roman" w:hAnsi="Times New Roman" w:cs="Times New Roman"/>
          <w:sz w:val="24"/>
        </w:rPr>
        <w:t xml:space="preserve"> for </w:t>
      </w:r>
      <w:r w:rsidR="009C7227">
        <w:rPr>
          <w:rFonts w:ascii="Times New Roman" w:hAnsi="Times New Roman" w:cs="Times New Roman"/>
          <w:sz w:val="24"/>
        </w:rPr>
        <w:t xml:space="preserve">neutron </w:t>
      </w:r>
      <w:r w:rsidR="000706D2">
        <w:rPr>
          <w:rFonts w:ascii="Times New Roman" w:hAnsi="Times New Roman" w:cs="Times New Roman"/>
          <w:sz w:val="24"/>
        </w:rPr>
        <w:t>activation products</w:t>
      </w:r>
      <w:r w:rsidR="009832F5">
        <w:rPr>
          <w:rFonts w:ascii="Times New Roman" w:hAnsi="Times New Roman" w:cs="Times New Roman"/>
          <w:sz w:val="24"/>
        </w:rPr>
        <w:t xml:space="preserve"> formed via the</w:t>
      </w:r>
      <w:r w:rsidR="00B02782">
        <w:rPr>
          <w:rFonts w:ascii="Times New Roman" w:hAnsi="Times New Roman" w:cs="Times New Roman"/>
          <w:sz w:val="24"/>
        </w:rPr>
        <w:t xml:space="preserve"> (n,γ)</w:t>
      </w:r>
      <w:r w:rsidR="009832F5">
        <w:rPr>
          <w:rFonts w:ascii="Times New Roman" w:hAnsi="Times New Roman" w:cs="Times New Roman"/>
          <w:sz w:val="24"/>
        </w:rPr>
        <w:t xml:space="preserve"> reaction</w:t>
      </w:r>
      <w:r w:rsidR="000706D2">
        <w:rPr>
          <w:rFonts w:ascii="Times New Roman" w:hAnsi="Times New Roman" w:cs="Times New Roman"/>
          <w:sz w:val="24"/>
        </w:rPr>
        <w:t xml:space="preserve"> which will typically be associated with significantly higher concentrations of their stable precursor</w:t>
      </w:r>
      <w:r w:rsidR="009C7227">
        <w:rPr>
          <w:rFonts w:ascii="Times New Roman" w:hAnsi="Times New Roman" w:cs="Times New Roman"/>
          <w:sz w:val="24"/>
        </w:rPr>
        <w:t xml:space="preserve"> and are one mass unit higher than the precursor</w:t>
      </w:r>
      <w:r w:rsidR="002F600D">
        <w:rPr>
          <w:rFonts w:ascii="Times New Roman" w:hAnsi="Times New Roman" w:cs="Times New Roman"/>
          <w:sz w:val="24"/>
        </w:rPr>
        <w:t xml:space="preserve"> due to the </w:t>
      </w:r>
      <w:r w:rsidR="00747291">
        <w:rPr>
          <w:rFonts w:ascii="Times New Roman" w:hAnsi="Times New Roman" w:cs="Times New Roman"/>
          <w:sz w:val="24"/>
        </w:rPr>
        <w:t xml:space="preserve">mode </w:t>
      </w:r>
      <w:r w:rsidR="002F600D">
        <w:rPr>
          <w:rFonts w:ascii="Times New Roman" w:hAnsi="Times New Roman" w:cs="Times New Roman"/>
          <w:sz w:val="24"/>
        </w:rPr>
        <w:t>of their formation</w:t>
      </w:r>
      <w:r w:rsidR="000706D2">
        <w:rPr>
          <w:rFonts w:ascii="Times New Roman" w:hAnsi="Times New Roman" w:cs="Times New Roman"/>
          <w:sz w:val="24"/>
        </w:rPr>
        <w:t>.</w:t>
      </w:r>
      <w:r w:rsidR="000344A2">
        <w:rPr>
          <w:rFonts w:ascii="Times New Roman" w:hAnsi="Times New Roman" w:cs="Times New Roman"/>
          <w:sz w:val="24"/>
        </w:rPr>
        <w:t xml:space="preserve"> For example, in irradiated bioshield concretes, the ratio of </w:t>
      </w:r>
      <w:r w:rsidR="000344A2" w:rsidRPr="006F3F3C">
        <w:rPr>
          <w:rFonts w:ascii="Times New Roman" w:hAnsi="Times New Roman" w:cs="Times New Roman"/>
          <w:sz w:val="24"/>
          <w:vertAlign w:val="superscript"/>
        </w:rPr>
        <w:t>41</w:t>
      </w:r>
      <w:r w:rsidR="000344A2">
        <w:rPr>
          <w:rFonts w:ascii="Times New Roman" w:hAnsi="Times New Roman" w:cs="Times New Roman"/>
          <w:sz w:val="24"/>
        </w:rPr>
        <w:t xml:space="preserve">Ca to stable </w:t>
      </w:r>
      <w:r w:rsidR="000344A2" w:rsidRPr="006F3F3C">
        <w:rPr>
          <w:rFonts w:ascii="Times New Roman" w:hAnsi="Times New Roman" w:cs="Times New Roman"/>
          <w:sz w:val="24"/>
          <w:vertAlign w:val="superscript"/>
        </w:rPr>
        <w:t>40</w:t>
      </w:r>
      <w:r w:rsidR="000344A2">
        <w:rPr>
          <w:rFonts w:ascii="Times New Roman" w:hAnsi="Times New Roman" w:cs="Times New Roman"/>
          <w:sz w:val="24"/>
        </w:rPr>
        <w:t xml:space="preserve">Ca </w:t>
      </w:r>
      <w:r w:rsidR="008964C3">
        <w:rPr>
          <w:rFonts w:ascii="Times New Roman" w:hAnsi="Times New Roman" w:cs="Times New Roman"/>
          <w:sz w:val="24"/>
        </w:rPr>
        <w:t>has been measured as 10</w:t>
      </w:r>
      <w:r w:rsidR="008964C3" w:rsidRPr="006F3F3C">
        <w:rPr>
          <w:rFonts w:ascii="Times New Roman" w:hAnsi="Times New Roman" w:cs="Times New Roman"/>
          <w:sz w:val="24"/>
          <w:vertAlign w:val="superscript"/>
        </w:rPr>
        <w:t>-7</w:t>
      </w:r>
      <w:r w:rsidR="008964C3">
        <w:rPr>
          <w:rFonts w:ascii="Times New Roman" w:hAnsi="Times New Roman" w:cs="Times New Roman"/>
          <w:sz w:val="24"/>
        </w:rPr>
        <w:t xml:space="preserve"> – 10</w:t>
      </w:r>
      <w:r w:rsidR="008964C3" w:rsidRPr="006F3F3C">
        <w:rPr>
          <w:rFonts w:ascii="Times New Roman" w:hAnsi="Times New Roman" w:cs="Times New Roman"/>
          <w:sz w:val="24"/>
          <w:vertAlign w:val="superscript"/>
        </w:rPr>
        <w:t>-8</w:t>
      </w:r>
      <w:r w:rsidR="008964C3">
        <w:rPr>
          <w:rFonts w:ascii="Times New Roman" w:hAnsi="Times New Roman" w:cs="Times New Roman"/>
          <w:sz w:val="24"/>
        </w:rPr>
        <w:t xml:space="preserve"> (based on data from </w:t>
      </w:r>
      <w:r w:rsidR="00904F17" w:rsidRPr="00904F17">
        <w:rPr>
          <w:rFonts w:ascii="Times New Roman" w:hAnsi="Times New Roman" w:cs="Times New Roman"/>
          <w:color w:val="000000" w:themeColor="text1"/>
          <w:sz w:val="24"/>
        </w:rPr>
        <w:t xml:space="preserve">Warwick et al </w:t>
      </w:r>
      <w:r w:rsidR="00776CE2">
        <w:rPr>
          <w:rFonts w:ascii="Times New Roman" w:hAnsi="Times New Roman" w:cs="Times New Roman"/>
          <w:color w:val="000000" w:themeColor="text1"/>
          <w:sz w:val="24"/>
          <w:vertAlign w:val="superscript"/>
        </w:rPr>
        <w:t>31</w:t>
      </w:r>
      <w:r w:rsidR="008964C3">
        <w:rPr>
          <w:rFonts w:ascii="Times New Roman" w:hAnsi="Times New Roman" w:cs="Times New Roman"/>
          <w:sz w:val="24"/>
        </w:rPr>
        <w:t xml:space="preserve">). </w:t>
      </w:r>
      <w:r w:rsidR="000344A2">
        <w:rPr>
          <w:rFonts w:ascii="Times New Roman" w:hAnsi="Times New Roman" w:cs="Times New Roman"/>
          <w:sz w:val="24"/>
        </w:rPr>
        <w:t xml:space="preserve"> </w:t>
      </w:r>
      <w:r w:rsidR="00E10C65" w:rsidRPr="00D64342">
        <w:rPr>
          <w:rFonts w:ascii="Times New Roman" w:hAnsi="Times New Roman" w:cs="Times New Roman"/>
          <w:sz w:val="24"/>
        </w:rPr>
        <w:t xml:space="preserve"> </w:t>
      </w:r>
      <w:r w:rsidR="008964C3">
        <w:rPr>
          <w:rFonts w:ascii="Times New Roman" w:hAnsi="Times New Roman" w:cs="Times New Roman"/>
          <w:sz w:val="24"/>
        </w:rPr>
        <w:t xml:space="preserve">For </w:t>
      </w:r>
      <w:r w:rsidR="008964C3" w:rsidRPr="006F3F3C">
        <w:rPr>
          <w:rFonts w:ascii="Times New Roman" w:hAnsi="Times New Roman" w:cs="Times New Roman"/>
          <w:sz w:val="24"/>
          <w:vertAlign w:val="superscript"/>
        </w:rPr>
        <w:t>59</w:t>
      </w:r>
      <w:r w:rsidR="008964C3">
        <w:rPr>
          <w:rFonts w:ascii="Times New Roman" w:hAnsi="Times New Roman" w:cs="Times New Roman"/>
          <w:sz w:val="24"/>
        </w:rPr>
        <w:t xml:space="preserve">Ni measurement, it is estimated that </w:t>
      </w:r>
      <w:r w:rsidR="008964C3" w:rsidRPr="006F3F3C">
        <w:rPr>
          <w:rFonts w:ascii="Times New Roman" w:hAnsi="Times New Roman" w:cs="Times New Roman"/>
          <w:sz w:val="24"/>
          <w:vertAlign w:val="superscript"/>
        </w:rPr>
        <w:t>59</w:t>
      </w:r>
      <w:r w:rsidR="008964C3">
        <w:rPr>
          <w:rFonts w:ascii="Times New Roman" w:hAnsi="Times New Roman" w:cs="Times New Roman"/>
          <w:sz w:val="24"/>
        </w:rPr>
        <w:t>Ni/</w:t>
      </w:r>
      <w:r w:rsidR="008964C3" w:rsidRPr="006F3F3C">
        <w:rPr>
          <w:rFonts w:ascii="Times New Roman" w:hAnsi="Times New Roman" w:cs="Times New Roman"/>
          <w:sz w:val="24"/>
          <w:vertAlign w:val="superscript"/>
        </w:rPr>
        <w:t>58</w:t>
      </w:r>
      <w:r w:rsidR="008964C3">
        <w:rPr>
          <w:rFonts w:ascii="Times New Roman" w:hAnsi="Times New Roman" w:cs="Times New Roman"/>
          <w:sz w:val="24"/>
        </w:rPr>
        <w:t>Ni ratios in irradiated Ni metal would be in the order of 10</w:t>
      </w:r>
      <w:r w:rsidR="008964C3" w:rsidRPr="006F3F3C">
        <w:rPr>
          <w:rFonts w:ascii="Times New Roman" w:hAnsi="Times New Roman" w:cs="Times New Roman"/>
          <w:sz w:val="24"/>
          <w:vertAlign w:val="superscript"/>
        </w:rPr>
        <w:t>-</w:t>
      </w:r>
      <w:r w:rsidR="008964C3">
        <w:rPr>
          <w:rFonts w:ascii="Times New Roman" w:hAnsi="Times New Roman" w:cs="Times New Roman"/>
          <w:sz w:val="24"/>
          <w:vertAlign w:val="superscript"/>
        </w:rPr>
        <w:t>8</w:t>
      </w:r>
      <w:r w:rsidR="008964C3">
        <w:rPr>
          <w:rFonts w:ascii="Times New Roman" w:hAnsi="Times New Roman" w:cs="Times New Roman"/>
          <w:sz w:val="24"/>
        </w:rPr>
        <w:t xml:space="preserve"> for a</w:t>
      </w:r>
      <w:r w:rsidR="00EA5B51">
        <w:rPr>
          <w:rFonts w:ascii="Times New Roman" w:hAnsi="Times New Roman" w:cs="Times New Roman"/>
          <w:sz w:val="24"/>
        </w:rPr>
        <w:t xml:space="preserve"> </w:t>
      </w:r>
      <w:r w:rsidR="00EA5B51" w:rsidRPr="006F3F3C">
        <w:rPr>
          <w:rFonts w:ascii="Times New Roman" w:hAnsi="Times New Roman" w:cs="Times New Roman"/>
          <w:sz w:val="24"/>
          <w:vertAlign w:val="superscript"/>
        </w:rPr>
        <w:t>59</w:t>
      </w:r>
      <w:r w:rsidR="00EA5B51">
        <w:rPr>
          <w:rFonts w:ascii="Times New Roman" w:hAnsi="Times New Roman" w:cs="Times New Roman"/>
          <w:sz w:val="24"/>
        </w:rPr>
        <w:t>Ni</w:t>
      </w:r>
      <w:r w:rsidR="008964C3">
        <w:rPr>
          <w:rFonts w:ascii="Times New Roman" w:hAnsi="Times New Roman" w:cs="Times New Roman"/>
          <w:sz w:val="24"/>
        </w:rPr>
        <w:t xml:space="preserve"> activity concentration of 100 Bq</w:t>
      </w:r>
      <w:r w:rsidR="00835243">
        <w:rPr>
          <w:rFonts w:ascii="Times New Roman" w:hAnsi="Times New Roman" w:cs="Times New Roman"/>
          <w:sz w:val="24"/>
        </w:rPr>
        <w:t xml:space="preserve"> </w:t>
      </w:r>
      <w:r w:rsidR="008964C3">
        <w:rPr>
          <w:rFonts w:ascii="Times New Roman" w:hAnsi="Times New Roman" w:cs="Times New Roman"/>
          <w:sz w:val="24"/>
        </w:rPr>
        <w:t>g</w:t>
      </w:r>
      <w:r w:rsidR="00835243">
        <w:rPr>
          <w:rFonts w:ascii="Times New Roman" w:hAnsi="Times New Roman" w:cs="Times New Roman"/>
          <w:sz w:val="24"/>
          <w:vertAlign w:val="superscript"/>
        </w:rPr>
        <w:t>-1</w:t>
      </w:r>
      <w:r w:rsidR="008964C3">
        <w:rPr>
          <w:rFonts w:ascii="Times New Roman" w:hAnsi="Times New Roman" w:cs="Times New Roman"/>
          <w:sz w:val="24"/>
        </w:rPr>
        <w:t xml:space="preserve">. </w:t>
      </w:r>
      <w:r w:rsidR="00984561">
        <w:rPr>
          <w:rFonts w:ascii="Times New Roman" w:hAnsi="Times New Roman" w:cs="Times New Roman"/>
          <w:sz w:val="24"/>
        </w:rPr>
        <w:t xml:space="preserve">Measurement of </w:t>
      </w:r>
      <w:r w:rsidR="005A09D4" w:rsidRPr="00835243">
        <w:rPr>
          <w:rFonts w:ascii="Times New Roman" w:hAnsi="Times New Roman" w:cs="Times New Roman"/>
          <w:sz w:val="24"/>
          <w:vertAlign w:val="superscript"/>
        </w:rPr>
        <w:t>59</w:t>
      </w:r>
      <w:r w:rsidR="00984561">
        <w:rPr>
          <w:rFonts w:ascii="Times New Roman" w:hAnsi="Times New Roman" w:cs="Times New Roman"/>
          <w:sz w:val="24"/>
        </w:rPr>
        <w:t xml:space="preserve">Ni in the presence of </w:t>
      </w:r>
      <w:r w:rsidR="005A09D4" w:rsidRPr="00835243">
        <w:rPr>
          <w:rFonts w:ascii="Times New Roman" w:hAnsi="Times New Roman" w:cs="Times New Roman"/>
          <w:sz w:val="24"/>
          <w:vertAlign w:val="superscript"/>
        </w:rPr>
        <w:t>58</w:t>
      </w:r>
      <w:r w:rsidR="00984561">
        <w:rPr>
          <w:rFonts w:ascii="Times New Roman" w:hAnsi="Times New Roman" w:cs="Times New Roman"/>
          <w:sz w:val="24"/>
        </w:rPr>
        <w:t xml:space="preserve">Ni </w:t>
      </w:r>
      <w:r w:rsidR="006F3F3C">
        <w:rPr>
          <w:rFonts w:ascii="Times New Roman" w:hAnsi="Times New Roman" w:cs="Times New Roman"/>
          <w:sz w:val="24"/>
        </w:rPr>
        <w:t>would be challenging</w:t>
      </w:r>
      <w:r w:rsidR="008964C3">
        <w:rPr>
          <w:rFonts w:ascii="Times New Roman" w:hAnsi="Times New Roman" w:cs="Times New Roman"/>
          <w:sz w:val="24"/>
        </w:rPr>
        <w:t xml:space="preserve"> </w:t>
      </w:r>
      <w:r w:rsidR="006F3F3C">
        <w:rPr>
          <w:rFonts w:ascii="Times New Roman" w:hAnsi="Times New Roman" w:cs="Times New Roman"/>
          <w:sz w:val="24"/>
        </w:rPr>
        <w:t>for</w:t>
      </w:r>
      <w:r w:rsidR="008964C3">
        <w:rPr>
          <w:rFonts w:ascii="Times New Roman" w:hAnsi="Times New Roman" w:cs="Times New Roman"/>
          <w:sz w:val="24"/>
        </w:rPr>
        <w:t xml:space="preserve"> a single quad</w:t>
      </w:r>
      <w:r w:rsidR="00E14AD2">
        <w:rPr>
          <w:rFonts w:ascii="Times New Roman" w:hAnsi="Times New Roman" w:cs="Times New Roman"/>
          <w:sz w:val="24"/>
        </w:rPr>
        <w:t>rupole</w:t>
      </w:r>
      <w:r w:rsidR="008964C3">
        <w:rPr>
          <w:rFonts w:ascii="Times New Roman" w:hAnsi="Times New Roman" w:cs="Times New Roman"/>
          <w:sz w:val="24"/>
        </w:rPr>
        <w:t xml:space="preserve"> ICP</w:t>
      </w:r>
      <w:r w:rsidR="006F3F3C">
        <w:rPr>
          <w:rFonts w:ascii="Times New Roman" w:hAnsi="Times New Roman" w:cs="Times New Roman"/>
          <w:sz w:val="24"/>
        </w:rPr>
        <w:t>-</w:t>
      </w:r>
      <w:r w:rsidR="008964C3">
        <w:rPr>
          <w:rFonts w:ascii="Times New Roman" w:hAnsi="Times New Roman" w:cs="Times New Roman"/>
          <w:sz w:val="24"/>
        </w:rPr>
        <w:t>MS</w:t>
      </w:r>
      <w:r w:rsidR="006F3F3C">
        <w:rPr>
          <w:rFonts w:ascii="Times New Roman" w:hAnsi="Times New Roman" w:cs="Times New Roman"/>
          <w:sz w:val="24"/>
        </w:rPr>
        <w:t>,</w:t>
      </w:r>
      <w:r w:rsidR="008964C3">
        <w:rPr>
          <w:rFonts w:ascii="Times New Roman" w:hAnsi="Times New Roman" w:cs="Times New Roman"/>
          <w:sz w:val="24"/>
        </w:rPr>
        <w:t xml:space="preserve"> but </w:t>
      </w:r>
      <w:r w:rsidR="00BF7A7A">
        <w:rPr>
          <w:rFonts w:ascii="Times New Roman" w:hAnsi="Times New Roman" w:cs="Times New Roman"/>
          <w:sz w:val="24"/>
        </w:rPr>
        <w:t xml:space="preserve">theoretically </w:t>
      </w:r>
      <w:r w:rsidR="0094282B">
        <w:rPr>
          <w:rFonts w:ascii="Times New Roman" w:hAnsi="Times New Roman" w:cs="Times New Roman"/>
          <w:sz w:val="24"/>
        </w:rPr>
        <w:t>achievable for</w:t>
      </w:r>
      <w:r w:rsidR="008964C3">
        <w:rPr>
          <w:rFonts w:ascii="Times New Roman" w:hAnsi="Times New Roman" w:cs="Times New Roman"/>
          <w:sz w:val="24"/>
        </w:rPr>
        <w:t xml:space="preserve"> ICP-</w:t>
      </w:r>
      <w:r w:rsidR="008A4253">
        <w:rPr>
          <w:rFonts w:ascii="Times New Roman" w:hAnsi="Times New Roman" w:cs="Times New Roman"/>
          <w:sz w:val="24"/>
        </w:rPr>
        <w:t>MS/MS</w:t>
      </w:r>
      <w:r w:rsidR="00E10C65" w:rsidRPr="00D64342">
        <w:rPr>
          <w:rFonts w:ascii="Times New Roman" w:hAnsi="Times New Roman" w:cs="Times New Roman"/>
          <w:sz w:val="24"/>
        </w:rPr>
        <w:t>.</w:t>
      </w:r>
      <w:r w:rsidR="00DF67E1">
        <w:rPr>
          <w:rFonts w:ascii="Times New Roman" w:hAnsi="Times New Roman" w:cs="Times New Roman"/>
          <w:sz w:val="24"/>
        </w:rPr>
        <w:t xml:space="preserve"> </w:t>
      </w:r>
      <w:r w:rsidR="003762A4">
        <w:rPr>
          <w:rFonts w:ascii="Times New Roman" w:hAnsi="Times New Roman" w:cs="Times New Roman"/>
          <w:sz w:val="24"/>
          <w:szCs w:val="24"/>
        </w:rPr>
        <w:t>However, a</w:t>
      </w:r>
      <w:r w:rsidR="003762A4" w:rsidRPr="008B45A7">
        <w:rPr>
          <w:rFonts w:ascii="Times New Roman" w:hAnsi="Times New Roman" w:cs="Times New Roman"/>
          <w:sz w:val="24"/>
          <w:szCs w:val="24"/>
        </w:rPr>
        <w:t xml:space="preserve">lthough abundance sensitivities were low, hydride formation at m/z+1 was still significant (Table </w:t>
      </w:r>
      <w:r w:rsidR="004B4A4E">
        <w:rPr>
          <w:rFonts w:ascii="Times New Roman" w:hAnsi="Times New Roman" w:cs="Times New Roman"/>
          <w:sz w:val="24"/>
          <w:szCs w:val="24"/>
        </w:rPr>
        <w:t>3</w:t>
      </w:r>
      <w:r w:rsidR="003762A4" w:rsidRPr="008B45A7">
        <w:rPr>
          <w:rFonts w:ascii="Times New Roman" w:hAnsi="Times New Roman" w:cs="Times New Roman"/>
          <w:sz w:val="24"/>
          <w:szCs w:val="24"/>
        </w:rPr>
        <w:t>) with values of MH+/M+ ranged from 1</w:t>
      </w:r>
      <w:r w:rsidR="00835243">
        <w:rPr>
          <w:rFonts w:ascii="Times New Roman" w:hAnsi="Times New Roman" w:cs="Times New Roman"/>
          <w:sz w:val="24"/>
          <w:szCs w:val="24"/>
        </w:rPr>
        <w:t>×</w:t>
      </w:r>
      <w:r w:rsidR="003762A4" w:rsidRPr="008B45A7">
        <w:rPr>
          <w:rFonts w:ascii="Times New Roman" w:hAnsi="Times New Roman" w:cs="Times New Roman"/>
          <w:sz w:val="24"/>
          <w:szCs w:val="24"/>
        </w:rPr>
        <w:t>10</w:t>
      </w:r>
      <w:r w:rsidR="003762A4" w:rsidRPr="008B45A7">
        <w:rPr>
          <w:rFonts w:ascii="Times New Roman" w:hAnsi="Times New Roman" w:cs="Times New Roman"/>
          <w:sz w:val="24"/>
          <w:szCs w:val="24"/>
          <w:vertAlign w:val="superscript"/>
        </w:rPr>
        <w:t>-4</w:t>
      </w:r>
      <w:r w:rsidR="003762A4" w:rsidRPr="008B45A7">
        <w:rPr>
          <w:rFonts w:ascii="Times New Roman" w:hAnsi="Times New Roman" w:cs="Times New Roman"/>
          <w:sz w:val="24"/>
          <w:szCs w:val="24"/>
        </w:rPr>
        <w:t xml:space="preserve"> to 6</w:t>
      </w:r>
      <w:r w:rsidR="00835243">
        <w:rPr>
          <w:rFonts w:ascii="Times New Roman" w:hAnsi="Times New Roman" w:cs="Times New Roman"/>
          <w:sz w:val="24"/>
          <w:szCs w:val="24"/>
        </w:rPr>
        <w:t>×</w:t>
      </w:r>
      <w:r w:rsidR="003762A4" w:rsidRPr="008B45A7">
        <w:rPr>
          <w:rFonts w:ascii="Times New Roman" w:hAnsi="Times New Roman" w:cs="Times New Roman"/>
          <w:sz w:val="24"/>
          <w:szCs w:val="24"/>
        </w:rPr>
        <w:t>10</w:t>
      </w:r>
      <w:r w:rsidR="003762A4" w:rsidRPr="008B45A7">
        <w:rPr>
          <w:rFonts w:ascii="Times New Roman" w:hAnsi="Times New Roman" w:cs="Times New Roman"/>
          <w:sz w:val="24"/>
          <w:szCs w:val="24"/>
          <w:vertAlign w:val="superscript"/>
        </w:rPr>
        <w:t>-6</w:t>
      </w:r>
      <w:r w:rsidR="003762A4" w:rsidRPr="008B45A7">
        <w:rPr>
          <w:rFonts w:ascii="Times New Roman" w:hAnsi="Times New Roman" w:cs="Times New Roman"/>
          <w:sz w:val="24"/>
          <w:szCs w:val="24"/>
        </w:rPr>
        <w:t xml:space="preserve">. </w:t>
      </w:r>
      <w:r w:rsidR="00E2565A">
        <w:rPr>
          <w:rFonts w:ascii="Times New Roman" w:hAnsi="Times New Roman" w:cs="Times New Roman"/>
          <w:sz w:val="24"/>
          <w:szCs w:val="24"/>
        </w:rPr>
        <w:t>For Ni, the measured 59/58</w:t>
      </w:r>
      <w:r w:rsidR="00FE29EB">
        <w:rPr>
          <w:rFonts w:ascii="Times New Roman" w:hAnsi="Times New Roman" w:cs="Times New Roman"/>
          <w:sz w:val="24"/>
          <w:szCs w:val="24"/>
        </w:rPr>
        <w:t xml:space="preserve"> ratios of 1×</w:t>
      </w:r>
      <w:r w:rsidR="00E2565A">
        <w:rPr>
          <w:rFonts w:ascii="Times New Roman" w:hAnsi="Times New Roman" w:cs="Times New Roman"/>
          <w:sz w:val="24"/>
          <w:szCs w:val="24"/>
        </w:rPr>
        <w:t>10</w:t>
      </w:r>
      <w:r w:rsidR="00E2565A" w:rsidRPr="00FE29EB">
        <w:rPr>
          <w:rFonts w:ascii="Times New Roman" w:hAnsi="Times New Roman" w:cs="Times New Roman"/>
          <w:sz w:val="24"/>
          <w:szCs w:val="24"/>
          <w:vertAlign w:val="superscript"/>
        </w:rPr>
        <w:t>-5</w:t>
      </w:r>
      <w:r w:rsidR="00E2565A" w:rsidRPr="008B45A7">
        <w:rPr>
          <w:rFonts w:ascii="Times New Roman" w:hAnsi="Times New Roman" w:cs="Times New Roman"/>
          <w:sz w:val="24"/>
          <w:szCs w:val="24"/>
        </w:rPr>
        <w:t xml:space="preserve"> </w:t>
      </w:r>
      <w:r w:rsidR="003762A4" w:rsidRPr="008B45A7">
        <w:rPr>
          <w:rFonts w:ascii="Times New Roman" w:hAnsi="Times New Roman" w:cs="Times New Roman"/>
          <w:sz w:val="24"/>
          <w:szCs w:val="24"/>
        </w:rPr>
        <w:t xml:space="preserve">is sufficiently high to prevent the analysis </w:t>
      </w:r>
      <w:r w:rsidR="00E2565A">
        <w:rPr>
          <w:rFonts w:ascii="Times New Roman" w:hAnsi="Times New Roman" w:cs="Times New Roman"/>
          <w:sz w:val="24"/>
          <w:szCs w:val="24"/>
        </w:rPr>
        <w:t>of</w:t>
      </w:r>
      <w:r w:rsidR="003762A4" w:rsidRPr="008B45A7">
        <w:rPr>
          <w:rFonts w:ascii="Times New Roman" w:hAnsi="Times New Roman" w:cs="Times New Roman"/>
          <w:sz w:val="24"/>
          <w:szCs w:val="24"/>
        </w:rPr>
        <w:t xml:space="preserve"> </w:t>
      </w:r>
      <w:r w:rsidR="003762A4" w:rsidRPr="008B45A7">
        <w:rPr>
          <w:rFonts w:ascii="Times New Roman" w:hAnsi="Times New Roman" w:cs="Times New Roman"/>
          <w:sz w:val="24"/>
          <w:szCs w:val="24"/>
          <w:vertAlign w:val="superscript"/>
        </w:rPr>
        <w:t>59</w:t>
      </w:r>
      <w:r w:rsidR="003762A4" w:rsidRPr="008B45A7">
        <w:rPr>
          <w:rFonts w:ascii="Times New Roman" w:hAnsi="Times New Roman" w:cs="Times New Roman"/>
          <w:sz w:val="24"/>
          <w:szCs w:val="24"/>
        </w:rPr>
        <w:t xml:space="preserve">Ni without suppression of the hydride. </w:t>
      </w:r>
      <w:r w:rsidR="00187A78">
        <w:rPr>
          <w:rFonts w:ascii="Times New Roman" w:hAnsi="Times New Roman" w:cs="Times New Roman"/>
          <w:sz w:val="24"/>
          <w:szCs w:val="24"/>
        </w:rPr>
        <w:t xml:space="preserve">Addition of a collision gas did not significantly improve the 59/58 ratio. </w:t>
      </w:r>
      <w:r w:rsidR="008C6FA8">
        <w:rPr>
          <w:rFonts w:ascii="Times New Roman" w:hAnsi="Times New Roman" w:cs="Times New Roman"/>
          <w:sz w:val="24"/>
          <w:szCs w:val="24"/>
        </w:rPr>
        <w:t xml:space="preserve">Likewise, for </w:t>
      </w:r>
      <w:r w:rsidR="008C6FA8" w:rsidRPr="00FE29EB">
        <w:rPr>
          <w:rFonts w:ascii="Times New Roman" w:hAnsi="Times New Roman" w:cs="Times New Roman"/>
          <w:sz w:val="24"/>
          <w:szCs w:val="24"/>
          <w:vertAlign w:val="superscript"/>
        </w:rPr>
        <w:t>94</w:t>
      </w:r>
      <w:r w:rsidR="008C6FA8">
        <w:rPr>
          <w:rFonts w:ascii="Times New Roman" w:hAnsi="Times New Roman" w:cs="Times New Roman"/>
          <w:sz w:val="24"/>
          <w:szCs w:val="24"/>
        </w:rPr>
        <w:t>Nb, the 94/93 ratio of 1</w:t>
      </w:r>
      <w:r w:rsidR="00FE29EB">
        <w:rPr>
          <w:rFonts w:ascii="Times New Roman" w:hAnsi="Times New Roman" w:cs="Times New Roman"/>
          <w:sz w:val="24"/>
          <w:szCs w:val="24"/>
        </w:rPr>
        <w:t>×</w:t>
      </w:r>
      <w:r w:rsidR="008C6FA8">
        <w:rPr>
          <w:rFonts w:ascii="Times New Roman" w:hAnsi="Times New Roman" w:cs="Times New Roman"/>
          <w:sz w:val="24"/>
          <w:szCs w:val="24"/>
        </w:rPr>
        <w:t>10</w:t>
      </w:r>
      <w:r w:rsidR="008C6FA8" w:rsidRPr="00FE29EB">
        <w:rPr>
          <w:rFonts w:ascii="Times New Roman" w:hAnsi="Times New Roman" w:cs="Times New Roman"/>
          <w:sz w:val="24"/>
          <w:szCs w:val="24"/>
          <w:vertAlign w:val="superscript"/>
        </w:rPr>
        <w:t>-5</w:t>
      </w:r>
      <w:r w:rsidR="008C6FA8">
        <w:rPr>
          <w:rFonts w:ascii="Times New Roman" w:hAnsi="Times New Roman" w:cs="Times New Roman"/>
          <w:sz w:val="24"/>
          <w:szCs w:val="24"/>
        </w:rPr>
        <w:t xml:space="preserve"> would limit the measurement of </w:t>
      </w:r>
      <w:r w:rsidR="008C6FA8" w:rsidRPr="00FE29EB">
        <w:rPr>
          <w:rFonts w:ascii="Times New Roman" w:hAnsi="Times New Roman" w:cs="Times New Roman"/>
          <w:sz w:val="24"/>
          <w:szCs w:val="24"/>
          <w:vertAlign w:val="superscript"/>
        </w:rPr>
        <w:t>94</w:t>
      </w:r>
      <w:r w:rsidR="008C6FA8">
        <w:rPr>
          <w:rFonts w:ascii="Times New Roman" w:hAnsi="Times New Roman" w:cs="Times New Roman"/>
          <w:sz w:val="24"/>
          <w:szCs w:val="24"/>
        </w:rPr>
        <w:t xml:space="preserve">Nb to activity concentrations </w:t>
      </w:r>
      <w:r w:rsidR="008C6FA8" w:rsidRPr="00FE29EB">
        <w:rPr>
          <w:rFonts w:ascii="Times New Roman" w:hAnsi="Times New Roman" w:cs="Times New Roman"/>
          <w:i/>
          <w:sz w:val="24"/>
          <w:szCs w:val="24"/>
        </w:rPr>
        <w:t xml:space="preserve">ca </w:t>
      </w:r>
      <w:r w:rsidR="00FE29EB">
        <w:rPr>
          <w:rFonts w:ascii="Times New Roman" w:hAnsi="Times New Roman" w:cs="Times New Roman"/>
          <w:sz w:val="24"/>
          <w:szCs w:val="24"/>
        </w:rPr>
        <w:t>2×</w:t>
      </w:r>
      <w:r w:rsidR="008C6FA8">
        <w:rPr>
          <w:rFonts w:ascii="Times New Roman" w:hAnsi="Times New Roman" w:cs="Times New Roman"/>
          <w:sz w:val="24"/>
          <w:szCs w:val="24"/>
        </w:rPr>
        <w:t>10</w:t>
      </w:r>
      <w:r w:rsidR="008C6FA8" w:rsidRPr="00FE29EB">
        <w:rPr>
          <w:rFonts w:ascii="Times New Roman" w:hAnsi="Times New Roman" w:cs="Times New Roman"/>
          <w:sz w:val="24"/>
          <w:szCs w:val="24"/>
          <w:vertAlign w:val="superscript"/>
        </w:rPr>
        <w:t>5</w:t>
      </w:r>
      <w:r w:rsidR="008C6FA8">
        <w:rPr>
          <w:rFonts w:ascii="Times New Roman" w:hAnsi="Times New Roman" w:cs="Times New Roman"/>
          <w:sz w:val="24"/>
          <w:szCs w:val="24"/>
        </w:rPr>
        <w:t xml:space="preserve"> Bq/g Nb</w:t>
      </w:r>
      <w:r w:rsidR="007F290B">
        <w:rPr>
          <w:rFonts w:ascii="Times New Roman" w:hAnsi="Times New Roman" w:cs="Times New Roman"/>
          <w:sz w:val="24"/>
          <w:szCs w:val="24"/>
        </w:rPr>
        <w:t xml:space="preserve">. </w:t>
      </w:r>
      <w:r w:rsidR="003762A4" w:rsidRPr="008B45A7">
        <w:rPr>
          <w:rFonts w:ascii="Times New Roman" w:hAnsi="Times New Roman" w:cs="Times New Roman"/>
          <w:sz w:val="24"/>
          <w:szCs w:val="24"/>
        </w:rPr>
        <w:t xml:space="preserve">In such instances </w:t>
      </w:r>
      <w:r w:rsidR="003762A4">
        <w:rPr>
          <w:rFonts w:ascii="Times New Roman" w:hAnsi="Times New Roman" w:cs="Times New Roman"/>
          <w:sz w:val="24"/>
          <w:szCs w:val="24"/>
        </w:rPr>
        <w:t xml:space="preserve">sample </w:t>
      </w:r>
      <w:r w:rsidR="003762A4" w:rsidRPr="008B45A7">
        <w:rPr>
          <w:rFonts w:ascii="Times New Roman" w:hAnsi="Times New Roman" w:cs="Times New Roman"/>
          <w:sz w:val="24"/>
          <w:szCs w:val="24"/>
        </w:rPr>
        <w:t xml:space="preserve">desolvation </w:t>
      </w:r>
      <w:r w:rsidR="003762A4" w:rsidRPr="00FE29EB">
        <w:rPr>
          <w:rFonts w:ascii="Times New Roman" w:hAnsi="Times New Roman" w:cs="Times New Roman"/>
          <w:sz w:val="24"/>
          <w:szCs w:val="24"/>
        </w:rPr>
        <w:t>would be required to minimise hydride formation</w:t>
      </w:r>
      <w:r w:rsidR="003762A4" w:rsidRPr="008B45A7">
        <w:rPr>
          <w:rFonts w:ascii="Times New Roman" w:hAnsi="Times New Roman" w:cs="Times New Roman"/>
          <w:sz w:val="24"/>
          <w:szCs w:val="24"/>
        </w:rPr>
        <w:t>.</w:t>
      </w:r>
      <w:r w:rsidR="003762A4">
        <w:rPr>
          <w:rFonts w:ascii="Times New Roman" w:hAnsi="Times New Roman" w:cs="Times New Roman"/>
          <w:sz w:val="24"/>
          <w:szCs w:val="24"/>
        </w:rPr>
        <w:t xml:space="preserve"> </w:t>
      </w:r>
    </w:p>
    <w:p w14:paraId="4A904AB4" w14:textId="77777777" w:rsidR="00954903" w:rsidRPr="00D64342" w:rsidRDefault="00954903" w:rsidP="0056206D">
      <w:pPr>
        <w:spacing w:after="0" w:line="240" w:lineRule="auto"/>
        <w:rPr>
          <w:rFonts w:ascii="Times New Roman" w:hAnsi="Times New Roman" w:cs="Times New Roman"/>
        </w:rPr>
      </w:pPr>
    </w:p>
    <w:p w14:paraId="1C8EC172" w14:textId="622FEF34" w:rsidR="00B02782" w:rsidRPr="00D64342" w:rsidRDefault="00B02782" w:rsidP="00B02782">
      <w:pPr>
        <w:spacing w:after="0" w:line="240" w:lineRule="auto"/>
        <w:jc w:val="center"/>
        <w:rPr>
          <w:rFonts w:ascii="Times New Roman" w:hAnsi="Times New Roman" w:cs="Times New Roman"/>
          <w:b/>
          <w:sz w:val="20"/>
        </w:rPr>
      </w:pPr>
      <w:r w:rsidRPr="00D64342">
        <w:rPr>
          <w:rFonts w:ascii="Times New Roman" w:hAnsi="Times New Roman" w:cs="Times New Roman"/>
          <w:b/>
          <w:sz w:val="20"/>
        </w:rPr>
        <w:t xml:space="preserve">Table </w:t>
      </w:r>
      <w:r w:rsidR="004B4A4E">
        <w:rPr>
          <w:rFonts w:ascii="Times New Roman" w:hAnsi="Times New Roman" w:cs="Times New Roman"/>
          <w:b/>
          <w:sz w:val="20"/>
        </w:rPr>
        <w:t>3</w:t>
      </w:r>
      <w:r w:rsidRPr="00D64342">
        <w:rPr>
          <w:rFonts w:ascii="Times New Roman" w:hAnsi="Times New Roman" w:cs="Times New Roman"/>
          <w:b/>
          <w:sz w:val="20"/>
        </w:rPr>
        <w:t xml:space="preserve">. </w:t>
      </w:r>
      <w:r>
        <w:rPr>
          <w:rFonts w:ascii="Times New Roman" w:hAnsi="Times New Roman" w:cs="Times New Roman"/>
          <w:b/>
          <w:sz w:val="20"/>
        </w:rPr>
        <w:t xml:space="preserve">Tailing </w:t>
      </w:r>
      <w:r w:rsidR="00B70576">
        <w:rPr>
          <w:rFonts w:ascii="Times New Roman" w:hAnsi="Times New Roman" w:cs="Times New Roman"/>
          <w:b/>
          <w:sz w:val="20"/>
        </w:rPr>
        <w:t xml:space="preserve">and hydride </w:t>
      </w:r>
      <w:r>
        <w:rPr>
          <w:rFonts w:ascii="Times New Roman" w:hAnsi="Times New Roman" w:cs="Times New Roman"/>
          <w:b/>
          <w:sz w:val="20"/>
        </w:rPr>
        <w:t>interferences</w:t>
      </w:r>
      <w:r w:rsidRPr="00D64342">
        <w:rPr>
          <w:rFonts w:ascii="Times New Roman" w:hAnsi="Times New Roman" w:cs="Times New Roman"/>
          <w:b/>
          <w:sz w:val="20"/>
        </w:rPr>
        <w:t xml:space="preserve"> for radionuclides. Those highlighted in bold represent tailing from an isotope of the radioanalyte</w:t>
      </w:r>
      <w:r w:rsidR="00B25734">
        <w:rPr>
          <w:rFonts w:ascii="Times New Roman" w:hAnsi="Times New Roman" w:cs="Times New Roman"/>
          <w:b/>
          <w:sz w:val="20"/>
        </w:rPr>
        <w:t xml:space="preserve">. *The hydride formation rate could not be reliably </w:t>
      </w:r>
      <w:r w:rsidR="00BF5B21">
        <w:rPr>
          <w:rFonts w:ascii="Times New Roman" w:hAnsi="Times New Roman" w:cs="Times New Roman"/>
          <w:b/>
          <w:sz w:val="20"/>
        </w:rPr>
        <w:t xml:space="preserve">measured </w:t>
      </w:r>
      <w:r w:rsidR="00B25734">
        <w:rPr>
          <w:rFonts w:ascii="Times New Roman" w:hAnsi="Times New Roman" w:cs="Times New Roman"/>
          <w:b/>
          <w:sz w:val="20"/>
        </w:rPr>
        <w:t>because of the high instrument background</w:t>
      </w:r>
      <w:r w:rsidRPr="00D64342">
        <w:rPr>
          <w:rFonts w:ascii="Times New Roman" w:hAnsi="Times New Roman" w:cs="Times New Roman"/>
          <w:b/>
          <w:sz w:val="20"/>
        </w:rPr>
        <w:t xml:space="preserve"> </w:t>
      </w:r>
      <w:r w:rsidR="00B25734">
        <w:rPr>
          <w:rFonts w:ascii="Times New Roman" w:hAnsi="Times New Roman" w:cs="Times New Roman"/>
          <w:b/>
          <w:sz w:val="20"/>
        </w:rPr>
        <w:t xml:space="preserve">in </w:t>
      </w:r>
      <w:r w:rsidR="00B25734" w:rsidRPr="0067088F">
        <w:rPr>
          <w:rFonts w:ascii="Times New Roman" w:hAnsi="Times New Roman" w:cs="Times New Roman"/>
          <w:b/>
          <w:sz w:val="20"/>
        </w:rPr>
        <w:t>no</w:t>
      </w:r>
      <w:r w:rsidR="006A00E9" w:rsidRPr="00175C72">
        <w:rPr>
          <w:rFonts w:ascii="Times New Roman" w:hAnsi="Times New Roman" w:cs="Times New Roman"/>
          <w:b/>
          <w:sz w:val="20"/>
        </w:rPr>
        <w:t>-</w:t>
      </w:r>
      <w:r w:rsidR="00B25734" w:rsidRPr="0067088F">
        <w:rPr>
          <w:rFonts w:ascii="Times New Roman" w:hAnsi="Times New Roman" w:cs="Times New Roman"/>
          <w:b/>
          <w:sz w:val="20"/>
        </w:rPr>
        <w:t>gas</w:t>
      </w:r>
      <w:r w:rsidR="00B25734">
        <w:rPr>
          <w:rFonts w:ascii="Times New Roman" w:hAnsi="Times New Roman" w:cs="Times New Roman"/>
          <w:b/>
          <w:sz w:val="20"/>
        </w:rPr>
        <w:t xml:space="preserve"> MS/MS mode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3"/>
        <w:gridCol w:w="1803"/>
        <w:gridCol w:w="2343"/>
        <w:gridCol w:w="1956"/>
      </w:tblGrid>
      <w:tr w:rsidR="00B25734" w:rsidRPr="00D64342" w14:paraId="72E0042E" w14:textId="77777777" w:rsidTr="008A6035">
        <w:tc>
          <w:tcPr>
            <w:tcW w:w="1803" w:type="dxa"/>
            <w:tcBorders>
              <w:top w:val="single" w:sz="4" w:space="0" w:color="auto"/>
              <w:bottom w:val="single" w:sz="4" w:space="0" w:color="auto"/>
            </w:tcBorders>
          </w:tcPr>
          <w:p w14:paraId="2B9FF507"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Nuclide</w:t>
            </w:r>
          </w:p>
        </w:tc>
        <w:tc>
          <w:tcPr>
            <w:tcW w:w="1803" w:type="dxa"/>
            <w:tcBorders>
              <w:top w:val="single" w:sz="4" w:space="0" w:color="auto"/>
              <w:bottom w:val="single" w:sz="4" w:space="0" w:color="auto"/>
            </w:tcBorders>
          </w:tcPr>
          <w:p w14:paraId="3287D361"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Tailing interference</w:t>
            </w:r>
          </w:p>
        </w:tc>
        <w:tc>
          <w:tcPr>
            <w:tcW w:w="2343" w:type="dxa"/>
            <w:tcBorders>
              <w:top w:val="single" w:sz="4" w:space="0" w:color="auto"/>
              <w:bottom w:val="single" w:sz="4" w:space="0" w:color="auto"/>
            </w:tcBorders>
          </w:tcPr>
          <w:p w14:paraId="1FC4EECE"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Isotopic abundance (%)</w:t>
            </w:r>
          </w:p>
        </w:tc>
        <w:tc>
          <w:tcPr>
            <w:tcW w:w="1956" w:type="dxa"/>
            <w:tcBorders>
              <w:top w:val="single" w:sz="4" w:space="0" w:color="auto"/>
              <w:bottom w:val="single" w:sz="4" w:space="0" w:color="auto"/>
            </w:tcBorders>
          </w:tcPr>
          <w:p w14:paraId="610A2203" w14:textId="77777777" w:rsidR="00B25734" w:rsidRDefault="00B25734" w:rsidP="00EE0F37">
            <w:pPr>
              <w:rPr>
                <w:rFonts w:ascii="Times New Roman" w:hAnsi="Times New Roman" w:cs="Times New Roman"/>
              </w:rPr>
            </w:pPr>
            <w:r w:rsidRPr="001649B5">
              <w:rPr>
                <w:rFonts w:ascii="Times New Roman" w:hAnsi="Times New Roman" w:cs="Times New Roman"/>
              </w:rPr>
              <w:t>Hydride formation</w:t>
            </w:r>
          </w:p>
          <w:p w14:paraId="5CC7AA60" w14:textId="77777777" w:rsidR="00B1247A" w:rsidRPr="001649B5" w:rsidRDefault="00B1247A" w:rsidP="00EE0F37">
            <w:pPr>
              <w:rPr>
                <w:rFonts w:ascii="Times New Roman" w:hAnsi="Times New Roman" w:cs="Times New Roman"/>
              </w:rPr>
            </w:pPr>
            <w:r>
              <w:rPr>
                <w:rFonts w:ascii="Times New Roman" w:hAnsi="Times New Roman" w:cs="Times New Roman"/>
              </w:rPr>
              <w:t>(MH</w:t>
            </w:r>
            <w:r w:rsidR="005A09D4" w:rsidRPr="00835243">
              <w:rPr>
                <w:rFonts w:ascii="Times New Roman" w:hAnsi="Times New Roman" w:cs="Times New Roman"/>
                <w:vertAlign w:val="superscript"/>
              </w:rPr>
              <w:t>+</w:t>
            </w:r>
            <w:r>
              <w:rPr>
                <w:rFonts w:ascii="Times New Roman" w:hAnsi="Times New Roman" w:cs="Times New Roman"/>
              </w:rPr>
              <w:t>/M</w:t>
            </w:r>
            <w:r w:rsidR="005A09D4" w:rsidRPr="00835243">
              <w:rPr>
                <w:rFonts w:ascii="Times New Roman" w:hAnsi="Times New Roman" w:cs="Times New Roman"/>
                <w:vertAlign w:val="superscript"/>
              </w:rPr>
              <w:t>+</w:t>
            </w:r>
            <w:r>
              <w:rPr>
                <w:rFonts w:ascii="Times New Roman" w:hAnsi="Times New Roman" w:cs="Times New Roman"/>
              </w:rPr>
              <w:t>) unless otherwise stated</w:t>
            </w:r>
          </w:p>
        </w:tc>
      </w:tr>
      <w:tr w:rsidR="00B25734" w:rsidRPr="00D64342" w14:paraId="75A64C89" w14:textId="77777777" w:rsidTr="008A6035">
        <w:tc>
          <w:tcPr>
            <w:tcW w:w="1803" w:type="dxa"/>
            <w:tcBorders>
              <w:top w:val="single" w:sz="4" w:space="0" w:color="auto"/>
            </w:tcBorders>
          </w:tcPr>
          <w:p w14:paraId="170D5AB7"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36</w:t>
            </w:r>
            <w:r w:rsidRPr="00D64342">
              <w:rPr>
                <w:rFonts w:ascii="Times New Roman" w:hAnsi="Times New Roman" w:cs="Times New Roman"/>
              </w:rPr>
              <w:t>Cl</w:t>
            </w:r>
          </w:p>
        </w:tc>
        <w:tc>
          <w:tcPr>
            <w:tcW w:w="1803" w:type="dxa"/>
            <w:tcBorders>
              <w:top w:val="single" w:sz="4" w:space="0" w:color="auto"/>
            </w:tcBorders>
          </w:tcPr>
          <w:p w14:paraId="765DD7A6"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35</w:t>
            </w:r>
            <w:r w:rsidRPr="00D64342">
              <w:rPr>
                <w:rFonts w:ascii="Times New Roman" w:hAnsi="Times New Roman" w:cs="Times New Roman"/>
                <w:b/>
              </w:rPr>
              <w:t>Cl</w:t>
            </w:r>
          </w:p>
        </w:tc>
        <w:tc>
          <w:tcPr>
            <w:tcW w:w="2343" w:type="dxa"/>
            <w:tcBorders>
              <w:top w:val="single" w:sz="4" w:space="0" w:color="auto"/>
            </w:tcBorders>
          </w:tcPr>
          <w:p w14:paraId="0926EBDA"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75.76</w:t>
            </w:r>
          </w:p>
        </w:tc>
        <w:tc>
          <w:tcPr>
            <w:tcW w:w="1956" w:type="dxa"/>
            <w:tcBorders>
              <w:top w:val="single" w:sz="4" w:space="0" w:color="auto"/>
            </w:tcBorders>
          </w:tcPr>
          <w:p w14:paraId="3532B714" w14:textId="77777777" w:rsidR="00B25734" w:rsidRPr="001649B5" w:rsidRDefault="00B25734" w:rsidP="00EE0F37">
            <w:pPr>
              <w:rPr>
                <w:rFonts w:ascii="Times New Roman" w:hAnsi="Times New Roman" w:cs="Times New Roman"/>
              </w:rPr>
            </w:pPr>
            <w:r w:rsidRPr="001649B5">
              <w:rPr>
                <w:rFonts w:ascii="Times New Roman" w:hAnsi="Times New Roman" w:cs="Times New Roman"/>
              </w:rPr>
              <w:t>-*</w:t>
            </w:r>
          </w:p>
        </w:tc>
      </w:tr>
      <w:tr w:rsidR="00B25734" w:rsidRPr="00D64342" w14:paraId="666990A7" w14:textId="77777777" w:rsidTr="008A6035">
        <w:tc>
          <w:tcPr>
            <w:tcW w:w="1803" w:type="dxa"/>
          </w:tcPr>
          <w:p w14:paraId="07D30E8C"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41</w:t>
            </w:r>
            <w:r w:rsidRPr="00D64342">
              <w:rPr>
                <w:rFonts w:ascii="Times New Roman" w:hAnsi="Times New Roman" w:cs="Times New Roman"/>
              </w:rPr>
              <w:t>Ca</w:t>
            </w:r>
          </w:p>
        </w:tc>
        <w:tc>
          <w:tcPr>
            <w:tcW w:w="1803" w:type="dxa"/>
          </w:tcPr>
          <w:p w14:paraId="46E1BE31" w14:textId="77777777" w:rsidR="00B25734" w:rsidRPr="00D64342" w:rsidRDefault="00B25734" w:rsidP="00EE0F37">
            <w:pPr>
              <w:rPr>
                <w:rFonts w:ascii="Times New Roman" w:hAnsi="Times New Roman" w:cs="Times New Roman"/>
              </w:rPr>
            </w:pPr>
            <w:r w:rsidRPr="00D64342">
              <w:rPr>
                <w:rFonts w:ascii="Times New Roman" w:hAnsi="Times New Roman" w:cs="Times New Roman"/>
                <w:b/>
                <w:vertAlign w:val="superscript"/>
              </w:rPr>
              <w:t>40</w:t>
            </w:r>
            <w:r w:rsidRPr="00D64342">
              <w:rPr>
                <w:rFonts w:ascii="Times New Roman" w:hAnsi="Times New Roman" w:cs="Times New Roman"/>
                <w:b/>
              </w:rPr>
              <w:t>Ca</w:t>
            </w:r>
            <w:r w:rsidRPr="00D64342">
              <w:rPr>
                <w:rFonts w:ascii="Times New Roman" w:hAnsi="Times New Roman" w:cs="Times New Roman"/>
              </w:rPr>
              <w:t xml:space="preserve">, </w:t>
            </w:r>
            <w:r w:rsidRPr="00D64342">
              <w:rPr>
                <w:rFonts w:ascii="Times New Roman" w:hAnsi="Times New Roman" w:cs="Times New Roman"/>
                <w:vertAlign w:val="superscript"/>
              </w:rPr>
              <w:t>40</w:t>
            </w:r>
            <w:r w:rsidRPr="00D64342">
              <w:rPr>
                <w:rFonts w:ascii="Times New Roman" w:hAnsi="Times New Roman" w:cs="Times New Roman"/>
              </w:rPr>
              <w:t>Ar</w:t>
            </w:r>
          </w:p>
        </w:tc>
        <w:tc>
          <w:tcPr>
            <w:tcW w:w="2343" w:type="dxa"/>
          </w:tcPr>
          <w:p w14:paraId="5D4A3384" w14:textId="77777777" w:rsidR="00B25734" w:rsidRPr="00D64342" w:rsidRDefault="00B25734" w:rsidP="00EE0F37">
            <w:pPr>
              <w:rPr>
                <w:rFonts w:ascii="Times New Roman" w:hAnsi="Times New Roman" w:cs="Times New Roman"/>
              </w:rPr>
            </w:pPr>
            <w:r>
              <w:rPr>
                <w:rFonts w:ascii="Times New Roman" w:hAnsi="Times New Roman" w:cs="Times New Roman"/>
              </w:rPr>
              <w:t>96.94</w:t>
            </w:r>
            <w:r w:rsidRPr="00D64342">
              <w:rPr>
                <w:rFonts w:ascii="Times New Roman" w:hAnsi="Times New Roman" w:cs="Times New Roman"/>
              </w:rPr>
              <w:t>, 99.60</w:t>
            </w:r>
          </w:p>
        </w:tc>
        <w:tc>
          <w:tcPr>
            <w:tcW w:w="1956" w:type="dxa"/>
          </w:tcPr>
          <w:p w14:paraId="02A7475E" w14:textId="77777777" w:rsidR="00B25734" w:rsidRPr="001649B5" w:rsidRDefault="00B25734" w:rsidP="00EE0F37">
            <w:pPr>
              <w:rPr>
                <w:rFonts w:ascii="Times New Roman" w:hAnsi="Times New Roman" w:cs="Times New Roman"/>
              </w:rPr>
            </w:pPr>
            <w:r w:rsidRPr="001649B5">
              <w:rPr>
                <w:rFonts w:ascii="Times New Roman" w:hAnsi="Times New Roman" w:cs="Times New Roman"/>
              </w:rPr>
              <w:t>-*</w:t>
            </w:r>
          </w:p>
        </w:tc>
      </w:tr>
      <w:tr w:rsidR="00B25734" w:rsidRPr="00D64342" w14:paraId="409ECB3B" w14:textId="77777777" w:rsidTr="008A6035">
        <w:tc>
          <w:tcPr>
            <w:tcW w:w="1803" w:type="dxa"/>
          </w:tcPr>
          <w:p w14:paraId="7ADF36A6"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59</w:t>
            </w:r>
            <w:r w:rsidRPr="00D64342">
              <w:rPr>
                <w:rFonts w:ascii="Times New Roman" w:hAnsi="Times New Roman" w:cs="Times New Roman"/>
              </w:rPr>
              <w:t>Ni</w:t>
            </w:r>
          </w:p>
        </w:tc>
        <w:tc>
          <w:tcPr>
            <w:tcW w:w="1803" w:type="dxa"/>
          </w:tcPr>
          <w:p w14:paraId="6040894C"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58</w:t>
            </w:r>
            <w:r w:rsidRPr="00D64342">
              <w:rPr>
                <w:rFonts w:ascii="Times New Roman" w:hAnsi="Times New Roman" w:cs="Times New Roman"/>
                <w:b/>
              </w:rPr>
              <w:t>Ni</w:t>
            </w:r>
          </w:p>
        </w:tc>
        <w:tc>
          <w:tcPr>
            <w:tcW w:w="2343" w:type="dxa"/>
          </w:tcPr>
          <w:p w14:paraId="26E0005A"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68.08</w:t>
            </w:r>
          </w:p>
        </w:tc>
        <w:tc>
          <w:tcPr>
            <w:tcW w:w="1956" w:type="dxa"/>
          </w:tcPr>
          <w:p w14:paraId="7A7A4B11" w14:textId="43FC20A0" w:rsidR="00B25734" w:rsidRPr="001649B5" w:rsidRDefault="00E2565A" w:rsidP="00EE0F37">
            <w:pPr>
              <w:rPr>
                <w:rFonts w:ascii="Times New Roman" w:hAnsi="Times New Roman" w:cs="Times New Roman"/>
              </w:rPr>
            </w:pPr>
            <w:r>
              <w:rPr>
                <w:rFonts w:ascii="Times New Roman" w:hAnsi="Times New Roman" w:cs="Times New Roman"/>
                <w:vertAlign w:val="superscript"/>
              </w:rPr>
              <w:t xml:space="preserve"> </w:t>
            </w:r>
            <w:r w:rsidRPr="0067088F">
              <w:rPr>
                <w:rFonts w:ascii="Times New Roman" w:hAnsi="Times New Roman" w:cs="Times New Roman"/>
              </w:rPr>
              <w:t>1</w:t>
            </w:r>
            <w:r w:rsidR="0067088F" w:rsidRPr="001649B5">
              <w:rPr>
                <w:rFonts w:ascii="Times New Roman" w:hAnsi="Times New Roman" w:cs="Times New Roman"/>
              </w:rPr>
              <w:t>×</w:t>
            </w:r>
            <w:r w:rsidRPr="0067088F">
              <w:rPr>
                <w:rFonts w:ascii="Times New Roman" w:hAnsi="Times New Roman" w:cs="Times New Roman"/>
              </w:rPr>
              <w:t>10</w:t>
            </w:r>
            <w:r>
              <w:rPr>
                <w:rFonts w:ascii="Times New Roman" w:hAnsi="Times New Roman" w:cs="Times New Roman"/>
                <w:vertAlign w:val="superscript"/>
              </w:rPr>
              <w:t>-5</w:t>
            </w:r>
          </w:p>
        </w:tc>
      </w:tr>
      <w:tr w:rsidR="00B25734" w:rsidRPr="00D64342" w14:paraId="207BCB5D" w14:textId="77777777" w:rsidTr="008A6035">
        <w:tc>
          <w:tcPr>
            <w:tcW w:w="1803" w:type="dxa"/>
          </w:tcPr>
          <w:p w14:paraId="26E75A3F"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79</w:t>
            </w:r>
            <w:r w:rsidRPr="00D64342">
              <w:rPr>
                <w:rFonts w:ascii="Times New Roman" w:hAnsi="Times New Roman" w:cs="Times New Roman"/>
              </w:rPr>
              <w:t>Se</w:t>
            </w:r>
          </w:p>
        </w:tc>
        <w:tc>
          <w:tcPr>
            <w:tcW w:w="1803" w:type="dxa"/>
          </w:tcPr>
          <w:p w14:paraId="147DE520"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78</w:t>
            </w:r>
            <w:r w:rsidRPr="00D64342">
              <w:rPr>
                <w:rFonts w:ascii="Times New Roman" w:hAnsi="Times New Roman" w:cs="Times New Roman"/>
                <w:b/>
              </w:rPr>
              <w:t>Se</w:t>
            </w:r>
          </w:p>
        </w:tc>
        <w:tc>
          <w:tcPr>
            <w:tcW w:w="2343" w:type="dxa"/>
          </w:tcPr>
          <w:p w14:paraId="3CCBC5FB"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23.77</w:t>
            </w:r>
          </w:p>
        </w:tc>
        <w:tc>
          <w:tcPr>
            <w:tcW w:w="1956" w:type="dxa"/>
          </w:tcPr>
          <w:p w14:paraId="7077015A" w14:textId="77777777" w:rsidR="00B25734" w:rsidRPr="001649B5" w:rsidRDefault="00B25734" w:rsidP="00EE0F37">
            <w:pPr>
              <w:rPr>
                <w:rFonts w:ascii="Times New Roman" w:hAnsi="Times New Roman" w:cs="Times New Roman"/>
              </w:rPr>
            </w:pPr>
            <w:r w:rsidRPr="001649B5">
              <w:rPr>
                <w:rFonts w:ascii="Times New Roman" w:hAnsi="Times New Roman" w:cs="Times New Roman"/>
              </w:rPr>
              <w:t>-*</w:t>
            </w:r>
          </w:p>
        </w:tc>
      </w:tr>
      <w:tr w:rsidR="00B25734" w:rsidRPr="00D64342" w14:paraId="0D7FBA75" w14:textId="77777777" w:rsidTr="008A6035">
        <w:tc>
          <w:tcPr>
            <w:tcW w:w="1803" w:type="dxa"/>
          </w:tcPr>
          <w:p w14:paraId="48357764"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90</w:t>
            </w:r>
            <w:r w:rsidRPr="00D64342">
              <w:rPr>
                <w:rFonts w:ascii="Times New Roman" w:hAnsi="Times New Roman" w:cs="Times New Roman"/>
              </w:rPr>
              <w:t>Sr</w:t>
            </w:r>
          </w:p>
        </w:tc>
        <w:tc>
          <w:tcPr>
            <w:tcW w:w="1803" w:type="dxa"/>
          </w:tcPr>
          <w:p w14:paraId="4632118B"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88</w:t>
            </w:r>
            <w:r w:rsidRPr="00D64342">
              <w:rPr>
                <w:rFonts w:ascii="Times New Roman" w:hAnsi="Times New Roman" w:cs="Times New Roman"/>
                <w:b/>
              </w:rPr>
              <w:t>Sr</w:t>
            </w:r>
          </w:p>
        </w:tc>
        <w:tc>
          <w:tcPr>
            <w:tcW w:w="2343" w:type="dxa"/>
          </w:tcPr>
          <w:p w14:paraId="09D7CFA6"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82.58</w:t>
            </w:r>
          </w:p>
        </w:tc>
        <w:tc>
          <w:tcPr>
            <w:tcW w:w="1956" w:type="dxa"/>
          </w:tcPr>
          <w:p w14:paraId="3745D817" w14:textId="77777777" w:rsidR="00B25734" w:rsidRPr="001649B5" w:rsidRDefault="008A6035" w:rsidP="00EE0F37">
            <w:pPr>
              <w:rPr>
                <w:rFonts w:ascii="Times New Roman" w:hAnsi="Times New Roman" w:cs="Times New Roman"/>
                <w:vertAlign w:val="superscript"/>
              </w:rPr>
            </w:pPr>
            <w:r w:rsidRPr="001649B5">
              <w:rPr>
                <w:rFonts w:ascii="Times New Roman" w:hAnsi="Times New Roman" w:cs="Times New Roman"/>
              </w:rPr>
              <w:t>1.7×10</w:t>
            </w:r>
            <w:r w:rsidR="00CF258A">
              <w:rPr>
                <w:rFonts w:ascii="Times New Roman" w:hAnsi="Times New Roman" w:cs="Times New Roman"/>
                <w:vertAlign w:val="superscript"/>
              </w:rPr>
              <w:t>-5</w:t>
            </w:r>
            <w:r w:rsidRPr="001649B5">
              <w:rPr>
                <w:rFonts w:ascii="Times New Roman" w:hAnsi="Times New Roman" w:cs="Times New Roman"/>
              </w:rPr>
              <w:t xml:space="preserve"> </w:t>
            </w:r>
            <w:r w:rsidR="00B25734" w:rsidRPr="001649B5">
              <w:rPr>
                <w:rFonts w:ascii="Times New Roman" w:hAnsi="Times New Roman" w:cs="Times New Roman"/>
              </w:rPr>
              <w:t>(</w:t>
            </w:r>
            <w:r w:rsidR="00B25734" w:rsidRPr="001649B5">
              <w:rPr>
                <w:rFonts w:ascii="Times New Roman" w:hAnsi="Times New Roman" w:cs="Times New Roman"/>
                <w:vertAlign w:val="superscript"/>
              </w:rPr>
              <w:t>88</w:t>
            </w:r>
            <w:r w:rsidR="00B25734" w:rsidRPr="001649B5">
              <w:rPr>
                <w:rFonts w:ascii="Times New Roman" w:hAnsi="Times New Roman" w:cs="Times New Roman"/>
              </w:rPr>
              <w:t>Sr</w:t>
            </w:r>
            <w:r w:rsidR="00B25734" w:rsidRPr="001649B5">
              <w:rPr>
                <w:rFonts w:ascii="Times New Roman" w:hAnsi="Times New Roman" w:cs="Times New Roman"/>
                <w:vertAlign w:val="superscript"/>
              </w:rPr>
              <w:t>1</w:t>
            </w:r>
            <w:r w:rsidR="00B25734" w:rsidRPr="001649B5">
              <w:rPr>
                <w:rFonts w:ascii="Times New Roman" w:hAnsi="Times New Roman" w:cs="Times New Roman"/>
              </w:rPr>
              <w:t>H</w:t>
            </w:r>
            <w:r w:rsidR="00B25734" w:rsidRPr="001649B5">
              <w:rPr>
                <w:rFonts w:ascii="Times New Roman" w:hAnsi="Times New Roman" w:cs="Times New Roman"/>
                <w:vertAlign w:val="subscript"/>
              </w:rPr>
              <w:t>2</w:t>
            </w:r>
            <w:r w:rsidR="00B25734" w:rsidRPr="001649B5">
              <w:rPr>
                <w:rFonts w:ascii="Times New Roman" w:hAnsi="Times New Roman" w:cs="Times New Roman"/>
              </w:rPr>
              <w:t>)</w:t>
            </w:r>
          </w:p>
        </w:tc>
      </w:tr>
      <w:tr w:rsidR="00B25734" w:rsidRPr="00D64342" w14:paraId="670DBF58" w14:textId="77777777" w:rsidTr="008A6035">
        <w:tc>
          <w:tcPr>
            <w:tcW w:w="1803" w:type="dxa"/>
          </w:tcPr>
          <w:p w14:paraId="7820D4A5"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93</w:t>
            </w:r>
            <w:r w:rsidRPr="00D64342">
              <w:rPr>
                <w:rFonts w:ascii="Times New Roman" w:hAnsi="Times New Roman" w:cs="Times New Roman"/>
              </w:rPr>
              <w:t>Zr</w:t>
            </w:r>
          </w:p>
        </w:tc>
        <w:tc>
          <w:tcPr>
            <w:tcW w:w="1803" w:type="dxa"/>
          </w:tcPr>
          <w:p w14:paraId="1E8ABC59"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92</w:t>
            </w:r>
            <w:r w:rsidRPr="00D64342">
              <w:rPr>
                <w:rFonts w:ascii="Times New Roman" w:hAnsi="Times New Roman" w:cs="Times New Roman"/>
              </w:rPr>
              <w:t xml:space="preserve">Mo, </w:t>
            </w:r>
            <w:r w:rsidRPr="00D64342">
              <w:rPr>
                <w:rFonts w:ascii="Times New Roman" w:hAnsi="Times New Roman" w:cs="Times New Roman"/>
                <w:b/>
                <w:vertAlign w:val="superscript"/>
              </w:rPr>
              <w:t>92</w:t>
            </w:r>
            <w:r w:rsidRPr="00D64342">
              <w:rPr>
                <w:rFonts w:ascii="Times New Roman" w:hAnsi="Times New Roman" w:cs="Times New Roman"/>
                <w:b/>
              </w:rPr>
              <w:t>Zr</w:t>
            </w:r>
          </w:p>
        </w:tc>
        <w:tc>
          <w:tcPr>
            <w:tcW w:w="2343" w:type="dxa"/>
          </w:tcPr>
          <w:p w14:paraId="4B68664B"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14.77, 17.15</w:t>
            </w:r>
          </w:p>
        </w:tc>
        <w:tc>
          <w:tcPr>
            <w:tcW w:w="1956" w:type="dxa"/>
          </w:tcPr>
          <w:p w14:paraId="7F291B6A" w14:textId="77777777" w:rsidR="00B25734" w:rsidRPr="001649B5" w:rsidRDefault="00CF258A" w:rsidP="00EE0F37">
            <w:pPr>
              <w:rPr>
                <w:rFonts w:ascii="Times New Roman" w:hAnsi="Times New Roman" w:cs="Times New Roman"/>
              </w:rPr>
            </w:pPr>
            <w:r w:rsidRPr="00CF258A">
              <w:rPr>
                <w:rFonts w:ascii="Times New Roman" w:hAnsi="Times New Roman" w:cs="Times New Roman"/>
              </w:rPr>
              <w:t>1.1</w:t>
            </w:r>
            <w:r w:rsidRPr="001649B5">
              <w:rPr>
                <w:rFonts w:ascii="Times New Roman" w:hAnsi="Times New Roman" w:cs="Times New Roman"/>
              </w:rPr>
              <w:t>×10</w:t>
            </w:r>
            <w:r>
              <w:rPr>
                <w:rFonts w:ascii="Times New Roman" w:hAnsi="Times New Roman" w:cs="Times New Roman"/>
                <w:vertAlign w:val="superscript"/>
              </w:rPr>
              <w:t>-5</w:t>
            </w:r>
          </w:p>
        </w:tc>
      </w:tr>
      <w:tr w:rsidR="00B25734" w:rsidRPr="00D64342" w14:paraId="52938AD6" w14:textId="77777777" w:rsidTr="008A6035">
        <w:tc>
          <w:tcPr>
            <w:tcW w:w="1803" w:type="dxa"/>
          </w:tcPr>
          <w:p w14:paraId="15728D54" w14:textId="77777777" w:rsidR="00B25734" w:rsidRPr="00D64342" w:rsidRDefault="00B25734" w:rsidP="00EE0F37">
            <w:pPr>
              <w:rPr>
                <w:rFonts w:ascii="Times New Roman" w:hAnsi="Times New Roman" w:cs="Times New Roman"/>
                <w:vertAlign w:val="superscript"/>
              </w:rPr>
            </w:pPr>
            <w:r>
              <w:rPr>
                <w:rFonts w:ascii="Times New Roman" w:hAnsi="Times New Roman" w:cs="Times New Roman"/>
                <w:vertAlign w:val="superscript"/>
              </w:rPr>
              <w:t>94</w:t>
            </w:r>
            <w:r w:rsidRPr="00863A11">
              <w:rPr>
                <w:rFonts w:ascii="Times New Roman" w:hAnsi="Times New Roman" w:cs="Times New Roman"/>
              </w:rPr>
              <w:t>Nb</w:t>
            </w:r>
          </w:p>
        </w:tc>
        <w:tc>
          <w:tcPr>
            <w:tcW w:w="1803" w:type="dxa"/>
          </w:tcPr>
          <w:p w14:paraId="66A49ABE" w14:textId="77777777" w:rsidR="00B25734" w:rsidRPr="00DF3ADF" w:rsidRDefault="00B25734" w:rsidP="00EE0F37">
            <w:pPr>
              <w:rPr>
                <w:rFonts w:ascii="Times New Roman" w:hAnsi="Times New Roman" w:cs="Times New Roman"/>
                <w:b/>
                <w:vertAlign w:val="superscript"/>
              </w:rPr>
            </w:pPr>
            <w:r w:rsidRPr="00DF3ADF">
              <w:rPr>
                <w:rFonts w:ascii="Times New Roman" w:hAnsi="Times New Roman" w:cs="Times New Roman"/>
                <w:b/>
                <w:vertAlign w:val="superscript"/>
              </w:rPr>
              <w:t>93</w:t>
            </w:r>
            <w:r w:rsidRPr="00DF3ADF">
              <w:rPr>
                <w:rFonts w:ascii="Times New Roman" w:hAnsi="Times New Roman" w:cs="Times New Roman"/>
                <w:b/>
              </w:rPr>
              <w:t>Nb</w:t>
            </w:r>
          </w:p>
        </w:tc>
        <w:tc>
          <w:tcPr>
            <w:tcW w:w="2343" w:type="dxa"/>
          </w:tcPr>
          <w:p w14:paraId="53D152F3" w14:textId="77777777" w:rsidR="00B25734" w:rsidRPr="00D64342" w:rsidRDefault="00B25734" w:rsidP="00EE0F37">
            <w:pPr>
              <w:rPr>
                <w:rFonts w:ascii="Times New Roman" w:hAnsi="Times New Roman" w:cs="Times New Roman"/>
              </w:rPr>
            </w:pPr>
            <w:r>
              <w:rPr>
                <w:rFonts w:ascii="Times New Roman" w:hAnsi="Times New Roman" w:cs="Times New Roman"/>
              </w:rPr>
              <w:t>100</w:t>
            </w:r>
          </w:p>
        </w:tc>
        <w:tc>
          <w:tcPr>
            <w:tcW w:w="1956" w:type="dxa"/>
          </w:tcPr>
          <w:p w14:paraId="20680BA5" w14:textId="74D48EAD" w:rsidR="00B25734" w:rsidRPr="001649B5" w:rsidRDefault="00E2565A" w:rsidP="00EE0F37">
            <w:pPr>
              <w:rPr>
                <w:rFonts w:ascii="Times New Roman" w:hAnsi="Times New Roman" w:cs="Times New Roman"/>
              </w:rPr>
            </w:pPr>
            <w:r>
              <w:rPr>
                <w:rFonts w:ascii="Times New Roman" w:hAnsi="Times New Roman" w:cs="Times New Roman"/>
              </w:rPr>
              <w:t>1</w:t>
            </w:r>
            <w:r w:rsidR="0067088F" w:rsidRPr="001649B5">
              <w:rPr>
                <w:rFonts w:ascii="Times New Roman" w:hAnsi="Times New Roman" w:cs="Times New Roman"/>
              </w:rPr>
              <w:t>×</w:t>
            </w:r>
            <w:r>
              <w:rPr>
                <w:rFonts w:ascii="Times New Roman" w:hAnsi="Times New Roman" w:cs="Times New Roman"/>
              </w:rPr>
              <w:t>10</w:t>
            </w:r>
            <w:r w:rsidRPr="0067088F">
              <w:rPr>
                <w:rFonts w:ascii="Times New Roman" w:hAnsi="Times New Roman" w:cs="Times New Roman"/>
                <w:vertAlign w:val="superscript"/>
              </w:rPr>
              <w:t>-5</w:t>
            </w:r>
          </w:p>
        </w:tc>
      </w:tr>
      <w:tr w:rsidR="00B25734" w:rsidRPr="00D64342" w14:paraId="4315D04B" w14:textId="77777777" w:rsidTr="008A6035">
        <w:tc>
          <w:tcPr>
            <w:tcW w:w="1803" w:type="dxa"/>
          </w:tcPr>
          <w:p w14:paraId="0142220A"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99</w:t>
            </w:r>
            <w:r w:rsidRPr="00D64342">
              <w:rPr>
                <w:rFonts w:ascii="Times New Roman" w:hAnsi="Times New Roman" w:cs="Times New Roman"/>
              </w:rPr>
              <w:t>Tc</w:t>
            </w:r>
          </w:p>
        </w:tc>
        <w:tc>
          <w:tcPr>
            <w:tcW w:w="1803" w:type="dxa"/>
          </w:tcPr>
          <w:p w14:paraId="61209B7E"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98</w:t>
            </w:r>
            <w:r w:rsidRPr="00D64342">
              <w:rPr>
                <w:rFonts w:ascii="Times New Roman" w:hAnsi="Times New Roman" w:cs="Times New Roman"/>
              </w:rPr>
              <w:t>Mo</w:t>
            </w:r>
          </w:p>
        </w:tc>
        <w:tc>
          <w:tcPr>
            <w:tcW w:w="2343" w:type="dxa"/>
          </w:tcPr>
          <w:p w14:paraId="3AFA2404"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24.19</w:t>
            </w:r>
          </w:p>
        </w:tc>
        <w:tc>
          <w:tcPr>
            <w:tcW w:w="1956" w:type="dxa"/>
          </w:tcPr>
          <w:p w14:paraId="29447A55" w14:textId="77777777" w:rsidR="00B25734" w:rsidRPr="001649B5" w:rsidRDefault="008A6035" w:rsidP="00EE0F37">
            <w:pPr>
              <w:rPr>
                <w:rFonts w:ascii="Times New Roman" w:hAnsi="Times New Roman" w:cs="Times New Roman"/>
              </w:rPr>
            </w:pPr>
            <w:r w:rsidRPr="001649B5">
              <w:rPr>
                <w:rFonts w:ascii="Times New Roman" w:hAnsi="Times New Roman" w:cs="Times New Roman"/>
              </w:rPr>
              <w:t>5.6×10</w:t>
            </w:r>
            <w:r w:rsidRPr="001649B5">
              <w:rPr>
                <w:rFonts w:ascii="Times New Roman" w:hAnsi="Times New Roman" w:cs="Times New Roman"/>
                <w:vertAlign w:val="superscript"/>
              </w:rPr>
              <w:t>-6</w:t>
            </w:r>
          </w:p>
        </w:tc>
      </w:tr>
      <w:tr w:rsidR="00B25734" w:rsidRPr="00D64342" w14:paraId="426813AA" w14:textId="77777777" w:rsidTr="008A6035">
        <w:tc>
          <w:tcPr>
            <w:tcW w:w="1803" w:type="dxa"/>
          </w:tcPr>
          <w:p w14:paraId="36E496AD"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107</w:t>
            </w:r>
            <w:r w:rsidRPr="00D64342">
              <w:rPr>
                <w:rFonts w:ascii="Times New Roman" w:hAnsi="Times New Roman" w:cs="Times New Roman"/>
              </w:rPr>
              <w:t>Pd</w:t>
            </w:r>
          </w:p>
        </w:tc>
        <w:tc>
          <w:tcPr>
            <w:tcW w:w="1803" w:type="dxa"/>
          </w:tcPr>
          <w:p w14:paraId="7A7544FC"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106</w:t>
            </w:r>
            <w:r w:rsidRPr="00D64342">
              <w:rPr>
                <w:rFonts w:ascii="Times New Roman" w:hAnsi="Times New Roman" w:cs="Times New Roman"/>
                <w:b/>
              </w:rPr>
              <w:t>Pd</w:t>
            </w:r>
          </w:p>
        </w:tc>
        <w:tc>
          <w:tcPr>
            <w:tcW w:w="2343" w:type="dxa"/>
          </w:tcPr>
          <w:p w14:paraId="7FE46517"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26.46</w:t>
            </w:r>
          </w:p>
        </w:tc>
        <w:tc>
          <w:tcPr>
            <w:tcW w:w="1956" w:type="dxa"/>
          </w:tcPr>
          <w:p w14:paraId="780712C5" w14:textId="77777777" w:rsidR="00B25734" w:rsidRPr="001649B5" w:rsidRDefault="008A6035" w:rsidP="00EE0F37">
            <w:pPr>
              <w:rPr>
                <w:rFonts w:ascii="Times New Roman" w:hAnsi="Times New Roman" w:cs="Times New Roman"/>
              </w:rPr>
            </w:pPr>
            <w:r w:rsidRPr="001649B5">
              <w:rPr>
                <w:rFonts w:ascii="Times New Roman" w:hAnsi="Times New Roman" w:cs="Times New Roman"/>
              </w:rPr>
              <w:t>1.2×10</w:t>
            </w:r>
            <w:r w:rsidRPr="001649B5">
              <w:rPr>
                <w:rFonts w:ascii="Times New Roman" w:hAnsi="Times New Roman" w:cs="Times New Roman"/>
                <w:vertAlign w:val="superscript"/>
              </w:rPr>
              <w:t>-5</w:t>
            </w:r>
          </w:p>
        </w:tc>
      </w:tr>
      <w:tr w:rsidR="00B25734" w:rsidRPr="00D64342" w14:paraId="3B93A8E3" w14:textId="77777777" w:rsidTr="008A6035">
        <w:tc>
          <w:tcPr>
            <w:tcW w:w="1803" w:type="dxa"/>
          </w:tcPr>
          <w:p w14:paraId="2DC74397"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126</w:t>
            </w:r>
            <w:r w:rsidRPr="00D64342">
              <w:rPr>
                <w:rFonts w:ascii="Times New Roman" w:hAnsi="Times New Roman" w:cs="Times New Roman"/>
              </w:rPr>
              <w:t>Sn</w:t>
            </w:r>
          </w:p>
        </w:tc>
        <w:tc>
          <w:tcPr>
            <w:tcW w:w="1803" w:type="dxa"/>
          </w:tcPr>
          <w:p w14:paraId="5078C1BC"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125</w:t>
            </w:r>
            <w:r w:rsidRPr="00D64342">
              <w:rPr>
                <w:rFonts w:ascii="Times New Roman" w:hAnsi="Times New Roman" w:cs="Times New Roman"/>
              </w:rPr>
              <w:t>Te</w:t>
            </w:r>
          </w:p>
        </w:tc>
        <w:tc>
          <w:tcPr>
            <w:tcW w:w="2343" w:type="dxa"/>
          </w:tcPr>
          <w:p w14:paraId="43AD26E2"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7.07</w:t>
            </w:r>
          </w:p>
        </w:tc>
        <w:tc>
          <w:tcPr>
            <w:tcW w:w="1956" w:type="dxa"/>
          </w:tcPr>
          <w:p w14:paraId="64B980EB" w14:textId="77777777" w:rsidR="00B25734" w:rsidRPr="001649B5" w:rsidRDefault="008A6035" w:rsidP="00EE0F37">
            <w:pPr>
              <w:rPr>
                <w:rFonts w:ascii="Times New Roman" w:hAnsi="Times New Roman" w:cs="Times New Roman"/>
              </w:rPr>
            </w:pPr>
            <w:r w:rsidRPr="001649B5">
              <w:rPr>
                <w:rFonts w:ascii="Times New Roman" w:hAnsi="Times New Roman" w:cs="Times New Roman"/>
              </w:rPr>
              <w:t>2.5×10</w:t>
            </w:r>
            <w:r w:rsidRPr="001649B5">
              <w:rPr>
                <w:rFonts w:ascii="Times New Roman" w:hAnsi="Times New Roman" w:cs="Times New Roman"/>
                <w:vertAlign w:val="superscript"/>
              </w:rPr>
              <w:t>-4</w:t>
            </w:r>
          </w:p>
        </w:tc>
      </w:tr>
      <w:tr w:rsidR="00B25734" w:rsidRPr="00D64342" w14:paraId="2A8BA26F" w14:textId="77777777" w:rsidTr="008A6035">
        <w:tc>
          <w:tcPr>
            <w:tcW w:w="1803" w:type="dxa"/>
          </w:tcPr>
          <w:p w14:paraId="2AC2ED6C"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129</w:t>
            </w:r>
            <w:r w:rsidRPr="00D64342">
              <w:rPr>
                <w:rFonts w:ascii="Times New Roman" w:hAnsi="Times New Roman" w:cs="Times New Roman"/>
              </w:rPr>
              <w:t>I</w:t>
            </w:r>
          </w:p>
        </w:tc>
        <w:tc>
          <w:tcPr>
            <w:tcW w:w="1803" w:type="dxa"/>
          </w:tcPr>
          <w:p w14:paraId="131B23BA" w14:textId="77777777" w:rsidR="00B25734" w:rsidRPr="00D64342" w:rsidRDefault="00B25734" w:rsidP="00EE0F37">
            <w:pPr>
              <w:rPr>
                <w:rFonts w:ascii="Times New Roman" w:hAnsi="Times New Roman" w:cs="Times New Roman"/>
              </w:rPr>
            </w:pPr>
            <w:r w:rsidRPr="00D64342">
              <w:rPr>
                <w:rFonts w:ascii="Times New Roman" w:hAnsi="Times New Roman" w:cs="Times New Roman"/>
                <w:b/>
                <w:vertAlign w:val="superscript"/>
              </w:rPr>
              <w:t>127</w:t>
            </w:r>
            <w:r w:rsidRPr="00D64342">
              <w:rPr>
                <w:rFonts w:ascii="Times New Roman" w:hAnsi="Times New Roman" w:cs="Times New Roman"/>
                <w:b/>
              </w:rPr>
              <w:t>I</w:t>
            </w:r>
            <w:r w:rsidRPr="00D64342">
              <w:rPr>
                <w:rFonts w:ascii="Times New Roman" w:hAnsi="Times New Roman" w:cs="Times New Roman"/>
              </w:rPr>
              <w:t xml:space="preserve">, </w:t>
            </w:r>
            <w:r w:rsidRPr="00D64342">
              <w:rPr>
                <w:rFonts w:ascii="Times New Roman" w:hAnsi="Times New Roman" w:cs="Times New Roman"/>
                <w:vertAlign w:val="superscript"/>
              </w:rPr>
              <w:t>128</w:t>
            </w:r>
            <w:r w:rsidRPr="00D64342">
              <w:rPr>
                <w:rFonts w:ascii="Times New Roman" w:hAnsi="Times New Roman" w:cs="Times New Roman"/>
              </w:rPr>
              <w:t xml:space="preserve">Xe, </w:t>
            </w:r>
            <w:r w:rsidRPr="00D64342">
              <w:rPr>
                <w:rFonts w:ascii="Times New Roman" w:hAnsi="Times New Roman" w:cs="Times New Roman"/>
                <w:vertAlign w:val="superscript"/>
              </w:rPr>
              <w:t>128</w:t>
            </w:r>
            <w:r w:rsidRPr="00D64342">
              <w:rPr>
                <w:rFonts w:ascii="Times New Roman" w:hAnsi="Times New Roman" w:cs="Times New Roman"/>
              </w:rPr>
              <w:t xml:space="preserve">Te, </w:t>
            </w:r>
            <w:r w:rsidRPr="00D64342">
              <w:rPr>
                <w:rFonts w:ascii="Times New Roman" w:hAnsi="Times New Roman" w:cs="Times New Roman"/>
                <w:vertAlign w:val="superscript"/>
              </w:rPr>
              <w:t>131</w:t>
            </w:r>
            <w:r w:rsidRPr="00D64342">
              <w:rPr>
                <w:rFonts w:ascii="Times New Roman" w:hAnsi="Times New Roman" w:cs="Times New Roman"/>
              </w:rPr>
              <w:t>Te</w:t>
            </w:r>
          </w:p>
        </w:tc>
        <w:tc>
          <w:tcPr>
            <w:tcW w:w="2343" w:type="dxa"/>
          </w:tcPr>
          <w:p w14:paraId="133641BB"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100, 1.91, 31.74, 34.08</w:t>
            </w:r>
          </w:p>
        </w:tc>
        <w:tc>
          <w:tcPr>
            <w:tcW w:w="1956" w:type="dxa"/>
          </w:tcPr>
          <w:p w14:paraId="23846E63" w14:textId="77777777" w:rsidR="00B25734" w:rsidRPr="001649B5" w:rsidRDefault="00CF258A" w:rsidP="00EE0F37">
            <w:pPr>
              <w:rPr>
                <w:rFonts w:ascii="Times New Roman" w:hAnsi="Times New Roman" w:cs="Times New Roman"/>
                <w:vertAlign w:val="superscript"/>
              </w:rPr>
            </w:pPr>
            <w:r>
              <w:rPr>
                <w:rFonts w:ascii="Times New Roman" w:hAnsi="Times New Roman" w:cs="Times New Roman"/>
              </w:rPr>
              <w:t>9.0</w:t>
            </w:r>
            <w:r w:rsidRPr="001649B5">
              <w:rPr>
                <w:rFonts w:ascii="Times New Roman" w:hAnsi="Times New Roman" w:cs="Times New Roman"/>
              </w:rPr>
              <w:t>×10</w:t>
            </w:r>
            <w:r>
              <w:rPr>
                <w:rFonts w:ascii="Times New Roman" w:hAnsi="Times New Roman" w:cs="Times New Roman"/>
                <w:vertAlign w:val="superscript"/>
              </w:rPr>
              <w:t>-6</w:t>
            </w:r>
            <w:r w:rsidRPr="001649B5">
              <w:rPr>
                <w:rFonts w:ascii="Times New Roman" w:hAnsi="Times New Roman" w:cs="Times New Roman"/>
              </w:rPr>
              <w:t xml:space="preserve"> </w:t>
            </w:r>
            <w:r w:rsidR="00B25734" w:rsidRPr="001649B5">
              <w:rPr>
                <w:rFonts w:ascii="Times New Roman" w:hAnsi="Times New Roman" w:cs="Times New Roman"/>
              </w:rPr>
              <w:t>(</w:t>
            </w:r>
            <w:r w:rsidR="00B25734" w:rsidRPr="001649B5">
              <w:rPr>
                <w:rFonts w:ascii="Times New Roman" w:hAnsi="Times New Roman" w:cs="Times New Roman"/>
                <w:vertAlign w:val="superscript"/>
              </w:rPr>
              <w:t>127</w:t>
            </w:r>
            <w:r w:rsidR="00B25734" w:rsidRPr="001649B5">
              <w:rPr>
                <w:rFonts w:ascii="Times New Roman" w:hAnsi="Times New Roman" w:cs="Times New Roman"/>
              </w:rPr>
              <w:t>I</w:t>
            </w:r>
            <w:r w:rsidR="00B25734" w:rsidRPr="001649B5">
              <w:rPr>
                <w:rFonts w:ascii="Times New Roman" w:hAnsi="Times New Roman" w:cs="Times New Roman"/>
                <w:vertAlign w:val="superscript"/>
              </w:rPr>
              <w:t>1</w:t>
            </w:r>
            <w:r w:rsidR="00B25734" w:rsidRPr="001649B5">
              <w:rPr>
                <w:rFonts w:ascii="Times New Roman" w:hAnsi="Times New Roman" w:cs="Times New Roman"/>
              </w:rPr>
              <w:t>H</w:t>
            </w:r>
            <w:r w:rsidR="00B25734" w:rsidRPr="001649B5">
              <w:rPr>
                <w:rFonts w:ascii="Times New Roman" w:hAnsi="Times New Roman" w:cs="Times New Roman"/>
                <w:vertAlign w:val="subscript"/>
              </w:rPr>
              <w:t>2</w:t>
            </w:r>
            <w:r w:rsidR="00B25734" w:rsidRPr="001649B5">
              <w:rPr>
                <w:rFonts w:ascii="Times New Roman" w:hAnsi="Times New Roman" w:cs="Times New Roman"/>
              </w:rPr>
              <w:t>)</w:t>
            </w:r>
          </w:p>
        </w:tc>
      </w:tr>
      <w:tr w:rsidR="00B25734" w:rsidRPr="00D64342" w14:paraId="1471F9EE" w14:textId="77777777" w:rsidTr="008A6035">
        <w:tc>
          <w:tcPr>
            <w:tcW w:w="1803" w:type="dxa"/>
          </w:tcPr>
          <w:p w14:paraId="49E34754"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135</w:t>
            </w:r>
            <w:r w:rsidRPr="00D64342">
              <w:rPr>
                <w:rFonts w:ascii="Times New Roman" w:hAnsi="Times New Roman" w:cs="Times New Roman"/>
              </w:rPr>
              <w:t>Cs</w:t>
            </w:r>
          </w:p>
        </w:tc>
        <w:tc>
          <w:tcPr>
            <w:tcW w:w="1803" w:type="dxa"/>
          </w:tcPr>
          <w:p w14:paraId="2F34348A" w14:textId="77777777" w:rsidR="00B25734" w:rsidRPr="00D64342" w:rsidRDefault="00B25734" w:rsidP="00EE0F37">
            <w:pPr>
              <w:rPr>
                <w:rFonts w:ascii="Times New Roman" w:hAnsi="Times New Roman" w:cs="Times New Roman"/>
              </w:rPr>
            </w:pPr>
            <w:r w:rsidRPr="00D64342">
              <w:rPr>
                <w:rFonts w:ascii="Times New Roman" w:hAnsi="Times New Roman" w:cs="Times New Roman"/>
                <w:b/>
                <w:vertAlign w:val="superscript"/>
              </w:rPr>
              <w:t>133</w:t>
            </w:r>
            <w:r w:rsidRPr="00D64342">
              <w:rPr>
                <w:rFonts w:ascii="Times New Roman" w:hAnsi="Times New Roman" w:cs="Times New Roman"/>
                <w:b/>
              </w:rPr>
              <w:t>Cs</w:t>
            </w:r>
            <w:r w:rsidRPr="00D64342">
              <w:rPr>
                <w:rFonts w:ascii="Times New Roman" w:hAnsi="Times New Roman" w:cs="Times New Roman"/>
              </w:rPr>
              <w:t xml:space="preserve">, </w:t>
            </w:r>
            <w:r w:rsidRPr="00D64342">
              <w:rPr>
                <w:rFonts w:ascii="Times New Roman" w:hAnsi="Times New Roman" w:cs="Times New Roman"/>
                <w:vertAlign w:val="superscript"/>
              </w:rPr>
              <w:t>134</w:t>
            </w:r>
            <w:r w:rsidRPr="00D64342">
              <w:rPr>
                <w:rFonts w:ascii="Times New Roman" w:hAnsi="Times New Roman" w:cs="Times New Roman"/>
              </w:rPr>
              <w:t xml:space="preserve">Ba, </w:t>
            </w:r>
            <w:r w:rsidRPr="00D64342">
              <w:rPr>
                <w:rFonts w:ascii="Times New Roman" w:hAnsi="Times New Roman" w:cs="Times New Roman"/>
                <w:vertAlign w:val="superscript"/>
              </w:rPr>
              <w:t>134</w:t>
            </w:r>
            <w:r w:rsidRPr="00D64342">
              <w:rPr>
                <w:rFonts w:ascii="Times New Roman" w:hAnsi="Times New Roman" w:cs="Times New Roman"/>
              </w:rPr>
              <w:t>Xe</w:t>
            </w:r>
          </w:p>
        </w:tc>
        <w:tc>
          <w:tcPr>
            <w:tcW w:w="2343" w:type="dxa"/>
          </w:tcPr>
          <w:p w14:paraId="00D04F81"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100, 2.42, 10.44</w:t>
            </w:r>
          </w:p>
        </w:tc>
        <w:tc>
          <w:tcPr>
            <w:tcW w:w="1956" w:type="dxa"/>
          </w:tcPr>
          <w:p w14:paraId="5286B246" w14:textId="77777777" w:rsidR="00B25734" w:rsidRPr="001649B5" w:rsidRDefault="008A6035" w:rsidP="00EE0F37">
            <w:pPr>
              <w:rPr>
                <w:rFonts w:ascii="Times New Roman" w:hAnsi="Times New Roman" w:cs="Times New Roman"/>
                <w:vertAlign w:val="superscript"/>
              </w:rPr>
            </w:pPr>
            <w:r w:rsidRPr="001649B5">
              <w:rPr>
                <w:rFonts w:ascii="Times New Roman" w:hAnsi="Times New Roman" w:cs="Times New Roman"/>
              </w:rPr>
              <w:t>2.4×10</w:t>
            </w:r>
            <w:r w:rsidRPr="001649B5">
              <w:rPr>
                <w:rFonts w:ascii="Times New Roman" w:hAnsi="Times New Roman" w:cs="Times New Roman"/>
                <w:vertAlign w:val="superscript"/>
              </w:rPr>
              <w:t>-4</w:t>
            </w:r>
            <w:r w:rsidRPr="001649B5">
              <w:rPr>
                <w:rFonts w:ascii="Times New Roman" w:hAnsi="Times New Roman" w:cs="Times New Roman"/>
              </w:rPr>
              <w:t xml:space="preserve">  </w:t>
            </w:r>
            <w:r w:rsidR="00B25734" w:rsidRPr="001649B5">
              <w:rPr>
                <w:rFonts w:ascii="Times New Roman" w:hAnsi="Times New Roman" w:cs="Times New Roman"/>
              </w:rPr>
              <w:t>(</w:t>
            </w:r>
            <w:r w:rsidR="00B25734" w:rsidRPr="001649B5">
              <w:rPr>
                <w:rFonts w:ascii="Times New Roman" w:hAnsi="Times New Roman" w:cs="Times New Roman"/>
                <w:vertAlign w:val="superscript"/>
              </w:rPr>
              <w:t>133</w:t>
            </w:r>
            <w:r w:rsidR="00B25734" w:rsidRPr="001649B5">
              <w:rPr>
                <w:rFonts w:ascii="Times New Roman" w:hAnsi="Times New Roman" w:cs="Times New Roman"/>
              </w:rPr>
              <w:t>Cs</w:t>
            </w:r>
            <w:r w:rsidR="00B25734" w:rsidRPr="001649B5">
              <w:rPr>
                <w:rFonts w:ascii="Times New Roman" w:hAnsi="Times New Roman" w:cs="Times New Roman"/>
                <w:vertAlign w:val="superscript"/>
              </w:rPr>
              <w:t>1</w:t>
            </w:r>
            <w:r w:rsidR="00B25734" w:rsidRPr="001649B5">
              <w:rPr>
                <w:rFonts w:ascii="Times New Roman" w:hAnsi="Times New Roman" w:cs="Times New Roman"/>
              </w:rPr>
              <w:t>H</w:t>
            </w:r>
            <w:r w:rsidR="00B25734" w:rsidRPr="001649B5">
              <w:rPr>
                <w:rFonts w:ascii="Times New Roman" w:hAnsi="Times New Roman" w:cs="Times New Roman"/>
                <w:vertAlign w:val="subscript"/>
              </w:rPr>
              <w:t>2</w:t>
            </w:r>
            <w:r w:rsidR="00B25734" w:rsidRPr="001649B5">
              <w:rPr>
                <w:rFonts w:ascii="Times New Roman" w:hAnsi="Times New Roman" w:cs="Times New Roman"/>
              </w:rPr>
              <w:t>)</w:t>
            </w:r>
          </w:p>
        </w:tc>
      </w:tr>
      <w:tr w:rsidR="00B25734" w:rsidRPr="00D64342" w14:paraId="24B6E883" w14:textId="77777777" w:rsidTr="008A6035">
        <w:tc>
          <w:tcPr>
            <w:tcW w:w="1803" w:type="dxa"/>
          </w:tcPr>
          <w:p w14:paraId="738DDDE0"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151</w:t>
            </w:r>
            <w:r w:rsidRPr="00D64342">
              <w:rPr>
                <w:rFonts w:ascii="Times New Roman" w:hAnsi="Times New Roman" w:cs="Times New Roman"/>
              </w:rPr>
              <w:t>Sm</w:t>
            </w:r>
          </w:p>
        </w:tc>
        <w:tc>
          <w:tcPr>
            <w:tcW w:w="1803" w:type="dxa"/>
          </w:tcPr>
          <w:p w14:paraId="2485BFFB" w14:textId="77777777" w:rsidR="00B25734" w:rsidRPr="00D64342" w:rsidRDefault="00B25734" w:rsidP="00EE0F37">
            <w:pPr>
              <w:rPr>
                <w:rFonts w:ascii="Times New Roman" w:hAnsi="Times New Roman" w:cs="Times New Roman"/>
              </w:rPr>
            </w:pPr>
            <w:r w:rsidRPr="00D64342">
              <w:rPr>
                <w:rFonts w:ascii="Times New Roman" w:hAnsi="Times New Roman" w:cs="Times New Roman"/>
                <w:b/>
                <w:vertAlign w:val="superscript"/>
              </w:rPr>
              <w:t>150</w:t>
            </w:r>
            <w:r w:rsidRPr="00D64342">
              <w:rPr>
                <w:rFonts w:ascii="Times New Roman" w:hAnsi="Times New Roman" w:cs="Times New Roman"/>
                <w:b/>
              </w:rPr>
              <w:t>Sm</w:t>
            </w:r>
            <w:r w:rsidRPr="00D64342">
              <w:rPr>
                <w:rFonts w:ascii="Times New Roman" w:hAnsi="Times New Roman" w:cs="Times New Roman"/>
              </w:rPr>
              <w:t xml:space="preserve">, </w:t>
            </w:r>
            <w:r w:rsidRPr="00D64342">
              <w:rPr>
                <w:rFonts w:ascii="Times New Roman" w:hAnsi="Times New Roman" w:cs="Times New Roman"/>
                <w:vertAlign w:val="superscript"/>
              </w:rPr>
              <w:t>150</w:t>
            </w:r>
            <w:r w:rsidRPr="00D64342">
              <w:rPr>
                <w:rFonts w:ascii="Times New Roman" w:hAnsi="Times New Roman" w:cs="Times New Roman"/>
              </w:rPr>
              <w:t>Nd</w:t>
            </w:r>
          </w:p>
        </w:tc>
        <w:tc>
          <w:tcPr>
            <w:tcW w:w="2343" w:type="dxa"/>
          </w:tcPr>
          <w:p w14:paraId="3A22BF59"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7.38, 5.60</w:t>
            </w:r>
          </w:p>
        </w:tc>
        <w:tc>
          <w:tcPr>
            <w:tcW w:w="1956" w:type="dxa"/>
          </w:tcPr>
          <w:p w14:paraId="621397E4" w14:textId="77777777" w:rsidR="00B25734" w:rsidRPr="001649B5" w:rsidRDefault="008A6035" w:rsidP="00EE0F37">
            <w:pPr>
              <w:rPr>
                <w:rFonts w:ascii="Times New Roman" w:hAnsi="Times New Roman" w:cs="Times New Roman"/>
              </w:rPr>
            </w:pPr>
            <w:r w:rsidRPr="001649B5">
              <w:rPr>
                <w:rFonts w:ascii="Times New Roman" w:hAnsi="Times New Roman" w:cs="Times New Roman"/>
              </w:rPr>
              <w:t>8.3×10</w:t>
            </w:r>
            <w:r w:rsidRPr="001649B5">
              <w:rPr>
                <w:rFonts w:ascii="Times New Roman" w:hAnsi="Times New Roman" w:cs="Times New Roman"/>
                <w:vertAlign w:val="superscript"/>
              </w:rPr>
              <w:t>-6</w:t>
            </w:r>
          </w:p>
        </w:tc>
      </w:tr>
      <w:tr w:rsidR="00B25734" w:rsidRPr="00D64342" w14:paraId="77477145" w14:textId="77777777" w:rsidTr="008A6035">
        <w:tc>
          <w:tcPr>
            <w:tcW w:w="1803" w:type="dxa"/>
          </w:tcPr>
          <w:p w14:paraId="1802A589"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235</w:t>
            </w:r>
            <w:r w:rsidRPr="00D64342">
              <w:rPr>
                <w:rFonts w:ascii="Times New Roman" w:hAnsi="Times New Roman" w:cs="Times New Roman"/>
              </w:rPr>
              <w:t>U</w:t>
            </w:r>
          </w:p>
        </w:tc>
        <w:tc>
          <w:tcPr>
            <w:tcW w:w="1803" w:type="dxa"/>
          </w:tcPr>
          <w:p w14:paraId="3895383C" w14:textId="77777777" w:rsidR="00B25734" w:rsidRPr="00D64342" w:rsidRDefault="00B25734" w:rsidP="00EE0F37">
            <w:pPr>
              <w:rPr>
                <w:rFonts w:ascii="Times New Roman" w:hAnsi="Times New Roman" w:cs="Times New Roman"/>
                <w:b/>
              </w:rPr>
            </w:pPr>
            <w:r w:rsidRPr="00D64342">
              <w:rPr>
                <w:rFonts w:ascii="Times New Roman" w:hAnsi="Times New Roman" w:cs="Times New Roman"/>
                <w:b/>
                <w:vertAlign w:val="superscript"/>
              </w:rPr>
              <w:t>236</w:t>
            </w:r>
            <w:r w:rsidRPr="00D64342">
              <w:rPr>
                <w:rFonts w:ascii="Times New Roman" w:hAnsi="Times New Roman" w:cs="Times New Roman"/>
                <w:b/>
              </w:rPr>
              <w:t>U</w:t>
            </w:r>
          </w:p>
        </w:tc>
        <w:tc>
          <w:tcPr>
            <w:tcW w:w="2343" w:type="dxa"/>
          </w:tcPr>
          <w:p w14:paraId="4F9B29DE"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w:t>
            </w:r>
          </w:p>
        </w:tc>
        <w:tc>
          <w:tcPr>
            <w:tcW w:w="1956" w:type="dxa"/>
          </w:tcPr>
          <w:p w14:paraId="0EA1FBD9" w14:textId="77777777" w:rsidR="00B25734" w:rsidRPr="001649B5" w:rsidRDefault="008A6035" w:rsidP="00EE0F37">
            <w:pPr>
              <w:rPr>
                <w:rFonts w:ascii="Times New Roman" w:hAnsi="Times New Roman" w:cs="Times New Roman"/>
              </w:rPr>
            </w:pPr>
            <w:r w:rsidRPr="001649B5">
              <w:rPr>
                <w:rFonts w:ascii="Times New Roman" w:hAnsi="Times New Roman" w:cs="Times New Roman"/>
              </w:rPr>
              <w:t>4.6×10</w:t>
            </w:r>
            <w:r w:rsidRPr="001649B5">
              <w:rPr>
                <w:rFonts w:ascii="Times New Roman" w:hAnsi="Times New Roman" w:cs="Times New Roman"/>
                <w:vertAlign w:val="superscript"/>
              </w:rPr>
              <w:t>-4</w:t>
            </w:r>
          </w:p>
        </w:tc>
      </w:tr>
      <w:tr w:rsidR="00B25734" w:rsidRPr="00D64342" w14:paraId="2173AFE7" w14:textId="77777777" w:rsidTr="008A6035">
        <w:tc>
          <w:tcPr>
            <w:tcW w:w="1803" w:type="dxa"/>
          </w:tcPr>
          <w:p w14:paraId="0AD1622D" w14:textId="77777777" w:rsidR="00B25734" w:rsidRPr="00D64342" w:rsidRDefault="00B25734" w:rsidP="00EE0F37">
            <w:pPr>
              <w:rPr>
                <w:rFonts w:ascii="Times New Roman" w:hAnsi="Times New Roman" w:cs="Times New Roman"/>
                <w:vertAlign w:val="superscript"/>
              </w:rPr>
            </w:pPr>
            <w:r>
              <w:rPr>
                <w:rFonts w:ascii="Times New Roman" w:hAnsi="Times New Roman" w:cs="Times New Roman"/>
                <w:vertAlign w:val="superscript"/>
              </w:rPr>
              <w:t>236</w:t>
            </w:r>
            <w:r w:rsidRPr="00D64342">
              <w:rPr>
                <w:rFonts w:ascii="Times New Roman" w:hAnsi="Times New Roman" w:cs="Times New Roman"/>
              </w:rPr>
              <w:t>U</w:t>
            </w:r>
          </w:p>
        </w:tc>
        <w:tc>
          <w:tcPr>
            <w:tcW w:w="1803" w:type="dxa"/>
          </w:tcPr>
          <w:p w14:paraId="1DB00070" w14:textId="77777777" w:rsidR="00B25734" w:rsidRPr="00D64342" w:rsidRDefault="00B25734" w:rsidP="00EE0F37">
            <w:pPr>
              <w:rPr>
                <w:rFonts w:ascii="Times New Roman" w:hAnsi="Times New Roman" w:cs="Times New Roman"/>
                <w:vertAlign w:val="superscript"/>
              </w:rPr>
            </w:pPr>
            <w:r w:rsidRPr="00D64342">
              <w:rPr>
                <w:rFonts w:ascii="Times New Roman" w:hAnsi="Times New Roman" w:cs="Times New Roman"/>
                <w:vertAlign w:val="superscript"/>
              </w:rPr>
              <w:t>238</w:t>
            </w:r>
            <w:r w:rsidRPr="00D64342">
              <w:rPr>
                <w:rFonts w:ascii="Times New Roman" w:hAnsi="Times New Roman" w:cs="Times New Roman"/>
              </w:rPr>
              <w:t>U</w:t>
            </w:r>
          </w:p>
        </w:tc>
        <w:tc>
          <w:tcPr>
            <w:tcW w:w="2343" w:type="dxa"/>
          </w:tcPr>
          <w:p w14:paraId="040D82FC" w14:textId="77777777" w:rsidR="00B25734" w:rsidRPr="00D64342" w:rsidRDefault="00B25734" w:rsidP="00EE0F37">
            <w:pPr>
              <w:rPr>
                <w:rFonts w:ascii="Times New Roman" w:hAnsi="Times New Roman" w:cs="Times New Roman"/>
              </w:rPr>
            </w:pPr>
            <w:r>
              <w:rPr>
                <w:rFonts w:ascii="Times New Roman" w:hAnsi="Times New Roman" w:cs="Times New Roman"/>
              </w:rPr>
              <w:t>99.27</w:t>
            </w:r>
          </w:p>
        </w:tc>
        <w:tc>
          <w:tcPr>
            <w:tcW w:w="1956" w:type="dxa"/>
          </w:tcPr>
          <w:p w14:paraId="1566BD2A" w14:textId="77777777" w:rsidR="00B25734" w:rsidRPr="001649B5" w:rsidRDefault="00B25734" w:rsidP="00EE0F37">
            <w:pPr>
              <w:rPr>
                <w:rFonts w:ascii="Times New Roman" w:hAnsi="Times New Roman" w:cs="Times New Roman"/>
              </w:rPr>
            </w:pPr>
          </w:p>
        </w:tc>
      </w:tr>
      <w:tr w:rsidR="00B25734" w:rsidRPr="00D64342" w14:paraId="327B9EA3" w14:textId="77777777" w:rsidTr="008A6035">
        <w:tc>
          <w:tcPr>
            <w:tcW w:w="1803" w:type="dxa"/>
          </w:tcPr>
          <w:p w14:paraId="6E2FFADF" w14:textId="77777777" w:rsidR="00B25734" w:rsidRPr="00AD34C8" w:rsidRDefault="00B25734" w:rsidP="00EE0F37">
            <w:pPr>
              <w:rPr>
                <w:rFonts w:ascii="Times New Roman" w:hAnsi="Times New Roman" w:cs="Times New Roman"/>
                <w:highlight w:val="yellow"/>
              </w:rPr>
            </w:pPr>
            <w:r w:rsidRPr="00772571">
              <w:rPr>
                <w:rFonts w:ascii="Times New Roman" w:hAnsi="Times New Roman" w:cs="Times New Roman"/>
                <w:vertAlign w:val="superscript"/>
              </w:rPr>
              <w:t>237</w:t>
            </w:r>
            <w:r w:rsidRPr="00772571">
              <w:rPr>
                <w:rFonts w:ascii="Times New Roman" w:hAnsi="Times New Roman" w:cs="Times New Roman"/>
              </w:rPr>
              <w:t>Np</w:t>
            </w:r>
          </w:p>
        </w:tc>
        <w:tc>
          <w:tcPr>
            <w:tcW w:w="1803" w:type="dxa"/>
          </w:tcPr>
          <w:p w14:paraId="41B82191"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238</w:t>
            </w:r>
            <w:r w:rsidRPr="00D64342">
              <w:rPr>
                <w:rFonts w:ascii="Times New Roman" w:hAnsi="Times New Roman" w:cs="Times New Roman"/>
              </w:rPr>
              <w:t>U</w:t>
            </w:r>
          </w:p>
        </w:tc>
        <w:tc>
          <w:tcPr>
            <w:tcW w:w="2343" w:type="dxa"/>
          </w:tcPr>
          <w:p w14:paraId="4FEC8886"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99.27</w:t>
            </w:r>
          </w:p>
        </w:tc>
        <w:tc>
          <w:tcPr>
            <w:tcW w:w="1956" w:type="dxa"/>
          </w:tcPr>
          <w:p w14:paraId="403E5625" w14:textId="77777777" w:rsidR="00B25734" w:rsidRPr="001649B5" w:rsidRDefault="00B25734" w:rsidP="00EE0F37">
            <w:pPr>
              <w:rPr>
                <w:rFonts w:ascii="Times New Roman" w:hAnsi="Times New Roman" w:cs="Times New Roman"/>
                <w:vertAlign w:val="superscript"/>
              </w:rPr>
            </w:pPr>
          </w:p>
        </w:tc>
      </w:tr>
      <w:tr w:rsidR="00B25734" w:rsidRPr="00D64342" w14:paraId="1FE6CA77" w14:textId="77777777" w:rsidTr="008A6035">
        <w:tc>
          <w:tcPr>
            <w:tcW w:w="1803" w:type="dxa"/>
          </w:tcPr>
          <w:p w14:paraId="4B819AD9"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239</w:t>
            </w:r>
            <w:r w:rsidRPr="00D64342">
              <w:rPr>
                <w:rFonts w:ascii="Times New Roman" w:hAnsi="Times New Roman" w:cs="Times New Roman"/>
              </w:rPr>
              <w:t>Pu</w:t>
            </w:r>
          </w:p>
        </w:tc>
        <w:tc>
          <w:tcPr>
            <w:tcW w:w="1803" w:type="dxa"/>
          </w:tcPr>
          <w:p w14:paraId="461E432F" w14:textId="77777777" w:rsidR="00B25734" w:rsidRPr="00D64342" w:rsidRDefault="00B25734" w:rsidP="00EE0F37">
            <w:pPr>
              <w:rPr>
                <w:rFonts w:ascii="Times New Roman" w:hAnsi="Times New Roman" w:cs="Times New Roman"/>
              </w:rPr>
            </w:pPr>
            <w:r w:rsidRPr="00D64342">
              <w:rPr>
                <w:rFonts w:ascii="Times New Roman" w:hAnsi="Times New Roman" w:cs="Times New Roman"/>
                <w:vertAlign w:val="superscript"/>
              </w:rPr>
              <w:t>238</w:t>
            </w:r>
            <w:r w:rsidRPr="00D64342">
              <w:rPr>
                <w:rFonts w:ascii="Times New Roman" w:hAnsi="Times New Roman" w:cs="Times New Roman"/>
              </w:rPr>
              <w:t>U</w:t>
            </w:r>
          </w:p>
        </w:tc>
        <w:tc>
          <w:tcPr>
            <w:tcW w:w="2343" w:type="dxa"/>
          </w:tcPr>
          <w:p w14:paraId="12043F70" w14:textId="77777777" w:rsidR="00B25734" w:rsidRPr="00D64342" w:rsidRDefault="00B25734" w:rsidP="00EE0F37">
            <w:pPr>
              <w:rPr>
                <w:rFonts w:ascii="Times New Roman" w:hAnsi="Times New Roman" w:cs="Times New Roman"/>
              </w:rPr>
            </w:pPr>
            <w:r w:rsidRPr="00D64342">
              <w:rPr>
                <w:rFonts w:ascii="Times New Roman" w:hAnsi="Times New Roman" w:cs="Times New Roman"/>
              </w:rPr>
              <w:t>99.27</w:t>
            </w:r>
          </w:p>
        </w:tc>
        <w:tc>
          <w:tcPr>
            <w:tcW w:w="1956" w:type="dxa"/>
          </w:tcPr>
          <w:p w14:paraId="48026B9A" w14:textId="77777777" w:rsidR="00B25734" w:rsidRPr="001649B5" w:rsidRDefault="008A6035" w:rsidP="00EE0F37">
            <w:pPr>
              <w:rPr>
                <w:rFonts w:ascii="Times New Roman" w:hAnsi="Times New Roman" w:cs="Times New Roman"/>
                <w:vertAlign w:val="superscript"/>
              </w:rPr>
            </w:pPr>
            <w:r w:rsidRPr="001649B5">
              <w:rPr>
                <w:rFonts w:ascii="Times New Roman" w:hAnsi="Times New Roman" w:cs="Times New Roman"/>
              </w:rPr>
              <w:t>3.8×10</w:t>
            </w:r>
            <w:r w:rsidRPr="001649B5">
              <w:rPr>
                <w:rFonts w:ascii="Times New Roman" w:hAnsi="Times New Roman" w:cs="Times New Roman"/>
                <w:vertAlign w:val="superscript"/>
              </w:rPr>
              <w:t>-5</w:t>
            </w:r>
          </w:p>
        </w:tc>
      </w:tr>
    </w:tbl>
    <w:p w14:paraId="6C15E458" w14:textId="77777777" w:rsidR="00776CE2" w:rsidRDefault="00776CE2" w:rsidP="00776CE2">
      <w:pPr>
        <w:pStyle w:val="Heading2"/>
        <w:numPr>
          <w:ilvl w:val="0"/>
          <w:numId w:val="0"/>
        </w:numPr>
        <w:spacing w:before="0" w:line="240" w:lineRule="auto"/>
        <w:ind w:left="576"/>
        <w:rPr>
          <w:rFonts w:ascii="Times New Roman" w:hAnsi="Times New Roman" w:cs="Times New Roman"/>
        </w:rPr>
      </w:pPr>
    </w:p>
    <w:p w14:paraId="15198D65" w14:textId="77777777" w:rsidR="009A08DF" w:rsidRPr="00D64342" w:rsidRDefault="00F70D4B" w:rsidP="0056206D">
      <w:pPr>
        <w:pStyle w:val="Heading2"/>
        <w:spacing w:before="0" w:line="240" w:lineRule="auto"/>
        <w:rPr>
          <w:rFonts w:ascii="Times New Roman" w:hAnsi="Times New Roman" w:cs="Times New Roman"/>
        </w:rPr>
      </w:pPr>
      <w:r w:rsidRPr="00D64342">
        <w:rPr>
          <w:rFonts w:ascii="Times New Roman" w:hAnsi="Times New Roman" w:cs="Times New Roman"/>
        </w:rPr>
        <w:t>Polyatomic suppression</w:t>
      </w:r>
    </w:p>
    <w:p w14:paraId="1052091A" w14:textId="77777777" w:rsidR="003A6A27" w:rsidRDefault="003A6A27" w:rsidP="0056206D">
      <w:pPr>
        <w:spacing w:after="0" w:line="240" w:lineRule="auto"/>
        <w:rPr>
          <w:rFonts w:ascii="Times New Roman" w:hAnsi="Times New Roman" w:cs="Times New Roman"/>
        </w:rPr>
      </w:pPr>
    </w:p>
    <w:p w14:paraId="3633E0C5" w14:textId="77777777" w:rsidR="00537B14" w:rsidRDefault="001649B9" w:rsidP="0076214C">
      <w:pPr>
        <w:spacing w:after="0" w:line="240" w:lineRule="auto"/>
        <w:rPr>
          <w:rFonts w:ascii="Times New Roman" w:hAnsi="Times New Roman" w:cs="Times New Roman"/>
          <w:sz w:val="24"/>
        </w:rPr>
      </w:pPr>
      <w:r w:rsidRPr="0021151E">
        <w:rPr>
          <w:rFonts w:ascii="Times New Roman" w:hAnsi="Times New Roman" w:cs="Times New Roman"/>
          <w:sz w:val="24"/>
        </w:rPr>
        <w:t>Polyatomic interferences</w:t>
      </w:r>
      <w:r w:rsidR="00D357C2">
        <w:rPr>
          <w:rFonts w:ascii="Times New Roman" w:hAnsi="Times New Roman" w:cs="Times New Roman"/>
          <w:sz w:val="24"/>
        </w:rPr>
        <w:t xml:space="preserve"> </w:t>
      </w:r>
      <w:r w:rsidRPr="0021151E">
        <w:rPr>
          <w:rFonts w:ascii="Times New Roman" w:hAnsi="Times New Roman" w:cs="Times New Roman"/>
          <w:sz w:val="24"/>
        </w:rPr>
        <w:t>such as argides, hydrides and oxides can arise from the plasma gas / reagent</w:t>
      </w:r>
      <w:r w:rsidR="008F568B">
        <w:rPr>
          <w:rFonts w:ascii="Times New Roman" w:hAnsi="Times New Roman" w:cs="Times New Roman"/>
          <w:sz w:val="24"/>
        </w:rPr>
        <w:t>s</w:t>
      </w:r>
      <w:r w:rsidRPr="0021151E">
        <w:rPr>
          <w:rFonts w:ascii="Times New Roman" w:hAnsi="Times New Roman" w:cs="Times New Roman"/>
          <w:sz w:val="24"/>
        </w:rPr>
        <w:t xml:space="preserve"> (background peaks)</w:t>
      </w:r>
      <w:r w:rsidR="00433B79">
        <w:rPr>
          <w:rFonts w:ascii="Times New Roman" w:hAnsi="Times New Roman" w:cs="Times New Roman"/>
          <w:sz w:val="24"/>
        </w:rPr>
        <w:t>,</w:t>
      </w:r>
      <w:r w:rsidRPr="0021151E">
        <w:rPr>
          <w:rFonts w:ascii="Times New Roman" w:hAnsi="Times New Roman" w:cs="Times New Roman"/>
          <w:sz w:val="24"/>
        </w:rPr>
        <w:t xml:space="preserve"> via interactions with the sample matrix (sample-specific polyatomics interferences)</w:t>
      </w:r>
      <w:r w:rsidR="00504B20">
        <w:rPr>
          <w:rFonts w:ascii="Times New Roman" w:hAnsi="Times New Roman" w:cs="Times New Roman"/>
          <w:sz w:val="24"/>
        </w:rPr>
        <w:t xml:space="preserve">, or through interactions </w:t>
      </w:r>
      <w:r w:rsidR="00433B79">
        <w:rPr>
          <w:rFonts w:ascii="Times New Roman" w:hAnsi="Times New Roman" w:cs="Times New Roman"/>
          <w:sz w:val="24"/>
        </w:rPr>
        <w:t xml:space="preserve">with </w:t>
      </w:r>
      <w:r w:rsidR="00537B14">
        <w:rPr>
          <w:rFonts w:ascii="Times New Roman" w:hAnsi="Times New Roman" w:cs="Times New Roman"/>
          <w:sz w:val="24"/>
        </w:rPr>
        <w:t>a</w:t>
      </w:r>
      <w:r w:rsidR="00433B79">
        <w:rPr>
          <w:rFonts w:ascii="Times New Roman" w:hAnsi="Times New Roman" w:cs="Times New Roman"/>
          <w:sz w:val="24"/>
        </w:rPr>
        <w:t xml:space="preserve"> reaction gas</w:t>
      </w:r>
      <w:r w:rsidR="00504B20">
        <w:rPr>
          <w:rFonts w:ascii="Times New Roman" w:hAnsi="Times New Roman" w:cs="Times New Roman"/>
          <w:sz w:val="24"/>
        </w:rPr>
        <w:t xml:space="preserve"> in the cell</w:t>
      </w:r>
      <w:r w:rsidRPr="0021151E">
        <w:rPr>
          <w:rFonts w:ascii="Times New Roman" w:hAnsi="Times New Roman" w:cs="Times New Roman"/>
          <w:sz w:val="24"/>
        </w:rPr>
        <w:t xml:space="preserve">. </w:t>
      </w:r>
      <w:r w:rsidR="00433B79">
        <w:rPr>
          <w:rFonts w:ascii="Times New Roman" w:hAnsi="Times New Roman" w:cs="Times New Roman"/>
          <w:sz w:val="24"/>
        </w:rPr>
        <w:t>The introduction of a collision gas (H or He)</w:t>
      </w:r>
      <w:r w:rsidR="00433B79" w:rsidRPr="0021151E">
        <w:rPr>
          <w:rFonts w:ascii="Times New Roman" w:hAnsi="Times New Roman" w:cs="Times New Roman"/>
          <w:sz w:val="24"/>
        </w:rPr>
        <w:t xml:space="preserve"> </w:t>
      </w:r>
      <w:r w:rsidR="00504B20">
        <w:rPr>
          <w:rFonts w:ascii="Times New Roman" w:hAnsi="Times New Roman" w:cs="Times New Roman"/>
          <w:sz w:val="24"/>
        </w:rPr>
        <w:t xml:space="preserve">can </w:t>
      </w:r>
      <w:r w:rsidR="00433B79">
        <w:rPr>
          <w:rFonts w:ascii="Times New Roman" w:hAnsi="Times New Roman" w:cs="Times New Roman"/>
          <w:sz w:val="24"/>
        </w:rPr>
        <w:t>reduce or remove</w:t>
      </w:r>
      <w:r w:rsidR="00504B20">
        <w:rPr>
          <w:rFonts w:ascii="Times New Roman" w:hAnsi="Times New Roman" w:cs="Times New Roman"/>
          <w:sz w:val="24"/>
        </w:rPr>
        <w:t xml:space="preserve"> </w:t>
      </w:r>
      <w:r w:rsidR="00433B79">
        <w:rPr>
          <w:rFonts w:ascii="Times New Roman" w:hAnsi="Times New Roman" w:cs="Times New Roman"/>
          <w:sz w:val="24"/>
        </w:rPr>
        <w:t>polyatomic interferences</w:t>
      </w:r>
      <w:r w:rsidR="00504B20">
        <w:rPr>
          <w:rFonts w:ascii="Times New Roman" w:hAnsi="Times New Roman" w:cs="Times New Roman"/>
          <w:sz w:val="24"/>
        </w:rPr>
        <w:t xml:space="preserve"> formed during sample introduction</w:t>
      </w:r>
      <w:r w:rsidR="00433B79">
        <w:rPr>
          <w:rFonts w:ascii="Times New Roman" w:hAnsi="Times New Roman" w:cs="Times New Roman"/>
          <w:sz w:val="24"/>
        </w:rPr>
        <w:t>, however, the resulting impact on analyte sen</w:t>
      </w:r>
      <w:r w:rsidR="00FC2986">
        <w:rPr>
          <w:rFonts w:ascii="Times New Roman" w:hAnsi="Times New Roman" w:cs="Times New Roman"/>
          <w:sz w:val="24"/>
        </w:rPr>
        <w:t>sitivity must be considered.</w:t>
      </w:r>
    </w:p>
    <w:p w14:paraId="7F42B37D" w14:textId="77777777" w:rsidR="00537B14" w:rsidRDefault="00537B14" w:rsidP="0076214C">
      <w:pPr>
        <w:spacing w:after="0" w:line="240" w:lineRule="auto"/>
        <w:rPr>
          <w:rFonts w:ascii="Times New Roman" w:hAnsi="Times New Roman" w:cs="Times New Roman"/>
          <w:sz w:val="24"/>
        </w:rPr>
      </w:pPr>
    </w:p>
    <w:p w14:paraId="3CECBF04" w14:textId="779CF05A" w:rsidR="00537B14" w:rsidRDefault="00433B79" w:rsidP="0076214C">
      <w:pPr>
        <w:spacing w:after="0" w:line="240" w:lineRule="auto"/>
        <w:rPr>
          <w:rFonts w:ascii="Times New Roman" w:hAnsi="Times New Roman" w:cs="Times New Roman"/>
          <w:sz w:val="24"/>
        </w:rPr>
      </w:pPr>
      <w:r>
        <w:rPr>
          <w:rFonts w:ascii="Times New Roman" w:hAnsi="Times New Roman" w:cs="Times New Roman"/>
          <w:sz w:val="24"/>
        </w:rPr>
        <w:t xml:space="preserve">When only concerned with polyatomic interferences and not isobars </w:t>
      </w:r>
      <w:r w:rsidR="00E82DAA">
        <w:rPr>
          <w:rFonts w:ascii="Times New Roman" w:hAnsi="Times New Roman" w:cs="Times New Roman"/>
          <w:sz w:val="24"/>
        </w:rPr>
        <w:t>(</w:t>
      </w:r>
      <w:r>
        <w:rPr>
          <w:rFonts w:ascii="Times New Roman" w:hAnsi="Times New Roman" w:cs="Times New Roman"/>
          <w:sz w:val="24"/>
        </w:rPr>
        <w:t xml:space="preserve">e.g. </w:t>
      </w:r>
      <w:r>
        <w:rPr>
          <w:rFonts w:ascii="Times New Roman" w:hAnsi="Times New Roman" w:cs="Times New Roman"/>
          <w:sz w:val="24"/>
          <w:vertAlign w:val="superscript"/>
        </w:rPr>
        <w:t>226</w:t>
      </w:r>
      <w:r>
        <w:rPr>
          <w:rFonts w:ascii="Times New Roman" w:hAnsi="Times New Roman" w:cs="Times New Roman"/>
          <w:sz w:val="24"/>
        </w:rPr>
        <w:t>Ra</w:t>
      </w:r>
      <w:r w:rsidR="00E82DAA">
        <w:rPr>
          <w:rFonts w:ascii="Times New Roman" w:hAnsi="Times New Roman" w:cs="Times New Roman"/>
          <w:sz w:val="24"/>
        </w:rPr>
        <w:t>)</w:t>
      </w:r>
      <w:r>
        <w:rPr>
          <w:rFonts w:ascii="Times New Roman" w:hAnsi="Times New Roman" w:cs="Times New Roman"/>
          <w:sz w:val="24"/>
        </w:rPr>
        <w:t>, it is beneficial to operate in Single Quad rather than MS/MS mode, because the interferences are formed in the plasma</w:t>
      </w:r>
      <w:r w:rsidR="002D7C58">
        <w:rPr>
          <w:rFonts w:ascii="Times New Roman" w:hAnsi="Times New Roman" w:cs="Times New Roman"/>
          <w:sz w:val="24"/>
        </w:rPr>
        <w:t xml:space="preserve"> (</w:t>
      </w:r>
      <w:r>
        <w:rPr>
          <w:rFonts w:ascii="Times New Roman" w:hAnsi="Times New Roman" w:cs="Times New Roman"/>
          <w:sz w:val="24"/>
        </w:rPr>
        <w:t xml:space="preserve">e.g. </w:t>
      </w:r>
      <w:r>
        <w:rPr>
          <w:rFonts w:ascii="Times New Roman" w:hAnsi="Times New Roman" w:cs="Times New Roman"/>
          <w:sz w:val="24"/>
          <w:vertAlign w:val="superscript"/>
        </w:rPr>
        <w:t>88</w:t>
      </w:r>
      <w:r>
        <w:rPr>
          <w:rFonts w:ascii="Times New Roman" w:hAnsi="Times New Roman" w:cs="Times New Roman"/>
          <w:sz w:val="24"/>
        </w:rPr>
        <w:t>Sr</w:t>
      </w:r>
      <w:r>
        <w:rPr>
          <w:rFonts w:ascii="Times New Roman" w:hAnsi="Times New Roman" w:cs="Times New Roman"/>
          <w:sz w:val="24"/>
          <w:vertAlign w:val="superscript"/>
        </w:rPr>
        <w:t>138</w:t>
      </w:r>
      <w:r>
        <w:rPr>
          <w:rFonts w:ascii="Times New Roman" w:hAnsi="Times New Roman" w:cs="Times New Roman"/>
          <w:sz w:val="24"/>
        </w:rPr>
        <w:t>Ba</w:t>
      </w:r>
      <w:r w:rsidR="002D7C58">
        <w:rPr>
          <w:rFonts w:ascii="Times New Roman" w:hAnsi="Times New Roman" w:cs="Times New Roman"/>
          <w:sz w:val="24"/>
        </w:rPr>
        <w:t>)</w:t>
      </w:r>
      <w:r>
        <w:rPr>
          <w:rFonts w:ascii="Times New Roman" w:hAnsi="Times New Roman" w:cs="Times New Roman"/>
          <w:sz w:val="24"/>
        </w:rPr>
        <w:t xml:space="preserve"> and will therefore not be removed by the add</w:t>
      </w:r>
      <w:r w:rsidR="00904F17">
        <w:rPr>
          <w:rFonts w:ascii="Times New Roman" w:hAnsi="Times New Roman" w:cs="Times New Roman"/>
          <w:sz w:val="24"/>
        </w:rPr>
        <w:t>itional quadrupole mass filter</w:t>
      </w:r>
      <w:r w:rsidR="00776CE2">
        <w:rPr>
          <w:rFonts w:ascii="Times New Roman" w:hAnsi="Times New Roman" w:cs="Times New Roman"/>
          <w:sz w:val="24"/>
          <w:vertAlign w:val="superscript"/>
        </w:rPr>
        <w:t>25</w:t>
      </w:r>
      <w:r>
        <w:rPr>
          <w:rFonts w:ascii="Times New Roman" w:hAnsi="Times New Roman" w:cs="Times New Roman"/>
          <w:sz w:val="24"/>
        </w:rPr>
        <w:t>. On the other hand,</w:t>
      </w:r>
      <w:r w:rsidR="00537B14">
        <w:rPr>
          <w:rFonts w:ascii="Times New Roman" w:hAnsi="Times New Roman" w:cs="Times New Roman"/>
          <w:sz w:val="24"/>
        </w:rPr>
        <w:t xml:space="preserve"> MS/MS mode is beneficial</w:t>
      </w:r>
      <w:r>
        <w:rPr>
          <w:rFonts w:ascii="Times New Roman" w:hAnsi="Times New Roman" w:cs="Times New Roman"/>
          <w:sz w:val="24"/>
        </w:rPr>
        <w:t xml:space="preserve"> when using the reaction cell to remove isobaric interferences, </w:t>
      </w:r>
      <w:r w:rsidR="00537B14">
        <w:rPr>
          <w:rFonts w:ascii="Times New Roman" w:hAnsi="Times New Roman" w:cs="Times New Roman"/>
          <w:sz w:val="24"/>
        </w:rPr>
        <w:t>as filtering the ion beam prior to the cell entrance</w:t>
      </w:r>
      <w:r>
        <w:rPr>
          <w:rFonts w:ascii="Times New Roman" w:hAnsi="Times New Roman" w:cs="Times New Roman"/>
          <w:sz w:val="24"/>
        </w:rPr>
        <w:t xml:space="preserve"> can prevent the formation of polyatomics </w:t>
      </w:r>
      <w:r w:rsidR="00537B14">
        <w:rPr>
          <w:rFonts w:ascii="Times New Roman" w:hAnsi="Times New Roman" w:cs="Times New Roman"/>
          <w:sz w:val="24"/>
        </w:rPr>
        <w:t xml:space="preserve">generated </w:t>
      </w:r>
      <w:r>
        <w:rPr>
          <w:rFonts w:ascii="Times New Roman" w:hAnsi="Times New Roman" w:cs="Times New Roman"/>
          <w:sz w:val="24"/>
        </w:rPr>
        <w:t xml:space="preserve">through reactions of </w:t>
      </w:r>
      <w:r w:rsidR="00537B14">
        <w:rPr>
          <w:rFonts w:ascii="Times New Roman" w:hAnsi="Times New Roman" w:cs="Times New Roman"/>
          <w:sz w:val="24"/>
        </w:rPr>
        <w:t xml:space="preserve">elements with the reaction gas (e.g. oxide-based polyatomics affecting </w:t>
      </w:r>
      <w:r w:rsidR="00537B14">
        <w:rPr>
          <w:rFonts w:ascii="Times New Roman" w:hAnsi="Times New Roman" w:cs="Times New Roman"/>
          <w:sz w:val="24"/>
          <w:vertAlign w:val="superscript"/>
        </w:rPr>
        <w:t>90</w:t>
      </w:r>
      <w:r w:rsidR="00537B14">
        <w:rPr>
          <w:rFonts w:ascii="Times New Roman" w:hAnsi="Times New Roman" w:cs="Times New Roman"/>
          <w:sz w:val="24"/>
        </w:rPr>
        <w:t>Sr- see later discussion). It is also possible to use a combination of a reaction and collision gas in the cell at the same time to remove isobaric and polyato</w:t>
      </w:r>
      <w:r w:rsidR="00904F17">
        <w:rPr>
          <w:rFonts w:ascii="Times New Roman" w:hAnsi="Times New Roman" w:cs="Times New Roman"/>
          <w:sz w:val="24"/>
        </w:rPr>
        <w:t>mic interferences, respectively</w:t>
      </w:r>
      <w:r w:rsidR="00537B14">
        <w:rPr>
          <w:rFonts w:ascii="Times New Roman" w:hAnsi="Times New Roman" w:cs="Times New Roman"/>
          <w:sz w:val="24"/>
        </w:rPr>
        <w:t>.</w:t>
      </w:r>
    </w:p>
    <w:p w14:paraId="6168D8FD" w14:textId="77777777" w:rsidR="002F600D" w:rsidRDefault="002F600D" w:rsidP="0076214C">
      <w:pPr>
        <w:spacing w:after="0" w:line="240" w:lineRule="auto"/>
        <w:rPr>
          <w:rFonts w:ascii="Times New Roman" w:hAnsi="Times New Roman" w:cs="Times New Roman"/>
          <w:sz w:val="24"/>
        </w:rPr>
      </w:pPr>
    </w:p>
    <w:p w14:paraId="0E594844" w14:textId="77777777" w:rsidR="002F600D" w:rsidRDefault="002F600D" w:rsidP="0076214C">
      <w:pPr>
        <w:spacing w:after="0" w:line="240" w:lineRule="auto"/>
        <w:rPr>
          <w:rFonts w:ascii="Times New Roman" w:hAnsi="Times New Roman" w:cs="Times New Roman"/>
          <w:sz w:val="24"/>
        </w:rPr>
      </w:pPr>
      <w:r>
        <w:rPr>
          <w:rFonts w:ascii="Times New Roman" w:hAnsi="Times New Roman" w:cs="Times New Roman"/>
          <w:sz w:val="24"/>
        </w:rPr>
        <w:t xml:space="preserve">During method development, operating in MS/MS mode enables assessment of potential polyatomic interferences and cell products using pre-cursor and product ion scans, respectively. </w:t>
      </w:r>
      <w:r w:rsidRPr="00B85D67">
        <w:rPr>
          <w:rFonts w:ascii="Times New Roman" w:hAnsi="Times New Roman" w:cs="Times New Roman"/>
          <w:sz w:val="24"/>
        </w:rPr>
        <w:t xml:space="preserve">An early indication of the nature of polyatomic interferences can be established using a precursor ion scan. The second quadrupole (Q2) is set to a single mass value, and Q1 scans </w:t>
      </w:r>
      <w:r>
        <w:rPr>
          <w:rFonts w:ascii="Times New Roman" w:hAnsi="Times New Roman" w:cs="Times New Roman"/>
          <w:sz w:val="24"/>
        </w:rPr>
        <w:t>over a predefined</w:t>
      </w:r>
      <w:r w:rsidRPr="00B85D67">
        <w:rPr>
          <w:rFonts w:ascii="Times New Roman" w:hAnsi="Times New Roman" w:cs="Times New Roman"/>
          <w:sz w:val="24"/>
        </w:rPr>
        <w:t xml:space="preserve"> m/z </w:t>
      </w:r>
      <w:r>
        <w:rPr>
          <w:rFonts w:ascii="Times New Roman" w:hAnsi="Times New Roman" w:cs="Times New Roman"/>
          <w:sz w:val="24"/>
        </w:rPr>
        <w:t>range</w:t>
      </w:r>
      <w:r w:rsidRPr="00B85D67">
        <w:rPr>
          <w:rFonts w:ascii="Times New Roman" w:hAnsi="Times New Roman" w:cs="Times New Roman"/>
          <w:sz w:val="24"/>
        </w:rPr>
        <w:t xml:space="preserve">. This can be used to identify the nature of the polyatomic interference e.g. argide, hydride etc. </w:t>
      </w:r>
      <w:r>
        <w:rPr>
          <w:rFonts w:ascii="Times New Roman" w:hAnsi="Times New Roman" w:cs="Times New Roman"/>
          <w:sz w:val="24"/>
        </w:rPr>
        <w:t>and</w:t>
      </w:r>
      <w:r w:rsidRPr="00B85D67">
        <w:rPr>
          <w:rFonts w:ascii="Times New Roman" w:hAnsi="Times New Roman" w:cs="Times New Roman"/>
          <w:sz w:val="24"/>
        </w:rPr>
        <w:t xml:space="preserve"> to determine the </w:t>
      </w:r>
      <w:r>
        <w:rPr>
          <w:rFonts w:ascii="Times New Roman" w:hAnsi="Times New Roman" w:cs="Times New Roman"/>
          <w:sz w:val="24"/>
        </w:rPr>
        <w:t xml:space="preserve">optimal </w:t>
      </w:r>
      <w:r w:rsidRPr="00B85D67">
        <w:rPr>
          <w:rFonts w:ascii="Times New Roman" w:hAnsi="Times New Roman" w:cs="Times New Roman"/>
          <w:sz w:val="24"/>
        </w:rPr>
        <w:t xml:space="preserve">instrumental setup </w:t>
      </w:r>
      <w:r w:rsidR="002D7C58">
        <w:rPr>
          <w:rFonts w:ascii="Times New Roman" w:hAnsi="Times New Roman" w:cs="Times New Roman"/>
          <w:sz w:val="24"/>
        </w:rPr>
        <w:t>(</w:t>
      </w:r>
      <w:r w:rsidRPr="00B85D67">
        <w:rPr>
          <w:rFonts w:ascii="Times New Roman" w:hAnsi="Times New Roman" w:cs="Times New Roman"/>
          <w:sz w:val="24"/>
        </w:rPr>
        <w:t xml:space="preserve">e.g. </w:t>
      </w:r>
      <w:r>
        <w:rPr>
          <w:rFonts w:ascii="Times New Roman" w:hAnsi="Times New Roman" w:cs="Times New Roman"/>
          <w:sz w:val="24"/>
        </w:rPr>
        <w:t xml:space="preserve">which cell </w:t>
      </w:r>
      <w:r w:rsidRPr="00B85D67">
        <w:rPr>
          <w:rFonts w:ascii="Times New Roman" w:hAnsi="Times New Roman" w:cs="Times New Roman"/>
          <w:sz w:val="24"/>
        </w:rPr>
        <w:t>gas to be used</w:t>
      </w:r>
      <w:r w:rsidR="002D7C58">
        <w:rPr>
          <w:rFonts w:ascii="Times New Roman" w:hAnsi="Times New Roman" w:cs="Times New Roman"/>
          <w:sz w:val="24"/>
        </w:rPr>
        <w:t>)</w:t>
      </w:r>
      <w:r>
        <w:rPr>
          <w:rFonts w:ascii="Times New Roman" w:hAnsi="Times New Roman" w:cs="Times New Roman"/>
          <w:sz w:val="24"/>
        </w:rPr>
        <w:t xml:space="preserve">. A product ion scan sets Q1 to a single mass, and Q2 scans the entire mass range. Product ion scans are used to establish the potential of a cell gas to intentionally generate polyatomic species that could be utilised to separate the analyte and isobaric interference  </w:t>
      </w:r>
    </w:p>
    <w:p w14:paraId="123610D4" w14:textId="77777777" w:rsidR="00537B14" w:rsidRDefault="00537B14" w:rsidP="0076214C">
      <w:pPr>
        <w:spacing w:after="0" w:line="240" w:lineRule="auto"/>
        <w:rPr>
          <w:rFonts w:ascii="Times New Roman" w:hAnsi="Times New Roman" w:cs="Times New Roman"/>
          <w:sz w:val="24"/>
        </w:rPr>
      </w:pPr>
    </w:p>
    <w:p w14:paraId="3F304A5D" w14:textId="77777777" w:rsidR="006D7B1E" w:rsidRDefault="006D7B1E" w:rsidP="006D7B1E">
      <w:pPr>
        <w:spacing w:after="0" w:line="240" w:lineRule="auto"/>
        <w:rPr>
          <w:rFonts w:ascii="Times New Roman" w:hAnsi="Times New Roman" w:cs="Times New Roman"/>
        </w:rPr>
      </w:pPr>
    </w:p>
    <w:p w14:paraId="3AA1B836" w14:textId="77777777" w:rsidR="00F70D4B" w:rsidRPr="00D64342" w:rsidRDefault="00F70D4B" w:rsidP="0056206D">
      <w:pPr>
        <w:pStyle w:val="Heading2"/>
        <w:spacing w:before="0" w:line="240" w:lineRule="auto"/>
        <w:rPr>
          <w:rFonts w:ascii="Times New Roman" w:hAnsi="Times New Roman" w:cs="Times New Roman"/>
        </w:rPr>
      </w:pPr>
      <w:r w:rsidRPr="00D64342">
        <w:rPr>
          <w:rFonts w:ascii="Times New Roman" w:hAnsi="Times New Roman" w:cs="Times New Roman"/>
        </w:rPr>
        <w:t>Isobaric interference suppression</w:t>
      </w:r>
    </w:p>
    <w:p w14:paraId="6924D511" w14:textId="77777777" w:rsidR="00A75613" w:rsidRPr="00D64342" w:rsidRDefault="00A75613" w:rsidP="0056206D">
      <w:pPr>
        <w:spacing w:after="0" w:line="240" w:lineRule="auto"/>
        <w:rPr>
          <w:rFonts w:ascii="Times New Roman" w:hAnsi="Times New Roman" w:cs="Times New Roman"/>
        </w:rPr>
      </w:pPr>
    </w:p>
    <w:p w14:paraId="450EEB21" w14:textId="58EE814E" w:rsidR="007C472C" w:rsidRDefault="00A318D2" w:rsidP="0021151E">
      <w:pPr>
        <w:spacing w:after="0" w:line="240" w:lineRule="auto"/>
        <w:rPr>
          <w:rFonts w:ascii="Times New Roman" w:hAnsi="Times New Roman" w:cs="Times New Roman"/>
          <w:sz w:val="24"/>
        </w:rPr>
      </w:pPr>
      <w:r>
        <w:rPr>
          <w:rFonts w:ascii="Times New Roman" w:hAnsi="Times New Roman" w:cs="Times New Roman"/>
          <w:sz w:val="24"/>
        </w:rPr>
        <w:t xml:space="preserve">The separation of the analyte from stable or radioactive isobars using a reaction </w:t>
      </w:r>
      <w:r w:rsidR="00565DE1">
        <w:rPr>
          <w:rFonts w:ascii="Times New Roman" w:hAnsi="Times New Roman" w:cs="Times New Roman"/>
          <w:sz w:val="24"/>
        </w:rPr>
        <w:t>gas offers</w:t>
      </w:r>
      <w:r>
        <w:rPr>
          <w:rFonts w:ascii="Times New Roman" w:hAnsi="Times New Roman" w:cs="Times New Roman"/>
          <w:sz w:val="24"/>
        </w:rPr>
        <w:t xml:space="preserve"> a rapid support, or in some cases replacement</w:t>
      </w:r>
      <w:r w:rsidR="002D7C58">
        <w:rPr>
          <w:rFonts w:ascii="Times New Roman" w:hAnsi="Times New Roman" w:cs="Times New Roman"/>
          <w:sz w:val="24"/>
        </w:rPr>
        <w:t>, for</w:t>
      </w:r>
      <w:r w:rsidR="00565DE1">
        <w:rPr>
          <w:rFonts w:ascii="Times New Roman" w:hAnsi="Times New Roman" w:cs="Times New Roman"/>
          <w:sz w:val="24"/>
        </w:rPr>
        <w:t xml:space="preserve"> offline chemical separation. Additionally, MS/MS mode gives an improved understanding of the cell chemistry, by mass filtering the ion beam prior to entering the cell. This prevents formation of secondary polyatomic interferences that can potentially form in the cell and is also beneficial for understanding cell reactions with more complex reaction gases such as ammonia</w:t>
      </w:r>
      <w:r w:rsidR="00505A90">
        <w:rPr>
          <w:rFonts w:ascii="Times New Roman" w:hAnsi="Times New Roman" w:cs="Times New Roman"/>
          <w:sz w:val="24"/>
        </w:rPr>
        <w:t xml:space="preserve"> or methyl fluoride. The isobaric interferences affecting the radionuclides of interest are shown in </w:t>
      </w:r>
      <w:r w:rsidR="00BC203A" w:rsidRPr="00BC203A">
        <w:rPr>
          <w:rFonts w:ascii="Times New Roman" w:hAnsi="Times New Roman" w:cs="Times New Roman"/>
          <w:sz w:val="24"/>
        </w:rPr>
        <w:t xml:space="preserve">Table </w:t>
      </w:r>
      <w:r w:rsidR="004B4A4E">
        <w:rPr>
          <w:rFonts w:ascii="Times New Roman" w:hAnsi="Times New Roman" w:cs="Times New Roman"/>
          <w:sz w:val="24"/>
        </w:rPr>
        <w:t>4</w:t>
      </w:r>
      <w:r w:rsidR="00505A90">
        <w:rPr>
          <w:rFonts w:ascii="Times New Roman" w:hAnsi="Times New Roman" w:cs="Times New Roman"/>
          <w:sz w:val="24"/>
        </w:rPr>
        <w:t>, along with the examples where reaction gases have successfully been used for analyte/isobar separation.</w:t>
      </w:r>
      <w:r w:rsidR="00656BDC">
        <w:rPr>
          <w:rFonts w:ascii="Times New Roman" w:hAnsi="Times New Roman" w:cs="Times New Roman"/>
          <w:sz w:val="24"/>
        </w:rPr>
        <w:t xml:space="preserve"> </w:t>
      </w:r>
      <w:r w:rsidR="00276DEB">
        <w:rPr>
          <w:rFonts w:ascii="Times New Roman" w:hAnsi="Times New Roman" w:cs="Times New Roman"/>
          <w:sz w:val="24"/>
        </w:rPr>
        <w:t>A</w:t>
      </w:r>
      <w:r w:rsidR="00656BDC">
        <w:rPr>
          <w:rFonts w:ascii="Times New Roman" w:hAnsi="Times New Roman" w:cs="Times New Roman"/>
          <w:sz w:val="24"/>
        </w:rPr>
        <w:t xml:space="preserve"> number of decommissioning</w:t>
      </w:r>
      <w:r w:rsidR="00276DEB">
        <w:rPr>
          <w:rFonts w:ascii="Times New Roman" w:hAnsi="Times New Roman" w:cs="Times New Roman"/>
          <w:sz w:val="24"/>
        </w:rPr>
        <w:t>-relevant</w:t>
      </w:r>
      <w:r w:rsidR="00656BDC">
        <w:rPr>
          <w:rFonts w:ascii="Times New Roman" w:hAnsi="Times New Roman" w:cs="Times New Roman"/>
          <w:sz w:val="24"/>
        </w:rPr>
        <w:t xml:space="preserve"> radionuclides have not been investigated for reaction cell-based separation capability.</w:t>
      </w:r>
    </w:p>
    <w:p w14:paraId="685F37CA" w14:textId="77777777" w:rsidR="00482680" w:rsidRDefault="00482680" w:rsidP="0021151E">
      <w:pPr>
        <w:spacing w:after="0" w:line="240" w:lineRule="auto"/>
        <w:rPr>
          <w:rFonts w:ascii="Times New Roman" w:hAnsi="Times New Roman" w:cs="Times New Roman"/>
          <w:sz w:val="24"/>
        </w:rPr>
      </w:pPr>
    </w:p>
    <w:p w14:paraId="27BCC2F2" w14:textId="77777777" w:rsidR="00E82DAA" w:rsidRDefault="00E82DAA" w:rsidP="002D7C58">
      <w:pPr>
        <w:spacing w:after="0" w:line="240" w:lineRule="auto"/>
        <w:jc w:val="center"/>
        <w:rPr>
          <w:rFonts w:ascii="Times New Roman" w:hAnsi="Times New Roman" w:cs="Times New Roman"/>
          <w:b/>
          <w:sz w:val="20"/>
        </w:rPr>
      </w:pPr>
    </w:p>
    <w:p w14:paraId="0F8F816E" w14:textId="77777777" w:rsidR="00E82DAA" w:rsidRDefault="00E82DAA" w:rsidP="002D7C58">
      <w:pPr>
        <w:spacing w:after="0" w:line="240" w:lineRule="auto"/>
        <w:jc w:val="center"/>
        <w:rPr>
          <w:rFonts w:ascii="Times New Roman" w:hAnsi="Times New Roman" w:cs="Times New Roman"/>
          <w:b/>
          <w:sz w:val="20"/>
        </w:rPr>
      </w:pPr>
    </w:p>
    <w:p w14:paraId="0F64FF54" w14:textId="77777777" w:rsidR="00E82DAA" w:rsidRDefault="00E82DAA" w:rsidP="002D7C58">
      <w:pPr>
        <w:spacing w:after="0" w:line="240" w:lineRule="auto"/>
        <w:jc w:val="center"/>
        <w:rPr>
          <w:rFonts w:ascii="Times New Roman" w:hAnsi="Times New Roman" w:cs="Times New Roman"/>
          <w:b/>
          <w:sz w:val="20"/>
        </w:rPr>
      </w:pPr>
    </w:p>
    <w:p w14:paraId="30A3ECFE" w14:textId="77777777" w:rsidR="00E82DAA" w:rsidRDefault="00E82DAA" w:rsidP="002D7C58">
      <w:pPr>
        <w:spacing w:after="0" w:line="240" w:lineRule="auto"/>
        <w:jc w:val="center"/>
        <w:rPr>
          <w:rFonts w:ascii="Times New Roman" w:hAnsi="Times New Roman" w:cs="Times New Roman"/>
          <w:b/>
          <w:sz w:val="20"/>
        </w:rPr>
      </w:pPr>
    </w:p>
    <w:p w14:paraId="1BC79DF3" w14:textId="77777777" w:rsidR="00E82DAA" w:rsidRDefault="00E82DAA" w:rsidP="002D7C58">
      <w:pPr>
        <w:spacing w:after="0" w:line="240" w:lineRule="auto"/>
        <w:jc w:val="center"/>
        <w:rPr>
          <w:rFonts w:ascii="Times New Roman" w:hAnsi="Times New Roman" w:cs="Times New Roman"/>
          <w:b/>
          <w:sz w:val="20"/>
        </w:rPr>
      </w:pPr>
    </w:p>
    <w:p w14:paraId="5403264D" w14:textId="77777777" w:rsidR="00E82DAA" w:rsidRDefault="00E82DAA" w:rsidP="002D7C58">
      <w:pPr>
        <w:spacing w:after="0" w:line="240" w:lineRule="auto"/>
        <w:jc w:val="center"/>
        <w:rPr>
          <w:rFonts w:ascii="Times New Roman" w:hAnsi="Times New Roman" w:cs="Times New Roman"/>
          <w:b/>
          <w:sz w:val="20"/>
        </w:rPr>
      </w:pPr>
    </w:p>
    <w:p w14:paraId="27EC2251" w14:textId="50E38033" w:rsidR="002D7C58" w:rsidRPr="0085695B" w:rsidRDefault="00BC203A" w:rsidP="002D7C58">
      <w:pPr>
        <w:spacing w:after="0" w:line="240" w:lineRule="auto"/>
        <w:jc w:val="center"/>
        <w:rPr>
          <w:rFonts w:ascii="Times New Roman" w:hAnsi="Times New Roman" w:cs="Times New Roman"/>
          <w:b/>
          <w:sz w:val="20"/>
        </w:rPr>
      </w:pPr>
      <w:r w:rsidRPr="00BC12A5">
        <w:rPr>
          <w:rFonts w:ascii="Times New Roman" w:hAnsi="Times New Roman" w:cs="Times New Roman"/>
          <w:b/>
          <w:sz w:val="20"/>
        </w:rPr>
        <w:t xml:space="preserve">Table </w:t>
      </w:r>
      <w:r w:rsidR="004B4A4E">
        <w:rPr>
          <w:rFonts w:ascii="Times New Roman" w:hAnsi="Times New Roman" w:cs="Times New Roman"/>
          <w:b/>
          <w:sz w:val="20"/>
        </w:rPr>
        <w:t>4</w:t>
      </w:r>
      <w:r w:rsidR="002D7C58">
        <w:rPr>
          <w:rFonts w:ascii="Times New Roman" w:hAnsi="Times New Roman" w:cs="Times New Roman"/>
          <w:b/>
          <w:sz w:val="20"/>
        </w:rPr>
        <w:t>. The application of reaction gases for separation of i</w:t>
      </w:r>
      <w:r w:rsidR="002D7C58" w:rsidRPr="0085695B">
        <w:rPr>
          <w:rFonts w:ascii="Times New Roman" w:hAnsi="Times New Roman" w:cs="Times New Roman"/>
          <w:b/>
          <w:sz w:val="20"/>
        </w:rPr>
        <w:t>sobaric interferences f</w:t>
      </w:r>
      <w:r w:rsidR="002D7C58">
        <w:rPr>
          <w:rFonts w:ascii="Times New Roman" w:hAnsi="Times New Roman" w:cs="Times New Roman"/>
          <w:b/>
          <w:sz w:val="20"/>
        </w:rPr>
        <w:t>rom</w:t>
      </w:r>
      <w:r w:rsidR="002D7C58" w:rsidRPr="0085695B">
        <w:rPr>
          <w:rFonts w:ascii="Times New Roman" w:hAnsi="Times New Roman" w:cs="Times New Roman"/>
          <w:b/>
          <w:sz w:val="20"/>
        </w:rPr>
        <w:t xml:space="preserve"> decommissioning radionuclides </w:t>
      </w:r>
    </w:p>
    <w:p w14:paraId="28ED406A" w14:textId="77777777" w:rsidR="002D7C58" w:rsidRPr="00D64342" w:rsidRDefault="002D7C58" w:rsidP="00645DF0">
      <w:pPr>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988"/>
        <w:gridCol w:w="1279"/>
        <w:gridCol w:w="1130"/>
        <w:gridCol w:w="3815"/>
        <w:gridCol w:w="1804"/>
      </w:tblGrid>
      <w:tr w:rsidR="006157CF" w:rsidRPr="0086259A" w14:paraId="6482DEC6" w14:textId="77777777" w:rsidTr="008E7BE3">
        <w:trPr>
          <w:jc w:val="center"/>
        </w:trPr>
        <w:tc>
          <w:tcPr>
            <w:tcW w:w="988" w:type="dxa"/>
          </w:tcPr>
          <w:p w14:paraId="30CCE4D2"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rPr>
              <w:t>Nuclide</w:t>
            </w:r>
          </w:p>
        </w:tc>
        <w:tc>
          <w:tcPr>
            <w:tcW w:w="1279" w:type="dxa"/>
          </w:tcPr>
          <w:p w14:paraId="3F731C9D"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rPr>
              <w:t>Interference</w:t>
            </w:r>
          </w:p>
        </w:tc>
        <w:tc>
          <w:tcPr>
            <w:tcW w:w="1130" w:type="dxa"/>
          </w:tcPr>
          <w:p w14:paraId="3E1D8216"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rPr>
              <w:t>Reaction gas</w:t>
            </w:r>
          </w:p>
        </w:tc>
        <w:tc>
          <w:tcPr>
            <w:tcW w:w="3815" w:type="dxa"/>
          </w:tcPr>
          <w:p w14:paraId="0D1451AC" w14:textId="77777777" w:rsidR="006157CF" w:rsidRPr="0086259A" w:rsidRDefault="001649B9" w:rsidP="00645DF0">
            <w:pPr>
              <w:rPr>
                <w:rFonts w:ascii="Times New Roman" w:hAnsi="Times New Roman" w:cs="Times New Roman"/>
                <w:sz w:val="20"/>
                <w:szCs w:val="20"/>
              </w:rPr>
            </w:pPr>
            <w:r w:rsidRPr="0086259A">
              <w:rPr>
                <w:rFonts w:ascii="Times New Roman" w:hAnsi="Times New Roman" w:cs="Times New Roman"/>
                <w:sz w:val="20"/>
                <w:szCs w:val="20"/>
              </w:rPr>
              <w:t>Reaction</w:t>
            </w:r>
          </w:p>
        </w:tc>
        <w:tc>
          <w:tcPr>
            <w:tcW w:w="1804" w:type="dxa"/>
          </w:tcPr>
          <w:p w14:paraId="5F8DF87E"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rPr>
              <w:t>Reference</w:t>
            </w:r>
          </w:p>
        </w:tc>
      </w:tr>
      <w:tr w:rsidR="006157CF" w:rsidRPr="0086259A" w14:paraId="1EE4F208" w14:textId="77777777" w:rsidTr="008E7BE3">
        <w:trPr>
          <w:jc w:val="center"/>
        </w:trPr>
        <w:tc>
          <w:tcPr>
            <w:tcW w:w="988" w:type="dxa"/>
          </w:tcPr>
          <w:p w14:paraId="0BA94C71"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36</w:t>
            </w:r>
            <w:r w:rsidRPr="0086259A">
              <w:rPr>
                <w:rFonts w:ascii="Times New Roman" w:hAnsi="Times New Roman" w:cs="Times New Roman"/>
                <w:sz w:val="20"/>
                <w:szCs w:val="20"/>
              </w:rPr>
              <w:t>Cl</w:t>
            </w:r>
          </w:p>
        </w:tc>
        <w:tc>
          <w:tcPr>
            <w:tcW w:w="1279" w:type="dxa"/>
          </w:tcPr>
          <w:p w14:paraId="78E63DD9" w14:textId="77777777" w:rsidR="006157CF" w:rsidRPr="0086259A" w:rsidRDefault="006157CF"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36</w:t>
            </w:r>
            <w:r w:rsidRPr="0086259A">
              <w:rPr>
                <w:rFonts w:ascii="Times New Roman" w:hAnsi="Times New Roman" w:cs="Times New Roman"/>
                <w:sz w:val="20"/>
                <w:szCs w:val="20"/>
              </w:rPr>
              <w:t>Ar</w:t>
            </w:r>
            <w:r w:rsidR="00E1057C" w:rsidRPr="0086259A">
              <w:rPr>
                <w:rFonts w:ascii="Times New Roman" w:hAnsi="Times New Roman" w:cs="Times New Roman"/>
                <w:sz w:val="20"/>
                <w:szCs w:val="20"/>
              </w:rPr>
              <w:t xml:space="preserve">, </w:t>
            </w:r>
            <w:r w:rsidR="00E1057C" w:rsidRPr="0086259A">
              <w:rPr>
                <w:rFonts w:ascii="Times New Roman" w:hAnsi="Times New Roman" w:cs="Times New Roman"/>
                <w:sz w:val="20"/>
                <w:szCs w:val="20"/>
                <w:vertAlign w:val="superscript"/>
              </w:rPr>
              <w:t>36</w:t>
            </w:r>
            <w:r w:rsidR="00E1057C" w:rsidRPr="0086259A">
              <w:rPr>
                <w:rFonts w:ascii="Times New Roman" w:hAnsi="Times New Roman" w:cs="Times New Roman"/>
                <w:sz w:val="20"/>
                <w:szCs w:val="20"/>
              </w:rPr>
              <w:t>S</w:t>
            </w:r>
          </w:p>
        </w:tc>
        <w:tc>
          <w:tcPr>
            <w:tcW w:w="1130" w:type="dxa"/>
          </w:tcPr>
          <w:p w14:paraId="33DFB3E1" w14:textId="77777777" w:rsidR="006157CF" w:rsidRPr="0086259A" w:rsidRDefault="001F44F0" w:rsidP="00645DF0">
            <w:pPr>
              <w:rPr>
                <w:rFonts w:ascii="Times New Roman" w:hAnsi="Times New Roman" w:cs="Times New Roman"/>
                <w:sz w:val="20"/>
                <w:szCs w:val="20"/>
              </w:rPr>
            </w:pPr>
            <w:r w:rsidRPr="0086259A">
              <w:rPr>
                <w:rFonts w:ascii="Times New Roman" w:hAnsi="Times New Roman" w:cs="Times New Roman"/>
                <w:sz w:val="20"/>
                <w:szCs w:val="20"/>
              </w:rPr>
              <w:t>C</w:t>
            </w:r>
            <w:r w:rsidRPr="0086259A">
              <w:rPr>
                <w:rFonts w:ascii="Times New Roman" w:hAnsi="Times New Roman" w:cs="Times New Roman"/>
                <w:sz w:val="20"/>
                <w:szCs w:val="20"/>
                <w:vertAlign w:val="subscript"/>
              </w:rPr>
              <w:t>2</w:t>
            </w:r>
            <w:r w:rsidRPr="0086259A">
              <w:rPr>
                <w:rFonts w:ascii="Times New Roman" w:hAnsi="Times New Roman" w:cs="Times New Roman"/>
                <w:sz w:val="20"/>
                <w:szCs w:val="20"/>
              </w:rPr>
              <w:t>H</w:t>
            </w:r>
            <w:r w:rsidRPr="0086259A">
              <w:rPr>
                <w:rFonts w:ascii="Times New Roman" w:hAnsi="Times New Roman" w:cs="Times New Roman"/>
                <w:sz w:val="20"/>
                <w:szCs w:val="20"/>
                <w:vertAlign w:val="subscript"/>
              </w:rPr>
              <w:t>2</w:t>
            </w:r>
          </w:p>
        </w:tc>
        <w:tc>
          <w:tcPr>
            <w:tcW w:w="3815" w:type="dxa"/>
          </w:tcPr>
          <w:p w14:paraId="280496EE" w14:textId="77777777" w:rsidR="001F44F0" w:rsidRPr="0086259A" w:rsidRDefault="00127AB0" w:rsidP="001F44F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2</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CHCS</m:t>
                    </m:r>
                  </m:e>
                  <m:sup>
                    <m:r>
                      <m:rPr>
                        <m:sty m:val="p"/>
                      </m:rPr>
                      <w:rPr>
                        <w:rFonts w:ascii="Cambria Math" w:hAnsi="Cambria Math" w:cs="Times New Roman"/>
                        <w:sz w:val="20"/>
                        <w:szCs w:val="20"/>
                      </w:rPr>
                      <m:t>+</m:t>
                    </m:r>
                  </m:sup>
                </m:sSup>
                <m:r>
                  <w:rPr>
                    <w:rFonts w:ascii="Cambria Math" w:hAnsi="Cambria Math" w:cs="Times New Roman"/>
                    <w:sz w:val="20"/>
                    <w:szCs w:val="20"/>
                  </w:rPr>
                  <m:t>+</m:t>
                </m:r>
                <m:r>
                  <m:rPr>
                    <m:sty m:val="p"/>
                  </m:rPr>
                  <w:rPr>
                    <w:rFonts w:ascii="Cambria Math" w:hAnsi="Cambria Math" w:cs="Times New Roman"/>
                    <w:sz w:val="20"/>
                    <w:szCs w:val="20"/>
                  </w:rPr>
                  <m:t>H</m:t>
                </m:r>
              </m:oMath>
            </m:oMathPara>
          </w:p>
          <w:p w14:paraId="531EFA48" w14:textId="77777777" w:rsidR="006157CF" w:rsidRPr="0086259A" w:rsidRDefault="00127AB0" w:rsidP="001F44F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Cl</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2</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tc>
        <w:tc>
          <w:tcPr>
            <w:tcW w:w="1804" w:type="dxa"/>
          </w:tcPr>
          <w:p w14:paraId="6674837B" w14:textId="378AFD4D" w:rsidR="006157CF" w:rsidRPr="0086259A" w:rsidRDefault="00492136" w:rsidP="00645DF0">
            <w:pPr>
              <w:rPr>
                <w:rFonts w:ascii="Times New Roman" w:hAnsi="Times New Roman" w:cs="Times New Roman"/>
                <w:sz w:val="20"/>
                <w:szCs w:val="20"/>
                <w:vertAlign w:val="superscript"/>
              </w:rPr>
            </w:pPr>
            <w:r w:rsidRPr="0086259A">
              <w:rPr>
                <w:rFonts w:ascii="Times New Roman" w:hAnsi="Times New Roman" w:cs="Times New Roman"/>
                <w:color w:val="000000" w:themeColor="text1"/>
                <w:sz w:val="20"/>
                <w:szCs w:val="20"/>
              </w:rPr>
              <w:t>Bandura (</w:t>
            </w:r>
            <w:r w:rsidR="00BE1B2A" w:rsidRPr="0086259A">
              <w:rPr>
                <w:rFonts w:ascii="Times New Roman" w:hAnsi="Times New Roman" w:cs="Times New Roman"/>
                <w:color w:val="000000" w:themeColor="text1"/>
                <w:sz w:val="20"/>
                <w:szCs w:val="20"/>
              </w:rPr>
              <w:t>20</w:t>
            </w:r>
            <w:r w:rsidRPr="0086259A">
              <w:rPr>
                <w:rFonts w:ascii="Times New Roman" w:hAnsi="Times New Roman" w:cs="Times New Roman"/>
                <w:color w:val="000000" w:themeColor="text1"/>
                <w:sz w:val="20"/>
                <w:szCs w:val="20"/>
              </w:rPr>
              <w:t>05)</w:t>
            </w:r>
            <w:r w:rsidR="00904F17" w:rsidRPr="0086259A">
              <w:rPr>
                <w:rFonts w:ascii="Times New Roman" w:hAnsi="Times New Roman" w:cs="Times New Roman"/>
                <w:color w:val="000000" w:themeColor="text1"/>
                <w:sz w:val="20"/>
                <w:szCs w:val="20"/>
              </w:rPr>
              <w:t xml:space="preserve"> </w:t>
            </w:r>
            <w:r w:rsidR="00776CE2">
              <w:rPr>
                <w:rFonts w:ascii="Times New Roman" w:hAnsi="Times New Roman" w:cs="Times New Roman"/>
                <w:color w:val="000000" w:themeColor="text1"/>
                <w:sz w:val="20"/>
                <w:szCs w:val="20"/>
                <w:vertAlign w:val="superscript"/>
              </w:rPr>
              <w:t>32</w:t>
            </w:r>
          </w:p>
        </w:tc>
      </w:tr>
      <w:tr w:rsidR="00831B64" w:rsidRPr="0086259A" w14:paraId="055D8931" w14:textId="77777777" w:rsidTr="008E7BE3">
        <w:trPr>
          <w:jc w:val="center"/>
        </w:trPr>
        <w:tc>
          <w:tcPr>
            <w:tcW w:w="988" w:type="dxa"/>
          </w:tcPr>
          <w:p w14:paraId="5025E968" w14:textId="77777777" w:rsidR="00831B64" w:rsidRPr="0086259A" w:rsidRDefault="00831B64"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41</w:t>
            </w:r>
            <w:r w:rsidRPr="0086259A">
              <w:rPr>
                <w:rFonts w:ascii="Times New Roman" w:hAnsi="Times New Roman" w:cs="Times New Roman"/>
                <w:sz w:val="20"/>
                <w:szCs w:val="20"/>
              </w:rPr>
              <w:t>Ca</w:t>
            </w:r>
          </w:p>
        </w:tc>
        <w:tc>
          <w:tcPr>
            <w:tcW w:w="1279" w:type="dxa"/>
          </w:tcPr>
          <w:p w14:paraId="59782614" w14:textId="77777777" w:rsidR="00831B64" w:rsidRPr="0086259A" w:rsidRDefault="00831B64"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41</w:t>
            </w:r>
            <w:r w:rsidRPr="0086259A">
              <w:rPr>
                <w:rFonts w:ascii="Times New Roman" w:hAnsi="Times New Roman" w:cs="Times New Roman"/>
                <w:sz w:val="20"/>
                <w:szCs w:val="20"/>
              </w:rPr>
              <w:t>K</w:t>
            </w:r>
          </w:p>
        </w:tc>
        <w:tc>
          <w:tcPr>
            <w:tcW w:w="1130" w:type="dxa"/>
          </w:tcPr>
          <w:p w14:paraId="7159AB4C" w14:textId="77777777" w:rsidR="00831B64" w:rsidRPr="0086259A" w:rsidRDefault="00942E90" w:rsidP="00645DF0">
            <w:pPr>
              <w:rPr>
                <w:rFonts w:ascii="Times New Roman" w:hAnsi="Times New Roman" w:cs="Times New Roman"/>
                <w:sz w:val="20"/>
                <w:szCs w:val="20"/>
              </w:rPr>
            </w:pPr>
            <w:r w:rsidRPr="0086259A">
              <w:rPr>
                <w:rFonts w:ascii="Times New Roman" w:hAnsi="Times New Roman" w:cs="Times New Roman"/>
                <w:sz w:val="20"/>
                <w:szCs w:val="20"/>
              </w:rPr>
              <w:t>N</w:t>
            </w:r>
            <w:r w:rsidRPr="0086259A">
              <w:rPr>
                <w:rFonts w:ascii="Times New Roman" w:hAnsi="Times New Roman" w:cs="Times New Roman"/>
                <w:sz w:val="20"/>
                <w:szCs w:val="20"/>
                <w:vertAlign w:val="subscript"/>
              </w:rPr>
              <w:t>2</w:t>
            </w:r>
            <w:r w:rsidRPr="0086259A">
              <w:rPr>
                <w:rFonts w:ascii="Times New Roman" w:hAnsi="Times New Roman" w:cs="Times New Roman"/>
                <w:sz w:val="20"/>
                <w:szCs w:val="20"/>
              </w:rPr>
              <w:t>O</w:t>
            </w:r>
          </w:p>
        </w:tc>
        <w:tc>
          <w:tcPr>
            <w:tcW w:w="3815" w:type="dxa"/>
          </w:tcPr>
          <w:p w14:paraId="180D813E" w14:textId="77777777" w:rsidR="00656BDC" w:rsidRPr="0086259A" w:rsidRDefault="00127AB0" w:rsidP="00656BDC">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Ca</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O→</m:t>
                </m:r>
                <m:sSup>
                  <m:sSupPr>
                    <m:ctrlPr>
                      <w:rPr>
                        <w:rFonts w:ascii="Cambria Math" w:hAnsi="Cambria Math" w:cs="Times New Roman"/>
                        <w:sz w:val="20"/>
                        <w:szCs w:val="20"/>
                      </w:rPr>
                    </m:ctrlPr>
                  </m:sSupPr>
                  <m:e>
                    <m:r>
                      <m:rPr>
                        <m:sty m:val="p"/>
                      </m:rPr>
                      <w:rPr>
                        <w:rFonts w:ascii="Cambria Math" w:hAnsi="Cambria Math" w:cs="Times New Roman"/>
                        <w:sz w:val="20"/>
                        <w:szCs w:val="20"/>
                      </w:rPr>
                      <m:t>CaO</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m:t>
                </m:r>
              </m:oMath>
            </m:oMathPara>
          </w:p>
          <w:p w14:paraId="5923DA19" w14:textId="77777777" w:rsidR="00831B64" w:rsidRPr="0086259A" w:rsidRDefault="00127AB0" w:rsidP="00656BDC">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K</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O→No reaction</m:t>
                </m:r>
              </m:oMath>
            </m:oMathPara>
          </w:p>
        </w:tc>
        <w:tc>
          <w:tcPr>
            <w:tcW w:w="1804" w:type="dxa"/>
          </w:tcPr>
          <w:p w14:paraId="4F72E239" w14:textId="0EEE2A5D" w:rsidR="00831B64" w:rsidRPr="0086259A" w:rsidRDefault="00904F17" w:rsidP="00645DF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Bandura (2005) </w:t>
            </w:r>
            <w:r w:rsidR="00776CE2">
              <w:rPr>
                <w:rFonts w:ascii="Times New Roman" w:hAnsi="Times New Roman" w:cs="Times New Roman"/>
                <w:color w:val="000000" w:themeColor="text1"/>
                <w:sz w:val="20"/>
                <w:szCs w:val="20"/>
                <w:vertAlign w:val="superscript"/>
              </w:rPr>
              <w:t>32</w:t>
            </w:r>
          </w:p>
        </w:tc>
      </w:tr>
      <w:tr w:rsidR="00EC03DC" w:rsidRPr="0086259A" w14:paraId="044D4944" w14:textId="77777777" w:rsidTr="00EC03DC">
        <w:trPr>
          <w:jc w:val="center"/>
        </w:trPr>
        <w:tc>
          <w:tcPr>
            <w:tcW w:w="988" w:type="dxa"/>
          </w:tcPr>
          <w:p w14:paraId="7064C02A" w14:textId="77777777" w:rsidR="00EC03DC" w:rsidRPr="0086259A" w:rsidRDefault="00EC03DC"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59</w:t>
            </w:r>
            <w:r w:rsidRPr="0086259A">
              <w:rPr>
                <w:rFonts w:ascii="Times New Roman" w:hAnsi="Times New Roman" w:cs="Times New Roman"/>
                <w:sz w:val="20"/>
                <w:szCs w:val="20"/>
              </w:rPr>
              <w:t>Ni</w:t>
            </w:r>
          </w:p>
        </w:tc>
        <w:tc>
          <w:tcPr>
            <w:tcW w:w="1279" w:type="dxa"/>
          </w:tcPr>
          <w:p w14:paraId="642D0145" w14:textId="77777777" w:rsidR="00EC03DC" w:rsidRPr="0086259A" w:rsidRDefault="00EC03DC" w:rsidP="00645DF0">
            <w:pPr>
              <w:rPr>
                <w:rFonts w:ascii="Times New Roman" w:hAnsi="Times New Roman" w:cs="Times New Roman"/>
                <w:sz w:val="20"/>
                <w:szCs w:val="20"/>
              </w:rPr>
            </w:pPr>
            <w:r w:rsidRPr="0086259A">
              <w:rPr>
                <w:rFonts w:ascii="Times New Roman" w:hAnsi="Times New Roman" w:cs="Times New Roman"/>
                <w:sz w:val="20"/>
                <w:szCs w:val="20"/>
                <w:vertAlign w:val="superscript"/>
              </w:rPr>
              <w:t>59</w:t>
            </w:r>
            <w:r w:rsidRPr="0086259A">
              <w:rPr>
                <w:rFonts w:ascii="Times New Roman" w:hAnsi="Times New Roman" w:cs="Times New Roman"/>
                <w:sz w:val="20"/>
                <w:szCs w:val="20"/>
              </w:rPr>
              <w:t>Co</w:t>
            </w:r>
          </w:p>
        </w:tc>
        <w:tc>
          <w:tcPr>
            <w:tcW w:w="6749" w:type="dxa"/>
            <w:gridSpan w:val="3"/>
          </w:tcPr>
          <w:p w14:paraId="2D969134" w14:textId="77777777" w:rsidR="00802F50" w:rsidRPr="0086259A" w:rsidRDefault="00EC03DC" w:rsidP="005A4269">
            <w:pPr>
              <w:jc w:val="center"/>
              <w:rPr>
                <w:rFonts w:ascii="Times New Roman" w:hAnsi="Times New Roman" w:cs="Times New Roman"/>
                <w:color w:val="FF0000"/>
                <w:sz w:val="20"/>
                <w:szCs w:val="20"/>
              </w:rPr>
            </w:pPr>
            <w:r w:rsidRPr="0086259A">
              <w:rPr>
                <w:rFonts w:ascii="Times New Roman" w:hAnsi="Times New Roman" w:cs="Times New Roman"/>
                <w:sz w:val="20"/>
                <w:szCs w:val="20"/>
              </w:rPr>
              <w:t>No known cell reaction</w:t>
            </w:r>
          </w:p>
        </w:tc>
      </w:tr>
      <w:tr w:rsidR="00EC03DC" w:rsidRPr="0086259A" w14:paraId="6F3734AB" w14:textId="77777777" w:rsidTr="00EC03DC">
        <w:trPr>
          <w:jc w:val="center"/>
        </w:trPr>
        <w:tc>
          <w:tcPr>
            <w:tcW w:w="988" w:type="dxa"/>
          </w:tcPr>
          <w:p w14:paraId="24007339"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63</w:t>
            </w:r>
            <w:r w:rsidRPr="0086259A">
              <w:rPr>
                <w:rFonts w:ascii="Times New Roman" w:hAnsi="Times New Roman" w:cs="Times New Roman"/>
                <w:sz w:val="20"/>
                <w:szCs w:val="20"/>
              </w:rPr>
              <w:t>Ni</w:t>
            </w:r>
          </w:p>
        </w:tc>
        <w:tc>
          <w:tcPr>
            <w:tcW w:w="1279" w:type="dxa"/>
          </w:tcPr>
          <w:p w14:paraId="40510A0E"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63</w:t>
            </w:r>
            <w:r w:rsidRPr="0086259A">
              <w:rPr>
                <w:rFonts w:ascii="Times New Roman" w:hAnsi="Times New Roman" w:cs="Times New Roman"/>
                <w:sz w:val="20"/>
                <w:szCs w:val="20"/>
              </w:rPr>
              <w:t>Cu</w:t>
            </w:r>
          </w:p>
        </w:tc>
        <w:tc>
          <w:tcPr>
            <w:tcW w:w="6749" w:type="dxa"/>
            <w:gridSpan w:val="3"/>
          </w:tcPr>
          <w:p w14:paraId="7FFB8556" w14:textId="77777777" w:rsidR="00802F50" w:rsidRPr="0086259A" w:rsidRDefault="00EC03DC" w:rsidP="005A4269">
            <w:pPr>
              <w:jc w:val="center"/>
              <w:rPr>
                <w:rFonts w:ascii="Times New Roman" w:hAnsi="Times New Roman" w:cs="Times New Roman"/>
                <w:color w:val="FF0000"/>
                <w:sz w:val="20"/>
                <w:szCs w:val="20"/>
              </w:rPr>
            </w:pPr>
            <w:r w:rsidRPr="0086259A">
              <w:rPr>
                <w:rFonts w:ascii="Times New Roman" w:hAnsi="Times New Roman" w:cs="Times New Roman"/>
                <w:sz w:val="20"/>
                <w:szCs w:val="20"/>
              </w:rPr>
              <w:t>No known cell reaction</w:t>
            </w:r>
          </w:p>
        </w:tc>
      </w:tr>
      <w:tr w:rsidR="00504B20" w:rsidRPr="0086259A" w14:paraId="57EFBB84" w14:textId="77777777" w:rsidTr="008E7BE3">
        <w:trPr>
          <w:jc w:val="center"/>
        </w:trPr>
        <w:tc>
          <w:tcPr>
            <w:tcW w:w="988" w:type="dxa"/>
          </w:tcPr>
          <w:p w14:paraId="33EC6AD9"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79</w:t>
            </w:r>
            <w:r w:rsidRPr="0086259A">
              <w:rPr>
                <w:rFonts w:ascii="Times New Roman" w:hAnsi="Times New Roman" w:cs="Times New Roman"/>
                <w:sz w:val="20"/>
                <w:szCs w:val="20"/>
              </w:rPr>
              <w:t>Se</w:t>
            </w:r>
          </w:p>
        </w:tc>
        <w:tc>
          <w:tcPr>
            <w:tcW w:w="1279" w:type="dxa"/>
          </w:tcPr>
          <w:p w14:paraId="0FCBE1E0"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79</w:t>
            </w:r>
            <w:r w:rsidRPr="0086259A">
              <w:rPr>
                <w:rFonts w:ascii="Times New Roman" w:hAnsi="Times New Roman" w:cs="Times New Roman"/>
                <w:sz w:val="20"/>
                <w:szCs w:val="20"/>
              </w:rPr>
              <w:t>Br</w:t>
            </w:r>
          </w:p>
        </w:tc>
        <w:tc>
          <w:tcPr>
            <w:tcW w:w="1130" w:type="dxa"/>
          </w:tcPr>
          <w:p w14:paraId="1BA4F617"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O</w:t>
            </w:r>
            <w:r w:rsidRPr="0086259A">
              <w:rPr>
                <w:rFonts w:ascii="Times New Roman" w:hAnsi="Times New Roman" w:cs="Times New Roman"/>
                <w:sz w:val="20"/>
                <w:szCs w:val="20"/>
                <w:vertAlign w:val="subscript"/>
              </w:rPr>
              <w:t>2</w:t>
            </w:r>
          </w:p>
          <w:p w14:paraId="22818E2C" w14:textId="77777777" w:rsidR="00504B20" w:rsidRPr="0086259A" w:rsidRDefault="00504B20" w:rsidP="00504B20">
            <w:pPr>
              <w:rPr>
                <w:rFonts w:ascii="Times New Roman" w:hAnsi="Times New Roman" w:cs="Times New Roman"/>
                <w:sz w:val="20"/>
                <w:szCs w:val="20"/>
              </w:rPr>
            </w:pPr>
          </w:p>
        </w:tc>
        <w:tc>
          <w:tcPr>
            <w:tcW w:w="3815" w:type="dxa"/>
          </w:tcPr>
          <w:p w14:paraId="5F380234"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Br</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→Br</m:t>
                </m:r>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m:rPr>
                        <m:sty m:val="p"/>
                      </m:rPr>
                      <w:rPr>
                        <w:rFonts w:ascii="Cambria Math" w:eastAsiaTheme="minorEastAsia" w:hAnsi="Cambria Math" w:cs="Times New Roman"/>
                        <w:sz w:val="20"/>
                        <w:szCs w:val="20"/>
                      </w:rPr>
                      <m:t>O</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 xml:space="preserve">  +</m:t>
                    </m:r>
                  </m:sup>
                </m:sSubSup>
              </m:oMath>
            </m:oMathPara>
          </w:p>
          <w:p w14:paraId="02B96507"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Se</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tc>
        <w:tc>
          <w:tcPr>
            <w:tcW w:w="1804" w:type="dxa"/>
          </w:tcPr>
          <w:p w14:paraId="1D6572BF" w14:textId="4F9D42FB" w:rsidR="00504B20" w:rsidRPr="0086259A" w:rsidRDefault="00904F17" w:rsidP="00504B2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Bandura (2005) </w:t>
            </w:r>
            <w:r w:rsidR="00776CE2">
              <w:rPr>
                <w:rFonts w:ascii="Times New Roman" w:hAnsi="Times New Roman" w:cs="Times New Roman"/>
                <w:color w:val="000000" w:themeColor="text1"/>
                <w:sz w:val="20"/>
                <w:szCs w:val="20"/>
                <w:vertAlign w:val="superscript"/>
              </w:rPr>
              <w:t>32</w:t>
            </w:r>
          </w:p>
        </w:tc>
      </w:tr>
      <w:tr w:rsidR="00504B20" w:rsidRPr="0086259A" w14:paraId="3C443A85" w14:textId="77777777" w:rsidTr="008E7BE3">
        <w:trPr>
          <w:jc w:val="center"/>
        </w:trPr>
        <w:tc>
          <w:tcPr>
            <w:tcW w:w="988" w:type="dxa"/>
          </w:tcPr>
          <w:p w14:paraId="22F9954A"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90</w:t>
            </w:r>
            <w:r w:rsidRPr="0086259A">
              <w:rPr>
                <w:rFonts w:ascii="Times New Roman" w:hAnsi="Times New Roman" w:cs="Times New Roman"/>
                <w:sz w:val="20"/>
                <w:szCs w:val="20"/>
              </w:rPr>
              <w:t>Sr</w:t>
            </w:r>
          </w:p>
        </w:tc>
        <w:tc>
          <w:tcPr>
            <w:tcW w:w="1279" w:type="dxa"/>
          </w:tcPr>
          <w:p w14:paraId="5BE105A8"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90</w:t>
            </w:r>
            <w:r w:rsidRPr="0086259A">
              <w:rPr>
                <w:rFonts w:ascii="Times New Roman" w:hAnsi="Times New Roman" w:cs="Times New Roman"/>
                <w:sz w:val="20"/>
                <w:szCs w:val="20"/>
              </w:rPr>
              <w:t>Zr</w:t>
            </w:r>
          </w:p>
        </w:tc>
        <w:tc>
          <w:tcPr>
            <w:tcW w:w="1130" w:type="dxa"/>
          </w:tcPr>
          <w:p w14:paraId="62A2ECB3"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O</w:t>
            </w:r>
            <w:r w:rsidRPr="0086259A">
              <w:rPr>
                <w:rFonts w:ascii="Times New Roman" w:hAnsi="Times New Roman" w:cs="Times New Roman"/>
                <w:sz w:val="20"/>
                <w:szCs w:val="20"/>
                <w:vertAlign w:val="subscript"/>
              </w:rPr>
              <w:t>2</w:t>
            </w:r>
          </w:p>
          <w:p w14:paraId="1F5F73BC" w14:textId="77777777" w:rsidR="00504B20" w:rsidRPr="0086259A" w:rsidRDefault="00504B20" w:rsidP="00504B20">
            <w:pPr>
              <w:rPr>
                <w:rFonts w:ascii="Times New Roman" w:hAnsi="Times New Roman" w:cs="Times New Roman"/>
                <w:sz w:val="20"/>
                <w:szCs w:val="20"/>
              </w:rPr>
            </w:pPr>
          </w:p>
        </w:tc>
        <w:tc>
          <w:tcPr>
            <w:tcW w:w="3815" w:type="dxa"/>
          </w:tcPr>
          <w:p w14:paraId="2BE7AB92"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Zr</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ZrO</m:t>
                    </m:r>
                  </m:e>
                  <m:sup>
                    <m:r>
                      <m:rPr>
                        <m:sty m:val="p"/>
                      </m:rPr>
                      <w:rPr>
                        <w:rFonts w:ascii="Cambria Math" w:hAnsi="Cambria Math" w:cs="Times New Roman"/>
                        <w:sz w:val="20"/>
                        <w:szCs w:val="20"/>
                      </w:rPr>
                      <m:t>+</m:t>
                    </m:r>
                  </m:sup>
                </m:sSup>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O</m:t>
                </m:r>
              </m:oMath>
            </m:oMathPara>
          </w:p>
          <w:p w14:paraId="71ADC352"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Sr</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tc>
        <w:tc>
          <w:tcPr>
            <w:tcW w:w="1804" w:type="dxa"/>
          </w:tcPr>
          <w:p w14:paraId="322B2557" w14:textId="32A958A0" w:rsidR="00504B20" w:rsidRPr="0086259A" w:rsidRDefault="00504B20" w:rsidP="00504B20">
            <w:pPr>
              <w:rPr>
                <w:rFonts w:ascii="Times New Roman" w:hAnsi="Times New Roman" w:cs="Times New Roman"/>
                <w:color w:val="FF0000"/>
                <w:sz w:val="20"/>
                <w:szCs w:val="20"/>
                <w:vertAlign w:val="superscript"/>
              </w:rPr>
            </w:pPr>
            <w:r w:rsidRPr="0086259A">
              <w:rPr>
                <w:rFonts w:ascii="Times New Roman" w:hAnsi="Times New Roman" w:cs="Times New Roman"/>
                <w:color w:val="000000" w:themeColor="text1"/>
                <w:sz w:val="20"/>
                <w:szCs w:val="20"/>
              </w:rPr>
              <w:t xml:space="preserve">Russell </w:t>
            </w:r>
            <w:r w:rsidR="00904F17" w:rsidRPr="0086259A">
              <w:rPr>
                <w:rFonts w:ascii="Times New Roman" w:hAnsi="Times New Roman" w:cs="Times New Roman"/>
                <w:color w:val="000000" w:themeColor="text1"/>
                <w:sz w:val="20"/>
                <w:szCs w:val="20"/>
              </w:rPr>
              <w:t xml:space="preserve">et al. </w:t>
            </w:r>
            <w:r w:rsidRPr="0086259A">
              <w:rPr>
                <w:rFonts w:ascii="Times New Roman" w:hAnsi="Times New Roman" w:cs="Times New Roman"/>
                <w:color w:val="000000" w:themeColor="text1"/>
                <w:sz w:val="20"/>
                <w:szCs w:val="20"/>
              </w:rPr>
              <w:t>(</w:t>
            </w:r>
            <w:r w:rsidR="00BE1B2A" w:rsidRPr="0086259A">
              <w:rPr>
                <w:rFonts w:ascii="Times New Roman" w:hAnsi="Times New Roman" w:cs="Times New Roman"/>
                <w:color w:val="000000" w:themeColor="text1"/>
                <w:sz w:val="20"/>
                <w:szCs w:val="20"/>
              </w:rPr>
              <w:t>20</w:t>
            </w:r>
            <w:r w:rsidRPr="0086259A">
              <w:rPr>
                <w:rFonts w:ascii="Times New Roman" w:hAnsi="Times New Roman" w:cs="Times New Roman"/>
                <w:color w:val="000000" w:themeColor="text1"/>
                <w:sz w:val="20"/>
                <w:szCs w:val="20"/>
              </w:rPr>
              <w:t>17)</w:t>
            </w:r>
            <w:r w:rsidR="00776CE2">
              <w:rPr>
                <w:rFonts w:ascii="Times New Roman" w:hAnsi="Times New Roman" w:cs="Times New Roman"/>
                <w:color w:val="000000" w:themeColor="text1"/>
                <w:sz w:val="20"/>
                <w:szCs w:val="20"/>
                <w:vertAlign w:val="superscript"/>
              </w:rPr>
              <w:t>20</w:t>
            </w:r>
            <w:r w:rsidRPr="0086259A">
              <w:rPr>
                <w:rFonts w:ascii="Times New Roman" w:hAnsi="Times New Roman" w:cs="Times New Roman"/>
                <w:color w:val="000000" w:themeColor="text1"/>
                <w:sz w:val="20"/>
                <w:szCs w:val="20"/>
              </w:rPr>
              <w:t>, Amr</w:t>
            </w:r>
            <w:r w:rsidR="00357B0F" w:rsidRPr="0086259A">
              <w:rPr>
                <w:rFonts w:ascii="Times New Roman" w:hAnsi="Times New Roman" w:cs="Times New Roman"/>
                <w:color w:val="000000" w:themeColor="text1"/>
                <w:sz w:val="20"/>
                <w:szCs w:val="20"/>
              </w:rPr>
              <w:t xml:space="preserve"> et al.</w:t>
            </w:r>
            <w:r w:rsidRPr="0086259A">
              <w:rPr>
                <w:rFonts w:ascii="Times New Roman" w:hAnsi="Times New Roman" w:cs="Times New Roman"/>
                <w:color w:val="000000" w:themeColor="text1"/>
                <w:sz w:val="20"/>
                <w:szCs w:val="20"/>
              </w:rPr>
              <w:t xml:space="preserve"> (</w:t>
            </w:r>
            <w:r w:rsidR="00BE1B2A" w:rsidRPr="0086259A">
              <w:rPr>
                <w:rFonts w:ascii="Times New Roman" w:hAnsi="Times New Roman" w:cs="Times New Roman"/>
                <w:color w:val="000000" w:themeColor="text1"/>
                <w:sz w:val="20"/>
                <w:szCs w:val="20"/>
              </w:rPr>
              <w:t>20</w:t>
            </w:r>
            <w:r w:rsidRPr="0086259A">
              <w:rPr>
                <w:rFonts w:ascii="Times New Roman" w:hAnsi="Times New Roman" w:cs="Times New Roman"/>
                <w:color w:val="000000" w:themeColor="text1"/>
                <w:sz w:val="20"/>
                <w:szCs w:val="20"/>
              </w:rPr>
              <w:t>16)</w:t>
            </w:r>
            <w:r w:rsidR="00776CE2">
              <w:rPr>
                <w:rFonts w:ascii="Times New Roman" w:hAnsi="Times New Roman" w:cs="Times New Roman"/>
                <w:color w:val="000000" w:themeColor="text1"/>
                <w:sz w:val="20"/>
                <w:szCs w:val="20"/>
                <w:vertAlign w:val="superscript"/>
              </w:rPr>
              <w:t>23</w:t>
            </w:r>
          </w:p>
        </w:tc>
      </w:tr>
      <w:tr w:rsidR="00504B20" w:rsidRPr="0086259A" w14:paraId="696A915D" w14:textId="77777777" w:rsidTr="008E7BE3">
        <w:trPr>
          <w:jc w:val="center"/>
        </w:trPr>
        <w:tc>
          <w:tcPr>
            <w:tcW w:w="988" w:type="dxa"/>
          </w:tcPr>
          <w:p w14:paraId="2085D7D6"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93</w:t>
            </w:r>
            <w:r w:rsidRPr="0086259A">
              <w:rPr>
                <w:rFonts w:ascii="Times New Roman" w:hAnsi="Times New Roman" w:cs="Times New Roman"/>
                <w:sz w:val="20"/>
                <w:szCs w:val="20"/>
              </w:rPr>
              <w:t>Zr</w:t>
            </w:r>
          </w:p>
        </w:tc>
        <w:tc>
          <w:tcPr>
            <w:tcW w:w="1279" w:type="dxa"/>
          </w:tcPr>
          <w:p w14:paraId="49B5E636"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93</w:t>
            </w:r>
            <w:r w:rsidRPr="0086259A">
              <w:rPr>
                <w:rFonts w:ascii="Times New Roman" w:hAnsi="Times New Roman" w:cs="Times New Roman"/>
                <w:sz w:val="20"/>
                <w:szCs w:val="20"/>
              </w:rPr>
              <w:t>Nb</w:t>
            </w:r>
          </w:p>
        </w:tc>
        <w:tc>
          <w:tcPr>
            <w:tcW w:w="1130" w:type="dxa"/>
          </w:tcPr>
          <w:p w14:paraId="624D8BAB" w14:textId="77777777" w:rsidR="00504B20" w:rsidRPr="0086259A" w:rsidRDefault="00504B20" w:rsidP="00504B20">
            <w:pPr>
              <w:rPr>
                <w:rFonts w:ascii="Times New Roman" w:hAnsi="Times New Roman" w:cs="Times New Roman"/>
                <w:sz w:val="20"/>
                <w:szCs w:val="20"/>
                <w:vertAlign w:val="subscript"/>
              </w:rPr>
            </w:pPr>
            <w:r w:rsidRPr="0086259A">
              <w:rPr>
                <w:rFonts w:ascii="Times New Roman" w:hAnsi="Times New Roman" w:cs="Times New Roman"/>
                <w:sz w:val="20"/>
                <w:szCs w:val="20"/>
              </w:rPr>
              <w:t>NH</w:t>
            </w:r>
            <w:r w:rsidRPr="0086259A">
              <w:rPr>
                <w:rFonts w:ascii="Times New Roman" w:hAnsi="Times New Roman" w:cs="Times New Roman"/>
                <w:sz w:val="20"/>
                <w:szCs w:val="20"/>
                <w:vertAlign w:val="subscript"/>
              </w:rPr>
              <w:t>3</w:t>
            </w:r>
            <w:r w:rsidRPr="0086259A">
              <w:rPr>
                <w:rFonts w:ascii="Times New Roman" w:hAnsi="Times New Roman" w:cs="Times New Roman"/>
                <w:sz w:val="20"/>
                <w:szCs w:val="20"/>
              </w:rPr>
              <w:t>+H</w:t>
            </w:r>
            <w:r w:rsidRPr="0086259A">
              <w:rPr>
                <w:rFonts w:ascii="Times New Roman" w:hAnsi="Times New Roman" w:cs="Times New Roman"/>
                <w:sz w:val="20"/>
                <w:szCs w:val="20"/>
                <w:vertAlign w:val="subscript"/>
              </w:rPr>
              <w:t>2</w:t>
            </w:r>
          </w:p>
        </w:tc>
        <w:tc>
          <w:tcPr>
            <w:tcW w:w="3815" w:type="dxa"/>
          </w:tcPr>
          <w:p w14:paraId="53F40818"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Zr</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NH</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→Zr</m:t>
                </m:r>
                <m:sSubSup>
                  <m:sSubSupPr>
                    <m:ctrlPr>
                      <w:rPr>
                        <w:rFonts w:ascii="Cambria Math" w:eastAsiaTheme="minorEastAsia" w:hAnsi="Cambria Math" w:cs="Times New Roman"/>
                        <w:i/>
                        <w:sz w:val="20"/>
                        <w:szCs w:val="20"/>
                      </w:rPr>
                    </m:ctrlPr>
                  </m:sSub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NH</m:t>
                            </m:r>
                          </m:e>
                          <m:sub>
                            <m:r>
                              <m:rPr>
                                <m:sty m:val="p"/>
                              </m:rPr>
                              <w:rPr>
                                <w:rFonts w:ascii="Cambria Math" w:hAnsi="Cambria Math" w:cs="Times New Roman"/>
                                <w:sz w:val="20"/>
                                <w:szCs w:val="20"/>
                              </w:rPr>
                              <m:t>3</m:t>
                            </m:r>
                          </m:sub>
                        </m:sSub>
                        <m:ctrlPr>
                          <w:rPr>
                            <w:rFonts w:ascii="Cambria Math" w:eastAsiaTheme="minorEastAsia" w:hAnsi="Cambria Math" w:cs="Times New Roman"/>
                            <w:i/>
                            <w:sz w:val="20"/>
                            <w:szCs w:val="20"/>
                          </w:rPr>
                        </m:ctrlPr>
                      </m:e>
                    </m:d>
                  </m:e>
                  <m:sub>
                    <m:r>
                      <w:rPr>
                        <w:rFonts w:ascii="Cambria Math" w:eastAsiaTheme="minorEastAsia" w:hAnsi="Cambria Math" w:cs="Times New Roman"/>
                        <w:sz w:val="20"/>
                        <w:szCs w:val="20"/>
                      </w:rPr>
                      <m:t xml:space="preserve">6 </m:t>
                    </m:r>
                  </m:sub>
                  <m:sup>
                    <m:r>
                      <w:rPr>
                        <w:rFonts w:ascii="Cambria Math" w:eastAsiaTheme="minorEastAsia" w:hAnsi="Cambria Math" w:cs="Times New Roman"/>
                        <w:sz w:val="20"/>
                        <w:szCs w:val="20"/>
                      </w:rPr>
                      <m:t xml:space="preserve">  +</m:t>
                    </m:r>
                  </m:sup>
                </m:sSubSup>
                <m:r>
                  <w:rPr>
                    <w:rFonts w:ascii="Cambria Math" w:eastAsiaTheme="minorEastAsia" w:hAnsi="Cambria Math" w:cs="Times New Roman"/>
                    <w:sz w:val="20"/>
                    <w:szCs w:val="20"/>
                  </w:rPr>
                  <m:t xml:space="preserve"> </m:t>
                </m:r>
              </m:oMath>
            </m:oMathPara>
          </w:p>
          <w:p w14:paraId="53E76CEA"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Nb</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NH</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tc>
        <w:tc>
          <w:tcPr>
            <w:tcW w:w="1804" w:type="dxa"/>
          </w:tcPr>
          <w:p w14:paraId="704A31EF" w14:textId="642310C8" w:rsidR="00504B20" w:rsidRPr="0086259A" w:rsidRDefault="00504B20" w:rsidP="00504B20">
            <w:pPr>
              <w:rPr>
                <w:rFonts w:ascii="Times New Roman" w:hAnsi="Times New Roman" w:cs="Times New Roman"/>
                <w:color w:val="FF0000"/>
                <w:sz w:val="20"/>
                <w:szCs w:val="20"/>
                <w:vertAlign w:val="superscript"/>
              </w:rPr>
            </w:pPr>
            <w:r w:rsidRPr="0086259A">
              <w:rPr>
                <w:rFonts w:ascii="Times New Roman" w:hAnsi="Times New Roman" w:cs="Times New Roman"/>
                <w:color w:val="000000" w:themeColor="text1"/>
                <w:sz w:val="20"/>
                <w:szCs w:val="20"/>
              </w:rPr>
              <w:t>Petrov</w:t>
            </w:r>
            <w:r w:rsidR="00357B0F" w:rsidRPr="0086259A">
              <w:rPr>
                <w:rFonts w:ascii="Times New Roman" w:hAnsi="Times New Roman" w:cs="Times New Roman"/>
                <w:color w:val="000000" w:themeColor="text1"/>
                <w:sz w:val="20"/>
                <w:szCs w:val="20"/>
              </w:rPr>
              <w:t xml:space="preserve"> et al. </w:t>
            </w:r>
            <w:r w:rsidRPr="0086259A">
              <w:rPr>
                <w:rFonts w:ascii="Times New Roman" w:hAnsi="Times New Roman" w:cs="Times New Roman"/>
                <w:color w:val="000000" w:themeColor="text1"/>
                <w:sz w:val="20"/>
                <w:szCs w:val="20"/>
              </w:rPr>
              <w:t xml:space="preserve"> (</w:t>
            </w:r>
            <w:r w:rsidR="00357B0F" w:rsidRPr="0086259A">
              <w:rPr>
                <w:rFonts w:ascii="Times New Roman" w:hAnsi="Times New Roman" w:cs="Times New Roman"/>
                <w:color w:val="000000" w:themeColor="text1"/>
                <w:sz w:val="20"/>
                <w:szCs w:val="20"/>
              </w:rPr>
              <w:t>2018)</w:t>
            </w:r>
            <w:r w:rsidR="00776CE2">
              <w:rPr>
                <w:rFonts w:ascii="Times New Roman" w:hAnsi="Times New Roman" w:cs="Times New Roman"/>
                <w:color w:val="000000" w:themeColor="text1"/>
                <w:sz w:val="20"/>
                <w:szCs w:val="20"/>
                <w:vertAlign w:val="superscript"/>
              </w:rPr>
              <w:t>33</w:t>
            </w:r>
          </w:p>
        </w:tc>
      </w:tr>
      <w:tr w:rsidR="00504B20" w:rsidRPr="0086259A" w14:paraId="095897B3" w14:textId="77777777" w:rsidTr="008E7BE3">
        <w:trPr>
          <w:jc w:val="center"/>
        </w:trPr>
        <w:tc>
          <w:tcPr>
            <w:tcW w:w="988" w:type="dxa"/>
          </w:tcPr>
          <w:p w14:paraId="38577A39" w14:textId="77777777" w:rsidR="00504B20" w:rsidRPr="0086259A" w:rsidRDefault="00504B20" w:rsidP="00504B20">
            <w:pPr>
              <w:rPr>
                <w:rFonts w:ascii="Times New Roman" w:hAnsi="Times New Roman" w:cs="Times New Roman"/>
                <w:sz w:val="20"/>
                <w:szCs w:val="20"/>
                <w:vertAlign w:val="superscript"/>
              </w:rPr>
            </w:pPr>
            <w:r w:rsidRPr="0086259A">
              <w:rPr>
                <w:rFonts w:ascii="Times New Roman" w:hAnsi="Times New Roman" w:cs="Times New Roman"/>
                <w:sz w:val="20"/>
                <w:szCs w:val="20"/>
                <w:vertAlign w:val="superscript"/>
              </w:rPr>
              <w:t>94</w:t>
            </w:r>
            <w:r w:rsidRPr="0086259A">
              <w:rPr>
                <w:rFonts w:ascii="Times New Roman" w:hAnsi="Times New Roman" w:cs="Times New Roman"/>
                <w:sz w:val="20"/>
                <w:szCs w:val="20"/>
              </w:rPr>
              <w:t>Nb</w:t>
            </w:r>
          </w:p>
        </w:tc>
        <w:tc>
          <w:tcPr>
            <w:tcW w:w="1279" w:type="dxa"/>
          </w:tcPr>
          <w:p w14:paraId="0EF8A398" w14:textId="77777777" w:rsidR="00504B20" w:rsidRPr="0086259A" w:rsidRDefault="00504B20" w:rsidP="00504B20">
            <w:pPr>
              <w:rPr>
                <w:rFonts w:ascii="Times New Roman" w:hAnsi="Times New Roman" w:cs="Times New Roman"/>
                <w:sz w:val="20"/>
                <w:szCs w:val="20"/>
                <w:vertAlign w:val="superscript"/>
              </w:rPr>
            </w:pPr>
            <w:r w:rsidRPr="0086259A">
              <w:rPr>
                <w:rFonts w:ascii="Times New Roman" w:hAnsi="Times New Roman" w:cs="Times New Roman"/>
                <w:sz w:val="20"/>
                <w:szCs w:val="20"/>
                <w:vertAlign w:val="superscript"/>
              </w:rPr>
              <w:t>94</w:t>
            </w:r>
            <w:r w:rsidRPr="0086259A">
              <w:rPr>
                <w:rFonts w:ascii="Times New Roman" w:hAnsi="Times New Roman" w:cs="Times New Roman"/>
                <w:sz w:val="20"/>
                <w:szCs w:val="20"/>
              </w:rPr>
              <w:t xml:space="preserve">Zr, </w:t>
            </w:r>
            <w:r w:rsidRPr="0086259A">
              <w:rPr>
                <w:rFonts w:ascii="Times New Roman" w:hAnsi="Times New Roman" w:cs="Times New Roman"/>
                <w:sz w:val="20"/>
                <w:szCs w:val="20"/>
                <w:vertAlign w:val="superscript"/>
              </w:rPr>
              <w:t>94</w:t>
            </w:r>
            <w:r w:rsidRPr="0086259A">
              <w:rPr>
                <w:rFonts w:ascii="Times New Roman" w:hAnsi="Times New Roman" w:cs="Times New Roman"/>
                <w:sz w:val="20"/>
                <w:szCs w:val="20"/>
              </w:rPr>
              <w:t>Mo</w:t>
            </w:r>
          </w:p>
        </w:tc>
        <w:tc>
          <w:tcPr>
            <w:tcW w:w="1130" w:type="dxa"/>
          </w:tcPr>
          <w:p w14:paraId="73A8AB3F" w14:textId="77777777" w:rsidR="00504B20" w:rsidRPr="0086259A" w:rsidRDefault="00504B20" w:rsidP="00504B20">
            <w:pPr>
              <w:rPr>
                <w:rFonts w:ascii="Times New Roman" w:hAnsi="Times New Roman" w:cs="Times New Roman"/>
                <w:sz w:val="20"/>
                <w:szCs w:val="20"/>
                <w:vertAlign w:val="subscript"/>
              </w:rPr>
            </w:pPr>
            <w:r w:rsidRPr="0086259A">
              <w:rPr>
                <w:rFonts w:ascii="Times New Roman" w:hAnsi="Times New Roman" w:cs="Times New Roman"/>
                <w:sz w:val="20"/>
                <w:szCs w:val="20"/>
              </w:rPr>
              <w:t>NH</w:t>
            </w:r>
            <w:r w:rsidRPr="0086259A">
              <w:rPr>
                <w:rFonts w:ascii="Times New Roman" w:hAnsi="Times New Roman" w:cs="Times New Roman"/>
                <w:sz w:val="20"/>
                <w:szCs w:val="20"/>
                <w:vertAlign w:val="subscript"/>
              </w:rPr>
              <w:t>3</w:t>
            </w:r>
            <w:r w:rsidRPr="0086259A">
              <w:rPr>
                <w:rFonts w:ascii="Times New Roman" w:hAnsi="Times New Roman" w:cs="Times New Roman"/>
                <w:sz w:val="20"/>
                <w:szCs w:val="20"/>
              </w:rPr>
              <w:t>+H</w:t>
            </w:r>
            <w:r w:rsidRPr="0086259A">
              <w:rPr>
                <w:rFonts w:ascii="Times New Roman" w:hAnsi="Times New Roman" w:cs="Times New Roman"/>
                <w:sz w:val="20"/>
                <w:szCs w:val="20"/>
                <w:vertAlign w:val="subscript"/>
              </w:rPr>
              <w:t>2</w:t>
            </w:r>
          </w:p>
          <w:p w14:paraId="28BE9676" w14:textId="77777777" w:rsidR="00504B20" w:rsidRPr="0086259A" w:rsidRDefault="00504B20" w:rsidP="00504B20">
            <w:pPr>
              <w:rPr>
                <w:rFonts w:ascii="Times New Roman" w:hAnsi="Times New Roman" w:cs="Times New Roman"/>
                <w:sz w:val="20"/>
                <w:szCs w:val="20"/>
                <w:vertAlign w:val="subscript"/>
              </w:rPr>
            </w:pPr>
          </w:p>
          <w:p w14:paraId="329EE909" w14:textId="77777777" w:rsidR="00504B20" w:rsidRPr="0086259A" w:rsidRDefault="00504B20" w:rsidP="00504B20">
            <w:pPr>
              <w:rPr>
                <w:rFonts w:ascii="Times New Roman" w:hAnsi="Times New Roman" w:cs="Times New Roman"/>
                <w:sz w:val="20"/>
                <w:szCs w:val="20"/>
                <w:vertAlign w:val="subscript"/>
              </w:rPr>
            </w:pPr>
          </w:p>
        </w:tc>
        <w:tc>
          <w:tcPr>
            <w:tcW w:w="3815" w:type="dxa"/>
          </w:tcPr>
          <w:p w14:paraId="155ED2A4"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Zr</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6</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6</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ZrF</m:t>
                    </m:r>
                  </m:e>
                  <m:sub>
                    <m:r>
                      <m:rPr>
                        <m:sty m:val="p"/>
                      </m:rPr>
                      <w:rPr>
                        <w:rFonts w:ascii="Cambria Math" w:hAnsi="Cambria Math" w:cs="Times New Roman"/>
                        <w:sz w:val="20"/>
                        <w:szCs w:val="20"/>
                      </w:rPr>
                      <m:t>2</m:t>
                    </m:r>
                  </m:sub>
                  <m:sup>
                    <m:r>
                      <m:rPr>
                        <m:sty m:val="p"/>
                      </m:rPr>
                      <w:rPr>
                        <w:rFonts w:ascii="Cambria Math" w:hAnsi="Cambria Math" w:cs="Times New Roman"/>
                        <w:sz w:val="20"/>
                        <w:szCs w:val="20"/>
                      </w:rPr>
                      <m:t xml:space="preserve">  +</m:t>
                    </m:r>
                  </m:sup>
                </m:sSubSup>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ZrF</m:t>
                    </m:r>
                  </m:e>
                  <m:sub>
                    <m:r>
                      <m:rPr>
                        <m:sty m:val="p"/>
                      </m:rPr>
                      <w:rPr>
                        <w:rFonts w:ascii="Cambria Math" w:hAnsi="Cambria Math" w:cs="Times New Roman"/>
                        <w:sz w:val="20"/>
                        <w:szCs w:val="20"/>
                      </w:rPr>
                      <m:t>3</m:t>
                    </m:r>
                  </m:sub>
                  <m:sup>
                    <m:r>
                      <m:rPr>
                        <m:sty m:val="p"/>
                      </m:rPr>
                      <w:rPr>
                        <w:rFonts w:ascii="Cambria Math" w:hAnsi="Cambria Math" w:cs="Times New Roman"/>
                        <w:sz w:val="20"/>
                        <w:szCs w:val="20"/>
                      </w:rPr>
                      <m:t xml:space="preserve">  +</m:t>
                    </m:r>
                  </m:sup>
                </m:sSubSup>
                <m:r>
                  <m:rPr>
                    <m:sty m:val="p"/>
                  </m:rPr>
                  <w:rPr>
                    <w:rFonts w:ascii="Cambria Math" w:hAnsi="Cambria Math" w:cs="Times New Roman"/>
                    <w:sz w:val="20"/>
                    <w:szCs w:val="20"/>
                  </w:rPr>
                  <m:t xml:space="preserve"> </m:t>
                </m:r>
                <m:r>
                  <w:rPr>
                    <w:rFonts w:ascii="Cambria Math" w:eastAsiaTheme="minorEastAsia" w:hAnsi="Cambria Math" w:cs="Times New Roman"/>
                    <w:sz w:val="20"/>
                    <w:szCs w:val="20"/>
                  </w:rPr>
                  <m:t xml:space="preserve"> </m:t>
                </m:r>
              </m:oMath>
            </m:oMathPara>
          </w:p>
          <w:p w14:paraId="71C3A548"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Mo</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6</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6</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Mo</m:t>
                    </m:r>
                  </m:e>
                  <m:sup>
                    <m:r>
                      <m:rPr>
                        <m:sty m:val="p"/>
                      </m:rPr>
                      <w:rPr>
                        <w:rFonts w:ascii="Cambria Math" w:hAnsi="Cambria Math" w:cs="Times New Roman"/>
                        <w:sz w:val="20"/>
                        <w:szCs w:val="20"/>
                      </w:rPr>
                      <m:t>+</m:t>
                    </m:r>
                  </m:sup>
                </m:sSup>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6</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6</m:t>
                    </m:r>
                  </m:sub>
                </m:sSub>
              </m:oMath>
            </m:oMathPara>
          </w:p>
          <w:p w14:paraId="79A8B4D6"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Nb</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6</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6</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NbF</m:t>
                    </m:r>
                  </m:e>
                  <m:sub>
                    <m:r>
                      <m:rPr>
                        <m:sty m:val="p"/>
                      </m:rPr>
                      <w:rPr>
                        <w:rFonts w:ascii="Cambria Math" w:hAnsi="Cambria Math" w:cs="Times New Roman"/>
                        <w:sz w:val="20"/>
                        <w:szCs w:val="20"/>
                      </w:rPr>
                      <m:t>4</m:t>
                    </m:r>
                  </m:sub>
                  <m:sup>
                    <m:r>
                      <m:rPr>
                        <m:sty m:val="p"/>
                      </m:rPr>
                      <w:rPr>
                        <w:rFonts w:ascii="Cambria Math" w:hAnsi="Cambria Math" w:cs="Times New Roman"/>
                        <w:sz w:val="20"/>
                        <w:szCs w:val="20"/>
                      </w:rPr>
                      <m:t xml:space="preserve">  +</m:t>
                    </m:r>
                  </m:sup>
                </m:sSubSup>
                <m: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Nb</m:t>
                    </m:r>
                  </m:e>
                  <m:sup>
                    <m:r>
                      <m:rPr>
                        <m:sty m:val="p"/>
                      </m:rPr>
                      <w:rPr>
                        <w:rFonts w:ascii="Cambria Math" w:hAnsi="Cambria Math" w:cs="Times New Roman"/>
                        <w:sz w:val="20"/>
                        <w:szCs w:val="20"/>
                      </w:rPr>
                      <m:t>+</m:t>
                    </m:r>
                  </m:sup>
                </m:sSup>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6</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6</m:t>
                    </m:r>
                  </m:sub>
                </m:sSub>
              </m:oMath>
            </m:oMathPara>
          </w:p>
        </w:tc>
        <w:tc>
          <w:tcPr>
            <w:tcW w:w="1804" w:type="dxa"/>
          </w:tcPr>
          <w:p w14:paraId="582E7558" w14:textId="4714F51A" w:rsidR="00504B20" w:rsidRPr="0086259A" w:rsidRDefault="00904F17" w:rsidP="00504B2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Bandura (2005) </w:t>
            </w:r>
            <w:r w:rsidR="00776CE2">
              <w:rPr>
                <w:rFonts w:ascii="Times New Roman" w:hAnsi="Times New Roman" w:cs="Times New Roman"/>
                <w:color w:val="000000" w:themeColor="text1"/>
                <w:sz w:val="20"/>
                <w:szCs w:val="20"/>
                <w:vertAlign w:val="superscript"/>
              </w:rPr>
              <w:t>32</w:t>
            </w:r>
          </w:p>
        </w:tc>
      </w:tr>
      <w:tr w:rsidR="00EC03DC" w:rsidRPr="0086259A" w14:paraId="7EE79E28" w14:textId="77777777" w:rsidTr="00EC03DC">
        <w:trPr>
          <w:jc w:val="center"/>
        </w:trPr>
        <w:tc>
          <w:tcPr>
            <w:tcW w:w="988" w:type="dxa"/>
          </w:tcPr>
          <w:p w14:paraId="26C062A1"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99</w:t>
            </w:r>
            <w:r w:rsidRPr="0086259A">
              <w:rPr>
                <w:rFonts w:ascii="Times New Roman" w:hAnsi="Times New Roman" w:cs="Times New Roman"/>
                <w:sz w:val="20"/>
                <w:szCs w:val="20"/>
              </w:rPr>
              <w:t>Tc</w:t>
            </w:r>
          </w:p>
        </w:tc>
        <w:tc>
          <w:tcPr>
            <w:tcW w:w="1279" w:type="dxa"/>
          </w:tcPr>
          <w:p w14:paraId="3D948199"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99</w:t>
            </w:r>
            <w:r w:rsidRPr="0086259A">
              <w:rPr>
                <w:rFonts w:ascii="Times New Roman" w:hAnsi="Times New Roman" w:cs="Times New Roman"/>
                <w:sz w:val="20"/>
                <w:szCs w:val="20"/>
              </w:rPr>
              <w:t>Ru</w:t>
            </w:r>
          </w:p>
        </w:tc>
        <w:tc>
          <w:tcPr>
            <w:tcW w:w="6749" w:type="dxa"/>
            <w:gridSpan w:val="3"/>
          </w:tcPr>
          <w:p w14:paraId="053C8C86" w14:textId="77777777" w:rsidR="00802F50" w:rsidRPr="0086259A" w:rsidRDefault="00EC03DC" w:rsidP="005A4269">
            <w:pPr>
              <w:jc w:val="center"/>
              <w:rPr>
                <w:rFonts w:ascii="Times New Roman" w:hAnsi="Times New Roman" w:cs="Times New Roman"/>
                <w:color w:val="FF0000"/>
                <w:sz w:val="20"/>
                <w:szCs w:val="20"/>
              </w:rPr>
            </w:pPr>
            <w:r w:rsidRPr="0086259A">
              <w:rPr>
                <w:rFonts w:ascii="Times New Roman" w:hAnsi="Times New Roman" w:cs="Times New Roman"/>
                <w:sz w:val="20"/>
                <w:szCs w:val="20"/>
              </w:rPr>
              <w:t>No known cell reaction</w:t>
            </w:r>
          </w:p>
        </w:tc>
      </w:tr>
      <w:tr w:rsidR="00504B20" w:rsidRPr="0086259A" w14:paraId="44C5E28B" w14:textId="77777777" w:rsidTr="008E7BE3">
        <w:trPr>
          <w:jc w:val="center"/>
        </w:trPr>
        <w:tc>
          <w:tcPr>
            <w:tcW w:w="988" w:type="dxa"/>
          </w:tcPr>
          <w:p w14:paraId="16AB6E8D"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107</w:t>
            </w:r>
            <w:r w:rsidRPr="0086259A">
              <w:rPr>
                <w:rFonts w:ascii="Times New Roman" w:hAnsi="Times New Roman" w:cs="Times New Roman"/>
                <w:sz w:val="20"/>
                <w:szCs w:val="20"/>
              </w:rPr>
              <w:t>Pd</w:t>
            </w:r>
          </w:p>
        </w:tc>
        <w:tc>
          <w:tcPr>
            <w:tcW w:w="1279" w:type="dxa"/>
          </w:tcPr>
          <w:p w14:paraId="49BCE12D"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107</w:t>
            </w:r>
            <w:r w:rsidRPr="0086259A">
              <w:rPr>
                <w:rFonts w:ascii="Times New Roman" w:hAnsi="Times New Roman" w:cs="Times New Roman"/>
                <w:sz w:val="20"/>
                <w:szCs w:val="20"/>
              </w:rPr>
              <w:t>Ag</w:t>
            </w:r>
          </w:p>
        </w:tc>
        <w:tc>
          <w:tcPr>
            <w:tcW w:w="1130" w:type="dxa"/>
          </w:tcPr>
          <w:p w14:paraId="6E175FE6"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C</w:t>
            </w:r>
            <w:r w:rsidRPr="0086259A">
              <w:rPr>
                <w:rFonts w:ascii="Times New Roman" w:hAnsi="Times New Roman" w:cs="Times New Roman"/>
                <w:sz w:val="20"/>
                <w:szCs w:val="20"/>
                <w:vertAlign w:val="subscript"/>
              </w:rPr>
              <w:t>3</w:t>
            </w:r>
            <w:r w:rsidRPr="0086259A">
              <w:rPr>
                <w:rFonts w:ascii="Times New Roman" w:hAnsi="Times New Roman" w:cs="Times New Roman"/>
                <w:sz w:val="20"/>
                <w:szCs w:val="20"/>
              </w:rPr>
              <w:t>H</w:t>
            </w:r>
            <w:r w:rsidRPr="0086259A">
              <w:rPr>
                <w:rFonts w:ascii="Times New Roman" w:hAnsi="Times New Roman" w:cs="Times New Roman"/>
                <w:sz w:val="20"/>
                <w:szCs w:val="20"/>
                <w:vertAlign w:val="subscript"/>
              </w:rPr>
              <w:t>8</w:t>
            </w:r>
          </w:p>
        </w:tc>
        <w:tc>
          <w:tcPr>
            <w:tcW w:w="3815" w:type="dxa"/>
          </w:tcPr>
          <w:p w14:paraId="11C6F19E"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Ag</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3</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8</m:t>
                    </m:r>
                  </m:sub>
                </m:sSub>
                <m:r>
                  <m:rPr>
                    <m:sty m:val="p"/>
                  </m:rPr>
                  <w:rPr>
                    <w:rFonts w:ascii="Cambria Math" w:hAnsi="Cambria Math" w:cs="Times New Roman"/>
                    <w:sz w:val="20"/>
                    <w:szCs w:val="20"/>
                  </w:rPr>
                  <m:t>→No reaction</m:t>
                </m:r>
              </m:oMath>
            </m:oMathPara>
          </w:p>
          <w:p w14:paraId="18300601"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Pd</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3</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8</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PdC</m:t>
                    </m:r>
                  </m:e>
                  <m:sub>
                    <m:r>
                      <m:rPr>
                        <m:sty m:val="p"/>
                      </m:rPr>
                      <w:rPr>
                        <w:rFonts w:ascii="Cambria Math" w:hAnsi="Cambria Math" w:cs="Times New Roman"/>
                        <w:sz w:val="20"/>
                        <w:szCs w:val="20"/>
                      </w:rPr>
                      <m:t>2</m:t>
                    </m:r>
                  </m:sub>
                </m:sSub>
                <m:sSubSup>
                  <m:sSubSupPr>
                    <m:ctrlPr>
                      <w:rPr>
                        <w:rFonts w:ascii="Cambria Math" w:hAnsi="Cambria Math" w:cs="Times New Roman"/>
                        <w:sz w:val="20"/>
                        <w:szCs w:val="20"/>
                      </w:rPr>
                    </m:ctrlPr>
                  </m:sSubSupPr>
                  <m:e>
                    <m:r>
                      <m:rPr>
                        <m:sty m:val="p"/>
                      </m:rPr>
                      <w:rPr>
                        <w:rFonts w:ascii="Cambria Math" w:hAnsi="Cambria Math" w:cs="Times New Roman"/>
                        <w:sz w:val="20"/>
                        <w:szCs w:val="20"/>
                      </w:rPr>
                      <m:t>H</m:t>
                    </m:r>
                  </m:e>
                  <m:sub>
                    <m:r>
                      <m:rPr>
                        <m:sty m:val="p"/>
                      </m:rPr>
                      <w:rPr>
                        <w:rFonts w:ascii="Cambria Math" w:hAnsi="Cambria Math" w:cs="Times New Roman"/>
                        <w:sz w:val="20"/>
                        <w:szCs w:val="20"/>
                      </w:rPr>
                      <m:t>4</m:t>
                    </m:r>
                  </m:sub>
                  <m:sup>
                    <m:r>
                      <m:rPr>
                        <m:sty m:val="p"/>
                      </m:rPr>
                      <w:rPr>
                        <w:rFonts w:ascii="Cambria Math" w:hAnsi="Cambria Math" w:cs="Times New Roman"/>
                        <w:sz w:val="20"/>
                        <w:szCs w:val="20"/>
                      </w:rPr>
                      <m:t xml:space="preserve"> +</m:t>
                    </m:r>
                  </m:sup>
                </m:sSubSup>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p"/>
                      </m:rPr>
                      <w:rPr>
                        <w:rFonts w:ascii="Cambria Math" w:hAnsi="Cambria Math" w:cs="Times New Roman"/>
                        <w:sz w:val="20"/>
                        <w:szCs w:val="20"/>
                      </w:rPr>
                      <m:t>PdC</m:t>
                    </m:r>
                  </m:e>
                  <m:sub>
                    <m:r>
                      <m:rPr>
                        <m:sty m:val="p"/>
                      </m:rPr>
                      <w:rPr>
                        <w:rFonts w:ascii="Cambria Math" w:hAnsi="Cambria Math" w:cs="Times New Roman"/>
                        <w:sz w:val="20"/>
                        <w:szCs w:val="20"/>
                      </w:rPr>
                      <m:t>3</m:t>
                    </m:r>
                  </m:sub>
                </m:sSub>
                <m:sSubSup>
                  <m:sSubSupPr>
                    <m:ctrlPr>
                      <w:rPr>
                        <w:rFonts w:ascii="Cambria Math" w:hAnsi="Cambria Math" w:cs="Times New Roman"/>
                        <w:sz w:val="20"/>
                        <w:szCs w:val="20"/>
                      </w:rPr>
                    </m:ctrlPr>
                  </m:sSubSupPr>
                  <m:e>
                    <m:r>
                      <m:rPr>
                        <m:sty m:val="p"/>
                      </m:rPr>
                      <w:rPr>
                        <w:rFonts w:ascii="Cambria Math" w:hAnsi="Cambria Math" w:cs="Times New Roman"/>
                        <w:sz w:val="20"/>
                        <w:szCs w:val="20"/>
                      </w:rPr>
                      <m:t>H</m:t>
                    </m:r>
                  </m:e>
                  <m:sub>
                    <m:r>
                      <m:rPr>
                        <m:sty m:val="p"/>
                      </m:rPr>
                      <w:rPr>
                        <w:rFonts w:ascii="Cambria Math" w:hAnsi="Cambria Math" w:cs="Times New Roman"/>
                        <w:sz w:val="20"/>
                        <w:szCs w:val="20"/>
                      </w:rPr>
                      <m:t>6</m:t>
                    </m:r>
                  </m:sub>
                  <m:sup>
                    <m:r>
                      <m:rPr>
                        <m:sty m:val="p"/>
                      </m:rPr>
                      <w:rPr>
                        <w:rFonts w:ascii="Cambria Math" w:hAnsi="Cambria Math" w:cs="Times New Roman"/>
                        <w:sz w:val="20"/>
                        <w:szCs w:val="20"/>
                      </w:rPr>
                      <m:t xml:space="preserve"> +</m:t>
                    </m:r>
                  </m:sup>
                </m:sSubSup>
                <m:r>
                  <m:rPr>
                    <m:sty m:val="p"/>
                  </m:rPr>
                  <w:rPr>
                    <w:rFonts w:ascii="Cambria Math" w:hAnsi="Cambria Math" w:cs="Times New Roman"/>
                    <w:sz w:val="20"/>
                    <w:szCs w:val="20"/>
                  </w:rPr>
                  <m:t xml:space="preserve">  </m:t>
                </m:r>
              </m:oMath>
            </m:oMathPara>
          </w:p>
        </w:tc>
        <w:tc>
          <w:tcPr>
            <w:tcW w:w="1804" w:type="dxa"/>
          </w:tcPr>
          <w:p w14:paraId="05631268" w14:textId="00387E0F" w:rsidR="00504B20" w:rsidRPr="0086259A" w:rsidRDefault="00904F17" w:rsidP="00504B2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Bandura (2005) </w:t>
            </w:r>
            <w:r w:rsidR="00776CE2">
              <w:rPr>
                <w:rFonts w:ascii="Times New Roman" w:hAnsi="Times New Roman" w:cs="Times New Roman"/>
                <w:color w:val="000000" w:themeColor="text1"/>
                <w:sz w:val="20"/>
                <w:szCs w:val="20"/>
                <w:vertAlign w:val="superscript"/>
              </w:rPr>
              <w:t>32</w:t>
            </w:r>
          </w:p>
        </w:tc>
      </w:tr>
      <w:tr w:rsidR="00504B20" w:rsidRPr="0086259A" w14:paraId="147A8381" w14:textId="77777777" w:rsidTr="008E7BE3">
        <w:trPr>
          <w:jc w:val="center"/>
        </w:trPr>
        <w:tc>
          <w:tcPr>
            <w:tcW w:w="988" w:type="dxa"/>
          </w:tcPr>
          <w:p w14:paraId="7690C243"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126</w:t>
            </w:r>
            <w:r w:rsidRPr="0086259A">
              <w:rPr>
                <w:rFonts w:ascii="Times New Roman" w:hAnsi="Times New Roman" w:cs="Times New Roman"/>
                <w:sz w:val="20"/>
                <w:szCs w:val="20"/>
              </w:rPr>
              <w:t>Sn</w:t>
            </w:r>
          </w:p>
        </w:tc>
        <w:tc>
          <w:tcPr>
            <w:tcW w:w="1279" w:type="dxa"/>
          </w:tcPr>
          <w:p w14:paraId="2A798764"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126</w:t>
            </w:r>
            <w:r w:rsidRPr="0086259A">
              <w:rPr>
                <w:rFonts w:ascii="Times New Roman" w:hAnsi="Times New Roman" w:cs="Times New Roman"/>
                <w:sz w:val="20"/>
                <w:szCs w:val="20"/>
              </w:rPr>
              <w:t>Te</w:t>
            </w:r>
          </w:p>
        </w:tc>
        <w:tc>
          <w:tcPr>
            <w:tcW w:w="1130" w:type="dxa"/>
          </w:tcPr>
          <w:p w14:paraId="134BD555"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CH</w:t>
            </w:r>
            <w:r w:rsidRPr="0086259A">
              <w:rPr>
                <w:rFonts w:ascii="Times New Roman" w:hAnsi="Times New Roman" w:cs="Times New Roman"/>
                <w:sz w:val="20"/>
                <w:szCs w:val="20"/>
                <w:vertAlign w:val="subscript"/>
              </w:rPr>
              <w:t>4</w:t>
            </w:r>
          </w:p>
        </w:tc>
        <w:tc>
          <w:tcPr>
            <w:tcW w:w="3815" w:type="dxa"/>
          </w:tcPr>
          <w:p w14:paraId="5F43D4BA"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Te</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CH</m:t>
                    </m:r>
                  </m:e>
                  <m:sub>
                    <m:r>
                      <m:rPr>
                        <m:sty m:val="p"/>
                      </m:rPr>
                      <w:rPr>
                        <w:rFonts w:ascii="Cambria Math" w:hAnsi="Cambria Math" w:cs="Times New Roman"/>
                        <w:sz w:val="20"/>
                        <w:szCs w:val="20"/>
                      </w:rPr>
                      <m:t>4</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TeCH</m:t>
                    </m:r>
                  </m:e>
                  <m:sub>
                    <m:r>
                      <m:rPr>
                        <m:sty m:val="p"/>
                      </m:rPr>
                      <w:rPr>
                        <w:rFonts w:ascii="Cambria Math" w:hAnsi="Cambria Math" w:cs="Times New Roman"/>
                        <w:sz w:val="20"/>
                        <w:szCs w:val="20"/>
                      </w:rPr>
                      <m:t>2</m:t>
                    </m:r>
                  </m:sub>
                  <m:sup>
                    <m:r>
                      <m:rPr>
                        <m:sty m:val="p"/>
                      </m:rPr>
                      <w:rPr>
                        <w:rFonts w:ascii="Cambria Math" w:hAnsi="Cambria Math" w:cs="Times New Roman"/>
                        <w:sz w:val="20"/>
                        <w:szCs w:val="20"/>
                      </w:rPr>
                      <m:t xml:space="preserve">  +</m:t>
                    </m:r>
                  </m:sup>
                </m:sSubSup>
                <m:r>
                  <m:rPr>
                    <m:sty m:val="p"/>
                  </m:rPr>
                  <w:rPr>
                    <w:rFonts w:ascii="Cambria Math" w:hAnsi="Cambria Math" w:cs="Times New Roman"/>
                    <w:sz w:val="20"/>
                    <w:szCs w:val="20"/>
                  </w:rPr>
                  <m:t>, TeC</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H</m:t>
                    </m:r>
                  </m:e>
                  <m:sub>
                    <m:r>
                      <m:rPr>
                        <m:sty m:val="p"/>
                      </m:rPr>
                      <w:rPr>
                        <w:rFonts w:ascii="Cambria Math" w:hAnsi="Cambria Math" w:cs="Times New Roman"/>
                        <w:sz w:val="20"/>
                        <w:szCs w:val="20"/>
                      </w:rPr>
                      <m:t>4</m:t>
                    </m:r>
                  </m:sub>
                  <m:sup>
                    <m:r>
                      <m:rPr>
                        <m:sty m:val="p"/>
                      </m:rPr>
                      <w:rPr>
                        <w:rFonts w:ascii="Cambria Math" w:hAnsi="Cambria Math" w:cs="Times New Roman"/>
                        <w:sz w:val="20"/>
                        <w:szCs w:val="20"/>
                      </w:rPr>
                      <m:t xml:space="preserve">  +</m:t>
                    </m:r>
                  </m:sup>
                </m:sSubSup>
                <m:r>
                  <w:rPr>
                    <w:rFonts w:ascii="Cambria Math" w:hAnsi="Cambria Math" w:cs="Times New Roman"/>
                    <w:sz w:val="20"/>
                    <w:szCs w:val="20"/>
                  </w:rPr>
                  <m:t xml:space="preserve">  </m:t>
                </m:r>
              </m:oMath>
            </m:oMathPara>
          </w:p>
          <w:p w14:paraId="4844BBE9"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Sn</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CH</m:t>
                    </m:r>
                  </m:e>
                  <m:sub>
                    <m:r>
                      <m:rPr>
                        <m:sty m:val="p"/>
                      </m:rPr>
                      <w:rPr>
                        <w:rFonts w:ascii="Cambria Math" w:hAnsi="Cambria Math" w:cs="Times New Roman"/>
                        <w:sz w:val="20"/>
                        <w:szCs w:val="20"/>
                      </w:rPr>
                      <m:t>4</m:t>
                    </m:r>
                  </m:sub>
                </m:sSub>
                <m:r>
                  <m:rPr>
                    <m:sty m:val="p"/>
                  </m:rPr>
                  <w:rPr>
                    <w:rFonts w:ascii="Cambria Math" w:hAnsi="Cambria Math" w:cs="Times New Roman"/>
                    <w:sz w:val="20"/>
                    <w:szCs w:val="20"/>
                  </w:rPr>
                  <m:t>→No reaction</m:t>
                </m:r>
              </m:oMath>
            </m:oMathPara>
          </w:p>
        </w:tc>
        <w:tc>
          <w:tcPr>
            <w:tcW w:w="1804" w:type="dxa"/>
          </w:tcPr>
          <w:p w14:paraId="0FE9B968" w14:textId="08560B85" w:rsidR="00504B20" w:rsidRPr="0086259A" w:rsidRDefault="00904F17" w:rsidP="00504B2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Bandura (2005) </w:t>
            </w:r>
            <w:r w:rsidR="00776CE2">
              <w:rPr>
                <w:rFonts w:ascii="Times New Roman" w:hAnsi="Times New Roman" w:cs="Times New Roman"/>
                <w:color w:val="000000" w:themeColor="text1"/>
                <w:sz w:val="20"/>
                <w:szCs w:val="20"/>
                <w:vertAlign w:val="superscript"/>
              </w:rPr>
              <w:t>32</w:t>
            </w:r>
          </w:p>
        </w:tc>
      </w:tr>
      <w:tr w:rsidR="00504B20" w:rsidRPr="0086259A" w14:paraId="4682B0B9" w14:textId="77777777" w:rsidTr="008E7BE3">
        <w:trPr>
          <w:jc w:val="center"/>
        </w:trPr>
        <w:tc>
          <w:tcPr>
            <w:tcW w:w="988" w:type="dxa"/>
          </w:tcPr>
          <w:p w14:paraId="3B13B299"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129</w:t>
            </w:r>
            <w:r w:rsidRPr="0086259A">
              <w:rPr>
                <w:rFonts w:ascii="Times New Roman" w:hAnsi="Times New Roman" w:cs="Times New Roman"/>
                <w:sz w:val="20"/>
                <w:szCs w:val="20"/>
              </w:rPr>
              <w:t>I</w:t>
            </w:r>
          </w:p>
        </w:tc>
        <w:tc>
          <w:tcPr>
            <w:tcW w:w="1279" w:type="dxa"/>
          </w:tcPr>
          <w:p w14:paraId="7DB75D0A"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129</w:t>
            </w:r>
            <w:r w:rsidRPr="0086259A">
              <w:rPr>
                <w:rFonts w:ascii="Times New Roman" w:hAnsi="Times New Roman" w:cs="Times New Roman"/>
                <w:sz w:val="20"/>
                <w:szCs w:val="20"/>
              </w:rPr>
              <w:t>Xe</w:t>
            </w:r>
          </w:p>
        </w:tc>
        <w:tc>
          <w:tcPr>
            <w:tcW w:w="1130" w:type="dxa"/>
          </w:tcPr>
          <w:p w14:paraId="7E793114" w14:textId="77777777" w:rsidR="00504B20" w:rsidRPr="0086259A" w:rsidRDefault="00504B20" w:rsidP="00504B20">
            <w:pPr>
              <w:rPr>
                <w:rFonts w:ascii="Times New Roman" w:hAnsi="Times New Roman" w:cs="Times New Roman"/>
                <w:sz w:val="20"/>
                <w:szCs w:val="20"/>
                <w:vertAlign w:val="subscript"/>
              </w:rPr>
            </w:pPr>
            <w:r w:rsidRPr="0086259A">
              <w:rPr>
                <w:rFonts w:ascii="Times New Roman" w:hAnsi="Times New Roman" w:cs="Times New Roman"/>
                <w:sz w:val="20"/>
                <w:szCs w:val="20"/>
              </w:rPr>
              <w:t>O</w:t>
            </w:r>
            <w:r w:rsidRPr="0086259A">
              <w:rPr>
                <w:rFonts w:ascii="Times New Roman" w:hAnsi="Times New Roman" w:cs="Times New Roman"/>
                <w:sz w:val="20"/>
                <w:szCs w:val="20"/>
                <w:vertAlign w:val="subscript"/>
              </w:rPr>
              <w:t>2</w:t>
            </w:r>
          </w:p>
          <w:p w14:paraId="0A5CD490" w14:textId="77777777" w:rsidR="00504B20" w:rsidRPr="0086259A" w:rsidRDefault="00504B20" w:rsidP="00504B20">
            <w:pPr>
              <w:rPr>
                <w:rFonts w:ascii="Times New Roman" w:hAnsi="Times New Roman" w:cs="Times New Roman"/>
                <w:sz w:val="20"/>
                <w:szCs w:val="20"/>
              </w:rPr>
            </w:pPr>
          </w:p>
        </w:tc>
        <w:tc>
          <w:tcPr>
            <w:tcW w:w="3815" w:type="dxa"/>
          </w:tcPr>
          <w:p w14:paraId="26535B60"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Xe</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→Xe</m:t>
                </m:r>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m:rPr>
                        <m:sty m:val="p"/>
                      </m:rPr>
                      <w:rPr>
                        <w:rFonts w:ascii="Cambria Math" w:eastAsiaTheme="minorEastAsia" w:hAnsi="Cambria Math" w:cs="Times New Roman"/>
                        <w:sz w:val="20"/>
                        <w:szCs w:val="20"/>
                      </w:rPr>
                      <m:t>O</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 xml:space="preserve">  +</m:t>
                    </m:r>
                  </m:sup>
                </m:sSubSup>
              </m:oMath>
            </m:oMathPara>
          </w:p>
          <w:p w14:paraId="66E53B27"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I</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tc>
        <w:tc>
          <w:tcPr>
            <w:tcW w:w="1804" w:type="dxa"/>
          </w:tcPr>
          <w:p w14:paraId="031B39BD" w14:textId="150020CC" w:rsidR="00504B20" w:rsidRPr="0086259A" w:rsidRDefault="00504B20" w:rsidP="00504B20">
            <w:pPr>
              <w:rPr>
                <w:rFonts w:ascii="Times New Roman" w:hAnsi="Times New Roman" w:cs="Times New Roman"/>
                <w:color w:val="FF0000"/>
                <w:sz w:val="20"/>
                <w:szCs w:val="20"/>
                <w:vertAlign w:val="superscript"/>
              </w:rPr>
            </w:pPr>
            <w:r w:rsidRPr="0086259A">
              <w:rPr>
                <w:rFonts w:ascii="Times New Roman" w:hAnsi="Times New Roman" w:cs="Times New Roman"/>
                <w:color w:val="000000" w:themeColor="text1"/>
                <w:sz w:val="20"/>
                <w:szCs w:val="20"/>
              </w:rPr>
              <w:t>Shikamori</w:t>
            </w:r>
            <w:r w:rsidR="00904F17" w:rsidRPr="0086259A">
              <w:rPr>
                <w:rFonts w:ascii="Times New Roman" w:hAnsi="Times New Roman" w:cs="Times New Roman"/>
                <w:color w:val="000000" w:themeColor="text1"/>
                <w:sz w:val="20"/>
                <w:szCs w:val="20"/>
              </w:rPr>
              <w:t xml:space="preserve"> et al.</w:t>
            </w:r>
            <w:r w:rsidRPr="0086259A">
              <w:rPr>
                <w:rFonts w:ascii="Times New Roman" w:hAnsi="Times New Roman" w:cs="Times New Roman"/>
                <w:color w:val="000000" w:themeColor="text1"/>
                <w:sz w:val="20"/>
                <w:szCs w:val="20"/>
              </w:rPr>
              <w:t xml:space="preserve"> (</w:t>
            </w:r>
            <w:r w:rsidR="00904F17" w:rsidRPr="0086259A">
              <w:rPr>
                <w:rFonts w:ascii="Times New Roman" w:hAnsi="Times New Roman" w:cs="Times New Roman"/>
                <w:color w:val="000000" w:themeColor="text1"/>
                <w:sz w:val="20"/>
                <w:szCs w:val="20"/>
              </w:rPr>
              <w:t>20</w:t>
            </w:r>
            <w:r w:rsidRPr="0086259A">
              <w:rPr>
                <w:rFonts w:ascii="Times New Roman" w:hAnsi="Times New Roman" w:cs="Times New Roman"/>
                <w:color w:val="000000" w:themeColor="text1"/>
                <w:sz w:val="20"/>
                <w:szCs w:val="20"/>
              </w:rPr>
              <w:t>12)</w:t>
            </w:r>
            <w:r w:rsidR="00776CE2">
              <w:rPr>
                <w:rFonts w:ascii="Times New Roman" w:hAnsi="Times New Roman" w:cs="Times New Roman"/>
                <w:color w:val="000000" w:themeColor="text1"/>
                <w:sz w:val="20"/>
                <w:szCs w:val="20"/>
                <w:vertAlign w:val="superscript"/>
              </w:rPr>
              <w:t>32</w:t>
            </w:r>
          </w:p>
        </w:tc>
      </w:tr>
      <w:tr w:rsidR="00504B20" w:rsidRPr="0086259A" w14:paraId="3C0B407A" w14:textId="77777777" w:rsidTr="008E7BE3">
        <w:trPr>
          <w:jc w:val="center"/>
        </w:trPr>
        <w:tc>
          <w:tcPr>
            <w:tcW w:w="988" w:type="dxa"/>
          </w:tcPr>
          <w:p w14:paraId="1EC2715E"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135</w:t>
            </w:r>
            <w:r w:rsidRPr="0086259A">
              <w:rPr>
                <w:rFonts w:ascii="Times New Roman" w:hAnsi="Times New Roman" w:cs="Times New Roman"/>
                <w:sz w:val="20"/>
                <w:szCs w:val="20"/>
              </w:rPr>
              <w:t>Cs</w:t>
            </w:r>
          </w:p>
          <w:p w14:paraId="2483EA8F" w14:textId="77777777" w:rsidR="00582832" w:rsidRPr="0086259A" w:rsidRDefault="00582832"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137</w:t>
            </w:r>
            <w:r w:rsidRPr="0086259A">
              <w:rPr>
                <w:rFonts w:ascii="Times New Roman" w:hAnsi="Times New Roman" w:cs="Times New Roman"/>
                <w:sz w:val="20"/>
                <w:szCs w:val="20"/>
              </w:rPr>
              <w:t>Cs</w:t>
            </w:r>
          </w:p>
        </w:tc>
        <w:tc>
          <w:tcPr>
            <w:tcW w:w="1279" w:type="dxa"/>
          </w:tcPr>
          <w:p w14:paraId="73CA2765"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135</w:t>
            </w:r>
            <w:r w:rsidRPr="0086259A">
              <w:rPr>
                <w:rFonts w:ascii="Times New Roman" w:hAnsi="Times New Roman" w:cs="Times New Roman"/>
                <w:sz w:val="20"/>
                <w:szCs w:val="20"/>
              </w:rPr>
              <w:t>Ba</w:t>
            </w:r>
          </w:p>
          <w:p w14:paraId="2D56376B" w14:textId="77777777" w:rsidR="00582832" w:rsidRPr="0086259A" w:rsidRDefault="00582832"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137</w:t>
            </w:r>
            <w:r w:rsidRPr="0086259A">
              <w:rPr>
                <w:rFonts w:ascii="Times New Roman" w:hAnsi="Times New Roman" w:cs="Times New Roman"/>
                <w:sz w:val="20"/>
                <w:szCs w:val="20"/>
              </w:rPr>
              <w:t>Ba</w:t>
            </w:r>
          </w:p>
        </w:tc>
        <w:tc>
          <w:tcPr>
            <w:tcW w:w="1130" w:type="dxa"/>
          </w:tcPr>
          <w:p w14:paraId="5F98C2BC"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N</w:t>
            </w:r>
            <w:r w:rsidRPr="0086259A">
              <w:rPr>
                <w:rFonts w:ascii="Times New Roman" w:hAnsi="Times New Roman" w:cs="Times New Roman"/>
                <w:sz w:val="20"/>
                <w:szCs w:val="20"/>
                <w:vertAlign w:val="subscript"/>
              </w:rPr>
              <w:t>2</w:t>
            </w:r>
            <w:r w:rsidRPr="0086259A">
              <w:rPr>
                <w:rFonts w:ascii="Times New Roman" w:hAnsi="Times New Roman" w:cs="Times New Roman"/>
                <w:sz w:val="20"/>
                <w:szCs w:val="20"/>
              </w:rPr>
              <w:t>O</w:t>
            </w:r>
          </w:p>
          <w:p w14:paraId="02738F5A" w14:textId="77777777" w:rsidR="00504B20" w:rsidRPr="0086259A" w:rsidRDefault="00504B20" w:rsidP="00504B20">
            <w:pPr>
              <w:rPr>
                <w:rFonts w:ascii="Times New Roman" w:hAnsi="Times New Roman" w:cs="Times New Roman"/>
                <w:sz w:val="20"/>
                <w:szCs w:val="20"/>
              </w:rPr>
            </w:pPr>
          </w:p>
        </w:tc>
        <w:tc>
          <w:tcPr>
            <w:tcW w:w="3815" w:type="dxa"/>
          </w:tcPr>
          <w:p w14:paraId="264F1623"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Ba</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O→</m:t>
                </m:r>
                <m:sSup>
                  <m:sSupPr>
                    <m:ctrlPr>
                      <w:rPr>
                        <w:rFonts w:ascii="Cambria Math" w:hAnsi="Cambria Math" w:cs="Times New Roman"/>
                        <w:sz w:val="20"/>
                        <w:szCs w:val="20"/>
                      </w:rPr>
                    </m:ctrlPr>
                  </m:sSupPr>
                  <m:e>
                    <m:r>
                      <m:rPr>
                        <m:sty m:val="p"/>
                      </m:rPr>
                      <w:rPr>
                        <w:rFonts w:ascii="Cambria Math" w:hAnsi="Cambria Math" w:cs="Times New Roman"/>
                        <w:sz w:val="20"/>
                        <w:szCs w:val="20"/>
                      </w:rPr>
                      <m:t>BaO</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m:t>
                </m:r>
              </m:oMath>
            </m:oMathPara>
          </w:p>
          <w:p w14:paraId="4310F729"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Cs</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O→No reaction</m:t>
                </m:r>
              </m:oMath>
            </m:oMathPara>
          </w:p>
        </w:tc>
        <w:tc>
          <w:tcPr>
            <w:tcW w:w="1804" w:type="dxa"/>
          </w:tcPr>
          <w:p w14:paraId="7CE6C472" w14:textId="25F9F9CA" w:rsidR="00504B20" w:rsidRPr="0086259A" w:rsidRDefault="00504B20" w:rsidP="00504B20">
            <w:pPr>
              <w:rPr>
                <w:rFonts w:ascii="Times New Roman" w:hAnsi="Times New Roman" w:cs="Times New Roman"/>
                <w:color w:val="FF0000"/>
                <w:sz w:val="20"/>
                <w:szCs w:val="20"/>
                <w:vertAlign w:val="superscript"/>
              </w:rPr>
            </w:pPr>
            <w:r w:rsidRPr="0086259A">
              <w:rPr>
                <w:rFonts w:ascii="Times New Roman" w:hAnsi="Times New Roman" w:cs="Times New Roman"/>
                <w:color w:val="000000" w:themeColor="text1"/>
                <w:sz w:val="20"/>
                <w:szCs w:val="20"/>
              </w:rPr>
              <w:t>Zheng</w:t>
            </w:r>
            <w:r w:rsidR="00904F17" w:rsidRPr="0086259A">
              <w:rPr>
                <w:rFonts w:ascii="Times New Roman" w:hAnsi="Times New Roman" w:cs="Times New Roman"/>
                <w:color w:val="000000" w:themeColor="text1"/>
                <w:sz w:val="20"/>
                <w:szCs w:val="20"/>
              </w:rPr>
              <w:t xml:space="preserve"> et al.</w:t>
            </w:r>
            <w:r w:rsidRPr="0086259A">
              <w:rPr>
                <w:rFonts w:ascii="Times New Roman" w:hAnsi="Times New Roman" w:cs="Times New Roman"/>
                <w:color w:val="000000" w:themeColor="text1"/>
                <w:sz w:val="20"/>
                <w:szCs w:val="20"/>
              </w:rPr>
              <w:t xml:space="preserve"> (2014, 2015)</w:t>
            </w:r>
            <w:r w:rsidR="00776CE2">
              <w:rPr>
                <w:rFonts w:ascii="Times New Roman" w:hAnsi="Times New Roman" w:cs="Times New Roman"/>
                <w:color w:val="000000" w:themeColor="text1"/>
                <w:sz w:val="20"/>
                <w:szCs w:val="20"/>
                <w:vertAlign w:val="superscript"/>
              </w:rPr>
              <w:t>21,22</w:t>
            </w:r>
            <w:r w:rsidRPr="0086259A">
              <w:rPr>
                <w:rFonts w:ascii="Times New Roman" w:hAnsi="Times New Roman" w:cs="Times New Roman"/>
                <w:color w:val="000000" w:themeColor="text1"/>
                <w:sz w:val="20"/>
                <w:szCs w:val="20"/>
              </w:rPr>
              <w:t>, Ohno</w:t>
            </w:r>
            <w:r w:rsidR="00904F17" w:rsidRPr="0086259A">
              <w:rPr>
                <w:rFonts w:ascii="Times New Roman" w:hAnsi="Times New Roman" w:cs="Times New Roman"/>
                <w:color w:val="000000" w:themeColor="text1"/>
                <w:sz w:val="20"/>
                <w:szCs w:val="20"/>
              </w:rPr>
              <w:t xml:space="preserve"> et al.</w:t>
            </w:r>
            <w:r w:rsidRPr="0086259A">
              <w:rPr>
                <w:rFonts w:ascii="Times New Roman" w:hAnsi="Times New Roman" w:cs="Times New Roman"/>
                <w:color w:val="000000" w:themeColor="text1"/>
                <w:sz w:val="20"/>
                <w:szCs w:val="20"/>
              </w:rPr>
              <w:t xml:space="preserve"> (2013)</w:t>
            </w:r>
            <w:r w:rsidR="00776CE2">
              <w:rPr>
                <w:rFonts w:ascii="Times New Roman" w:hAnsi="Times New Roman" w:cs="Times New Roman"/>
                <w:color w:val="000000" w:themeColor="text1"/>
                <w:sz w:val="20"/>
                <w:szCs w:val="20"/>
                <w:vertAlign w:val="superscript"/>
              </w:rPr>
              <w:t>34</w:t>
            </w:r>
          </w:p>
        </w:tc>
      </w:tr>
      <w:tr w:rsidR="00EC03DC" w:rsidRPr="0086259A" w14:paraId="5D8FA7E0" w14:textId="77777777" w:rsidTr="00EC03DC">
        <w:trPr>
          <w:jc w:val="center"/>
        </w:trPr>
        <w:tc>
          <w:tcPr>
            <w:tcW w:w="988" w:type="dxa"/>
          </w:tcPr>
          <w:p w14:paraId="16B553ED"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147</w:t>
            </w:r>
            <w:r w:rsidRPr="0086259A">
              <w:rPr>
                <w:rFonts w:ascii="Times New Roman" w:hAnsi="Times New Roman" w:cs="Times New Roman"/>
                <w:sz w:val="20"/>
                <w:szCs w:val="20"/>
              </w:rPr>
              <w:t>Pm</w:t>
            </w:r>
          </w:p>
        </w:tc>
        <w:tc>
          <w:tcPr>
            <w:tcW w:w="1279" w:type="dxa"/>
          </w:tcPr>
          <w:p w14:paraId="45616923"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147</w:t>
            </w:r>
            <w:r w:rsidRPr="0086259A">
              <w:rPr>
                <w:rFonts w:ascii="Times New Roman" w:hAnsi="Times New Roman" w:cs="Times New Roman"/>
                <w:sz w:val="20"/>
                <w:szCs w:val="20"/>
              </w:rPr>
              <w:t>Sm</w:t>
            </w:r>
          </w:p>
        </w:tc>
        <w:tc>
          <w:tcPr>
            <w:tcW w:w="6749" w:type="dxa"/>
            <w:gridSpan w:val="3"/>
          </w:tcPr>
          <w:p w14:paraId="450B4CD7" w14:textId="77777777" w:rsidR="00802F50" w:rsidRPr="0086259A" w:rsidRDefault="00EC03DC" w:rsidP="005A4269">
            <w:pPr>
              <w:jc w:val="center"/>
              <w:rPr>
                <w:rFonts w:ascii="Times New Roman" w:hAnsi="Times New Roman" w:cs="Times New Roman"/>
                <w:color w:val="FF0000"/>
                <w:sz w:val="20"/>
                <w:szCs w:val="20"/>
              </w:rPr>
            </w:pPr>
            <w:r w:rsidRPr="0086259A">
              <w:rPr>
                <w:rFonts w:ascii="Times New Roman" w:hAnsi="Times New Roman" w:cs="Times New Roman"/>
                <w:sz w:val="20"/>
                <w:szCs w:val="20"/>
              </w:rPr>
              <w:t>No known cell reaction</w:t>
            </w:r>
          </w:p>
        </w:tc>
      </w:tr>
      <w:tr w:rsidR="00504B20" w:rsidRPr="0086259A" w14:paraId="5BBDB9B0" w14:textId="77777777" w:rsidTr="008E7BE3">
        <w:trPr>
          <w:jc w:val="center"/>
        </w:trPr>
        <w:tc>
          <w:tcPr>
            <w:tcW w:w="988" w:type="dxa"/>
          </w:tcPr>
          <w:p w14:paraId="6B28190F"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151</w:t>
            </w:r>
            <w:r w:rsidRPr="0086259A">
              <w:rPr>
                <w:rFonts w:ascii="Times New Roman" w:hAnsi="Times New Roman" w:cs="Times New Roman"/>
                <w:sz w:val="20"/>
                <w:szCs w:val="20"/>
              </w:rPr>
              <w:t>Sm</w:t>
            </w:r>
          </w:p>
        </w:tc>
        <w:tc>
          <w:tcPr>
            <w:tcW w:w="1279" w:type="dxa"/>
          </w:tcPr>
          <w:p w14:paraId="7C5648BC"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151</w:t>
            </w:r>
            <w:r w:rsidRPr="0086259A">
              <w:rPr>
                <w:rFonts w:ascii="Times New Roman" w:hAnsi="Times New Roman" w:cs="Times New Roman"/>
                <w:sz w:val="20"/>
                <w:szCs w:val="20"/>
              </w:rPr>
              <w:t>Eu</w:t>
            </w:r>
          </w:p>
        </w:tc>
        <w:tc>
          <w:tcPr>
            <w:tcW w:w="1130" w:type="dxa"/>
          </w:tcPr>
          <w:p w14:paraId="153150E8"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rPr>
              <w:t>O</w:t>
            </w:r>
            <w:r w:rsidRPr="0086259A">
              <w:rPr>
                <w:rFonts w:ascii="Times New Roman" w:hAnsi="Times New Roman" w:cs="Times New Roman"/>
                <w:sz w:val="20"/>
                <w:szCs w:val="20"/>
                <w:vertAlign w:val="subscript"/>
              </w:rPr>
              <w:t>2</w:t>
            </w:r>
          </w:p>
        </w:tc>
        <w:tc>
          <w:tcPr>
            <w:tcW w:w="3815" w:type="dxa"/>
          </w:tcPr>
          <w:p w14:paraId="1FF98A75"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Eu</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→No reaction</m:t>
                </m:r>
              </m:oMath>
            </m:oMathPara>
          </w:p>
          <w:p w14:paraId="43416A7E"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Sm</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SmO</m:t>
                    </m:r>
                  </m:e>
                  <m:sup>
                    <m:r>
                      <m:rPr>
                        <m:sty m:val="p"/>
                      </m:rPr>
                      <w:rPr>
                        <w:rFonts w:ascii="Cambria Math" w:hAnsi="Cambria Math" w:cs="Times New Roman"/>
                        <w:sz w:val="20"/>
                        <w:szCs w:val="20"/>
                      </w:rPr>
                      <m:t>+</m:t>
                    </m:r>
                  </m:sup>
                </m:sSup>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O</m:t>
                </m:r>
              </m:oMath>
            </m:oMathPara>
          </w:p>
        </w:tc>
        <w:tc>
          <w:tcPr>
            <w:tcW w:w="1804" w:type="dxa"/>
          </w:tcPr>
          <w:p w14:paraId="3F9F4242" w14:textId="00881907" w:rsidR="00504B20" w:rsidRPr="0086259A" w:rsidRDefault="0008613F" w:rsidP="00504B20">
            <w:pPr>
              <w:rPr>
                <w:rFonts w:ascii="Times New Roman" w:hAnsi="Times New Roman" w:cs="Times New Roman"/>
                <w:color w:val="FF0000"/>
                <w:sz w:val="20"/>
                <w:szCs w:val="20"/>
                <w:vertAlign w:val="superscript"/>
              </w:rPr>
            </w:pPr>
            <w:r w:rsidRPr="0086259A">
              <w:rPr>
                <w:rFonts w:ascii="Times New Roman" w:hAnsi="Times New Roman" w:cs="Times New Roman"/>
                <w:color w:val="000000" w:themeColor="text1"/>
                <w:sz w:val="20"/>
                <w:szCs w:val="20"/>
              </w:rPr>
              <w:t xml:space="preserve">Garcia-Miranda </w:t>
            </w:r>
            <w:r w:rsidR="00904F17" w:rsidRPr="0086259A">
              <w:rPr>
                <w:rFonts w:ascii="Times New Roman" w:hAnsi="Times New Roman" w:cs="Times New Roman"/>
                <w:color w:val="000000" w:themeColor="text1"/>
                <w:sz w:val="20"/>
                <w:szCs w:val="20"/>
              </w:rPr>
              <w:t xml:space="preserve">et al. </w:t>
            </w:r>
            <w:r w:rsidRPr="0086259A">
              <w:rPr>
                <w:rFonts w:ascii="Times New Roman" w:hAnsi="Times New Roman" w:cs="Times New Roman"/>
                <w:color w:val="000000" w:themeColor="text1"/>
                <w:sz w:val="20"/>
                <w:szCs w:val="20"/>
              </w:rPr>
              <w:t>(2018</w:t>
            </w:r>
            <w:r w:rsidR="00086DBC" w:rsidRPr="0086259A">
              <w:rPr>
                <w:rFonts w:ascii="Times New Roman" w:hAnsi="Times New Roman" w:cs="Times New Roman"/>
                <w:color w:val="000000" w:themeColor="text1"/>
                <w:sz w:val="20"/>
                <w:szCs w:val="20"/>
              </w:rPr>
              <w:t>)</w:t>
            </w:r>
            <w:r w:rsidR="00776CE2">
              <w:rPr>
                <w:rFonts w:ascii="Times New Roman" w:hAnsi="Times New Roman" w:cs="Times New Roman"/>
                <w:color w:val="000000" w:themeColor="text1"/>
                <w:sz w:val="20"/>
                <w:szCs w:val="20"/>
                <w:vertAlign w:val="superscript"/>
              </w:rPr>
              <w:t>35</w:t>
            </w:r>
          </w:p>
        </w:tc>
      </w:tr>
      <w:tr w:rsidR="00504B20" w:rsidRPr="0086259A" w14:paraId="13D73D98" w14:textId="77777777" w:rsidTr="008E7BE3">
        <w:trPr>
          <w:jc w:val="center"/>
        </w:trPr>
        <w:tc>
          <w:tcPr>
            <w:tcW w:w="988" w:type="dxa"/>
          </w:tcPr>
          <w:p w14:paraId="18897B5E"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239</w:t>
            </w:r>
            <w:r w:rsidRPr="0086259A">
              <w:rPr>
                <w:rFonts w:ascii="Times New Roman" w:hAnsi="Times New Roman" w:cs="Times New Roman"/>
                <w:sz w:val="20"/>
                <w:szCs w:val="20"/>
              </w:rPr>
              <w:t>Pu</w:t>
            </w:r>
          </w:p>
        </w:tc>
        <w:tc>
          <w:tcPr>
            <w:tcW w:w="1279" w:type="dxa"/>
          </w:tcPr>
          <w:p w14:paraId="6D4E843C" w14:textId="77777777" w:rsidR="00504B20" w:rsidRPr="0086259A" w:rsidRDefault="00504B20"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238</w:t>
            </w:r>
            <w:r w:rsidRPr="0086259A">
              <w:rPr>
                <w:rFonts w:ascii="Times New Roman" w:hAnsi="Times New Roman" w:cs="Times New Roman"/>
                <w:sz w:val="20"/>
                <w:szCs w:val="20"/>
              </w:rPr>
              <w:t>U</w:t>
            </w:r>
            <w:r w:rsidRPr="0086259A">
              <w:rPr>
                <w:rFonts w:ascii="Times New Roman" w:hAnsi="Times New Roman" w:cs="Times New Roman"/>
                <w:sz w:val="20"/>
                <w:szCs w:val="20"/>
                <w:vertAlign w:val="superscript"/>
              </w:rPr>
              <w:t>1</w:t>
            </w:r>
            <w:r w:rsidRPr="0086259A">
              <w:rPr>
                <w:rFonts w:ascii="Times New Roman" w:hAnsi="Times New Roman" w:cs="Times New Roman"/>
                <w:sz w:val="20"/>
                <w:szCs w:val="20"/>
              </w:rPr>
              <w:t>H</w:t>
            </w:r>
          </w:p>
        </w:tc>
        <w:tc>
          <w:tcPr>
            <w:tcW w:w="1130" w:type="dxa"/>
          </w:tcPr>
          <w:p w14:paraId="7833EFC0" w14:textId="77777777" w:rsidR="00504B20" w:rsidRPr="0086259A" w:rsidRDefault="00504B20" w:rsidP="00504B20">
            <w:pPr>
              <w:rPr>
                <w:rFonts w:ascii="Times New Roman" w:hAnsi="Times New Roman" w:cs="Times New Roman"/>
                <w:sz w:val="20"/>
                <w:szCs w:val="20"/>
                <w:vertAlign w:val="subscript"/>
              </w:rPr>
            </w:pPr>
            <w:r w:rsidRPr="0086259A">
              <w:rPr>
                <w:rFonts w:ascii="Times New Roman" w:hAnsi="Times New Roman" w:cs="Times New Roman"/>
                <w:sz w:val="20"/>
                <w:szCs w:val="20"/>
              </w:rPr>
              <w:t>O</w:t>
            </w:r>
            <w:r w:rsidRPr="0086259A">
              <w:rPr>
                <w:rFonts w:ascii="Times New Roman" w:hAnsi="Times New Roman" w:cs="Times New Roman"/>
                <w:sz w:val="20"/>
                <w:szCs w:val="20"/>
                <w:vertAlign w:val="subscript"/>
              </w:rPr>
              <w:t>2</w:t>
            </w:r>
          </w:p>
        </w:tc>
        <w:tc>
          <w:tcPr>
            <w:tcW w:w="3815" w:type="dxa"/>
          </w:tcPr>
          <w:p w14:paraId="7B817FA0" w14:textId="77777777" w:rsidR="00504B20" w:rsidRPr="0086259A" w:rsidRDefault="00127AB0" w:rsidP="00504B20">
            <w:pPr>
              <w:rPr>
                <w:rFonts w:ascii="Times New Roman" w:eastAsiaTheme="minorEastAsia"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Pu</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PuO</m:t>
                    </m:r>
                  </m:e>
                  <m:sup>
                    <m:r>
                      <m:rPr>
                        <m:sty m:val="p"/>
                      </m:rPr>
                      <w:rPr>
                        <w:rFonts w:ascii="Cambria Math" w:hAnsi="Cambria Math" w:cs="Times New Roman"/>
                        <w:sz w:val="20"/>
                        <w:szCs w:val="20"/>
                      </w:rPr>
                      <m:t>+</m:t>
                    </m:r>
                  </m:sup>
                </m:sSup>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O</m:t>
                </m:r>
              </m:oMath>
            </m:oMathPara>
          </w:p>
          <w:p w14:paraId="320A061A" w14:textId="77777777" w:rsidR="00504B20" w:rsidRPr="0086259A" w:rsidRDefault="00127AB0" w:rsidP="00504B20">
            <w:pPr>
              <w:rPr>
                <w:rFonts w:ascii="Times New Roman" w:hAnsi="Times New Roman" w:cs="Times New Roman"/>
                <w:sz w:val="20"/>
                <w:szCs w:val="20"/>
              </w:rPr>
            </w:pPr>
            <m:oMathPara>
              <m:oMath>
                <m:sSup>
                  <m:sSupPr>
                    <m:ctrlPr>
                      <w:rPr>
                        <w:rFonts w:ascii="Cambria Math" w:hAnsi="Cambria Math" w:cs="Times New Roman"/>
                        <w:sz w:val="20"/>
                        <w:szCs w:val="20"/>
                      </w:rPr>
                    </m:ctrlPr>
                  </m:sSupPr>
                  <m:e>
                    <m:r>
                      <m:rPr>
                        <m:sty m:val="p"/>
                      </m:rPr>
                      <w:rPr>
                        <w:rFonts w:ascii="Cambria Math" w:hAnsi="Cambria Math" w:cs="Times New Roman"/>
                        <w:sz w:val="20"/>
                        <w:szCs w:val="20"/>
                      </w:rPr>
                      <m:t>UH</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UO</m:t>
                    </m:r>
                  </m:e>
                  <m:sup>
                    <m:r>
                      <m:rPr>
                        <m:sty m:val="p"/>
                      </m:rPr>
                      <w:rPr>
                        <w:rFonts w:ascii="Cambria Math" w:hAnsi="Cambria Math" w:cs="Times New Roman"/>
                        <w:sz w:val="20"/>
                        <w:szCs w:val="20"/>
                      </w:rPr>
                      <m:t>+</m:t>
                    </m:r>
                  </m:sup>
                </m:sSup>
                <m:r>
                  <w:rPr>
                    <w:rFonts w:ascii="Cambria Math" w:hAnsi="Cambria Math" w:cs="Times New Roman"/>
                    <w:sz w:val="20"/>
                    <w:szCs w:val="20"/>
                  </w:rPr>
                  <m:t>+</m:t>
                </m:r>
                <m:r>
                  <m:rPr>
                    <m:sty m:val="p"/>
                  </m:rPr>
                  <w:rPr>
                    <w:rFonts w:ascii="Cambria Math" w:hAnsi="Cambria Math" w:cs="Times New Roman"/>
                    <w:sz w:val="20"/>
                    <w:szCs w:val="20"/>
                  </w:rPr>
                  <m:t>H</m:t>
                </m:r>
                <m:r>
                  <w:rPr>
                    <w:rFonts w:ascii="Cambria Math" w:hAnsi="Cambria Math" w:cs="Times New Roman"/>
                    <w:sz w:val="20"/>
                    <w:szCs w:val="20"/>
                  </w:rPr>
                  <m:t xml:space="preserve">+ </m:t>
                </m:r>
                <m:r>
                  <m:rPr>
                    <m:sty m:val="p"/>
                  </m:rPr>
                  <w:rPr>
                    <w:rFonts w:ascii="Cambria Math" w:hAnsi="Cambria Math" w:cs="Times New Roman"/>
                    <w:sz w:val="20"/>
                    <w:szCs w:val="20"/>
                  </w:rPr>
                  <m:t>O</m:t>
                </m:r>
              </m:oMath>
            </m:oMathPara>
          </w:p>
        </w:tc>
        <w:tc>
          <w:tcPr>
            <w:tcW w:w="1804" w:type="dxa"/>
          </w:tcPr>
          <w:p w14:paraId="4598D95A" w14:textId="061686E7" w:rsidR="00504B20" w:rsidRPr="0086259A" w:rsidRDefault="00504B20" w:rsidP="00504B20">
            <w:pPr>
              <w:rPr>
                <w:rFonts w:ascii="Times New Roman" w:hAnsi="Times New Roman" w:cs="Times New Roman"/>
                <w:color w:val="FF0000"/>
                <w:sz w:val="20"/>
                <w:szCs w:val="20"/>
              </w:rPr>
            </w:pPr>
            <w:r w:rsidRPr="0086259A">
              <w:rPr>
                <w:rFonts w:ascii="Times New Roman" w:hAnsi="Times New Roman" w:cs="Times New Roman"/>
                <w:color w:val="000000" w:themeColor="text1"/>
                <w:sz w:val="20"/>
                <w:szCs w:val="20"/>
              </w:rPr>
              <w:t xml:space="preserve">Tanimizu </w:t>
            </w:r>
            <w:r w:rsidR="00904F17" w:rsidRPr="0086259A">
              <w:rPr>
                <w:rFonts w:ascii="Times New Roman" w:hAnsi="Times New Roman" w:cs="Times New Roman"/>
                <w:color w:val="000000" w:themeColor="text1"/>
                <w:sz w:val="20"/>
                <w:szCs w:val="20"/>
              </w:rPr>
              <w:t xml:space="preserve">et al. </w:t>
            </w:r>
            <w:r w:rsidRPr="0086259A">
              <w:rPr>
                <w:rFonts w:ascii="Times New Roman" w:hAnsi="Times New Roman" w:cs="Times New Roman"/>
                <w:color w:val="000000" w:themeColor="text1"/>
                <w:sz w:val="20"/>
                <w:szCs w:val="20"/>
              </w:rPr>
              <w:t>(2013)</w:t>
            </w:r>
            <w:r w:rsidR="00776CE2">
              <w:rPr>
                <w:rFonts w:ascii="Times New Roman" w:hAnsi="Times New Roman" w:cs="Times New Roman"/>
                <w:color w:val="000000" w:themeColor="text1"/>
                <w:sz w:val="20"/>
                <w:szCs w:val="20"/>
                <w:vertAlign w:val="superscript"/>
              </w:rPr>
              <w:t>26</w:t>
            </w:r>
            <w:r w:rsidRPr="0086259A">
              <w:rPr>
                <w:rFonts w:ascii="Times New Roman" w:hAnsi="Times New Roman" w:cs="Times New Roman"/>
                <w:color w:val="000000" w:themeColor="text1"/>
                <w:sz w:val="20"/>
                <w:szCs w:val="20"/>
              </w:rPr>
              <w:t>, This study</w:t>
            </w:r>
          </w:p>
        </w:tc>
      </w:tr>
      <w:tr w:rsidR="00EC03DC" w:rsidRPr="0086259A" w14:paraId="308DB87A" w14:textId="77777777" w:rsidTr="00EC03DC">
        <w:trPr>
          <w:jc w:val="center"/>
        </w:trPr>
        <w:tc>
          <w:tcPr>
            <w:tcW w:w="988" w:type="dxa"/>
          </w:tcPr>
          <w:p w14:paraId="4362B946"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241</w:t>
            </w:r>
            <w:r w:rsidRPr="0086259A">
              <w:rPr>
                <w:rFonts w:ascii="Times New Roman" w:hAnsi="Times New Roman" w:cs="Times New Roman"/>
                <w:sz w:val="20"/>
                <w:szCs w:val="20"/>
              </w:rPr>
              <w:t>Am</w:t>
            </w:r>
          </w:p>
        </w:tc>
        <w:tc>
          <w:tcPr>
            <w:tcW w:w="1279" w:type="dxa"/>
          </w:tcPr>
          <w:p w14:paraId="3D6A9017" w14:textId="77777777" w:rsidR="00EC03DC" w:rsidRPr="0086259A" w:rsidRDefault="00EC03DC" w:rsidP="00504B20">
            <w:pPr>
              <w:rPr>
                <w:rFonts w:ascii="Times New Roman" w:hAnsi="Times New Roman" w:cs="Times New Roman"/>
                <w:sz w:val="20"/>
                <w:szCs w:val="20"/>
              </w:rPr>
            </w:pPr>
            <w:r w:rsidRPr="0086259A">
              <w:rPr>
                <w:rFonts w:ascii="Times New Roman" w:hAnsi="Times New Roman" w:cs="Times New Roman"/>
                <w:sz w:val="20"/>
                <w:szCs w:val="20"/>
                <w:vertAlign w:val="superscript"/>
              </w:rPr>
              <w:t>241</w:t>
            </w:r>
            <w:r w:rsidRPr="0086259A">
              <w:rPr>
                <w:rFonts w:ascii="Times New Roman" w:hAnsi="Times New Roman" w:cs="Times New Roman"/>
                <w:sz w:val="20"/>
                <w:szCs w:val="20"/>
              </w:rPr>
              <w:t>Pu</w:t>
            </w:r>
          </w:p>
        </w:tc>
        <w:tc>
          <w:tcPr>
            <w:tcW w:w="6749" w:type="dxa"/>
            <w:gridSpan w:val="3"/>
          </w:tcPr>
          <w:p w14:paraId="3C269E25" w14:textId="77777777" w:rsidR="00802F50" w:rsidRPr="0086259A" w:rsidRDefault="00EC03DC" w:rsidP="005A4269">
            <w:pPr>
              <w:jc w:val="center"/>
              <w:rPr>
                <w:rFonts w:ascii="Times New Roman" w:hAnsi="Times New Roman" w:cs="Times New Roman"/>
                <w:sz w:val="20"/>
                <w:szCs w:val="20"/>
              </w:rPr>
            </w:pPr>
            <w:r w:rsidRPr="0086259A">
              <w:rPr>
                <w:rFonts w:ascii="Times New Roman" w:hAnsi="Times New Roman" w:cs="Times New Roman"/>
                <w:sz w:val="20"/>
                <w:szCs w:val="20"/>
              </w:rPr>
              <w:t>No known cell reaction</w:t>
            </w:r>
          </w:p>
        </w:tc>
      </w:tr>
    </w:tbl>
    <w:p w14:paraId="47EADB4A" w14:textId="77777777" w:rsidR="00952BCB" w:rsidRPr="00D64342" w:rsidRDefault="00952BCB" w:rsidP="0056206D">
      <w:pPr>
        <w:spacing w:after="0" w:line="240" w:lineRule="auto"/>
        <w:rPr>
          <w:rFonts w:ascii="Times New Roman" w:hAnsi="Times New Roman" w:cs="Times New Roman"/>
        </w:rPr>
      </w:pPr>
    </w:p>
    <w:p w14:paraId="17EB7DDA" w14:textId="77777777" w:rsidR="00893144" w:rsidRDefault="00893144">
      <w:pPr>
        <w:rPr>
          <w:rFonts w:ascii="Times New Roman" w:hAnsi="Times New Roman" w:cs="Times New Roman"/>
        </w:rPr>
      </w:pPr>
    </w:p>
    <w:p w14:paraId="4047D11D" w14:textId="77777777" w:rsidR="0077686F" w:rsidRPr="00D64342" w:rsidRDefault="0077686F" w:rsidP="0077686F">
      <w:pPr>
        <w:pStyle w:val="Heading2"/>
        <w:spacing w:before="0" w:line="240" w:lineRule="auto"/>
        <w:rPr>
          <w:rFonts w:ascii="Times New Roman" w:hAnsi="Times New Roman" w:cs="Times New Roman"/>
        </w:rPr>
      </w:pPr>
      <w:r>
        <w:rPr>
          <w:rFonts w:ascii="Times New Roman" w:hAnsi="Times New Roman" w:cs="Times New Roman"/>
        </w:rPr>
        <w:t>Evaluation of ICP-MS/MS for DTM radionuclide measurement</w:t>
      </w:r>
    </w:p>
    <w:p w14:paraId="1E2E12DD" w14:textId="77777777" w:rsidR="0077686F" w:rsidRDefault="0077686F" w:rsidP="0077686F">
      <w:pPr>
        <w:spacing w:after="0" w:line="240" w:lineRule="auto"/>
        <w:rPr>
          <w:rFonts w:ascii="Times New Roman" w:hAnsi="Times New Roman" w:cs="Times New Roman"/>
          <w:sz w:val="24"/>
        </w:rPr>
      </w:pPr>
    </w:p>
    <w:p w14:paraId="68966D24" w14:textId="77777777" w:rsidR="0077686F" w:rsidRDefault="0077686F" w:rsidP="0077686F">
      <w:pPr>
        <w:spacing w:after="0" w:line="240" w:lineRule="auto"/>
        <w:rPr>
          <w:rFonts w:ascii="Times New Roman" w:hAnsi="Times New Roman" w:cs="Times New Roman"/>
          <w:sz w:val="24"/>
        </w:rPr>
      </w:pPr>
    </w:p>
    <w:p w14:paraId="6DE5FB81" w14:textId="42BA0FD3" w:rsidR="00A2272A" w:rsidRDefault="0077686F" w:rsidP="0077686F">
      <w:pPr>
        <w:spacing w:after="0" w:line="240" w:lineRule="auto"/>
        <w:rPr>
          <w:rFonts w:ascii="Times New Roman" w:hAnsi="Times New Roman" w:cs="Times New Roman"/>
          <w:sz w:val="24"/>
        </w:rPr>
      </w:pPr>
      <w:r>
        <w:rPr>
          <w:rFonts w:ascii="Times New Roman" w:hAnsi="Times New Roman" w:cs="Times New Roman"/>
          <w:sz w:val="24"/>
        </w:rPr>
        <w:t>A number of DTM radionuclides have been successfully measured by ICP-MS/MS in a range of i</w:t>
      </w:r>
      <w:r w:rsidR="00276DEB">
        <w:rPr>
          <w:rFonts w:ascii="Times New Roman" w:hAnsi="Times New Roman" w:cs="Times New Roman"/>
          <w:sz w:val="24"/>
        </w:rPr>
        <w:t>nstrument modes (see section 4.7</w:t>
      </w:r>
      <w:r>
        <w:rPr>
          <w:rFonts w:ascii="Times New Roman" w:hAnsi="Times New Roman" w:cs="Times New Roman"/>
          <w:sz w:val="24"/>
        </w:rPr>
        <w:t xml:space="preserve">). </w:t>
      </w:r>
      <w:r w:rsidR="00A2272A">
        <w:rPr>
          <w:rFonts w:ascii="Times New Roman" w:hAnsi="Times New Roman" w:cs="Times New Roman"/>
          <w:sz w:val="24"/>
        </w:rPr>
        <w:t>Where no data exist, t</w:t>
      </w:r>
      <w:r>
        <w:rPr>
          <w:rFonts w:ascii="Times New Roman" w:hAnsi="Times New Roman" w:cs="Times New Roman"/>
          <w:sz w:val="24"/>
        </w:rPr>
        <w:t xml:space="preserve">he </w:t>
      </w:r>
      <w:r w:rsidR="00A2272A">
        <w:rPr>
          <w:rFonts w:ascii="Times New Roman" w:hAnsi="Times New Roman" w:cs="Times New Roman"/>
          <w:sz w:val="24"/>
        </w:rPr>
        <w:t xml:space="preserve">predicted </w:t>
      </w:r>
      <w:r>
        <w:rPr>
          <w:rFonts w:ascii="Times New Roman" w:hAnsi="Times New Roman" w:cs="Times New Roman"/>
          <w:sz w:val="24"/>
        </w:rPr>
        <w:t>detection limits based on the instrument background and sensitivity for interference-free standards in MS/MS mode with no cell gas</w:t>
      </w:r>
      <w:r w:rsidR="00A2272A">
        <w:rPr>
          <w:rFonts w:ascii="Times New Roman" w:hAnsi="Times New Roman" w:cs="Times New Roman"/>
          <w:sz w:val="24"/>
        </w:rPr>
        <w:t xml:space="preserve"> have been calculated (Table </w:t>
      </w:r>
      <w:r w:rsidR="004B4A4E">
        <w:rPr>
          <w:rFonts w:ascii="Times New Roman" w:hAnsi="Times New Roman" w:cs="Times New Roman"/>
          <w:sz w:val="24"/>
        </w:rPr>
        <w:t>5</w:t>
      </w:r>
      <w:r w:rsidR="00A2272A">
        <w:rPr>
          <w:rFonts w:ascii="Times New Roman" w:hAnsi="Times New Roman" w:cs="Times New Roman"/>
          <w:sz w:val="24"/>
        </w:rPr>
        <w:t>)</w:t>
      </w:r>
      <w:r>
        <w:rPr>
          <w:rFonts w:ascii="Times New Roman" w:hAnsi="Times New Roman" w:cs="Times New Roman"/>
          <w:sz w:val="24"/>
        </w:rPr>
        <w:t xml:space="preserve">. </w:t>
      </w:r>
    </w:p>
    <w:p w14:paraId="2AEE869D" w14:textId="77777777" w:rsidR="00A2272A" w:rsidRDefault="00A2272A" w:rsidP="0077686F">
      <w:pPr>
        <w:spacing w:after="0" w:line="240" w:lineRule="auto"/>
        <w:rPr>
          <w:rFonts w:ascii="Times New Roman" w:hAnsi="Times New Roman" w:cs="Times New Roman"/>
          <w:sz w:val="24"/>
        </w:rPr>
      </w:pPr>
    </w:p>
    <w:p w14:paraId="177B3DB0" w14:textId="77777777" w:rsidR="00776CE2" w:rsidRDefault="0077686F" w:rsidP="00776CE2">
      <w:pPr>
        <w:spacing w:after="0" w:line="240" w:lineRule="auto"/>
        <w:rPr>
          <w:rFonts w:ascii="Times New Roman" w:hAnsi="Times New Roman" w:cs="Times New Roman"/>
          <w:sz w:val="24"/>
          <w:szCs w:val="24"/>
        </w:rPr>
      </w:pPr>
      <w:r>
        <w:rPr>
          <w:rFonts w:ascii="Times New Roman" w:hAnsi="Times New Roman" w:cs="Times New Roman"/>
          <w:sz w:val="24"/>
        </w:rPr>
        <w:t xml:space="preserve">The results highlight the impact of a high </w:t>
      </w:r>
      <w:r w:rsidRPr="004C3493">
        <w:rPr>
          <w:rFonts w:ascii="Times New Roman" w:hAnsi="Times New Roman" w:cs="Times New Roman"/>
          <w:sz w:val="24"/>
          <w:szCs w:val="24"/>
        </w:rPr>
        <w:t xml:space="preserve">instrument background on the detection limits achievable for </w:t>
      </w:r>
      <w:r w:rsidRPr="004C3493">
        <w:rPr>
          <w:rFonts w:ascii="Times New Roman" w:hAnsi="Times New Roman" w:cs="Times New Roman"/>
          <w:sz w:val="24"/>
          <w:szCs w:val="24"/>
          <w:vertAlign w:val="superscript"/>
        </w:rPr>
        <w:t>36</w:t>
      </w:r>
      <w:r w:rsidRPr="004C3493">
        <w:rPr>
          <w:rFonts w:ascii="Times New Roman" w:hAnsi="Times New Roman" w:cs="Times New Roman"/>
          <w:sz w:val="24"/>
          <w:szCs w:val="24"/>
        </w:rPr>
        <w:t>Cl (</w:t>
      </w:r>
      <w:r w:rsidR="00626F2D" w:rsidRPr="004E3FD8">
        <w:rPr>
          <w:rFonts w:ascii="Times New Roman" w:hAnsi="Times New Roman" w:cs="Times New Roman"/>
          <w:sz w:val="24"/>
          <w:szCs w:val="24"/>
        </w:rPr>
        <w:t>2.8×10</w:t>
      </w:r>
      <w:r w:rsidR="00626F2D" w:rsidRPr="004E3FD8">
        <w:rPr>
          <w:rFonts w:ascii="Times New Roman" w:hAnsi="Times New Roman" w:cs="Times New Roman"/>
          <w:sz w:val="24"/>
          <w:szCs w:val="24"/>
          <w:vertAlign w:val="superscript"/>
        </w:rPr>
        <w:t>3</w:t>
      </w:r>
      <w:r w:rsidR="00626F2D" w:rsidRPr="004E3FD8">
        <w:rPr>
          <w:rFonts w:ascii="Times New Roman" w:hAnsi="Times New Roman" w:cs="Times New Roman"/>
          <w:sz w:val="24"/>
          <w:szCs w:val="24"/>
        </w:rPr>
        <w:t xml:space="preserve"> pg g</w:t>
      </w:r>
      <w:r w:rsidR="00626F2D" w:rsidRPr="004E3FD8">
        <w:rPr>
          <w:rFonts w:ascii="Times New Roman" w:hAnsi="Times New Roman" w:cs="Times New Roman"/>
          <w:sz w:val="24"/>
          <w:szCs w:val="24"/>
          <w:vertAlign w:val="superscript"/>
        </w:rPr>
        <w:t>-1</w:t>
      </w:r>
      <w:r w:rsidRPr="004C3493">
        <w:rPr>
          <w:rFonts w:ascii="Times New Roman" w:hAnsi="Times New Roman" w:cs="Times New Roman"/>
          <w:sz w:val="24"/>
          <w:szCs w:val="24"/>
        </w:rPr>
        <w:t xml:space="preserve">) and </w:t>
      </w:r>
      <w:r w:rsidRPr="004C3493">
        <w:rPr>
          <w:rFonts w:ascii="Times New Roman" w:hAnsi="Times New Roman" w:cs="Times New Roman"/>
          <w:sz w:val="24"/>
          <w:szCs w:val="24"/>
          <w:vertAlign w:val="superscript"/>
        </w:rPr>
        <w:t>41</w:t>
      </w:r>
      <w:r w:rsidRPr="004C3493">
        <w:rPr>
          <w:rFonts w:ascii="Times New Roman" w:hAnsi="Times New Roman" w:cs="Times New Roman"/>
          <w:sz w:val="24"/>
          <w:szCs w:val="24"/>
        </w:rPr>
        <w:t>Ca (</w:t>
      </w:r>
      <w:r w:rsidR="00626F2D" w:rsidRPr="004E3FD8">
        <w:rPr>
          <w:rFonts w:ascii="Times New Roman" w:hAnsi="Times New Roman" w:cs="Times New Roman"/>
          <w:sz w:val="24"/>
          <w:szCs w:val="24"/>
        </w:rPr>
        <w:t>7.3×10</w:t>
      </w:r>
      <w:r w:rsidR="00626F2D" w:rsidRPr="004E3FD8">
        <w:rPr>
          <w:rFonts w:ascii="Times New Roman" w:hAnsi="Times New Roman" w:cs="Times New Roman"/>
          <w:sz w:val="24"/>
          <w:szCs w:val="24"/>
          <w:vertAlign w:val="superscript"/>
        </w:rPr>
        <w:t xml:space="preserve">4 </w:t>
      </w:r>
      <w:r w:rsidR="00626F2D" w:rsidRPr="004E3FD8">
        <w:rPr>
          <w:rFonts w:ascii="Times New Roman" w:hAnsi="Times New Roman" w:cs="Times New Roman"/>
          <w:sz w:val="24"/>
          <w:szCs w:val="24"/>
        </w:rPr>
        <w:t>pg g</w:t>
      </w:r>
      <w:r w:rsidR="00626F2D" w:rsidRPr="004E3FD8">
        <w:rPr>
          <w:rFonts w:ascii="Times New Roman" w:hAnsi="Times New Roman" w:cs="Times New Roman"/>
          <w:sz w:val="24"/>
          <w:szCs w:val="24"/>
          <w:vertAlign w:val="superscript"/>
        </w:rPr>
        <w:t>-1</w:t>
      </w:r>
      <w:r w:rsidRPr="004C3493">
        <w:rPr>
          <w:rFonts w:ascii="Times New Roman" w:hAnsi="Times New Roman" w:cs="Times New Roman"/>
          <w:sz w:val="24"/>
          <w:szCs w:val="24"/>
        </w:rPr>
        <w:t>)</w:t>
      </w:r>
      <w:r>
        <w:rPr>
          <w:rFonts w:ascii="Times New Roman" w:hAnsi="Times New Roman" w:cs="Times New Roman"/>
          <w:sz w:val="24"/>
          <w:szCs w:val="24"/>
        </w:rPr>
        <w:t xml:space="preserve">, compared to a maximum detection limit of </w:t>
      </w:r>
      <w:r w:rsidR="00626F2D" w:rsidRPr="004E3FD8">
        <w:rPr>
          <w:rFonts w:ascii="Times New Roman" w:hAnsi="Times New Roman" w:cs="Times New Roman"/>
          <w:sz w:val="24"/>
          <w:szCs w:val="24"/>
        </w:rPr>
        <w:t>3.3</w:t>
      </w:r>
      <w:r>
        <w:rPr>
          <w:rFonts w:ascii="Times New Roman" w:hAnsi="Times New Roman" w:cs="Times New Roman"/>
          <w:sz w:val="24"/>
          <w:szCs w:val="24"/>
        </w:rPr>
        <w:t xml:space="preserve"> pg g</w:t>
      </w:r>
      <w:r w:rsidRPr="00054462">
        <w:rPr>
          <w:rFonts w:ascii="Times New Roman" w:hAnsi="Times New Roman" w:cs="Times New Roman"/>
          <w:sz w:val="24"/>
          <w:szCs w:val="24"/>
          <w:vertAlign w:val="superscript"/>
        </w:rPr>
        <w:t>-1</w:t>
      </w:r>
      <w:r>
        <w:rPr>
          <w:rFonts w:ascii="Times New Roman" w:hAnsi="Times New Roman" w:cs="Times New Roman"/>
          <w:sz w:val="24"/>
          <w:szCs w:val="24"/>
        </w:rPr>
        <w:t xml:space="preserve"> for other target radionuclides in </w:t>
      </w:r>
      <w:r w:rsidRPr="00BC203A">
        <w:rPr>
          <w:rFonts w:ascii="Times New Roman" w:hAnsi="Times New Roman" w:cs="Times New Roman"/>
          <w:sz w:val="24"/>
          <w:szCs w:val="24"/>
        </w:rPr>
        <w:t>Table 3</w:t>
      </w:r>
      <w:r>
        <w:rPr>
          <w:rFonts w:ascii="Times New Roman" w:hAnsi="Times New Roman" w:cs="Times New Roman"/>
          <w:sz w:val="24"/>
          <w:szCs w:val="24"/>
        </w:rPr>
        <w:t>.</w:t>
      </w:r>
    </w:p>
    <w:p w14:paraId="38226FAF" w14:textId="77777777" w:rsidR="00776CE2" w:rsidRDefault="00776CE2" w:rsidP="00776CE2">
      <w:pPr>
        <w:spacing w:after="0" w:line="240" w:lineRule="auto"/>
        <w:rPr>
          <w:rFonts w:ascii="Times New Roman" w:hAnsi="Times New Roman" w:cs="Times New Roman"/>
          <w:sz w:val="24"/>
          <w:szCs w:val="24"/>
        </w:rPr>
      </w:pPr>
    </w:p>
    <w:p w14:paraId="086F28B8" w14:textId="6DFA5882" w:rsidR="0077686F" w:rsidRDefault="009D1F3E" w:rsidP="00776CE2">
      <w:pPr>
        <w:spacing w:after="0" w:line="240" w:lineRule="auto"/>
        <w:rPr>
          <w:rFonts w:ascii="Times New Roman" w:hAnsi="Times New Roman" w:cs="Times New Roman"/>
          <w:b/>
          <w:sz w:val="20"/>
        </w:rPr>
      </w:pPr>
      <w:r w:rsidRPr="00483FEC">
        <w:rPr>
          <w:rFonts w:ascii="Times New Roman" w:hAnsi="Times New Roman" w:cs="Times New Roman"/>
          <w:b/>
          <w:sz w:val="20"/>
        </w:rPr>
        <w:t xml:space="preserve">Table </w:t>
      </w:r>
      <w:r w:rsidR="004B4A4E">
        <w:rPr>
          <w:rFonts w:ascii="Times New Roman" w:hAnsi="Times New Roman" w:cs="Times New Roman"/>
          <w:b/>
          <w:sz w:val="20"/>
        </w:rPr>
        <w:t>5</w:t>
      </w:r>
      <w:r w:rsidRPr="00483FEC">
        <w:rPr>
          <w:rFonts w:ascii="Times New Roman" w:hAnsi="Times New Roman" w:cs="Times New Roman"/>
          <w:b/>
          <w:sz w:val="20"/>
        </w:rPr>
        <w:t xml:space="preserve">. </w:t>
      </w:r>
      <w:r w:rsidR="00703C2A">
        <w:rPr>
          <w:rFonts w:ascii="Times New Roman" w:hAnsi="Times New Roman" w:cs="Times New Roman"/>
          <w:b/>
          <w:sz w:val="20"/>
        </w:rPr>
        <w:t>Estimated</w:t>
      </w:r>
      <w:r w:rsidR="00703C2A" w:rsidRPr="00483FEC">
        <w:rPr>
          <w:rFonts w:ascii="Times New Roman" w:hAnsi="Times New Roman" w:cs="Times New Roman"/>
          <w:b/>
          <w:sz w:val="20"/>
        </w:rPr>
        <w:t xml:space="preserve"> </w:t>
      </w:r>
      <w:r w:rsidRPr="00483FEC">
        <w:rPr>
          <w:rFonts w:ascii="Times New Roman" w:hAnsi="Times New Roman" w:cs="Times New Roman"/>
          <w:b/>
          <w:sz w:val="20"/>
        </w:rPr>
        <w:t xml:space="preserve">limit of detection for radionuclides not yet measured by ICP-MS/MS. *LOD based on no-gas MS/MS mode </w:t>
      </w:r>
      <w:r w:rsidR="00513974">
        <w:rPr>
          <w:rFonts w:ascii="Times New Roman" w:hAnsi="Times New Roman" w:cs="Times New Roman"/>
          <w:b/>
          <w:sz w:val="20"/>
        </w:rPr>
        <w:t>with</w:t>
      </w:r>
      <w:r w:rsidRPr="00483FEC">
        <w:rPr>
          <w:rFonts w:ascii="Times New Roman" w:hAnsi="Times New Roman" w:cs="Times New Roman"/>
          <w:b/>
          <w:sz w:val="20"/>
        </w:rPr>
        <w:t xml:space="preserve"> interference-free standard solutions</w:t>
      </w:r>
      <w:r w:rsidR="00513974">
        <w:rPr>
          <w:rFonts w:ascii="Times New Roman" w:hAnsi="Times New Roman" w:cs="Times New Roman"/>
          <w:b/>
          <w:sz w:val="20"/>
        </w:rPr>
        <w:t>, assuming 5 g of a 1 Bq/g sample diluted in 5 g</w:t>
      </w:r>
      <w:r w:rsidRPr="00483FEC">
        <w:rPr>
          <w:rFonts w:ascii="Times New Roman" w:hAnsi="Times New Roman" w:cs="Times New Roman"/>
          <w:b/>
          <w:sz w:val="20"/>
        </w:rPr>
        <w:t>.</w:t>
      </w:r>
      <w:r w:rsidR="005B438B">
        <w:rPr>
          <w:rFonts w:ascii="Times New Roman" w:hAnsi="Times New Roman" w:cs="Times New Roman"/>
          <w:b/>
          <w:sz w:val="20"/>
        </w:rPr>
        <w:t xml:space="preserve"> </w:t>
      </w:r>
      <w:r w:rsidRPr="00483FEC">
        <w:rPr>
          <w:rFonts w:ascii="Times New Roman" w:hAnsi="Times New Roman" w:cs="Times New Roman"/>
          <w:b/>
          <w:sz w:val="20"/>
        </w:rPr>
        <w:t xml:space="preserve">**0.5 mL/min He flow rate was required, as m/z = 41 cannot be measured in no gas mode. </w:t>
      </w:r>
      <w:r w:rsidR="00421C33" w:rsidRPr="00421C33">
        <w:rPr>
          <w:rFonts w:ascii="Times New Roman" w:hAnsi="Times New Roman" w:cs="Times New Roman"/>
          <w:b/>
          <w:sz w:val="20"/>
        </w:rPr>
        <w:t xml:space="preserve">(E.L. – Exemption limit </w:t>
      </w:r>
      <w:r w:rsidR="00514503">
        <w:rPr>
          <w:rFonts w:ascii="Times New Roman" w:hAnsi="Times New Roman" w:cs="Times New Roman"/>
          <w:b/>
          <w:sz w:val="20"/>
        </w:rPr>
        <w:t xml:space="preserve">are </w:t>
      </w:r>
      <w:r w:rsidR="00421C33" w:rsidRPr="00421C33">
        <w:rPr>
          <w:rFonts w:ascii="Times New Roman" w:hAnsi="Times New Roman" w:cs="Times New Roman"/>
          <w:b/>
          <w:sz w:val="20"/>
        </w:rPr>
        <w:t xml:space="preserve">as defined in </w:t>
      </w:r>
      <w:r w:rsidR="00421C33" w:rsidRPr="00421C33">
        <w:rPr>
          <w:rFonts w:ascii="Times New Roman" w:hAnsi="Times New Roman" w:cs="Times New Roman"/>
          <w:b/>
          <w:color w:val="000000" w:themeColor="text1"/>
          <w:sz w:val="20"/>
        </w:rPr>
        <w:t xml:space="preserve">IAEA/RS-G 1.7 </w:t>
      </w:r>
      <w:r w:rsidR="00975EA2">
        <w:rPr>
          <w:rFonts w:ascii="Times New Roman" w:hAnsi="Times New Roman" w:cs="Times New Roman"/>
          <w:b/>
          <w:color w:val="000000" w:themeColor="text1"/>
          <w:sz w:val="20"/>
          <w:vertAlign w:val="superscript"/>
        </w:rPr>
        <w:t>27</w:t>
      </w:r>
      <w:r w:rsidR="00421C33" w:rsidRPr="00421C33">
        <w:rPr>
          <w:rFonts w:ascii="Times New Roman" w:hAnsi="Times New Roman" w:cs="Times New Roman"/>
          <w:b/>
          <w:sz w:val="20"/>
        </w:rPr>
        <w:t>)</w:t>
      </w:r>
    </w:p>
    <w:p w14:paraId="730D3305" w14:textId="77777777" w:rsidR="005B438B" w:rsidRPr="00483FEC" w:rsidRDefault="005B438B" w:rsidP="0077686F">
      <w:pPr>
        <w:spacing w:after="0" w:line="240" w:lineRule="auto"/>
        <w:jc w:val="center"/>
        <w:rPr>
          <w:rFonts w:ascii="Times New Roman" w:hAnsi="Times New Roman" w:cs="Times New Roman"/>
          <w:b/>
          <w:sz w:val="20"/>
        </w:rPr>
      </w:pPr>
    </w:p>
    <w:tbl>
      <w:tblPr>
        <w:tblStyle w:val="TableGrid"/>
        <w:tblW w:w="4390" w:type="dxa"/>
        <w:jc w:val="center"/>
        <w:tblLayout w:type="fixed"/>
        <w:tblLook w:val="04A0" w:firstRow="1" w:lastRow="0" w:firstColumn="1" w:lastColumn="0" w:noHBand="0" w:noVBand="1"/>
      </w:tblPr>
      <w:tblGrid>
        <w:gridCol w:w="1398"/>
        <w:gridCol w:w="2141"/>
        <w:gridCol w:w="851"/>
      </w:tblGrid>
      <w:tr w:rsidR="0077686F" w:rsidRPr="00AC606B" w14:paraId="2DC95D3E" w14:textId="77777777" w:rsidTr="00842454">
        <w:trPr>
          <w:jc w:val="center"/>
        </w:trPr>
        <w:tc>
          <w:tcPr>
            <w:tcW w:w="1398" w:type="dxa"/>
          </w:tcPr>
          <w:p w14:paraId="2B79E254" w14:textId="77777777" w:rsidR="0077686F" w:rsidRPr="00082FB9" w:rsidRDefault="0077686F" w:rsidP="00842454">
            <w:pPr>
              <w:rPr>
                <w:rFonts w:ascii="Times New Roman" w:hAnsi="Times New Roman" w:cs="Times New Roman"/>
                <w:sz w:val="20"/>
                <w:szCs w:val="18"/>
                <w:vertAlign w:val="superscript"/>
              </w:rPr>
            </w:pPr>
            <w:r w:rsidRPr="00082FB9">
              <w:rPr>
                <w:rFonts w:ascii="Times New Roman" w:hAnsi="Times New Roman" w:cs="Times New Roman"/>
                <w:sz w:val="20"/>
                <w:szCs w:val="18"/>
              </w:rPr>
              <w:t>Radionuclide</w:t>
            </w:r>
          </w:p>
        </w:tc>
        <w:tc>
          <w:tcPr>
            <w:tcW w:w="2141" w:type="dxa"/>
          </w:tcPr>
          <w:p w14:paraId="7DEC6EED"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rPr>
              <w:t>LOD, pg g</w:t>
            </w:r>
            <w:r w:rsidRPr="00082FB9">
              <w:rPr>
                <w:rFonts w:ascii="Times New Roman" w:hAnsi="Times New Roman" w:cs="Times New Roman"/>
                <w:sz w:val="20"/>
                <w:szCs w:val="18"/>
                <w:vertAlign w:val="superscript"/>
              </w:rPr>
              <w:t>-1</w:t>
            </w:r>
            <w:r w:rsidRPr="00082FB9">
              <w:rPr>
                <w:rFonts w:ascii="Times New Roman" w:hAnsi="Times New Roman" w:cs="Times New Roman"/>
                <w:sz w:val="20"/>
                <w:szCs w:val="18"/>
              </w:rPr>
              <w:t xml:space="preserve"> (Bq g</w:t>
            </w:r>
            <w:r w:rsidRPr="00082FB9">
              <w:rPr>
                <w:rFonts w:ascii="Times New Roman" w:hAnsi="Times New Roman" w:cs="Times New Roman"/>
                <w:sz w:val="20"/>
                <w:szCs w:val="18"/>
                <w:vertAlign w:val="superscript"/>
              </w:rPr>
              <w:t>-1</w:t>
            </w:r>
            <w:r w:rsidRPr="00082FB9">
              <w:rPr>
                <w:rFonts w:ascii="Times New Roman" w:hAnsi="Times New Roman" w:cs="Times New Roman"/>
                <w:sz w:val="20"/>
                <w:szCs w:val="18"/>
              </w:rPr>
              <w:t>)*</w:t>
            </w:r>
          </w:p>
        </w:tc>
        <w:tc>
          <w:tcPr>
            <w:tcW w:w="851" w:type="dxa"/>
          </w:tcPr>
          <w:p w14:paraId="72688610" w14:textId="77777777" w:rsidR="0077686F" w:rsidRPr="00074FEA" w:rsidRDefault="0077686F" w:rsidP="00842454">
            <w:pPr>
              <w:rPr>
                <w:rFonts w:ascii="Times New Roman" w:hAnsi="Times New Roman" w:cs="Times New Roman"/>
                <w:sz w:val="20"/>
                <w:szCs w:val="18"/>
              </w:rPr>
            </w:pPr>
            <w:r w:rsidRPr="00074FEA">
              <w:rPr>
                <w:rFonts w:ascii="Times New Roman" w:hAnsi="Times New Roman" w:cs="Times New Roman"/>
                <w:sz w:val="20"/>
                <w:szCs w:val="18"/>
              </w:rPr>
              <w:t>E.L.</w:t>
            </w:r>
          </w:p>
          <w:p w14:paraId="2EEBF957" w14:textId="77777777" w:rsidR="0077686F" w:rsidRPr="00074FEA" w:rsidRDefault="0077686F" w:rsidP="00842454">
            <w:pPr>
              <w:rPr>
                <w:rFonts w:ascii="Times New Roman" w:hAnsi="Times New Roman" w:cs="Times New Roman"/>
                <w:sz w:val="20"/>
                <w:szCs w:val="18"/>
              </w:rPr>
            </w:pPr>
            <w:r w:rsidRPr="00074FEA">
              <w:rPr>
                <w:rFonts w:ascii="Times New Roman" w:hAnsi="Times New Roman" w:cs="Times New Roman"/>
                <w:sz w:val="20"/>
                <w:szCs w:val="18"/>
              </w:rPr>
              <w:t>(Bq g</w:t>
            </w:r>
            <w:r w:rsidRPr="00074FEA">
              <w:rPr>
                <w:rFonts w:ascii="Times New Roman" w:hAnsi="Times New Roman" w:cs="Times New Roman"/>
                <w:sz w:val="20"/>
                <w:szCs w:val="18"/>
                <w:vertAlign w:val="superscript"/>
              </w:rPr>
              <w:t>-1</w:t>
            </w:r>
            <w:r w:rsidRPr="00074FEA">
              <w:rPr>
                <w:rFonts w:ascii="Times New Roman" w:hAnsi="Times New Roman" w:cs="Times New Roman"/>
                <w:sz w:val="20"/>
                <w:szCs w:val="18"/>
              </w:rPr>
              <w:t>)</w:t>
            </w:r>
          </w:p>
        </w:tc>
      </w:tr>
      <w:tr w:rsidR="0077686F" w:rsidRPr="00AC606B" w14:paraId="23C13963" w14:textId="77777777" w:rsidTr="00842454">
        <w:trPr>
          <w:jc w:val="center"/>
        </w:trPr>
        <w:tc>
          <w:tcPr>
            <w:tcW w:w="1398" w:type="dxa"/>
          </w:tcPr>
          <w:p w14:paraId="210AD6D0"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36</w:t>
            </w:r>
            <w:r w:rsidRPr="00082FB9">
              <w:rPr>
                <w:rFonts w:ascii="Times New Roman" w:hAnsi="Times New Roman" w:cs="Times New Roman"/>
                <w:sz w:val="20"/>
                <w:szCs w:val="18"/>
              </w:rPr>
              <w:t>Cl</w:t>
            </w:r>
          </w:p>
        </w:tc>
        <w:tc>
          <w:tcPr>
            <w:tcW w:w="2141" w:type="dxa"/>
          </w:tcPr>
          <w:p w14:paraId="37DFA163" w14:textId="230B1466"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2.8×10</w:t>
            </w:r>
            <w:r w:rsidRPr="00082FB9">
              <w:rPr>
                <w:rFonts w:ascii="Times New Roman" w:hAnsi="Times New Roman" w:cs="Times New Roman"/>
                <w:sz w:val="20"/>
                <w:szCs w:val="18"/>
                <w:vertAlign w:val="superscript"/>
              </w:rPr>
              <w:t>3</w:t>
            </w:r>
            <w:r w:rsidRPr="00082FB9">
              <w:rPr>
                <w:rFonts w:ascii="Times New Roman" w:hAnsi="Times New Roman" w:cs="Times New Roman"/>
                <w:sz w:val="20"/>
                <w:szCs w:val="18"/>
              </w:rPr>
              <w:t xml:space="preserve"> (3</w:t>
            </w:r>
            <w:r w:rsidR="00514503">
              <w:rPr>
                <w:rFonts w:ascii="Times New Roman" w:hAnsi="Times New Roman" w:cs="Times New Roman"/>
                <w:sz w:val="20"/>
                <w:szCs w:val="18"/>
              </w:rPr>
              <w:t>4</w:t>
            </w:r>
            <w:r w:rsidRPr="00082FB9">
              <w:rPr>
                <w:rFonts w:ascii="Times New Roman" w:hAnsi="Times New Roman" w:cs="Times New Roman"/>
                <w:sz w:val="20"/>
                <w:szCs w:val="18"/>
              </w:rPr>
              <w:t>)</w:t>
            </w:r>
          </w:p>
        </w:tc>
        <w:tc>
          <w:tcPr>
            <w:tcW w:w="851" w:type="dxa"/>
          </w:tcPr>
          <w:p w14:paraId="193F12CE"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1</w:t>
            </w:r>
          </w:p>
        </w:tc>
      </w:tr>
      <w:tr w:rsidR="0077686F" w:rsidRPr="00AC606B" w14:paraId="4127072E" w14:textId="77777777" w:rsidTr="00842454">
        <w:trPr>
          <w:jc w:val="center"/>
        </w:trPr>
        <w:tc>
          <w:tcPr>
            <w:tcW w:w="1398" w:type="dxa"/>
          </w:tcPr>
          <w:p w14:paraId="46C3488E"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41</w:t>
            </w:r>
            <w:r w:rsidRPr="00082FB9">
              <w:rPr>
                <w:rFonts w:ascii="Times New Roman" w:hAnsi="Times New Roman" w:cs="Times New Roman"/>
                <w:sz w:val="20"/>
                <w:szCs w:val="18"/>
              </w:rPr>
              <w:t>Ca</w:t>
            </w:r>
            <w:r>
              <w:rPr>
                <w:rFonts w:ascii="Times New Roman" w:hAnsi="Times New Roman" w:cs="Times New Roman"/>
                <w:sz w:val="20"/>
                <w:szCs w:val="18"/>
              </w:rPr>
              <w:t>**</w:t>
            </w:r>
          </w:p>
        </w:tc>
        <w:tc>
          <w:tcPr>
            <w:tcW w:w="2141" w:type="dxa"/>
          </w:tcPr>
          <w:p w14:paraId="4CC35543" w14:textId="56E2DCFE" w:rsidR="0077686F" w:rsidRPr="00082FB9" w:rsidRDefault="0077686F" w:rsidP="00514503">
            <w:pPr>
              <w:rPr>
                <w:rFonts w:ascii="Times New Roman" w:hAnsi="Times New Roman" w:cs="Times New Roman"/>
                <w:sz w:val="20"/>
                <w:szCs w:val="18"/>
              </w:rPr>
            </w:pPr>
            <w:r>
              <w:rPr>
                <w:rFonts w:ascii="Times New Roman" w:hAnsi="Times New Roman" w:cs="Times New Roman"/>
                <w:sz w:val="20"/>
                <w:szCs w:val="18"/>
              </w:rPr>
              <w:t>7.3</w:t>
            </w:r>
            <w:r w:rsidRPr="00082FB9">
              <w:rPr>
                <w:rFonts w:ascii="Times New Roman" w:hAnsi="Times New Roman" w:cs="Times New Roman"/>
                <w:sz w:val="20"/>
                <w:szCs w:val="18"/>
              </w:rPr>
              <w:t>×10</w:t>
            </w:r>
            <w:r>
              <w:rPr>
                <w:rFonts w:ascii="Times New Roman" w:hAnsi="Times New Roman" w:cs="Times New Roman"/>
                <w:sz w:val="20"/>
                <w:szCs w:val="18"/>
                <w:vertAlign w:val="superscript"/>
              </w:rPr>
              <w:t xml:space="preserve">4 </w:t>
            </w:r>
            <w:r>
              <w:rPr>
                <w:rFonts w:ascii="Times New Roman" w:hAnsi="Times New Roman" w:cs="Times New Roman"/>
                <w:sz w:val="20"/>
                <w:szCs w:val="18"/>
              </w:rPr>
              <w:t>(18</w:t>
            </w:r>
            <w:r w:rsidR="00514503">
              <w:rPr>
                <w:rFonts w:ascii="Times New Roman" w:hAnsi="Times New Roman" w:cs="Times New Roman"/>
                <w:sz w:val="20"/>
                <w:szCs w:val="18"/>
              </w:rPr>
              <w:t>0</w:t>
            </w:r>
            <w:r w:rsidRPr="00082FB9">
              <w:rPr>
                <w:rFonts w:ascii="Times New Roman" w:hAnsi="Times New Roman" w:cs="Times New Roman"/>
                <w:sz w:val="20"/>
                <w:szCs w:val="18"/>
              </w:rPr>
              <w:t>)</w:t>
            </w:r>
          </w:p>
        </w:tc>
        <w:tc>
          <w:tcPr>
            <w:tcW w:w="851" w:type="dxa"/>
          </w:tcPr>
          <w:p w14:paraId="7CAAD7D5"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w:t>
            </w:r>
          </w:p>
        </w:tc>
      </w:tr>
      <w:tr w:rsidR="0077686F" w:rsidRPr="00AC606B" w14:paraId="383DDA52" w14:textId="77777777" w:rsidTr="00842454">
        <w:trPr>
          <w:jc w:val="center"/>
        </w:trPr>
        <w:tc>
          <w:tcPr>
            <w:tcW w:w="1398" w:type="dxa"/>
          </w:tcPr>
          <w:p w14:paraId="114B52D8"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59</w:t>
            </w:r>
            <w:r w:rsidRPr="00082FB9">
              <w:rPr>
                <w:rFonts w:ascii="Times New Roman" w:hAnsi="Times New Roman" w:cs="Times New Roman"/>
                <w:sz w:val="20"/>
                <w:szCs w:val="18"/>
              </w:rPr>
              <w:t>Ni</w:t>
            </w:r>
          </w:p>
          <w:p w14:paraId="11B5E7DC"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63</w:t>
            </w:r>
            <w:r w:rsidRPr="00082FB9">
              <w:rPr>
                <w:rFonts w:ascii="Times New Roman" w:hAnsi="Times New Roman" w:cs="Times New Roman"/>
                <w:sz w:val="20"/>
                <w:szCs w:val="18"/>
              </w:rPr>
              <w:t>Ni</w:t>
            </w:r>
          </w:p>
        </w:tc>
        <w:tc>
          <w:tcPr>
            <w:tcW w:w="2141" w:type="dxa"/>
          </w:tcPr>
          <w:p w14:paraId="0A8CB007" w14:textId="76AE4B81"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rPr>
              <w:t>0.3 (</w:t>
            </w:r>
            <w:r w:rsidR="00514503">
              <w:rPr>
                <w:rFonts w:ascii="Times New Roman" w:hAnsi="Times New Roman" w:cs="Times New Roman"/>
                <w:sz w:val="20"/>
                <w:szCs w:val="18"/>
              </w:rPr>
              <w:t>9</w:t>
            </w:r>
            <w:r w:rsidRPr="00082FB9">
              <w:rPr>
                <w:rFonts w:ascii="Times New Roman" w:hAnsi="Times New Roman" w:cs="Times New Roman"/>
                <w:sz w:val="20"/>
                <w:szCs w:val="18"/>
              </w:rPr>
              <w:t>×10</w:t>
            </w:r>
            <w:r w:rsidRPr="00082FB9">
              <w:rPr>
                <w:rFonts w:ascii="Times New Roman" w:hAnsi="Times New Roman" w:cs="Times New Roman"/>
                <w:sz w:val="20"/>
                <w:szCs w:val="18"/>
                <w:vertAlign w:val="superscript"/>
              </w:rPr>
              <w:t>-4</w:t>
            </w:r>
            <w:r w:rsidRPr="00082FB9">
              <w:rPr>
                <w:rFonts w:ascii="Times New Roman" w:hAnsi="Times New Roman" w:cs="Times New Roman"/>
                <w:sz w:val="20"/>
                <w:szCs w:val="18"/>
              </w:rPr>
              <w:t>)</w:t>
            </w:r>
          </w:p>
          <w:p w14:paraId="5249AC7F" w14:textId="17938455"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3.3 (</w:t>
            </w:r>
            <w:r w:rsidR="00514503">
              <w:rPr>
                <w:rFonts w:ascii="Times New Roman" w:hAnsi="Times New Roman" w:cs="Times New Roman"/>
                <w:sz w:val="20"/>
                <w:szCs w:val="18"/>
              </w:rPr>
              <w:t>7</w:t>
            </w:r>
            <w:r w:rsidRPr="00082FB9">
              <w:rPr>
                <w:rFonts w:ascii="Times New Roman" w:hAnsi="Times New Roman" w:cs="Times New Roman"/>
                <w:sz w:val="20"/>
                <w:szCs w:val="18"/>
              </w:rPr>
              <w:t>)</w:t>
            </w:r>
          </w:p>
        </w:tc>
        <w:tc>
          <w:tcPr>
            <w:tcW w:w="851" w:type="dxa"/>
          </w:tcPr>
          <w:p w14:paraId="6F6B6790" w14:textId="77777777" w:rsidR="0077686F" w:rsidRDefault="0077686F" w:rsidP="00842454">
            <w:pPr>
              <w:rPr>
                <w:rFonts w:ascii="Times New Roman" w:hAnsi="Times New Roman" w:cs="Times New Roman"/>
                <w:sz w:val="20"/>
                <w:szCs w:val="18"/>
              </w:rPr>
            </w:pPr>
            <w:r>
              <w:rPr>
                <w:rFonts w:ascii="Times New Roman" w:hAnsi="Times New Roman" w:cs="Times New Roman"/>
                <w:sz w:val="20"/>
                <w:szCs w:val="18"/>
              </w:rPr>
              <w:t>100</w:t>
            </w:r>
          </w:p>
          <w:p w14:paraId="067100F1"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100</w:t>
            </w:r>
          </w:p>
        </w:tc>
      </w:tr>
      <w:tr w:rsidR="0077686F" w:rsidRPr="00AC606B" w14:paraId="6C2E182A" w14:textId="77777777" w:rsidTr="00842454">
        <w:trPr>
          <w:jc w:val="center"/>
        </w:trPr>
        <w:tc>
          <w:tcPr>
            <w:tcW w:w="1398" w:type="dxa"/>
          </w:tcPr>
          <w:p w14:paraId="37ED3B2E"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79</w:t>
            </w:r>
            <w:r w:rsidRPr="00082FB9">
              <w:rPr>
                <w:rFonts w:ascii="Times New Roman" w:hAnsi="Times New Roman" w:cs="Times New Roman"/>
                <w:sz w:val="20"/>
                <w:szCs w:val="18"/>
              </w:rPr>
              <w:t>Se</w:t>
            </w:r>
          </w:p>
        </w:tc>
        <w:tc>
          <w:tcPr>
            <w:tcW w:w="2141" w:type="dxa"/>
          </w:tcPr>
          <w:p w14:paraId="230420D0"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rPr>
              <w:t>2.4×10</w:t>
            </w:r>
            <w:r w:rsidRPr="00082FB9">
              <w:rPr>
                <w:rFonts w:ascii="Times New Roman" w:hAnsi="Times New Roman" w:cs="Times New Roman"/>
                <w:sz w:val="20"/>
                <w:szCs w:val="18"/>
                <w:vertAlign w:val="superscript"/>
              </w:rPr>
              <w:t xml:space="preserve">2 </w:t>
            </w:r>
            <w:r w:rsidRPr="00082FB9">
              <w:rPr>
                <w:rFonts w:ascii="Times New Roman" w:hAnsi="Times New Roman" w:cs="Times New Roman"/>
                <w:sz w:val="20"/>
                <w:szCs w:val="18"/>
              </w:rPr>
              <w:t>(0.07)</w:t>
            </w:r>
          </w:p>
        </w:tc>
        <w:tc>
          <w:tcPr>
            <w:tcW w:w="851" w:type="dxa"/>
          </w:tcPr>
          <w:p w14:paraId="706BA1E1"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w:t>
            </w:r>
          </w:p>
        </w:tc>
      </w:tr>
      <w:tr w:rsidR="0077686F" w:rsidRPr="00AC606B" w14:paraId="384A2ADA" w14:textId="77777777" w:rsidTr="00842454">
        <w:trPr>
          <w:jc w:val="center"/>
        </w:trPr>
        <w:tc>
          <w:tcPr>
            <w:tcW w:w="1398" w:type="dxa"/>
          </w:tcPr>
          <w:p w14:paraId="3F6204F6"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94</w:t>
            </w:r>
            <w:r w:rsidRPr="00082FB9">
              <w:rPr>
                <w:rFonts w:ascii="Times New Roman" w:hAnsi="Times New Roman" w:cs="Times New Roman"/>
                <w:sz w:val="20"/>
                <w:szCs w:val="18"/>
              </w:rPr>
              <w:t>Nb</w:t>
            </w:r>
          </w:p>
        </w:tc>
        <w:tc>
          <w:tcPr>
            <w:tcW w:w="2141" w:type="dxa"/>
          </w:tcPr>
          <w:p w14:paraId="2E651507" w14:textId="0C7C3DFD"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rPr>
              <w:t>0.2 (1.×10</w:t>
            </w:r>
            <w:r w:rsidRPr="00082FB9">
              <w:rPr>
                <w:rFonts w:ascii="Times New Roman" w:hAnsi="Times New Roman" w:cs="Times New Roman"/>
                <w:sz w:val="20"/>
                <w:szCs w:val="18"/>
                <w:vertAlign w:val="superscript"/>
              </w:rPr>
              <w:t>-3</w:t>
            </w:r>
            <w:r w:rsidRPr="00082FB9">
              <w:rPr>
                <w:rFonts w:ascii="Times New Roman" w:hAnsi="Times New Roman" w:cs="Times New Roman"/>
                <w:sz w:val="20"/>
                <w:szCs w:val="18"/>
              </w:rPr>
              <w:t>)</w:t>
            </w:r>
          </w:p>
        </w:tc>
        <w:tc>
          <w:tcPr>
            <w:tcW w:w="851" w:type="dxa"/>
          </w:tcPr>
          <w:p w14:paraId="76E48834"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0.1</w:t>
            </w:r>
          </w:p>
        </w:tc>
      </w:tr>
      <w:tr w:rsidR="0077686F" w:rsidRPr="00AC606B" w14:paraId="48A672E8" w14:textId="77777777" w:rsidTr="00842454">
        <w:trPr>
          <w:jc w:val="center"/>
        </w:trPr>
        <w:tc>
          <w:tcPr>
            <w:tcW w:w="1398" w:type="dxa"/>
          </w:tcPr>
          <w:p w14:paraId="105ABFB2"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99</w:t>
            </w:r>
            <w:r w:rsidRPr="00082FB9">
              <w:rPr>
                <w:rFonts w:ascii="Times New Roman" w:hAnsi="Times New Roman" w:cs="Times New Roman"/>
                <w:sz w:val="20"/>
                <w:szCs w:val="18"/>
              </w:rPr>
              <w:t>Tc</w:t>
            </w:r>
          </w:p>
        </w:tc>
        <w:tc>
          <w:tcPr>
            <w:tcW w:w="2141" w:type="dxa"/>
          </w:tcPr>
          <w:p w14:paraId="0478C29F" w14:textId="1562C890"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0.03 (2×10</w:t>
            </w:r>
            <w:r w:rsidRPr="00082FB9">
              <w:rPr>
                <w:rFonts w:ascii="Times New Roman" w:hAnsi="Times New Roman" w:cs="Times New Roman"/>
                <w:sz w:val="20"/>
                <w:szCs w:val="18"/>
                <w:vertAlign w:val="superscript"/>
              </w:rPr>
              <w:t>-5</w:t>
            </w:r>
            <w:r w:rsidRPr="00082FB9">
              <w:rPr>
                <w:rFonts w:ascii="Times New Roman" w:hAnsi="Times New Roman" w:cs="Times New Roman"/>
                <w:sz w:val="20"/>
                <w:szCs w:val="18"/>
              </w:rPr>
              <w:t>)</w:t>
            </w:r>
          </w:p>
        </w:tc>
        <w:tc>
          <w:tcPr>
            <w:tcW w:w="851" w:type="dxa"/>
          </w:tcPr>
          <w:p w14:paraId="27CEEEA8"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1</w:t>
            </w:r>
          </w:p>
        </w:tc>
      </w:tr>
      <w:tr w:rsidR="0077686F" w:rsidRPr="00AC606B" w14:paraId="6E4E15AD" w14:textId="77777777" w:rsidTr="00842454">
        <w:trPr>
          <w:jc w:val="center"/>
        </w:trPr>
        <w:tc>
          <w:tcPr>
            <w:tcW w:w="1398" w:type="dxa"/>
          </w:tcPr>
          <w:p w14:paraId="3492F9E3"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107</w:t>
            </w:r>
            <w:r w:rsidRPr="00082FB9">
              <w:rPr>
                <w:rFonts w:ascii="Times New Roman" w:hAnsi="Times New Roman" w:cs="Times New Roman"/>
                <w:sz w:val="20"/>
                <w:szCs w:val="18"/>
              </w:rPr>
              <w:t>Pd</w:t>
            </w:r>
          </w:p>
        </w:tc>
        <w:tc>
          <w:tcPr>
            <w:tcW w:w="2141" w:type="dxa"/>
          </w:tcPr>
          <w:p w14:paraId="05893782" w14:textId="09B4F1E4"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rPr>
              <w:t>1.1 (2×10</w:t>
            </w:r>
            <w:r w:rsidRPr="00082FB9">
              <w:rPr>
                <w:rFonts w:ascii="Times New Roman" w:hAnsi="Times New Roman" w:cs="Times New Roman"/>
                <w:sz w:val="20"/>
                <w:szCs w:val="18"/>
                <w:vertAlign w:val="superscript"/>
              </w:rPr>
              <w:t>-5</w:t>
            </w:r>
            <w:r w:rsidRPr="00082FB9">
              <w:rPr>
                <w:rFonts w:ascii="Times New Roman" w:hAnsi="Times New Roman" w:cs="Times New Roman"/>
                <w:sz w:val="20"/>
                <w:szCs w:val="18"/>
              </w:rPr>
              <w:t>)</w:t>
            </w:r>
          </w:p>
        </w:tc>
        <w:tc>
          <w:tcPr>
            <w:tcW w:w="851" w:type="dxa"/>
          </w:tcPr>
          <w:p w14:paraId="7C2338FC"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w:t>
            </w:r>
          </w:p>
        </w:tc>
      </w:tr>
      <w:tr w:rsidR="0077686F" w:rsidRPr="00AC606B" w14:paraId="4F3E1BDB" w14:textId="77777777" w:rsidTr="00842454">
        <w:trPr>
          <w:jc w:val="center"/>
        </w:trPr>
        <w:tc>
          <w:tcPr>
            <w:tcW w:w="1398" w:type="dxa"/>
          </w:tcPr>
          <w:p w14:paraId="44A2910C"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126</w:t>
            </w:r>
            <w:r w:rsidRPr="00082FB9">
              <w:rPr>
                <w:rFonts w:ascii="Times New Roman" w:hAnsi="Times New Roman" w:cs="Times New Roman"/>
                <w:sz w:val="20"/>
                <w:szCs w:val="18"/>
              </w:rPr>
              <w:t>Sn</w:t>
            </w:r>
          </w:p>
        </w:tc>
        <w:tc>
          <w:tcPr>
            <w:tcW w:w="2141" w:type="dxa"/>
          </w:tcPr>
          <w:p w14:paraId="2BA3554C" w14:textId="7DB0666E"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0.2 (2×10</w:t>
            </w:r>
            <w:r w:rsidRPr="00082FB9">
              <w:rPr>
                <w:rFonts w:ascii="Times New Roman" w:hAnsi="Times New Roman" w:cs="Times New Roman"/>
                <w:sz w:val="20"/>
                <w:szCs w:val="18"/>
                <w:vertAlign w:val="superscript"/>
              </w:rPr>
              <w:t>-4</w:t>
            </w:r>
            <w:r w:rsidRPr="00082FB9">
              <w:rPr>
                <w:rFonts w:ascii="Times New Roman" w:hAnsi="Times New Roman" w:cs="Times New Roman"/>
                <w:sz w:val="20"/>
                <w:szCs w:val="18"/>
              </w:rPr>
              <w:t>)</w:t>
            </w:r>
          </w:p>
        </w:tc>
        <w:tc>
          <w:tcPr>
            <w:tcW w:w="851" w:type="dxa"/>
          </w:tcPr>
          <w:p w14:paraId="340C1994"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w:t>
            </w:r>
          </w:p>
        </w:tc>
      </w:tr>
      <w:tr w:rsidR="0077686F" w:rsidRPr="00AC606B" w14:paraId="76239CB3" w14:textId="77777777" w:rsidTr="00842454">
        <w:trPr>
          <w:jc w:val="center"/>
        </w:trPr>
        <w:tc>
          <w:tcPr>
            <w:tcW w:w="1398" w:type="dxa"/>
          </w:tcPr>
          <w:p w14:paraId="1CBF7947"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147</w:t>
            </w:r>
            <w:r w:rsidRPr="00082FB9">
              <w:rPr>
                <w:rFonts w:ascii="Times New Roman" w:hAnsi="Times New Roman" w:cs="Times New Roman"/>
                <w:sz w:val="20"/>
                <w:szCs w:val="18"/>
              </w:rPr>
              <w:t>Pm</w:t>
            </w:r>
          </w:p>
        </w:tc>
        <w:tc>
          <w:tcPr>
            <w:tcW w:w="2141" w:type="dxa"/>
          </w:tcPr>
          <w:p w14:paraId="789C4EAA" w14:textId="73568969"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0.1 (</w:t>
            </w:r>
            <w:r w:rsidR="00514503">
              <w:rPr>
                <w:rFonts w:ascii="Times New Roman" w:hAnsi="Times New Roman" w:cs="Times New Roman"/>
                <w:sz w:val="20"/>
                <w:szCs w:val="18"/>
              </w:rPr>
              <w:t>5</w:t>
            </w:r>
            <w:r w:rsidRPr="00082FB9">
              <w:rPr>
                <w:rFonts w:ascii="Times New Roman" w:hAnsi="Times New Roman" w:cs="Times New Roman"/>
                <w:sz w:val="20"/>
                <w:szCs w:val="18"/>
              </w:rPr>
              <w:t>)</w:t>
            </w:r>
          </w:p>
        </w:tc>
        <w:tc>
          <w:tcPr>
            <w:tcW w:w="851" w:type="dxa"/>
          </w:tcPr>
          <w:p w14:paraId="1F82C09A"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1000</w:t>
            </w:r>
          </w:p>
        </w:tc>
      </w:tr>
      <w:tr w:rsidR="0077686F" w:rsidRPr="00AC606B" w14:paraId="594E1272" w14:textId="77777777" w:rsidTr="00842454">
        <w:trPr>
          <w:jc w:val="center"/>
        </w:trPr>
        <w:tc>
          <w:tcPr>
            <w:tcW w:w="1398" w:type="dxa"/>
          </w:tcPr>
          <w:p w14:paraId="4F3F672D"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239</w:t>
            </w:r>
            <w:r w:rsidRPr="00082FB9">
              <w:rPr>
                <w:rFonts w:ascii="Times New Roman" w:hAnsi="Times New Roman" w:cs="Times New Roman"/>
                <w:sz w:val="20"/>
                <w:szCs w:val="18"/>
              </w:rPr>
              <w:t>Pu</w:t>
            </w:r>
          </w:p>
        </w:tc>
        <w:tc>
          <w:tcPr>
            <w:tcW w:w="2141" w:type="dxa"/>
          </w:tcPr>
          <w:p w14:paraId="4E6615C5" w14:textId="19C1FCC1"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0.1 (2×10</w:t>
            </w:r>
            <w:r w:rsidRPr="00082FB9">
              <w:rPr>
                <w:rFonts w:ascii="Times New Roman" w:hAnsi="Times New Roman" w:cs="Times New Roman"/>
                <w:sz w:val="20"/>
                <w:szCs w:val="18"/>
                <w:vertAlign w:val="superscript"/>
              </w:rPr>
              <w:t>-4</w:t>
            </w:r>
            <w:r w:rsidRPr="00082FB9">
              <w:rPr>
                <w:rFonts w:ascii="Times New Roman" w:hAnsi="Times New Roman" w:cs="Times New Roman"/>
                <w:sz w:val="20"/>
                <w:szCs w:val="18"/>
              </w:rPr>
              <w:t>)</w:t>
            </w:r>
          </w:p>
        </w:tc>
        <w:tc>
          <w:tcPr>
            <w:tcW w:w="851" w:type="dxa"/>
          </w:tcPr>
          <w:p w14:paraId="3D5DFA09"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0.1</w:t>
            </w:r>
          </w:p>
        </w:tc>
      </w:tr>
      <w:tr w:rsidR="0077686F" w:rsidRPr="00AC606B" w14:paraId="5A6A7E3D" w14:textId="77777777" w:rsidTr="00842454">
        <w:trPr>
          <w:jc w:val="center"/>
        </w:trPr>
        <w:tc>
          <w:tcPr>
            <w:tcW w:w="1398" w:type="dxa"/>
          </w:tcPr>
          <w:p w14:paraId="23267DD3" w14:textId="77777777" w:rsidR="0077686F" w:rsidRPr="00082FB9" w:rsidRDefault="0077686F" w:rsidP="00842454">
            <w:pPr>
              <w:rPr>
                <w:rFonts w:ascii="Times New Roman" w:hAnsi="Times New Roman" w:cs="Times New Roman"/>
                <w:sz w:val="20"/>
                <w:szCs w:val="18"/>
              </w:rPr>
            </w:pPr>
            <w:r w:rsidRPr="00082FB9">
              <w:rPr>
                <w:rFonts w:ascii="Times New Roman" w:hAnsi="Times New Roman" w:cs="Times New Roman"/>
                <w:sz w:val="20"/>
                <w:szCs w:val="18"/>
                <w:vertAlign w:val="superscript"/>
              </w:rPr>
              <w:t>241</w:t>
            </w:r>
            <w:r w:rsidRPr="00082FB9">
              <w:rPr>
                <w:rFonts w:ascii="Times New Roman" w:hAnsi="Times New Roman" w:cs="Times New Roman"/>
                <w:sz w:val="20"/>
                <w:szCs w:val="18"/>
              </w:rPr>
              <w:t>Am</w:t>
            </w:r>
          </w:p>
        </w:tc>
        <w:tc>
          <w:tcPr>
            <w:tcW w:w="2141" w:type="dxa"/>
          </w:tcPr>
          <w:p w14:paraId="16B5DC66" w14:textId="09478D86" w:rsidR="0077686F" w:rsidRPr="00082FB9" w:rsidRDefault="0077686F" w:rsidP="00514503">
            <w:pPr>
              <w:rPr>
                <w:rFonts w:ascii="Times New Roman" w:hAnsi="Times New Roman" w:cs="Times New Roman"/>
                <w:sz w:val="20"/>
                <w:szCs w:val="18"/>
              </w:rPr>
            </w:pPr>
            <w:r w:rsidRPr="00082FB9">
              <w:rPr>
                <w:rFonts w:ascii="Times New Roman" w:hAnsi="Times New Roman" w:cs="Times New Roman"/>
                <w:sz w:val="20"/>
                <w:szCs w:val="18"/>
              </w:rPr>
              <w:t>0.1 (1×10</w:t>
            </w:r>
            <w:r w:rsidRPr="00082FB9">
              <w:rPr>
                <w:rFonts w:ascii="Times New Roman" w:hAnsi="Times New Roman" w:cs="Times New Roman"/>
                <w:sz w:val="20"/>
                <w:szCs w:val="18"/>
                <w:vertAlign w:val="superscript"/>
              </w:rPr>
              <w:t>-2</w:t>
            </w:r>
            <w:r w:rsidRPr="00082FB9">
              <w:rPr>
                <w:rFonts w:ascii="Times New Roman" w:hAnsi="Times New Roman" w:cs="Times New Roman"/>
                <w:sz w:val="20"/>
                <w:szCs w:val="18"/>
              </w:rPr>
              <w:t>)</w:t>
            </w:r>
          </w:p>
        </w:tc>
        <w:tc>
          <w:tcPr>
            <w:tcW w:w="851" w:type="dxa"/>
          </w:tcPr>
          <w:p w14:paraId="59D4F93D" w14:textId="77777777" w:rsidR="0077686F" w:rsidRPr="00082FB9" w:rsidRDefault="0077686F" w:rsidP="00842454">
            <w:pPr>
              <w:rPr>
                <w:rFonts w:ascii="Times New Roman" w:hAnsi="Times New Roman" w:cs="Times New Roman"/>
                <w:sz w:val="20"/>
                <w:szCs w:val="18"/>
              </w:rPr>
            </w:pPr>
            <w:r>
              <w:rPr>
                <w:rFonts w:ascii="Times New Roman" w:hAnsi="Times New Roman" w:cs="Times New Roman"/>
                <w:sz w:val="20"/>
                <w:szCs w:val="18"/>
              </w:rPr>
              <w:t>0.1</w:t>
            </w:r>
          </w:p>
        </w:tc>
      </w:tr>
    </w:tbl>
    <w:p w14:paraId="4279C546" w14:textId="77777777" w:rsidR="0077686F" w:rsidRDefault="0077686F" w:rsidP="0077686F">
      <w:pPr>
        <w:spacing w:after="0" w:line="240" w:lineRule="auto"/>
        <w:jc w:val="center"/>
        <w:rPr>
          <w:rFonts w:ascii="Times New Roman" w:hAnsi="Times New Roman" w:cs="Times New Roman"/>
          <w:b/>
          <w:sz w:val="20"/>
        </w:rPr>
      </w:pPr>
    </w:p>
    <w:p w14:paraId="5491E379" w14:textId="77777777" w:rsidR="00E87814" w:rsidRPr="00D64342" w:rsidRDefault="00E87814" w:rsidP="0056206D">
      <w:pPr>
        <w:spacing w:after="0" w:line="240" w:lineRule="auto"/>
        <w:rPr>
          <w:rFonts w:ascii="Times New Roman" w:hAnsi="Times New Roman" w:cs="Times New Roman"/>
        </w:rPr>
      </w:pPr>
    </w:p>
    <w:p w14:paraId="7BD07903" w14:textId="77777777" w:rsidR="00BB4CE6" w:rsidRPr="00D64342" w:rsidRDefault="00BB4CE6" w:rsidP="00BB4CE6">
      <w:pPr>
        <w:pStyle w:val="Heading2"/>
        <w:spacing w:before="0" w:line="240" w:lineRule="auto"/>
        <w:rPr>
          <w:rFonts w:ascii="Times New Roman" w:hAnsi="Times New Roman" w:cs="Times New Roman"/>
        </w:rPr>
      </w:pPr>
      <w:r w:rsidRPr="00D64342">
        <w:rPr>
          <w:rFonts w:ascii="Times New Roman" w:hAnsi="Times New Roman" w:cs="Times New Roman"/>
        </w:rPr>
        <w:t>Case studies</w:t>
      </w:r>
    </w:p>
    <w:p w14:paraId="07BF630D" w14:textId="77777777" w:rsidR="00952BCB" w:rsidRDefault="00952BCB" w:rsidP="0056206D">
      <w:pPr>
        <w:spacing w:after="0" w:line="240" w:lineRule="auto"/>
        <w:rPr>
          <w:rFonts w:ascii="Times New Roman" w:hAnsi="Times New Roman" w:cs="Times New Roman"/>
        </w:rPr>
      </w:pPr>
    </w:p>
    <w:p w14:paraId="5447A00B" w14:textId="77777777" w:rsidR="002D7C58" w:rsidRDefault="00650CBE" w:rsidP="0056206D">
      <w:pPr>
        <w:spacing w:after="0" w:line="240" w:lineRule="auto"/>
        <w:rPr>
          <w:rFonts w:ascii="Times New Roman" w:hAnsi="Times New Roman" w:cs="Times New Roman"/>
        </w:rPr>
      </w:pPr>
      <w:r>
        <w:rPr>
          <w:rFonts w:ascii="Times New Roman" w:hAnsi="Times New Roman" w:cs="Times New Roman"/>
        </w:rPr>
        <w:t>A number of</w:t>
      </w:r>
      <w:r w:rsidR="0098136F">
        <w:rPr>
          <w:rFonts w:ascii="Times New Roman" w:hAnsi="Times New Roman" w:cs="Times New Roman"/>
        </w:rPr>
        <w:t xml:space="preserve"> difficult-to-measure</w:t>
      </w:r>
      <w:r>
        <w:rPr>
          <w:rFonts w:ascii="Times New Roman" w:hAnsi="Times New Roman" w:cs="Times New Roman"/>
        </w:rPr>
        <w:t xml:space="preserve"> radionuclides have been successfully measured using ICP-MS/MS (</w:t>
      </w:r>
      <w:r w:rsidRPr="00BC12A5">
        <w:rPr>
          <w:rFonts w:ascii="Times New Roman" w:hAnsi="Times New Roman" w:cs="Times New Roman"/>
        </w:rPr>
        <w:t>Table</w:t>
      </w:r>
      <w:r w:rsidR="00BC12A5" w:rsidRPr="00BC12A5">
        <w:rPr>
          <w:rFonts w:ascii="Times New Roman" w:hAnsi="Times New Roman" w:cs="Times New Roman"/>
        </w:rPr>
        <w:t xml:space="preserve"> 6</w:t>
      </w:r>
      <w:r>
        <w:rPr>
          <w:rFonts w:ascii="Times New Roman" w:hAnsi="Times New Roman" w:cs="Times New Roman"/>
        </w:rPr>
        <w:t xml:space="preserve">). This section </w:t>
      </w:r>
      <w:r w:rsidR="00BE1B2A">
        <w:rPr>
          <w:rFonts w:ascii="Times New Roman" w:hAnsi="Times New Roman" w:cs="Times New Roman"/>
        </w:rPr>
        <w:t>considers</w:t>
      </w:r>
      <w:r>
        <w:rPr>
          <w:rFonts w:ascii="Times New Roman" w:hAnsi="Times New Roman" w:cs="Times New Roman"/>
        </w:rPr>
        <w:t xml:space="preserve"> several of these radionuclides in greater detail</w:t>
      </w:r>
      <w:r w:rsidR="00421C33">
        <w:rPr>
          <w:rFonts w:ascii="Times New Roman" w:hAnsi="Times New Roman" w:cs="Times New Roman"/>
        </w:rPr>
        <w:t>.</w:t>
      </w:r>
    </w:p>
    <w:p w14:paraId="5AD3BA49" w14:textId="77777777" w:rsidR="0098136F" w:rsidRDefault="0098136F" w:rsidP="0056206D">
      <w:pPr>
        <w:spacing w:after="0" w:line="240" w:lineRule="auto"/>
        <w:rPr>
          <w:rFonts w:ascii="Times New Roman" w:hAnsi="Times New Roman" w:cs="Times New Roman"/>
        </w:rPr>
      </w:pPr>
    </w:p>
    <w:p w14:paraId="079E58C4" w14:textId="77777777" w:rsidR="002D7C58" w:rsidRDefault="002D7C58" w:rsidP="0056206D">
      <w:pPr>
        <w:spacing w:after="0" w:line="240" w:lineRule="auto"/>
        <w:rPr>
          <w:rFonts w:ascii="Times New Roman" w:hAnsi="Times New Roman" w:cs="Times New Roman"/>
        </w:rPr>
      </w:pPr>
    </w:p>
    <w:p w14:paraId="60C00D4D" w14:textId="77777777" w:rsidR="002D7C58" w:rsidRDefault="00BC12A5" w:rsidP="002D7C58">
      <w:pPr>
        <w:spacing w:after="0" w:line="240" w:lineRule="auto"/>
        <w:jc w:val="center"/>
        <w:rPr>
          <w:rFonts w:ascii="Times New Roman" w:hAnsi="Times New Roman" w:cs="Times New Roman"/>
          <w:b/>
          <w:sz w:val="20"/>
        </w:rPr>
      </w:pPr>
      <w:r w:rsidRPr="00BC12A5">
        <w:rPr>
          <w:rFonts w:ascii="Times New Roman" w:hAnsi="Times New Roman" w:cs="Times New Roman"/>
          <w:b/>
          <w:sz w:val="20"/>
        </w:rPr>
        <w:t>Table 6</w:t>
      </w:r>
      <w:r w:rsidR="002D7C58">
        <w:rPr>
          <w:rFonts w:ascii="Times New Roman" w:hAnsi="Times New Roman" w:cs="Times New Roman"/>
          <w:b/>
          <w:sz w:val="20"/>
        </w:rPr>
        <w:t>. Measurement of radionuclides by ICP-MS/MS</w:t>
      </w:r>
      <w:r w:rsidR="00421C33">
        <w:rPr>
          <w:rFonts w:ascii="Times New Roman" w:hAnsi="Times New Roman" w:cs="Times New Roman"/>
          <w:b/>
          <w:sz w:val="20"/>
        </w:rPr>
        <w:t xml:space="preserve">. </w:t>
      </w:r>
      <w:r w:rsidR="00421C33" w:rsidRPr="00421C33">
        <w:rPr>
          <w:rFonts w:ascii="Times New Roman" w:hAnsi="Times New Roman" w:cs="Times New Roman"/>
          <w:b/>
          <w:sz w:val="20"/>
        </w:rPr>
        <w:t>(E.L. – Exemption limit as defined in IAEA/RS-G 1.7)</w:t>
      </w:r>
    </w:p>
    <w:tbl>
      <w:tblPr>
        <w:tblStyle w:val="TableGrid"/>
        <w:tblW w:w="9242" w:type="dxa"/>
        <w:tblLayout w:type="fixed"/>
        <w:tblLook w:val="04A0" w:firstRow="1" w:lastRow="0" w:firstColumn="1" w:lastColumn="0" w:noHBand="0" w:noVBand="1"/>
      </w:tblPr>
      <w:tblGrid>
        <w:gridCol w:w="1398"/>
        <w:gridCol w:w="978"/>
        <w:gridCol w:w="1485"/>
        <w:gridCol w:w="1183"/>
        <w:gridCol w:w="1047"/>
        <w:gridCol w:w="1247"/>
        <w:gridCol w:w="758"/>
        <w:gridCol w:w="1146"/>
      </w:tblGrid>
      <w:tr w:rsidR="0079779A" w14:paraId="6AE0017E" w14:textId="77777777" w:rsidTr="00C220FC">
        <w:tc>
          <w:tcPr>
            <w:tcW w:w="1398" w:type="dxa"/>
          </w:tcPr>
          <w:p w14:paraId="42CB225B"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Radionuclide</w:t>
            </w:r>
          </w:p>
        </w:tc>
        <w:tc>
          <w:tcPr>
            <w:tcW w:w="978" w:type="dxa"/>
          </w:tcPr>
          <w:p w14:paraId="05F1DFAB"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Sample matrix</w:t>
            </w:r>
          </w:p>
        </w:tc>
        <w:tc>
          <w:tcPr>
            <w:tcW w:w="1485" w:type="dxa"/>
          </w:tcPr>
          <w:p w14:paraId="2B1E5819"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Chemical separation</w:t>
            </w:r>
          </w:p>
        </w:tc>
        <w:tc>
          <w:tcPr>
            <w:tcW w:w="1183" w:type="dxa"/>
          </w:tcPr>
          <w:p w14:paraId="46267AAB"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Instrument setup</w:t>
            </w:r>
          </w:p>
        </w:tc>
        <w:tc>
          <w:tcPr>
            <w:tcW w:w="1047" w:type="dxa"/>
          </w:tcPr>
          <w:p w14:paraId="4D3CC5D1"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Collision / reaction gas</w:t>
            </w:r>
          </w:p>
        </w:tc>
        <w:tc>
          <w:tcPr>
            <w:tcW w:w="1247" w:type="dxa"/>
          </w:tcPr>
          <w:p w14:paraId="2F7DB8A5"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LOD, pg g</w:t>
            </w:r>
            <w:r w:rsidRPr="00483FEC">
              <w:rPr>
                <w:rFonts w:ascii="Times New Roman" w:hAnsi="Times New Roman" w:cs="Times New Roman"/>
                <w:sz w:val="20"/>
                <w:szCs w:val="20"/>
                <w:vertAlign w:val="superscript"/>
              </w:rPr>
              <w:t>-1</w:t>
            </w:r>
            <w:r w:rsidRPr="00483FEC">
              <w:rPr>
                <w:rFonts w:ascii="Times New Roman" w:hAnsi="Times New Roman" w:cs="Times New Roman"/>
                <w:sz w:val="20"/>
                <w:szCs w:val="20"/>
              </w:rPr>
              <w:t xml:space="preserve"> (Bq g</w:t>
            </w:r>
            <w:r w:rsidRPr="00483FEC">
              <w:rPr>
                <w:rFonts w:ascii="Times New Roman" w:hAnsi="Times New Roman" w:cs="Times New Roman"/>
                <w:sz w:val="20"/>
                <w:szCs w:val="20"/>
                <w:vertAlign w:val="superscript"/>
              </w:rPr>
              <w:t>-1</w:t>
            </w:r>
            <w:r w:rsidRPr="00483FEC">
              <w:rPr>
                <w:rFonts w:ascii="Times New Roman" w:hAnsi="Times New Roman" w:cs="Times New Roman"/>
                <w:sz w:val="20"/>
                <w:szCs w:val="20"/>
              </w:rPr>
              <w:t>)</w:t>
            </w:r>
          </w:p>
        </w:tc>
        <w:tc>
          <w:tcPr>
            <w:tcW w:w="758" w:type="dxa"/>
          </w:tcPr>
          <w:p w14:paraId="052163FE"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E.L.</w:t>
            </w:r>
          </w:p>
          <w:p w14:paraId="6D05B6C7" w14:textId="77777777" w:rsidR="002D7C58" w:rsidRPr="00483FEC" w:rsidRDefault="00074FEA" w:rsidP="0056206D">
            <w:pPr>
              <w:spacing w:after="200" w:line="276" w:lineRule="auto"/>
              <w:rPr>
                <w:rFonts w:ascii="Times New Roman" w:hAnsi="Times New Roman" w:cs="Times New Roman"/>
                <w:sz w:val="20"/>
                <w:szCs w:val="20"/>
              </w:rPr>
            </w:pPr>
            <w:r w:rsidRPr="00421C33">
              <w:rPr>
                <w:rFonts w:ascii="Times New Roman" w:hAnsi="Times New Roman" w:cs="Times New Roman"/>
                <w:sz w:val="20"/>
                <w:szCs w:val="20"/>
              </w:rPr>
              <w:t>(Bq g</w:t>
            </w:r>
            <w:r w:rsidRPr="00421C33">
              <w:rPr>
                <w:rFonts w:ascii="Times New Roman" w:hAnsi="Times New Roman" w:cs="Times New Roman"/>
                <w:sz w:val="20"/>
                <w:szCs w:val="20"/>
                <w:vertAlign w:val="superscript"/>
              </w:rPr>
              <w:t>-1</w:t>
            </w:r>
            <w:r w:rsidRPr="00421C33">
              <w:rPr>
                <w:rFonts w:ascii="Times New Roman" w:hAnsi="Times New Roman" w:cs="Times New Roman"/>
                <w:sz w:val="20"/>
                <w:szCs w:val="20"/>
              </w:rPr>
              <w:t>)</w:t>
            </w:r>
          </w:p>
        </w:tc>
        <w:tc>
          <w:tcPr>
            <w:tcW w:w="1146" w:type="dxa"/>
          </w:tcPr>
          <w:p w14:paraId="0F41D048"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rPr>
              <w:t>Reference</w:t>
            </w:r>
          </w:p>
        </w:tc>
      </w:tr>
      <w:tr w:rsidR="0079779A" w14:paraId="29DC9E8C" w14:textId="77777777" w:rsidTr="00AC606B">
        <w:tc>
          <w:tcPr>
            <w:tcW w:w="1398" w:type="dxa"/>
          </w:tcPr>
          <w:p w14:paraId="2EA6267A" w14:textId="77777777" w:rsidR="0079779A" w:rsidRPr="00483FEC" w:rsidRDefault="009D1F3E" w:rsidP="0056206D">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90</w:t>
            </w:r>
            <w:r w:rsidRPr="00483FEC">
              <w:rPr>
                <w:rFonts w:ascii="Times New Roman" w:hAnsi="Times New Roman" w:cs="Times New Roman"/>
                <w:sz w:val="20"/>
                <w:szCs w:val="20"/>
              </w:rPr>
              <w:t>Sr</w:t>
            </w:r>
          </w:p>
        </w:tc>
        <w:tc>
          <w:tcPr>
            <w:tcW w:w="978" w:type="dxa"/>
          </w:tcPr>
          <w:p w14:paraId="371ED8C8"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Soil, sediment, cement</w:t>
            </w:r>
          </w:p>
          <w:p w14:paraId="356F4EEB" w14:textId="77777777" w:rsidR="0079779A" w:rsidRPr="00AC606B" w:rsidRDefault="0079779A" w:rsidP="0056206D">
            <w:pPr>
              <w:rPr>
                <w:rFonts w:ascii="Times New Roman" w:hAnsi="Times New Roman" w:cs="Times New Roman"/>
                <w:sz w:val="18"/>
                <w:szCs w:val="18"/>
              </w:rPr>
            </w:pPr>
          </w:p>
          <w:p w14:paraId="0A33542F" w14:textId="77777777" w:rsidR="0079779A" w:rsidRPr="00AC606B" w:rsidRDefault="0079779A" w:rsidP="0056206D">
            <w:pPr>
              <w:rPr>
                <w:rFonts w:ascii="Times New Roman" w:hAnsi="Times New Roman" w:cs="Times New Roman"/>
                <w:sz w:val="18"/>
                <w:szCs w:val="18"/>
              </w:rPr>
            </w:pPr>
          </w:p>
          <w:p w14:paraId="6E313523" w14:textId="77777777" w:rsidR="0079779A" w:rsidRPr="00AC606B" w:rsidRDefault="0079779A" w:rsidP="0056206D">
            <w:pPr>
              <w:rPr>
                <w:rFonts w:ascii="Times New Roman" w:hAnsi="Times New Roman" w:cs="Times New Roman"/>
                <w:sz w:val="18"/>
                <w:szCs w:val="18"/>
              </w:rPr>
            </w:pPr>
          </w:p>
          <w:p w14:paraId="70D0640B" w14:textId="77777777" w:rsidR="0079779A" w:rsidRPr="00AC606B" w:rsidRDefault="0079779A" w:rsidP="0056206D">
            <w:pPr>
              <w:rPr>
                <w:rFonts w:ascii="Times New Roman" w:hAnsi="Times New Roman" w:cs="Times New Roman"/>
                <w:sz w:val="18"/>
                <w:szCs w:val="18"/>
              </w:rPr>
            </w:pPr>
          </w:p>
          <w:p w14:paraId="059ADC3B"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Soil</w:t>
            </w:r>
          </w:p>
        </w:tc>
        <w:tc>
          <w:tcPr>
            <w:tcW w:w="1485" w:type="dxa"/>
          </w:tcPr>
          <w:p w14:paraId="20FF7C02" w14:textId="77777777" w:rsidR="0079779A" w:rsidRPr="00AC606B" w:rsidRDefault="00B5145D" w:rsidP="0056206D">
            <w:pPr>
              <w:rPr>
                <w:rFonts w:ascii="Times New Roman" w:hAnsi="Times New Roman" w:cs="Times New Roman"/>
                <w:sz w:val="18"/>
                <w:szCs w:val="18"/>
              </w:rPr>
            </w:pPr>
            <w:r w:rsidRPr="00AC606B">
              <w:rPr>
                <w:rFonts w:ascii="Times New Roman" w:hAnsi="Times New Roman" w:cs="Times New Roman"/>
                <w:sz w:val="18"/>
                <w:szCs w:val="18"/>
              </w:rPr>
              <w:t>2-stage bulk matrix precipitation</w:t>
            </w:r>
            <w:r w:rsidR="0079779A" w:rsidRPr="00AC606B">
              <w:rPr>
                <w:rFonts w:ascii="Times New Roman" w:hAnsi="Times New Roman" w:cs="Times New Roman"/>
                <w:sz w:val="18"/>
                <w:szCs w:val="18"/>
              </w:rPr>
              <w:t xml:space="preserve">, </w:t>
            </w:r>
            <w:r w:rsidRPr="00AC606B">
              <w:rPr>
                <w:rFonts w:ascii="Times New Roman" w:hAnsi="Times New Roman" w:cs="Times New Roman"/>
                <w:sz w:val="18"/>
                <w:szCs w:val="18"/>
              </w:rPr>
              <w:t>e</w:t>
            </w:r>
            <w:r w:rsidR="00965005" w:rsidRPr="00AC606B">
              <w:rPr>
                <w:rFonts w:ascii="Times New Roman" w:hAnsi="Times New Roman" w:cs="Times New Roman"/>
                <w:sz w:val="18"/>
                <w:szCs w:val="18"/>
              </w:rPr>
              <w:t>xtraction chromatography</w:t>
            </w:r>
          </w:p>
          <w:p w14:paraId="04451187" w14:textId="77777777" w:rsidR="002A79E1" w:rsidRPr="00AC606B" w:rsidRDefault="002A79E1" w:rsidP="0056206D">
            <w:pPr>
              <w:rPr>
                <w:rFonts w:ascii="Times New Roman" w:hAnsi="Times New Roman" w:cs="Times New Roman"/>
                <w:sz w:val="18"/>
                <w:szCs w:val="18"/>
              </w:rPr>
            </w:pPr>
            <w:r w:rsidRPr="00AC606B">
              <w:rPr>
                <w:rFonts w:ascii="Times New Roman" w:hAnsi="Times New Roman" w:cs="Times New Roman"/>
                <w:sz w:val="18"/>
                <w:szCs w:val="18"/>
              </w:rPr>
              <w:t>None</w:t>
            </w:r>
          </w:p>
        </w:tc>
        <w:tc>
          <w:tcPr>
            <w:tcW w:w="1183" w:type="dxa"/>
          </w:tcPr>
          <w:p w14:paraId="68BE0F61"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MS/MS</w:t>
            </w:r>
          </w:p>
          <w:p w14:paraId="5E60E3F0" w14:textId="77777777" w:rsidR="0079779A" w:rsidRPr="00AC606B" w:rsidRDefault="0079779A" w:rsidP="0056206D">
            <w:pPr>
              <w:rPr>
                <w:rFonts w:ascii="Times New Roman" w:hAnsi="Times New Roman" w:cs="Times New Roman"/>
                <w:sz w:val="18"/>
                <w:szCs w:val="18"/>
              </w:rPr>
            </w:pPr>
          </w:p>
          <w:p w14:paraId="46155703" w14:textId="77777777" w:rsidR="0079779A" w:rsidRPr="00AC606B" w:rsidRDefault="0079779A" w:rsidP="0056206D">
            <w:pPr>
              <w:rPr>
                <w:rFonts w:ascii="Times New Roman" w:hAnsi="Times New Roman" w:cs="Times New Roman"/>
                <w:sz w:val="18"/>
                <w:szCs w:val="18"/>
              </w:rPr>
            </w:pPr>
          </w:p>
          <w:p w14:paraId="3BB7EC5A" w14:textId="77777777" w:rsidR="0079779A" w:rsidRPr="00AC606B" w:rsidRDefault="0079779A" w:rsidP="0056206D">
            <w:pPr>
              <w:rPr>
                <w:rFonts w:ascii="Times New Roman" w:hAnsi="Times New Roman" w:cs="Times New Roman"/>
                <w:sz w:val="18"/>
                <w:szCs w:val="18"/>
              </w:rPr>
            </w:pPr>
          </w:p>
          <w:p w14:paraId="19F2FF81" w14:textId="77777777" w:rsidR="0079779A" w:rsidRPr="00AC606B" w:rsidRDefault="0079779A" w:rsidP="0056206D">
            <w:pPr>
              <w:rPr>
                <w:rFonts w:ascii="Times New Roman" w:hAnsi="Times New Roman" w:cs="Times New Roman"/>
                <w:sz w:val="18"/>
                <w:szCs w:val="18"/>
              </w:rPr>
            </w:pPr>
          </w:p>
          <w:p w14:paraId="1A40C44B" w14:textId="77777777" w:rsidR="0079779A" w:rsidRPr="00AC606B" w:rsidRDefault="0079779A" w:rsidP="0056206D">
            <w:pPr>
              <w:rPr>
                <w:rFonts w:ascii="Times New Roman" w:hAnsi="Times New Roman" w:cs="Times New Roman"/>
                <w:sz w:val="18"/>
                <w:szCs w:val="18"/>
              </w:rPr>
            </w:pPr>
          </w:p>
          <w:p w14:paraId="41B72F36" w14:textId="77777777" w:rsidR="0079779A" w:rsidRPr="00AC606B" w:rsidRDefault="0079779A" w:rsidP="0056206D">
            <w:pPr>
              <w:rPr>
                <w:rFonts w:ascii="Times New Roman" w:hAnsi="Times New Roman" w:cs="Times New Roman"/>
                <w:sz w:val="18"/>
                <w:szCs w:val="18"/>
              </w:rPr>
            </w:pPr>
          </w:p>
          <w:p w14:paraId="2B9B0CC6"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shd w:val="clear" w:color="auto" w:fill="auto"/>
          </w:tcPr>
          <w:p w14:paraId="7645DFD1" w14:textId="77777777" w:rsidR="0079779A" w:rsidRPr="00AC606B" w:rsidRDefault="0079779A" w:rsidP="0056206D">
            <w:pPr>
              <w:rPr>
                <w:rFonts w:ascii="Times New Roman" w:hAnsi="Times New Roman" w:cs="Times New Roman"/>
                <w:sz w:val="18"/>
                <w:szCs w:val="18"/>
                <w:vertAlign w:val="subscript"/>
              </w:rPr>
            </w:pPr>
            <w:r w:rsidRPr="00AC606B">
              <w:rPr>
                <w:rFonts w:ascii="Times New Roman" w:hAnsi="Times New Roman" w:cs="Times New Roman"/>
                <w:sz w:val="18"/>
                <w:szCs w:val="18"/>
              </w:rPr>
              <w:t>O</w:t>
            </w:r>
            <w:r w:rsidRPr="00AC606B">
              <w:rPr>
                <w:rFonts w:ascii="Times New Roman" w:hAnsi="Times New Roman" w:cs="Times New Roman"/>
                <w:sz w:val="18"/>
                <w:szCs w:val="18"/>
                <w:vertAlign w:val="subscript"/>
              </w:rPr>
              <w:t>2</w:t>
            </w:r>
          </w:p>
          <w:p w14:paraId="71A85799" w14:textId="77777777" w:rsidR="0079779A" w:rsidRPr="00AC606B" w:rsidRDefault="0079779A" w:rsidP="0056206D">
            <w:pPr>
              <w:rPr>
                <w:rFonts w:ascii="Times New Roman" w:hAnsi="Times New Roman" w:cs="Times New Roman"/>
                <w:sz w:val="18"/>
                <w:szCs w:val="18"/>
              </w:rPr>
            </w:pPr>
          </w:p>
          <w:p w14:paraId="62358064" w14:textId="77777777" w:rsidR="0079779A" w:rsidRPr="00AC606B" w:rsidRDefault="0079779A" w:rsidP="0056206D">
            <w:pPr>
              <w:rPr>
                <w:rFonts w:ascii="Times New Roman" w:hAnsi="Times New Roman" w:cs="Times New Roman"/>
                <w:sz w:val="18"/>
                <w:szCs w:val="18"/>
              </w:rPr>
            </w:pPr>
          </w:p>
          <w:p w14:paraId="398B6740" w14:textId="77777777" w:rsidR="0079779A" w:rsidRPr="00AC606B" w:rsidRDefault="0079779A" w:rsidP="0056206D">
            <w:pPr>
              <w:rPr>
                <w:rFonts w:ascii="Times New Roman" w:hAnsi="Times New Roman" w:cs="Times New Roman"/>
                <w:sz w:val="18"/>
                <w:szCs w:val="18"/>
              </w:rPr>
            </w:pPr>
          </w:p>
          <w:p w14:paraId="3404E3CF" w14:textId="77777777" w:rsidR="0079779A" w:rsidRPr="00AC606B" w:rsidRDefault="0079779A" w:rsidP="0056206D">
            <w:pPr>
              <w:rPr>
                <w:rFonts w:ascii="Times New Roman" w:hAnsi="Times New Roman" w:cs="Times New Roman"/>
                <w:sz w:val="18"/>
                <w:szCs w:val="18"/>
              </w:rPr>
            </w:pPr>
          </w:p>
          <w:p w14:paraId="3AA442B5" w14:textId="77777777" w:rsidR="0079779A" w:rsidRPr="00AC606B" w:rsidRDefault="0079779A" w:rsidP="0056206D">
            <w:pPr>
              <w:rPr>
                <w:rFonts w:ascii="Times New Roman" w:hAnsi="Times New Roman" w:cs="Times New Roman"/>
                <w:sz w:val="18"/>
                <w:szCs w:val="18"/>
              </w:rPr>
            </w:pPr>
          </w:p>
          <w:p w14:paraId="4A9FF0AC" w14:textId="77777777" w:rsidR="0079779A" w:rsidRPr="00AC606B" w:rsidRDefault="0079779A" w:rsidP="0056206D">
            <w:pPr>
              <w:rPr>
                <w:rFonts w:ascii="Times New Roman" w:hAnsi="Times New Roman" w:cs="Times New Roman"/>
                <w:sz w:val="18"/>
                <w:szCs w:val="18"/>
              </w:rPr>
            </w:pPr>
          </w:p>
          <w:p w14:paraId="74E0C4EE" w14:textId="77777777" w:rsidR="0079779A" w:rsidRPr="00AC606B" w:rsidRDefault="0079779A" w:rsidP="0056206D">
            <w:pPr>
              <w:rPr>
                <w:rFonts w:ascii="Times New Roman" w:hAnsi="Times New Roman" w:cs="Times New Roman"/>
                <w:sz w:val="18"/>
                <w:szCs w:val="18"/>
                <w:vertAlign w:val="subscript"/>
              </w:rPr>
            </w:pPr>
          </w:p>
        </w:tc>
        <w:tc>
          <w:tcPr>
            <w:tcW w:w="1247" w:type="dxa"/>
            <w:shd w:val="clear" w:color="auto" w:fill="auto"/>
          </w:tcPr>
          <w:p w14:paraId="6DEFE57B" w14:textId="77777777" w:rsidR="002A79E1" w:rsidRPr="00AC606B" w:rsidRDefault="007A3014" w:rsidP="0056206D">
            <w:pPr>
              <w:rPr>
                <w:rFonts w:ascii="Times New Roman" w:hAnsi="Times New Roman" w:cs="Times New Roman"/>
                <w:sz w:val="18"/>
                <w:szCs w:val="18"/>
              </w:rPr>
            </w:pPr>
            <w:r>
              <w:rPr>
                <w:rFonts w:ascii="Times New Roman" w:hAnsi="Times New Roman" w:cs="Times New Roman"/>
                <w:sz w:val="18"/>
                <w:szCs w:val="18"/>
              </w:rPr>
              <w:t>0.8-1.0</w:t>
            </w:r>
            <w:r w:rsidR="00DD671A" w:rsidRPr="00AC606B">
              <w:rPr>
                <w:rFonts w:ascii="Times New Roman" w:hAnsi="Times New Roman" w:cs="Times New Roman"/>
                <w:sz w:val="18"/>
                <w:szCs w:val="18"/>
              </w:rPr>
              <w:t xml:space="preserve"> </w:t>
            </w:r>
            <w:r w:rsidR="002A79E1" w:rsidRPr="00AC606B">
              <w:rPr>
                <w:rFonts w:ascii="Times New Roman" w:hAnsi="Times New Roman" w:cs="Times New Roman"/>
                <w:sz w:val="18"/>
                <w:szCs w:val="18"/>
              </w:rPr>
              <w:t>(4</w:t>
            </w:r>
            <w:r>
              <w:rPr>
                <w:rFonts w:ascii="Times New Roman" w:hAnsi="Times New Roman" w:cs="Times New Roman"/>
                <w:sz w:val="18"/>
                <w:szCs w:val="18"/>
              </w:rPr>
              <w:t>.0</w:t>
            </w:r>
            <w:r w:rsidR="002A79E1" w:rsidRPr="00AC606B">
              <w:rPr>
                <w:rFonts w:ascii="Times New Roman" w:hAnsi="Times New Roman" w:cs="Times New Roman"/>
                <w:sz w:val="18"/>
                <w:szCs w:val="18"/>
              </w:rPr>
              <w:t>-5</w:t>
            </w:r>
            <w:r>
              <w:rPr>
                <w:rFonts w:ascii="Times New Roman" w:hAnsi="Times New Roman" w:cs="Times New Roman"/>
                <w:sz w:val="18"/>
                <w:szCs w:val="18"/>
              </w:rPr>
              <w:t>.0</w:t>
            </w:r>
            <w:r w:rsidR="002A79E1" w:rsidRPr="00AC606B">
              <w:rPr>
                <w:rFonts w:ascii="Times New Roman" w:hAnsi="Times New Roman" w:cs="Times New Roman"/>
                <w:sz w:val="18"/>
                <w:szCs w:val="18"/>
              </w:rPr>
              <w:t>)</w:t>
            </w:r>
          </w:p>
          <w:p w14:paraId="274385D0" w14:textId="77777777" w:rsidR="002A79E1" w:rsidRPr="00AC606B" w:rsidRDefault="002A79E1" w:rsidP="0056206D">
            <w:pPr>
              <w:rPr>
                <w:rFonts w:ascii="Times New Roman" w:hAnsi="Times New Roman" w:cs="Times New Roman"/>
                <w:sz w:val="18"/>
                <w:szCs w:val="18"/>
              </w:rPr>
            </w:pPr>
          </w:p>
          <w:p w14:paraId="64714637" w14:textId="77777777" w:rsidR="002A79E1" w:rsidRPr="00AC606B" w:rsidRDefault="002A79E1" w:rsidP="0056206D">
            <w:pPr>
              <w:rPr>
                <w:rFonts w:ascii="Times New Roman" w:hAnsi="Times New Roman" w:cs="Times New Roman"/>
                <w:sz w:val="18"/>
                <w:szCs w:val="18"/>
              </w:rPr>
            </w:pPr>
          </w:p>
          <w:p w14:paraId="689F9B06" w14:textId="77777777" w:rsidR="002A79E1" w:rsidRPr="00AC606B" w:rsidRDefault="002A79E1" w:rsidP="0056206D">
            <w:pPr>
              <w:rPr>
                <w:rFonts w:ascii="Times New Roman" w:hAnsi="Times New Roman" w:cs="Times New Roman"/>
                <w:sz w:val="18"/>
                <w:szCs w:val="18"/>
              </w:rPr>
            </w:pPr>
          </w:p>
          <w:p w14:paraId="4E0B165C" w14:textId="77777777" w:rsidR="002A79E1" w:rsidRPr="00AC606B" w:rsidRDefault="002A79E1" w:rsidP="0056206D">
            <w:pPr>
              <w:rPr>
                <w:rFonts w:ascii="Times New Roman" w:hAnsi="Times New Roman" w:cs="Times New Roman"/>
                <w:sz w:val="18"/>
                <w:szCs w:val="18"/>
              </w:rPr>
            </w:pPr>
          </w:p>
          <w:p w14:paraId="1A65B7D1" w14:textId="77777777" w:rsidR="002A79E1" w:rsidRPr="00AC606B" w:rsidRDefault="002A79E1" w:rsidP="0056206D">
            <w:pPr>
              <w:rPr>
                <w:rFonts w:ascii="Times New Roman" w:hAnsi="Times New Roman" w:cs="Times New Roman"/>
                <w:sz w:val="18"/>
                <w:szCs w:val="18"/>
              </w:rPr>
            </w:pPr>
          </w:p>
          <w:p w14:paraId="4B499216" w14:textId="77777777" w:rsidR="002A79E1" w:rsidRPr="00AC606B" w:rsidRDefault="002A79E1" w:rsidP="0056206D">
            <w:pPr>
              <w:rPr>
                <w:rFonts w:ascii="Times New Roman" w:hAnsi="Times New Roman" w:cs="Times New Roman"/>
                <w:sz w:val="18"/>
                <w:szCs w:val="18"/>
              </w:rPr>
            </w:pPr>
          </w:p>
          <w:p w14:paraId="60762291" w14:textId="77777777" w:rsidR="00DD6F55" w:rsidRPr="00AC606B" w:rsidRDefault="007A3014" w:rsidP="0056206D">
            <w:pPr>
              <w:rPr>
                <w:rFonts w:ascii="Times New Roman" w:hAnsi="Times New Roman" w:cs="Times New Roman"/>
                <w:sz w:val="18"/>
                <w:szCs w:val="18"/>
              </w:rPr>
            </w:pPr>
            <w:r>
              <w:rPr>
                <w:rFonts w:ascii="Times New Roman" w:hAnsi="Times New Roman" w:cs="Times New Roman"/>
                <w:sz w:val="18"/>
                <w:szCs w:val="18"/>
              </w:rPr>
              <w:t>0.6</w:t>
            </w:r>
            <w:r w:rsidR="00600501" w:rsidRPr="00AC606B">
              <w:rPr>
                <w:rFonts w:ascii="Times New Roman" w:hAnsi="Times New Roman" w:cs="Times New Roman"/>
                <w:sz w:val="18"/>
                <w:szCs w:val="18"/>
              </w:rPr>
              <w:t xml:space="preserve"> </w:t>
            </w:r>
          </w:p>
          <w:p w14:paraId="2F1906F1" w14:textId="77777777" w:rsidR="0079779A" w:rsidRPr="00AC606B" w:rsidRDefault="00600501" w:rsidP="0056206D">
            <w:pPr>
              <w:rPr>
                <w:rFonts w:ascii="Times New Roman" w:hAnsi="Times New Roman" w:cs="Times New Roman"/>
                <w:sz w:val="18"/>
                <w:szCs w:val="18"/>
              </w:rPr>
            </w:pPr>
            <w:r w:rsidRPr="00AC606B">
              <w:rPr>
                <w:rFonts w:ascii="Times New Roman" w:hAnsi="Times New Roman" w:cs="Times New Roman"/>
                <w:sz w:val="18"/>
                <w:szCs w:val="18"/>
              </w:rPr>
              <w:t>(3.1)</w:t>
            </w:r>
          </w:p>
        </w:tc>
        <w:tc>
          <w:tcPr>
            <w:tcW w:w="758" w:type="dxa"/>
          </w:tcPr>
          <w:p w14:paraId="6E2C2576" w14:textId="77777777" w:rsidR="0079779A" w:rsidRPr="00AC606B" w:rsidRDefault="00EA55EE" w:rsidP="0056206D">
            <w:pPr>
              <w:rPr>
                <w:rFonts w:ascii="Times New Roman" w:hAnsi="Times New Roman" w:cs="Times New Roman"/>
                <w:sz w:val="18"/>
                <w:szCs w:val="18"/>
              </w:rPr>
            </w:pPr>
            <w:r w:rsidRPr="00AC606B">
              <w:rPr>
                <w:rFonts w:ascii="Times New Roman" w:hAnsi="Times New Roman" w:cs="Times New Roman"/>
                <w:sz w:val="18"/>
                <w:szCs w:val="18"/>
              </w:rPr>
              <w:t>1</w:t>
            </w:r>
          </w:p>
        </w:tc>
        <w:tc>
          <w:tcPr>
            <w:tcW w:w="1146" w:type="dxa"/>
          </w:tcPr>
          <w:p w14:paraId="2EA61EDF" w14:textId="136D9595" w:rsidR="005B47C5" w:rsidRPr="00EA0762" w:rsidRDefault="005B47C5" w:rsidP="0056206D">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 xml:space="preserve">Russell </w:t>
            </w:r>
            <w:r w:rsidR="00EA0762" w:rsidRPr="00EA0762">
              <w:rPr>
                <w:rFonts w:ascii="Times New Roman" w:hAnsi="Times New Roman" w:cs="Times New Roman"/>
                <w:color w:val="000000" w:themeColor="text1"/>
                <w:sz w:val="18"/>
                <w:szCs w:val="18"/>
              </w:rPr>
              <w:t>et al. (2017)</w:t>
            </w:r>
            <w:r w:rsidR="00776CE2">
              <w:rPr>
                <w:rFonts w:ascii="Times New Roman" w:hAnsi="Times New Roman" w:cs="Times New Roman"/>
                <w:color w:val="000000" w:themeColor="text1"/>
                <w:sz w:val="18"/>
                <w:szCs w:val="18"/>
                <w:vertAlign w:val="superscript"/>
              </w:rPr>
              <w:t>20</w:t>
            </w:r>
          </w:p>
          <w:p w14:paraId="35FB265B" w14:textId="77777777" w:rsidR="002A79E1" w:rsidRPr="00EA0762" w:rsidRDefault="002A79E1" w:rsidP="0056206D">
            <w:pPr>
              <w:rPr>
                <w:rFonts w:ascii="Times New Roman" w:hAnsi="Times New Roman" w:cs="Times New Roman"/>
                <w:color w:val="000000" w:themeColor="text1"/>
                <w:sz w:val="18"/>
                <w:szCs w:val="18"/>
              </w:rPr>
            </w:pPr>
          </w:p>
          <w:p w14:paraId="7EFB46A0" w14:textId="77777777" w:rsidR="002A79E1" w:rsidRPr="00EA0762" w:rsidRDefault="002A79E1" w:rsidP="0056206D">
            <w:pPr>
              <w:rPr>
                <w:rFonts w:ascii="Times New Roman" w:hAnsi="Times New Roman" w:cs="Times New Roman"/>
                <w:color w:val="000000" w:themeColor="text1"/>
                <w:sz w:val="18"/>
                <w:szCs w:val="18"/>
              </w:rPr>
            </w:pPr>
          </w:p>
          <w:p w14:paraId="08D1529A" w14:textId="77777777" w:rsidR="002A79E1" w:rsidRPr="00EA0762" w:rsidRDefault="002A79E1" w:rsidP="0056206D">
            <w:pPr>
              <w:rPr>
                <w:rFonts w:ascii="Times New Roman" w:hAnsi="Times New Roman" w:cs="Times New Roman"/>
                <w:color w:val="000000" w:themeColor="text1"/>
                <w:sz w:val="18"/>
                <w:szCs w:val="18"/>
              </w:rPr>
            </w:pPr>
          </w:p>
          <w:p w14:paraId="615A95C4" w14:textId="77777777" w:rsidR="002A79E1" w:rsidRPr="00EA0762" w:rsidRDefault="002A79E1" w:rsidP="0056206D">
            <w:pPr>
              <w:rPr>
                <w:rFonts w:ascii="Times New Roman" w:hAnsi="Times New Roman" w:cs="Times New Roman"/>
                <w:color w:val="000000" w:themeColor="text1"/>
                <w:sz w:val="18"/>
                <w:szCs w:val="18"/>
              </w:rPr>
            </w:pPr>
          </w:p>
          <w:p w14:paraId="6B306667" w14:textId="77777777" w:rsidR="002A79E1" w:rsidRPr="00EA0762" w:rsidRDefault="002A79E1" w:rsidP="0056206D">
            <w:pPr>
              <w:rPr>
                <w:rFonts w:ascii="Times New Roman" w:hAnsi="Times New Roman" w:cs="Times New Roman"/>
                <w:color w:val="000000" w:themeColor="text1"/>
                <w:sz w:val="18"/>
                <w:szCs w:val="18"/>
              </w:rPr>
            </w:pPr>
          </w:p>
          <w:p w14:paraId="3AD57454" w14:textId="7D880D41" w:rsidR="0079779A" w:rsidRPr="00EA0762" w:rsidRDefault="0079779A" w:rsidP="00EA0762">
            <w:pPr>
              <w:rPr>
                <w:rFonts w:ascii="Times New Roman" w:hAnsi="Times New Roman" w:cs="Times New Roman"/>
                <w:color w:val="FF0000"/>
                <w:sz w:val="18"/>
                <w:szCs w:val="18"/>
                <w:vertAlign w:val="superscript"/>
              </w:rPr>
            </w:pPr>
            <w:r w:rsidRPr="00EA0762">
              <w:rPr>
                <w:rFonts w:ascii="Times New Roman" w:hAnsi="Times New Roman" w:cs="Times New Roman"/>
                <w:color w:val="000000" w:themeColor="text1"/>
                <w:sz w:val="18"/>
                <w:szCs w:val="18"/>
              </w:rPr>
              <w:t>Amr</w:t>
            </w:r>
            <w:r w:rsidR="00EA0762" w:rsidRPr="00EA0762">
              <w:rPr>
                <w:rFonts w:ascii="Times New Roman" w:hAnsi="Times New Roman" w:cs="Times New Roman"/>
                <w:color w:val="000000" w:themeColor="text1"/>
                <w:sz w:val="18"/>
                <w:szCs w:val="18"/>
              </w:rPr>
              <w:t xml:space="preserve"> et al. </w:t>
            </w:r>
            <w:r w:rsidRPr="00EA0762">
              <w:rPr>
                <w:rFonts w:ascii="Times New Roman" w:hAnsi="Times New Roman" w:cs="Times New Roman"/>
                <w:color w:val="000000" w:themeColor="text1"/>
                <w:sz w:val="18"/>
                <w:szCs w:val="18"/>
              </w:rPr>
              <w:t>(2016)</w:t>
            </w:r>
            <w:r w:rsidR="00776CE2">
              <w:rPr>
                <w:rFonts w:ascii="Times New Roman" w:hAnsi="Times New Roman" w:cs="Times New Roman"/>
                <w:color w:val="000000" w:themeColor="text1"/>
                <w:sz w:val="18"/>
                <w:szCs w:val="18"/>
                <w:vertAlign w:val="superscript"/>
              </w:rPr>
              <w:t>23</w:t>
            </w:r>
          </w:p>
        </w:tc>
      </w:tr>
      <w:tr w:rsidR="0079779A" w14:paraId="0E4BC603" w14:textId="77777777" w:rsidTr="00AC606B">
        <w:tc>
          <w:tcPr>
            <w:tcW w:w="1398" w:type="dxa"/>
          </w:tcPr>
          <w:p w14:paraId="0FBB2725" w14:textId="77777777" w:rsidR="0079779A"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93</w:t>
            </w:r>
            <w:r w:rsidRPr="00483FEC">
              <w:rPr>
                <w:rFonts w:ascii="Times New Roman" w:hAnsi="Times New Roman" w:cs="Times New Roman"/>
                <w:sz w:val="20"/>
                <w:szCs w:val="20"/>
              </w:rPr>
              <w:t>Zr</w:t>
            </w:r>
          </w:p>
        </w:tc>
        <w:tc>
          <w:tcPr>
            <w:tcW w:w="978" w:type="dxa"/>
          </w:tcPr>
          <w:p w14:paraId="19D97875" w14:textId="77777777" w:rsidR="0079779A" w:rsidRPr="00AC606B" w:rsidRDefault="002A79E1" w:rsidP="0056206D">
            <w:pPr>
              <w:rPr>
                <w:rFonts w:ascii="Times New Roman" w:hAnsi="Times New Roman" w:cs="Times New Roman"/>
                <w:sz w:val="18"/>
                <w:szCs w:val="18"/>
              </w:rPr>
            </w:pPr>
            <w:r w:rsidRPr="00AC606B">
              <w:rPr>
                <w:rFonts w:ascii="Times New Roman" w:hAnsi="Times New Roman" w:cs="Times New Roman"/>
                <w:sz w:val="18"/>
                <w:szCs w:val="18"/>
              </w:rPr>
              <w:t>Spiked standard solution</w:t>
            </w:r>
          </w:p>
        </w:tc>
        <w:tc>
          <w:tcPr>
            <w:tcW w:w="1485" w:type="dxa"/>
          </w:tcPr>
          <w:p w14:paraId="46EED4F4"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TBP extraction</w:t>
            </w:r>
          </w:p>
        </w:tc>
        <w:tc>
          <w:tcPr>
            <w:tcW w:w="1183" w:type="dxa"/>
          </w:tcPr>
          <w:p w14:paraId="536C742C"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02B1AC88" w14:textId="77777777" w:rsidR="0079779A" w:rsidRPr="00AC606B" w:rsidRDefault="0079779A" w:rsidP="0056206D">
            <w:pPr>
              <w:rPr>
                <w:rFonts w:ascii="Times New Roman" w:hAnsi="Times New Roman" w:cs="Times New Roman"/>
                <w:sz w:val="18"/>
                <w:szCs w:val="18"/>
              </w:rPr>
            </w:pPr>
            <w:r w:rsidRPr="00AC606B">
              <w:rPr>
                <w:rFonts w:ascii="Times New Roman" w:hAnsi="Times New Roman" w:cs="Times New Roman"/>
                <w:sz w:val="18"/>
                <w:szCs w:val="18"/>
              </w:rPr>
              <w:t>H</w:t>
            </w:r>
            <w:r w:rsidRPr="00AC606B">
              <w:rPr>
                <w:rFonts w:ascii="Times New Roman" w:hAnsi="Times New Roman" w:cs="Times New Roman"/>
                <w:sz w:val="18"/>
                <w:szCs w:val="18"/>
                <w:vertAlign w:val="subscript"/>
              </w:rPr>
              <w:t>2</w:t>
            </w:r>
            <w:r w:rsidRPr="00AC606B">
              <w:rPr>
                <w:rFonts w:ascii="Times New Roman" w:hAnsi="Times New Roman" w:cs="Times New Roman"/>
                <w:sz w:val="18"/>
                <w:szCs w:val="18"/>
              </w:rPr>
              <w:t>, NH</w:t>
            </w:r>
            <w:r w:rsidRPr="00AC606B">
              <w:rPr>
                <w:rFonts w:ascii="Times New Roman" w:hAnsi="Times New Roman" w:cs="Times New Roman"/>
                <w:sz w:val="18"/>
                <w:szCs w:val="18"/>
                <w:vertAlign w:val="subscript"/>
              </w:rPr>
              <w:t>3</w:t>
            </w:r>
          </w:p>
        </w:tc>
        <w:tc>
          <w:tcPr>
            <w:tcW w:w="1247" w:type="dxa"/>
          </w:tcPr>
          <w:p w14:paraId="75348A23" w14:textId="77777777" w:rsidR="0079779A" w:rsidRPr="00AC606B" w:rsidRDefault="007A3014" w:rsidP="0056206D">
            <w:pPr>
              <w:rPr>
                <w:rFonts w:ascii="Times New Roman" w:hAnsi="Times New Roman" w:cs="Times New Roman"/>
                <w:sz w:val="18"/>
                <w:szCs w:val="18"/>
                <w:highlight w:val="yellow"/>
              </w:rPr>
            </w:pPr>
            <w:r>
              <w:rPr>
                <w:rFonts w:ascii="Times New Roman" w:hAnsi="Times New Roman" w:cs="Times New Roman"/>
                <w:sz w:val="18"/>
                <w:szCs w:val="18"/>
              </w:rPr>
              <w:t>0.1</w:t>
            </w:r>
            <w:r w:rsidR="00BF5D70" w:rsidRPr="00AC606B">
              <w:rPr>
                <w:rFonts w:ascii="Times New Roman" w:hAnsi="Times New Roman" w:cs="Times New Roman"/>
                <w:sz w:val="18"/>
                <w:szCs w:val="18"/>
              </w:rPr>
              <w:t xml:space="preserve"> (1.3×10</w:t>
            </w:r>
            <w:r w:rsidR="00BF5D70" w:rsidRPr="00AC606B">
              <w:rPr>
                <w:rFonts w:ascii="Times New Roman" w:hAnsi="Times New Roman" w:cs="Times New Roman"/>
                <w:sz w:val="18"/>
                <w:szCs w:val="18"/>
                <w:vertAlign w:val="superscript"/>
              </w:rPr>
              <w:t>-5</w:t>
            </w:r>
            <w:r w:rsidR="00BF5D70" w:rsidRPr="00AC606B">
              <w:rPr>
                <w:rFonts w:ascii="Times New Roman" w:hAnsi="Times New Roman" w:cs="Times New Roman"/>
                <w:sz w:val="18"/>
                <w:szCs w:val="18"/>
              </w:rPr>
              <w:t>)</w:t>
            </w:r>
          </w:p>
        </w:tc>
        <w:tc>
          <w:tcPr>
            <w:tcW w:w="758" w:type="dxa"/>
          </w:tcPr>
          <w:p w14:paraId="7BA44B69" w14:textId="77777777" w:rsidR="0079779A" w:rsidRPr="00AC606B" w:rsidRDefault="00A75C2C" w:rsidP="0056206D">
            <w:pPr>
              <w:rPr>
                <w:rFonts w:ascii="Times New Roman" w:hAnsi="Times New Roman" w:cs="Times New Roman"/>
                <w:sz w:val="18"/>
                <w:szCs w:val="18"/>
              </w:rPr>
            </w:pPr>
            <w:r w:rsidRPr="00AC606B">
              <w:rPr>
                <w:rFonts w:ascii="Times New Roman" w:hAnsi="Times New Roman" w:cs="Times New Roman"/>
                <w:sz w:val="18"/>
                <w:szCs w:val="18"/>
              </w:rPr>
              <w:t>10</w:t>
            </w:r>
          </w:p>
        </w:tc>
        <w:tc>
          <w:tcPr>
            <w:tcW w:w="1146" w:type="dxa"/>
          </w:tcPr>
          <w:p w14:paraId="68EE053C" w14:textId="037E28FE" w:rsidR="0079779A" w:rsidRPr="00EA0762" w:rsidRDefault="00EA0762" w:rsidP="0056206D">
            <w:pPr>
              <w:rPr>
                <w:rFonts w:ascii="Times New Roman" w:hAnsi="Times New Roman" w:cs="Times New Roman"/>
                <w:color w:val="FF0000"/>
                <w:sz w:val="18"/>
                <w:szCs w:val="18"/>
                <w:vertAlign w:val="superscript"/>
              </w:rPr>
            </w:pPr>
            <w:r w:rsidRPr="00EA0762">
              <w:rPr>
                <w:rFonts w:ascii="Times New Roman" w:hAnsi="Times New Roman" w:cs="Times New Roman"/>
                <w:color w:val="000000" w:themeColor="text1"/>
                <w:sz w:val="18"/>
                <w:szCs w:val="18"/>
              </w:rPr>
              <w:t>Petrov et al. (2018</w:t>
            </w:r>
            <w:r w:rsidR="0079779A" w:rsidRPr="00EA0762">
              <w:rPr>
                <w:rFonts w:ascii="Times New Roman" w:hAnsi="Times New Roman" w:cs="Times New Roman"/>
                <w:color w:val="000000" w:themeColor="text1"/>
                <w:sz w:val="18"/>
                <w:szCs w:val="18"/>
              </w:rPr>
              <w:t>)</w:t>
            </w:r>
            <w:r w:rsidR="00776CE2">
              <w:rPr>
                <w:rFonts w:ascii="Times New Roman" w:hAnsi="Times New Roman" w:cs="Times New Roman"/>
                <w:color w:val="000000" w:themeColor="text1"/>
                <w:sz w:val="18"/>
                <w:szCs w:val="18"/>
                <w:vertAlign w:val="superscript"/>
              </w:rPr>
              <w:t>33</w:t>
            </w:r>
          </w:p>
        </w:tc>
      </w:tr>
      <w:tr w:rsidR="0079779A" w14:paraId="6B239D2A" w14:textId="77777777" w:rsidTr="00AC606B">
        <w:tc>
          <w:tcPr>
            <w:tcW w:w="1398" w:type="dxa"/>
          </w:tcPr>
          <w:p w14:paraId="0BF81432" w14:textId="77777777" w:rsidR="0079779A"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129</w:t>
            </w:r>
            <w:r w:rsidRPr="00483FEC">
              <w:rPr>
                <w:rFonts w:ascii="Times New Roman" w:hAnsi="Times New Roman" w:cs="Times New Roman"/>
                <w:sz w:val="20"/>
                <w:szCs w:val="20"/>
              </w:rPr>
              <w:t>I</w:t>
            </w:r>
          </w:p>
        </w:tc>
        <w:tc>
          <w:tcPr>
            <w:tcW w:w="978" w:type="dxa"/>
          </w:tcPr>
          <w:p w14:paraId="472B70FE" w14:textId="77777777" w:rsidR="0079779A" w:rsidRPr="00AC606B" w:rsidRDefault="00C604E3" w:rsidP="00CC674E">
            <w:pPr>
              <w:rPr>
                <w:rFonts w:ascii="Times New Roman" w:hAnsi="Times New Roman" w:cs="Times New Roman"/>
                <w:sz w:val="18"/>
                <w:szCs w:val="18"/>
              </w:rPr>
            </w:pPr>
            <w:r w:rsidRPr="00AC606B">
              <w:rPr>
                <w:rFonts w:ascii="Times New Roman" w:hAnsi="Times New Roman" w:cs="Times New Roman"/>
                <w:sz w:val="18"/>
                <w:szCs w:val="18"/>
              </w:rPr>
              <w:t>Standard solutions</w:t>
            </w:r>
          </w:p>
          <w:p w14:paraId="689AAE44" w14:textId="77777777" w:rsidR="00C72233" w:rsidRPr="00AC606B" w:rsidRDefault="00C72233" w:rsidP="00CC674E">
            <w:pPr>
              <w:rPr>
                <w:rFonts w:ascii="Times New Roman" w:hAnsi="Times New Roman" w:cs="Times New Roman"/>
                <w:sz w:val="18"/>
                <w:szCs w:val="18"/>
              </w:rPr>
            </w:pPr>
            <w:r w:rsidRPr="00AC606B">
              <w:rPr>
                <w:rFonts w:ascii="Times New Roman" w:hAnsi="Times New Roman" w:cs="Times New Roman"/>
                <w:sz w:val="18"/>
                <w:szCs w:val="18"/>
              </w:rPr>
              <w:t>Soils</w:t>
            </w:r>
          </w:p>
        </w:tc>
        <w:tc>
          <w:tcPr>
            <w:tcW w:w="1485" w:type="dxa"/>
          </w:tcPr>
          <w:p w14:paraId="111C596C" w14:textId="77777777" w:rsidR="0079779A" w:rsidRPr="00AC606B" w:rsidRDefault="00C604E3" w:rsidP="00CC674E">
            <w:pPr>
              <w:rPr>
                <w:rFonts w:ascii="Times New Roman" w:hAnsi="Times New Roman" w:cs="Times New Roman"/>
                <w:sz w:val="18"/>
                <w:szCs w:val="18"/>
              </w:rPr>
            </w:pPr>
            <w:r w:rsidRPr="00AC606B">
              <w:rPr>
                <w:rFonts w:ascii="Times New Roman" w:hAnsi="Times New Roman" w:cs="Times New Roman"/>
                <w:sz w:val="18"/>
                <w:szCs w:val="18"/>
              </w:rPr>
              <w:t>None</w:t>
            </w:r>
          </w:p>
          <w:p w14:paraId="079F3B3C" w14:textId="77777777" w:rsidR="00C72233" w:rsidRPr="00AC606B" w:rsidRDefault="00C72233" w:rsidP="00CC674E">
            <w:pPr>
              <w:rPr>
                <w:rFonts w:ascii="Times New Roman" w:hAnsi="Times New Roman" w:cs="Times New Roman"/>
                <w:sz w:val="18"/>
                <w:szCs w:val="18"/>
              </w:rPr>
            </w:pPr>
          </w:p>
          <w:p w14:paraId="02B02CB7" w14:textId="77777777" w:rsidR="00C72233" w:rsidRPr="00AC606B" w:rsidRDefault="00C72233" w:rsidP="00CC674E">
            <w:pPr>
              <w:rPr>
                <w:rFonts w:ascii="Times New Roman" w:hAnsi="Times New Roman" w:cs="Times New Roman"/>
                <w:sz w:val="18"/>
                <w:szCs w:val="18"/>
              </w:rPr>
            </w:pPr>
          </w:p>
        </w:tc>
        <w:tc>
          <w:tcPr>
            <w:tcW w:w="1183" w:type="dxa"/>
          </w:tcPr>
          <w:p w14:paraId="3BB019A2" w14:textId="77777777" w:rsidR="0079779A" w:rsidRPr="00AC606B" w:rsidRDefault="00965005" w:rsidP="00CC674E">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6DD43BAF" w14:textId="77777777" w:rsidR="00802F50" w:rsidRPr="00AC606B" w:rsidRDefault="00965005" w:rsidP="005A4269">
            <w:pPr>
              <w:keepNext/>
              <w:keepLines/>
              <w:spacing w:before="200"/>
              <w:outlineLvl w:val="1"/>
              <w:rPr>
                <w:rFonts w:ascii="Times New Roman" w:hAnsi="Times New Roman" w:cs="Times New Roman"/>
                <w:sz w:val="18"/>
                <w:szCs w:val="18"/>
                <w:vertAlign w:val="subscript"/>
              </w:rPr>
            </w:pPr>
            <w:r w:rsidRPr="00AC606B">
              <w:rPr>
                <w:rFonts w:ascii="Times New Roman" w:hAnsi="Times New Roman" w:cs="Times New Roman"/>
                <w:sz w:val="18"/>
                <w:szCs w:val="18"/>
              </w:rPr>
              <w:t>O</w:t>
            </w:r>
            <w:r w:rsidRPr="00AC606B">
              <w:rPr>
                <w:rFonts w:ascii="Times New Roman" w:hAnsi="Times New Roman" w:cs="Times New Roman"/>
                <w:sz w:val="18"/>
                <w:szCs w:val="18"/>
                <w:vertAlign w:val="subscript"/>
              </w:rPr>
              <w:t>2</w:t>
            </w:r>
          </w:p>
        </w:tc>
        <w:tc>
          <w:tcPr>
            <w:tcW w:w="1247" w:type="dxa"/>
          </w:tcPr>
          <w:p w14:paraId="0202A5A2" w14:textId="77777777" w:rsidR="0079779A" w:rsidRPr="00AC606B" w:rsidRDefault="006821C8" w:rsidP="00CC674E">
            <w:pPr>
              <w:rPr>
                <w:rFonts w:ascii="Times New Roman" w:hAnsi="Times New Roman" w:cs="Times New Roman"/>
                <w:sz w:val="18"/>
                <w:szCs w:val="18"/>
                <w:highlight w:val="yellow"/>
              </w:rPr>
            </w:pPr>
            <w:r w:rsidRPr="00AC606B">
              <w:rPr>
                <w:rFonts w:ascii="Times New Roman" w:hAnsi="Times New Roman" w:cs="Times New Roman"/>
                <w:sz w:val="18"/>
                <w:szCs w:val="18"/>
              </w:rPr>
              <w:t>0.07</w:t>
            </w:r>
            <w:r w:rsidR="00600501" w:rsidRPr="00AC606B">
              <w:rPr>
                <w:rFonts w:ascii="Times New Roman" w:hAnsi="Times New Roman" w:cs="Times New Roman"/>
                <w:sz w:val="18"/>
                <w:szCs w:val="18"/>
              </w:rPr>
              <w:t xml:space="preserve"> (</w:t>
            </w:r>
            <w:r w:rsidR="00DD6F55" w:rsidRPr="00AC606B">
              <w:rPr>
                <w:rFonts w:ascii="Times New Roman" w:hAnsi="Times New Roman" w:cs="Times New Roman"/>
                <w:sz w:val="18"/>
                <w:szCs w:val="18"/>
              </w:rPr>
              <w:t>1.10</w:t>
            </w:r>
            <w:r w:rsidR="00600501" w:rsidRPr="00AC606B">
              <w:rPr>
                <w:rFonts w:ascii="Times New Roman" w:hAnsi="Times New Roman" w:cs="Times New Roman"/>
                <w:sz w:val="18"/>
                <w:szCs w:val="18"/>
              </w:rPr>
              <w:t>×10</w:t>
            </w:r>
            <w:r w:rsidR="00600501" w:rsidRPr="00AC606B">
              <w:rPr>
                <w:rFonts w:ascii="Times New Roman" w:hAnsi="Times New Roman" w:cs="Times New Roman"/>
                <w:sz w:val="18"/>
                <w:szCs w:val="18"/>
                <w:vertAlign w:val="superscript"/>
              </w:rPr>
              <w:t>-6</w:t>
            </w:r>
            <w:r w:rsidR="00600501" w:rsidRPr="00AC606B">
              <w:rPr>
                <w:rFonts w:ascii="Times New Roman" w:hAnsi="Times New Roman" w:cs="Times New Roman"/>
                <w:sz w:val="18"/>
                <w:szCs w:val="18"/>
              </w:rPr>
              <w:t>)</w:t>
            </w:r>
          </w:p>
        </w:tc>
        <w:tc>
          <w:tcPr>
            <w:tcW w:w="758" w:type="dxa"/>
          </w:tcPr>
          <w:p w14:paraId="3A98F179" w14:textId="77777777" w:rsidR="0079779A" w:rsidRPr="00AC606B" w:rsidRDefault="00A75C2C" w:rsidP="00CC674E">
            <w:pPr>
              <w:rPr>
                <w:rFonts w:ascii="Times New Roman" w:hAnsi="Times New Roman" w:cs="Times New Roman"/>
                <w:sz w:val="18"/>
                <w:szCs w:val="18"/>
              </w:rPr>
            </w:pPr>
            <w:r w:rsidRPr="00AC606B">
              <w:rPr>
                <w:rFonts w:ascii="Times New Roman" w:hAnsi="Times New Roman" w:cs="Times New Roman"/>
                <w:sz w:val="18"/>
                <w:szCs w:val="18"/>
              </w:rPr>
              <w:t>0.01</w:t>
            </w:r>
          </w:p>
        </w:tc>
        <w:tc>
          <w:tcPr>
            <w:tcW w:w="1146" w:type="dxa"/>
          </w:tcPr>
          <w:p w14:paraId="18747C96" w14:textId="3E2201EF" w:rsidR="0079779A" w:rsidRPr="00EA0762" w:rsidRDefault="0079779A" w:rsidP="00CC674E">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 xml:space="preserve">Shikamori </w:t>
            </w:r>
            <w:r w:rsidR="00EA0762" w:rsidRPr="00EA0762">
              <w:rPr>
                <w:rFonts w:ascii="Times New Roman" w:hAnsi="Times New Roman" w:cs="Times New Roman"/>
                <w:color w:val="000000" w:themeColor="text1"/>
                <w:sz w:val="18"/>
                <w:szCs w:val="18"/>
              </w:rPr>
              <w:t xml:space="preserve">et al. </w:t>
            </w:r>
            <w:r w:rsidRPr="00EA0762">
              <w:rPr>
                <w:rFonts w:ascii="Times New Roman" w:hAnsi="Times New Roman" w:cs="Times New Roman"/>
                <w:color w:val="000000" w:themeColor="text1"/>
                <w:sz w:val="18"/>
                <w:szCs w:val="18"/>
              </w:rPr>
              <w:t>(2012)</w:t>
            </w:r>
            <w:r w:rsidR="00776CE2">
              <w:rPr>
                <w:rFonts w:ascii="Times New Roman" w:hAnsi="Times New Roman" w:cs="Times New Roman"/>
                <w:color w:val="000000" w:themeColor="text1"/>
                <w:sz w:val="18"/>
                <w:szCs w:val="18"/>
                <w:vertAlign w:val="superscript"/>
              </w:rPr>
              <w:t>24</w:t>
            </w:r>
          </w:p>
          <w:p w14:paraId="47DC57DD" w14:textId="54E7D44E" w:rsidR="00C72233" w:rsidRPr="00EA0762" w:rsidRDefault="00C72233" w:rsidP="00EA0762">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Ohno</w:t>
            </w:r>
            <w:r w:rsidR="00EA0762" w:rsidRPr="00EA0762">
              <w:rPr>
                <w:rFonts w:ascii="Times New Roman" w:hAnsi="Times New Roman" w:cs="Times New Roman"/>
                <w:color w:val="000000" w:themeColor="text1"/>
                <w:sz w:val="18"/>
                <w:szCs w:val="18"/>
              </w:rPr>
              <w:t xml:space="preserve"> et al. </w:t>
            </w:r>
            <w:r w:rsidRPr="00EA0762">
              <w:rPr>
                <w:rFonts w:ascii="Times New Roman" w:hAnsi="Times New Roman" w:cs="Times New Roman"/>
                <w:color w:val="000000" w:themeColor="text1"/>
                <w:sz w:val="18"/>
                <w:szCs w:val="18"/>
              </w:rPr>
              <w:t>(2013)</w:t>
            </w:r>
            <w:r w:rsidR="00776CE2">
              <w:rPr>
                <w:rFonts w:ascii="Times New Roman" w:hAnsi="Times New Roman" w:cs="Times New Roman"/>
                <w:color w:val="000000" w:themeColor="text1"/>
                <w:sz w:val="18"/>
                <w:szCs w:val="18"/>
                <w:vertAlign w:val="superscript"/>
              </w:rPr>
              <w:t>34</w:t>
            </w:r>
          </w:p>
        </w:tc>
      </w:tr>
      <w:tr w:rsidR="00C40263" w14:paraId="2D453302" w14:textId="77777777" w:rsidTr="00AC606B">
        <w:tc>
          <w:tcPr>
            <w:tcW w:w="1398" w:type="dxa"/>
          </w:tcPr>
          <w:p w14:paraId="505132F7" w14:textId="77777777" w:rsidR="00C40263"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151</w:t>
            </w:r>
            <w:r w:rsidRPr="00483FEC">
              <w:rPr>
                <w:rFonts w:ascii="Times New Roman" w:hAnsi="Times New Roman" w:cs="Times New Roman"/>
                <w:sz w:val="20"/>
                <w:szCs w:val="20"/>
              </w:rPr>
              <w:t>Sm</w:t>
            </w:r>
          </w:p>
        </w:tc>
        <w:tc>
          <w:tcPr>
            <w:tcW w:w="978" w:type="dxa"/>
          </w:tcPr>
          <w:p w14:paraId="561D1E59" w14:textId="77777777" w:rsidR="00C40263" w:rsidRPr="00AC606B" w:rsidRDefault="00C40263" w:rsidP="005A4269">
            <w:pPr>
              <w:rPr>
                <w:rFonts w:ascii="Times New Roman" w:hAnsi="Times New Roman" w:cs="Times New Roman"/>
                <w:sz w:val="18"/>
                <w:szCs w:val="18"/>
              </w:rPr>
            </w:pPr>
            <w:r w:rsidRPr="00AC606B">
              <w:rPr>
                <w:rFonts w:ascii="Times New Roman" w:hAnsi="Times New Roman" w:cs="Times New Roman"/>
                <w:sz w:val="18"/>
                <w:szCs w:val="18"/>
              </w:rPr>
              <w:t>Spiked graphite</w:t>
            </w:r>
          </w:p>
        </w:tc>
        <w:tc>
          <w:tcPr>
            <w:tcW w:w="1485" w:type="dxa"/>
          </w:tcPr>
          <w:p w14:paraId="36221666" w14:textId="77777777" w:rsidR="00C40263" w:rsidRPr="00AC606B" w:rsidRDefault="00B5145D" w:rsidP="00CC674E">
            <w:pPr>
              <w:rPr>
                <w:rFonts w:ascii="Times New Roman" w:hAnsi="Times New Roman" w:cs="Times New Roman"/>
                <w:sz w:val="18"/>
                <w:szCs w:val="18"/>
              </w:rPr>
            </w:pPr>
            <w:r w:rsidRPr="00AC606B">
              <w:rPr>
                <w:rFonts w:ascii="Times New Roman" w:hAnsi="Times New Roman" w:cs="Times New Roman"/>
                <w:sz w:val="18"/>
                <w:szCs w:val="18"/>
              </w:rPr>
              <w:t>Bulk matrix separation, extraction chromatography</w:t>
            </w:r>
          </w:p>
        </w:tc>
        <w:tc>
          <w:tcPr>
            <w:tcW w:w="1183" w:type="dxa"/>
          </w:tcPr>
          <w:p w14:paraId="54C20744" w14:textId="77777777" w:rsidR="00C40263" w:rsidRPr="00AC606B" w:rsidRDefault="00C40263" w:rsidP="00CC674E">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329DAF18" w14:textId="77777777" w:rsidR="00802F50" w:rsidRPr="00AC606B" w:rsidRDefault="00C40263" w:rsidP="005A4269">
            <w:pPr>
              <w:keepNext/>
              <w:keepLines/>
              <w:spacing w:before="200"/>
              <w:outlineLvl w:val="1"/>
              <w:rPr>
                <w:rFonts w:ascii="Times New Roman" w:hAnsi="Times New Roman" w:cs="Times New Roman"/>
                <w:sz w:val="18"/>
                <w:szCs w:val="18"/>
              </w:rPr>
            </w:pPr>
            <w:r w:rsidRPr="00AC606B">
              <w:rPr>
                <w:rFonts w:ascii="Times New Roman" w:hAnsi="Times New Roman" w:cs="Times New Roman"/>
                <w:sz w:val="18"/>
                <w:szCs w:val="18"/>
              </w:rPr>
              <w:t>O</w:t>
            </w:r>
            <w:r w:rsidRPr="00AC606B">
              <w:rPr>
                <w:rFonts w:ascii="Times New Roman" w:hAnsi="Times New Roman" w:cs="Times New Roman"/>
                <w:sz w:val="18"/>
                <w:szCs w:val="18"/>
                <w:vertAlign w:val="subscript"/>
              </w:rPr>
              <w:t>2</w:t>
            </w:r>
          </w:p>
        </w:tc>
        <w:tc>
          <w:tcPr>
            <w:tcW w:w="1247" w:type="dxa"/>
          </w:tcPr>
          <w:p w14:paraId="6652FB11" w14:textId="77777777" w:rsidR="00C40263" w:rsidRPr="00AC606B" w:rsidRDefault="007A3014" w:rsidP="00CC674E">
            <w:pPr>
              <w:rPr>
                <w:rFonts w:ascii="Times New Roman" w:hAnsi="Times New Roman" w:cs="Times New Roman"/>
                <w:sz w:val="18"/>
                <w:szCs w:val="18"/>
                <w:highlight w:val="yellow"/>
              </w:rPr>
            </w:pPr>
            <w:r>
              <w:rPr>
                <w:rFonts w:ascii="Times New Roman" w:hAnsi="Times New Roman" w:cs="Times New Roman"/>
                <w:sz w:val="18"/>
                <w:szCs w:val="18"/>
              </w:rPr>
              <w:t>1.1</w:t>
            </w:r>
            <w:r w:rsidR="005A4269" w:rsidRPr="00AC606B">
              <w:rPr>
                <w:rFonts w:ascii="Times New Roman" w:hAnsi="Times New Roman" w:cs="Times New Roman"/>
                <w:sz w:val="18"/>
                <w:szCs w:val="18"/>
              </w:rPr>
              <w:t xml:space="preserve"> (1.0) (instrument LOD)</w:t>
            </w:r>
          </w:p>
        </w:tc>
        <w:tc>
          <w:tcPr>
            <w:tcW w:w="758" w:type="dxa"/>
          </w:tcPr>
          <w:p w14:paraId="1876A2BB" w14:textId="77777777" w:rsidR="00C40263" w:rsidRPr="00AC606B" w:rsidRDefault="00BD2670" w:rsidP="00CC674E">
            <w:pPr>
              <w:rPr>
                <w:rFonts w:ascii="Times New Roman" w:hAnsi="Times New Roman" w:cs="Times New Roman"/>
                <w:sz w:val="18"/>
                <w:szCs w:val="18"/>
              </w:rPr>
            </w:pPr>
            <w:r w:rsidRPr="00AC606B">
              <w:rPr>
                <w:rFonts w:ascii="Times New Roman" w:hAnsi="Times New Roman" w:cs="Times New Roman"/>
                <w:sz w:val="18"/>
                <w:szCs w:val="18"/>
              </w:rPr>
              <w:t>1000</w:t>
            </w:r>
          </w:p>
        </w:tc>
        <w:tc>
          <w:tcPr>
            <w:tcW w:w="1146" w:type="dxa"/>
          </w:tcPr>
          <w:p w14:paraId="1A4D9476" w14:textId="13E0D316" w:rsidR="00C40263" w:rsidRPr="00EA0762" w:rsidRDefault="00EA0762" w:rsidP="00CC674E">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 xml:space="preserve">Garcia Miranda et al. </w:t>
            </w:r>
            <w:r w:rsidR="00C40263" w:rsidRPr="00EA0762">
              <w:rPr>
                <w:rFonts w:ascii="Times New Roman" w:hAnsi="Times New Roman" w:cs="Times New Roman"/>
                <w:color w:val="000000" w:themeColor="text1"/>
                <w:sz w:val="18"/>
                <w:szCs w:val="18"/>
              </w:rPr>
              <w:t>(201</w:t>
            </w:r>
            <w:r w:rsidR="00555B4E" w:rsidRPr="00EA0762">
              <w:rPr>
                <w:rFonts w:ascii="Times New Roman" w:hAnsi="Times New Roman" w:cs="Times New Roman"/>
                <w:color w:val="000000" w:themeColor="text1"/>
                <w:sz w:val="18"/>
                <w:szCs w:val="18"/>
              </w:rPr>
              <w:t>8</w:t>
            </w:r>
            <w:r w:rsidR="00C40263" w:rsidRPr="00EA0762">
              <w:rPr>
                <w:rFonts w:ascii="Times New Roman" w:hAnsi="Times New Roman" w:cs="Times New Roman"/>
                <w:color w:val="000000" w:themeColor="text1"/>
                <w:sz w:val="18"/>
                <w:szCs w:val="18"/>
              </w:rPr>
              <w:t>)</w:t>
            </w:r>
            <w:r w:rsidR="00776CE2">
              <w:rPr>
                <w:rFonts w:ascii="Times New Roman" w:hAnsi="Times New Roman" w:cs="Times New Roman"/>
                <w:color w:val="000000" w:themeColor="text1"/>
                <w:sz w:val="18"/>
                <w:szCs w:val="18"/>
                <w:vertAlign w:val="superscript"/>
              </w:rPr>
              <w:t>35</w:t>
            </w:r>
          </w:p>
        </w:tc>
      </w:tr>
      <w:tr w:rsidR="0079779A" w14:paraId="29C79799" w14:textId="77777777" w:rsidTr="00AC606B">
        <w:tc>
          <w:tcPr>
            <w:tcW w:w="1398" w:type="dxa"/>
          </w:tcPr>
          <w:p w14:paraId="52C299C9" w14:textId="77777777" w:rsidR="0079779A"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135</w:t>
            </w:r>
            <w:r w:rsidRPr="00483FEC">
              <w:rPr>
                <w:rFonts w:ascii="Times New Roman" w:hAnsi="Times New Roman" w:cs="Times New Roman"/>
                <w:sz w:val="20"/>
                <w:szCs w:val="20"/>
              </w:rPr>
              <w:t>Cs/</w:t>
            </w:r>
            <w:r w:rsidRPr="00483FEC">
              <w:rPr>
                <w:rFonts w:ascii="Times New Roman" w:hAnsi="Times New Roman" w:cs="Times New Roman"/>
                <w:sz w:val="20"/>
                <w:szCs w:val="20"/>
                <w:vertAlign w:val="superscript"/>
              </w:rPr>
              <w:t>137</w:t>
            </w:r>
            <w:r w:rsidRPr="00483FEC">
              <w:rPr>
                <w:rFonts w:ascii="Times New Roman" w:hAnsi="Times New Roman" w:cs="Times New Roman"/>
                <w:sz w:val="20"/>
                <w:szCs w:val="20"/>
              </w:rPr>
              <w:t>Cs</w:t>
            </w:r>
          </w:p>
        </w:tc>
        <w:tc>
          <w:tcPr>
            <w:tcW w:w="978" w:type="dxa"/>
          </w:tcPr>
          <w:p w14:paraId="0E92877E" w14:textId="77777777" w:rsidR="0079779A" w:rsidRPr="00AC606B" w:rsidRDefault="005B47C5" w:rsidP="0056206D">
            <w:pPr>
              <w:rPr>
                <w:rFonts w:ascii="Times New Roman" w:hAnsi="Times New Roman" w:cs="Times New Roman"/>
                <w:sz w:val="18"/>
                <w:szCs w:val="18"/>
              </w:rPr>
            </w:pPr>
            <w:r w:rsidRPr="00AC606B">
              <w:rPr>
                <w:rFonts w:ascii="Times New Roman" w:hAnsi="Times New Roman" w:cs="Times New Roman"/>
                <w:sz w:val="18"/>
                <w:szCs w:val="18"/>
              </w:rPr>
              <w:t>Environmental samples</w:t>
            </w:r>
          </w:p>
        </w:tc>
        <w:tc>
          <w:tcPr>
            <w:tcW w:w="1485" w:type="dxa"/>
          </w:tcPr>
          <w:p w14:paraId="2664AD97" w14:textId="77777777" w:rsidR="0079779A" w:rsidRPr="00AC606B" w:rsidRDefault="00B5145D" w:rsidP="0056206D">
            <w:pPr>
              <w:rPr>
                <w:rFonts w:ascii="Times New Roman" w:hAnsi="Times New Roman" w:cs="Times New Roman"/>
                <w:sz w:val="18"/>
                <w:szCs w:val="18"/>
              </w:rPr>
            </w:pPr>
            <w:r w:rsidRPr="00AC606B">
              <w:rPr>
                <w:rFonts w:ascii="Times New Roman" w:hAnsi="Times New Roman" w:cs="Times New Roman"/>
                <w:sz w:val="18"/>
                <w:szCs w:val="18"/>
              </w:rPr>
              <w:t>Ammonium molybdo</w:t>
            </w:r>
            <w:r w:rsidR="00BE1B2A" w:rsidRPr="00AC606B">
              <w:rPr>
                <w:rFonts w:ascii="Times New Roman" w:hAnsi="Times New Roman" w:cs="Times New Roman"/>
                <w:sz w:val="18"/>
                <w:szCs w:val="18"/>
              </w:rPr>
              <w:t>-</w:t>
            </w:r>
            <w:r w:rsidRPr="00AC606B">
              <w:rPr>
                <w:rFonts w:ascii="Times New Roman" w:hAnsi="Times New Roman" w:cs="Times New Roman"/>
                <w:sz w:val="18"/>
                <w:szCs w:val="18"/>
              </w:rPr>
              <w:t>phosphate (AMP)</w:t>
            </w:r>
            <w:r w:rsidR="00965005" w:rsidRPr="00AC606B">
              <w:rPr>
                <w:rFonts w:ascii="Times New Roman" w:hAnsi="Times New Roman" w:cs="Times New Roman"/>
                <w:sz w:val="18"/>
                <w:szCs w:val="18"/>
              </w:rPr>
              <w:t>,</w:t>
            </w:r>
          </w:p>
          <w:p w14:paraId="7F6431E6" w14:textId="77777777" w:rsidR="00965005"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Anion exchange and</w:t>
            </w:r>
          </w:p>
          <w:p w14:paraId="41DB3FA9" w14:textId="77777777" w:rsidR="00965005"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Cation exchange chromatography</w:t>
            </w:r>
          </w:p>
        </w:tc>
        <w:tc>
          <w:tcPr>
            <w:tcW w:w="1183" w:type="dxa"/>
          </w:tcPr>
          <w:p w14:paraId="13262105"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38CD8280"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N</w:t>
            </w:r>
            <w:r w:rsidRPr="00AC606B">
              <w:rPr>
                <w:rFonts w:ascii="Times New Roman" w:hAnsi="Times New Roman" w:cs="Times New Roman"/>
                <w:sz w:val="18"/>
                <w:szCs w:val="18"/>
                <w:vertAlign w:val="subscript"/>
              </w:rPr>
              <w:t>2</w:t>
            </w:r>
            <w:r w:rsidRPr="00AC606B">
              <w:rPr>
                <w:rFonts w:ascii="Times New Roman" w:hAnsi="Times New Roman" w:cs="Times New Roman"/>
                <w:sz w:val="18"/>
                <w:szCs w:val="18"/>
              </w:rPr>
              <w:t>O</w:t>
            </w:r>
          </w:p>
        </w:tc>
        <w:tc>
          <w:tcPr>
            <w:tcW w:w="1247" w:type="dxa"/>
          </w:tcPr>
          <w:p w14:paraId="3F143F7E" w14:textId="77777777" w:rsidR="0079779A" w:rsidRPr="00AC606B" w:rsidRDefault="00600501" w:rsidP="0056206D">
            <w:pPr>
              <w:rPr>
                <w:rFonts w:ascii="Times New Roman" w:hAnsi="Times New Roman" w:cs="Times New Roman"/>
                <w:sz w:val="18"/>
                <w:szCs w:val="18"/>
                <w:highlight w:val="yellow"/>
              </w:rPr>
            </w:pPr>
            <w:r w:rsidRPr="00AC606B">
              <w:rPr>
                <w:rFonts w:ascii="Times New Roman" w:hAnsi="Times New Roman" w:cs="Times New Roman"/>
                <w:sz w:val="18"/>
                <w:szCs w:val="18"/>
              </w:rPr>
              <w:t>10/6 (4.1×10</w:t>
            </w:r>
            <w:r w:rsidRPr="00AC606B">
              <w:rPr>
                <w:rFonts w:ascii="Times New Roman" w:hAnsi="Times New Roman" w:cs="Times New Roman"/>
                <w:sz w:val="18"/>
                <w:szCs w:val="18"/>
                <w:vertAlign w:val="superscript"/>
              </w:rPr>
              <w:t>-4</w:t>
            </w:r>
            <w:r w:rsidRPr="00AC606B">
              <w:rPr>
                <w:rFonts w:ascii="Times New Roman" w:hAnsi="Times New Roman" w:cs="Times New Roman"/>
                <w:sz w:val="18"/>
                <w:szCs w:val="18"/>
              </w:rPr>
              <w:t>/19.2)</w:t>
            </w:r>
          </w:p>
        </w:tc>
        <w:tc>
          <w:tcPr>
            <w:tcW w:w="758" w:type="dxa"/>
          </w:tcPr>
          <w:p w14:paraId="06D49A32" w14:textId="77777777" w:rsidR="0079779A" w:rsidRPr="00AC606B" w:rsidRDefault="00A75C2C" w:rsidP="0056206D">
            <w:pPr>
              <w:rPr>
                <w:rFonts w:ascii="Times New Roman" w:hAnsi="Times New Roman" w:cs="Times New Roman"/>
                <w:sz w:val="18"/>
                <w:szCs w:val="18"/>
              </w:rPr>
            </w:pPr>
            <w:r w:rsidRPr="00AC606B">
              <w:rPr>
                <w:rFonts w:ascii="Times New Roman" w:hAnsi="Times New Roman" w:cs="Times New Roman"/>
                <w:sz w:val="18"/>
                <w:szCs w:val="18"/>
              </w:rPr>
              <w:t>100 / 0.1</w:t>
            </w:r>
          </w:p>
        </w:tc>
        <w:tc>
          <w:tcPr>
            <w:tcW w:w="1146" w:type="dxa"/>
          </w:tcPr>
          <w:p w14:paraId="252C2657" w14:textId="53268600" w:rsidR="0079779A" w:rsidRPr="00EA0762" w:rsidRDefault="00600501" w:rsidP="00600501">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Zheng</w:t>
            </w:r>
            <w:r w:rsidR="00EA0762" w:rsidRPr="00EA0762">
              <w:rPr>
                <w:rFonts w:ascii="Times New Roman" w:hAnsi="Times New Roman" w:cs="Times New Roman"/>
                <w:color w:val="000000" w:themeColor="text1"/>
                <w:sz w:val="18"/>
                <w:szCs w:val="18"/>
              </w:rPr>
              <w:t xml:space="preserve"> et al.</w:t>
            </w:r>
            <w:r w:rsidRPr="00EA0762">
              <w:rPr>
                <w:rFonts w:ascii="Times New Roman" w:hAnsi="Times New Roman" w:cs="Times New Roman"/>
                <w:color w:val="000000" w:themeColor="text1"/>
                <w:sz w:val="18"/>
                <w:szCs w:val="18"/>
              </w:rPr>
              <w:t xml:space="preserve"> (2014)</w:t>
            </w:r>
            <w:r w:rsidR="00776CE2">
              <w:rPr>
                <w:rFonts w:ascii="Times New Roman" w:hAnsi="Times New Roman" w:cs="Times New Roman"/>
                <w:color w:val="000000" w:themeColor="text1"/>
                <w:sz w:val="18"/>
                <w:szCs w:val="18"/>
                <w:vertAlign w:val="superscript"/>
              </w:rPr>
              <w:t>22</w:t>
            </w:r>
          </w:p>
        </w:tc>
      </w:tr>
      <w:tr w:rsidR="0079779A" w14:paraId="6A2B1952" w14:textId="77777777" w:rsidTr="00AC606B">
        <w:tc>
          <w:tcPr>
            <w:tcW w:w="1398" w:type="dxa"/>
          </w:tcPr>
          <w:p w14:paraId="690F80B3" w14:textId="77777777" w:rsidR="0079779A"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226</w:t>
            </w:r>
            <w:r w:rsidRPr="00483FEC">
              <w:rPr>
                <w:rFonts w:ascii="Times New Roman" w:hAnsi="Times New Roman" w:cs="Times New Roman"/>
                <w:sz w:val="20"/>
                <w:szCs w:val="20"/>
              </w:rPr>
              <w:t>Ra</w:t>
            </w:r>
          </w:p>
        </w:tc>
        <w:tc>
          <w:tcPr>
            <w:tcW w:w="978" w:type="dxa"/>
          </w:tcPr>
          <w:p w14:paraId="12C9551B" w14:textId="77777777" w:rsidR="0079779A" w:rsidRPr="00AC606B" w:rsidRDefault="0079779A" w:rsidP="00CC674E">
            <w:pPr>
              <w:rPr>
                <w:rFonts w:ascii="Times New Roman" w:hAnsi="Times New Roman" w:cs="Times New Roman"/>
                <w:sz w:val="18"/>
                <w:szCs w:val="18"/>
              </w:rPr>
            </w:pPr>
            <w:r w:rsidRPr="00AC606B">
              <w:rPr>
                <w:rFonts w:ascii="Times New Roman" w:hAnsi="Times New Roman" w:cs="Times New Roman"/>
                <w:sz w:val="18"/>
                <w:szCs w:val="18"/>
              </w:rPr>
              <w:t>Water</w:t>
            </w:r>
          </w:p>
        </w:tc>
        <w:tc>
          <w:tcPr>
            <w:tcW w:w="1485" w:type="dxa"/>
          </w:tcPr>
          <w:p w14:paraId="50D2ACDF" w14:textId="77777777" w:rsidR="0079779A" w:rsidRPr="00AC606B" w:rsidRDefault="00965005" w:rsidP="00B5145D">
            <w:pPr>
              <w:rPr>
                <w:rFonts w:ascii="Times New Roman" w:hAnsi="Times New Roman" w:cs="Times New Roman"/>
                <w:sz w:val="18"/>
                <w:szCs w:val="18"/>
              </w:rPr>
            </w:pPr>
            <w:r w:rsidRPr="00AC606B">
              <w:rPr>
                <w:rFonts w:ascii="Times New Roman" w:hAnsi="Times New Roman" w:cs="Times New Roman"/>
                <w:sz w:val="18"/>
                <w:szCs w:val="18"/>
              </w:rPr>
              <w:t>Extraction</w:t>
            </w:r>
            <w:r w:rsidR="00B5145D" w:rsidRPr="00AC606B">
              <w:rPr>
                <w:rFonts w:ascii="Times New Roman" w:hAnsi="Times New Roman" w:cs="Times New Roman"/>
                <w:sz w:val="18"/>
                <w:szCs w:val="18"/>
              </w:rPr>
              <w:t xml:space="preserve"> or cation exchange chromatography</w:t>
            </w:r>
          </w:p>
        </w:tc>
        <w:tc>
          <w:tcPr>
            <w:tcW w:w="1183" w:type="dxa"/>
          </w:tcPr>
          <w:p w14:paraId="3D3ECC77" w14:textId="77777777" w:rsidR="0079779A" w:rsidRPr="00AC606B" w:rsidRDefault="0079779A" w:rsidP="00CC674E">
            <w:pPr>
              <w:rPr>
                <w:rFonts w:ascii="Times New Roman" w:hAnsi="Times New Roman" w:cs="Times New Roman"/>
                <w:sz w:val="18"/>
                <w:szCs w:val="18"/>
              </w:rPr>
            </w:pPr>
            <w:r w:rsidRPr="00AC606B">
              <w:rPr>
                <w:rFonts w:ascii="Times New Roman" w:hAnsi="Times New Roman" w:cs="Times New Roman"/>
                <w:sz w:val="18"/>
                <w:szCs w:val="18"/>
              </w:rPr>
              <w:t>Single Quad</w:t>
            </w:r>
          </w:p>
        </w:tc>
        <w:tc>
          <w:tcPr>
            <w:tcW w:w="1047" w:type="dxa"/>
          </w:tcPr>
          <w:p w14:paraId="2D36C8D3" w14:textId="77777777" w:rsidR="0079779A" w:rsidRPr="00AC606B" w:rsidRDefault="0079779A" w:rsidP="00CC674E">
            <w:pPr>
              <w:rPr>
                <w:rFonts w:ascii="Times New Roman" w:hAnsi="Times New Roman" w:cs="Times New Roman"/>
                <w:sz w:val="18"/>
                <w:szCs w:val="18"/>
              </w:rPr>
            </w:pPr>
            <w:r w:rsidRPr="00AC606B">
              <w:rPr>
                <w:rFonts w:ascii="Times New Roman" w:hAnsi="Times New Roman" w:cs="Times New Roman"/>
                <w:sz w:val="18"/>
                <w:szCs w:val="18"/>
              </w:rPr>
              <w:t>He</w:t>
            </w:r>
          </w:p>
        </w:tc>
        <w:tc>
          <w:tcPr>
            <w:tcW w:w="1247" w:type="dxa"/>
          </w:tcPr>
          <w:p w14:paraId="29C30718" w14:textId="77777777" w:rsidR="0079779A" w:rsidRPr="00AC606B" w:rsidRDefault="00600501" w:rsidP="00CC674E">
            <w:pPr>
              <w:rPr>
                <w:rFonts w:ascii="Times New Roman" w:hAnsi="Times New Roman" w:cs="Times New Roman"/>
                <w:sz w:val="18"/>
                <w:szCs w:val="18"/>
              </w:rPr>
            </w:pPr>
            <w:r w:rsidRPr="00AC606B">
              <w:rPr>
                <w:rFonts w:ascii="Times New Roman" w:hAnsi="Times New Roman" w:cs="Times New Roman"/>
                <w:sz w:val="18"/>
                <w:szCs w:val="18"/>
              </w:rPr>
              <w:t>0.1</w:t>
            </w:r>
            <w:r w:rsidR="006821C8" w:rsidRPr="00AC606B">
              <w:rPr>
                <w:rFonts w:ascii="Times New Roman" w:hAnsi="Times New Roman" w:cs="Times New Roman"/>
                <w:sz w:val="18"/>
                <w:szCs w:val="18"/>
              </w:rPr>
              <w:t xml:space="preserve"> (0.0035)</w:t>
            </w:r>
          </w:p>
        </w:tc>
        <w:tc>
          <w:tcPr>
            <w:tcW w:w="758" w:type="dxa"/>
          </w:tcPr>
          <w:p w14:paraId="39F3DF4A" w14:textId="77777777" w:rsidR="0079779A" w:rsidRPr="00AC606B" w:rsidRDefault="00EA55EE" w:rsidP="00CC674E">
            <w:pPr>
              <w:rPr>
                <w:rFonts w:ascii="Times New Roman" w:hAnsi="Times New Roman" w:cs="Times New Roman"/>
                <w:sz w:val="18"/>
                <w:szCs w:val="18"/>
              </w:rPr>
            </w:pPr>
            <w:r w:rsidRPr="00AC606B">
              <w:rPr>
                <w:rFonts w:ascii="Times New Roman" w:hAnsi="Times New Roman" w:cs="Times New Roman"/>
                <w:sz w:val="18"/>
                <w:szCs w:val="18"/>
              </w:rPr>
              <w:t>n/a</w:t>
            </w:r>
          </w:p>
        </w:tc>
        <w:tc>
          <w:tcPr>
            <w:tcW w:w="1146" w:type="dxa"/>
          </w:tcPr>
          <w:p w14:paraId="5BC9DCDE" w14:textId="089480DE" w:rsidR="0079779A" w:rsidRPr="00EA0762" w:rsidRDefault="00EA0762" w:rsidP="00CC674E">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 xml:space="preserve">Van Es et al. </w:t>
            </w:r>
            <w:r w:rsidR="0079779A" w:rsidRPr="00EA0762">
              <w:rPr>
                <w:rFonts w:ascii="Times New Roman" w:hAnsi="Times New Roman" w:cs="Times New Roman"/>
                <w:color w:val="000000" w:themeColor="text1"/>
                <w:sz w:val="18"/>
                <w:szCs w:val="18"/>
              </w:rPr>
              <w:t>(2017)</w:t>
            </w:r>
            <w:r w:rsidR="00776CE2">
              <w:rPr>
                <w:rFonts w:ascii="Times New Roman" w:hAnsi="Times New Roman" w:cs="Times New Roman"/>
                <w:color w:val="000000" w:themeColor="text1"/>
                <w:sz w:val="18"/>
                <w:szCs w:val="18"/>
                <w:vertAlign w:val="superscript"/>
              </w:rPr>
              <w:t>25</w:t>
            </w:r>
            <w:r w:rsidR="00555B4E" w:rsidRPr="00EA0762">
              <w:rPr>
                <w:rFonts w:ascii="Times New Roman" w:hAnsi="Times New Roman" w:cs="Times New Roman"/>
                <w:color w:val="000000" w:themeColor="text1"/>
                <w:sz w:val="18"/>
                <w:szCs w:val="18"/>
              </w:rPr>
              <w:t xml:space="preserve">, Russell </w:t>
            </w:r>
            <w:r w:rsidRPr="00EA0762">
              <w:rPr>
                <w:rFonts w:ascii="Times New Roman" w:hAnsi="Times New Roman" w:cs="Times New Roman"/>
                <w:color w:val="000000" w:themeColor="text1"/>
                <w:sz w:val="18"/>
                <w:szCs w:val="18"/>
              </w:rPr>
              <w:t xml:space="preserve">et al. </w:t>
            </w:r>
            <w:r w:rsidR="00555B4E" w:rsidRPr="00EA0762">
              <w:rPr>
                <w:rFonts w:ascii="Times New Roman" w:hAnsi="Times New Roman" w:cs="Times New Roman"/>
                <w:color w:val="000000" w:themeColor="text1"/>
                <w:sz w:val="18"/>
                <w:szCs w:val="18"/>
              </w:rPr>
              <w:t>(2017)</w:t>
            </w:r>
            <w:r w:rsidR="00776CE2">
              <w:rPr>
                <w:rFonts w:ascii="Times New Roman" w:hAnsi="Times New Roman" w:cs="Times New Roman"/>
                <w:color w:val="000000" w:themeColor="text1"/>
                <w:sz w:val="18"/>
                <w:szCs w:val="18"/>
                <w:vertAlign w:val="superscript"/>
              </w:rPr>
              <w:t>36</w:t>
            </w:r>
          </w:p>
        </w:tc>
      </w:tr>
      <w:tr w:rsidR="0079779A" w14:paraId="2A2E1653" w14:textId="77777777" w:rsidTr="00AC606B">
        <w:tc>
          <w:tcPr>
            <w:tcW w:w="1398" w:type="dxa"/>
          </w:tcPr>
          <w:p w14:paraId="1277557B" w14:textId="77777777" w:rsidR="0079779A" w:rsidRPr="00483FEC" w:rsidRDefault="009D1F3E" w:rsidP="00CC674E">
            <w:pPr>
              <w:spacing w:after="200" w:line="276" w:lineRule="auto"/>
              <w:rPr>
                <w:rFonts w:ascii="Times New Roman" w:hAnsi="Times New Roman" w:cs="Times New Roman"/>
                <w:sz w:val="20"/>
                <w:szCs w:val="20"/>
              </w:rPr>
            </w:pPr>
            <w:r w:rsidRPr="00483FEC">
              <w:rPr>
                <w:rFonts w:ascii="Times New Roman" w:hAnsi="Times New Roman" w:cs="Times New Roman"/>
                <w:sz w:val="20"/>
                <w:szCs w:val="20"/>
                <w:vertAlign w:val="superscript"/>
              </w:rPr>
              <w:t>236</w:t>
            </w:r>
            <w:r w:rsidRPr="00483FEC">
              <w:rPr>
                <w:rFonts w:ascii="Times New Roman" w:hAnsi="Times New Roman" w:cs="Times New Roman"/>
                <w:sz w:val="20"/>
                <w:szCs w:val="20"/>
              </w:rPr>
              <w:t>U/</w:t>
            </w:r>
            <w:r w:rsidRPr="00483FEC">
              <w:rPr>
                <w:rFonts w:ascii="Times New Roman" w:hAnsi="Times New Roman" w:cs="Times New Roman"/>
                <w:sz w:val="20"/>
                <w:szCs w:val="20"/>
                <w:vertAlign w:val="superscript"/>
              </w:rPr>
              <w:t>238</w:t>
            </w:r>
            <w:r w:rsidRPr="00483FEC">
              <w:rPr>
                <w:rFonts w:ascii="Times New Roman" w:hAnsi="Times New Roman" w:cs="Times New Roman"/>
                <w:sz w:val="20"/>
                <w:szCs w:val="20"/>
              </w:rPr>
              <w:t>U</w:t>
            </w:r>
          </w:p>
        </w:tc>
        <w:tc>
          <w:tcPr>
            <w:tcW w:w="978" w:type="dxa"/>
          </w:tcPr>
          <w:p w14:paraId="0716F860" w14:textId="77777777" w:rsidR="0079779A" w:rsidRPr="00AC606B" w:rsidRDefault="002A79E1" w:rsidP="0056206D">
            <w:pPr>
              <w:rPr>
                <w:rFonts w:ascii="Times New Roman" w:hAnsi="Times New Roman" w:cs="Times New Roman"/>
                <w:sz w:val="18"/>
                <w:szCs w:val="18"/>
              </w:rPr>
            </w:pPr>
            <w:r w:rsidRPr="00AC606B">
              <w:rPr>
                <w:rFonts w:ascii="Times New Roman" w:hAnsi="Times New Roman" w:cs="Times New Roman"/>
                <w:sz w:val="18"/>
                <w:szCs w:val="18"/>
              </w:rPr>
              <w:t>Seawater</w:t>
            </w:r>
          </w:p>
        </w:tc>
        <w:tc>
          <w:tcPr>
            <w:tcW w:w="1485" w:type="dxa"/>
          </w:tcPr>
          <w:p w14:paraId="17432031"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Chelating disk</w:t>
            </w:r>
          </w:p>
        </w:tc>
        <w:tc>
          <w:tcPr>
            <w:tcW w:w="1183" w:type="dxa"/>
          </w:tcPr>
          <w:p w14:paraId="0536BCD0"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1FF63634" w14:textId="77777777" w:rsidR="0079779A" w:rsidRPr="00AC606B" w:rsidRDefault="00965005" w:rsidP="002E0B83">
            <w:pPr>
              <w:keepNext/>
              <w:keepLines/>
              <w:spacing w:before="200"/>
              <w:outlineLvl w:val="1"/>
              <w:rPr>
                <w:rFonts w:ascii="Times New Roman" w:hAnsi="Times New Roman" w:cs="Times New Roman"/>
                <w:sz w:val="18"/>
                <w:szCs w:val="18"/>
                <w:vertAlign w:val="subscript"/>
              </w:rPr>
            </w:pPr>
            <w:r w:rsidRPr="00AC606B">
              <w:rPr>
                <w:rFonts w:ascii="Times New Roman" w:hAnsi="Times New Roman" w:cs="Times New Roman"/>
                <w:sz w:val="18"/>
                <w:szCs w:val="18"/>
              </w:rPr>
              <w:t>O</w:t>
            </w:r>
            <w:r w:rsidRPr="00AC606B">
              <w:rPr>
                <w:rFonts w:ascii="Times New Roman" w:hAnsi="Times New Roman" w:cs="Times New Roman"/>
                <w:sz w:val="18"/>
                <w:szCs w:val="18"/>
                <w:vertAlign w:val="subscript"/>
              </w:rPr>
              <w:t>2</w:t>
            </w:r>
          </w:p>
        </w:tc>
        <w:tc>
          <w:tcPr>
            <w:tcW w:w="1247" w:type="dxa"/>
          </w:tcPr>
          <w:p w14:paraId="438A3D09" w14:textId="77777777" w:rsidR="0079779A" w:rsidRPr="00AC606B" w:rsidRDefault="002E0B83" w:rsidP="0056206D">
            <w:pPr>
              <w:rPr>
                <w:rFonts w:ascii="Times New Roman" w:hAnsi="Times New Roman" w:cs="Times New Roman"/>
                <w:sz w:val="18"/>
                <w:szCs w:val="18"/>
                <w:vertAlign w:val="superscript"/>
              </w:rPr>
            </w:pPr>
            <w:r w:rsidRPr="00AC606B">
              <w:rPr>
                <w:rFonts w:ascii="Times New Roman" w:hAnsi="Times New Roman" w:cs="Times New Roman"/>
                <w:sz w:val="18"/>
                <w:szCs w:val="18"/>
              </w:rPr>
              <w:t>0.001</w:t>
            </w:r>
          </w:p>
          <w:p w14:paraId="29545B70" w14:textId="77777777" w:rsidR="002E0B83" w:rsidRPr="00AC606B" w:rsidRDefault="007A3014" w:rsidP="002E0B83">
            <w:pPr>
              <w:rPr>
                <w:rFonts w:ascii="Times New Roman" w:hAnsi="Times New Roman" w:cs="Times New Roman"/>
                <w:sz w:val="18"/>
                <w:szCs w:val="18"/>
              </w:rPr>
            </w:pPr>
            <w:r>
              <w:rPr>
                <w:rFonts w:ascii="Times New Roman" w:hAnsi="Times New Roman" w:cs="Times New Roman"/>
                <w:sz w:val="18"/>
                <w:szCs w:val="18"/>
              </w:rPr>
              <w:t>(4.1</w:t>
            </w:r>
            <w:r w:rsidR="002E0B83" w:rsidRPr="00AC606B">
              <w:rPr>
                <w:rFonts w:ascii="Times New Roman" w:hAnsi="Times New Roman" w:cs="Times New Roman"/>
                <w:sz w:val="18"/>
                <w:szCs w:val="18"/>
              </w:rPr>
              <w:t>×10</w:t>
            </w:r>
            <w:r w:rsidR="002E0B83" w:rsidRPr="00AC606B">
              <w:rPr>
                <w:rFonts w:ascii="Times New Roman" w:hAnsi="Times New Roman" w:cs="Times New Roman"/>
                <w:sz w:val="18"/>
                <w:szCs w:val="18"/>
                <w:vertAlign w:val="superscript"/>
              </w:rPr>
              <w:t xml:space="preserve">-10 </w:t>
            </w:r>
            <w:r>
              <w:rPr>
                <w:rFonts w:ascii="Times New Roman" w:hAnsi="Times New Roman" w:cs="Times New Roman"/>
                <w:sz w:val="18"/>
                <w:szCs w:val="18"/>
              </w:rPr>
              <w:t>/ 1.2</w:t>
            </w:r>
            <w:r w:rsidR="002E0B83" w:rsidRPr="00AC606B">
              <w:rPr>
                <w:rFonts w:ascii="Times New Roman" w:hAnsi="Times New Roman" w:cs="Times New Roman"/>
                <w:sz w:val="18"/>
                <w:szCs w:val="18"/>
              </w:rPr>
              <w:t>×10</w:t>
            </w:r>
            <w:r w:rsidR="002E0B83" w:rsidRPr="00AC606B">
              <w:rPr>
                <w:rFonts w:ascii="Times New Roman" w:hAnsi="Times New Roman" w:cs="Times New Roman"/>
                <w:sz w:val="18"/>
                <w:szCs w:val="18"/>
                <w:vertAlign w:val="superscript"/>
              </w:rPr>
              <w:t>-10</w:t>
            </w:r>
            <w:r w:rsidR="002E0B83" w:rsidRPr="00AC606B">
              <w:rPr>
                <w:rFonts w:ascii="Times New Roman" w:hAnsi="Times New Roman" w:cs="Times New Roman"/>
                <w:sz w:val="18"/>
                <w:szCs w:val="18"/>
              </w:rPr>
              <w:t>)</w:t>
            </w:r>
          </w:p>
        </w:tc>
        <w:tc>
          <w:tcPr>
            <w:tcW w:w="758" w:type="dxa"/>
          </w:tcPr>
          <w:p w14:paraId="24449102" w14:textId="77777777" w:rsidR="0079779A" w:rsidRPr="00AC606B" w:rsidRDefault="00A75C2C" w:rsidP="0056206D">
            <w:pPr>
              <w:rPr>
                <w:rFonts w:ascii="Times New Roman" w:hAnsi="Times New Roman" w:cs="Times New Roman"/>
                <w:sz w:val="18"/>
                <w:szCs w:val="18"/>
              </w:rPr>
            </w:pPr>
            <w:r w:rsidRPr="00AC606B">
              <w:rPr>
                <w:rFonts w:ascii="Times New Roman" w:hAnsi="Times New Roman" w:cs="Times New Roman"/>
                <w:sz w:val="18"/>
                <w:szCs w:val="18"/>
              </w:rPr>
              <w:t>10 / 1</w:t>
            </w:r>
          </w:p>
        </w:tc>
        <w:tc>
          <w:tcPr>
            <w:tcW w:w="1146" w:type="dxa"/>
          </w:tcPr>
          <w:p w14:paraId="757BD1D7" w14:textId="2D6DCCA2" w:rsidR="0079779A" w:rsidRPr="00EA0762" w:rsidRDefault="002A79E1" w:rsidP="0056206D">
            <w:pPr>
              <w:rPr>
                <w:rFonts w:ascii="Times New Roman" w:hAnsi="Times New Roman" w:cs="Times New Roman"/>
                <w:color w:val="000000" w:themeColor="text1"/>
                <w:sz w:val="18"/>
                <w:szCs w:val="18"/>
                <w:vertAlign w:val="superscript"/>
              </w:rPr>
            </w:pPr>
            <w:r w:rsidRPr="00EA0762">
              <w:rPr>
                <w:rFonts w:ascii="Times New Roman" w:hAnsi="Times New Roman" w:cs="Times New Roman"/>
                <w:color w:val="000000" w:themeColor="text1"/>
                <w:sz w:val="18"/>
                <w:szCs w:val="18"/>
              </w:rPr>
              <w:t xml:space="preserve">Tanimizu </w:t>
            </w:r>
            <w:r w:rsidR="00EA0762" w:rsidRPr="00EA0762">
              <w:rPr>
                <w:rFonts w:ascii="Times New Roman" w:hAnsi="Times New Roman" w:cs="Times New Roman"/>
                <w:color w:val="000000" w:themeColor="text1"/>
                <w:sz w:val="18"/>
                <w:szCs w:val="18"/>
              </w:rPr>
              <w:t xml:space="preserve">et al. </w:t>
            </w:r>
            <w:r w:rsidRPr="00EA0762">
              <w:rPr>
                <w:rFonts w:ascii="Times New Roman" w:hAnsi="Times New Roman" w:cs="Times New Roman"/>
                <w:color w:val="000000" w:themeColor="text1"/>
                <w:sz w:val="18"/>
                <w:szCs w:val="18"/>
              </w:rPr>
              <w:t>(2013)</w:t>
            </w:r>
            <w:r w:rsidR="00776CE2">
              <w:rPr>
                <w:rFonts w:ascii="Times New Roman" w:hAnsi="Times New Roman" w:cs="Times New Roman"/>
                <w:color w:val="000000" w:themeColor="text1"/>
                <w:sz w:val="18"/>
                <w:szCs w:val="18"/>
                <w:vertAlign w:val="superscript"/>
              </w:rPr>
              <w:t>26</w:t>
            </w:r>
          </w:p>
        </w:tc>
      </w:tr>
      <w:tr w:rsidR="0079779A" w14:paraId="6E179AF7" w14:textId="77777777" w:rsidTr="00AC606B">
        <w:tc>
          <w:tcPr>
            <w:tcW w:w="1398" w:type="dxa"/>
          </w:tcPr>
          <w:p w14:paraId="451B3350" w14:textId="77777777" w:rsidR="0079779A" w:rsidRPr="00483FEC" w:rsidRDefault="009D1F3E" w:rsidP="0056206D">
            <w:pPr>
              <w:spacing w:after="200" w:line="276" w:lineRule="auto"/>
              <w:rPr>
                <w:rFonts w:ascii="Times New Roman" w:hAnsi="Times New Roman" w:cs="Times New Roman"/>
                <w:sz w:val="20"/>
                <w:szCs w:val="20"/>
                <w:vertAlign w:val="superscript"/>
              </w:rPr>
            </w:pPr>
            <w:r w:rsidRPr="00483FEC">
              <w:rPr>
                <w:rFonts w:ascii="Times New Roman" w:hAnsi="Times New Roman" w:cs="Times New Roman"/>
                <w:sz w:val="20"/>
                <w:szCs w:val="20"/>
                <w:vertAlign w:val="superscript"/>
              </w:rPr>
              <w:t>237</w:t>
            </w:r>
            <w:r w:rsidRPr="00483FEC">
              <w:rPr>
                <w:rFonts w:ascii="Times New Roman" w:hAnsi="Times New Roman" w:cs="Times New Roman"/>
                <w:sz w:val="20"/>
                <w:szCs w:val="20"/>
              </w:rPr>
              <w:t>Np</w:t>
            </w:r>
          </w:p>
        </w:tc>
        <w:tc>
          <w:tcPr>
            <w:tcW w:w="978" w:type="dxa"/>
          </w:tcPr>
          <w:p w14:paraId="3F8C50A4" w14:textId="77777777" w:rsidR="0079779A" w:rsidRPr="00AC606B" w:rsidRDefault="005B47C5" w:rsidP="0056206D">
            <w:pPr>
              <w:rPr>
                <w:rFonts w:ascii="Times New Roman" w:hAnsi="Times New Roman" w:cs="Times New Roman"/>
                <w:sz w:val="18"/>
                <w:szCs w:val="18"/>
              </w:rPr>
            </w:pPr>
            <w:r w:rsidRPr="00AC606B">
              <w:rPr>
                <w:rFonts w:ascii="Times New Roman" w:hAnsi="Times New Roman" w:cs="Times New Roman"/>
                <w:sz w:val="18"/>
                <w:szCs w:val="18"/>
              </w:rPr>
              <w:t>Sediment</w:t>
            </w:r>
          </w:p>
        </w:tc>
        <w:tc>
          <w:tcPr>
            <w:tcW w:w="1485" w:type="dxa"/>
          </w:tcPr>
          <w:p w14:paraId="04FE6F7C" w14:textId="77777777" w:rsidR="0079779A" w:rsidRPr="00AC606B" w:rsidRDefault="00EC03DC" w:rsidP="0056206D">
            <w:pPr>
              <w:rPr>
                <w:rFonts w:ascii="Times New Roman" w:hAnsi="Times New Roman" w:cs="Times New Roman"/>
                <w:sz w:val="18"/>
                <w:szCs w:val="18"/>
              </w:rPr>
            </w:pPr>
            <w:r w:rsidRPr="00AC606B">
              <w:rPr>
                <w:rFonts w:ascii="Times New Roman" w:hAnsi="Times New Roman" w:cs="Times New Roman"/>
                <w:sz w:val="18"/>
                <w:szCs w:val="18"/>
              </w:rPr>
              <w:t>Bulk matrix separation</w:t>
            </w:r>
            <w:r w:rsidR="005A4269" w:rsidRPr="00AC606B">
              <w:rPr>
                <w:rFonts w:ascii="Times New Roman" w:hAnsi="Times New Roman" w:cs="Times New Roman"/>
                <w:sz w:val="18"/>
                <w:szCs w:val="18"/>
              </w:rPr>
              <w:t>, ion exchange chrom</w:t>
            </w:r>
            <w:r w:rsidR="002D7C58" w:rsidRPr="00AC606B">
              <w:rPr>
                <w:rFonts w:ascii="Times New Roman" w:hAnsi="Times New Roman" w:cs="Times New Roman"/>
                <w:sz w:val="18"/>
                <w:szCs w:val="18"/>
              </w:rPr>
              <w:t>a</w:t>
            </w:r>
            <w:r w:rsidR="005A4269" w:rsidRPr="00AC606B">
              <w:rPr>
                <w:rFonts w:ascii="Times New Roman" w:hAnsi="Times New Roman" w:cs="Times New Roman"/>
                <w:sz w:val="18"/>
                <w:szCs w:val="18"/>
              </w:rPr>
              <w:t>tography</w:t>
            </w:r>
          </w:p>
        </w:tc>
        <w:tc>
          <w:tcPr>
            <w:tcW w:w="1183" w:type="dxa"/>
          </w:tcPr>
          <w:p w14:paraId="30079B99"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MS/MS</w:t>
            </w:r>
          </w:p>
        </w:tc>
        <w:tc>
          <w:tcPr>
            <w:tcW w:w="1047" w:type="dxa"/>
          </w:tcPr>
          <w:p w14:paraId="2EE91539" w14:textId="77777777" w:rsidR="0079779A" w:rsidRPr="00AC606B" w:rsidRDefault="00965005" w:rsidP="0056206D">
            <w:pPr>
              <w:rPr>
                <w:rFonts w:ascii="Times New Roman" w:hAnsi="Times New Roman" w:cs="Times New Roman"/>
                <w:sz w:val="18"/>
                <w:szCs w:val="18"/>
              </w:rPr>
            </w:pPr>
            <w:r w:rsidRPr="00AC606B">
              <w:rPr>
                <w:rFonts w:ascii="Times New Roman" w:hAnsi="Times New Roman" w:cs="Times New Roman"/>
                <w:sz w:val="18"/>
                <w:szCs w:val="18"/>
              </w:rPr>
              <w:t>None</w:t>
            </w:r>
          </w:p>
        </w:tc>
        <w:tc>
          <w:tcPr>
            <w:tcW w:w="1247" w:type="dxa"/>
          </w:tcPr>
          <w:p w14:paraId="3EE000FA" w14:textId="77777777" w:rsidR="0079779A" w:rsidRPr="00AC606B" w:rsidRDefault="001C6734" w:rsidP="001B70C2">
            <w:pPr>
              <w:rPr>
                <w:rFonts w:ascii="Times New Roman" w:hAnsi="Times New Roman" w:cs="Times New Roman"/>
                <w:sz w:val="18"/>
                <w:szCs w:val="18"/>
              </w:rPr>
            </w:pPr>
            <w:r w:rsidRPr="00AC606B">
              <w:rPr>
                <w:rFonts w:ascii="Times New Roman" w:hAnsi="Times New Roman" w:cs="Times New Roman"/>
                <w:sz w:val="18"/>
                <w:szCs w:val="18"/>
              </w:rPr>
              <w:t>25</w:t>
            </w:r>
            <w:r w:rsidR="007A3014">
              <w:rPr>
                <w:rFonts w:ascii="Times New Roman" w:hAnsi="Times New Roman" w:cs="Times New Roman"/>
                <w:sz w:val="18"/>
                <w:szCs w:val="18"/>
              </w:rPr>
              <w:t>.0</w:t>
            </w:r>
            <w:r w:rsidR="001B70C2" w:rsidRPr="00AC606B">
              <w:rPr>
                <w:rFonts w:ascii="Times New Roman" w:hAnsi="Times New Roman" w:cs="Times New Roman"/>
                <w:sz w:val="18"/>
                <w:szCs w:val="18"/>
              </w:rPr>
              <w:t xml:space="preserve"> </w:t>
            </w:r>
            <w:r w:rsidR="007A3014">
              <w:rPr>
                <w:rFonts w:ascii="Times New Roman" w:hAnsi="Times New Roman" w:cs="Times New Roman"/>
                <w:sz w:val="18"/>
                <w:szCs w:val="18"/>
              </w:rPr>
              <w:t>(6.5</w:t>
            </w:r>
            <w:r w:rsidRPr="00AC606B">
              <w:rPr>
                <w:rFonts w:ascii="Times New Roman" w:hAnsi="Times New Roman" w:cs="Times New Roman"/>
                <w:sz w:val="18"/>
                <w:szCs w:val="18"/>
              </w:rPr>
              <w:t>×10</w:t>
            </w:r>
            <w:r w:rsidRPr="00AC606B">
              <w:rPr>
                <w:rFonts w:ascii="Times New Roman" w:hAnsi="Times New Roman" w:cs="Times New Roman"/>
                <w:sz w:val="18"/>
                <w:szCs w:val="18"/>
                <w:vertAlign w:val="superscript"/>
              </w:rPr>
              <w:t>-4</w:t>
            </w:r>
            <w:r w:rsidRPr="00AC606B">
              <w:rPr>
                <w:rFonts w:ascii="Times New Roman" w:hAnsi="Times New Roman" w:cs="Times New Roman"/>
                <w:sz w:val="18"/>
                <w:szCs w:val="18"/>
              </w:rPr>
              <w:t>)</w:t>
            </w:r>
          </w:p>
        </w:tc>
        <w:tc>
          <w:tcPr>
            <w:tcW w:w="758" w:type="dxa"/>
          </w:tcPr>
          <w:p w14:paraId="3292456C" w14:textId="77777777" w:rsidR="0079779A" w:rsidRPr="00AC606B" w:rsidRDefault="00A75C2C" w:rsidP="0056206D">
            <w:pPr>
              <w:rPr>
                <w:rFonts w:ascii="Times New Roman" w:hAnsi="Times New Roman" w:cs="Times New Roman"/>
                <w:sz w:val="18"/>
                <w:szCs w:val="18"/>
              </w:rPr>
            </w:pPr>
            <w:r w:rsidRPr="00AC606B">
              <w:rPr>
                <w:rFonts w:ascii="Times New Roman" w:hAnsi="Times New Roman" w:cs="Times New Roman"/>
                <w:sz w:val="18"/>
                <w:szCs w:val="18"/>
              </w:rPr>
              <w:t>1</w:t>
            </w:r>
          </w:p>
        </w:tc>
        <w:tc>
          <w:tcPr>
            <w:tcW w:w="1146" w:type="dxa"/>
          </w:tcPr>
          <w:p w14:paraId="307E0877" w14:textId="680191CF" w:rsidR="0079779A" w:rsidRPr="00EA0762" w:rsidRDefault="00EA0762" w:rsidP="005A4269">
            <w:pPr>
              <w:rPr>
                <w:rFonts w:ascii="Times New Roman" w:hAnsi="Times New Roman" w:cs="Times New Roman"/>
                <w:color w:val="FF0000"/>
                <w:sz w:val="18"/>
                <w:szCs w:val="18"/>
                <w:vertAlign w:val="superscript"/>
              </w:rPr>
            </w:pPr>
            <w:r w:rsidRPr="00EA0762">
              <w:rPr>
                <w:rFonts w:ascii="Times New Roman" w:hAnsi="Times New Roman" w:cs="Times New Roman"/>
                <w:color w:val="000000" w:themeColor="text1"/>
                <w:sz w:val="18"/>
                <w:szCs w:val="18"/>
              </w:rPr>
              <w:t>Caborn (</w:t>
            </w:r>
            <w:r w:rsidR="0079779A" w:rsidRPr="00EA0762">
              <w:rPr>
                <w:rFonts w:ascii="Times New Roman" w:hAnsi="Times New Roman" w:cs="Times New Roman"/>
                <w:color w:val="000000" w:themeColor="text1"/>
                <w:sz w:val="18"/>
                <w:szCs w:val="18"/>
              </w:rPr>
              <w:t>2017</w:t>
            </w:r>
            <w:r w:rsidRPr="00EA0762">
              <w:rPr>
                <w:rFonts w:ascii="Times New Roman" w:hAnsi="Times New Roman" w:cs="Times New Roman"/>
                <w:color w:val="000000" w:themeColor="text1"/>
                <w:sz w:val="18"/>
                <w:szCs w:val="18"/>
              </w:rPr>
              <w:t>)</w:t>
            </w:r>
            <w:r w:rsidR="00776CE2">
              <w:rPr>
                <w:rFonts w:ascii="Times New Roman" w:hAnsi="Times New Roman" w:cs="Times New Roman"/>
                <w:color w:val="000000" w:themeColor="text1"/>
                <w:sz w:val="18"/>
                <w:szCs w:val="18"/>
                <w:vertAlign w:val="superscript"/>
              </w:rPr>
              <w:t>37</w:t>
            </w:r>
          </w:p>
        </w:tc>
      </w:tr>
    </w:tbl>
    <w:p w14:paraId="1AA0D87D" w14:textId="77777777" w:rsidR="00600501" w:rsidRDefault="002D7C58" w:rsidP="00600501">
      <w:pPr>
        <w:spacing w:after="0" w:line="240" w:lineRule="auto"/>
        <w:jc w:val="center"/>
        <w:rPr>
          <w:rFonts w:ascii="Times New Roman" w:hAnsi="Times New Roman" w:cs="Times New Roman"/>
          <w:b/>
          <w:sz w:val="20"/>
        </w:rPr>
      </w:pPr>
      <w:r w:rsidRPr="002A521C" w:rsidDel="002D7C58">
        <w:rPr>
          <w:rFonts w:ascii="Times New Roman" w:hAnsi="Times New Roman" w:cs="Times New Roman"/>
          <w:b/>
          <w:sz w:val="20"/>
        </w:rPr>
        <w:t xml:space="preserve"> </w:t>
      </w:r>
    </w:p>
    <w:p w14:paraId="279DF679" w14:textId="77777777" w:rsidR="002A521C" w:rsidRDefault="002A521C" w:rsidP="0056206D">
      <w:pPr>
        <w:spacing w:after="0" w:line="240" w:lineRule="auto"/>
        <w:rPr>
          <w:rFonts w:ascii="Times New Roman" w:hAnsi="Times New Roman" w:cs="Times New Roman"/>
          <w:b/>
        </w:rPr>
      </w:pPr>
    </w:p>
    <w:p w14:paraId="7205493C" w14:textId="77777777" w:rsidR="002A521C" w:rsidRDefault="002A521C" w:rsidP="0056206D">
      <w:pPr>
        <w:spacing w:after="0" w:line="240" w:lineRule="auto"/>
        <w:rPr>
          <w:rFonts w:ascii="Times New Roman" w:hAnsi="Times New Roman" w:cs="Times New Roman"/>
          <w:b/>
        </w:rPr>
      </w:pPr>
    </w:p>
    <w:p w14:paraId="4FD7755D" w14:textId="77777777" w:rsidR="00374060" w:rsidRPr="00D64342" w:rsidRDefault="004D7C6F" w:rsidP="0056206D">
      <w:pPr>
        <w:spacing w:after="0" w:line="240" w:lineRule="auto"/>
        <w:rPr>
          <w:rFonts w:ascii="Times New Roman" w:hAnsi="Times New Roman" w:cs="Times New Roman"/>
          <w:b/>
        </w:rPr>
      </w:pPr>
      <w:r w:rsidRPr="00D64342">
        <w:rPr>
          <w:rFonts w:ascii="Times New Roman" w:hAnsi="Times New Roman" w:cs="Times New Roman"/>
          <w:b/>
        </w:rPr>
        <w:t>Strontium-90</w:t>
      </w:r>
    </w:p>
    <w:p w14:paraId="17BE4049" w14:textId="77777777" w:rsidR="00C503E4" w:rsidRPr="00D64342" w:rsidRDefault="00C503E4" w:rsidP="0056206D">
      <w:pPr>
        <w:spacing w:after="0" w:line="240" w:lineRule="auto"/>
        <w:rPr>
          <w:rFonts w:ascii="Times New Roman" w:hAnsi="Times New Roman" w:cs="Times New Roman"/>
        </w:rPr>
      </w:pPr>
    </w:p>
    <w:p w14:paraId="78B4FFA4" w14:textId="470DBF2A" w:rsidR="007377CC" w:rsidRPr="00D64342" w:rsidRDefault="007377CC" w:rsidP="0056206D">
      <w:pPr>
        <w:spacing w:after="0" w:line="240" w:lineRule="auto"/>
        <w:rPr>
          <w:rFonts w:ascii="Times New Roman" w:hAnsi="Times New Roman" w:cs="Times New Roman"/>
          <w:sz w:val="24"/>
        </w:rPr>
      </w:pPr>
      <w:r w:rsidRPr="00D64342">
        <w:rPr>
          <w:rFonts w:ascii="Times New Roman" w:hAnsi="Times New Roman" w:cs="Times New Roman"/>
          <w:sz w:val="24"/>
        </w:rPr>
        <w:t xml:space="preserve">Strontium-90 is a beta-emitting </w:t>
      </w:r>
      <w:r w:rsidR="00E54F94">
        <w:rPr>
          <w:rFonts w:ascii="Times New Roman" w:hAnsi="Times New Roman" w:cs="Times New Roman"/>
          <w:sz w:val="24"/>
        </w:rPr>
        <w:t>high yield fission product</w:t>
      </w:r>
      <w:r w:rsidR="00E54F94" w:rsidRPr="00D64342">
        <w:rPr>
          <w:rFonts w:ascii="Times New Roman" w:hAnsi="Times New Roman" w:cs="Times New Roman"/>
          <w:sz w:val="24"/>
        </w:rPr>
        <w:t xml:space="preserve"> </w:t>
      </w:r>
      <w:r w:rsidR="00E54F94">
        <w:rPr>
          <w:rFonts w:ascii="Times New Roman" w:hAnsi="Times New Roman" w:cs="Times New Roman"/>
          <w:sz w:val="24"/>
        </w:rPr>
        <w:t>(</w:t>
      </w:r>
      <w:r w:rsidR="008606B8">
        <w:rPr>
          <w:rFonts w:ascii="Times New Roman" w:hAnsi="Times New Roman" w:cs="Times New Roman"/>
          <w:sz w:val="24"/>
        </w:rPr>
        <w:t xml:space="preserve">5.84 </w:t>
      </w:r>
      <w:r w:rsidR="00E54F94">
        <w:rPr>
          <w:rFonts w:ascii="Times New Roman" w:hAnsi="Times New Roman" w:cs="Times New Roman"/>
          <w:sz w:val="24"/>
        </w:rPr>
        <w:t xml:space="preserve">%) </w:t>
      </w:r>
      <w:r w:rsidRPr="00D64342">
        <w:rPr>
          <w:rFonts w:ascii="Times New Roman" w:hAnsi="Times New Roman" w:cs="Times New Roman"/>
          <w:sz w:val="24"/>
        </w:rPr>
        <w:t>with a h</w:t>
      </w:r>
      <w:r w:rsidR="00D502A2" w:rsidRPr="00D64342">
        <w:rPr>
          <w:rFonts w:ascii="Times New Roman" w:hAnsi="Times New Roman" w:cs="Times New Roman"/>
          <w:sz w:val="24"/>
        </w:rPr>
        <w:t>alf-life</w:t>
      </w:r>
      <w:r w:rsidRPr="00D64342">
        <w:rPr>
          <w:rFonts w:ascii="Times New Roman" w:hAnsi="Times New Roman" w:cs="Times New Roman"/>
          <w:sz w:val="24"/>
        </w:rPr>
        <w:t xml:space="preserve"> of</w:t>
      </w:r>
      <w:r w:rsidR="00D502A2" w:rsidRPr="00D64342">
        <w:rPr>
          <w:rFonts w:ascii="Times New Roman" w:hAnsi="Times New Roman" w:cs="Times New Roman"/>
          <w:sz w:val="24"/>
        </w:rPr>
        <w:t xml:space="preserve"> 28.8</w:t>
      </w:r>
      <w:r w:rsidR="009C32FE">
        <w:rPr>
          <w:rFonts w:ascii="Times New Roman" w:hAnsi="Times New Roman" w:cs="Times New Roman"/>
          <w:sz w:val="24"/>
        </w:rPr>
        <w:t xml:space="preserve"> </w:t>
      </w:r>
      <w:r w:rsidR="00266EE0" w:rsidRPr="00D64342">
        <w:rPr>
          <w:rFonts w:ascii="Times New Roman" w:hAnsi="Times New Roman" w:cs="Times New Roman"/>
          <w:sz w:val="24"/>
        </w:rPr>
        <w:t>years</w:t>
      </w:r>
      <w:r w:rsidRPr="00D64342">
        <w:rPr>
          <w:rFonts w:ascii="Times New Roman" w:hAnsi="Times New Roman" w:cs="Times New Roman"/>
          <w:sz w:val="24"/>
        </w:rPr>
        <w:t xml:space="preserve">, and is </w:t>
      </w:r>
      <w:r w:rsidR="00D502A2" w:rsidRPr="00D64342">
        <w:rPr>
          <w:rFonts w:ascii="Times New Roman" w:hAnsi="Times New Roman" w:cs="Times New Roman"/>
          <w:sz w:val="24"/>
        </w:rPr>
        <w:t>of major importance with regards to decommissioning, environmental monitoring and environmental protection</w:t>
      </w:r>
      <w:r w:rsidRPr="00D64342">
        <w:rPr>
          <w:rFonts w:ascii="Times New Roman" w:hAnsi="Times New Roman" w:cs="Times New Roman"/>
          <w:sz w:val="24"/>
        </w:rPr>
        <w:t>.</w:t>
      </w:r>
      <w:r w:rsidR="00266EE0" w:rsidRPr="00D64342">
        <w:rPr>
          <w:rFonts w:ascii="Times New Roman" w:hAnsi="Times New Roman" w:cs="Times New Roman"/>
          <w:sz w:val="24"/>
        </w:rPr>
        <w:t xml:space="preserve"> </w:t>
      </w:r>
      <w:r w:rsidRPr="00D64342">
        <w:rPr>
          <w:rFonts w:ascii="Times New Roman" w:hAnsi="Times New Roman" w:cs="Times New Roman"/>
          <w:sz w:val="24"/>
        </w:rPr>
        <w:t>The c</w:t>
      </w:r>
      <w:r w:rsidR="00374060" w:rsidRPr="00D64342">
        <w:rPr>
          <w:rFonts w:ascii="Times New Roman" w:hAnsi="Times New Roman" w:cs="Times New Roman"/>
          <w:sz w:val="24"/>
        </w:rPr>
        <w:t xml:space="preserve">apabilities </w:t>
      </w:r>
      <w:r w:rsidR="009564E5" w:rsidRPr="00D64342">
        <w:rPr>
          <w:rFonts w:ascii="Times New Roman" w:hAnsi="Times New Roman" w:cs="Times New Roman"/>
          <w:sz w:val="24"/>
        </w:rPr>
        <w:t>of</w:t>
      </w:r>
      <w:r w:rsidR="00374060" w:rsidRPr="00D64342">
        <w:rPr>
          <w:rFonts w:ascii="Times New Roman" w:hAnsi="Times New Roman" w:cs="Times New Roman"/>
          <w:sz w:val="24"/>
        </w:rPr>
        <w:t xml:space="preserve"> ICP-MS for </w:t>
      </w:r>
      <w:r w:rsidR="00374060" w:rsidRPr="00D64342">
        <w:rPr>
          <w:rFonts w:ascii="Times New Roman" w:hAnsi="Times New Roman" w:cs="Times New Roman"/>
          <w:sz w:val="24"/>
          <w:vertAlign w:val="superscript"/>
        </w:rPr>
        <w:t>90</w:t>
      </w:r>
      <w:r w:rsidR="00374060" w:rsidRPr="00D64342">
        <w:rPr>
          <w:rFonts w:ascii="Times New Roman" w:hAnsi="Times New Roman" w:cs="Times New Roman"/>
          <w:sz w:val="24"/>
        </w:rPr>
        <w:t xml:space="preserve">Sr determination </w:t>
      </w:r>
      <w:r w:rsidR="0032149F" w:rsidRPr="00D64342">
        <w:rPr>
          <w:rFonts w:ascii="Times New Roman" w:hAnsi="Times New Roman" w:cs="Times New Roman"/>
          <w:sz w:val="24"/>
        </w:rPr>
        <w:t>have been established using sector field ICP-MS</w:t>
      </w:r>
      <w:r w:rsidR="00EA0762">
        <w:rPr>
          <w:rFonts w:ascii="Times New Roman" w:hAnsi="Times New Roman" w:cs="Times New Roman"/>
          <w:sz w:val="24"/>
        </w:rPr>
        <w:t xml:space="preserve"> </w:t>
      </w:r>
      <w:r w:rsidR="00776CE2">
        <w:rPr>
          <w:rFonts w:ascii="Times New Roman" w:hAnsi="Times New Roman" w:cs="Times New Roman"/>
          <w:sz w:val="24"/>
          <w:vertAlign w:val="superscript"/>
        </w:rPr>
        <w:t>11,38</w:t>
      </w:r>
      <w:r w:rsidR="0032149F" w:rsidRPr="00D64342">
        <w:rPr>
          <w:rFonts w:ascii="Times New Roman" w:hAnsi="Times New Roman" w:cs="Times New Roman"/>
          <w:sz w:val="24"/>
        </w:rPr>
        <w:t>, and more commonly</w:t>
      </w:r>
      <w:r w:rsidR="00266EE0" w:rsidRPr="00D64342">
        <w:rPr>
          <w:rFonts w:ascii="Times New Roman" w:hAnsi="Times New Roman" w:cs="Times New Roman"/>
          <w:sz w:val="24"/>
        </w:rPr>
        <w:t xml:space="preserve"> using</w:t>
      </w:r>
      <w:r w:rsidR="00374060" w:rsidRPr="00D64342">
        <w:rPr>
          <w:rFonts w:ascii="Times New Roman" w:hAnsi="Times New Roman" w:cs="Times New Roman"/>
          <w:sz w:val="24"/>
        </w:rPr>
        <w:t xml:space="preserve"> reaction cell</w:t>
      </w:r>
      <w:r w:rsidR="0032149F" w:rsidRPr="00D64342">
        <w:rPr>
          <w:rFonts w:ascii="Times New Roman" w:hAnsi="Times New Roman" w:cs="Times New Roman"/>
          <w:sz w:val="24"/>
        </w:rPr>
        <w:t xml:space="preserve"> instruments</w:t>
      </w:r>
      <w:r w:rsidR="00EA0762">
        <w:rPr>
          <w:rFonts w:ascii="Times New Roman" w:hAnsi="Times New Roman" w:cs="Times New Roman"/>
          <w:sz w:val="24"/>
        </w:rPr>
        <w:t xml:space="preserve"> </w:t>
      </w:r>
      <w:r w:rsidR="00776CE2">
        <w:rPr>
          <w:rFonts w:ascii="Times New Roman" w:hAnsi="Times New Roman" w:cs="Times New Roman"/>
          <w:sz w:val="24"/>
          <w:vertAlign w:val="superscript"/>
        </w:rPr>
        <w:t>7,39,40</w:t>
      </w:r>
      <w:r w:rsidR="00374060" w:rsidRPr="00D64342">
        <w:rPr>
          <w:rFonts w:ascii="Times New Roman" w:hAnsi="Times New Roman" w:cs="Times New Roman"/>
          <w:sz w:val="24"/>
        </w:rPr>
        <w:t xml:space="preserve">. </w:t>
      </w:r>
      <w:r w:rsidR="009C32FE">
        <w:rPr>
          <w:rFonts w:ascii="Times New Roman" w:hAnsi="Times New Roman" w:cs="Times New Roman"/>
          <w:sz w:val="24"/>
        </w:rPr>
        <w:t>Accurate m</w:t>
      </w:r>
      <w:r w:rsidR="0032149F" w:rsidRPr="00D64342">
        <w:rPr>
          <w:rFonts w:ascii="Times New Roman" w:hAnsi="Times New Roman" w:cs="Times New Roman"/>
          <w:sz w:val="24"/>
        </w:rPr>
        <w:t>easurement is affected by isobaric</w:t>
      </w:r>
      <w:r w:rsidR="00374060" w:rsidRPr="00D64342">
        <w:rPr>
          <w:rFonts w:ascii="Times New Roman" w:hAnsi="Times New Roman" w:cs="Times New Roman"/>
          <w:sz w:val="24"/>
        </w:rPr>
        <w:t xml:space="preserve"> </w:t>
      </w:r>
      <w:r w:rsidR="00374060" w:rsidRPr="00D64342">
        <w:rPr>
          <w:rFonts w:ascii="Times New Roman" w:hAnsi="Times New Roman" w:cs="Times New Roman"/>
          <w:sz w:val="24"/>
          <w:vertAlign w:val="superscript"/>
        </w:rPr>
        <w:t>90</w:t>
      </w:r>
      <w:r w:rsidR="00374060" w:rsidRPr="00D64342">
        <w:rPr>
          <w:rFonts w:ascii="Times New Roman" w:hAnsi="Times New Roman" w:cs="Times New Roman"/>
          <w:sz w:val="24"/>
        </w:rPr>
        <w:t>Zr</w:t>
      </w:r>
      <w:r w:rsidR="0032149F" w:rsidRPr="00D64342">
        <w:rPr>
          <w:rFonts w:ascii="Times New Roman" w:hAnsi="Times New Roman" w:cs="Times New Roman"/>
          <w:sz w:val="24"/>
        </w:rPr>
        <w:t xml:space="preserve"> (51.45% abundance),</w:t>
      </w:r>
      <w:r w:rsidR="00374060" w:rsidRPr="00D64342">
        <w:rPr>
          <w:rFonts w:ascii="Times New Roman" w:hAnsi="Times New Roman" w:cs="Times New Roman"/>
          <w:sz w:val="24"/>
        </w:rPr>
        <w:t xml:space="preserve"> </w:t>
      </w:r>
      <w:r w:rsidR="0032149F" w:rsidRPr="00D64342">
        <w:rPr>
          <w:rFonts w:ascii="Times New Roman" w:hAnsi="Times New Roman" w:cs="Times New Roman"/>
          <w:sz w:val="24"/>
        </w:rPr>
        <w:t xml:space="preserve">peak tailing from </w:t>
      </w:r>
      <w:r w:rsidR="00374060" w:rsidRPr="00D64342">
        <w:rPr>
          <w:rFonts w:ascii="Times New Roman" w:hAnsi="Times New Roman" w:cs="Times New Roman"/>
          <w:sz w:val="24"/>
        </w:rPr>
        <w:t xml:space="preserve">stable </w:t>
      </w:r>
      <w:r w:rsidR="00374060" w:rsidRPr="00D64342">
        <w:rPr>
          <w:rFonts w:ascii="Times New Roman" w:hAnsi="Times New Roman" w:cs="Times New Roman"/>
          <w:sz w:val="24"/>
          <w:vertAlign w:val="superscript"/>
        </w:rPr>
        <w:t>88</w:t>
      </w:r>
      <w:r w:rsidR="00374060" w:rsidRPr="00D64342">
        <w:rPr>
          <w:rFonts w:ascii="Times New Roman" w:hAnsi="Times New Roman" w:cs="Times New Roman"/>
          <w:sz w:val="24"/>
        </w:rPr>
        <w:t xml:space="preserve">Sr (82.58 % abundance), </w:t>
      </w:r>
      <w:r w:rsidR="0032149F" w:rsidRPr="00D64342">
        <w:rPr>
          <w:rFonts w:ascii="Times New Roman" w:hAnsi="Times New Roman" w:cs="Times New Roman"/>
          <w:sz w:val="24"/>
        </w:rPr>
        <w:t xml:space="preserve">and multiple </w:t>
      </w:r>
      <w:r w:rsidR="00F86128" w:rsidRPr="00D64342">
        <w:rPr>
          <w:rFonts w:ascii="Times New Roman" w:hAnsi="Times New Roman" w:cs="Times New Roman"/>
          <w:sz w:val="24"/>
        </w:rPr>
        <w:t xml:space="preserve">polyatomic interferences including </w:t>
      </w:r>
      <w:r w:rsidR="00F86128" w:rsidRPr="00D64342">
        <w:rPr>
          <w:rFonts w:ascii="Times New Roman" w:hAnsi="Times New Roman" w:cs="Times New Roman"/>
          <w:sz w:val="24"/>
          <w:vertAlign w:val="superscript"/>
        </w:rPr>
        <w:t>89</w:t>
      </w:r>
      <w:r w:rsidR="00F86128" w:rsidRPr="00D64342">
        <w:rPr>
          <w:rFonts w:ascii="Times New Roman" w:hAnsi="Times New Roman" w:cs="Times New Roman"/>
          <w:sz w:val="24"/>
        </w:rPr>
        <w:t>Y</w:t>
      </w:r>
      <w:r w:rsidR="00F86128" w:rsidRPr="00D64342">
        <w:rPr>
          <w:rFonts w:ascii="Times New Roman" w:hAnsi="Times New Roman" w:cs="Times New Roman"/>
          <w:sz w:val="24"/>
          <w:vertAlign w:val="superscript"/>
        </w:rPr>
        <w:t>1</w:t>
      </w:r>
      <w:r w:rsidR="00F86128" w:rsidRPr="00D64342">
        <w:rPr>
          <w:rFonts w:ascii="Times New Roman" w:hAnsi="Times New Roman" w:cs="Times New Roman"/>
          <w:sz w:val="24"/>
        </w:rPr>
        <w:t xml:space="preserve">H, </w:t>
      </w:r>
      <w:r w:rsidR="00F86128" w:rsidRPr="00D64342">
        <w:rPr>
          <w:rFonts w:ascii="Times New Roman" w:hAnsi="Times New Roman" w:cs="Times New Roman"/>
          <w:sz w:val="24"/>
          <w:vertAlign w:val="superscript"/>
        </w:rPr>
        <w:t>58</w:t>
      </w:r>
      <w:r w:rsidR="00F86128" w:rsidRPr="00D64342">
        <w:rPr>
          <w:rFonts w:ascii="Times New Roman" w:hAnsi="Times New Roman" w:cs="Times New Roman"/>
          <w:sz w:val="24"/>
        </w:rPr>
        <w:t>Ni</w:t>
      </w:r>
      <w:r w:rsidR="00F86128" w:rsidRPr="00D64342">
        <w:rPr>
          <w:rFonts w:ascii="Times New Roman" w:hAnsi="Times New Roman" w:cs="Times New Roman"/>
          <w:sz w:val="24"/>
          <w:vertAlign w:val="superscript"/>
        </w:rPr>
        <w:t>16</w:t>
      </w:r>
      <w:r w:rsidR="00F86128" w:rsidRPr="00D64342">
        <w:rPr>
          <w:rFonts w:ascii="Times New Roman" w:hAnsi="Times New Roman" w:cs="Times New Roman"/>
          <w:sz w:val="24"/>
        </w:rPr>
        <w:t>O</w:t>
      </w:r>
      <w:r w:rsidR="00F86128" w:rsidRPr="00D64342">
        <w:rPr>
          <w:rFonts w:ascii="Times New Roman" w:hAnsi="Times New Roman" w:cs="Times New Roman"/>
          <w:sz w:val="24"/>
          <w:vertAlign w:val="subscript"/>
        </w:rPr>
        <w:t>2</w:t>
      </w:r>
      <w:r w:rsidR="00F86128" w:rsidRPr="00D64342">
        <w:rPr>
          <w:rFonts w:ascii="Times New Roman" w:hAnsi="Times New Roman" w:cs="Times New Roman"/>
          <w:sz w:val="24"/>
        </w:rPr>
        <w:t xml:space="preserve"> and </w:t>
      </w:r>
      <w:r w:rsidR="00F86128" w:rsidRPr="00D64342">
        <w:rPr>
          <w:rFonts w:ascii="Times New Roman" w:hAnsi="Times New Roman" w:cs="Times New Roman"/>
          <w:sz w:val="24"/>
          <w:vertAlign w:val="superscript"/>
        </w:rPr>
        <w:t>50</w:t>
      </w:r>
      <w:r w:rsidR="00F86128" w:rsidRPr="00D64342">
        <w:rPr>
          <w:rFonts w:ascii="Times New Roman" w:hAnsi="Times New Roman" w:cs="Times New Roman"/>
          <w:sz w:val="24"/>
        </w:rPr>
        <w:t>Ti</w:t>
      </w:r>
      <w:r w:rsidR="00F86128" w:rsidRPr="00D64342">
        <w:rPr>
          <w:rFonts w:ascii="Times New Roman" w:hAnsi="Times New Roman" w:cs="Times New Roman"/>
          <w:sz w:val="24"/>
          <w:vertAlign w:val="superscript"/>
        </w:rPr>
        <w:t>40</w:t>
      </w:r>
      <w:r w:rsidR="00F86128" w:rsidRPr="00D64342">
        <w:rPr>
          <w:rFonts w:ascii="Times New Roman" w:hAnsi="Times New Roman" w:cs="Times New Roman"/>
          <w:sz w:val="24"/>
        </w:rPr>
        <w:t>Ar</w:t>
      </w:r>
      <w:r w:rsidRPr="00D64342">
        <w:rPr>
          <w:rFonts w:ascii="Times New Roman" w:hAnsi="Times New Roman" w:cs="Times New Roman"/>
          <w:sz w:val="24"/>
        </w:rPr>
        <w:t>.</w:t>
      </w:r>
      <w:r w:rsidR="00B65006" w:rsidRPr="00D64342">
        <w:rPr>
          <w:rFonts w:ascii="Times New Roman" w:hAnsi="Times New Roman" w:cs="Times New Roman"/>
          <w:sz w:val="24"/>
        </w:rPr>
        <w:t xml:space="preserve"> The relatively short half-life of </w:t>
      </w:r>
      <w:r w:rsidR="00B65006" w:rsidRPr="00D64342">
        <w:rPr>
          <w:rFonts w:ascii="Times New Roman" w:hAnsi="Times New Roman" w:cs="Times New Roman"/>
          <w:sz w:val="24"/>
          <w:vertAlign w:val="superscript"/>
        </w:rPr>
        <w:t>90</w:t>
      </w:r>
      <w:r w:rsidR="00B65006" w:rsidRPr="00D64342">
        <w:rPr>
          <w:rFonts w:ascii="Times New Roman" w:hAnsi="Times New Roman" w:cs="Times New Roman"/>
          <w:sz w:val="24"/>
        </w:rPr>
        <w:t xml:space="preserve">Sr </w:t>
      </w:r>
      <w:r w:rsidR="00F86128" w:rsidRPr="00D64342">
        <w:rPr>
          <w:rFonts w:ascii="Times New Roman" w:hAnsi="Times New Roman" w:cs="Times New Roman"/>
          <w:sz w:val="24"/>
        </w:rPr>
        <w:t xml:space="preserve">also </w:t>
      </w:r>
      <w:r w:rsidR="00B65006" w:rsidRPr="00D64342">
        <w:rPr>
          <w:rFonts w:ascii="Times New Roman" w:hAnsi="Times New Roman" w:cs="Times New Roman"/>
          <w:sz w:val="24"/>
        </w:rPr>
        <w:t>presents a challenge for ICP-MS, with an</w:t>
      </w:r>
      <w:r w:rsidR="009C32FE">
        <w:rPr>
          <w:rFonts w:ascii="Times New Roman" w:hAnsi="Times New Roman" w:cs="Times New Roman"/>
          <w:sz w:val="24"/>
        </w:rPr>
        <w:t xml:space="preserve"> activity concentration of 1 Bq </w:t>
      </w:r>
      <w:r w:rsidR="002D4CD5">
        <w:rPr>
          <w:rFonts w:ascii="Times New Roman" w:hAnsi="Times New Roman" w:cs="Times New Roman"/>
          <w:sz w:val="24"/>
        </w:rPr>
        <w:t>mL</w:t>
      </w:r>
      <w:r w:rsidR="009C32FE">
        <w:rPr>
          <w:rFonts w:ascii="Times New Roman" w:hAnsi="Times New Roman" w:cs="Times New Roman"/>
          <w:sz w:val="24"/>
          <w:vertAlign w:val="superscript"/>
        </w:rPr>
        <w:t>-1</w:t>
      </w:r>
      <w:r w:rsidR="009C32FE">
        <w:rPr>
          <w:rFonts w:ascii="Times New Roman" w:hAnsi="Times New Roman" w:cs="Times New Roman"/>
          <w:sz w:val="24"/>
        </w:rPr>
        <w:t xml:space="preserve"> equivalent to 0.19 pg </w:t>
      </w:r>
      <w:r w:rsidR="002D4CD5">
        <w:rPr>
          <w:rFonts w:ascii="Times New Roman" w:hAnsi="Times New Roman" w:cs="Times New Roman"/>
          <w:sz w:val="24"/>
        </w:rPr>
        <w:t>mL</w:t>
      </w:r>
      <w:r w:rsidR="009C32FE">
        <w:rPr>
          <w:rFonts w:ascii="Times New Roman" w:hAnsi="Times New Roman" w:cs="Times New Roman"/>
          <w:sz w:val="24"/>
          <w:vertAlign w:val="superscript"/>
        </w:rPr>
        <w:t>-1</w:t>
      </w:r>
      <w:r w:rsidR="00B65006" w:rsidRPr="00D64342">
        <w:rPr>
          <w:rFonts w:ascii="Times New Roman" w:hAnsi="Times New Roman" w:cs="Times New Roman"/>
          <w:sz w:val="24"/>
        </w:rPr>
        <w:t>.</w:t>
      </w:r>
    </w:p>
    <w:p w14:paraId="52C02F96" w14:textId="77777777" w:rsidR="007377CC" w:rsidRPr="00D64342" w:rsidRDefault="007377CC" w:rsidP="0056206D">
      <w:pPr>
        <w:spacing w:after="0" w:line="240" w:lineRule="auto"/>
        <w:rPr>
          <w:rFonts w:ascii="Times New Roman" w:hAnsi="Times New Roman" w:cs="Times New Roman"/>
          <w:sz w:val="24"/>
        </w:rPr>
      </w:pPr>
    </w:p>
    <w:p w14:paraId="31EE74D2" w14:textId="11F70071" w:rsidR="00266EE0" w:rsidRPr="00D64342" w:rsidRDefault="00266EE0" w:rsidP="0056206D">
      <w:pPr>
        <w:spacing w:after="0" w:line="240" w:lineRule="auto"/>
        <w:rPr>
          <w:rFonts w:ascii="Times New Roman" w:hAnsi="Times New Roman" w:cs="Times New Roman"/>
          <w:sz w:val="24"/>
        </w:rPr>
      </w:pPr>
      <w:r w:rsidRPr="00D64342">
        <w:rPr>
          <w:rFonts w:ascii="Times New Roman" w:hAnsi="Times New Roman" w:cs="Times New Roman"/>
          <w:sz w:val="24"/>
        </w:rPr>
        <w:t xml:space="preserve">Isobaric </w:t>
      </w:r>
      <w:r w:rsidRPr="00D64342">
        <w:rPr>
          <w:rFonts w:ascii="Times New Roman" w:hAnsi="Times New Roman" w:cs="Times New Roman"/>
          <w:sz w:val="24"/>
          <w:vertAlign w:val="superscript"/>
        </w:rPr>
        <w:t>90</w:t>
      </w:r>
      <w:r w:rsidRPr="00D64342">
        <w:rPr>
          <w:rFonts w:ascii="Times New Roman" w:hAnsi="Times New Roman" w:cs="Times New Roman"/>
          <w:sz w:val="24"/>
        </w:rPr>
        <w:t xml:space="preserve">Zr can be shifted to </w:t>
      </w:r>
      <w:r w:rsidRPr="00D64342">
        <w:rPr>
          <w:rFonts w:ascii="Times New Roman" w:hAnsi="Times New Roman" w:cs="Times New Roman"/>
          <w:sz w:val="24"/>
          <w:vertAlign w:val="superscript"/>
        </w:rPr>
        <w:t>90</w:t>
      </w:r>
      <w:r w:rsidRPr="00D64342">
        <w:rPr>
          <w:rFonts w:ascii="Times New Roman" w:hAnsi="Times New Roman" w:cs="Times New Roman"/>
          <w:sz w:val="24"/>
        </w:rPr>
        <w:t>Zr</w:t>
      </w:r>
      <w:r w:rsidRPr="00D64342">
        <w:rPr>
          <w:rFonts w:ascii="Times New Roman" w:hAnsi="Times New Roman" w:cs="Times New Roman"/>
          <w:sz w:val="24"/>
          <w:vertAlign w:val="superscript"/>
        </w:rPr>
        <w:t>16</w:t>
      </w:r>
      <w:r w:rsidRPr="00D64342">
        <w:rPr>
          <w:rFonts w:ascii="Times New Roman" w:hAnsi="Times New Roman" w:cs="Times New Roman"/>
          <w:sz w:val="24"/>
        </w:rPr>
        <w:t>O using O</w:t>
      </w:r>
      <w:r w:rsidRPr="00D64342">
        <w:rPr>
          <w:rFonts w:ascii="Times New Roman" w:hAnsi="Times New Roman" w:cs="Times New Roman"/>
          <w:sz w:val="24"/>
          <w:vertAlign w:val="subscript"/>
        </w:rPr>
        <w:t>2</w:t>
      </w:r>
      <w:r w:rsidRPr="00D64342">
        <w:rPr>
          <w:rFonts w:ascii="Times New Roman" w:hAnsi="Times New Roman" w:cs="Times New Roman"/>
          <w:sz w:val="24"/>
        </w:rPr>
        <w:t xml:space="preserve"> as a reactive gas</w:t>
      </w:r>
      <w:r w:rsidR="00EA0762">
        <w:rPr>
          <w:rFonts w:ascii="Times New Roman" w:hAnsi="Times New Roman" w:cs="Times New Roman"/>
          <w:sz w:val="24"/>
        </w:rPr>
        <w:t xml:space="preserve"> </w:t>
      </w:r>
      <w:r w:rsidR="006A38F1">
        <w:rPr>
          <w:rFonts w:ascii="Times New Roman" w:hAnsi="Times New Roman" w:cs="Times New Roman"/>
          <w:sz w:val="24"/>
          <w:vertAlign w:val="superscript"/>
        </w:rPr>
        <w:t>6,7,40</w:t>
      </w:r>
      <w:r w:rsidR="00EA0762">
        <w:rPr>
          <w:rFonts w:ascii="Times New Roman" w:hAnsi="Times New Roman" w:cs="Times New Roman"/>
          <w:sz w:val="24"/>
        </w:rPr>
        <w:t>,</w:t>
      </w:r>
      <w:r w:rsidRPr="00D64342">
        <w:rPr>
          <w:rFonts w:ascii="Times New Roman" w:hAnsi="Times New Roman" w:cs="Times New Roman"/>
          <w:sz w:val="24"/>
        </w:rPr>
        <w:t xml:space="preserve"> providing effective support to chemical separation prior to sample introduction.</w:t>
      </w:r>
      <w:r w:rsidR="00F86128" w:rsidRPr="00D64342">
        <w:rPr>
          <w:rFonts w:ascii="Times New Roman" w:hAnsi="Times New Roman" w:cs="Times New Roman"/>
          <w:sz w:val="24"/>
        </w:rPr>
        <w:t xml:space="preserve"> </w:t>
      </w:r>
      <w:r w:rsidR="009C32FE">
        <w:rPr>
          <w:rFonts w:ascii="Times New Roman" w:hAnsi="Times New Roman" w:cs="Times New Roman"/>
          <w:sz w:val="24"/>
        </w:rPr>
        <w:t>Significant f</w:t>
      </w:r>
      <w:r w:rsidR="00F86128" w:rsidRPr="00D64342">
        <w:rPr>
          <w:rFonts w:ascii="Times New Roman" w:hAnsi="Times New Roman" w:cs="Times New Roman"/>
          <w:sz w:val="24"/>
        </w:rPr>
        <w:t>ormation of SrO</w:t>
      </w:r>
      <w:r w:rsidR="005E4D6A">
        <w:rPr>
          <w:rFonts w:ascii="Times New Roman" w:hAnsi="Times New Roman" w:cs="Times New Roman"/>
          <w:sz w:val="24"/>
        </w:rPr>
        <w:t xml:space="preserve"> (&gt;5</w:t>
      </w:r>
      <w:r w:rsidR="005C05EB">
        <w:rPr>
          <w:rFonts w:ascii="Times New Roman" w:hAnsi="Times New Roman" w:cs="Times New Roman"/>
          <w:sz w:val="24"/>
        </w:rPr>
        <w:t xml:space="preserve"> </w:t>
      </w:r>
      <w:r w:rsidR="005E4D6A">
        <w:rPr>
          <w:rFonts w:ascii="Times New Roman" w:hAnsi="Times New Roman" w:cs="Times New Roman"/>
          <w:sz w:val="24"/>
        </w:rPr>
        <w:t>% of the total signal)</w:t>
      </w:r>
      <w:r w:rsidR="00F86128" w:rsidRPr="00D64342">
        <w:rPr>
          <w:rFonts w:ascii="Times New Roman" w:hAnsi="Times New Roman" w:cs="Times New Roman"/>
          <w:sz w:val="24"/>
        </w:rPr>
        <w:t xml:space="preserve"> does not occur unless higher O</w:t>
      </w:r>
      <w:r w:rsidR="00F86128" w:rsidRPr="00D64342">
        <w:rPr>
          <w:rFonts w:ascii="Times New Roman" w:hAnsi="Times New Roman" w:cs="Times New Roman"/>
          <w:sz w:val="24"/>
          <w:vertAlign w:val="subscript"/>
        </w:rPr>
        <w:t>2</w:t>
      </w:r>
      <w:r w:rsidR="00F86128" w:rsidRPr="00D64342">
        <w:rPr>
          <w:rFonts w:ascii="Times New Roman" w:hAnsi="Times New Roman" w:cs="Times New Roman"/>
          <w:sz w:val="24"/>
        </w:rPr>
        <w:t xml:space="preserve"> flow rates</w:t>
      </w:r>
      <w:r w:rsidR="00E9697B">
        <w:rPr>
          <w:rFonts w:ascii="Times New Roman" w:hAnsi="Times New Roman" w:cs="Times New Roman"/>
          <w:sz w:val="24"/>
        </w:rPr>
        <w:t xml:space="preserve"> (&gt; ~0.3</w:t>
      </w:r>
      <w:r w:rsidR="005E4D6A">
        <w:rPr>
          <w:rFonts w:ascii="Times New Roman" w:hAnsi="Times New Roman" w:cs="Times New Roman"/>
          <w:sz w:val="24"/>
        </w:rPr>
        <w:t xml:space="preserve"> mL min</w:t>
      </w:r>
      <w:r w:rsidR="005E4D6A">
        <w:rPr>
          <w:rFonts w:ascii="Times New Roman" w:hAnsi="Times New Roman" w:cs="Times New Roman"/>
          <w:sz w:val="24"/>
          <w:vertAlign w:val="superscript"/>
        </w:rPr>
        <w:t>-1</w:t>
      </w:r>
      <w:r w:rsidR="005E4D6A">
        <w:rPr>
          <w:rFonts w:ascii="Times New Roman" w:hAnsi="Times New Roman" w:cs="Times New Roman"/>
          <w:sz w:val="24"/>
        </w:rPr>
        <w:t>)</w:t>
      </w:r>
      <w:r w:rsidR="00F86128" w:rsidRPr="00D64342">
        <w:rPr>
          <w:rFonts w:ascii="Times New Roman" w:hAnsi="Times New Roman" w:cs="Times New Roman"/>
          <w:sz w:val="24"/>
        </w:rPr>
        <w:t>, or a stronger oxidant gas, such as N</w:t>
      </w:r>
      <w:r w:rsidR="00F86128" w:rsidRPr="00D64342">
        <w:rPr>
          <w:rFonts w:ascii="Times New Roman" w:hAnsi="Times New Roman" w:cs="Times New Roman"/>
          <w:sz w:val="24"/>
          <w:vertAlign w:val="subscript"/>
        </w:rPr>
        <w:t>2</w:t>
      </w:r>
      <w:r w:rsidR="00F86128" w:rsidRPr="00D64342">
        <w:rPr>
          <w:rFonts w:ascii="Times New Roman" w:hAnsi="Times New Roman" w:cs="Times New Roman"/>
          <w:sz w:val="24"/>
        </w:rPr>
        <w:t>O</w:t>
      </w:r>
      <w:r w:rsidR="00E54F94" w:rsidRPr="00E54F94">
        <w:rPr>
          <w:rFonts w:ascii="Times New Roman" w:hAnsi="Times New Roman" w:cs="Times New Roman"/>
          <w:sz w:val="24"/>
        </w:rPr>
        <w:t xml:space="preserve"> </w:t>
      </w:r>
      <w:r w:rsidR="00E54F94" w:rsidRPr="00D64342">
        <w:rPr>
          <w:rFonts w:ascii="Times New Roman" w:hAnsi="Times New Roman" w:cs="Times New Roman"/>
          <w:sz w:val="24"/>
        </w:rPr>
        <w:t>are used</w:t>
      </w:r>
      <w:r w:rsidR="00F86128" w:rsidRPr="00D64342">
        <w:rPr>
          <w:rFonts w:ascii="Times New Roman" w:hAnsi="Times New Roman" w:cs="Times New Roman"/>
          <w:sz w:val="24"/>
        </w:rPr>
        <w:t>.</w:t>
      </w:r>
      <w:r w:rsidRPr="00D64342">
        <w:rPr>
          <w:rFonts w:ascii="Times New Roman" w:hAnsi="Times New Roman" w:cs="Times New Roman"/>
          <w:sz w:val="24"/>
        </w:rPr>
        <w:t xml:space="preserve"> </w:t>
      </w:r>
      <w:r w:rsidR="00F86128" w:rsidRPr="00D64342">
        <w:rPr>
          <w:rFonts w:ascii="Times New Roman" w:hAnsi="Times New Roman" w:cs="Times New Roman"/>
          <w:sz w:val="24"/>
        </w:rPr>
        <w:t>The formation of</w:t>
      </w:r>
      <w:r w:rsidRPr="00D64342">
        <w:rPr>
          <w:rFonts w:ascii="Times New Roman" w:hAnsi="Times New Roman" w:cs="Times New Roman"/>
          <w:sz w:val="24"/>
        </w:rPr>
        <w:t xml:space="preserve"> secondary polyatomic oxide interferences in the cell, such as </w:t>
      </w:r>
      <w:r w:rsidRPr="00D64342">
        <w:rPr>
          <w:rFonts w:ascii="Times New Roman" w:hAnsi="Times New Roman" w:cs="Times New Roman"/>
          <w:sz w:val="24"/>
          <w:vertAlign w:val="superscript"/>
        </w:rPr>
        <w:t>58</w:t>
      </w:r>
      <w:r w:rsidRPr="00D64342">
        <w:rPr>
          <w:rFonts w:ascii="Times New Roman" w:hAnsi="Times New Roman" w:cs="Times New Roman"/>
          <w:sz w:val="24"/>
        </w:rPr>
        <w:t>Ni</w:t>
      </w:r>
      <w:r w:rsidRPr="00D64342">
        <w:rPr>
          <w:rFonts w:ascii="Times New Roman" w:hAnsi="Times New Roman" w:cs="Times New Roman"/>
          <w:sz w:val="24"/>
          <w:vertAlign w:val="superscript"/>
        </w:rPr>
        <w:t>16</w:t>
      </w:r>
      <w:r w:rsidRPr="00D64342">
        <w:rPr>
          <w:rFonts w:ascii="Times New Roman" w:hAnsi="Times New Roman" w:cs="Times New Roman"/>
          <w:sz w:val="24"/>
        </w:rPr>
        <w:t>O</w:t>
      </w:r>
      <w:r w:rsidRPr="00D64342">
        <w:rPr>
          <w:rFonts w:ascii="Times New Roman" w:hAnsi="Times New Roman" w:cs="Times New Roman"/>
          <w:sz w:val="24"/>
          <w:vertAlign w:val="subscript"/>
        </w:rPr>
        <w:t>2</w:t>
      </w:r>
      <w:r w:rsidRPr="00D64342">
        <w:rPr>
          <w:rFonts w:ascii="Times New Roman" w:hAnsi="Times New Roman" w:cs="Times New Roman"/>
          <w:sz w:val="24"/>
        </w:rPr>
        <w:t xml:space="preserve"> and </w:t>
      </w:r>
      <w:r w:rsidRPr="00D64342">
        <w:rPr>
          <w:rFonts w:ascii="Times New Roman" w:hAnsi="Times New Roman" w:cs="Times New Roman"/>
          <w:sz w:val="24"/>
          <w:vertAlign w:val="superscript"/>
        </w:rPr>
        <w:t>74</w:t>
      </w:r>
      <w:r w:rsidRPr="00D64342">
        <w:rPr>
          <w:rFonts w:ascii="Times New Roman" w:hAnsi="Times New Roman" w:cs="Times New Roman"/>
          <w:sz w:val="24"/>
        </w:rPr>
        <w:t>Ge</w:t>
      </w:r>
      <w:r w:rsidRPr="00D64342">
        <w:rPr>
          <w:rFonts w:ascii="Times New Roman" w:hAnsi="Times New Roman" w:cs="Times New Roman"/>
          <w:sz w:val="24"/>
          <w:vertAlign w:val="superscript"/>
        </w:rPr>
        <w:t>16</w:t>
      </w:r>
      <w:r w:rsidR="00B976D4" w:rsidRPr="00D64342">
        <w:rPr>
          <w:rFonts w:ascii="Times New Roman" w:hAnsi="Times New Roman" w:cs="Times New Roman"/>
          <w:sz w:val="24"/>
        </w:rPr>
        <w:t>O</w:t>
      </w:r>
      <w:r w:rsidR="00F86128" w:rsidRPr="00D64342">
        <w:rPr>
          <w:rFonts w:ascii="Times New Roman" w:hAnsi="Times New Roman" w:cs="Times New Roman"/>
          <w:sz w:val="24"/>
        </w:rPr>
        <w:t xml:space="preserve"> </w:t>
      </w:r>
      <w:r w:rsidR="00350E6D">
        <w:rPr>
          <w:rFonts w:ascii="Times New Roman" w:hAnsi="Times New Roman" w:cs="Times New Roman"/>
          <w:sz w:val="24"/>
        </w:rPr>
        <w:t>are removed by the first mass filter in MS/MS mode</w:t>
      </w:r>
      <w:r w:rsidR="00F86128" w:rsidRPr="00D64342">
        <w:rPr>
          <w:rFonts w:ascii="Times New Roman" w:hAnsi="Times New Roman" w:cs="Times New Roman"/>
          <w:sz w:val="24"/>
        </w:rPr>
        <w:t>,</w:t>
      </w:r>
      <w:r w:rsidR="00350E6D">
        <w:rPr>
          <w:rFonts w:ascii="Times New Roman" w:hAnsi="Times New Roman" w:cs="Times New Roman"/>
          <w:sz w:val="24"/>
        </w:rPr>
        <w:t xml:space="preserve"> whilst th</w:t>
      </w:r>
      <w:r w:rsidR="003F2DB0">
        <w:rPr>
          <w:rFonts w:ascii="Times New Roman" w:hAnsi="Times New Roman" w:cs="Times New Roman"/>
          <w:sz w:val="24"/>
        </w:rPr>
        <w:t>is instrument mode also improved</w:t>
      </w:r>
      <w:r w:rsidRPr="00D64342">
        <w:rPr>
          <w:rFonts w:ascii="Times New Roman" w:hAnsi="Times New Roman" w:cs="Times New Roman"/>
          <w:sz w:val="24"/>
        </w:rPr>
        <w:t xml:space="preserve"> </w:t>
      </w:r>
      <w:r w:rsidR="003F2DB0">
        <w:rPr>
          <w:rFonts w:ascii="Times New Roman" w:hAnsi="Times New Roman" w:cs="Times New Roman"/>
          <w:sz w:val="24"/>
        </w:rPr>
        <w:t>abundance sensitivity (</w:t>
      </w:r>
      <w:r w:rsidR="00B03CEA">
        <w:rPr>
          <w:rFonts w:ascii="Times New Roman" w:hAnsi="Times New Roman" w:cs="Times New Roman"/>
          <w:sz w:val="24"/>
        </w:rPr>
        <w:t>&lt;</w:t>
      </w:r>
      <w:r w:rsidR="003F2DB0">
        <w:rPr>
          <w:rFonts w:ascii="Times New Roman" w:hAnsi="Times New Roman" w:cs="Times New Roman"/>
          <w:sz w:val="24"/>
        </w:rPr>
        <w:t>10</w:t>
      </w:r>
      <w:r w:rsidR="003F2DB0">
        <w:rPr>
          <w:rFonts w:ascii="Times New Roman" w:hAnsi="Times New Roman" w:cs="Times New Roman"/>
          <w:sz w:val="24"/>
          <w:vertAlign w:val="superscript"/>
        </w:rPr>
        <w:t>-10</w:t>
      </w:r>
      <w:r w:rsidR="003F2DB0">
        <w:rPr>
          <w:rFonts w:ascii="Times New Roman" w:hAnsi="Times New Roman" w:cs="Times New Roman"/>
          <w:sz w:val="24"/>
        </w:rPr>
        <w:t>)</w:t>
      </w:r>
      <w:r w:rsidR="00B03CEA">
        <w:rPr>
          <w:rFonts w:ascii="Times New Roman" w:hAnsi="Times New Roman" w:cs="Times New Roman"/>
          <w:sz w:val="24"/>
        </w:rPr>
        <w:t xml:space="preserve"> and tailing removal of </w:t>
      </w:r>
      <w:r w:rsidRPr="00D64342">
        <w:rPr>
          <w:rFonts w:ascii="Times New Roman" w:hAnsi="Times New Roman" w:cs="Times New Roman"/>
          <w:sz w:val="24"/>
          <w:vertAlign w:val="superscript"/>
        </w:rPr>
        <w:t>88</w:t>
      </w:r>
      <w:r w:rsidRPr="00D64342">
        <w:rPr>
          <w:rFonts w:ascii="Times New Roman" w:hAnsi="Times New Roman" w:cs="Times New Roman"/>
          <w:sz w:val="24"/>
        </w:rPr>
        <w:t>Sr</w:t>
      </w:r>
      <w:r w:rsidR="00483FEC">
        <w:rPr>
          <w:rFonts w:ascii="Times New Roman" w:hAnsi="Times New Roman" w:cs="Times New Roman"/>
          <w:sz w:val="24"/>
        </w:rPr>
        <w:t xml:space="preserve"> </w:t>
      </w:r>
      <w:r w:rsidR="006A38F1">
        <w:rPr>
          <w:rFonts w:ascii="Times New Roman" w:hAnsi="Times New Roman" w:cs="Times New Roman"/>
          <w:sz w:val="24"/>
          <w:vertAlign w:val="superscript"/>
        </w:rPr>
        <w:t>19</w:t>
      </w:r>
      <w:r w:rsidRPr="00D64342">
        <w:rPr>
          <w:rFonts w:ascii="Times New Roman" w:hAnsi="Times New Roman" w:cs="Times New Roman"/>
          <w:sz w:val="24"/>
        </w:rPr>
        <w:t>.</w:t>
      </w:r>
    </w:p>
    <w:p w14:paraId="24046246" w14:textId="77777777" w:rsidR="00266EE0" w:rsidRPr="00D64342" w:rsidRDefault="00266EE0" w:rsidP="0056206D">
      <w:pPr>
        <w:spacing w:after="0" w:line="240" w:lineRule="auto"/>
        <w:rPr>
          <w:rFonts w:ascii="Times New Roman" w:hAnsi="Times New Roman" w:cs="Times New Roman"/>
          <w:sz w:val="24"/>
        </w:rPr>
      </w:pPr>
    </w:p>
    <w:p w14:paraId="573AE3EE" w14:textId="00874E42" w:rsidR="007E527A" w:rsidRDefault="007377CC" w:rsidP="0056206D">
      <w:pPr>
        <w:spacing w:after="0" w:line="240" w:lineRule="auto"/>
        <w:rPr>
          <w:rFonts w:ascii="Times New Roman" w:hAnsi="Times New Roman" w:cs="Times New Roman"/>
          <w:sz w:val="24"/>
        </w:rPr>
      </w:pPr>
      <w:r w:rsidRPr="00D64342">
        <w:rPr>
          <w:rFonts w:ascii="Times New Roman" w:hAnsi="Times New Roman" w:cs="Times New Roman"/>
          <w:sz w:val="24"/>
        </w:rPr>
        <w:t>Strontium-90 has been measured by ICP-MS/MS</w:t>
      </w:r>
      <w:r w:rsidR="00350E6D">
        <w:rPr>
          <w:rFonts w:ascii="Times New Roman" w:hAnsi="Times New Roman" w:cs="Times New Roman"/>
          <w:sz w:val="24"/>
        </w:rPr>
        <w:t xml:space="preserve"> using O</w:t>
      </w:r>
      <w:r w:rsidR="00350E6D">
        <w:rPr>
          <w:rFonts w:ascii="Times New Roman" w:hAnsi="Times New Roman" w:cs="Times New Roman"/>
          <w:sz w:val="24"/>
          <w:vertAlign w:val="subscript"/>
        </w:rPr>
        <w:t>2</w:t>
      </w:r>
      <w:r w:rsidR="00350E6D">
        <w:rPr>
          <w:rFonts w:ascii="Times New Roman" w:hAnsi="Times New Roman" w:cs="Times New Roman"/>
          <w:sz w:val="24"/>
        </w:rPr>
        <w:t xml:space="preserve"> as a reactive gas</w:t>
      </w:r>
      <w:r w:rsidR="00EE076C">
        <w:rPr>
          <w:rFonts w:ascii="Times New Roman" w:hAnsi="Times New Roman" w:cs="Times New Roman"/>
          <w:sz w:val="24"/>
        </w:rPr>
        <w:t xml:space="preserve"> (</w:t>
      </w:r>
      <w:r w:rsidR="00BC12A5" w:rsidRPr="00BC12A5">
        <w:rPr>
          <w:rFonts w:ascii="Times New Roman" w:hAnsi="Times New Roman" w:cs="Times New Roman"/>
          <w:sz w:val="24"/>
        </w:rPr>
        <w:t>Figure 3</w:t>
      </w:r>
      <w:r w:rsidR="00EE076C">
        <w:rPr>
          <w:rFonts w:ascii="Times New Roman" w:hAnsi="Times New Roman" w:cs="Times New Roman"/>
          <w:sz w:val="24"/>
        </w:rPr>
        <w:t>)</w:t>
      </w:r>
      <w:r w:rsidR="00350E6D">
        <w:rPr>
          <w:rFonts w:ascii="Times New Roman" w:hAnsi="Times New Roman" w:cs="Times New Roman"/>
          <w:sz w:val="24"/>
        </w:rPr>
        <w:t xml:space="preserve">, with optimal flow rates ranging from </w:t>
      </w:r>
      <w:r w:rsidR="00350E6D" w:rsidRPr="00D64342">
        <w:rPr>
          <w:rFonts w:ascii="Times New Roman" w:hAnsi="Times New Roman" w:cs="Times New Roman"/>
          <w:sz w:val="24"/>
        </w:rPr>
        <w:t>0.3-1.0 mL/min</w:t>
      </w:r>
      <w:r w:rsidR="00EA0762">
        <w:rPr>
          <w:rFonts w:ascii="Times New Roman" w:hAnsi="Times New Roman" w:cs="Times New Roman"/>
          <w:sz w:val="24"/>
        </w:rPr>
        <w:t xml:space="preserve"> </w:t>
      </w:r>
      <w:r w:rsidR="006A38F1">
        <w:rPr>
          <w:rFonts w:ascii="Times New Roman" w:hAnsi="Times New Roman" w:cs="Times New Roman"/>
          <w:sz w:val="24"/>
          <w:vertAlign w:val="superscript"/>
        </w:rPr>
        <w:t>20,23,41</w:t>
      </w:r>
      <w:r w:rsidR="00B03CEA">
        <w:rPr>
          <w:rFonts w:ascii="Times New Roman" w:hAnsi="Times New Roman" w:cs="Times New Roman"/>
          <w:sz w:val="24"/>
        </w:rPr>
        <w:t xml:space="preserve">. </w:t>
      </w:r>
      <w:r w:rsidR="006950DF">
        <w:rPr>
          <w:rFonts w:ascii="Times New Roman" w:hAnsi="Times New Roman" w:cs="Times New Roman"/>
          <w:sz w:val="24"/>
        </w:rPr>
        <w:t>In one study</w:t>
      </w:r>
      <w:r w:rsidR="00B620DF">
        <w:rPr>
          <w:rFonts w:ascii="Times New Roman" w:hAnsi="Times New Roman" w:cs="Times New Roman"/>
          <w:sz w:val="24"/>
        </w:rPr>
        <w:t xml:space="preserve"> using stable element standards</w:t>
      </w:r>
      <w:r w:rsidR="006950DF">
        <w:rPr>
          <w:rFonts w:ascii="Times New Roman" w:hAnsi="Times New Roman" w:cs="Times New Roman"/>
          <w:sz w:val="24"/>
        </w:rPr>
        <w:t>, H</w:t>
      </w:r>
      <w:r w:rsidR="00B03CEA">
        <w:rPr>
          <w:rFonts w:ascii="Times New Roman" w:hAnsi="Times New Roman" w:cs="Times New Roman"/>
          <w:sz w:val="24"/>
          <w:vertAlign w:val="subscript"/>
        </w:rPr>
        <w:t>2</w:t>
      </w:r>
      <w:r w:rsidR="00B03CEA">
        <w:rPr>
          <w:rFonts w:ascii="Times New Roman" w:hAnsi="Times New Roman" w:cs="Times New Roman"/>
          <w:sz w:val="24"/>
        </w:rPr>
        <w:t xml:space="preserve"> collision gas</w:t>
      </w:r>
      <w:r w:rsidR="006950DF">
        <w:rPr>
          <w:rFonts w:ascii="Times New Roman" w:hAnsi="Times New Roman" w:cs="Times New Roman"/>
          <w:sz w:val="24"/>
        </w:rPr>
        <w:t xml:space="preserve"> was also introduced into the cell </w:t>
      </w:r>
      <w:r w:rsidR="00350E6D">
        <w:rPr>
          <w:rFonts w:ascii="Times New Roman" w:hAnsi="Times New Roman" w:cs="Times New Roman"/>
          <w:sz w:val="24"/>
        </w:rPr>
        <w:t>to remove</w:t>
      </w:r>
      <w:r w:rsidR="00204C6C">
        <w:rPr>
          <w:rFonts w:ascii="Times New Roman" w:hAnsi="Times New Roman" w:cs="Times New Roman"/>
          <w:sz w:val="24"/>
        </w:rPr>
        <w:t xml:space="preserve"> polyatomic </w:t>
      </w:r>
      <w:r w:rsidR="00204C6C">
        <w:rPr>
          <w:rFonts w:ascii="Times New Roman" w:hAnsi="Times New Roman" w:cs="Times New Roman"/>
          <w:sz w:val="24"/>
          <w:vertAlign w:val="superscript"/>
        </w:rPr>
        <w:t>88</w:t>
      </w:r>
      <w:r w:rsidR="00204C6C">
        <w:rPr>
          <w:rFonts w:ascii="Times New Roman" w:hAnsi="Times New Roman" w:cs="Times New Roman"/>
          <w:sz w:val="24"/>
        </w:rPr>
        <w:t>Sr</w:t>
      </w:r>
      <w:r w:rsidR="00204C6C">
        <w:rPr>
          <w:rFonts w:ascii="Times New Roman" w:hAnsi="Times New Roman" w:cs="Times New Roman"/>
          <w:sz w:val="24"/>
          <w:vertAlign w:val="superscript"/>
        </w:rPr>
        <w:t>1</w:t>
      </w:r>
      <w:r w:rsidR="00204C6C">
        <w:rPr>
          <w:rFonts w:ascii="Times New Roman" w:hAnsi="Times New Roman" w:cs="Times New Roman"/>
          <w:sz w:val="24"/>
        </w:rPr>
        <w:t>H</w:t>
      </w:r>
      <w:r w:rsidR="00204C6C">
        <w:rPr>
          <w:rFonts w:ascii="Times New Roman" w:hAnsi="Times New Roman" w:cs="Times New Roman"/>
          <w:sz w:val="24"/>
          <w:vertAlign w:val="subscript"/>
        </w:rPr>
        <w:t>2</w:t>
      </w:r>
      <w:r w:rsidR="003F2DB0">
        <w:rPr>
          <w:rFonts w:ascii="Times New Roman" w:hAnsi="Times New Roman" w:cs="Times New Roman"/>
          <w:sz w:val="24"/>
        </w:rPr>
        <w:t xml:space="preserve"> </w:t>
      </w:r>
      <w:r w:rsidR="006A38F1">
        <w:rPr>
          <w:rFonts w:ascii="Times New Roman" w:hAnsi="Times New Roman" w:cs="Times New Roman"/>
          <w:sz w:val="24"/>
          <w:vertAlign w:val="superscript"/>
        </w:rPr>
        <w:t>41</w:t>
      </w:r>
      <w:r w:rsidRPr="00D64342">
        <w:rPr>
          <w:rFonts w:ascii="Times New Roman" w:hAnsi="Times New Roman" w:cs="Times New Roman"/>
          <w:sz w:val="24"/>
        </w:rPr>
        <w:t>.</w:t>
      </w:r>
      <w:r w:rsidR="006950DF">
        <w:rPr>
          <w:rFonts w:ascii="Times New Roman" w:hAnsi="Times New Roman" w:cs="Times New Roman"/>
          <w:sz w:val="24"/>
        </w:rPr>
        <w:t xml:space="preserve"> The extent of sample prepara</w:t>
      </w:r>
      <w:r w:rsidR="007E527A">
        <w:rPr>
          <w:rFonts w:ascii="Times New Roman" w:hAnsi="Times New Roman" w:cs="Times New Roman"/>
          <w:sz w:val="24"/>
        </w:rPr>
        <w:t>tion prior to measurement varies</w:t>
      </w:r>
      <w:r w:rsidR="006950DF">
        <w:rPr>
          <w:rFonts w:ascii="Times New Roman" w:hAnsi="Times New Roman" w:cs="Times New Roman"/>
          <w:sz w:val="24"/>
        </w:rPr>
        <w:t xml:space="preserve"> between studies, with successful detection of </w:t>
      </w:r>
      <w:r w:rsidR="004B4A4E">
        <w:rPr>
          <w:rFonts w:ascii="Times New Roman" w:hAnsi="Times New Roman" w:cs="Times New Roman"/>
          <w:sz w:val="24"/>
        </w:rPr>
        <w:t>soil samples</w:t>
      </w:r>
      <w:r w:rsidR="00BE6528">
        <w:rPr>
          <w:rFonts w:ascii="Times New Roman" w:hAnsi="Times New Roman" w:cs="Times New Roman"/>
          <w:sz w:val="24"/>
        </w:rPr>
        <w:t xml:space="preserve"> </w:t>
      </w:r>
      <w:r w:rsidR="00B620DF">
        <w:rPr>
          <w:rFonts w:ascii="Times New Roman" w:hAnsi="Times New Roman" w:cs="Times New Roman"/>
          <w:sz w:val="24"/>
        </w:rPr>
        <w:t>after</w:t>
      </w:r>
      <w:r w:rsidR="00BE6528">
        <w:rPr>
          <w:rFonts w:ascii="Times New Roman" w:hAnsi="Times New Roman" w:cs="Times New Roman"/>
          <w:sz w:val="24"/>
        </w:rPr>
        <w:t xml:space="preserve"> acid leaching and chemical separation</w:t>
      </w:r>
      <w:r w:rsidR="006A38F1">
        <w:rPr>
          <w:rFonts w:ascii="Times New Roman" w:hAnsi="Times New Roman" w:cs="Times New Roman"/>
          <w:sz w:val="24"/>
          <w:vertAlign w:val="superscript"/>
        </w:rPr>
        <w:t>20</w:t>
      </w:r>
      <w:r w:rsidR="00BE6528">
        <w:rPr>
          <w:rFonts w:ascii="Times New Roman" w:hAnsi="Times New Roman" w:cs="Times New Roman"/>
          <w:sz w:val="24"/>
        </w:rPr>
        <w:t>,</w:t>
      </w:r>
      <w:r w:rsidR="004B4A4E">
        <w:rPr>
          <w:rFonts w:ascii="Times New Roman" w:hAnsi="Times New Roman" w:cs="Times New Roman"/>
          <w:sz w:val="24"/>
        </w:rPr>
        <w:t xml:space="preserve"> </w:t>
      </w:r>
      <w:r w:rsidR="006950DF">
        <w:rPr>
          <w:rFonts w:ascii="Times New Roman" w:hAnsi="Times New Roman" w:cs="Times New Roman"/>
          <w:sz w:val="24"/>
        </w:rPr>
        <w:t>and</w:t>
      </w:r>
      <w:r w:rsidR="004B4A4E">
        <w:rPr>
          <w:rFonts w:ascii="Times New Roman" w:hAnsi="Times New Roman" w:cs="Times New Roman"/>
          <w:sz w:val="24"/>
        </w:rPr>
        <w:t xml:space="preserve"> in a separate study</w:t>
      </w:r>
      <w:r w:rsidR="006950DF">
        <w:rPr>
          <w:rFonts w:ascii="Times New Roman" w:hAnsi="Times New Roman" w:cs="Times New Roman"/>
          <w:sz w:val="24"/>
        </w:rPr>
        <w:t xml:space="preserve"> following </w:t>
      </w:r>
      <w:r w:rsidR="007E527A">
        <w:rPr>
          <w:rFonts w:ascii="Times New Roman" w:hAnsi="Times New Roman" w:cs="Times New Roman"/>
          <w:sz w:val="24"/>
        </w:rPr>
        <w:t>acid leaching</w:t>
      </w:r>
      <w:r w:rsidR="00BE6528">
        <w:rPr>
          <w:rFonts w:ascii="Times New Roman" w:hAnsi="Times New Roman" w:cs="Times New Roman"/>
          <w:sz w:val="24"/>
        </w:rPr>
        <w:t xml:space="preserve"> and no further treatment </w:t>
      </w:r>
      <w:r w:rsidR="00BE6528">
        <w:rPr>
          <w:rFonts w:ascii="Times New Roman" w:hAnsi="Times New Roman" w:cs="Times New Roman"/>
          <w:sz w:val="24"/>
          <w:vertAlign w:val="superscript"/>
        </w:rPr>
        <w:t>2</w:t>
      </w:r>
      <w:r w:rsidR="006A38F1">
        <w:rPr>
          <w:rFonts w:ascii="Times New Roman" w:hAnsi="Times New Roman" w:cs="Times New Roman"/>
          <w:sz w:val="24"/>
          <w:vertAlign w:val="superscript"/>
        </w:rPr>
        <w:t>3</w:t>
      </w:r>
      <w:r w:rsidR="006950DF">
        <w:rPr>
          <w:rFonts w:ascii="Times New Roman" w:hAnsi="Times New Roman" w:cs="Times New Roman"/>
          <w:sz w:val="24"/>
        </w:rPr>
        <w:t>.</w:t>
      </w:r>
      <w:r w:rsidR="00BE6528">
        <w:rPr>
          <w:rFonts w:ascii="Times New Roman" w:hAnsi="Times New Roman" w:cs="Times New Roman"/>
          <w:sz w:val="24"/>
        </w:rPr>
        <w:t xml:space="preserve"> The latter achieved a detection limit of 3.1 Bq g</w:t>
      </w:r>
      <w:r w:rsidR="00BE6528">
        <w:rPr>
          <w:rFonts w:ascii="Times New Roman" w:hAnsi="Times New Roman" w:cs="Times New Roman"/>
          <w:sz w:val="24"/>
          <w:vertAlign w:val="superscript"/>
        </w:rPr>
        <w:t>-1</w:t>
      </w:r>
      <w:r w:rsidR="00BE6528">
        <w:rPr>
          <w:rFonts w:ascii="Times New Roman" w:hAnsi="Times New Roman" w:cs="Times New Roman"/>
          <w:sz w:val="24"/>
        </w:rPr>
        <w:t xml:space="preserve"> (0.6 pg g</w:t>
      </w:r>
      <w:r w:rsidR="00BE6528">
        <w:rPr>
          <w:rFonts w:ascii="Times New Roman" w:hAnsi="Times New Roman" w:cs="Times New Roman"/>
          <w:sz w:val="24"/>
          <w:vertAlign w:val="superscript"/>
        </w:rPr>
        <w:t>-1</w:t>
      </w:r>
      <w:r w:rsidR="00BE6528">
        <w:rPr>
          <w:rFonts w:ascii="Times New Roman" w:hAnsi="Times New Roman" w:cs="Times New Roman"/>
          <w:sz w:val="24"/>
        </w:rPr>
        <w:t>)</w:t>
      </w:r>
      <w:r w:rsidR="00C0738A">
        <w:rPr>
          <w:rFonts w:ascii="Times New Roman" w:hAnsi="Times New Roman" w:cs="Times New Roman"/>
          <w:sz w:val="24"/>
        </w:rPr>
        <w:t>. Strontium-90 has also been directly measured in atmospheric particulate matter following gas-exchange introduction, which is beneficial for environmental monitoring following nuclear accidents</w:t>
      </w:r>
      <w:r w:rsidR="006A38F1">
        <w:rPr>
          <w:rFonts w:ascii="Times New Roman" w:hAnsi="Times New Roman" w:cs="Times New Roman"/>
          <w:sz w:val="24"/>
          <w:vertAlign w:val="superscript"/>
        </w:rPr>
        <w:t>42</w:t>
      </w:r>
      <w:r w:rsidR="00C0738A">
        <w:rPr>
          <w:rFonts w:ascii="Times New Roman" w:hAnsi="Times New Roman" w:cs="Times New Roman"/>
          <w:sz w:val="24"/>
        </w:rPr>
        <w:t>. A combination of O</w:t>
      </w:r>
      <w:r w:rsidR="00C0738A" w:rsidRPr="00FB2E9E">
        <w:rPr>
          <w:rFonts w:ascii="Times New Roman" w:hAnsi="Times New Roman" w:cs="Times New Roman"/>
          <w:sz w:val="24"/>
          <w:vertAlign w:val="subscript"/>
        </w:rPr>
        <w:t>2</w:t>
      </w:r>
      <w:r w:rsidR="00C0738A">
        <w:rPr>
          <w:rFonts w:ascii="Times New Roman" w:hAnsi="Times New Roman" w:cs="Times New Roman"/>
          <w:sz w:val="24"/>
        </w:rPr>
        <w:t>, H</w:t>
      </w:r>
      <w:r w:rsidR="00C0738A" w:rsidRPr="00FB2E9E">
        <w:rPr>
          <w:rFonts w:ascii="Times New Roman" w:hAnsi="Times New Roman" w:cs="Times New Roman"/>
          <w:sz w:val="24"/>
          <w:vertAlign w:val="subscript"/>
        </w:rPr>
        <w:t>2</w:t>
      </w:r>
      <w:r w:rsidR="00C0738A">
        <w:rPr>
          <w:rFonts w:ascii="Times New Roman" w:hAnsi="Times New Roman" w:cs="Times New Roman"/>
          <w:sz w:val="24"/>
        </w:rPr>
        <w:t xml:space="preserve"> and NH</w:t>
      </w:r>
      <w:r w:rsidR="00C0738A" w:rsidRPr="00FB2E9E">
        <w:rPr>
          <w:rFonts w:ascii="Times New Roman" w:hAnsi="Times New Roman" w:cs="Times New Roman"/>
          <w:sz w:val="24"/>
          <w:vertAlign w:val="subscript"/>
        </w:rPr>
        <w:t>3</w:t>
      </w:r>
      <w:r w:rsidR="00C0738A">
        <w:rPr>
          <w:rFonts w:ascii="Times New Roman" w:hAnsi="Times New Roman" w:cs="Times New Roman"/>
          <w:sz w:val="24"/>
        </w:rPr>
        <w:t xml:space="preserve"> was used for removal</w:t>
      </w:r>
      <w:r w:rsidR="007C758F">
        <w:rPr>
          <w:rFonts w:ascii="Times New Roman" w:hAnsi="Times New Roman" w:cs="Times New Roman"/>
          <w:sz w:val="24"/>
        </w:rPr>
        <w:t xml:space="preserve"> of </w:t>
      </w:r>
      <w:r w:rsidR="007C758F" w:rsidRPr="00FB2E9E">
        <w:rPr>
          <w:rFonts w:ascii="Times New Roman" w:hAnsi="Times New Roman" w:cs="Times New Roman"/>
          <w:sz w:val="24"/>
          <w:vertAlign w:val="superscript"/>
        </w:rPr>
        <w:t>90</w:t>
      </w:r>
      <w:r w:rsidR="007C758F">
        <w:rPr>
          <w:rFonts w:ascii="Times New Roman" w:hAnsi="Times New Roman" w:cs="Times New Roman"/>
          <w:sz w:val="24"/>
        </w:rPr>
        <w:t xml:space="preserve">Zr and </w:t>
      </w:r>
      <w:r w:rsidR="007C758F" w:rsidRPr="00FB2E9E">
        <w:rPr>
          <w:rFonts w:ascii="Times New Roman" w:hAnsi="Times New Roman" w:cs="Times New Roman"/>
          <w:sz w:val="24"/>
          <w:vertAlign w:val="superscript"/>
        </w:rPr>
        <w:t>89</w:t>
      </w:r>
      <w:r w:rsidR="007C758F">
        <w:rPr>
          <w:rFonts w:ascii="Times New Roman" w:hAnsi="Times New Roman" w:cs="Times New Roman"/>
          <w:sz w:val="24"/>
        </w:rPr>
        <w:t>Y</w:t>
      </w:r>
      <w:r w:rsidR="007C758F" w:rsidRPr="00FB2E9E">
        <w:rPr>
          <w:rFonts w:ascii="Times New Roman" w:hAnsi="Times New Roman" w:cs="Times New Roman"/>
          <w:sz w:val="24"/>
          <w:vertAlign w:val="superscript"/>
        </w:rPr>
        <w:t>1</w:t>
      </w:r>
      <w:r w:rsidR="007C758F">
        <w:rPr>
          <w:rFonts w:ascii="Times New Roman" w:hAnsi="Times New Roman" w:cs="Times New Roman"/>
          <w:sz w:val="24"/>
        </w:rPr>
        <w:t>H</w:t>
      </w:r>
      <w:r w:rsidR="00C0738A">
        <w:rPr>
          <w:rFonts w:ascii="Times New Roman" w:hAnsi="Times New Roman" w:cs="Times New Roman"/>
          <w:sz w:val="24"/>
        </w:rPr>
        <w:t>, achieving a detection limit of 1.8×10</w:t>
      </w:r>
      <w:r w:rsidR="00C0738A">
        <w:rPr>
          <w:rFonts w:ascii="Times New Roman" w:hAnsi="Times New Roman" w:cs="Times New Roman"/>
          <w:sz w:val="24"/>
          <w:vertAlign w:val="superscript"/>
        </w:rPr>
        <w:t>-6</w:t>
      </w:r>
      <w:r w:rsidR="00C0738A">
        <w:rPr>
          <w:rFonts w:ascii="Times New Roman" w:hAnsi="Times New Roman" w:cs="Times New Roman"/>
          <w:sz w:val="24"/>
        </w:rPr>
        <w:t xml:space="preserve"> Bq cm</w:t>
      </w:r>
      <w:r w:rsidR="00C0738A">
        <w:rPr>
          <w:rFonts w:ascii="Times New Roman" w:hAnsi="Times New Roman" w:cs="Times New Roman"/>
          <w:sz w:val="24"/>
          <w:vertAlign w:val="superscript"/>
        </w:rPr>
        <w:t xml:space="preserve">-3 </w:t>
      </w:r>
      <w:r w:rsidR="00C0738A">
        <w:rPr>
          <w:rFonts w:ascii="Times New Roman" w:hAnsi="Times New Roman" w:cs="Times New Roman"/>
          <w:sz w:val="24"/>
        </w:rPr>
        <w:t>(3.6×10</w:t>
      </w:r>
      <w:r w:rsidR="00C0738A">
        <w:rPr>
          <w:rFonts w:ascii="Times New Roman" w:hAnsi="Times New Roman" w:cs="Times New Roman"/>
          <w:sz w:val="24"/>
          <w:vertAlign w:val="superscript"/>
        </w:rPr>
        <w:t>-4</w:t>
      </w:r>
      <w:r w:rsidR="00C0738A">
        <w:rPr>
          <w:rFonts w:ascii="Times New Roman" w:hAnsi="Times New Roman" w:cs="Times New Roman"/>
          <w:sz w:val="24"/>
        </w:rPr>
        <w:t xml:space="preserve"> ng m</w:t>
      </w:r>
      <w:r w:rsidR="00C0738A">
        <w:rPr>
          <w:rFonts w:ascii="Times New Roman" w:hAnsi="Times New Roman" w:cs="Times New Roman"/>
          <w:sz w:val="24"/>
          <w:vertAlign w:val="superscript"/>
        </w:rPr>
        <w:t>-3</w:t>
      </w:r>
      <w:r w:rsidR="00C0738A">
        <w:rPr>
          <w:rFonts w:ascii="Times New Roman" w:hAnsi="Times New Roman" w:cs="Times New Roman"/>
          <w:sz w:val="24"/>
        </w:rPr>
        <w:t xml:space="preserve">). </w:t>
      </w:r>
      <w:r w:rsidR="007E527A">
        <w:rPr>
          <w:rFonts w:ascii="Times New Roman" w:hAnsi="Times New Roman" w:cs="Times New Roman"/>
          <w:sz w:val="24"/>
        </w:rPr>
        <w:t xml:space="preserve"> </w:t>
      </w:r>
    </w:p>
    <w:p w14:paraId="09470CC3" w14:textId="77777777" w:rsidR="007E527A" w:rsidRDefault="007E527A" w:rsidP="0056206D">
      <w:pPr>
        <w:spacing w:after="0" w:line="240" w:lineRule="auto"/>
        <w:rPr>
          <w:rFonts w:ascii="Times New Roman" w:hAnsi="Times New Roman" w:cs="Times New Roman"/>
          <w:sz w:val="24"/>
        </w:rPr>
      </w:pPr>
    </w:p>
    <w:p w14:paraId="05C14C84" w14:textId="5F6F1F57" w:rsidR="00A53B9A" w:rsidRDefault="007E527A" w:rsidP="0056206D">
      <w:pPr>
        <w:spacing w:after="0" w:line="240" w:lineRule="auto"/>
        <w:rPr>
          <w:rFonts w:ascii="Times New Roman" w:hAnsi="Times New Roman" w:cs="Times New Roman"/>
          <w:sz w:val="24"/>
        </w:rPr>
      </w:pPr>
      <w:r>
        <w:rPr>
          <w:rFonts w:ascii="Times New Roman" w:hAnsi="Times New Roman" w:cs="Times New Roman"/>
          <w:sz w:val="24"/>
        </w:rPr>
        <w:t xml:space="preserve">For shorter-lived radionuclides such as </w:t>
      </w:r>
      <w:r>
        <w:rPr>
          <w:rFonts w:ascii="Times New Roman" w:hAnsi="Times New Roman" w:cs="Times New Roman"/>
          <w:sz w:val="24"/>
          <w:vertAlign w:val="superscript"/>
        </w:rPr>
        <w:t>90</w:t>
      </w:r>
      <w:r>
        <w:rPr>
          <w:rFonts w:ascii="Times New Roman" w:hAnsi="Times New Roman" w:cs="Times New Roman"/>
          <w:sz w:val="24"/>
        </w:rPr>
        <w:t xml:space="preserve">Sr, the reduction in instrument sensitivity when operating in </w:t>
      </w:r>
      <w:r w:rsidR="00A53B9A" w:rsidRPr="00D64342">
        <w:rPr>
          <w:rFonts w:ascii="Times New Roman" w:hAnsi="Times New Roman" w:cs="Times New Roman"/>
          <w:sz w:val="24"/>
        </w:rPr>
        <w:t xml:space="preserve">MS/MS mode </w:t>
      </w:r>
      <w:r>
        <w:rPr>
          <w:rFonts w:ascii="Times New Roman" w:hAnsi="Times New Roman" w:cs="Times New Roman"/>
          <w:sz w:val="24"/>
        </w:rPr>
        <w:t>with the</w:t>
      </w:r>
      <w:r w:rsidR="00A53B9A" w:rsidRPr="00D64342">
        <w:rPr>
          <w:rFonts w:ascii="Times New Roman" w:hAnsi="Times New Roman" w:cs="Times New Roman"/>
          <w:sz w:val="24"/>
        </w:rPr>
        <w:t xml:space="preserve"> reaction cell</w:t>
      </w:r>
      <w:r>
        <w:rPr>
          <w:rFonts w:ascii="Times New Roman" w:hAnsi="Times New Roman" w:cs="Times New Roman"/>
          <w:sz w:val="24"/>
        </w:rPr>
        <w:t xml:space="preserve"> must be considered. The sensitivity dropped by approximately 50% when operating in MS/MS</w:t>
      </w:r>
      <w:r w:rsidR="005C05EB">
        <w:rPr>
          <w:rFonts w:ascii="Times New Roman" w:hAnsi="Times New Roman" w:cs="Times New Roman"/>
          <w:sz w:val="24"/>
        </w:rPr>
        <w:t xml:space="preserve"> mode</w:t>
      </w:r>
      <w:r>
        <w:rPr>
          <w:rFonts w:ascii="Times New Roman" w:hAnsi="Times New Roman" w:cs="Times New Roman"/>
          <w:sz w:val="24"/>
        </w:rPr>
        <w:t xml:space="preserve"> compared to Single Quad mode, and at an O</w:t>
      </w:r>
      <w:r>
        <w:rPr>
          <w:rFonts w:ascii="Times New Roman" w:hAnsi="Times New Roman" w:cs="Times New Roman"/>
          <w:sz w:val="24"/>
          <w:vertAlign w:val="subscript"/>
        </w:rPr>
        <w:t>2</w:t>
      </w:r>
      <w:r>
        <w:rPr>
          <w:rFonts w:ascii="Times New Roman" w:hAnsi="Times New Roman" w:cs="Times New Roman"/>
          <w:sz w:val="24"/>
        </w:rPr>
        <w:t xml:space="preserve"> flow rate of 0.3 mL min</w:t>
      </w:r>
      <w:r>
        <w:rPr>
          <w:rFonts w:ascii="Times New Roman" w:hAnsi="Times New Roman" w:cs="Times New Roman"/>
          <w:sz w:val="24"/>
          <w:vertAlign w:val="superscript"/>
        </w:rPr>
        <w:t>-1</w:t>
      </w:r>
      <w:r>
        <w:rPr>
          <w:rFonts w:ascii="Times New Roman" w:hAnsi="Times New Roman" w:cs="Times New Roman"/>
          <w:sz w:val="24"/>
        </w:rPr>
        <w:t>, ~5% of Sr was detected as SrO.</w:t>
      </w:r>
      <w:r w:rsidR="009564E5" w:rsidRPr="00D64342">
        <w:rPr>
          <w:rFonts w:ascii="Times New Roman" w:hAnsi="Times New Roman" w:cs="Times New Roman"/>
          <w:sz w:val="24"/>
        </w:rPr>
        <w:t xml:space="preserve"> </w:t>
      </w:r>
      <w:r w:rsidR="002D4CD5">
        <w:rPr>
          <w:rFonts w:ascii="Times New Roman" w:hAnsi="Times New Roman" w:cs="Times New Roman"/>
          <w:sz w:val="24"/>
        </w:rPr>
        <w:t>F</w:t>
      </w:r>
      <w:r w:rsidR="00781920" w:rsidRPr="00D64342">
        <w:rPr>
          <w:rFonts w:ascii="Times New Roman" w:hAnsi="Times New Roman" w:cs="Times New Roman"/>
          <w:sz w:val="24"/>
        </w:rPr>
        <w:t xml:space="preserve">ollowing </w:t>
      </w:r>
      <w:r w:rsidR="002D4CD5">
        <w:rPr>
          <w:rFonts w:ascii="Times New Roman" w:hAnsi="Times New Roman" w:cs="Times New Roman"/>
          <w:sz w:val="24"/>
        </w:rPr>
        <w:t>offline</w:t>
      </w:r>
      <w:r w:rsidR="00781920" w:rsidRPr="00D64342">
        <w:rPr>
          <w:rFonts w:ascii="Times New Roman" w:hAnsi="Times New Roman" w:cs="Times New Roman"/>
          <w:sz w:val="24"/>
        </w:rPr>
        <w:t xml:space="preserve"> chemical separation prior to measurement, </w:t>
      </w:r>
      <w:r w:rsidR="002D4CD5">
        <w:rPr>
          <w:rFonts w:ascii="Times New Roman" w:hAnsi="Times New Roman" w:cs="Times New Roman"/>
          <w:sz w:val="24"/>
        </w:rPr>
        <w:t xml:space="preserve">the </w:t>
      </w:r>
      <w:r w:rsidR="00781920" w:rsidRPr="00D64342">
        <w:rPr>
          <w:rFonts w:ascii="Times New Roman" w:hAnsi="Times New Roman" w:cs="Times New Roman"/>
          <w:sz w:val="24"/>
        </w:rPr>
        <w:t>Zr</w:t>
      </w:r>
      <w:r w:rsidR="002D4CD5">
        <w:rPr>
          <w:rFonts w:ascii="Times New Roman" w:hAnsi="Times New Roman" w:cs="Times New Roman"/>
          <w:sz w:val="24"/>
        </w:rPr>
        <w:t xml:space="preserve"> concentration</w:t>
      </w:r>
      <w:r w:rsidR="00781920" w:rsidRPr="00D64342">
        <w:rPr>
          <w:rFonts w:ascii="Times New Roman" w:hAnsi="Times New Roman" w:cs="Times New Roman"/>
          <w:sz w:val="24"/>
        </w:rPr>
        <w:t xml:space="preserve"> </w:t>
      </w:r>
      <w:r w:rsidR="002D4CD5">
        <w:rPr>
          <w:rFonts w:ascii="Times New Roman" w:hAnsi="Times New Roman" w:cs="Times New Roman"/>
          <w:sz w:val="24"/>
        </w:rPr>
        <w:t>in the procedural blank (~10 pg mL</w:t>
      </w:r>
      <w:r w:rsidR="002D4CD5">
        <w:rPr>
          <w:rFonts w:ascii="Times New Roman" w:hAnsi="Times New Roman" w:cs="Times New Roman"/>
          <w:sz w:val="24"/>
          <w:vertAlign w:val="superscript"/>
        </w:rPr>
        <w:t>-1</w:t>
      </w:r>
      <w:r w:rsidR="002D4CD5">
        <w:rPr>
          <w:rFonts w:ascii="Times New Roman" w:hAnsi="Times New Roman" w:cs="Times New Roman"/>
          <w:sz w:val="24"/>
        </w:rPr>
        <w:t>)</w:t>
      </w:r>
      <w:r w:rsidR="00781920" w:rsidRPr="00D64342">
        <w:rPr>
          <w:rFonts w:ascii="Times New Roman" w:hAnsi="Times New Roman" w:cs="Times New Roman"/>
          <w:sz w:val="24"/>
        </w:rPr>
        <w:t xml:space="preserve"> </w:t>
      </w:r>
      <w:r w:rsidR="002D4CD5">
        <w:rPr>
          <w:rFonts w:ascii="Times New Roman" w:hAnsi="Times New Roman" w:cs="Times New Roman"/>
          <w:sz w:val="24"/>
        </w:rPr>
        <w:t xml:space="preserve">contributes significantly more to the signal at m/z=90 than </w:t>
      </w:r>
      <w:r w:rsidR="002D4CD5">
        <w:rPr>
          <w:rFonts w:ascii="Times New Roman" w:hAnsi="Times New Roman" w:cs="Times New Roman"/>
          <w:sz w:val="24"/>
          <w:vertAlign w:val="superscript"/>
        </w:rPr>
        <w:t>90</w:t>
      </w:r>
      <w:r w:rsidR="002D4CD5">
        <w:rPr>
          <w:rFonts w:ascii="Times New Roman" w:hAnsi="Times New Roman" w:cs="Times New Roman"/>
          <w:sz w:val="24"/>
        </w:rPr>
        <w:t>Sr when measured at the Bq mL</w:t>
      </w:r>
      <w:r w:rsidR="002D4CD5">
        <w:rPr>
          <w:rFonts w:ascii="Times New Roman" w:hAnsi="Times New Roman" w:cs="Times New Roman"/>
          <w:sz w:val="24"/>
          <w:vertAlign w:val="superscript"/>
        </w:rPr>
        <w:t>-1</w:t>
      </w:r>
      <w:r w:rsidR="002D4CD5">
        <w:rPr>
          <w:rFonts w:ascii="Times New Roman" w:hAnsi="Times New Roman" w:cs="Times New Roman"/>
          <w:sz w:val="24"/>
        </w:rPr>
        <w:t xml:space="preserve"> level,</w:t>
      </w:r>
      <w:r w:rsidR="00781920" w:rsidRPr="00D64342">
        <w:rPr>
          <w:rFonts w:ascii="Times New Roman" w:hAnsi="Times New Roman" w:cs="Times New Roman"/>
          <w:sz w:val="24"/>
        </w:rPr>
        <w:t xml:space="preserve"> necessitating the use of the reaction cell.</w:t>
      </w:r>
    </w:p>
    <w:p w14:paraId="63A115DB" w14:textId="77777777" w:rsidR="00483FEC" w:rsidRDefault="00483FEC" w:rsidP="0056206D">
      <w:pPr>
        <w:spacing w:after="0" w:line="240" w:lineRule="auto"/>
        <w:rPr>
          <w:rFonts w:ascii="Times New Roman" w:hAnsi="Times New Roman" w:cs="Times New Roman"/>
          <w:sz w:val="24"/>
        </w:rPr>
      </w:pPr>
    </w:p>
    <w:p w14:paraId="0509EEC0" w14:textId="77777777" w:rsidR="00D57A81" w:rsidRDefault="00483FEC" w:rsidP="0056206D">
      <w:pPr>
        <w:spacing w:after="0" w:line="240" w:lineRule="auto"/>
        <w:rPr>
          <w:rFonts w:ascii="Times New Roman" w:hAnsi="Times New Roman" w:cs="Times New Roman"/>
          <w:sz w:val="24"/>
        </w:rPr>
      </w:pPr>
      <w:r>
        <w:rPr>
          <w:rFonts w:ascii="Times New Roman" w:hAnsi="Times New Roman" w:cs="Times New Roman"/>
          <w:noProof/>
          <w:sz w:val="24"/>
          <w:lang w:eastAsia="en-GB"/>
        </w:rPr>
        <w:drawing>
          <wp:anchor distT="0" distB="0" distL="114300" distR="114300" simplePos="0" relativeHeight="251659264" behindDoc="1" locked="0" layoutInCell="1" allowOverlap="1" wp14:anchorId="71144F24" wp14:editId="332D0613">
            <wp:simplePos x="0" y="0"/>
            <wp:positionH relativeFrom="margin">
              <wp:posOffset>436880</wp:posOffset>
            </wp:positionH>
            <wp:positionV relativeFrom="paragraph">
              <wp:posOffset>-39370</wp:posOffset>
            </wp:positionV>
            <wp:extent cx="4991100" cy="1835150"/>
            <wp:effectExtent l="0" t="0" r="0" b="0"/>
            <wp:wrapTight wrapText="bothSides">
              <wp:wrapPolygon edited="0">
                <wp:start x="12696" y="448"/>
                <wp:lineTo x="1566" y="897"/>
                <wp:lineTo x="1319" y="2018"/>
                <wp:lineTo x="2226" y="4484"/>
                <wp:lineTo x="1566" y="5606"/>
                <wp:lineTo x="1402" y="6278"/>
                <wp:lineTo x="1402" y="8072"/>
                <wp:lineTo x="0" y="9417"/>
                <wp:lineTo x="0" y="10314"/>
                <wp:lineTo x="1731" y="11660"/>
                <wp:lineTo x="1402" y="13005"/>
                <wp:lineTo x="1484" y="13902"/>
                <wp:lineTo x="2144" y="15247"/>
                <wp:lineTo x="1649" y="18162"/>
                <wp:lineTo x="1566" y="19731"/>
                <wp:lineTo x="13933" y="20404"/>
                <wp:lineTo x="14263" y="20404"/>
                <wp:lineTo x="18137" y="19731"/>
                <wp:lineTo x="18137" y="18835"/>
                <wp:lineTo x="16324" y="15247"/>
                <wp:lineTo x="16653" y="13453"/>
                <wp:lineTo x="16571" y="12556"/>
                <wp:lineTo x="15911" y="11660"/>
                <wp:lineTo x="21518" y="11660"/>
                <wp:lineTo x="21518" y="7848"/>
                <wp:lineTo x="15911" y="4484"/>
                <wp:lineTo x="16653" y="2018"/>
                <wp:lineTo x="16571" y="897"/>
                <wp:lineTo x="15747" y="448"/>
                <wp:lineTo x="12696" y="448"/>
              </wp:wrapPolygon>
            </wp:wrapTight>
            <wp:docPr id="2" name="Picture 2" descr="\\fpsvr2\users4$\bcr\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svr2\users4$\bcr\Desktop\Pictur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1100" cy="1835150"/>
                    </a:xfrm>
                    <a:prstGeom prst="rect">
                      <a:avLst/>
                    </a:prstGeom>
                    <a:noFill/>
                    <a:ln>
                      <a:noFill/>
                    </a:ln>
                  </pic:spPr>
                </pic:pic>
              </a:graphicData>
            </a:graphic>
          </wp:anchor>
        </w:drawing>
      </w:r>
    </w:p>
    <w:p w14:paraId="6918DC0B" w14:textId="77777777" w:rsidR="00D57A81" w:rsidRDefault="00D57A81" w:rsidP="0056206D">
      <w:pPr>
        <w:spacing w:after="0" w:line="240" w:lineRule="auto"/>
        <w:rPr>
          <w:rFonts w:ascii="Times New Roman" w:hAnsi="Times New Roman" w:cs="Times New Roman"/>
          <w:sz w:val="24"/>
        </w:rPr>
      </w:pPr>
    </w:p>
    <w:p w14:paraId="79BE76D9" w14:textId="77777777" w:rsidR="00881614" w:rsidRDefault="00881614" w:rsidP="0056206D">
      <w:pPr>
        <w:spacing w:after="0" w:line="240" w:lineRule="auto"/>
        <w:rPr>
          <w:rFonts w:ascii="Times New Roman" w:hAnsi="Times New Roman" w:cs="Times New Roman"/>
          <w:sz w:val="24"/>
        </w:rPr>
      </w:pPr>
    </w:p>
    <w:p w14:paraId="1AE24F68" w14:textId="77777777" w:rsidR="004D3072" w:rsidRDefault="004D3072" w:rsidP="0056206D">
      <w:pPr>
        <w:spacing w:after="0" w:line="240" w:lineRule="auto"/>
        <w:rPr>
          <w:rFonts w:ascii="Times New Roman" w:hAnsi="Times New Roman" w:cs="Times New Roman"/>
          <w:sz w:val="24"/>
        </w:rPr>
      </w:pPr>
    </w:p>
    <w:p w14:paraId="770D03E6" w14:textId="77777777" w:rsidR="00881614" w:rsidRDefault="00881614" w:rsidP="0056206D">
      <w:pPr>
        <w:spacing w:after="0" w:line="240" w:lineRule="auto"/>
        <w:rPr>
          <w:rFonts w:ascii="Times New Roman" w:hAnsi="Times New Roman" w:cs="Times New Roman"/>
          <w:sz w:val="24"/>
        </w:rPr>
      </w:pPr>
    </w:p>
    <w:p w14:paraId="495B7475" w14:textId="77777777" w:rsidR="00881614" w:rsidRPr="00D64342" w:rsidRDefault="00881614" w:rsidP="0056206D">
      <w:pPr>
        <w:spacing w:after="0" w:line="240" w:lineRule="auto"/>
        <w:rPr>
          <w:rFonts w:ascii="Times New Roman" w:hAnsi="Times New Roman" w:cs="Times New Roman"/>
          <w:sz w:val="24"/>
        </w:rPr>
      </w:pPr>
    </w:p>
    <w:p w14:paraId="548F878A" w14:textId="77777777" w:rsidR="00881614" w:rsidRDefault="00881614" w:rsidP="0056206D">
      <w:pPr>
        <w:spacing w:after="0" w:line="240" w:lineRule="auto"/>
        <w:rPr>
          <w:rFonts w:ascii="Times New Roman" w:hAnsi="Times New Roman" w:cs="Times New Roman"/>
        </w:rPr>
      </w:pPr>
    </w:p>
    <w:p w14:paraId="214FAD93" w14:textId="77777777" w:rsidR="00881614" w:rsidRDefault="00881614" w:rsidP="0056206D">
      <w:pPr>
        <w:spacing w:after="0" w:line="240" w:lineRule="auto"/>
        <w:rPr>
          <w:rFonts w:ascii="Times New Roman" w:hAnsi="Times New Roman" w:cs="Times New Roman"/>
        </w:rPr>
      </w:pPr>
    </w:p>
    <w:p w14:paraId="08C29E39" w14:textId="77777777" w:rsidR="00881614" w:rsidRDefault="00881614" w:rsidP="0056206D">
      <w:pPr>
        <w:spacing w:after="0" w:line="240" w:lineRule="auto"/>
        <w:rPr>
          <w:rFonts w:ascii="Times New Roman" w:hAnsi="Times New Roman" w:cs="Times New Roman"/>
        </w:rPr>
      </w:pPr>
    </w:p>
    <w:p w14:paraId="2D3C9E91" w14:textId="77777777" w:rsidR="00881614" w:rsidRDefault="00881614" w:rsidP="0056206D">
      <w:pPr>
        <w:spacing w:after="0" w:line="240" w:lineRule="auto"/>
        <w:rPr>
          <w:rFonts w:ascii="Times New Roman" w:hAnsi="Times New Roman" w:cs="Times New Roman"/>
        </w:rPr>
      </w:pPr>
    </w:p>
    <w:p w14:paraId="099BDA73" w14:textId="77777777" w:rsidR="00881614" w:rsidRDefault="00881614" w:rsidP="0056206D">
      <w:pPr>
        <w:spacing w:after="0" w:line="240" w:lineRule="auto"/>
        <w:rPr>
          <w:rFonts w:ascii="Times New Roman" w:hAnsi="Times New Roman" w:cs="Times New Roman"/>
        </w:rPr>
      </w:pPr>
    </w:p>
    <w:p w14:paraId="3B1822FA" w14:textId="77777777" w:rsidR="00881614" w:rsidRPr="00881614" w:rsidRDefault="00BC12A5" w:rsidP="004D3072">
      <w:pPr>
        <w:spacing w:after="0" w:line="240" w:lineRule="auto"/>
        <w:jc w:val="center"/>
        <w:rPr>
          <w:rFonts w:ascii="Times New Roman" w:hAnsi="Times New Roman" w:cs="Times New Roman"/>
          <w:b/>
          <w:sz w:val="20"/>
        </w:rPr>
      </w:pPr>
      <w:r w:rsidRPr="00BC12A5">
        <w:rPr>
          <w:rFonts w:ascii="Times New Roman" w:hAnsi="Times New Roman" w:cs="Times New Roman"/>
          <w:b/>
          <w:sz w:val="20"/>
        </w:rPr>
        <w:t>Figure 3</w:t>
      </w:r>
      <w:r w:rsidR="00881614" w:rsidRPr="00881614">
        <w:rPr>
          <w:rFonts w:ascii="Times New Roman" w:hAnsi="Times New Roman" w:cs="Times New Roman"/>
          <w:b/>
          <w:sz w:val="20"/>
        </w:rPr>
        <w:t xml:space="preserve">. Instrument layout for measurement of </w:t>
      </w:r>
      <w:r w:rsidR="00881614" w:rsidRPr="00881614">
        <w:rPr>
          <w:rFonts w:ascii="Times New Roman" w:hAnsi="Times New Roman" w:cs="Times New Roman"/>
          <w:b/>
          <w:sz w:val="20"/>
          <w:vertAlign w:val="superscript"/>
        </w:rPr>
        <w:t>90</w:t>
      </w:r>
      <w:r w:rsidR="00881614" w:rsidRPr="00881614">
        <w:rPr>
          <w:rFonts w:ascii="Times New Roman" w:hAnsi="Times New Roman" w:cs="Times New Roman"/>
          <w:b/>
          <w:sz w:val="20"/>
        </w:rPr>
        <w:t xml:space="preserve">Sr in the presence of isobaric </w:t>
      </w:r>
      <w:r w:rsidR="00881614" w:rsidRPr="00881614">
        <w:rPr>
          <w:rFonts w:ascii="Times New Roman" w:hAnsi="Times New Roman" w:cs="Times New Roman"/>
          <w:b/>
          <w:sz w:val="20"/>
          <w:vertAlign w:val="superscript"/>
        </w:rPr>
        <w:t>90</w:t>
      </w:r>
      <w:r w:rsidR="0085695B">
        <w:rPr>
          <w:rFonts w:ascii="Times New Roman" w:hAnsi="Times New Roman" w:cs="Times New Roman"/>
          <w:b/>
          <w:sz w:val="20"/>
        </w:rPr>
        <w:t xml:space="preserve">Zr </w:t>
      </w:r>
      <w:r w:rsidR="00881614" w:rsidRPr="00881614">
        <w:rPr>
          <w:rFonts w:ascii="Times New Roman" w:hAnsi="Times New Roman" w:cs="Times New Roman"/>
          <w:b/>
          <w:sz w:val="20"/>
        </w:rPr>
        <w:t xml:space="preserve">and peak tailing from </w:t>
      </w:r>
      <w:r w:rsidR="00881614" w:rsidRPr="00881614">
        <w:rPr>
          <w:rFonts w:ascii="Times New Roman" w:hAnsi="Times New Roman" w:cs="Times New Roman"/>
          <w:b/>
          <w:sz w:val="20"/>
          <w:vertAlign w:val="superscript"/>
        </w:rPr>
        <w:t>88</w:t>
      </w:r>
      <w:r w:rsidR="00881614" w:rsidRPr="00881614">
        <w:rPr>
          <w:rFonts w:ascii="Times New Roman" w:hAnsi="Times New Roman" w:cs="Times New Roman"/>
          <w:b/>
          <w:sz w:val="20"/>
        </w:rPr>
        <w:t>Sr</w:t>
      </w:r>
    </w:p>
    <w:p w14:paraId="2802A950" w14:textId="77777777" w:rsidR="00881614" w:rsidRPr="00D64342" w:rsidRDefault="00881614" w:rsidP="0056206D">
      <w:pPr>
        <w:spacing w:after="0" w:line="240" w:lineRule="auto"/>
        <w:rPr>
          <w:rFonts w:ascii="Times New Roman" w:hAnsi="Times New Roman" w:cs="Times New Roman"/>
        </w:rPr>
      </w:pPr>
    </w:p>
    <w:p w14:paraId="09262966" w14:textId="77777777" w:rsidR="000F7C29" w:rsidRPr="00D64342" w:rsidRDefault="000F7C29" w:rsidP="000F7C29">
      <w:pPr>
        <w:spacing w:after="0" w:line="240" w:lineRule="auto"/>
        <w:rPr>
          <w:rFonts w:ascii="Times New Roman" w:hAnsi="Times New Roman" w:cs="Times New Roman"/>
          <w:b/>
        </w:rPr>
      </w:pPr>
      <w:r w:rsidRPr="00D64342">
        <w:rPr>
          <w:rFonts w:ascii="Times New Roman" w:hAnsi="Times New Roman" w:cs="Times New Roman"/>
          <w:b/>
        </w:rPr>
        <w:t>Zirconium-93</w:t>
      </w:r>
    </w:p>
    <w:p w14:paraId="180EDE89" w14:textId="77777777" w:rsidR="000F7C29" w:rsidRPr="00D64342" w:rsidRDefault="000F7C29" w:rsidP="000F7C29">
      <w:pPr>
        <w:spacing w:after="0" w:line="240" w:lineRule="auto"/>
        <w:rPr>
          <w:rFonts w:ascii="Times New Roman" w:hAnsi="Times New Roman" w:cs="Times New Roman"/>
        </w:rPr>
      </w:pPr>
    </w:p>
    <w:p w14:paraId="0D7BF541" w14:textId="064B292E" w:rsidR="000F7C29" w:rsidRPr="00D64342" w:rsidRDefault="009B6B56" w:rsidP="000F7C29">
      <w:pPr>
        <w:spacing w:after="0" w:line="240" w:lineRule="auto"/>
        <w:rPr>
          <w:rFonts w:ascii="Times New Roman" w:hAnsi="Times New Roman" w:cs="Times New Roman"/>
          <w:sz w:val="24"/>
        </w:rPr>
      </w:pPr>
      <w:r>
        <w:rPr>
          <w:rFonts w:ascii="Times New Roman" w:hAnsi="Times New Roman" w:cs="Times New Roman"/>
          <w:sz w:val="24"/>
        </w:rPr>
        <w:t>Zirconium-93 is a high yield f</w:t>
      </w:r>
      <w:r w:rsidR="000F7C29" w:rsidRPr="009B6B56">
        <w:rPr>
          <w:rFonts w:ascii="Times New Roman" w:hAnsi="Times New Roman" w:cs="Times New Roman"/>
          <w:sz w:val="24"/>
        </w:rPr>
        <w:t>ission product (6.35</w:t>
      </w:r>
      <w:r w:rsidR="005C05EB">
        <w:rPr>
          <w:rFonts w:ascii="Times New Roman" w:hAnsi="Times New Roman" w:cs="Times New Roman"/>
          <w:sz w:val="24"/>
        </w:rPr>
        <w:t xml:space="preserve"> </w:t>
      </w:r>
      <w:r w:rsidR="000F7C29" w:rsidRPr="009B6B56">
        <w:rPr>
          <w:rFonts w:ascii="Times New Roman" w:hAnsi="Times New Roman" w:cs="Times New Roman"/>
          <w:sz w:val="24"/>
        </w:rPr>
        <w:t>% yield)</w:t>
      </w:r>
      <w:r>
        <w:rPr>
          <w:rFonts w:ascii="Times New Roman" w:hAnsi="Times New Roman" w:cs="Times New Roman"/>
          <w:sz w:val="24"/>
        </w:rPr>
        <w:t xml:space="preserve"> that is</w:t>
      </w:r>
      <w:r w:rsidR="000F7C29" w:rsidRPr="009B6B56">
        <w:rPr>
          <w:rFonts w:ascii="Times New Roman" w:hAnsi="Times New Roman" w:cs="Times New Roman"/>
          <w:sz w:val="24"/>
        </w:rPr>
        <w:t xml:space="preserve"> also produced from activation of stable </w:t>
      </w:r>
      <w:r w:rsidR="000F7C29" w:rsidRPr="009B6B56">
        <w:rPr>
          <w:rFonts w:ascii="Times New Roman" w:hAnsi="Times New Roman" w:cs="Times New Roman"/>
          <w:sz w:val="24"/>
          <w:vertAlign w:val="superscript"/>
        </w:rPr>
        <w:t>92</w:t>
      </w:r>
      <w:r w:rsidR="000F7C29" w:rsidRPr="009B6B56">
        <w:rPr>
          <w:rFonts w:ascii="Times New Roman" w:hAnsi="Times New Roman" w:cs="Times New Roman"/>
          <w:sz w:val="24"/>
        </w:rPr>
        <w:t>Zr from the zircaloy fuel cladding in certain reactor designs.</w:t>
      </w:r>
      <w:r w:rsidR="00D57A81">
        <w:rPr>
          <w:rFonts w:ascii="Times New Roman" w:hAnsi="Times New Roman" w:cs="Times New Roman"/>
          <w:sz w:val="24"/>
        </w:rPr>
        <w:t xml:space="preserve"> </w:t>
      </w:r>
      <w:r w:rsidR="00BF5D70">
        <w:rPr>
          <w:rFonts w:ascii="Times New Roman" w:hAnsi="Times New Roman" w:cs="Times New Roman"/>
          <w:sz w:val="24"/>
        </w:rPr>
        <w:t>Routine</w:t>
      </w:r>
      <w:r w:rsidR="00D57A81">
        <w:rPr>
          <w:rFonts w:ascii="Times New Roman" w:hAnsi="Times New Roman" w:cs="Times New Roman"/>
          <w:sz w:val="24"/>
        </w:rPr>
        <w:t xml:space="preserve"> radiometric measurement is challenging given the low beta energy (E</w:t>
      </w:r>
      <w:r w:rsidR="00D57A81">
        <w:rPr>
          <w:rFonts w:ascii="Times New Roman" w:hAnsi="Times New Roman" w:cs="Times New Roman"/>
          <w:sz w:val="24"/>
          <w:vertAlign w:val="subscript"/>
        </w:rPr>
        <w:t>max</w:t>
      </w:r>
      <w:r w:rsidR="00D57A81">
        <w:rPr>
          <w:rFonts w:ascii="Times New Roman" w:hAnsi="Times New Roman" w:cs="Times New Roman"/>
          <w:sz w:val="24"/>
        </w:rPr>
        <w:t xml:space="preserve"> = 56 keV), lack of gamma emission, and interference from </w:t>
      </w:r>
      <w:r w:rsidR="00D57A81">
        <w:rPr>
          <w:rFonts w:ascii="Times New Roman" w:hAnsi="Times New Roman" w:cs="Times New Roman"/>
          <w:sz w:val="24"/>
          <w:vertAlign w:val="superscript"/>
        </w:rPr>
        <w:t>95</w:t>
      </w:r>
      <w:r w:rsidR="00D57A81">
        <w:rPr>
          <w:rFonts w:ascii="Times New Roman" w:hAnsi="Times New Roman" w:cs="Times New Roman"/>
          <w:sz w:val="24"/>
        </w:rPr>
        <w:t xml:space="preserve">Zr in irradiated materials. </w:t>
      </w:r>
      <w:r w:rsidR="00B76A4A">
        <w:rPr>
          <w:rFonts w:ascii="Times New Roman" w:hAnsi="Times New Roman" w:cs="Times New Roman"/>
          <w:sz w:val="24"/>
        </w:rPr>
        <w:t>The l</w:t>
      </w:r>
      <w:r w:rsidR="000F7C29" w:rsidRPr="00B76A4A">
        <w:rPr>
          <w:rFonts w:ascii="Times New Roman" w:hAnsi="Times New Roman" w:cs="Times New Roman"/>
          <w:sz w:val="24"/>
        </w:rPr>
        <w:t>ong half-life (1.53 million years) is well suited to m</w:t>
      </w:r>
      <w:r w:rsidR="00B76A4A">
        <w:rPr>
          <w:rFonts w:ascii="Times New Roman" w:hAnsi="Times New Roman" w:cs="Times New Roman"/>
          <w:sz w:val="24"/>
        </w:rPr>
        <w:t xml:space="preserve">ass spectrometric determination, however, </w:t>
      </w:r>
      <w:r w:rsidR="000F7C29" w:rsidRPr="00D64342">
        <w:rPr>
          <w:rFonts w:ascii="Times New Roman" w:hAnsi="Times New Roman" w:cs="Times New Roman"/>
          <w:sz w:val="24"/>
        </w:rPr>
        <w:t xml:space="preserve">ICP-MS measurement of </w:t>
      </w:r>
      <w:r w:rsidR="000F7C29" w:rsidRPr="00D64342">
        <w:rPr>
          <w:rFonts w:ascii="Times New Roman" w:hAnsi="Times New Roman" w:cs="Times New Roman"/>
          <w:sz w:val="24"/>
          <w:vertAlign w:val="superscript"/>
        </w:rPr>
        <w:t>93</w:t>
      </w:r>
      <w:r w:rsidR="000F7C29" w:rsidRPr="00D64342">
        <w:rPr>
          <w:rFonts w:ascii="Times New Roman" w:hAnsi="Times New Roman" w:cs="Times New Roman"/>
          <w:sz w:val="24"/>
        </w:rPr>
        <w:t xml:space="preserve">Zr is affected by isobaric interferences arising from stable </w:t>
      </w:r>
      <w:r w:rsidR="000F7C29" w:rsidRPr="00D64342">
        <w:rPr>
          <w:rFonts w:ascii="Times New Roman" w:hAnsi="Times New Roman" w:cs="Times New Roman"/>
          <w:sz w:val="24"/>
          <w:vertAlign w:val="superscript"/>
        </w:rPr>
        <w:t>93</w:t>
      </w:r>
      <w:r w:rsidR="000F7C29" w:rsidRPr="00D64342">
        <w:rPr>
          <w:rFonts w:ascii="Times New Roman" w:hAnsi="Times New Roman" w:cs="Times New Roman"/>
          <w:sz w:val="24"/>
        </w:rPr>
        <w:t xml:space="preserve">Nb </w:t>
      </w:r>
      <w:r w:rsidR="00276DEB">
        <w:rPr>
          <w:rFonts w:ascii="Times New Roman" w:hAnsi="Times New Roman" w:cs="Times New Roman"/>
          <w:sz w:val="24"/>
        </w:rPr>
        <w:t>(100</w:t>
      </w:r>
      <w:r w:rsidR="005C05EB">
        <w:rPr>
          <w:rFonts w:ascii="Times New Roman" w:hAnsi="Times New Roman" w:cs="Times New Roman"/>
          <w:sz w:val="24"/>
        </w:rPr>
        <w:t xml:space="preserve"> </w:t>
      </w:r>
      <w:r w:rsidR="00276DEB">
        <w:rPr>
          <w:rFonts w:ascii="Times New Roman" w:hAnsi="Times New Roman" w:cs="Times New Roman"/>
          <w:sz w:val="24"/>
        </w:rPr>
        <w:t xml:space="preserve">% abundance) </w:t>
      </w:r>
      <w:r w:rsidR="000F7C29" w:rsidRPr="00D64342">
        <w:rPr>
          <w:rFonts w:ascii="Times New Roman" w:hAnsi="Times New Roman" w:cs="Times New Roman"/>
          <w:sz w:val="24"/>
        </w:rPr>
        <w:t xml:space="preserve">and </w:t>
      </w:r>
      <w:r w:rsidR="00D57A81">
        <w:rPr>
          <w:rFonts w:ascii="Times New Roman" w:hAnsi="Times New Roman" w:cs="Times New Roman"/>
          <w:sz w:val="24"/>
        </w:rPr>
        <w:t>activation product</w:t>
      </w:r>
      <w:r w:rsidR="000F7C29" w:rsidRPr="00D64342">
        <w:rPr>
          <w:rFonts w:ascii="Times New Roman" w:hAnsi="Times New Roman" w:cs="Times New Roman"/>
          <w:sz w:val="24"/>
        </w:rPr>
        <w:t xml:space="preserve"> </w:t>
      </w:r>
      <w:r w:rsidR="000F7C29" w:rsidRPr="00D64342">
        <w:rPr>
          <w:rFonts w:ascii="Times New Roman" w:hAnsi="Times New Roman" w:cs="Times New Roman"/>
          <w:sz w:val="24"/>
          <w:vertAlign w:val="superscript"/>
        </w:rPr>
        <w:t>93</w:t>
      </w:r>
      <w:r w:rsidR="000F7C29" w:rsidRPr="00D64342">
        <w:rPr>
          <w:rFonts w:ascii="Times New Roman" w:hAnsi="Times New Roman" w:cs="Times New Roman"/>
          <w:sz w:val="24"/>
        </w:rPr>
        <w:t>Mo</w:t>
      </w:r>
      <w:r w:rsidR="00D57A81">
        <w:rPr>
          <w:rFonts w:ascii="Times New Roman" w:hAnsi="Times New Roman" w:cs="Times New Roman"/>
          <w:sz w:val="24"/>
        </w:rPr>
        <w:t xml:space="preserve"> (</w:t>
      </w:r>
      <w:r w:rsidR="00BF5D70">
        <w:rPr>
          <w:rFonts w:ascii="Times New Roman" w:hAnsi="Times New Roman" w:cs="Times New Roman"/>
          <w:sz w:val="24"/>
        </w:rPr>
        <w:t xml:space="preserve">half-life </w:t>
      </w:r>
      <w:r w:rsidR="00D57A81">
        <w:rPr>
          <w:rFonts w:ascii="Times New Roman" w:hAnsi="Times New Roman" w:cs="Times New Roman"/>
          <w:sz w:val="24"/>
        </w:rPr>
        <w:t>4.0×10</w:t>
      </w:r>
      <w:r w:rsidR="00D57A81">
        <w:rPr>
          <w:rFonts w:ascii="Times New Roman" w:hAnsi="Times New Roman" w:cs="Times New Roman"/>
          <w:sz w:val="24"/>
          <w:vertAlign w:val="superscript"/>
        </w:rPr>
        <w:t>3</w:t>
      </w:r>
      <w:r w:rsidR="00D57A81">
        <w:rPr>
          <w:rFonts w:ascii="Times New Roman" w:hAnsi="Times New Roman" w:cs="Times New Roman"/>
          <w:sz w:val="24"/>
        </w:rPr>
        <w:t xml:space="preserve"> a</w:t>
      </w:r>
      <w:r w:rsidR="000F7C29" w:rsidRPr="00D64342">
        <w:rPr>
          <w:rFonts w:ascii="Times New Roman" w:hAnsi="Times New Roman" w:cs="Times New Roman"/>
          <w:sz w:val="24"/>
        </w:rPr>
        <w:t xml:space="preserve">), as well as polyatomic </w:t>
      </w:r>
      <w:r w:rsidR="000F7C29" w:rsidRPr="00D64342">
        <w:rPr>
          <w:rFonts w:ascii="Times New Roman" w:hAnsi="Times New Roman" w:cs="Times New Roman"/>
          <w:sz w:val="24"/>
          <w:vertAlign w:val="superscript"/>
        </w:rPr>
        <w:t>92</w:t>
      </w:r>
      <w:r w:rsidR="000F7C29" w:rsidRPr="00D64342">
        <w:rPr>
          <w:rFonts w:ascii="Times New Roman" w:hAnsi="Times New Roman" w:cs="Times New Roman"/>
          <w:sz w:val="24"/>
        </w:rPr>
        <w:t>Mo</w:t>
      </w:r>
      <w:r w:rsidR="000F7C29" w:rsidRPr="00D64342">
        <w:rPr>
          <w:rFonts w:ascii="Times New Roman" w:hAnsi="Times New Roman" w:cs="Times New Roman"/>
          <w:sz w:val="24"/>
          <w:vertAlign w:val="superscript"/>
        </w:rPr>
        <w:t>1</w:t>
      </w:r>
      <w:r w:rsidR="000F7C29" w:rsidRPr="00D64342">
        <w:rPr>
          <w:rFonts w:ascii="Times New Roman" w:hAnsi="Times New Roman" w:cs="Times New Roman"/>
          <w:sz w:val="24"/>
        </w:rPr>
        <w:t xml:space="preserve">H. Of these, </w:t>
      </w:r>
      <w:r w:rsidR="000F7C29" w:rsidRPr="00D64342">
        <w:rPr>
          <w:rFonts w:ascii="Times New Roman" w:hAnsi="Times New Roman" w:cs="Times New Roman"/>
          <w:sz w:val="24"/>
          <w:vertAlign w:val="superscript"/>
        </w:rPr>
        <w:t>93</w:t>
      </w:r>
      <w:r w:rsidR="000F7C29" w:rsidRPr="00D64342">
        <w:rPr>
          <w:rFonts w:ascii="Times New Roman" w:hAnsi="Times New Roman" w:cs="Times New Roman"/>
          <w:sz w:val="24"/>
        </w:rPr>
        <w:t>Nb is considered the primary challenge, given that it is monoisotopic, and the similarity in Zr/Nb chemistry that makes wet chemical separation challenging. Previous studies have used isotope dilution with a certified reference standard solution for Zr, followed by measurement by multi-collector ICP-MS</w:t>
      </w:r>
      <w:r w:rsidR="00042BA6">
        <w:rPr>
          <w:rFonts w:ascii="Times New Roman" w:hAnsi="Times New Roman" w:cs="Times New Roman"/>
          <w:sz w:val="24"/>
        </w:rPr>
        <w:t xml:space="preserve"> </w:t>
      </w:r>
      <w:r w:rsidR="006A38F1">
        <w:rPr>
          <w:rFonts w:ascii="Times New Roman" w:hAnsi="Times New Roman" w:cs="Times New Roman"/>
          <w:sz w:val="24"/>
          <w:vertAlign w:val="superscript"/>
        </w:rPr>
        <w:t>43,44</w:t>
      </w:r>
      <w:r w:rsidR="000F7C29" w:rsidRPr="00D64342">
        <w:rPr>
          <w:rFonts w:ascii="Times New Roman" w:hAnsi="Times New Roman" w:cs="Times New Roman"/>
          <w:sz w:val="24"/>
        </w:rPr>
        <w:t>. With regards to reaction cell s</w:t>
      </w:r>
      <w:r w:rsidR="00004042">
        <w:rPr>
          <w:rFonts w:ascii="Times New Roman" w:hAnsi="Times New Roman" w:cs="Times New Roman"/>
          <w:sz w:val="24"/>
        </w:rPr>
        <w:t>eparation, Bandura et al.</w:t>
      </w:r>
      <w:r w:rsidR="000F7C29" w:rsidRPr="00D64342">
        <w:rPr>
          <w:rFonts w:ascii="Times New Roman" w:hAnsi="Times New Roman" w:cs="Times New Roman"/>
          <w:sz w:val="24"/>
        </w:rPr>
        <w:t xml:space="preserve"> concluded that a suitable </w:t>
      </w:r>
      <w:r w:rsidR="003F2DB0">
        <w:rPr>
          <w:rFonts w:ascii="Times New Roman" w:hAnsi="Times New Roman" w:cs="Times New Roman"/>
          <w:sz w:val="24"/>
        </w:rPr>
        <w:t>reaction gas could not be found</w:t>
      </w:r>
      <w:r w:rsidR="00042BA6">
        <w:rPr>
          <w:rFonts w:ascii="Times New Roman" w:hAnsi="Times New Roman" w:cs="Times New Roman"/>
          <w:sz w:val="24"/>
        </w:rPr>
        <w:t xml:space="preserve"> </w:t>
      </w:r>
      <w:r w:rsidR="006A38F1">
        <w:rPr>
          <w:rFonts w:ascii="Times New Roman" w:hAnsi="Times New Roman" w:cs="Times New Roman"/>
          <w:sz w:val="24"/>
          <w:vertAlign w:val="superscript"/>
        </w:rPr>
        <w:t>32</w:t>
      </w:r>
      <w:r w:rsidR="000F7C29" w:rsidRPr="00D64342">
        <w:rPr>
          <w:rFonts w:ascii="Times New Roman" w:hAnsi="Times New Roman" w:cs="Times New Roman"/>
          <w:sz w:val="24"/>
        </w:rPr>
        <w:t>.</w:t>
      </w:r>
    </w:p>
    <w:p w14:paraId="677C7D07" w14:textId="77777777" w:rsidR="000F7C29" w:rsidRPr="00D64342" w:rsidRDefault="000F7C29" w:rsidP="000F7C29">
      <w:pPr>
        <w:spacing w:after="0" w:line="240" w:lineRule="auto"/>
        <w:rPr>
          <w:rFonts w:ascii="Times New Roman" w:hAnsi="Times New Roman" w:cs="Times New Roman"/>
          <w:sz w:val="24"/>
        </w:rPr>
      </w:pPr>
    </w:p>
    <w:p w14:paraId="2DD55B26" w14:textId="600A4099" w:rsidR="000F7C29" w:rsidRPr="00170B46" w:rsidRDefault="000F7C29" w:rsidP="0056206D">
      <w:pPr>
        <w:spacing w:after="0" w:line="240" w:lineRule="auto"/>
        <w:rPr>
          <w:rFonts w:ascii="Times New Roman" w:hAnsi="Times New Roman" w:cs="Times New Roman"/>
          <w:sz w:val="24"/>
        </w:rPr>
      </w:pPr>
      <w:r w:rsidRPr="00D64342">
        <w:rPr>
          <w:rFonts w:ascii="Times New Roman" w:hAnsi="Times New Roman" w:cs="Times New Roman"/>
          <w:sz w:val="24"/>
        </w:rPr>
        <w:t>Operating in MS/MS mode using a combination of NH</w:t>
      </w:r>
      <w:r w:rsidRPr="00D64342">
        <w:rPr>
          <w:rFonts w:ascii="Times New Roman" w:hAnsi="Times New Roman" w:cs="Times New Roman"/>
          <w:sz w:val="24"/>
          <w:vertAlign w:val="subscript"/>
        </w:rPr>
        <w:t>3</w:t>
      </w:r>
      <w:r w:rsidRPr="00D64342">
        <w:rPr>
          <w:rFonts w:ascii="Times New Roman" w:hAnsi="Times New Roman" w:cs="Times New Roman"/>
          <w:sz w:val="24"/>
        </w:rPr>
        <w:t xml:space="preserve"> and H</w:t>
      </w:r>
      <w:r w:rsidRPr="00D64342">
        <w:rPr>
          <w:rFonts w:ascii="Times New Roman" w:hAnsi="Times New Roman" w:cs="Times New Roman"/>
          <w:sz w:val="24"/>
          <w:vertAlign w:val="subscript"/>
        </w:rPr>
        <w:t>2</w:t>
      </w:r>
      <w:r w:rsidRPr="00D64342">
        <w:rPr>
          <w:rFonts w:ascii="Times New Roman" w:hAnsi="Times New Roman" w:cs="Times New Roman"/>
          <w:sz w:val="24"/>
        </w:rPr>
        <w:t xml:space="preserve"> </w:t>
      </w:r>
      <w:r w:rsidR="00CA32C8">
        <w:rPr>
          <w:rFonts w:ascii="Times New Roman" w:hAnsi="Times New Roman" w:cs="Times New Roman"/>
          <w:sz w:val="24"/>
        </w:rPr>
        <w:t xml:space="preserve">can separate </w:t>
      </w:r>
      <w:r w:rsidR="00CA32C8">
        <w:rPr>
          <w:rFonts w:ascii="Times New Roman" w:hAnsi="Times New Roman" w:cs="Times New Roman"/>
          <w:sz w:val="24"/>
          <w:vertAlign w:val="superscript"/>
        </w:rPr>
        <w:t>93</w:t>
      </w:r>
      <w:r w:rsidR="00CA32C8">
        <w:rPr>
          <w:rFonts w:ascii="Times New Roman" w:hAnsi="Times New Roman" w:cs="Times New Roman"/>
          <w:sz w:val="24"/>
        </w:rPr>
        <w:t xml:space="preserve">Zr from isobaric interferences </w:t>
      </w:r>
      <w:r w:rsidRPr="00D64342">
        <w:rPr>
          <w:rFonts w:ascii="Times New Roman" w:hAnsi="Times New Roman" w:cs="Times New Roman"/>
          <w:sz w:val="24"/>
        </w:rPr>
        <w:t xml:space="preserve">by shifting </w:t>
      </w:r>
      <w:r w:rsidRPr="00D64342">
        <w:rPr>
          <w:rFonts w:ascii="Times New Roman" w:hAnsi="Times New Roman" w:cs="Times New Roman"/>
          <w:sz w:val="24"/>
          <w:vertAlign w:val="superscript"/>
        </w:rPr>
        <w:t>93</w:t>
      </w:r>
      <w:r w:rsidRPr="00D64342">
        <w:rPr>
          <w:rFonts w:ascii="Times New Roman" w:hAnsi="Times New Roman" w:cs="Times New Roman"/>
          <w:sz w:val="24"/>
        </w:rPr>
        <w:t xml:space="preserve">Zr to m/z=195 as </w:t>
      </w:r>
      <w:r w:rsidRPr="00D64342">
        <w:rPr>
          <w:rFonts w:ascii="Times New Roman" w:hAnsi="Times New Roman" w:cs="Times New Roman"/>
          <w:sz w:val="24"/>
          <w:vertAlign w:val="superscript"/>
        </w:rPr>
        <w:t>93</w:t>
      </w:r>
      <w:r w:rsidRPr="00D64342">
        <w:rPr>
          <w:rFonts w:ascii="Times New Roman" w:hAnsi="Times New Roman" w:cs="Times New Roman"/>
          <w:sz w:val="24"/>
        </w:rPr>
        <w:t>Zr(NH</w:t>
      </w:r>
      <w:r w:rsidRPr="00D64342">
        <w:rPr>
          <w:rFonts w:ascii="Times New Roman" w:hAnsi="Times New Roman" w:cs="Times New Roman"/>
          <w:sz w:val="24"/>
          <w:vertAlign w:val="subscript"/>
        </w:rPr>
        <w:t>3</w:t>
      </w:r>
      <w:r w:rsidRPr="00D64342">
        <w:rPr>
          <w:rFonts w:ascii="Times New Roman" w:hAnsi="Times New Roman" w:cs="Times New Roman"/>
          <w:sz w:val="24"/>
        </w:rPr>
        <w:t>)</w:t>
      </w:r>
      <w:r w:rsidRPr="00D64342">
        <w:rPr>
          <w:rFonts w:ascii="Times New Roman" w:hAnsi="Times New Roman" w:cs="Times New Roman"/>
          <w:sz w:val="24"/>
          <w:vertAlign w:val="subscript"/>
        </w:rPr>
        <w:t>6</w:t>
      </w:r>
      <w:r w:rsidRPr="00D64342">
        <w:rPr>
          <w:rFonts w:ascii="Times New Roman" w:hAnsi="Times New Roman" w:cs="Times New Roman"/>
          <w:sz w:val="24"/>
        </w:rPr>
        <w:t xml:space="preserve">, whilst </w:t>
      </w:r>
      <w:r w:rsidRPr="00D64342">
        <w:rPr>
          <w:rFonts w:ascii="Times New Roman" w:hAnsi="Times New Roman" w:cs="Times New Roman"/>
          <w:sz w:val="24"/>
          <w:vertAlign w:val="superscript"/>
        </w:rPr>
        <w:t>93</w:t>
      </w:r>
      <w:r w:rsidRPr="00D64342">
        <w:rPr>
          <w:rFonts w:ascii="Times New Roman" w:hAnsi="Times New Roman" w:cs="Times New Roman"/>
          <w:sz w:val="24"/>
        </w:rPr>
        <w:t>Nb</w:t>
      </w:r>
      <w:r w:rsidR="00CA32C8">
        <w:rPr>
          <w:rFonts w:ascii="Times New Roman" w:hAnsi="Times New Roman" w:cs="Times New Roman"/>
          <w:sz w:val="24"/>
        </w:rPr>
        <w:t xml:space="preserve"> and </w:t>
      </w:r>
      <w:r w:rsidR="00CA32C8">
        <w:rPr>
          <w:rFonts w:ascii="Times New Roman" w:hAnsi="Times New Roman" w:cs="Times New Roman"/>
          <w:sz w:val="24"/>
          <w:vertAlign w:val="superscript"/>
        </w:rPr>
        <w:t>93</w:t>
      </w:r>
      <w:r w:rsidR="00CA32C8">
        <w:rPr>
          <w:rFonts w:ascii="Times New Roman" w:hAnsi="Times New Roman" w:cs="Times New Roman"/>
          <w:sz w:val="24"/>
        </w:rPr>
        <w:t>Mo</w:t>
      </w:r>
      <w:r w:rsidR="00E7106C">
        <w:rPr>
          <w:rFonts w:ascii="Times New Roman" w:hAnsi="Times New Roman" w:cs="Times New Roman"/>
          <w:sz w:val="24"/>
        </w:rPr>
        <w:t xml:space="preserve"> do</w:t>
      </w:r>
      <w:r w:rsidRPr="00D64342">
        <w:rPr>
          <w:rFonts w:ascii="Times New Roman" w:hAnsi="Times New Roman" w:cs="Times New Roman"/>
          <w:sz w:val="24"/>
        </w:rPr>
        <w:t xml:space="preserve"> not react</w:t>
      </w:r>
      <w:r w:rsidR="00EE076C">
        <w:rPr>
          <w:rFonts w:ascii="Times New Roman" w:hAnsi="Times New Roman" w:cs="Times New Roman"/>
          <w:sz w:val="24"/>
        </w:rPr>
        <w:t xml:space="preserve"> (</w:t>
      </w:r>
      <w:r w:rsidR="00BC12A5" w:rsidRPr="00BC12A5">
        <w:rPr>
          <w:rFonts w:ascii="Times New Roman" w:hAnsi="Times New Roman" w:cs="Times New Roman"/>
          <w:sz w:val="24"/>
        </w:rPr>
        <w:t>Figure 4</w:t>
      </w:r>
      <w:r w:rsidR="00EE076C">
        <w:rPr>
          <w:rFonts w:ascii="Times New Roman" w:hAnsi="Times New Roman" w:cs="Times New Roman"/>
          <w:sz w:val="24"/>
        </w:rPr>
        <w:t>)</w:t>
      </w:r>
      <w:r w:rsidR="00505A90">
        <w:rPr>
          <w:rFonts w:ascii="Times New Roman" w:hAnsi="Times New Roman" w:cs="Times New Roman"/>
          <w:sz w:val="24"/>
        </w:rPr>
        <w:t xml:space="preserve"> </w:t>
      </w:r>
      <w:r w:rsidR="006A38F1">
        <w:rPr>
          <w:rFonts w:ascii="Times New Roman" w:hAnsi="Times New Roman" w:cs="Times New Roman"/>
          <w:sz w:val="24"/>
          <w:vertAlign w:val="superscript"/>
        </w:rPr>
        <w:t>33</w:t>
      </w:r>
      <w:r w:rsidRPr="00D64342">
        <w:rPr>
          <w:rFonts w:ascii="Times New Roman" w:hAnsi="Times New Roman" w:cs="Times New Roman"/>
          <w:sz w:val="24"/>
        </w:rPr>
        <w:t xml:space="preserve">. </w:t>
      </w:r>
      <w:r w:rsidR="00161529">
        <w:rPr>
          <w:rFonts w:ascii="Times New Roman" w:hAnsi="Times New Roman" w:cs="Times New Roman"/>
          <w:sz w:val="24"/>
        </w:rPr>
        <w:t>Multiple o</w:t>
      </w:r>
      <w:r w:rsidRPr="00D64342">
        <w:rPr>
          <w:rFonts w:ascii="Times New Roman" w:hAnsi="Times New Roman" w:cs="Times New Roman"/>
          <w:sz w:val="24"/>
        </w:rPr>
        <w:t>ther potential cell products were formed in NH</w:t>
      </w:r>
      <w:r w:rsidRPr="00D64342">
        <w:rPr>
          <w:rFonts w:ascii="Times New Roman" w:hAnsi="Times New Roman" w:cs="Times New Roman"/>
          <w:sz w:val="24"/>
          <w:vertAlign w:val="subscript"/>
        </w:rPr>
        <w:t>3</w:t>
      </w:r>
      <w:r w:rsidRPr="00D64342">
        <w:rPr>
          <w:rFonts w:ascii="Times New Roman" w:hAnsi="Times New Roman" w:cs="Times New Roman"/>
          <w:sz w:val="24"/>
        </w:rPr>
        <w:t>+H</w:t>
      </w:r>
      <w:r w:rsidRPr="00D64342">
        <w:rPr>
          <w:rFonts w:ascii="Times New Roman" w:hAnsi="Times New Roman" w:cs="Times New Roman"/>
          <w:sz w:val="24"/>
          <w:vertAlign w:val="subscript"/>
        </w:rPr>
        <w:t>2</w:t>
      </w:r>
      <w:r w:rsidRPr="00D64342">
        <w:rPr>
          <w:rFonts w:ascii="Times New Roman" w:hAnsi="Times New Roman" w:cs="Times New Roman"/>
          <w:sz w:val="24"/>
        </w:rPr>
        <w:t xml:space="preserve"> mode and O</w:t>
      </w:r>
      <w:r w:rsidRPr="00D64342">
        <w:rPr>
          <w:rFonts w:ascii="Times New Roman" w:hAnsi="Times New Roman" w:cs="Times New Roman"/>
          <w:sz w:val="24"/>
          <w:vertAlign w:val="subscript"/>
        </w:rPr>
        <w:t>2</w:t>
      </w:r>
      <w:r w:rsidRPr="00D64342">
        <w:rPr>
          <w:rFonts w:ascii="Times New Roman" w:hAnsi="Times New Roman" w:cs="Times New Roman"/>
          <w:sz w:val="24"/>
        </w:rPr>
        <w:t>+H</w:t>
      </w:r>
      <w:r w:rsidRPr="00D64342">
        <w:rPr>
          <w:rFonts w:ascii="Times New Roman" w:hAnsi="Times New Roman" w:cs="Times New Roman"/>
          <w:sz w:val="24"/>
          <w:vertAlign w:val="subscript"/>
        </w:rPr>
        <w:t>2</w:t>
      </w:r>
      <w:r w:rsidRPr="00D64342">
        <w:rPr>
          <w:rFonts w:ascii="Times New Roman" w:hAnsi="Times New Roman" w:cs="Times New Roman"/>
          <w:sz w:val="24"/>
        </w:rPr>
        <w:t xml:space="preserve"> mode, however</w:t>
      </w:r>
      <w:r w:rsidR="00BF5D70">
        <w:rPr>
          <w:rFonts w:ascii="Times New Roman" w:hAnsi="Times New Roman" w:cs="Times New Roman"/>
          <w:sz w:val="24"/>
        </w:rPr>
        <w:t>,</w:t>
      </w:r>
      <w:r w:rsidRPr="00D64342">
        <w:rPr>
          <w:rFonts w:ascii="Times New Roman" w:hAnsi="Times New Roman" w:cs="Times New Roman"/>
          <w:sz w:val="24"/>
        </w:rPr>
        <w:t xml:space="preserve"> the optimal decontamination factor</w:t>
      </w:r>
      <w:r w:rsidR="00E73F5C">
        <w:rPr>
          <w:rFonts w:ascii="Times New Roman" w:hAnsi="Times New Roman" w:cs="Times New Roman"/>
          <w:sz w:val="24"/>
        </w:rPr>
        <w:t xml:space="preserve"> </w:t>
      </w:r>
      <w:r w:rsidRPr="00D64342">
        <w:rPr>
          <w:rFonts w:ascii="Times New Roman" w:hAnsi="Times New Roman" w:cs="Times New Roman"/>
          <w:sz w:val="24"/>
        </w:rPr>
        <w:t xml:space="preserve">for Nb was measured with a mass shift of </w:t>
      </w:r>
      <w:r w:rsidRPr="00D64342">
        <w:rPr>
          <w:rFonts w:ascii="Times New Roman" w:hAnsi="Times New Roman" w:cs="Times New Roman"/>
          <w:sz w:val="24"/>
          <w:vertAlign w:val="superscript"/>
        </w:rPr>
        <w:t>93</w:t>
      </w:r>
      <w:r w:rsidR="00CA32C8">
        <w:rPr>
          <w:rFonts w:ascii="Times New Roman" w:hAnsi="Times New Roman" w:cs="Times New Roman"/>
          <w:sz w:val="24"/>
        </w:rPr>
        <w:t>Zr from m/z=93 to m/z=195</w:t>
      </w:r>
      <w:r w:rsidRPr="00D64342">
        <w:rPr>
          <w:rFonts w:ascii="Times New Roman" w:hAnsi="Times New Roman" w:cs="Times New Roman"/>
          <w:sz w:val="24"/>
        </w:rPr>
        <w:t>. This highlights an advantage of the tandem mass spectrometry setup, as mass filtering the sample prior to the reaction cell gives greater understanding of the cell chemistry, which is particularly advantageous for more complex reaction gases like NH</w:t>
      </w:r>
      <w:r w:rsidRPr="00D64342">
        <w:rPr>
          <w:rFonts w:ascii="Times New Roman" w:hAnsi="Times New Roman" w:cs="Times New Roman"/>
          <w:sz w:val="24"/>
          <w:vertAlign w:val="subscript"/>
        </w:rPr>
        <w:t>3</w:t>
      </w:r>
      <w:r w:rsidRPr="00D64342">
        <w:rPr>
          <w:rFonts w:ascii="Times New Roman" w:hAnsi="Times New Roman" w:cs="Times New Roman"/>
          <w:sz w:val="24"/>
        </w:rPr>
        <w:t xml:space="preserve"> where multiple po</w:t>
      </w:r>
      <w:r w:rsidR="00CA32C8">
        <w:rPr>
          <w:rFonts w:ascii="Times New Roman" w:hAnsi="Times New Roman" w:cs="Times New Roman"/>
          <w:sz w:val="24"/>
        </w:rPr>
        <w:t>tential cell products can form. A further advantage of this application is that it facilitates Zr/Nb separation, which is challenging using offline separation techniques.</w:t>
      </w:r>
      <w:r w:rsidR="00B86041">
        <w:rPr>
          <w:rFonts w:ascii="Times New Roman" w:hAnsi="Times New Roman" w:cs="Times New Roman"/>
          <w:sz w:val="24"/>
        </w:rPr>
        <w:t xml:space="preserve"> The optimised instrument setup was effectively tested on a high salinity </w:t>
      </w:r>
      <w:r w:rsidR="00B86041">
        <w:rPr>
          <w:rFonts w:ascii="Times New Roman" w:hAnsi="Times New Roman" w:cs="Times New Roman"/>
          <w:sz w:val="24"/>
          <w:vertAlign w:val="superscript"/>
        </w:rPr>
        <w:t>93</w:t>
      </w:r>
      <w:r w:rsidR="00B86041">
        <w:rPr>
          <w:rFonts w:ascii="Times New Roman" w:hAnsi="Times New Roman" w:cs="Times New Roman"/>
          <w:sz w:val="24"/>
        </w:rPr>
        <w:t>Zr standard solution, following liquid extraction to remove the sample matrix</w:t>
      </w:r>
      <w:r w:rsidR="006A3564">
        <w:rPr>
          <w:rFonts w:ascii="Times New Roman" w:hAnsi="Times New Roman" w:cs="Times New Roman"/>
          <w:sz w:val="24"/>
        </w:rPr>
        <w:t xml:space="preserve">. A </w:t>
      </w:r>
      <w:r w:rsidR="006A3564" w:rsidRPr="00FB2E9E">
        <w:rPr>
          <w:rFonts w:ascii="Times New Roman" w:hAnsi="Times New Roman" w:cs="Times New Roman"/>
          <w:sz w:val="24"/>
          <w:vertAlign w:val="superscript"/>
        </w:rPr>
        <w:t>93</w:t>
      </w:r>
      <w:r w:rsidR="006A3564">
        <w:rPr>
          <w:rFonts w:ascii="Times New Roman" w:hAnsi="Times New Roman" w:cs="Times New Roman"/>
          <w:sz w:val="24"/>
        </w:rPr>
        <w:t xml:space="preserve">Nb </w:t>
      </w:r>
      <w:r w:rsidR="005B675E">
        <w:rPr>
          <w:rFonts w:ascii="Times New Roman" w:hAnsi="Times New Roman" w:cs="Times New Roman"/>
          <w:sz w:val="24"/>
        </w:rPr>
        <w:t>separation</w:t>
      </w:r>
      <w:r w:rsidR="006A3564">
        <w:rPr>
          <w:rFonts w:ascii="Times New Roman" w:hAnsi="Times New Roman" w:cs="Times New Roman"/>
          <w:sz w:val="24"/>
        </w:rPr>
        <w:t xml:space="preserve"> factor of up to 10</w:t>
      </w:r>
      <w:r w:rsidR="006A3564">
        <w:rPr>
          <w:rFonts w:ascii="Times New Roman" w:hAnsi="Times New Roman" w:cs="Times New Roman"/>
          <w:sz w:val="24"/>
          <w:vertAlign w:val="superscript"/>
        </w:rPr>
        <w:t>5</w:t>
      </w:r>
      <w:r w:rsidR="006A3564">
        <w:rPr>
          <w:rFonts w:ascii="Times New Roman" w:hAnsi="Times New Roman" w:cs="Times New Roman"/>
          <w:sz w:val="24"/>
        </w:rPr>
        <w:t xml:space="preserve"> was achievable in NH</w:t>
      </w:r>
      <w:r w:rsidR="006A3564" w:rsidRPr="00FB2E9E">
        <w:rPr>
          <w:rFonts w:ascii="Times New Roman" w:hAnsi="Times New Roman" w:cs="Times New Roman"/>
          <w:sz w:val="24"/>
          <w:vertAlign w:val="subscript"/>
        </w:rPr>
        <w:t>3</w:t>
      </w:r>
      <w:r w:rsidR="006A3564">
        <w:rPr>
          <w:rFonts w:ascii="Times New Roman" w:hAnsi="Times New Roman" w:cs="Times New Roman"/>
          <w:sz w:val="24"/>
        </w:rPr>
        <w:t>+H</w:t>
      </w:r>
      <w:r w:rsidR="006A3564" w:rsidRPr="00FB2E9E">
        <w:rPr>
          <w:rFonts w:ascii="Times New Roman" w:hAnsi="Times New Roman" w:cs="Times New Roman"/>
          <w:sz w:val="24"/>
          <w:vertAlign w:val="subscript"/>
        </w:rPr>
        <w:t>2</w:t>
      </w:r>
      <w:r w:rsidR="006A3564">
        <w:rPr>
          <w:rFonts w:ascii="Times New Roman" w:hAnsi="Times New Roman" w:cs="Times New Roman"/>
          <w:sz w:val="24"/>
        </w:rPr>
        <w:t xml:space="preserve"> mode, with a </w:t>
      </w:r>
      <w:r w:rsidR="006A3564">
        <w:rPr>
          <w:rFonts w:ascii="Times New Roman" w:hAnsi="Times New Roman" w:cs="Times New Roman"/>
          <w:sz w:val="24"/>
          <w:vertAlign w:val="superscript"/>
        </w:rPr>
        <w:t>93</w:t>
      </w:r>
      <w:r w:rsidR="006A3564">
        <w:rPr>
          <w:rFonts w:ascii="Times New Roman" w:hAnsi="Times New Roman" w:cs="Times New Roman"/>
          <w:sz w:val="24"/>
        </w:rPr>
        <w:t xml:space="preserve">Zr detection limit of </w:t>
      </w:r>
      <w:r w:rsidR="00170B46" w:rsidRPr="00FB2E9E">
        <w:rPr>
          <w:rFonts w:ascii="Times New Roman" w:hAnsi="Times New Roman" w:cs="Times New Roman"/>
          <w:sz w:val="24"/>
          <w:szCs w:val="24"/>
        </w:rPr>
        <w:t>1.3×10</w:t>
      </w:r>
      <w:r w:rsidR="00170B46" w:rsidRPr="00FB2E9E">
        <w:rPr>
          <w:rFonts w:ascii="Times New Roman" w:hAnsi="Times New Roman" w:cs="Times New Roman"/>
          <w:sz w:val="24"/>
          <w:szCs w:val="24"/>
          <w:vertAlign w:val="superscript"/>
        </w:rPr>
        <w:t>-5</w:t>
      </w:r>
      <w:r w:rsidR="00170B46">
        <w:rPr>
          <w:rFonts w:ascii="Times New Roman" w:hAnsi="Times New Roman" w:cs="Times New Roman"/>
          <w:sz w:val="24"/>
          <w:szCs w:val="24"/>
          <w:vertAlign w:val="superscript"/>
        </w:rPr>
        <w:t xml:space="preserve"> </w:t>
      </w:r>
      <w:r w:rsidR="00170B46">
        <w:rPr>
          <w:rFonts w:ascii="Times New Roman" w:hAnsi="Times New Roman" w:cs="Times New Roman"/>
          <w:sz w:val="24"/>
          <w:szCs w:val="24"/>
        </w:rPr>
        <w:t>Bq g</w:t>
      </w:r>
      <w:r w:rsidR="00170B46">
        <w:rPr>
          <w:rFonts w:ascii="Times New Roman" w:hAnsi="Times New Roman" w:cs="Times New Roman"/>
          <w:sz w:val="24"/>
          <w:szCs w:val="24"/>
          <w:vertAlign w:val="superscript"/>
        </w:rPr>
        <w:t>-1</w:t>
      </w:r>
      <w:r w:rsidR="00170B46">
        <w:rPr>
          <w:rFonts w:ascii="Times New Roman" w:hAnsi="Times New Roman" w:cs="Times New Roman"/>
          <w:sz w:val="24"/>
          <w:szCs w:val="24"/>
        </w:rPr>
        <w:t xml:space="preserve"> </w:t>
      </w:r>
      <w:r w:rsidR="00170B46">
        <w:rPr>
          <w:rFonts w:ascii="Times New Roman" w:hAnsi="Times New Roman" w:cs="Times New Roman"/>
          <w:sz w:val="24"/>
        </w:rPr>
        <w:t>(</w:t>
      </w:r>
      <w:r w:rsidR="00170B46" w:rsidRPr="00DD2792">
        <w:rPr>
          <w:rFonts w:ascii="Times New Roman" w:hAnsi="Times New Roman" w:cs="Times New Roman"/>
          <w:sz w:val="24"/>
          <w:szCs w:val="24"/>
        </w:rPr>
        <w:t>0.1</w:t>
      </w:r>
      <w:r w:rsidR="00170B46">
        <w:rPr>
          <w:rFonts w:ascii="Times New Roman" w:hAnsi="Times New Roman" w:cs="Times New Roman"/>
          <w:sz w:val="24"/>
          <w:szCs w:val="24"/>
        </w:rPr>
        <w:t xml:space="preserve"> pg g</w:t>
      </w:r>
      <w:r w:rsidR="00170B46">
        <w:rPr>
          <w:rFonts w:ascii="Times New Roman" w:hAnsi="Times New Roman" w:cs="Times New Roman"/>
          <w:sz w:val="24"/>
          <w:szCs w:val="24"/>
          <w:vertAlign w:val="superscript"/>
        </w:rPr>
        <w:t>-1</w:t>
      </w:r>
      <w:r w:rsidR="00170B46">
        <w:rPr>
          <w:rFonts w:ascii="Times New Roman" w:hAnsi="Times New Roman" w:cs="Times New Roman"/>
          <w:sz w:val="24"/>
          <w:szCs w:val="24"/>
        </w:rPr>
        <w:t>), which is significantly below the 10 Bq g</w:t>
      </w:r>
      <w:r w:rsidR="00170B46">
        <w:rPr>
          <w:rFonts w:ascii="Times New Roman" w:hAnsi="Times New Roman" w:cs="Times New Roman"/>
          <w:sz w:val="24"/>
          <w:szCs w:val="24"/>
          <w:vertAlign w:val="superscript"/>
        </w:rPr>
        <w:t>-1</w:t>
      </w:r>
      <w:r w:rsidR="00170B46">
        <w:rPr>
          <w:rFonts w:ascii="Times New Roman" w:hAnsi="Times New Roman" w:cs="Times New Roman"/>
          <w:sz w:val="24"/>
          <w:szCs w:val="24"/>
        </w:rPr>
        <w:t xml:space="preserve"> out of scope limit.</w:t>
      </w:r>
    </w:p>
    <w:p w14:paraId="6D167FF8" w14:textId="77777777" w:rsidR="004D3072" w:rsidRDefault="004D3072" w:rsidP="0056206D">
      <w:pPr>
        <w:spacing w:after="0" w:line="240" w:lineRule="auto"/>
        <w:rPr>
          <w:rFonts w:ascii="Times New Roman" w:hAnsi="Times New Roman" w:cs="Times New Roman"/>
        </w:rPr>
      </w:pPr>
    </w:p>
    <w:p w14:paraId="13382BA8" w14:textId="77777777" w:rsidR="004D3072" w:rsidRDefault="004D3072" w:rsidP="0056206D">
      <w:pPr>
        <w:spacing w:after="0" w:line="240" w:lineRule="auto"/>
        <w:rPr>
          <w:rFonts w:ascii="Times New Roman" w:hAnsi="Times New Roman" w:cs="Times New Roman"/>
        </w:rPr>
      </w:pPr>
      <w:r>
        <w:rPr>
          <w:rFonts w:ascii="Times New Roman" w:hAnsi="Times New Roman" w:cs="Times New Roman"/>
          <w:noProof/>
          <w:lang w:eastAsia="en-GB"/>
        </w:rPr>
        <w:drawing>
          <wp:inline distT="0" distB="0" distL="0" distR="0" wp14:anchorId="614ED341" wp14:editId="280B41FA">
            <wp:extent cx="5724525" cy="2114550"/>
            <wp:effectExtent l="19050" t="0" r="9525" b="0"/>
            <wp:docPr id="5" name="Picture 5" descr="\\fpsvr2\users4$\bcr\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svr2\users4$\bcr\Desktop\Picture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2114550"/>
                    </a:xfrm>
                    <a:prstGeom prst="rect">
                      <a:avLst/>
                    </a:prstGeom>
                    <a:noFill/>
                    <a:ln>
                      <a:noFill/>
                    </a:ln>
                  </pic:spPr>
                </pic:pic>
              </a:graphicData>
            </a:graphic>
          </wp:inline>
        </w:drawing>
      </w:r>
    </w:p>
    <w:p w14:paraId="6CEF887F" w14:textId="77777777" w:rsidR="004D3072" w:rsidRDefault="004D3072" w:rsidP="0056206D">
      <w:pPr>
        <w:spacing w:after="0" w:line="240" w:lineRule="auto"/>
        <w:rPr>
          <w:rFonts w:ascii="Times New Roman" w:hAnsi="Times New Roman" w:cs="Times New Roman"/>
        </w:rPr>
      </w:pPr>
    </w:p>
    <w:p w14:paraId="3C546061" w14:textId="77777777" w:rsidR="004D3072" w:rsidRDefault="004D3072" w:rsidP="0056206D">
      <w:pPr>
        <w:spacing w:after="0" w:line="240" w:lineRule="auto"/>
        <w:rPr>
          <w:rFonts w:ascii="Times New Roman" w:hAnsi="Times New Roman" w:cs="Times New Roman"/>
        </w:rPr>
      </w:pPr>
    </w:p>
    <w:p w14:paraId="0C0246FA" w14:textId="77777777" w:rsidR="004D3072" w:rsidRDefault="00BC12A5" w:rsidP="008F17CD">
      <w:pPr>
        <w:spacing w:after="0" w:line="240" w:lineRule="auto"/>
        <w:jc w:val="center"/>
        <w:rPr>
          <w:rFonts w:ascii="Times New Roman" w:hAnsi="Times New Roman" w:cs="Times New Roman"/>
        </w:rPr>
      </w:pPr>
      <w:r w:rsidRPr="00BC12A5">
        <w:rPr>
          <w:rFonts w:ascii="Times New Roman" w:hAnsi="Times New Roman" w:cs="Times New Roman"/>
          <w:b/>
          <w:sz w:val="20"/>
        </w:rPr>
        <w:t>Figure 4</w:t>
      </w:r>
      <w:r w:rsidR="004D3072" w:rsidRPr="00881614">
        <w:rPr>
          <w:rFonts w:ascii="Times New Roman" w:hAnsi="Times New Roman" w:cs="Times New Roman"/>
          <w:b/>
          <w:sz w:val="20"/>
        </w:rPr>
        <w:t xml:space="preserve">. Instrument layout for measurement of </w:t>
      </w:r>
      <w:r w:rsidR="006252C2">
        <w:rPr>
          <w:rFonts w:ascii="Times New Roman" w:hAnsi="Times New Roman" w:cs="Times New Roman"/>
          <w:b/>
          <w:sz w:val="20"/>
          <w:vertAlign w:val="superscript"/>
        </w:rPr>
        <w:t>93</w:t>
      </w:r>
      <w:r w:rsidR="006252C2">
        <w:rPr>
          <w:rFonts w:ascii="Times New Roman" w:hAnsi="Times New Roman" w:cs="Times New Roman"/>
          <w:b/>
          <w:sz w:val="20"/>
        </w:rPr>
        <w:t>Zr</w:t>
      </w:r>
      <w:r w:rsidR="004D3072" w:rsidRPr="00881614">
        <w:rPr>
          <w:rFonts w:ascii="Times New Roman" w:hAnsi="Times New Roman" w:cs="Times New Roman"/>
          <w:b/>
          <w:sz w:val="20"/>
        </w:rPr>
        <w:t xml:space="preserve"> in the presence of isobaric </w:t>
      </w:r>
      <w:r w:rsidR="004D3072">
        <w:rPr>
          <w:rFonts w:ascii="Times New Roman" w:hAnsi="Times New Roman" w:cs="Times New Roman"/>
          <w:b/>
          <w:sz w:val="20"/>
          <w:vertAlign w:val="superscript"/>
        </w:rPr>
        <w:t>93</w:t>
      </w:r>
      <w:r w:rsidR="004D3072">
        <w:rPr>
          <w:rFonts w:ascii="Times New Roman" w:hAnsi="Times New Roman" w:cs="Times New Roman"/>
          <w:b/>
          <w:sz w:val="20"/>
        </w:rPr>
        <w:t xml:space="preserve">Nb and </w:t>
      </w:r>
      <w:r w:rsidR="004D3072" w:rsidRPr="008F17CD">
        <w:rPr>
          <w:rFonts w:ascii="Times New Roman" w:hAnsi="Times New Roman" w:cs="Times New Roman"/>
          <w:b/>
          <w:sz w:val="20"/>
          <w:vertAlign w:val="superscript"/>
        </w:rPr>
        <w:t>93</w:t>
      </w:r>
      <w:r w:rsidR="0085695B">
        <w:rPr>
          <w:rFonts w:ascii="Times New Roman" w:hAnsi="Times New Roman" w:cs="Times New Roman"/>
          <w:b/>
          <w:sz w:val="20"/>
        </w:rPr>
        <w:t>Mo</w:t>
      </w:r>
      <w:r w:rsidR="00042BA6">
        <w:rPr>
          <w:rFonts w:ascii="Times New Roman" w:hAnsi="Times New Roman" w:cs="Times New Roman"/>
          <w:b/>
          <w:sz w:val="20"/>
        </w:rPr>
        <w:t xml:space="preserve"> </w:t>
      </w:r>
      <w:r w:rsidR="00042BA6">
        <w:rPr>
          <w:rFonts w:ascii="Times New Roman" w:hAnsi="Times New Roman" w:cs="Times New Roman"/>
          <w:b/>
          <w:sz w:val="20"/>
          <w:vertAlign w:val="superscript"/>
        </w:rPr>
        <w:t>29</w:t>
      </w:r>
    </w:p>
    <w:p w14:paraId="4E69A136" w14:textId="77777777" w:rsidR="004D3072" w:rsidRDefault="004D3072" w:rsidP="0056206D">
      <w:pPr>
        <w:spacing w:after="0" w:line="240" w:lineRule="auto"/>
        <w:rPr>
          <w:rFonts w:ascii="Times New Roman" w:hAnsi="Times New Roman" w:cs="Times New Roman"/>
        </w:rPr>
      </w:pPr>
    </w:p>
    <w:p w14:paraId="455A7DE4" w14:textId="77777777" w:rsidR="004D3072" w:rsidRPr="00D64342" w:rsidRDefault="004D3072" w:rsidP="0056206D">
      <w:pPr>
        <w:spacing w:after="0" w:line="240" w:lineRule="auto"/>
        <w:rPr>
          <w:rFonts w:ascii="Times New Roman" w:hAnsi="Times New Roman" w:cs="Times New Roman"/>
        </w:rPr>
      </w:pPr>
    </w:p>
    <w:p w14:paraId="3B9C7589" w14:textId="77777777" w:rsidR="00872AB5" w:rsidRPr="00D64342" w:rsidRDefault="00872AB5" w:rsidP="00872AB5">
      <w:pPr>
        <w:spacing w:after="0" w:line="240" w:lineRule="auto"/>
        <w:rPr>
          <w:rFonts w:ascii="Times New Roman" w:hAnsi="Times New Roman" w:cs="Times New Roman"/>
          <w:b/>
        </w:rPr>
      </w:pPr>
      <w:r w:rsidRPr="00D64342">
        <w:rPr>
          <w:rFonts w:ascii="Times New Roman" w:hAnsi="Times New Roman" w:cs="Times New Roman"/>
          <w:b/>
        </w:rPr>
        <w:t>Iodine-129</w:t>
      </w:r>
    </w:p>
    <w:p w14:paraId="7C55DD36" w14:textId="77777777" w:rsidR="00872AB5" w:rsidRPr="00D64342" w:rsidRDefault="00872AB5" w:rsidP="00872AB5">
      <w:pPr>
        <w:spacing w:after="0" w:line="240" w:lineRule="auto"/>
        <w:rPr>
          <w:rFonts w:ascii="Times New Roman" w:hAnsi="Times New Roman" w:cs="Times New Roman"/>
        </w:rPr>
      </w:pPr>
    </w:p>
    <w:p w14:paraId="051455A9" w14:textId="13EF0B28" w:rsidR="00802F50" w:rsidRDefault="00872AB5" w:rsidP="005A4269">
      <w:pPr>
        <w:autoSpaceDE w:val="0"/>
        <w:autoSpaceDN w:val="0"/>
        <w:adjustRightInd w:val="0"/>
        <w:spacing w:after="0" w:line="240" w:lineRule="auto"/>
        <w:rPr>
          <w:rFonts w:ascii="Times New Roman" w:hAnsi="Times New Roman" w:cs="Times New Roman"/>
          <w:sz w:val="24"/>
          <w:szCs w:val="24"/>
        </w:rPr>
      </w:pPr>
      <w:r w:rsidRPr="00DC1B04">
        <w:rPr>
          <w:rFonts w:ascii="Times New Roman" w:hAnsi="Times New Roman" w:cs="Times New Roman"/>
          <w:sz w:val="24"/>
          <w:szCs w:val="24"/>
        </w:rPr>
        <w:t>Iodine-129</w:t>
      </w:r>
      <w:r w:rsidR="00C3517C">
        <w:rPr>
          <w:rFonts w:ascii="Times New Roman" w:hAnsi="Times New Roman" w:cs="Times New Roman"/>
          <w:sz w:val="24"/>
          <w:szCs w:val="24"/>
        </w:rPr>
        <w:t xml:space="preserve"> (half-life </w:t>
      </w:r>
      <w:r w:rsidR="00C3517C" w:rsidRPr="00DC1B04">
        <w:rPr>
          <w:rFonts w:ascii="Times New Roman" w:hAnsi="Times New Roman" w:cs="Times New Roman"/>
          <w:sz w:val="24"/>
          <w:szCs w:val="24"/>
        </w:rPr>
        <w:t>1.57</w:t>
      </w:r>
      <w:r w:rsidR="00C3517C">
        <w:rPr>
          <w:rFonts w:ascii="Times New Roman" w:hAnsi="Times New Roman" w:cs="Times New Roman"/>
          <w:sz w:val="24"/>
          <w:szCs w:val="24"/>
        </w:rPr>
        <w:t>×</w:t>
      </w:r>
      <w:r w:rsidR="00C3517C" w:rsidRPr="00DC1B04">
        <w:rPr>
          <w:rFonts w:ascii="Times New Roman" w:hAnsi="Times New Roman" w:cs="Times New Roman"/>
          <w:sz w:val="24"/>
          <w:szCs w:val="24"/>
        </w:rPr>
        <w:t>10</w:t>
      </w:r>
      <w:r w:rsidR="00C3517C" w:rsidRPr="00DC1B04">
        <w:rPr>
          <w:rFonts w:ascii="Times New Roman" w:hAnsi="Times New Roman" w:cs="Times New Roman"/>
          <w:sz w:val="24"/>
          <w:szCs w:val="24"/>
          <w:vertAlign w:val="superscript"/>
        </w:rPr>
        <w:t>7</w:t>
      </w:r>
      <w:r w:rsidR="00C3517C" w:rsidRPr="00DC1B04">
        <w:rPr>
          <w:rFonts w:ascii="Times New Roman" w:hAnsi="Times New Roman" w:cs="Times New Roman"/>
          <w:sz w:val="24"/>
          <w:szCs w:val="24"/>
        </w:rPr>
        <w:t xml:space="preserve"> </w:t>
      </w:r>
      <w:r w:rsidR="00C3517C">
        <w:rPr>
          <w:rFonts w:ascii="Times New Roman" w:hAnsi="Times New Roman" w:cs="Times New Roman"/>
          <w:sz w:val="24"/>
          <w:szCs w:val="24"/>
        </w:rPr>
        <w:t xml:space="preserve">years) </w:t>
      </w:r>
      <w:r w:rsidRPr="00DC1B04">
        <w:rPr>
          <w:rFonts w:ascii="Times New Roman" w:hAnsi="Times New Roman" w:cs="Times New Roman"/>
          <w:sz w:val="24"/>
          <w:szCs w:val="24"/>
        </w:rPr>
        <w:t xml:space="preserve">is a weak beta-gamma emitting </w:t>
      </w:r>
      <w:r w:rsidR="00C3517C">
        <w:rPr>
          <w:rFonts w:ascii="Times New Roman" w:hAnsi="Times New Roman" w:cs="Times New Roman"/>
          <w:sz w:val="24"/>
          <w:szCs w:val="24"/>
        </w:rPr>
        <w:t>fission product (0</w:t>
      </w:r>
      <w:r w:rsidRPr="00DC1B04">
        <w:rPr>
          <w:rFonts w:ascii="Times New Roman" w:hAnsi="Times New Roman" w:cs="Times New Roman"/>
          <w:sz w:val="24"/>
          <w:szCs w:val="24"/>
        </w:rPr>
        <w:t>.6</w:t>
      </w:r>
      <w:r w:rsidR="005C05EB">
        <w:rPr>
          <w:rFonts w:ascii="Times New Roman" w:hAnsi="Times New Roman" w:cs="Times New Roman"/>
          <w:sz w:val="24"/>
          <w:szCs w:val="24"/>
        </w:rPr>
        <w:t xml:space="preserve"> </w:t>
      </w:r>
      <w:r w:rsidRPr="00DC1B04">
        <w:rPr>
          <w:rFonts w:ascii="Times New Roman" w:hAnsi="Times New Roman" w:cs="Times New Roman"/>
          <w:sz w:val="24"/>
          <w:szCs w:val="24"/>
        </w:rPr>
        <w:t>%</w:t>
      </w:r>
      <w:r w:rsidR="00C3517C">
        <w:rPr>
          <w:rFonts w:ascii="Times New Roman" w:hAnsi="Times New Roman" w:cs="Times New Roman"/>
          <w:sz w:val="24"/>
          <w:szCs w:val="24"/>
        </w:rPr>
        <w:t xml:space="preserve"> yield)</w:t>
      </w:r>
      <w:r w:rsidR="00A901CA">
        <w:rPr>
          <w:rFonts w:ascii="Times New Roman" w:hAnsi="Times New Roman" w:cs="Times New Roman"/>
          <w:sz w:val="24"/>
          <w:szCs w:val="24"/>
        </w:rPr>
        <w:t xml:space="preserve">, </w:t>
      </w:r>
      <w:r w:rsidR="00A901CA" w:rsidRPr="00A901CA">
        <w:rPr>
          <w:rFonts w:ascii="Times New Roman" w:hAnsi="Times New Roman" w:cs="Times New Roman"/>
          <w:sz w:val="24"/>
          <w:szCs w:val="18"/>
        </w:rPr>
        <w:t xml:space="preserve">with </w:t>
      </w:r>
      <w:r w:rsidR="00B835A0">
        <w:rPr>
          <w:rFonts w:ascii="Times New Roman" w:hAnsi="Times New Roman" w:cs="Times New Roman"/>
          <w:sz w:val="24"/>
          <w:szCs w:val="18"/>
        </w:rPr>
        <w:t>a beta E</w:t>
      </w:r>
      <w:r w:rsidR="00B835A0" w:rsidRPr="0067088F">
        <w:rPr>
          <w:rFonts w:ascii="Times New Roman" w:hAnsi="Times New Roman" w:cs="Times New Roman"/>
          <w:sz w:val="24"/>
          <w:szCs w:val="18"/>
          <w:vertAlign w:val="subscript"/>
        </w:rPr>
        <w:t>max</w:t>
      </w:r>
      <w:r w:rsidR="00A901CA" w:rsidRPr="00A901CA">
        <w:rPr>
          <w:rFonts w:ascii="Times New Roman" w:hAnsi="Times New Roman" w:cs="Times New Roman"/>
          <w:sz w:val="24"/>
          <w:szCs w:val="18"/>
        </w:rPr>
        <w:t xml:space="preserve"> of </w:t>
      </w:r>
      <w:r w:rsidR="00B835A0">
        <w:rPr>
          <w:rFonts w:ascii="Times New Roman" w:hAnsi="Times New Roman" w:cs="Times New Roman"/>
          <w:sz w:val="24"/>
          <w:szCs w:val="18"/>
        </w:rPr>
        <w:t>15</w:t>
      </w:r>
      <w:r w:rsidR="00322A70">
        <w:rPr>
          <w:rFonts w:ascii="Times New Roman" w:hAnsi="Times New Roman" w:cs="Times New Roman"/>
          <w:sz w:val="24"/>
          <w:szCs w:val="18"/>
        </w:rPr>
        <w:t>1.2</w:t>
      </w:r>
      <w:r w:rsidR="00A901CA" w:rsidRPr="00A901CA">
        <w:rPr>
          <w:rFonts w:ascii="Times New Roman" w:hAnsi="Times New Roman" w:cs="Times New Roman"/>
          <w:sz w:val="24"/>
          <w:szCs w:val="18"/>
        </w:rPr>
        <w:t xml:space="preserve"> keV (</w:t>
      </w:r>
      <w:r w:rsidR="00322A70">
        <w:rPr>
          <w:rFonts w:ascii="Times New Roman" w:hAnsi="Times New Roman" w:cs="Times New Roman"/>
          <w:sz w:val="24"/>
          <w:szCs w:val="18"/>
        </w:rPr>
        <w:t xml:space="preserve">99.5 </w:t>
      </w:r>
      <w:r w:rsidR="00A901CA" w:rsidRPr="00A901CA">
        <w:rPr>
          <w:rFonts w:ascii="Times New Roman" w:hAnsi="Times New Roman" w:cs="Times New Roman"/>
          <w:sz w:val="24"/>
          <w:szCs w:val="18"/>
        </w:rPr>
        <w:t>%) and gamma energy of 39.</w:t>
      </w:r>
      <w:r w:rsidR="00322A70">
        <w:rPr>
          <w:rFonts w:ascii="Times New Roman" w:hAnsi="Times New Roman" w:cs="Times New Roman"/>
          <w:sz w:val="24"/>
          <w:szCs w:val="18"/>
        </w:rPr>
        <w:t>6</w:t>
      </w:r>
      <w:r w:rsidR="00A901CA" w:rsidRPr="00A901CA">
        <w:rPr>
          <w:rFonts w:ascii="Times New Roman" w:hAnsi="Times New Roman" w:cs="Times New Roman"/>
          <w:sz w:val="24"/>
          <w:szCs w:val="18"/>
        </w:rPr>
        <w:t xml:space="preserve"> keV (7.</w:t>
      </w:r>
      <w:r w:rsidR="00322A70">
        <w:rPr>
          <w:rFonts w:ascii="Times New Roman" w:hAnsi="Times New Roman" w:cs="Times New Roman"/>
          <w:sz w:val="24"/>
          <w:szCs w:val="18"/>
        </w:rPr>
        <w:t>42</w:t>
      </w:r>
      <w:r w:rsidR="005C05EB">
        <w:rPr>
          <w:rFonts w:ascii="Times New Roman" w:hAnsi="Times New Roman" w:cs="Times New Roman"/>
          <w:sz w:val="24"/>
          <w:szCs w:val="18"/>
        </w:rPr>
        <w:t xml:space="preserve"> </w:t>
      </w:r>
      <w:r w:rsidR="00A901CA" w:rsidRPr="00A901CA">
        <w:rPr>
          <w:rFonts w:ascii="Times New Roman" w:hAnsi="Times New Roman" w:cs="Times New Roman"/>
          <w:sz w:val="24"/>
          <w:szCs w:val="18"/>
        </w:rPr>
        <w:t>%)</w:t>
      </w:r>
      <w:r w:rsidRPr="00DC1B04">
        <w:rPr>
          <w:rFonts w:ascii="Times New Roman" w:hAnsi="Times New Roman" w:cs="Times New Roman"/>
          <w:sz w:val="24"/>
          <w:szCs w:val="24"/>
        </w:rPr>
        <w:t>.</w:t>
      </w:r>
      <w:r>
        <w:rPr>
          <w:rFonts w:ascii="Times New Roman" w:hAnsi="Times New Roman" w:cs="Times New Roman"/>
          <w:sz w:val="24"/>
          <w:szCs w:val="24"/>
        </w:rPr>
        <w:t xml:space="preserve"> As well as quantification in nuclear wastes, v</w:t>
      </w:r>
      <w:r w:rsidRPr="00DC1B04">
        <w:rPr>
          <w:rFonts w:ascii="Times New Roman" w:hAnsi="Times New Roman" w:cs="Times New Roman"/>
          <w:sz w:val="24"/>
          <w:szCs w:val="24"/>
        </w:rPr>
        <w:t>ariation in</w:t>
      </w:r>
      <w:r>
        <w:rPr>
          <w:rFonts w:ascii="Times New Roman" w:hAnsi="Times New Roman" w:cs="Times New Roman"/>
          <w:sz w:val="24"/>
          <w:szCs w:val="24"/>
        </w:rPr>
        <w:t xml:space="preserve"> the</w:t>
      </w:r>
      <w:r w:rsidRPr="00DC1B04">
        <w:rPr>
          <w:rFonts w:ascii="Times New Roman" w:hAnsi="Times New Roman" w:cs="Times New Roman"/>
          <w:sz w:val="24"/>
          <w:szCs w:val="24"/>
        </w:rPr>
        <w:t xml:space="preserve"> </w:t>
      </w:r>
      <w:r w:rsidRPr="00DC1B04">
        <w:rPr>
          <w:rFonts w:ascii="Times New Roman" w:hAnsi="Times New Roman" w:cs="Times New Roman"/>
          <w:sz w:val="24"/>
          <w:szCs w:val="24"/>
          <w:vertAlign w:val="superscript"/>
        </w:rPr>
        <w:t>129</w:t>
      </w:r>
      <w:r w:rsidRPr="00DC1B04">
        <w:rPr>
          <w:rFonts w:ascii="Times New Roman" w:hAnsi="Times New Roman" w:cs="Times New Roman"/>
          <w:sz w:val="24"/>
          <w:szCs w:val="24"/>
        </w:rPr>
        <w:t>I/</w:t>
      </w:r>
      <w:r w:rsidRPr="00DC1B04">
        <w:rPr>
          <w:rFonts w:ascii="Times New Roman" w:hAnsi="Times New Roman" w:cs="Times New Roman"/>
          <w:sz w:val="24"/>
          <w:szCs w:val="24"/>
          <w:vertAlign w:val="superscript"/>
        </w:rPr>
        <w:t>127</w:t>
      </w:r>
      <w:r w:rsidRPr="00DC1B04">
        <w:rPr>
          <w:rFonts w:ascii="Times New Roman" w:hAnsi="Times New Roman" w:cs="Times New Roman"/>
          <w:sz w:val="24"/>
          <w:szCs w:val="24"/>
        </w:rPr>
        <w:t>I</w:t>
      </w:r>
      <w:r>
        <w:rPr>
          <w:rFonts w:ascii="Times New Roman" w:hAnsi="Times New Roman" w:cs="Times New Roman"/>
          <w:sz w:val="24"/>
          <w:szCs w:val="24"/>
        </w:rPr>
        <w:t xml:space="preserve"> ratio</w:t>
      </w:r>
      <w:r w:rsidRPr="00DC1B04">
        <w:rPr>
          <w:rFonts w:ascii="Times New Roman" w:hAnsi="Times New Roman" w:cs="Times New Roman"/>
          <w:sz w:val="24"/>
          <w:szCs w:val="24"/>
        </w:rPr>
        <w:t xml:space="preserve"> is of interest in identifying the source of contamination</w:t>
      </w:r>
      <w:r>
        <w:rPr>
          <w:rFonts w:ascii="Times New Roman" w:hAnsi="Times New Roman" w:cs="Times New Roman"/>
          <w:sz w:val="24"/>
          <w:szCs w:val="24"/>
        </w:rPr>
        <w:t>, with values</w:t>
      </w:r>
      <w:r w:rsidRPr="00DC1B04">
        <w:rPr>
          <w:rFonts w:ascii="Times New Roman" w:hAnsi="Times New Roman" w:cs="Times New Roman"/>
          <w:sz w:val="24"/>
          <w:szCs w:val="24"/>
        </w:rPr>
        <w:t xml:space="preserve"> ranging from 10</w:t>
      </w:r>
      <w:r w:rsidRPr="00DC1B04">
        <w:rPr>
          <w:rFonts w:ascii="Times New Roman" w:hAnsi="Times New Roman" w:cs="Times New Roman"/>
          <w:sz w:val="24"/>
          <w:szCs w:val="24"/>
          <w:vertAlign w:val="superscript"/>
        </w:rPr>
        <w:t>-3</w:t>
      </w:r>
      <w:r w:rsidRPr="00DC1B04">
        <w:rPr>
          <w:rFonts w:ascii="Times New Roman" w:hAnsi="Times New Roman" w:cs="Times New Roman"/>
          <w:sz w:val="24"/>
          <w:szCs w:val="24"/>
        </w:rPr>
        <w:t xml:space="preserve"> in reprocessing sites to </w:t>
      </w:r>
      <w:r w:rsidR="00F262ED">
        <w:rPr>
          <w:rFonts w:ascii="Times New Roman" w:hAnsi="Times New Roman" w:cs="Times New Roman"/>
          <w:sz w:val="24"/>
          <w:szCs w:val="24"/>
        </w:rPr>
        <w:t>&lt;</w:t>
      </w:r>
      <w:r w:rsidRPr="00DC1B04">
        <w:rPr>
          <w:rFonts w:ascii="Times New Roman" w:hAnsi="Times New Roman" w:cs="Times New Roman"/>
          <w:sz w:val="24"/>
          <w:szCs w:val="24"/>
        </w:rPr>
        <w:t>10</w:t>
      </w:r>
      <w:r w:rsidRPr="00DC1B04">
        <w:rPr>
          <w:rFonts w:ascii="Times New Roman" w:hAnsi="Times New Roman" w:cs="Times New Roman"/>
          <w:sz w:val="24"/>
          <w:szCs w:val="24"/>
          <w:vertAlign w:val="superscript"/>
        </w:rPr>
        <w:t>-13</w:t>
      </w:r>
      <w:r w:rsidRPr="00DC1B04">
        <w:rPr>
          <w:rFonts w:ascii="Times New Roman" w:hAnsi="Times New Roman" w:cs="Times New Roman"/>
          <w:sz w:val="24"/>
          <w:szCs w:val="24"/>
        </w:rPr>
        <w:t xml:space="preserve"> in uncontaminated samples</w:t>
      </w:r>
      <w:r w:rsidR="00042BA6">
        <w:rPr>
          <w:rFonts w:ascii="Times New Roman" w:hAnsi="Times New Roman" w:cs="Times New Roman"/>
          <w:sz w:val="24"/>
          <w:szCs w:val="24"/>
        </w:rPr>
        <w:t xml:space="preserve"> </w:t>
      </w:r>
      <w:r w:rsidR="006A38F1">
        <w:rPr>
          <w:rFonts w:ascii="Times New Roman" w:hAnsi="Times New Roman" w:cs="Times New Roman"/>
          <w:sz w:val="24"/>
          <w:szCs w:val="24"/>
          <w:vertAlign w:val="superscript"/>
        </w:rPr>
        <w:t>45-47</w:t>
      </w:r>
      <w:r w:rsidRPr="00DC1B04">
        <w:rPr>
          <w:rFonts w:ascii="Times New Roman" w:hAnsi="Times New Roman" w:cs="Times New Roman"/>
          <w:sz w:val="24"/>
          <w:szCs w:val="24"/>
        </w:rPr>
        <w:t xml:space="preserve">. </w:t>
      </w:r>
      <w:r w:rsidR="004F1364">
        <w:rPr>
          <w:rFonts w:ascii="Times New Roman" w:hAnsi="Times New Roman" w:cs="Times New Roman"/>
          <w:sz w:val="24"/>
          <w:szCs w:val="24"/>
        </w:rPr>
        <w:t>Mass spectrometric measurement</w:t>
      </w:r>
      <w:r w:rsidR="00C3517C">
        <w:rPr>
          <w:rFonts w:ascii="Times New Roman" w:hAnsi="Times New Roman" w:cs="Times New Roman"/>
          <w:sz w:val="24"/>
          <w:szCs w:val="24"/>
        </w:rPr>
        <w:t xml:space="preserve"> is impacted by multiple interferences, as well as</w:t>
      </w:r>
      <w:r w:rsidRPr="00DC1B04">
        <w:rPr>
          <w:rFonts w:ascii="Times New Roman" w:hAnsi="Times New Roman" w:cs="Times New Roman"/>
          <w:sz w:val="24"/>
          <w:szCs w:val="24"/>
        </w:rPr>
        <w:t xml:space="preserve"> </w:t>
      </w:r>
      <w:r>
        <w:rPr>
          <w:rFonts w:ascii="Times New Roman" w:hAnsi="Times New Roman" w:cs="Times New Roman"/>
          <w:sz w:val="24"/>
          <w:szCs w:val="24"/>
        </w:rPr>
        <w:t>the</w:t>
      </w:r>
      <w:r w:rsidRPr="00DC1B04">
        <w:rPr>
          <w:rFonts w:ascii="Times New Roman" w:hAnsi="Times New Roman" w:cs="Times New Roman"/>
          <w:sz w:val="24"/>
          <w:szCs w:val="24"/>
        </w:rPr>
        <w:t xml:space="preserve"> high first ionization energy</w:t>
      </w:r>
      <w:r>
        <w:rPr>
          <w:rFonts w:ascii="Times New Roman" w:hAnsi="Times New Roman" w:cs="Times New Roman"/>
          <w:sz w:val="24"/>
          <w:szCs w:val="24"/>
        </w:rPr>
        <w:t xml:space="preserve"> </w:t>
      </w:r>
      <w:r w:rsidRPr="00DC1B04">
        <w:rPr>
          <w:rFonts w:ascii="Times New Roman" w:hAnsi="Times New Roman" w:cs="Times New Roman"/>
          <w:sz w:val="24"/>
          <w:szCs w:val="24"/>
        </w:rPr>
        <w:t>(10.45 eV)</w:t>
      </w:r>
      <w:r w:rsidR="00C3517C">
        <w:rPr>
          <w:rFonts w:ascii="Times New Roman" w:hAnsi="Times New Roman" w:cs="Times New Roman"/>
          <w:sz w:val="24"/>
          <w:szCs w:val="24"/>
        </w:rPr>
        <w:t xml:space="preserve"> and corresponding reduction in</w:t>
      </w:r>
      <w:r>
        <w:rPr>
          <w:rFonts w:ascii="Times New Roman" w:hAnsi="Times New Roman" w:cs="Times New Roman"/>
          <w:sz w:val="24"/>
          <w:szCs w:val="24"/>
        </w:rPr>
        <w:t xml:space="preserve"> sensitivity</w:t>
      </w:r>
      <w:r w:rsidRPr="00DC1B04">
        <w:rPr>
          <w:rFonts w:ascii="Times New Roman" w:hAnsi="Times New Roman" w:cs="Times New Roman"/>
          <w:sz w:val="24"/>
          <w:szCs w:val="24"/>
        </w:rPr>
        <w:t xml:space="preserve">. </w:t>
      </w:r>
      <w:r>
        <w:rPr>
          <w:rFonts w:ascii="Times New Roman" w:hAnsi="Times New Roman" w:cs="Times New Roman"/>
          <w:sz w:val="24"/>
          <w:szCs w:val="24"/>
        </w:rPr>
        <w:t>Additionally, t</w:t>
      </w:r>
      <w:r w:rsidRPr="00DC1B04">
        <w:rPr>
          <w:rFonts w:ascii="Times New Roman" w:hAnsi="Times New Roman" w:cs="Times New Roman"/>
          <w:sz w:val="24"/>
          <w:szCs w:val="24"/>
        </w:rPr>
        <w:t xml:space="preserve">he volatile nature of iodine </w:t>
      </w:r>
      <w:r w:rsidR="00276DEB">
        <w:rPr>
          <w:rFonts w:ascii="Times New Roman" w:hAnsi="Times New Roman" w:cs="Times New Roman"/>
          <w:sz w:val="24"/>
          <w:szCs w:val="24"/>
        </w:rPr>
        <w:t xml:space="preserve">under acidic conditions </w:t>
      </w:r>
      <w:r w:rsidR="00C72233">
        <w:rPr>
          <w:rFonts w:ascii="Times New Roman" w:hAnsi="Times New Roman" w:cs="Times New Roman"/>
          <w:sz w:val="24"/>
          <w:szCs w:val="24"/>
        </w:rPr>
        <w:t xml:space="preserve">requires sample introduction in </w:t>
      </w:r>
      <w:r w:rsidRPr="00DC1B04">
        <w:rPr>
          <w:rFonts w:ascii="Times New Roman" w:hAnsi="Times New Roman" w:cs="Times New Roman"/>
          <w:sz w:val="24"/>
          <w:szCs w:val="24"/>
        </w:rPr>
        <w:t>alkali media, such as dilute</w:t>
      </w:r>
      <w:r w:rsidR="00A901CA">
        <w:rPr>
          <w:rFonts w:ascii="Times New Roman" w:hAnsi="Times New Roman" w:cs="Times New Roman"/>
          <w:sz w:val="24"/>
          <w:szCs w:val="24"/>
        </w:rPr>
        <w:t xml:space="preserve"> ammonia,</w:t>
      </w:r>
      <w:r w:rsidRPr="00DC1B04">
        <w:rPr>
          <w:rFonts w:ascii="Times New Roman" w:hAnsi="Times New Roman" w:cs="Times New Roman"/>
          <w:sz w:val="24"/>
          <w:szCs w:val="24"/>
        </w:rPr>
        <w:t xml:space="preserve"> or tetramethylammonium hydroxide (TMAH)</w:t>
      </w:r>
      <w:r>
        <w:rPr>
          <w:rFonts w:ascii="Times New Roman" w:hAnsi="Times New Roman" w:cs="Times New Roman"/>
          <w:sz w:val="24"/>
          <w:szCs w:val="24"/>
        </w:rPr>
        <w:t xml:space="preserve"> </w:t>
      </w:r>
      <w:r w:rsidR="006A38F1">
        <w:rPr>
          <w:rFonts w:ascii="Times New Roman" w:hAnsi="Times New Roman" w:cs="Times New Roman"/>
          <w:sz w:val="24"/>
          <w:szCs w:val="24"/>
          <w:vertAlign w:val="superscript"/>
        </w:rPr>
        <w:t>24,34,48,49</w:t>
      </w:r>
      <w:r w:rsidRPr="00DC1B04">
        <w:rPr>
          <w:rFonts w:ascii="Times New Roman" w:hAnsi="Times New Roman" w:cs="Times New Roman"/>
          <w:sz w:val="24"/>
          <w:szCs w:val="24"/>
        </w:rPr>
        <w:t xml:space="preserve">. </w:t>
      </w:r>
      <w:r w:rsidR="008C1109">
        <w:rPr>
          <w:rFonts w:ascii="Times New Roman" w:hAnsi="Times New Roman" w:cs="Times New Roman"/>
          <w:sz w:val="24"/>
          <w:szCs w:val="24"/>
        </w:rPr>
        <w:t>The</w:t>
      </w:r>
      <w:r w:rsidR="00C72233">
        <w:rPr>
          <w:rFonts w:ascii="Times New Roman" w:hAnsi="Times New Roman" w:cs="Times New Roman"/>
          <w:sz w:val="24"/>
          <w:szCs w:val="24"/>
        </w:rPr>
        <w:t>se limitations</w:t>
      </w:r>
      <w:r w:rsidR="008C1109">
        <w:rPr>
          <w:rFonts w:ascii="Times New Roman" w:hAnsi="Times New Roman" w:cs="Times New Roman"/>
          <w:sz w:val="24"/>
          <w:szCs w:val="24"/>
        </w:rPr>
        <w:t xml:space="preserve"> also present a challenge in finding a suitable internal standard, with previous example including </w:t>
      </w:r>
      <w:r w:rsidR="008C1109" w:rsidRPr="00E44E92">
        <w:rPr>
          <w:rFonts w:ascii="Times New Roman" w:hAnsi="Times New Roman" w:cs="Times New Roman"/>
          <w:sz w:val="24"/>
          <w:szCs w:val="24"/>
        </w:rPr>
        <w:t>Te</w:t>
      </w:r>
      <w:r w:rsidR="008C1109" w:rsidRPr="0021151E">
        <w:rPr>
          <w:rFonts w:ascii="Times New Roman" w:hAnsi="Times New Roman" w:cs="Times New Roman"/>
          <w:sz w:val="24"/>
          <w:szCs w:val="24"/>
        </w:rPr>
        <w:t>, Re, Cs and Rh</w:t>
      </w:r>
      <w:r w:rsidR="00042BA6">
        <w:rPr>
          <w:rFonts w:ascii="Times New Roman" w:hAnsi="Times New Roman" w:cs="Times New Roman"/>
          <w:sz w:val="24"/>
          <w:szCs w:val="24"/>
        </w:rPr>
        <w:t xml:space="preserve"> </w:t>
      </w:r>
      <w:r w:rsidR="006A38F1">
        <w:rPr>
          <w:rFonts w:ascii="Times New Roman" w:hAnsi="Times New Roman" w:cs="Times New Roman"/>
          <w:sz w:val="24"/>
          <w:szCs w:val="24"/>
          <w:vertAlign w:val="superscript"/>
        </w:rPr>
        <w:t>8,48</w:t>
      </w:r>
      <w:r w:rsidR="008C1109">
        <w:rPr>
          <w:rFonts w:ascii="Times New Roman" w:hAnsi="Times New Roman" w:cs="Times New Roman"/>
          <w:sz w:val="24"/>
          <w:szCs w:val="24"/>
        </w:rPr>
        <w:t>.</w:t>
      </w:r>
      <w:r w:rsidR="00CF259E">
        <w:rPr>
          <w:rFonts w:ascii="Times New Roman" w:hAnsi="Times New Roman" w:cs="Times New Roman"/>
          <w:sz w:val="24"/>
          <w:szCs w:val="24"/>
        </w:rPr>
        <w:t xml:space="preserve"> </w:t>
      </w:r>
    </w:p>
    <w:p w14:paraId="7826DD61" w14:textId="77777777" w:rsidR="00872AB5" w:rsidRPr="00DC1B04" w:rsidRDefault="00872AB5" w:rsidP="00872AB5">
      <w:pPr>
        <w:spacing w:after="0" w:line="240" w:lineRule="auto"/>
        <w:jc w:val="both"/>
        <w:rPr>
          <w:rFonts w:ascii="Times New Roman" w:hAnsi="Times New Roman" w:cs="Times New Roman"/>
          <w:sz w:val="24"/>
          <w:szCs w:val="24"/>
        </w:rPr>
      </w:pPr>
    </w:p>
    <w:p w14:paraId="0607B9CB" w14:textId="310CCA56" w:rsidR="00802F50" w:rsidRDefault="00A901CA" w:rsidP="005A42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Routine </w:t>
      </w:r>
      <w:r w:rsidR="00872AB5">
        <w:rPr>
          <w:rFonts w:ascii="Times New Roman" w:hAnsi="Times New Roman" w:cs="Times New Roman"/>
          <w:sz w:val="24"/>
          <w:szCs w:val="24"/>
        </w:rPr>
        <w:t xml:space="preserve">measurement of </w:t>
      </w:r>
      <w:r w:rsidR="00872AB5">
        <w:rPr>
          <w:rFonts w:ascii="Times New Roman" w:hAnsi="Times New Roman" w:cs="Times New Roman"/>
          <w:sz w:val="24"/>
          <w:szCs w:val="24"/>
          <w:vertAlign w:val="superscript"/>
        </w:rPr>
        <w:t>129</w:t>
      </w:r>
      <w:r w:rsidR="00872AB5">
        <w:rPr>
          <w:rFonts w:ascii="Times New Roman" w:hAnsi="Times New Roman" w:cs="Times New Roman"/>
          <w:sz w:val="24"/>
          <w:szCs w:val="24"/>
        </w:rPr>
        <w:t>I by ICP-MS ha</w:t>
      </w:r>
      <w:r>
        <w:rPr>
          <w:rFonts w:ascii="Times New Roman" w:hAnsi="Times New Roman" w:cs="Times New Roman"/>
          <w:sz w:val="24"/>
          <w:szCs w:val="24"/>
        </w:rPr>
        <w:t>s</w:t>
      </w:r>
      <w:r w:rsidR="00872AB5">
        <w:rPr>
          <w:rFonts w:ascii="Times New Roman" w:hAnsi="Times New Roman" w:cs="Times New Roman"/>
          <w:sz w:val="24"/>
          <w:szCs w:val="24"/>
        </w:rPr>
        <w:t xml:space="preserve"> been prevented by peak tailing from stable </w:t>
      </w:r>
      <w:r w:rsidR="00872AB5" w:rsidRPr="00DC1B04">
        <w:rPr>
          <w:rFonts w:ascii="Times New Roman" w:hAnsi="Times New Roman" w:cs="Times New Roman"/>
          <w:sz w:val="24"/>
          <w:szCs w:val="24"/>
          <w:vertAlign w:val="superscript"/>
        </w:rPr>
        <w:t>127</w:t>
      </w:r>
      <w:r w:rsidR="00872AB5" w:rsidRPr="00DC1B04">
        <w:rPr>
          <w:rFonts w:ascii="Times New Roman" w:hAnsi="Times New Roman" w:cs="Times New Roman"/>
          <w:sz w:val="24"/>
          <w:szCs w:val="24"/>
        </w:rPr>
        <w:t>I</w:t>
      </w:r>
      <w:r w:rsidR="00872AB5">
        <w:rPr>
          <w:rFonts w:ascii="Times New Roman" w:hAnsi="Times New Roman" w:cs="Times New Roman"/>
          <w:sz w:val="24"/>
          <w:szCs w:val="24"/>
        </w:rPr>
        <w:t xml:space="preserve"> </w:t>
      </w:r>
      <w:r w:rsidR="00872AB5" w:rsidRPr="00DC1B04">
        <w:rPr>
          <w:rFonts w:ascii="Times New Roman" w:hAnsi="Times New Roman" w:cs="Times New Roman"/>
          <w:sz w:val="24"/>
          <w:szCs w:val="24"/>
        </w:rPr>
        <w:t>(100 % abundance)</w:t>
      </w:r>
      <w:r w:rsidR="00CD7E68">
        <w:rPr>
          <w:rFonts w:ascii="Times New Roman" w:hAnsi="Times New Roman" w:cs="Times New Roman"/>
          <w:sz w:val="24"/>
          <w:szCs w:val="24"/>
        </w:rPr>
        <w:t>, an i</w:t>
      </w:r>
      <w:r w:rsidR="00CD7E68" w:rsidRPr="00DC1B04">
        <w:rPr>
          <w:rFonts w:ascii="Times New Roman" w:hAnsi="Times New Roman" w:cs="Times New Roman"/>
          <w:sz w:val="24"/>
          <w:szCs w:val="24"/>
        </w:rPr>
        <w:t xml:space="preserve">sobaric interference from </w:t>
      </w:r>
      <w:r w:rsidR="00CD7E68" w:rsidRPr="00DC1B04">
        <w:rPr>
          <w:rFonts w:ascii="Times New Roman" w:hAnsi="Times New Roman" w:cs="Times New Roman"/>
          <w:sz w:val="24"/>
          <w:szCs w:val="24"/>
          <w:vertAlign w:val="superscript"/>
        </w:rPr>
        <w:t>129</w:t>
      </w:r>
      <w:r w:rsidR="00CD7E68" w:rsidRPr="00DC1B04">
        <w:rPr>
          <w:rFonts w:ascii="Times New Roman" w:hAnsi="Times New Roman" w:cs="Times New Roman"/>
          <w:sz w:val="24"/>
          <w:szCs w:val="24"/>
        </w:rPr>
        <w:t xml:space="preserve">Xe (26.40 % abundance) present as an impurity in the plasma gas, </w:t>
      </w:r>
      <w:r w:rsidR="00B050D4">
        <w:rPr>
          <w:rFonts w:ascii="Times New Roman" w:hAnsi="Times New Roman" w:cs="Times New Roman"/>
          <w:sz w:val="24"/>
          <w:szCs w:val="24"/>
        </w:rPr>
        <w:t>and</w:t>
      </w:r>
      <w:r w:rsidR="00CD7E68">
        <w:rPr>
          <w:rFonts w:ascii="Times New Roman" w:hAnsi="Times New Roman" w:cs="Times New Roman"/>
          <w:sz w:val="24"/>
          <w:szCs w:val="24"/>
        </w:rPr>
        <w:t xml:space="preserve"> </w:t>
      </w:r>
      <w:r w:rsidR="00CD7E68" w:rsidRPr="00DC1B04">
        <w:rPr>
          <w:rFonts w:ascii="Times New Roman" w:hAnsi="Times New Roman" w:cs="Times New Roman"/>
          <w:sz w:val="24"/>
          <w:szCs w:val="24"/>
        </w:rPr>
        <w:t>polyatomic</w:t>
      </w:r>
      <w:r w:rsidR="00CD7E68">
        <w:rPr>
          <w:rFonts w:ascii="Times New Roman" w:hAnsi="Times New Roman" w:cs="Times New Roman"/>
          <w:sz w:val="24"/>
          <w:szCs w:val="24"/>
        </w:rPr>
        <w:t xml:space="preserve"> interferences</w:t>
      </w:r>
      <w:r w:rsidR="00C72233">
        <w:rPr>
          <w:rFonts w:ascii="Times New Roman" w:hAnsi="Times New Roman" w:cs="Times New Roman"/>
          <w:sz w:val="24"/>
          <w:szCs w:val="24"/>
        </w:rPr>
        <w:t>, primarily</w:t>
      </w:r>
      <w:r w:rsidR="00CD7E68">
        <w:rPr>
          <w:rFonts w:ascii="Times New Roman" w:hAnsi="Times New Roman" w:cs="Times New Roman"/>
          <w:sz w:val="24"/>
          <w:szCs w:val="24"/>
        </w:rPr>
        <w:t xml:space="preserve"> </w:t>
      </w:r>
      <w:r w:rsidR="00CD7E68" w:rsidRPr="00DC1B04">
        <w:rPr>
          <w:rFonts w:ascii="Times New Roman" w:hAnsi="Times New Roman" w:cs="Times New Roman"/>
          <w:sz w:val="24"/>
          <w:szCs w:val="24"/>
          <w:vertAlign w:val="superscript"/>
        </w:rPr>
        <w:t>127</w:t>
      </w:r>
      <w:r w:rsidR="00CD7E68" w:rsidRPr="00DC1B04">
        <w:rPr>
          <w:rFonts w:ascii="Times New Roman" w:hAnsi="Times New Roman" w:cs="Times New Roman"/>
          <w:sz w:val="24"/>
          <w:szCs w:val="24"/>
        </w:rPr>
        <w:t>I</w:t>
      </w:r>
      <w:r w:rsidR="00CD7E68" w:rsidRPr="00DC1B04">
        <w:rPr>
          <w:rFonts w:ascii="Times New Roman" w:hAnsi="Times New Roman" w:cs="Times New Roman"/>
          <w:sz w:val="24"/>
          <w:szCs w:val="24"/>
          <w:vertAlign w:val="superscript"/>
        </w:rPr>
        <w:t>1</w:t>
      </w:r>
      <w:r w:rsidR="00CD7E68" w:rsidRPr="00DC1B04">
        <w:rPr>
          <w:rFonts w:ascii="Times New Roman" w:hAnsi="Times New Roman" w:cs="Times New Roman"/>
          <w:sz w:val="24"/>
          <w:szCs w:val="24"/>
        </w:rPr>
        <w:t>H</w:t>
      </w:r>
      <w:r w:rsidR="00CD7E68" w:rsidRPr="00DC1B04">
        <w:rPr>
          <w:rFonts w:ascii="Times New Roman" w:hAnsi="Times New Roman" w:cs="Times New Roman"/>
          <w:sz w:val="24"/>
          <w:szCs w:val="24"/>
          <w:vertAlign w:val="subscript"/>
        </w:rPr>
        <w:t>2</w:t>
      </w:r>
      <w:r w:rsidR="00CD7E68">
        <w:rPr>
          <w:rFonts w:ascii="Times New Roman" w:hAnsi="Times New Roman" w:cs="Times New Roman"/>
          <w:sz w:val="24"/>
          <w:szCs w:val="24"/>
        </w:rPr>
        <w:t>,</w:t>
      </w:r>
      <w:r w:rsidR="00C72233">
        <w:rPr>
          <w:rFonts w:ascii="Times New Roman" w:hAnsi="Times New Roman" w:cs="Times New Roman"/>
          <w:sz w:val="24"/>
          <w:szCs w:val="24"/>
        </w:rPr>
        <w:t xml:space="preserve"> </w:t>
      </w:r>
      <w:r w:rsidR="0057630A">
        <w:rPr>
          <w:rFonts w:ascii="Times New Roman" w:hAnsi="Times New Roman" w:cs="Times New Roman"/>
          <w:sz w:val="24"/>
          <w:szCs w:val="24"/>
        </w:rPr>
        <w:t>and</w:t>
      </w:r>
      <w:r w:rsidR="00CD7E68">
        <w:rPr>
          <w:rFonts w:ascii="Times New Roman" w:hAnsi="Times New Roman" w:cs="Times New Roman"/>
          <w:sz w:val="24"/>
          <w:szCs w:val="24"/>
        </w:rPr>
        <w:t xml:space="preserve"> </w:t>
      </w:r>
      <w:r w:rsidR="0057630A">
        <w:rPr>
          <w:rFonts w:ascii="Times New Roman" w:hAnsi="Times New Roman" w:cs="Times New Roman"/>
          <w:sz w:val="24"/>
          <w:szCs w:val="24"/>
        </w:rPr>
        <w:t xml:space="preserve">others including </w:t>
      </w:r>
      <w:r w:rsidR="00CD7E68">
        <w:rPr>
          <w:rFonts w:ascii="Times New Roman" w:hAnsi="Times New Roman" w:cs="Times New Roman"/>
          <w:sz w:val="24"/>
          <w:szCs w:val="24"/>
          <w:vertAlign w:val="superscript"/>
        </w:rPr>
        <w:t>97</w:t>
      </w:r>
      <w:r w:rsidR="00CD7E68">
        <w:rPr>
          <w:rFonts w:ascii="Times New Roman" w:hAnsi="Times New Roman" w:cs="Times New Roman"/>
          <w:sz w:val="24"/>
          <w:szCs w:val="24"/>
        </w:rPr>
        <w:t>Mo</w:t>
      </w:r>
      <w:r w:rsidR="00CD7E68">
        <w:rPr>
          <w:rFonts w:ascii="Times New Roman" w:hAnsi="Times New Roman" w:cs="Times New Roman"/>
          <w:sz w:val="24"/>
          <w:szCs w:val="24"/>
          <w:vertAlign w:val="superscript"/>
        </w:rPr>
        <w:t>16</w:t>
      </w:r>
      <w:r w:rsidR="00CD7E68">
        <w:rPr>
          <w:rFonts w:ascii="Times New Roman" w:hAnsi="Times New Roman" w:cs="Times New Roman"/>
          <w:sz w:val="24"/>
          <w:szCs w:val="24"/>
        </w:rPr>
        <w:t>O</w:t>
      </w:r>
      <w:r w:rsidR="00CD7E68">
        <w:rPr>
          <w:rFonts w:ascii="Times New Roman" w:hAnsi="Times New Roman" w:cs="Times New Roman"/>
          <w:sz w:val="24"/>
          <w:szCs w:val="24"/>
          <w:vertAlign w:val="subscript"/>
        </w:rPr>
        <w:t>2</w:t>
      </w:r>
      <w:r w:rsidR="00CD7E68">
        <w:rPr>
          <w:rFonts w:ascii="Times New Roman" w:hAnsi="Times New Roman" w:cs="Times New Roman"/>
          <w:sz w:val="24"/>
          <w:szCs w:val="24"/>
        </w:rPr>
        <w:t xml:space="preserve"> and </w:t>
      </w:r>
      <w:r w:rsidR="00CD7E68">
        <w:rPr>
          <w:rFonts w:ascii="Times New Roman" w:hAnsi="Times New Roman" w:cs="Times New Roman"/>
          <w:sz w:val="24"/>
          <w:szCs w:val="24"/>
          <w:vertAlign w:val="superscript"/>
        </w:rPr>
        <w:t>113</w:t>
      </w:r>
      <w:r w:rsidR="00CD7E68">
        <w:rPr>
          <w:rFonts w:ascii="Times New Roman" w:hAnsi="Times New Roman" w:cs="Times New Roman"/>
          <w:sz w:val="24"/>
          <w:szCs w:val="24"/>
        </w:rPr>
        <w:t>Cd</w:t>
      </w:r>
      <w:r w:rsidR="00CD7E68">
        <w:rPr>
          <w:rFonts w:ascii="Times New Roman" w:hAnsi="Times New Roman" w:cs="Times New Roman"/>
          <w:sz w:val="24"/>
          <w:szCs w:val="24"/>
          <w:vertAlign w:val="superscript"/>
        </w:rPr>
        <w:t>16</w:t>
      </w:r>
      <w:r w:rsidR="00CD7E68">
        <w:rPr>
          <w:rFonts w:ascii="Times New Roman" w:hAnsi="Times New Roman" w:cs="Times New Roman"/>
          <w:sz w:val="24"/>
          <w:szCs w:val="24"/>
        </w:rPr>
        <w:t>O.</w:t>
      </w:r>
      <w:r w:rsidR="00872AB5" w:rsidRPr="00DC1B04">
        <w:rPr>
          <w:rFonts w:ascii="Times New Roman" w:hAnsi="Times New Roman" w:cs="Times New Roman"/>
          <w:sz w:val="24"/>
          <w:szCs w:val="24"/>
        </w:rPr>
        <w:t xml:space="preserve"> </w:t>
      </w:r>
      <w:r w:rsidR="00CD7E68">
        <w:rPr>
          <w:rFonts w:ascii="Times New Roman" w:hAnsi="Times New Roman" w:cs="Times New Roman"/>
          <w:sz w:val="24"/>
          <w:szCs w:val="24"/>
        </w:rPr>
        <w:t>The</w:t>
      </w:r>
      <w:r w:rsidR="00E27775">
        <w:rPr>
          <w:rFonts w:ascii="Times New Roman" w:hAnsi="Times New Roman" w:cs="Times New Roman"/>
          <w:sz w:val="24"/>
          <w:szCs w:val="24"/>
        </w:rPr>
        <w:t>se</w:t>
      </w:r>
      <w:r w:rsidR="0057630A">
        <w:rPr>
          <w:rFonts w:ascii="Times New Roman" w:hAnsi="Times New Roman" w:cs="Times New Roman"/>
          <w:sz w:val="24"/>
          <w:szCs w:val="24"/>
        </w:rPr>
        <w:t xml:space="preserve"> interferences led to the</w:t>
      </w:r>
      <w:r w:rsidR="00CD7E68">
        <w:rPr>
          <w:rFonts w:ascii="Times New Roman" w:hAnsi="Times New Roman" w:cs="Times New Roman"/>
          <w:sz w:val="24"/>
          <w:szCs w:val="24"/>
        </w:rPr>
        <w:t xml:space="preserve"> m</w:t>
      </w:r>
      <w:r w:rsidR="0057630A">
        <w:rPr>
          <w:rFonts w:ascii="Times New Roman" w:hAnsi="Times New Roman" w:cs="Times New Roman"/>
          <w:sz w:val="24"/>
          <w:szCs w:val="24"/>
        </w:rPr>
        <w:t xml:space="preserve">ajority of previous procedures measuring </w:t>
      </w:r>
      <w:r w:rsidR="00CD7E68">
        <w:rPr>
          <w:rFonts w:ascii="Times New Roman" w:hAnsi="Times New Roman" w:cs="Times New Roman"/>
          <w:sz w:val="24"/>
          <w:szCs w:val="24"/>
        </w:rPr>
        <w:t>i</w:t>
      </w:r>
      <w:r w:rsidR="00872AB5" w:rsidRPr="00DC1B04">
        <w:rPr>
          <w:rFonts w:ascii="Times New Roman" w:hAnsi="Times New Roman" w:cs="Times New Roman"/>
          <w:sz w:val="24"/>
          <w:szCs w:val="24"/>
        </w:rPr>
        <w:t xml:space="preserve">sotope ratios by combining ICP-MS detection of </w:t>
      </w:r>
      <w:r w:rsidR="00872AB5" w:rsidRPr="00DC1B04">
        <w:rPr>
          <w:rFonts w:ascii="Times New Roman" w:hAnsi="Times New Roman" w:cs="Times New Roman"/>
          <w:sz w:val="24"/>
          <w:szCs w:val="24"/>
          <w:vertAlign w:val="superscript"/>
        </w:rPr>
        <w:t>127</w:t>
      </w:r>
      <w:r w:rsidR="00872AB5" w:rsidRPr="00DC1B04">
        <w:rPr>
          <w:rFonts w:ascii="Times New Roman" w:hAnsi="Times New Roman" w:cs="Times New Roman"/>
          <w:sz w:val="24"/>
          <w:szCs w:val="24"/>
        </w:rPr>
        <w:t xml:space="preserve">I with accelerator mass spectrometry (AMS) measurement of </w:t>
      </w:r>
      <w:r w:rsidR="00872AB5" w:rsidRPr="00DC1B04">
        <w:rPr>
          <w:rFonts w:ascii="Times New Roman" w:hAnsi="Times New Roman" w:cs="Times New Roman"/>
          <w:sz w:val="24"/>
          <w:szCs w:val="24"/>
          <w:vertAlign w:val="superscript"/>
        </w:rPr>
        <w:t>129</w:t>
      </w:r>
      <w:r w:rsidR="00872AB5" w:rsidRPr="00DC1B04">
        <w:rPr>
          <w:rFonts w:ascii="Times New Roman" w:hAnsi="Times New Roman" w:cs="Times New Roman"/>
          <w:sz w:val="24"/>
          <w:szCs w:val="24"/>
        </w:rPr>
        <w:t>I</w:t>
      </w:r>
      <w:r w:rsidR="003362B3">
        <w:rPr>
          <w:rFonts w:ascii="Times New Roman" w:hAnsi="Times New Roman" w:cs="Times New Roman"/>
          <w:sz w:val="24"/>
          <w:szCs w:val="24"/>
        </w:rPr>
        <w:t>/</w:t>
      </w:r>
      <w:r w:rsidR="003362B3" w:rsidRPr="00CF10D0">
        <w:rPr>
          <w:rFonts w:ascii="Times New Roman" w:hAnsi="Times New Roman" w:cs="Times New Roman"/>
          <w:sz w:val="24"/>
          <w:szCs w:val="24"/>
          <w:vertAlign w:val="superscript"/>
        </w:rPr>
        <w:t>127</w:t>
      </w:r>
      <w:r w:rsidR="003362B3">
        <w:rPr>
          <w:rFonts w:ascii="Times New Roman" w:hAnsi="Times New Roman" w:cs="Times New Roman"/>
          <w:sz w:val="24"/>
          <w:szCs w:val="24"/>
        </w:rPr>
        <w:t>I ratios</w:t>
      </w:r>
      <w:r w:rsidR="00872AB5" w:rsidRPr="00DC1B04">
        <w:rPr>
          <w:rFonts w:ascii="Times New Roman" w:hAnsi="Times New Roman" w:cs="Times New Roman"/>
          <w:sz w:val="24"/>
          <w:szCs w:val="24"/>
        </w:rPr>
        <w:t xml:space="preserve"> </w:t>
      </w:r>
      <w:r w:rsidR="006A38F1">
        <w:rPr>
          <w:rFonts w:ascii="Times New Roman" w:hAnsi="Times New Roman" w:cs="Times New Roman"/>
          <w:sz w:val="24"/>
          <w:szCs w:val="24"/>
          <w:vertAlign w:val="superscript"/>
        </w:rPr>
        <w:t>50-52</w:t>
      </w:r>
      <w:r w:rsidR="00872AB5" w:rsidRPr="00DC1B04">
        <w:rPr>
          <w:rFonts w:ascii="Times New Roman" w:hAnsi="Times New Roman" w:cs="Times New Roman"/>
          <w:sz w:val="24"/>
          <w:szCs w:val="24"/>
        </w:rPr>
        <w:t>.</w:t>
      </w:r>
    </w:p>
    <w:p w14:paraId="716F556B" w14:textId="77777777" w:rsidR="0032652F" w:rsidRDefault="0032652F" w:rsidP="00872AB5">
      <w:pPr>
        <w:spacing w:after="0" w:line="240" w:lineRule="auto"/>
        <w:jc w:val="both"/>
        <w:rPr>
          <w:rFonts w:ascii="Times New Roman" w:hAnsi="Times New Roman" w:cs="Times New Roman"/>
          <w:sz w:val="24"/>
          <w:szCs w:val="24"/>
        </w:rPr>
      </w:pPr>
    </w:p>
    <w:p w14:paraId="572CDE4F" w14:textId="34722F37" w:rsidR="00802F50" w:rsidRDefault="00553F97" w:rsidP="005A4269">
      <w:pPr>
        <w:spacing w:after="0" w:line="240" w:lineRule="auto"/>
        <w:rPr>
          <w:rFonts w:ascii="Times New Roman" w:hAnsi="Times New Roman" w:cs="Times New Roman"/>
          <w:sz w:val="24"/>
          <w:szCs w:val="24"/>
        </w:rPr>
      </w:pPr>
      <w:r>
        <w:rPr>
          <w:rFonts w:ascii="Times New Roman" w:hAnsi="Times New Roman" w:cs="Times New Roman"/>
          <w:sz w:val="24"/>
          <w:szCs w:val="24"/>
        </w:rPr>
        <w:t>Improved r</w:t>
      </w:r>
      <w:r w:rsidRPr="00DC1B04">
        <w:rPr>
          <w:rFonts w:ascii="Times New Roman" w:hAnsi="Times New Roman" w:cs="Times New Roman"/>
          <w:sz w:val="24"/>
          <w:szCs w:val="24"/>
        </w:rPr>
        <w:t xml:space="preserve">emoval of </w:t>
      </w:r>
      <w:r w:rsidRPr="00DC1B04">
        <w:rPr>
          <w:rFonts w:ascii="Times New Roman" w:hAnsi="Times New Roman" w:cs="Times New Roman"/>
          <w:sz w:val="24"/>
          <w:szCs w:val="24"/>
          <w:vertAlign w:val="superscript"/>
        </w:rPr>
        <w:t>127</w:t>
      </w:r>
      <w:r>
        <w:rPr>
          <w:rFonts w:ascii="Times New Roman" w:hAnsi="Times New Roman" w:cs="Times New Roman"/>
          <w:sz w:val="24"/>
          <w:szCs w:val="24"/>
        </w:rPr>
        <w:t>I tailing is achievable</w:t>
      </w:r>
      <w:r w:rsidRPr="00DC1B04">
        <w:rPr>
          <w:rFonts w:ascii="Times New Roman" w:hAnsi="Times New Roman" w:cs="Times New Roman"/>
          <w:sz w:val="24"/>
          <w:szCs w:val="24"/>
        </w:rPr>
        <w:t xml:space="preserve"> using</w:t>
      </w:r>
      <w:r>
        <w:rPr>
          <w:rFonts w:ascii="Times New Roman" w:hAnsi="Times New Roman" w:cs="Times New Roman"/>
          <w:sz w:val="24"/>
          <w:szCs w:val="24"/>
        </w:rPr>
        <w:t xml:space="preserve"> ICP-MS/MS, with a measured abundance sensitivity of </w:t>
      </w:r>
      <w:r w:rsidR="009E3A67">
        <w:rPr>
          <w:rFonts w:ascii="Times New Roman" w:hAnsi="Times New Roman" w:cs="Times New Roman"/>
          <w:sz w:val="24"/>
          <w:szCs w:val="24"/>
        </w:rPr>
        <w:t>&lt;</w:t>
      </w:r>
      <w:r w:rsidR="00A6537A">
        <w:rPr>
          <w:rFonts w:ascii="Times New Roman" w:hAnsi="Times New Roman" w:cs="Times New Roman"/>
          <w:sz w:val="24"/>
          <w:szCs w:val="24"/>
        </w:rPr>
        <w:t>10</w:t>
      </w:r>
      <w:r w:rsidR="00A6537A">
        <w:rPr>
          <w:rFonts w:ascii="Times New Roman" w:hAnsi="Times New Roman" w:cs="Times New Roman"/>
          <w:sz w:val="24"/>
          <w:szCs w:val="24"/>
          <w:vertAlign w:val="superscript"/>
        </w:rPr>
        <w:t>-10</w:t>
      </w:r>
      <w:r>
        <w:rPr>
          <w:rFonts w:ascii="Times New Roman" w:hAnsi="Times New Roman" w:cs="Times New Roman"/>
          <w:sz w:val="24"/>
          <w:szCs w:val="24"/>
        </w:rPr>
        <w:t xml:space="preserve">.  In the presence of </w:t>
      </w:r>
      <w:r w:rsidR="00A6537A">
        <w:rPr>
          <w:rFonts w:ascii="Times New Roman" w:hAnsi="Times New Roman" w:cs="Times New Roman"/>
          <w:sz w:val="24"/>
          <w:szCs w:val="24"/>
        </w:rPr>
        <w:t>88.9</w:t>
      </w:r>
      <w:r>
        <w:rPr>
          <w:rFonts w:ascii="Times New Roman" w:hAnsi="Times New Roman" w:cs="Times New Roman"/>
          <w:sz w:val="24"/>
          <w:szCs w:val="24"/>
        </w:rPr>
        <w:t xml:space="preserve"> </w:t>
      </w:r>
      <w:r w:rsidR="00A6537A">
        <w:rPr>
          <w:rFonts w:ascii="Times New Roman" w:hAnsi="Times New Roman" w:cs="Times New Roman"/>
          <w:sz w:val="24"/>
          <w:szCs w:val="24"/>
        </w:rPr>
        <w:t>m</w:t>
      </w:r>
      <w:r>
        <w:rPr>
          <w:rFonts w:ascii="Times New Roman" w:hAnsi="Times New Roman" w:cs="Times New Roman"/>
          <w:sz w:val="24"/>
          <w:szCs w:val="24"/>
        </w:rPr>
        <w:t>g</w:t>
      </w:r>
      <w:r w:rsidR="00E27775">
        <w:rPr>
          <w:rFonts w:ascii="Times New Roman" w:hAnsi="Times New Roman" w:cs="Times New Roman"/>
          <w:sz w:val="24"/>
          <w:szCs w:val="24"/>
        </w:rPr>
        <w:t xml:space="preserve"> </w:t>
      </w:r>
      <w:r w:rsidR="00A6537A">
        <w:rPr>
          <w:rFonts w:ascii="Times New Roman" w:hAnsi="Times New Roman" w:cs="Times New Roman"/>
          <w:sz w:val="24"/>
          <w:szCs w:val="24"/>
        </w:rPr>
        <w:t>L</w:t>
      </w:r>
      <w:r w:rsidR="00E27775">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vertAlign w:val="superscript"/>
        </w:rPr>
        <w:t>127</w:t>
      </w:r>
      <w:r>
        <w:rPr>
          <w:rFonts w:ascii="Times New Roman" w:hAnsi="Times New Roman" w:cs="Times New Roman"/>
          <w:sz w:val="24"/>
          <w:szCs w:val="24"/>
        </w:rPr>
        <w:t xml:space="preserve">I, </w:t>
      </w:r>
      <w:r w:rsidRPr="00F262ED">
        <w:rPr>
          <w:rFonts w:ascii="Times New Roman" w:hAnsi="Times New Roman" w:cs="Times New Roman"/>
          <w:sz w:val="24"/>
          <w:szCs w:val="24"/>
        </w:rPr>
        <w:t xml:space="preserve">no </w:t>
      </w:r>
      <w:r w:rsidRPr="0021151E">
        <w:rPr>
          <w:rFonts w:ascii="Times New Roman" w:hAnsi="Times New Roman" w:cs="Times New Roman"/>
          <w:sz w:val="24"/>
          <w:szCs w:val="24"/>
        </w:rPr>
        <w:t xml:space="preserve">signal was detected </w:t>
      </w:r>
      <w:r>
        <w:rPr>
          <w:rFonts w:ascii="Times New Roman" w:hAnsi="Times New Roman" w:cs="Times New Roman"/>
          <w:sz w:val="24"/>
          <w:szCs w:val="24"/>
        </w:rPr>
        <w:t>at m/z =</w:t>
      </w:r>
      <w:r w:rsidRPr="0021151E">
        <w:rPr>
          <w:rFonts w:ascii="Times New Roman" w:hAnsi="Times New Roman" w:cs="Times New Roman"/>
          <w:sz w:val="24"/>
          <w:szCs w:val="24"/>
        </w:rPr>
        <w:t xml:space="preserve"> 129</w:t>
      </w:r>
      <w:r>
        <w:rPr>
          <w:rFonts w:ascii="Times New Roman" w:hAnsi="Times New Roman" w:cs="Times New Roman"/>
          <w:sz w:val="24"/>
          <w:szCs w:val="24"/>
        </w:rPr>
        <w:t xml:space="preserve"> in MS/MS mode </w:t>
      </w:r>
      <w:r w:rsidR="006A38F1">
        <w:rPr>
          <w:rFonts w:ascii="Times New Roman" w:hAnsi="Times New Roman" w:cs="Times New Roman"/>
          <w:sz w:val="24"/>
          <w:szCs w:val="24"/>
          <w:vertAlign w:val="superscript"/>
        </w:rPr>
        <w:t>24</w:t>
      </w:r>
      <w:r w:rsidRPr="0021151E">
        <w:rPr>
          <w:rFonts w:ascii="Times New Roman" w:hAnsi="Times New Roman" w:cs="Times New Roman"/>
          <w:sz w:val="24"/>
          <w:szCs w:val="24"/>
        </w:rPr>
        <w:t>.</w:t>
      </w:r>
      <w:r>
        <w:rPr>
          <w:rFonts w:ascii="Times New Roman" w:hAnsi="Times New Roman" w:cs="Times New Roman"/>
          <w:sz w:val="24"/>
          <w:szCs w:val="24"/>
        </w:rPr>
        <w:t xml:space="preserve"> </w:t>
      </w:r>
      <w:r w:rsidR="003A5587">
        <w:rPr>
          <w:rFonts w:ascii="Times New Roman" w:hAnsi="Times New Roman" w:cs="Times New Roman"/>
          <w:sz w:val="24"/>
          <w:szCs w:val="24"/>
        </w:rPr>
        <w:t>Two</w:t>
      </w:r>
      <w:r w:rsidR="0032652F">
        <w:rPr>
          <w:rFonts w:ascii="Times New Roman" w:hAnsi="Times New Roman" w:cs="Times New Roman"/>
          <w:sz w:val="24"/>
          <w:szCs w:val="24"/>
        </w:rPr>
        <w:t xml:space="preserve"> papers </w:t>
      </w:r>
      <w:r w:rsidR="003A5587">
        <w:rPr>
          <w:rFonts w:ascii="Times New Roman" w:hAnsi="Times New Roman" w:cs="Times New Roman"/>
          <w:sz w:val="24"/>
          <w:szCs w:val="24"/>
        </w:rPr>
        <w:t xml:space="preserve">measured </w:t>
      </w:r>
      <w:r w:rsidR="003A5587">
        <w:rPr>
          <w:rFonts w:ascii="Times New Roman" w:hAnsi="Times New Roman" w:cs="Times New Roman"/>
          <w:sz w:val="24"/>
          <w:szCs w:val="24"/>
          <w:vertAlign w:val="superscript"/>
        </w:rPr>
        <w:t>129</w:t>
      </w:r>
      <w:r w:rsidR="003A5587">
        <w:rPr>
          <w:rFonts w:ascii="Times New Roman" w:hAnsi="Times New Roman" w:cs="Times New Roman"/>
          <w:sz w:val="24"/>
          <w:szCs w:val="24"/>
        </w:rPr>
        <w:t>I/</w:t>
      </w:r>
      <w:r w:rsidR="003A5587">
        <w:rPr>
          <w:rFonts w:ascii="Times New Roman" w:hAnsi="Times New Roman" w:cs="Times New Roman"/>
          <w:sz w:val="24"/>
          <w:szCs w:val="24"/>
          <w:vertAlign w:val="superscript"/>
        </w:rPr>
        <w:t>127</w:t>
      </w:r>
      <w:r w:rsidR="003A5587">
        <w:rPr>
          <w:rFonts w:ascii="Times New Roman" w:hAnsi="Times New Roman" w:cs="Times New Roman"/>
          <w:sz w:val="24"/>
          <w:szCs w:val="24"/>
        </w:rPr>
        <w:t>I in Fukushima-contaminated soil samples</w:t>
      </w:r>
      <w:r w:rsidR="007C758F">
        <w:rPr>
          <w:rFonts w:ascii="Times New Roman" w:hAnsi="Times New Roman" w:cs="Times New Roman"/>
          <w:sz w:val="24"/>
          <w:szCs w:val="24"/>
        </w:rPr>
        <w:t xml:space="preserve"> following digestion</w:t>
      </w:r>
      <w:r w:rsidR="003A5587">
        <w:rPr>
          <w:rFonts w:ascii="Times New Roman" w:hAnsi="Times New Roman" w:cs="Times New Roman"/>
          <w:sz w:val="24"/>
          <w:szCs w:val="24"/>
        </w:rPr>
        <w:t>, one using ICP-MS/MS and the other using ICP-MS</w:t>
      </w:r>
      <w:r>
        <w:rPr>
          <w:rFonts w:ascii="Times New Roman" w:hAnsi="Times New Roman" w:cs="Times New Roman"/>
          <w:sz w:val="24"/>
          <w:szCs w:val="24"/>
        </w:rPr>
        <w:t xml:space="preserve"> </w:t>
      </w:r>
      <w:r w:rsidR="00687748">
        <w:rPr>
          <w:rFonts w:ascii="Times New Roman" w:hAnsi="Times New Roman" w:cs="Times New Roman"/>
          <w:sz w:val="24"/>
          <w:szCs w:val="24"/>
          <w:vertAlign w:val="superscript"/>
        </w:rPr>
        <w:t>34,53</w:t>
      </w:r>
      <w:r w:rsidR="003A5587">
        <w:rPr>
          <w:rFonts w:ascii="Times New Roman" w:hAnsi="Times New Roman" w:cs="Times New Roman"/>
          <w:sz w:val="24"/>
          <w:szCs w:val="24"/>
        </w:rPr>
        <w:t>. Both used</w:t>
      </w:r>
      <w:r w:rsidR="0032652F">
        <w:rPr>
          <w:rFonts w:ascii="Times New Roman" w:hAnsi="Times New Roman" w:cs="Times New Roman"/>
          <w:sz w:val="24"/>
          <w:szCs w:val="24"/>
        </w:rPr>
        <w:t xml:space="preserve"> O</w:t>
      </w:r>
      <w:r w:rsidR="0032652F">
        <w:rPr>
          <w:rFonts w:ascii="Times New Roman" w:hAnsi="Times New Roman" w:cs="Times New Roman"/>
          <w:sz w:val="24"/>
          <w:szCs w:val="24"/>
          <w:vertAlign w:val="subscript"/>
        </w:rPr>
        <w:t>2</w:t>
      </w:r>
      <w:r w:rsidR="0032652F">
        <w:rPr>
          <w:rFonts w:ascii="Times New Roman" w:hAnsi="Times New Roman" w:cs="Times New Roman"/>
          <w:sz w:val="24"/>
          <w:szCs w:val="24"/>
        </w:rPr>
        <w:t xml:space="preserve"> to suppress </w:t>
      </w:r>
      <w:r w:rsidR="0032652F">
        <w:rPr>
          <w:rFonts w:ascii="Times New Roman" w:hAnsi="Times New Roman" w:cs="Times New Roman"/>
          <w:sz w:val="24"/>
          <w:szCs w:val="24"/>
          <w:vertAlign w:val="superscript"/>
        </w:rPr>
        <w:t>129</w:t>
      </w:r>
      <w:r w:rsidR="003A5587">
        <w:rPr>
          <w:rFonts w:ascii="Times New Roman" w:hAnsi="Times New Roman" w:cs="Times New Roman"/>
          <w:sz w:val="24"/>
          <w:szCs w:val="24"/>
        </w:rPr>
        <w:t>Xe</w:t>
      </w:r>
      <w:r w:rsidR="00D35AB2">
        <w:rPr>
          <w:rFonts w:ascii="Times New Roman" w:hAnsi="Times New Roman" w:cs="Times New Roman"/>
          <w:sz w:val="24"/>
          <w:szCs w:val="24"/>
        </w:rPr>
        <w:t xml:space="preserve"> through </w:t>
      </w:r>
      <w:r w:rsidR="003A5587">
        <w:rPr>
          <w:rFonts w:ascii="Times New Roman" w:hAnsi="Times New Roman" w:cs="Times New Roman"/>
          <w:sz w:val="24"/>
          <w:szCs w:val="24"/>
        </w:rPr>
        <w:t>conver</w:t>
      </w:r>
      <w:r w:rsidR="00D35AB2">
        <w:rPr>
          <w:rFonts w:ascii="Times New Roman" w:hAnsi="Times New Roman" w:cs="Times New Roman"/>
          <w:sz w:val="24"/>
          <w:szCs w:val="24"/>
        </w:rPr>
        <w:t>sion of</w:t>
      </w:r>
      <w:r w:rsidR="003A5587">
        <w:rPr>
          <w:rFonts w:ascii="Times New Roman" w:hAnsi="Times New Roman" w:cs="Times New Roman"/>
          <w:sz w:val="24"/>
          <w:szCs w:val="24"/>
        </w:rPr>
        <w:t xml:space="preserve"> Xe</w:t>
      </w:r>
      <w:r w:rsidR="003A5587">
        <w:rPr>
          <w:rFonts w:ascii="Times New Roman" w:hAnsi="Times New Roman" w:cs="Times New Roman"/>
          <w:sz w:val="24"/>
          <w:szCs w:val="24"/>
          <w:vertAlign w:val="superscript"/>
        </w:rPr>
        <w:t>+</w:t>
      </w:r>
      <w:r w:rsidR="003A5587">
        <w:rPr>
          <w:rFonts w:ascii="Times New Roman" w:hAnsi="Times New Roman" w:cs="Times New Roman"/>
          <w:sz w:val="24"/>
          <w:szCs w:val="24"/>
        </w:rPr>
        <w:t xml:space="preserve"> to Xe via a thermodynamically favourable charge transfer reaction</w:t>
      </w:r>
      <w:r w:rsidR="00D04607">
        <w:rPr>
          <w:rFonts w:ascii="Times New Roman" w:hAnsi="Times New Roman" w:cs="Times New Roman"/>
          <w:sz w:val="24"/>
          <w:szCs w:val="24"/>
        </w:rPr>
        <w:t xml:space="preserve"> (Equation 1</w:t>
      </w:r>
      <w:r w:rsidR="003A5587">
        <w:rPr>
          <w:rFonts w:ascii="Times New Roman" w:hAnsi="Times New Roman" w:cs="Times New Roman"/>
          <w:sz w:val="24"/>
          <w:szCs w:val="24"/>
        </w:rPr>
        <w:t>) (</w:t>
      </w:r>
      <w:r w:rsidR="00BC12A5" w:rsidRPr="00BC12A5">
        <w:rPr>
          <w:rFonts w:ascii="Times New Roman" w:hAnsi="Times New Roman" w:cs="Times New Roman"/>
          <w:sz w:val="24"/>
          <w:szCs w:val="24"/>
        </w:rPr>
        <w:t>Figure 5</w:t>
      </w:r>
      <w:r w:rsidR="003A5587">
        <w:rPr>
          <w:rFonts w:ascii="Times New Roman" w:hAnsi="Times New Roman" w:cs="Times New Roman"/>
          <w:sz w:val="24"/>
          <w:szCs w:val="24"/>
        </w:rPr>
        <w:t>)</w:t>
      </w:r>
      <w:r w:rsidR="00F1259F">
        <w:rPr>
          <w:rFonts w:ascii="Times New Roman" w:hAnsi="Times New Roman" w:cs="Times New Roman"/>
          <w:sz w:val="24"/>
          <w:szCs w:val="24"/>
          <w:vertAlign w:val="superscript"/>
        </w:rPr>
        <w:t>51</w:t>
      </w:r>
      <w:r w:rsidR="001B70C2">
        <w:rPr>
          <w:rFonts w:ascii="Times New Roman" w:hAnsi="Times New Roman" w:cs="Times New Roman"/>
          <w:sz w:val="24"/>
          <w:szCs w:val="24"/>
        </w:rPr>
        <w:t>, whil</w:t>
      </w:r>
      <w:r w:rsidR="004A35AC">
        <w:rPr>
          <w:rFonts w:ascii="Times New Roman" w:hAnsi="Times New Roman" w:cs="Times New Roman"/>
          <w:sz w:val="24"/>
          <w:szCs w:val="24"/>
        </w:rPr>
        <w:t xml:space="preserve">st the reaction with </w:t>
      </w:r>
      <w:r w:rsidR="001B70C2">
        <w:rPr>
          <w:rFonts w:ascii="Times New Roman" w:hAnsi="Times New Roman" w:cs="Times New Roman"/>
          <w:sz w:val="24"/>
          <w:szCs w:val="24"/>
        </w:rPr>
        <w:t>iodine</w:t>
      </w:r>
      <w:r w:rsidR="004A35AC">
        <w:rPr>
          <w:rFonts w:ascii="Times New Roman" w:hAnsi="Times New Roman" w:cs="Times New Roman"/>
          <w:sz w:val="24"/>
          <w:szCs w:val="24"/>
        </w:rPr>
        <w:t xml:space="preserve"> is not thermodynamically favourable and</w:t>
      </w:r>
      <w:r w:rsidR="001B70C2">
        <w:rPr>
          <w:rFonts w:ascii="Times New Roman" w:hAnsi="Times New Roman" w:cs="Times New Roman"/>
          <w:sz w:val="24"/>
          <w:szCs w:val="24"/>
        </w:rPr>
        <w:t xml:space="preserve"> does not </w:t>
      </w:r>
      <w:r w:rsidR="004A35AC">
        <w:rPr>
          <w:rFonts w:ascii="Times New Roman" w:hAnsi="Times New Roman" w:cs="Times New Roman"/>
          <w:sz w:val="24"/>
          <w:szCs w:val="24"/>
        </w:rPr>
        <w:t>proceed</w:t>
      </w:r>
      <w:r w:rsidR="00042BA6">
        <w:rPr>
          <w:rFonts w:ascii="Times New Roman" w:hAnsi="Times New Roman" w:cs="Times New Roman"/>
          <w:sz w:val="24"/>
          <w:szCs w:val="24"/>
        </w:rPr>
        <w:t xml:space="preserve"> (Equation 2)</w:t>
      </w:r>
      <w:r w:rsidR="00687748">
        <w:rPr>
          <w:rFonts w:ascii="Times New Roman" w:hAnsi="Times New Roman" w:cs="Times New Roman"/>
          <w:sz w:val="24"/>
          <w:szCs w:val="24"/>
          <w:vertAlign w:val="superscript"/>
        </w:rPr>
        <w:t>24</w:t>
      </w:r>
      <w:r w:rsidR="001B70C2">
        <w:rPr>
          <w:rFonts w:ascii="Times New Roman" w:hAnsi="Times New Roman" w:cs="Times New Roman"/>
          <w:sz w:val="24"/>
          <w:szCs w:val="24"/>
        </w:rPr>
        <w:t>.</w:t>
      </w:r>
    </w:p>
    <w:p w14:paraId="6F596107" w14:textId="77777777" w:rsidR="003A5587" w:rsidRDefault="003A5587" w:rsidP="003A5587">
      <w:pPr>
        <w:spacing w:after="0" w:line="240" w:lineRule="auto"/>
        <w:jc w:val="both"/>
        <w:rPr>
          <w:rFonts w:ascii="Times New Roman" w:hAnsi="Times New Roman" w:cs="Times New Roman"/>
          <w:sz w:val="24"/>
          <w:szCs w:val="24"/>
        </w:rPr>
      </w:pPr>
    </w:p>
    <w:p w14:paraId="52EC2BB3" w14:textId="77777777" w:rsidR="008964C3" w:rsidRDefault="00C53CB8" w:rsidP="004A35AC">
      <w:pPr>
        <w:pStyle w:val="JRNCBody"/>
        <w:ind w:firstLine="720"/>
        <w:rPr>
          <w:lang w:eastAsia="en-GB"/>
        </w:rPr>
      </w:pPr>
      <w:r>
        <w:rPr>
          <w:lang w:eastAsia="en-GB"/>
        </w:rPr>
        <w:t>Xe</w:t>
      </w:r>
      <w:r>
        <w:rPr>
          <w:vertAlign w:val="superscript"/>
          <w:lang w:eastAsia="en-GB"/>
        </w:rPr>
        <w:t>+</w:t>
      </w:r>
      <w:r>
        <w:rPr>
          <w:lang w:eastAsia="en-GB"/>
        </w:rPr>
        <w:t xml:space="preserve"> + O</w:t>
      </w:r>
      <w:r>
        <w:rPr>
          <w:vertAlign w:val="subscript"/>
          <w:lang w:eastAsia="en-GB"/>
        </w:rPr>
        <w:t xml:space="preserve">2 </w:t>
      </w:r>
      <w:r>
        <w:rPr>
          <w:lang w:eastAsia="en-GB"/>
        </w:rPr>
        <w:sym w:font="Wingdings" w:char="F0E0"/>
      </w:r>
      <w:r>
        <w:rPr>
          <w:lang w:eastAsia="en-GB"/>
        </w:rPr>
        <w:t xml:space="preserve"> Xe + O</w:t>
      </w:r>
      <w:r>
        <w:rPr>
          <w:vertAlign w:val="subscript"/>
          <w:lang w:eastAsia="en-GB"/>
        </w:rPr>
        <w:t>2</w:t>
      </w:r>
      <w:r>
        <w:rPr>
          <w:vertAlign w:val="superscript"/>
          <w:lang w:eastAsia="en-GB"/>
        </w:rPr>
        <w:t>+</w:t>
      </w:r>
      <w:r>
        <w:rPr>
          <w:vertAlign w:val="superscript"/>
          <w:lang w:eastAsia="en-GB"/>
        </w:rPr>
        <w:tab/>
      </w:r>
      <w:r>
        <w:rPr>
          <w:vertAlign w:val="superscript"/>
          <w:lang w:eastAsia="en-GB"/>
        </w:rPr>
        <w:tab/>
      </w:r>
      <w:r>
        <w:rPr>
          <w:lang w:eastAsia="en-GB"/>
        </w:rPr>
        <w:t>(</w:t>
      </w:r>
      <w:r>
        <w:t xml:space="preserve">∆Hr = </w:t>
      </w:r>
      <w:r>
        <w:rPr>
          <w:lang w:eastAsia="en-GB"/>
        </w:rPr>
        <w:t xml:space="preserve">-0.07 eV) </w:t>
      </w:r>
      <w:r>
        <w:rPr>
          <w:lang w:eastAsia="en-GB"/>
        </w:rPr>
        <w:tab/>
        <w:t>[Equation 1]</w:t>
      </w:r>
    </w:p>
    <w:p w14:paraId="49554A11" w14:textId="77777777" w:rsidR="00C53CB8" w:rsidRDefault="00C53CB8" w:rsidP="00C53CB8">
      <w:pPr>
        <w:pStyle w:val="JRNCBody"/>
        <w:rPr>
          <w:lang w:eastAsia="en-GB"/>
        </w:rPr>
      </w:pPr>
      <w:r>
        <w:rPr>
          <w:lang w:eastAsia="en-GB"/>
        </w:rPr>
        <w:tab/>
        <w:t>I</w:t>
      </w:r>
      <w:r>
        <w:rPr>
          <w:vertAlign w:val="superscript"/>
          <w:lang w:eastAsia="en-GB"/>
        </w:rPr>
        <w:t>+</w:t>
      </w:r>
      <w:r>
        <w:rPr>
          <w:lang w:eastAsia="en-GB"/>
        </w:rPr>
        <w:t xml:space="preserve"> + O</w:t>
      </w:r>
      <w:r>
        <w:rPr>
          <w:vertAlign w:val="subscript"/>
          <w:lang w:eastAsia="en-GB"/>
        </w:rPr>
        <w:t>2</w:t>
      </w:r>
      <w:r>
        <w:rPr>
          <w:lang w:eastAsia="en-GB"/>
        </w:rPr>
        <w:t xml:space="preserve"> </w:t>
      </w:r>
      <w:r>
        <w:rPr>
          <w:lang w:eastAsia="en-GB"/>
        </w:rPr>
        <w:sym w:font="Wingdings" w:char="F0E0"/>
      </w:r>
      <w:r>
        <w:rPr>
          <w:lang w:eastAsia="en-GB"/>
        </w:rPr>
        <w:t xml:space="preserve"> I + O</w:t>
      </w:r>
      <w:r>
        <w:rPr>
          <w:vertAlign w:val="subscript"/>
          <w:lang w:eastAsia="en-GB"/>
        </w:rPr>
        <w:t>2</w:t>
      </w:r>
      <w:r>
        <w:rPr>
          <w:vertAlign w:val="superscript"/>
          <w:lang w:eastAsia="en-GB"/>
        </w:rPr>
        <w:t>+</w:t>
      </w:r>
      <w:r>
        <w:rPr>
          <w:lang w:eastAsia="en-GB"/>
        </w:rPr>
        <w:tab/>
      </w:r>
      <w:r>
        <w:rPr>
          <w:lang w:eastAsia="en-GB"/>
        </w:rPr>
        <w:tab/>
        <w:t>(</w:t>
      </w:r>
      <w:r>
        <w:t xml:space="preserve">∆Hr = </w:t>
      </w:r>
      <w:r>
        <w:rPr>
          <w:lang w:eastAsia="en-GB"/>
        </w:rPr>
        <w:t xml:space="preserve">+2.08 eV) </w:t>
      </w:r>
      <w:r>
        <w:rPr>
          <w:lang w:eastAsia="en-GB"/>
        </w:rPr>
        <w:tab/>
        <w:t>[Equation 2]</w:t>
      </w:r>
    </w:p>
    <w:p w14:paraId="6807586C" w14:textId="77777777" w:rsidR="00D04607" w:rsidRPr="003D3356" w:rsidRDefault="00D04607" w:rsidP="003A5587">
      <w:pPr>
        <w:spacing w:after="0" w:line="240" w:lineRule="auto"/>
        <w:jc w:val="center"/>
        <w:rPr>
          <w:rFonts w:ascii="Times New Roman" w:hAnsi="Times New Roman" w:cs="Times New Roman"/>
          <w:sz w:val="24"/>
          <w:szCs w:val="24"/>
        </w:rPr>
      </w:pPr>
    </w:p>
    <w:p w14:paraId="7CD816CD" w14:textId="3D86F6E4" w:rsidR="00802F50" w:rsidRDefault="00F360F6" w:rsidP="005A4269">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D35AB2">
        <w:rPr>
          <w:rFonts w:ascii="Times New Roman" w:hAnsi="Times New Roman" w:cs="Times New Roman"/>
          <w:sz w:val="24"/>
          <w:szCs w:val="24"/>
        </w:rPr>
        <w:t>e study using ICP-MS/MS</w:t>
      </w:r>
      <w:r>
        <w:rPr>
          <w:rFonts w:ascii="Times New Roman" w:hAnsi="Times New Roman" w:cs="Times New Roman"/>
          <w:sz w:val="24"/>
          <w:szCs w:val="24"/>
        </w:rPr>
        <w:t xml:space="preserve"> was </w:t>
      </w:r>
      <w:r w:rsidR="003A5587">
        <w:rPr>
          <w:rFonts w:ascii="Times New Roman" w:hAnsi="Times New Roman" w:cs="Times New Roman"/>
          <w:sz w:val="24"/>
          <w:szCs w:val="24"/>
        </w:rPr>
        <w:t xml:space="preserve">able to operate with a </w:t>
      </w:r>
      <w:r>
        <w:rPr>
          <w:rFonts w:ascii="Times New Roman" w:hAnsi="Times New Roman" w:cs="Times New Roman"/>
          <w:sz w:val="24"/>
          <w:szCs w:val="24"/>
        </w:rPr>
        <w:t xml:space="preserve">negative </w:t>
      </w:r>
      <w:r w:rsidR="002407FF">
        <w:rPr>
          <w:rFonts w:ascii="Times New Roman" w:hAnsi="Times New Roman" w:cs="Times New Roman"/>
          <w:sz w:val="24"/>
          <w:szCs w:val="24"/>
        </w:rPr>
        <w:t>voltage gap</w:t>
      </w:r>
      <w:r w:rsidR="002F3652">
        <w:rPr>
          <w:rFonts w:ascii="Times New Roman" w:hAnsi="Times New Roman" w:cs="Times New Roman"/>
          <w:sz w:val="24"/>
          <w:szCs w:val="24"/>
        </w:rPr>
        <w:t xml:space="preserve"> (energy discrimination)</w:t>
      </w:r>
      <w:r w:rsidR="002407FF">
        <w:rPr>
          <w:rFonts w:ascii="Times New Roman" w:hAnsi="Times New Roman" w:cs="Times New Roman"/>
          <w:sz w:val="24"/>
          <w:szCs w:val="24"/>
        </w:rPr>
        <w:t xml:space="preserve"> </w:t>
      </w:r>
      <w:r>
        <w:rPr>
          <w:rFonts w:ascii="Times New Roman" w:hAnsi="Times New Roman" w:cs="Times New Roman"/>
          <w:sz w:val="24"/>
          <w:szCs w:val="24"/>
        </w:rPr>
        <w:t>between the cell and the quadrupole for ICP-MS/MS</w:t>
      </w:r>
      <w:r w:rsidR="002F3652">
        <w:rPr>
          <w:rFonts w:ascii="Times New Roman" w:hAnsi="Times New Roman" w:cs="Times New Roman"/>
          <w:sz w:val="24"/>
          <w:szCs w:val="24"/>
        </w:rPr>
        <w:t>, which enables Xe</w:t>
      </w:r>
      <w:r w:rsidR="002F3652">
        <w:rPr>
          <w:rFonts w:ascii="Times New Roman" w:hAnsi="Times New Roman" w:cs="Times New Roman"/>
          <w:sz w:val="24"/>
          <w:szCs w:val="24"/>
          <w:vertAlign w:val="superscript"/>
        </w:rPr>
        <w:t>+</w:t>
      </w:r>
      <w:r w:rsidR="002F3652">
        <w:rPr>
          <w:rFonts w:ascii="Times New Roman" w:hAnsi="Times New Roman" w:cs="Times New Roman"/>
          <w:sz w:val="24"/>
          <w:szCs w:val="24"/>
        </w:rPr>
        <w:t xml:space="preserve"> suppression without significantly impacting on </w:t>
      </w:r>
      <w:r w:rsidR="002F3652">
        <w:rPr>
          <w:rFonts w:ascii="Times New Roman" w:hAnsi="Times New Roman" w:cs="Times New Roman"/>
          <w:sz w:val="24"/>
          <w:szCs w:val="24"/>
          <w:vertAlign w:val="superscript"/>
        </w:rPr>
        <w:t>129</w:t>
      </w:r>
      <w:r w:rsidR="002F3652">
        <w:rPr>
          <w:rFonts w:ascii="Times New Roman" w:hAnsi="Times New Roman" w:cs="Times New Roman"/>
          <w:sz w:val="24"/>
          <w:szCs w:val="24"/>
        </w:rPr>
        <w:t>I sensitivity</w:t>
      </w:r>
      <w:r w:rsidR="00D35AB2">
        <w:rPr>
          <w:rFonts w:ascii="Times New Roman" w:hAnsi="Times New Roman" w:cs="Times New Roman"/>
          <w:sz w:val="24"/>
          <w:szCs w:val="24"/>
        </w:rPr>
        <w:t xml:space="preserve"> compared to the single quadrupole instrument</w:t>
      </w:r>
      <w:r>
        <w:rPr>
          <w:rFonts w:ascii="Times New Roman" w:hAnsi="Times New Roman" w:cs="Times New Roman"/>
          <w:sz w:val="24"/>
          <w:szCs w:val="24"/>
        </w:rPr>
        <w:t>.</w:t>
      </w:r>
      <w:r w:rsidR="003A5587">
        <w:rPr>
          <w:rFonts w:ascii="Times New Roman" w:hAnsi="Times New Roman" w:cs="Times New Roman"/>
          <w:sz w:val="24"/>
          <w:szCs w:val="24"/>
        </w:rPr>
        <w:t xml:space="preserve"> </w:t>
      </w:r>
      <w:r w:rsidR="002F3652">
        <w:rPr>
          <w:rFonts w:ascii="Times New Roman" w:hAnsi="Times New Roman" w:cs="Times New Roman"/>
          <w:sz w:val="24"/>
          <w:szCs w:val="24"/>
        </w:rPr>
        <w:t>The optimum flow rate</w:t>
      </w:r>
      <w:r w:rsidR="00D35AB2">
        <w:rPr>
          <w:rFonts w:ascii="Times New Roman" w:hAnsi="Times New Roman" w:cs="Times New Roman"/>
          <w:sz w:val="24"/>
          <w:szCs w:val="24"/>
        </w:rPr>
        <w:t xml:space="preserve"> using ICP-MS/MS</w:t>
      </w:r>
      <w:r w:rsidR="008322AD">
        <w:rPr>
          <w:rFonts w:ascii="Times New Roman" w:hAnsi="Times New Roman" w:cs="Times New Roman"/>
          <w:sz w:val="24"/>
          <w:szCs w:val="24"/>
        </w:rPr>
        <w:t xml:space="preserve"> was determined to be 0.9 mL min</w:t>
      </w:r>
      <w:r w:rsidR="002F3652">
        <w:rPr>
          <w:rFonts w:ascii="Times New Roman" w:hAnsi="Times New Roman" w:cs="Times New Roman"/>
          <w:sz w:val="24"/>
          <w:szCs w:val="24"/>
          <w:vertAlign w:val="superscript"/>
        </w:rPr>
        <w:t>-1</w:t>
      </w:r>
      <w:r w:rsidR="008322AD">
        <w:rPr>
          <w:rFonts w:ascii="Times New Roman" w:hAnsi="Times New Roman" w:cs="Times New Roman"/>
          <w:sz w:val="24"/>
          <w:szCs w:val="24"/>
        </w:rPr>
        <w:t>,</w:t>
      </w:r>
      <w:r w:rsidR="003A5587">
        <w:rPr>
          <w:rFonts w:ascii="Times New Roman" w:hAnsi="Times New Roman" w:cs="Times New Roman"/>
          <w:sz w:val="24"/>
          <w:szCs w:val="24"/>
        </w:rPr>
        <w:t xml:space="preserve"> </w:t>
      </w:r>
      <w:r w:rsidR="008322AD">
        <w:rPr>
          <w:rFonts w:ascii="Times New Roman" w:hAnsi="Times New Roman" w:cs="Times New Roman"/>
          <w:sz w:val="24"/>
          <w:szCs w:val="24"/>
        </w:rPr>
        <w:t>which yielded a</w:t>
      </w:r>
      <w:r w:rsidR="003A5587">
        <w:rPr>
          <w:rFonts w:ascii="Times New Roman" w:hAnsi="Times New Roman" w:cs="Times New Roman"/>
          <w:sz w:val="24"/>
          <w:szCs w:val="24"/>
        </w:rPr>
        <w:t xml:space="preserve"> background equivalent concentration </w:t>
      </w:r>
      <w:r w:rsidR="008322AD" w:rsidRPr="008322AD">
        <w:rPr>
          <w:rFonts w:ascii="Times New Roman" w:hAnsi="Times New Roman" w:cs="Times New Roman"/>
          <w:sz w:val="24"/>
          <w:szCs w:val="24"/>
        </w:rPr>
        <w:t>100</w:t>
      </w:r>
      <w:r w:rsidR="003A5587">
        <w:rPr>
          <w:rFonts w:ascii="Times New Roman" w:hAnsi="Times New Roman" w:cs="Times New Roman"/>
          <w:sz w:val="24"/>
          <w:szCs w:val="24"/>
        </w:rPr>
        <w:t xml:space="preserve"> times lower </w:t>
      </w:r>
      <w:r w:rsidR="002F3652">
        <w:rPr>
          <w:rFonts w:ascii="Times New Roman" w:hAnsi="Times New Roman" w:cs="Times New Roman"/>
          <w:sz w:val="24"/>
          <w:szCs w:val="24"/>
        </w:rPr>
        <w:t xml:space="preserve">than achieved by </w:t>
      </w:r>
      <w:r w:rsidR="003A5587">
        <w:rPr>
          <w:rFonts w:ascii="Times New Roman" w:hAnsi="Times New Roman" w:cs="Times New Roman"/>
          <w:sz w:val="24"/>
          <w:szCs w:val="24"/>
        </w:rPr>
        <w:t xml:space="preserve">ICP-MS. </w:t>
      </w:r>
    </w:p>
    <w:p w14:paraId="08EFA213" w14:textId="77777777" w:rsidR="00802F50" w:rsidRDefault="00802F50" w:rsidP="005A4269">
      <w:pPr>
        <w:spacing w:after="0" w:line="240" w:lineRule="auto"/>
        <w:rPr>
          <w:rFonts w:ascii="Times New Roman" w:hAnsi="Times New Roman" w:cs="Times New Roman"/>
          <w:sz w:val="24"/>
          <w:szCs w:val="24"/>
        </w:rPr>
      </w:pPr>
    </w:p>
    <w:p w14:paraId="6C296015" w14:textId="13596358" w:rsidR="00802F50" w:rsidRDefault="002F3652" w:rsidP="005A4269">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3A5587">
        <w:rPr>
          <w:rFonts w:ascii="Times New Roman" w:hAnsi="Times New Roman" w:cs="Times New Roman"/>
          <w:sz w:val="24"/>
          <w:szCs w:val="24"/>
        </w:rPr>
        <w:t>iltering o</w:t>
      </w:r>
      <w:r>
        <w:rPr>
          <w:rFonts w:ascii="Times New Roman" w:hAnsi="Times New Roman" w:cs="Times New Roman"/>
          <w:sz w:val="24"/>
          <w:szCs w:val="24"/>
        </w:rPr>
        <w:t xml:space="preserve">f the ion beam by setting Q1 to m/z = 129 prevents </w:t>
      </w:r>
      <w:r>
        <w:rPr>
          <w:rFonts w:ascii="Times New Roman" w:hAnsi="Times New Roman" w:cs="Times New Roman"/>
          <w:sz w:val="24"/>
          <w:szCs w:val="24"/>
          <w:vertAlign w:val="superscript"/>
        </w:rPr>
        <w:t>97</w:t>
      </w:r>
      <w:r>
        <w:rPr>
          <w:rFonts w:ascii="Times New Roman" w:hAnsi="Times New Roman" w:cs="Times New Roman"/>
          <w:sz w:val="24"/>
          <w:szCs w:val="24"/>
        </w:rPr>
        <w:t xml:space="preserve">Mo and </w:t>
      </w:r>
      <w:r>
        <w:rPr>
          <w:rFonts w:ascii="Times New Roman" w:hAnsi="Times New Roman" w:cs="Times New Roman"/>
          <w:sz w:val="24"/>
          <w:szCs w:val="24"/>
          <w:vertAlign w:val="superscript"/>
        </w:rPr>
        <w:t>113</w:t>
      </w:r>
      <w:r>
        <w:rPr>
          <w:rFonts w:ascii="Times New Roman" w:hAnsi="Times New Roman" w:cs="Times New Roman"/>
          <w:sz w:val="24"/>
          <w:szCs w:val="24"/>
        </w:rPr>
        <w:t>Cd from entering the cell and potentially forming</w:t>
      </w:r>
      <w:r w:rsidR="003A5587">
        <w:rPr>
          <w:rFonts w:ascii="Times New Roman" w:hAnsi="Times New Roman" w:cs="Times New Roman"/>
          <w:sz w:val="24"/>
          <w:szCs w:val="24"/>
        </w:rPr>
        <w:t xml:space="preserve"> </w:t>
      </w:r>
      <w:r w:rsidR="003A5587">
        <w:rPr>
          <w:rFonts w:ascii="Times New Roman" w:hAnsi="Times New Roman" w:cs="Times New Roman"/>
          <w:sz w:val="24"/>
          <w:szCs w:val="24"/>
          <w:vertAlign w:val="superscript"/>
        </w:rPr>
        <w:t>97</w:t>
      </w:r>
      <w:r w:rsidR="003A5587">
        <w:rPr>
          <w:rFonts w:ascii="Times New Roman" w:hAnsi="Times New Roman" w:cs="Times New Roman"/>
          <w:sz w:val="24"/>
          <w:szCs w:val="24"/>
        </w:rPr>
        <w:t>Mo</w:t>
      </w:r>
      <w:r w:rsidR="003A5587">
        <w:rPr>
          <w:rFonts w:ascii="Times New Roman" w:hAnsi="Times New Roman" w:cs="Times New Roman"/>
          <w:sz w:val="24"/>
          <w:szCs w:val="24"/>
          <w:vertAlign w:val="superscript"/>
        </w:rPr>
        <w:t>16</w:t>
      </w:r>
      <w:r w:rsidR="003A5587">
        <w:rPr>
          <w:rFonts w:ascii="Times New Roman" w:hAnsi="Times New Roman" w:cs="Times New Roman"/>
          <w:sz w:val="24"/>
          <w:szCs w:val="24"/>
        </w:rPr>
        <w:t>O</w:t>
      </w:r>
      <w:r w:rsidR="003A5587">
        <w:rPr>
          <w:rFonts w:ascii="Times New Roman" w:hAnsi="Times New Roman" w:cs="Times New Roman"/>
          <w:sz w:val="24"/>
          <w:szCs w:val="24"/>
          <w:vertAlign w:val="subscript"/>
        </w:rPr>
        <w:t>2</w:t>
      </w:r>
      <w:r w:rsidR="003A5587">
        <w:rPr>
          <w:rFonts w:ascii="Times New Roman" w:hAnsi="Times New Roman" w:cs="Times New Roman"/>
          <w:sz w:val="24"/>
          <w:szCs w:val="24"/>
        </w:rPr>
        <w:t xml:space="preserve"> and </w:t>
      </w:r>
      <w:r w:rsidR="003A5587">
        <w:rPr>
          <w:rFonts w:ascii="Times New Roman" w:hAnsi="Times New Roman" w:cs="Times New Roman"/>
          <w:sz w:val="24"/>
          <w:szCs w:val="24"/>
          <w:vertAlign w:val="superscript"/>
        </w:rPr>
        <w:t>113</w:t>
      </w:r>
      <w:r w:rsidR="003A5587">
        <w:rPr>
          <w:rFonts w:ascii="Times New Roman" w:hAnsi="Times New Roman" w:cs="Times New Roman"/>
          <w:sz w:val="24"/>
          <w:szCs w:val="24"/>
        </w:rPr>
        <w:t>Cd</w:t>
      </w:r>
      <w:r w:rsidR="003A5587">
        <w:rPr>
          <w:rFonts w:ascii="Times New Roman" w:hAnsi="Times New Roman" w:cs="Times New Roman"/>
          <w:sz w:val="24"/>
          <w:szCs w:val="24"/>
          <w:vertAlign w:val="superscript"/>
        </w:rPr>
        <w:t>16</w:t>
      </w:r>
      <w:r>
        <w:rPr>
          <w:rFonts w:ascii="Times New Roman" w:hAnsi="Times New Roman" w:cs="Times New Roman"/>
          <w:sz w:val="24"/>
          <w:szCs w:val="24"/>
        </w:rPr>
        <w:t>O when operating with O</w:t>
      </w:r>
      <w:r>
        <w:rPr>
          <w:rFonts w:ascii="Times New Roman" w:hAnsi="Times New Roman" w:cs="Times New Roman"/>
          <w:sz w:val="24"/>
          <w:szCs w:val="24"/>
          <w:vertAlign w:val="subscript"/>
        </w:rPr>
        <w:t>2</w:t>
      </w:r>
      <w:r>
        <w:rPr>
          <w:rFonts w:ascii="Times New Roman" w:hAnsi="Times New Roman" w:cs="Times New Roman"/>
          <w:sz w:val="24"/>
          <w:szCs w:val="24"/>
        </w:rPr>
        <w:t xml:space="preserve"> reaction gas. This instrument setup also </w:t>
      </w:r>
      <w:r w:rsidR="003A5587">
        <w:rPr>
          <w:rFonts w:ascii="Times New Roman" w:hAnsi="Times New Roman" w:cs="Times New Roman"/>
          <w:sz w:val="24"/>
          <w:szCs w:val="24"/>
        </w:rPr>
        <w:t>removes</w:t>
      </w:r>
      <w:r w:rsidR="00F360F6">
        <w:rPr>
          <w:rFonts w:ascii="Times New Roman" w:hAnsi="Times New Roman" w:cs="Times New Roman"/>
          <w:sz w:val="24"/>
          <w:szCs w:val="24"/>
        </w:rPr>
        <w:t xml:space="preserve"> </w:t>
      </w:r>
      <w:r w:rsidR="00F360F6">
        <w:rPr>
          <w:rFonts w:ascii="Times New Roman" w:hAnsi="Times New Roman" w:cs="Times New Roman"/>
          <w:sz w:val="24"/>
          <w:szCs w:val="24"/>
          <w:vertAlign w:val="superscript"/>
        </w:rPr>
        <w:t>127</w:t>
      </w:r>
      <w:r w:rsidR="00F360F6">
        <w:rPr>
          <w:rFonts w:ascii="Times New Roman" w:hAnsi="Times New Roman" w:cs="Times New Roman"/>
          <w:sz w:val="24"/>
          <w:szCs w:val="24"/>
        </w:rPr>
        <w:t xml:space="preserve">I, so only </w:t>
      </w:r>
      <w:r w:rsidR="00F360F6">
        <w:rPr>
          <w:rFonts w:ascii="Times New Roman" w:hAnsi="Times New Roman" w:cs="Times New Roman"/>
          <w:sz w:val="24"/>
          <w:szCs w:val="24"/>
          <w:vertAlign w:val="superscript"/>
        </w:rPr>
        <w:t>127</w:t>
      </w:r>
      <w:r w:rsidR="00F360F6">
        <w:rPr>
          <w:rFonts w:ascii="Times New Roman" w:hAnsi="Times New Roman" w:cs="Times New Roman"/>
          <w:sz w:val="24"/>
          <w:szCs w:val="24"/>
        </w:rPr>
        <w:t>I</w:t>
      </w:r>
      <w:r w:rsidR="00F360F6">
        <w:rPr>
          <w:rFonts w:ascii="Times New Roman" w:hAnsi="Times New Roman" w:cs="Times New Roman"/>
          <w:sz w:val="24"/>
          <w:szCs w:val="24"/>
          <w:vertAlign w:val="superscript"/>
        </w:rPr>
        <w:t>1</w:t>
      </w:r>
      <w:r w:rsidR="00F360F6">
        <w:rPr>
          <w:rFonts w:ascii="Times New Roman" w:hAnsi="Times New Roman" w:cs="Times New Roman"/>
          <w:sz w:val="24"/>
          <w:szCs w:val="24"/>
        </w:rPr>
        <w:t>H</w:t>
      </w:r>
      <w:r w:rsidR="00F360F6">
        <w:rPr>
          <w:rFonts w:ascii="Times New Roman" w:hAnsi="Times New Roman" w:cs="Times New Roman"/>
          <w:sz w:val="24"/>
          <w:szCs w:val="24"/>
          <w:vertAlign w:val="subscript"/>
        </w:rPr>
        <w:t>2</w:t>
      </w:r>
      <w:r w:rsidR="00F360F6">
        <w:rPr>
          <w:rFonts w:ascii="Times New Roman" w:hAnsi="Times New Roman" w:cs="Times New Roman"/>
          <w:sz w:val="24"/>
          <w:szCs w:val="24"/>
        </w:rPr>
        <w:t xml:space="preserve"> formed in the plasma passed through to Q2. The </w:t>
      </w:r>
      <w:r w:rsidR="00F360F6">
        <w:rPr>
          <w:rFonts w:ascii="Times New Roman" w:hAnsi="Times New Roman" w:cs="Times New Roman"/>
          <w:sz w:val="24"/>
          <w:szCs w:val="24"/>
          <w:vertAlign w:val="superscript"/>
        </w:rPr>
        <w:t>127</w:t>
      </w:r>
      <w:r w:rsidR="00F360F6">
        <w:rPr>
          <w:rFonts w:ascii="Times New Roman" w:hAnsi="Times New Roman" w:cs="Times New Roman"/>
          <w:sz w:val="24"/>
          <w:szCs w:val="24"/>
        </w:rPr>
        <w:t>I</w:t>
      </w:r>
      <w:r w:rsidR="00F360F6">
        <w:rPr>
          <w:rFonts w:ascii="Times New Roman" w:hAnsi="Times New Roman" w:cs="Times New Roman"/>
          <w:sz w:val="24"/>
          <w:szCs w:val="24"/>
          <w:vertAlign w:val="superscript"/>
        </w:rPr>
        <w:t>1</w:t>
      </w:r>
      <w:r w:rsidR="00F360F6">
        <w:rPr>
          <w:rFonts w:ascii="Times New Roman" w:hAnsi="Times New Roman" w:cs="Times New Roman"/>
          <w:sz w:val="24"/>
          <w:szCs w:val="24"/>
        </w:rPr>
        <w:t>H</w:t>
      </w:r>
      <w:r w:rsidR="00F360F6">
        <w:rPr>
          <w:rFonts w:ascii="Times New Roman" w:hAnsi="Times New Roman" w:cs="Times New Roman"/>
          <w:sz w:val="24"/>
          <w:szCs w:val="24"/>
          <w:vertAlign w:val="subscript"/>
        </w:rPr>
        <w:t xml:space="preserve">2 </w:t>
      </w:r>
      <w:r w:rsidR="00F360F6">
        <w:rPr>
          <w:rFonts w:ascii="Times New Roman" w:hAnsi="Times New Roman" w:cs="Times New Roman"/>
          <w:sz w:val="24"/>
          <w:szCs w:val="24"/>
        </w:rPr>
        <w:t xml:space="preserve">/ </w:t>
      </w:r>
      <w:r w:rsidR="00F360F6">
        <w:rPr>
          <w:rFonts w:ascii="Times New Roman" w:hAnsi="Times New Roman" w:cs="Times New Roman"/>
          <w:sz w:val="24"/>
          <w:szCs w:val="24"/>
          <w:vertAlign w:val="superscript"/>
        </w:rPr>
        <w:t>127</w:t>
      </w:r>
      <w:r w:rsidR="00F360F6">
        <w:rPr>
          <w:rFonts w:ascii="Times New Roman" w:hAnsi="Times New Roman" w:cs="Times New Roman"/>
          <w:sz w:val="24"/>
          <w:szCs w:val="24"/>
        </w:rPr>
        <w:t xml:space="preserve">I ratio was an order of magnitude lower for ICP-MS/MS compared to ICP-MS, as the single quadrupole instrument allowed </w:t>
      </w:r>
      <w:r w:rsidR="00F360F6">
        <w:rPr>
          <w:rFonts w:ascii="Times New Roman" w:hAnsi="Times New Roman" w:cs="Times New Roman"/>
          <w:sz w:val="24"/>
          <w:szCs w:val="24"/>
          <w:vertAlign w:val="superscript"/>
        </w:rPr>
        <w:t>127</w:t>
      </w:r>
      <w:r w:rsidR="00F360F6">
        <w:rPr>
          <w:rFonts w:ascii="Times New Roman" w:hAnsi="Times New Roman" w:cs="Times New Roman"/>
          <w:sz w:val="24"/>
          <w:szCs w:val="24"/>
        </w:rPr>
        <w:t>I to pass into the cell and</w:t>
      </w:r>
      <w:r w:rsidR="00042BA6">
        <w:rPr>
          <w:rFonts w:ascii="Times New Roman" w:hAnsi="Times New Roman" w:cs="Times New Roman"/>
          <w:sz w:val="24"/>
          <w:szCs w:val="24"/>
        </w:rPr>
        <w:t xml:space="preserve"> react with hydride impurities</w:t>
      </w:r>
      <w:r w:rsidR="003A5587">
        <w:rPr>
          <w:rFonts w:ascii="Times New Roman" w:hAnsi="Times New Roman" w:cs="Times New Roman"/>
          <w:sz w:val="24"/>
          <w:szCs w:val="24"/>
        </w:rPr>
        <w:t>. T</w:t>
      </w:r>
      <w:r w:rsidR="003A5587" w:rsidRPr="0021151E">
        <w:rPr>
          <w:rFonts w:ascii="Times New Roman" w:hAnsi="Times New Roman" w:cs="Times New Roman"/>
          <w:sz w:val="24"/>
          <w:szCs w:val="24"/>
        </w:rPr>
        <w:t xml:space="preserve">he use of </w:t>
      </w:r>
      <w:r w:rsidR="003A5587">
        <w:rPr>
          <w:rFonts w:ascii="Times New Roman" w:hAnsi="Times New Roman" w:cs="Times New Roman"/>
          <w:sz w:val="24"/>
          <w:szCs w:val="24"/>
        </w:rPr>
        <w:t xml:space="preserve">collision gas has also been successfully used for removal of </w:t>
      </w:r>
      <w:r w:rsidR="003A5587" w:rsidRPr="0021151E">
        <w:rPr>
          <w:rFonts w:ascii="Times New Roman" w:hAnsi="Times New Roman" w:cs="Times New Roman"/>
          <w:sz w:val="24"/>
          <w:szCs w:val="24"/>
          <w:vertAlign w:val="superscript"/>
        </w:rPr>
        <w:t>127</w:t>
      </w:r>
      <w:r w:rsidR="003A5587" w:rsidRPr="0021151E">
        <w:rPr>
          <w:rFonts w:ascii="Times New Roman" w:hAnsi="Times New Roman" w:cs="Times New Roman"/>
          <w:sz w:val="24"/>
          <w:szCs w:val="24"/>
        </w:rPr>
        <w:t>I</w:t>
      </w:r>
      <w:r w:rsidR="003A5587" w:rsidRPr="0021151E">
        <w:rPr>
          <w:rFonts w:ascii="Times New Roman" w:hAnsi="Times New Roman" w:cs="Times New Roman"/>
          <w:sz w:val="24"/>
          <w:szCs w:val="24"/>
          <w:vertAlign w:val="superscript"/>
        </w:rPr>
        <w:t>1</w:t>
      </w:r>
      <w:r w:rsidR="003A5587" w:rsidRPr="0021151E">
        <w:rPr>
          <w:rFonts w:ascii="Times New Roman" w:hAnsi="Times New Roman" w:cs="Times New Roman"/>
          <w:sz w:val="24"/>
          <w:szCs w:val="24"/>
        </w:rPr>
        <w:t>H</w:t>
      </w:r>
      <w:r w:rsidR="003A5587" w:rsidRPr="0021151E">
        <w:rPr>
          <w:rFonts w:ascii="Times New Roman" w:hAnsi="Times New Roman" w:cs="Times New Roman"/>
          <w:sz w:val="24"/>
          <w:szCs w:val="24"/>
          <w:vertAlign w:val="subscript"/>
        </w:rPr>
        <w:t>2</w:t>
      </w:r>
      <w:r w:rsidR="00726F32">
        <w:rPr>
          <w:rFonts w:ascii="Times New Roman" w:hAnsi="Times New Roman" w:cs="Times New Roman"/>
          <w:sz w:val="24"/>
          <w:szCs w:val="24"/>
        </w:rPr>
        <w:t xml:space="preserve"> (Equation 3</w:t>
      </w:r>
      <w:r w:rsidR="003A5587">
        <w:rPr>
          <w:rFonts w:ascii="Times New Roman" w:hAnsi="Times New Roman" w:cs="Times New Roman"/>
          <w:sz w:val="24"/>
          <w:szCs w:val="24"/>
        </w:rPr>
        <w:t>)</w:t>
      </w:r>
      <w:r w:rsidR="00891F93">
        <w:rPr>
          <w:rFonts w:ascii="Times New Roman" w:hAnsi="Times New Roman" w:cs="Times New Roman"/>
          <w:sz w:val="24"/>
          <w:szCs w:val="24"/>
          <w:vertAlign w:val="superscript"/>
        </w:rPr>
        <w:t>24</w:t>
      </w:r>
      <w:r w:rsidR="003A5587" w:rsidRPr="0021151E">
        <w:rPr>
          <w:rFonts w:ascii="Times New Roman" w:hAnsi="Times New Roman" w:cs="Times New Roman"/>
          <w:sz w:val="24"/>
          <w:szCs w:val="24"/>
        </w:rPr>
        <w:t>.</w:t>
      </w:r>
      <w:r w:rsidR="003A5587">
        <w:rPr>
          <w:rFonts w:ascii="Times New Roman" w:hAnsi="Times New Roman" w:cs="Times New Roman"/>
          <w:sz w:val="24"/>
          <w:szCs w:val="24"/>
        </w:rPr>
        <w:t xml:space="preserve"> </w:t>
      </w:r>
    </w:p>
    <w:p w14:paraId="0A57F3C7" w14:textId="77777777" w:rsidR="00D04607" w:rsidRDefault="00D04607" w:rsidP="00872AB5">
      <w:pPr>
        <w:spacing w:after="0" w:line="240" w:lineRule="auto"/>
        <w:jc w:val="both"/>
        <w:rPr>
          <w:rFonts w:ascii="Times New Roman" w:hAnsi="Times New Roman" w:cs="Times New Roman"/>
          <w:sz w:val="24"/>
          <w:szCs w:val="24"/>
        </w:rPr>
      </w:pPr>
    </w:p>
    <w:p w14:paraId="6B2FCD5E" w14:textId="77777777" w:rsidR="00D04607" w:rsidRDefault="003A5587" w:rsidP="00D04607">
      <w:pPr>
        <w:spacing w:after="0" w:line="240" w:lineRule="auto"/>
        <w:jc w:val="center"/>
        <w:rPr>
          <w:rFonts w:ascii="Times New Roman" w:eastAsiaTheme="minorEastAsia" w:hAnsi="Times New Roman" w:cs="Times New Roman"/>
          <w:sz w:val="24"/>
          <w:szCs w:val="24"/>
        </w:rPr>
      </w:pPr>
      <w:r w:rsidRPr="00DC1B04">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m:oMath>
        <m:sSup>
          <m:sSupPr>
            <m:ctrlPr>
              <w:rPr>
                <w:rFonts w:ascii="Cambria Math" w:eastAsiaTheme="minorEastAsia" w:hAnsi="Cambria Math" w:cs="Times New Roman"/>
                <w:i/>
                <w:sz w:val="24"/>
                <w:szCs w:val="24"/>
              </w:rPr>
            </m:ctrlPr>
          </m:sSupPr>
          <m:e>
            <m:sPre>
              <m:sPrePr>
                <m:ctrlPr>
                  <w:rPr>
                    <w:rFonts w:ascii="Cambria Math" w:eastAsiaTheme="minorEastAsia" w:hAnsi="Cambria Math" w:cs="Times New Roman"/>
                    <w:i/>
                    <w:sz w:val="24"/>
                    <w:szCs w:val="24"/>
                  </w:rPr>
                </m:ctrlPr>
              </m:sPrePr>
              <m:sub/>
              <m:sup>
                <m:r>
                  <w:rPr>
                    <w:rFonts w:ascii="Cambria Math" w:eastAsiaTheme="minorEastAsia" w:hAnsi="Cambria Math" w:cs="Times New Roman"/>
                    <w:sz w:val="24"/>
                    <w:szCs w:val="24"/>
                  </w:rPr>
                  <m:t>127</m:t>
                </m:r>
              </m:sup>
              <m:e>
                <m:r>
                  <w:rPr>
                    <w:rFonts w:ascii="Cambria Math" w:eastAsiaTheme="minorEastAsia" w:hAnsi="Cambria Math" w:cs="Times New Roman"/>
                    <w:sz w:val="24"/>
                    <w:szCs w:val="24"/>
                  </w:rPr>
                  <m:t>I</m:t>
                </m:r>
              </m:e>
            </m:sPre>
            <m:sSub>
              <m:sSubPr>
                <m:ctrlPr>
                  <w:rPr>
                    <w:rFonts w:ascii="Cambria Math" w:eastAsiaTheme="minorEastAsia" w:hAnsi="Cambria Math" w:cs="Times New Roman"/>
                    <w:i/>
                    <w:sz w:val="24"/>
                    <w:szCs w:val="24"/>
                  </w:rPr>
                </m:ctrlPr>
              </m:sSubPr>
              <m:e>
                <m:sPre>
                  <m:sPrePr>
                    <m:ctrlPr>
                      <w:rPr>
                        <w:rFonts w:ascii="Cambria Math" w:eastAsiaTheme="minorEastAsia" w:hAnsi="Cambria Math" w:cs="Times New Roman"/>
                        <w:i/>
                        <w:sz w:val="24"/>
                        <w:szCs w:val="24"/>
                      </w:rPr>
                    </m:ctrlPr>
                  </m:sPrePr>
                  <m:sub/>
                  <m:sup>
                    <m:r>
                      <w:rPr>
                        <w:rFonts w:ascii="Cambria Math" w:eastAsiaTheme="minorEastAsia" w:hAnsi="Cambria Math" w:cs="Times New Roman"/>
                        <w:sz w:val="24"/>
                        <w:szCs w:val="24"/>
                      </w:rPr>
                      <m:t>1</m:t>
                    </m:r>
                  </m:sup>
                  <m:e>
                    <m:r>
                      <w:rPr>
                        <w:rFonts w:ascii="Cambria Math" w:eastAsiaTheme="minorEastAsia" w:hAnsi="Cambria Math" w:cs="Times New Roman"/>
                        <w:sz w:val="24"/>
                        <w:szCs w:val="24"/>
                      </w:rPr>
                      <m:t>H</m:t>
                    </m:r>
                  </m:e>
                </m:sPre>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+He→ </m:t>
        </m:r>
        <m:sPre>
          <m:sPrePr>
            <m:ctrlPr>
              <w:rPr>
                <w:rFonts w:ascii="Cambria Math" w:eastAsiaTheme="minorEastAsia" w:hAnsi="Cambria Math" w:cs="Times New Roman"/>
                <w:i/>
                <w:sz w:val="24"/>
                <w:szCs w:val="24"/>
              </w:rPr>
            </m:ctrlPr>
          </m:sPrePr>
          <m:sub/>
          <m:sup>
            <m:r>
              <w:rPr>
                <w:rFonts w:ascii="Cambria Math" w:eastAsiaTheme="minorEastAsia" w:hAnsi="Cambria Math" w:cs="Times New Roman"/>
                <w:sz w:val="24"/>
                <w:szCs w:val="24"/>
              </w:rPr>
              <m:t>127</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+ 2</m:t>
            </m:r>
            <m:sPre>
              <m:sPrePr>
                <m:ctrlPr>
                  <w:rPr>
                    <w:rFonts w:ascii="Cambria Math" w:eastAsiaTheme="minorEastAsia" w:hAnsi="Cambria Math" w:cs="Times New Roman"/>
                    <w:i/>
                    <w:sz w:val="24"/>
                    <w:szCs w:val="24"/>
                  </w:rPr>
                </m:ctrlPr>
              </m:sPrePr>
              <m:sub/>
              <m:sup>
                <m:r>
                  <w:rPr>
                    <w:rFonts w:ascii="Cambria Math" w:eastAsiaTheme="minorEastAsia" w:hAnsi="Cambria Math" w:cs="Times New Roman"/>
                    <w:sz w:val="24"/>
                    <w:szCs w:val="24"/>
                  </w:rPr>
                  <m:t>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+He</m:t>
                </m:r>
              </m:e>
            </m:sPre>
          </m:e>
        </m:sPre>
      </m:oMath>
      <w:r w:rsidR="00726F32">
        <w:rPr>
          <w:rFonts w:ascii="Times New Roman" w:eastAsiaTheme="minorEastAsia" w:hAnsi="Times New Roman" w:cs="Times New Roman"/>
          <w:sz w:val="24"/>
          <w:szCs w:val="24"/>
        </w:rPr>
        <w:t xml:space="preserve">  </w:t>
      </w:r>
      <w:r w:rsidR="00726F32">
        <w:rPr>
          <w:rFonts w:ascii="Times New Roman" w:eastAsiaTheme="minorEastAsia" w:hAnsi="Times New Roman" w:cs="Times New Roman"/>
          <w:sz w:val="24"/>
          <w:szCs w:val="24"/>
        </w:rPr>
        <w:tab/>
        <w:t>[Equation 3]</w:t>
      </w:r>
    </w:p>
    <w:p w14:paraId="23E67235" w14:textId="77777777" w:rsidR="00802F50" w:rsidRDefault="00802F50" w:rsidP="005A4269">
      <w:pPr>
        <w:spacing w:after="0" w:line="240" w:lineRule="auto"/>
        <w:jc w:val="both"/>
        <w:rPr>
          <w:rFonts w:ascii="Times New Roman" w:hAnsi="Times New Roman" w:cs="Times New Roman"/>
          <w:sz w:val="24"/>
          <w:szCs w:val="24"/>
        </w:rPr>
      </w:pPr>
    </w:p>
    <w:p w14:paraId="5AB813D3" w14:textId="77777777" w:rsidR="00872AB5" w:rsidRDefault="00872AB5" w:rsidP="00872AB5">
      <w:pPr>
        <w:spacing w:after="0" w:line="240" w:lineRule="auto"/>
        <w:jc w:val="both"/>
        <w:rPr>
          <w:rFonts w:ascii="Times New Roman" w:hAnsi="Times New Roman" w:cs="Times New Roman"/>
          <w:sz w:val="24"/>
          <w:szCs w:val="24"/>
        </w:rPr>
      </w:pPr>
    </w:p>
    <w:p w14:paraId="62DD64CF" w14:textId="7DAD094C" w:rsidR="00802F50" w:rsidRDefault="002B5670" w:rsidP="005A42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ICP-MS/MS has measured </w:t>
      </w:r>
      <w:r>
        <w:rPr>
          <w:rFonts w:ascii="Times New Roman" w:hAnsi="Times New Roman" w:cs="Times New Roman"/>
          <w:sz w:val="24"/>
          <w:szCs w:val="24"/>
          <w:vertAlign w:val="superscript"/>
        </w:rPr>
        <w:t>129</w:t>
      </w:r>
      <w:r>
        <w:rPr>
          <w:rFonts w:ascii="Times New Roman" w:hAnsi="Times New Roman" w:cs="Times New Roman"/>
          <w:sz w:val="24"/>
          <w:szCs w:val="24"/>
        </w:rPr>
        <w:t>I/</w:t>
      </w:r>
      <w:r>
        <w:rPr>
          <w:rFonts w:ascii="Times New Roman" w:hAnsi="Times New Roman" w:cs="Times New Roman"/>
          <w:sz w:val="24"/>
          <w:szCs w:val="24"/>
          <w:vertAlign w:val="superscript"/>
        </w:rPr>
        <w:t>127</w:t>
      </w:r>
      <w:r>
        <w:rPr>
          <w:rFonts w:ascii="Times New Roman" w:hAnsi="Times New Roman" w:cs="Times New Roman"/>
          <w:sz w:val="24"/>
          <w:szCs w:val="24"/>
        </w:rPr>
        <w:t xml:space="preserve">I </w:t>
      </w:r>
      <w:r w:rsidR="00F721B0">
        <w:rPr>
          <w:rFonts w:ascii="Times New Roman" w:hAnsi="Times New Roman" w:cs="Times New Roman"/>
          <w:sz w:val="24"/>
          <w:szCs w:val="24"/>
        </w:rPr>
        <w:t xml:space="preserve">isotope ratios </w:t>
      </w:r>
      <w:r w:rsidR="003D3356">
        <w:rPr>
          <w:rFonts w:ascii="Times New Roman" w:hAnsi="Times New Roman" w:cs="Times New Roman"/>
          <w:sz w:val="24"/>
          <w:szCs w:val="24"/>
        </w:rPr>
        <w:t>in the 10</w:t>
      </w:r>
      <w:r w:rsidR="003D3356">
        <w:rPr>
          <w:rFonts w:ascii="Times New Roman" w:hAnsi="Times New Roman" w:cs="Times New Roman"/>
          <w:sz w:val="24"/>
          <w:szCs w:val="24"/>
          <w:vertAlign w:val="superscript"/>
        </w:rPr>
        <w:t>-6</w:t>
      </w:r>
      <w:r w:rsidR="003D3356">
        <w:rPr>
          <w:rFonts w:ascii="Times New Roman" w:hAnsi="Times New Roman" w:cs="Times New Roman"/>
          <w:sz w:val="24"/>
          <w:szCs w:val="24"/>
        </w:rPr>
        <w:t xml:space="preserve"> – 10</w:t>
      </w:r>
      <w:r w:rsidR="003D3356">
        <w:rPr>
          <w:rFonts w:ascii="Times New Roman" w:hAnsi="Times New Roman" w:cs="Times New Roman"/>
          <w:sz w:val="24"/>
          <w:szCs w:val="24"/>
          <w:vertAlign w:val="superscript"/>
        </w:rPr>
        <w:t>-8</w:t>
      </w:r>
      <w:r w:rsidR="003D3356">
        <w:rPr>
          <w:rFonts w:ascii="Times New Roman" w:hAnsi="Times New Roman" w:cs="Times New Roman"/>
          <w:sz w:val="24"/>
          <w:szCs w:val="24"/>
        </w:rPr>
        <w:t xml:space="preserve"> range</w:t>
      </w:r>
      <w:r>
        <w:rPr>
          <w:rFonts w:ascii="Times New Roman" w:hAnsi="Times New Roman" w:cs="Times New Roman"/>
          <w:sz w:val="24"/>
          <w:szCs w:val="24"/>
        </w:rPr>
        <w:t>, with the results showing good agreement with those measured by AMS</w:t>
      </w:r>
      <w:r w:rsidR="00042BA6">
        <w:rPr>
          <w:rFonts w:ascii="Times New Roman" w:hAnsi="Times New Roman" w:cs="Times New Roman"/>
          <w:sz w:val="24"/>
          <w:szCs w:val="24"/>
        </w:rPr>
        <w:t xml:space="preserve"> </w:t>
      </w:r>
      <w:r w:rsidR="00D95E05">
        <w:rPr>
          <w:rFonts w:ascii="Times New Roman" w:hAnsi="Times New Roman" w:cs="Times New Roman"/>
          <w:sz w:val="24"/>
          <w:szCs w:val="24"/>
          <w:vertAlign w:val="superscript"/>
        </w:rPr>
        <w:t>34</w:t>
      </w:r>
      <w:r w:rsidR="00872AB5">
        <w:rPr>
          <w:rFonts w:ascii="Times New Roman" w:hAnsi="Times New Roman" w:cs="Times New Roman"/>
          <w:sz w:val="24"/>
          <w:szCs w:val="24"/>
        </w:rPr>
        <w:t xml:space="preserve">. </w:t>
      </w:r>
      <w:r w:rsidR="00B24AD4">
        <w:rPr>
          <w:rFonts w:ascii="Times New Roman" w:hAnsi="Times New Roman" w:cs="Times New Roman"/>
          <w:sz w:val="24"/>
          <w:szCs w:val="24"/>
        </w:rPr>
        <w:t xml:space="preserve">A recent study applied ICP-MS/MS to measurement of </w:t>
      </w:r>
      <w:r w:rsidR="00B24AD4" w:rsidRPr="00B24AD4">
        <w:rPr>
          <w:rFonts w:ascii="Times New Roman" w:hAnsi="Times New Roman" w:cs="Times New Roman"/>
          <w:sz w:val="24"/>
          <w:szCs w:val="24"/>
          <w:vertAlign w:val="superscript"/>
        </w:rPr>
        <w:t>129</w:t>
      </w:r>
      <w:r w:rsidR="00B24AD4">
        <w:rPr>
          <w:rFonts w:ascii="Times New Roman" w:hAnsi="Times New Roman" w:cs="Times New Roman"/>
          <w:sz w:val="24"/>
          <w:szCs w:val="24"/>
        </w:rPr>
        <w:t>I in various decommissioning samples</w:t>
      </w:r>
      <w:r w:rsidR="00D35AB2">
        <w:rPr>
          <w:rFonts w:ascii="Times New Roman" w:hAnsi="Times New Roman" w:cs="Times New Roman"/>
          <w:sz w:val="24"/>
          <w:szCs w:val="24"/>
        </w:rPr>
        <w:t xml:space="preserve"> (including graphite, sludge and ion exchange resin) following combustion-based extraction of </w:t>
      </w:r>
      <w:r w:rsidR="00D35AB2" w:rsidRPr="002732FB">
        <w:rPr>
          <w:rFonts w:ascii="Times New Roman" w:hAnsi="Times New Roman" w:cs="Times New Roman"/>
          <w:sz w:val="24"/>
          <w:szCs w:val="24"/>
          <w:vertAlign w:val="superscript"/>
        </w:rPr>
        <w:t>129</w:t>
      </w:r>
      <w:r w:rsidR="00D35AB2">
        <w:rPr>
          <w:rFonts w:ascii="Times New Roman" w:hAnsi="Times New Roman" w:cs="Times New Roman"/>
          <w:sz w:val="24"/>
          <w:szCs w:val="24"/>
        </w:rPr>
        <w:t>I in a tube furnace</w:t>
      </w:r>
      <w:r w:rsidR="00B24AD4">
        <w:rPr>
          <w:rFonts w:ascii="Times New Roman" w:hAnsi="Times New Roman" w:cs="Times New Roman"/>
          <w:sz w:val="24"/>
          <w:szCs w:val="24"/>
        </w:rPr>
        <w:t xml:space="preserve">, with the results </w:t>
      </w:r>
      <w:r w:rsidR="00C20FC6">
        <w:rPr>
          <w:rFonts w:ascii="Times New Roman" w:hAnsi="Times New Roman" w:cs="Times New Roman"/>
          <w:sz w:val="24"/>
          <w:szCs w:val="24"/>
        </w:rPr>
        <w:t>showing good agreement with LSC</w:t>
      </w:r>
      <w:r w:rsidR="00F1259F">
        <w:rPr>
          <w:rFonts w:ascii="Times New Roman" w:hAnsi="Times New Roman" w:cs="Times New Roman"/>
          <w:sz w:val="24"/>
          <w:szCs w:val="24"/>
        </w:rPr>
        <w:t xml:space="preserve"> </w:t>
      </w:r>
      <w:r w:rsidR="00233951">
        <w:rPr>
          <w:rFonts w:ascii="Times New Roman" w:hAnsi="Times New Roman" w:cs="Times New Roman"/>
          <w:sz w:val="24"/>
          <w:szCs w:val="24"/>
          <w:vertAlign w:val="superscript"/>
        </w:rPr>
        <w:t>55</w:t>
      </w:r>
      <w:r w:rsidR="00B24AD4">
        <w:rPr>
          <w:rFonts w:ascii="Times New Roman" w:hAnsi="Times New Roman" w:cs="Times New Roman"/>
          <w:sz w:val="24"/>
          <w:szCs w:val="24"/>
        </w:rPr>
        <w:t>.</w:t>
      </w:r>
      <w:r w:rsidR="00D35AB2">
        <w:rPr>
          <w:rFonts w:ascii="Times New Roman" w:hAnsi="Times New Roman" w:cs="Times New Roman"/>
          <w:sz w:val="24"/>
          <w:szCs w:val="24"/>
        </w:rPr>
        <w:t xml:space="preserve"> The achieved detection limit of 1.05×10</w:t>
      </w:r>
      <w:r w:rsidR="00D35AB2">
        <w:rPr>
          <w:rFonts w:ascii="Times New Roman" w:hAnsi="Times New Roman" w:cs="Times New Roman"/>
          <w:sz w:val="24"/>
          <w:szCs w:val="24"/>
          <w:vertAlign w:val="superscript"/>
        </w:rPr>
        <w:t xml:space="preserve">-4 </w:t>
      </w:r>
      <w:r w:rsidR="00D35AB2">
        <w:rPr>
          <w:rFonts w:ascii="Times New Roman" w:hAnsi="Times New Roman" w:cs="Times New Roman"/>
          <w:sz w:val="24"/>
          <w:szCs w:val="24"/>
        </w:rPr>
        <w:t>Bq g</w:t>
      </w:r>
      <w:r w:rsidR="00D35AB2">
        <w:rPr>
          <w:rFonts w:ascii="Times New Roman" w:hAnsi="Times New Roman" w:cs="Times New Roman"/>
          <w:sz w:val="24"/>
          <w:szCs w:val="24"/>
          <w:vertAlign w:val="superscript"/>
        </w:rPr>
        <w:t>-1</w:t>
      </w:r>
      <w:r w:rsidR="00D35AB2">
        <w:rPr>
          <w:rFonts w:ascii="Times New Roman" w:hAnsi="Times New Roman" w:cs="Times New Roman"/>
          <w:sz w:val="24"/>
          <w:szCs w:val="24"/>
        </w:rPr>
        <w:t xml:space="preserve"> (0.016 ng g</w:t>
      </w:r>
      <w:r w:rsidR="00D35AB2">
        <w:rPr>
          <w:rFonts w:ascii="Times New Roman" w:hAnsi="Times New Roman" w:cs="Times New Roman"/>
          <w:sz w:val="24"/>
          <w:szCs w:val="24"/>
          <w:vertAlign w:val="superscript"/>
        </w:rPr>
        <w:t>-1</w:t>
      </w:r>
      <w:r w:rsidR="00D35AB2">
        <w:rPr>
          <w:rFonts w:ascii="Times New Roman" w:hAnsi="Times New Roman" w:cs="Times New Roman"/>
          <w:sz w:val="24"/>
          <w:szCs w:val="24"/>
        </w:rPr>
        <w:t>) was significantly lower than the out-of-scope waste criteria value of 0.1 Bq g</w:t>
      </w:r>
      <w:r w:rsidR="00D35AB2">
        <w:rPr>
          <w:rFonts w:ascii="Times New Roman" w:hAnsi="Times New Roman" w:cs="Times New Roman"/>
          <w:sz w:val="24"/>
          <w:szCs w:val="24"/>
          <w:vertAlign w:val="superscript"/>
        </w:rPr>
        <w:t>-1</w:t>
      </w:r>
      <w:r w:rsidR="00D35AB2">
        <w:rPr>
          <w:rFonts w:ascii="Times New Roman" w:hAnsi="Times New Roman" w:cs="Times New Roman"/>
          <w:sz w:val="24"/>
          <w:szCs w:val="24"/>
        </w:rPr>
        <w:t xml:space="preserve"> (1.53 ng g</w:t>
      </w:r>
      <w:r w:rsidR="00D35AB2">
        <w:rPr>
          <w:rFonts w:ascii="Times New Roman" w:hAnsi="Times New Roman" w:cs="Times New Roman"/>
          <w:sz w:val="24"/>
          <w:szCs w:val="24"/>
          <w:vertAlign w:val="superscript"/>
        </w:rPr>
        <w:t>-1</w:t>
      </w:r>
      <w:r w:rsidR="00D35AB2">
        <w:rPr>
          <w:rFonts w:ascii="Times New Roman" w:hAnsi="Times New Roman" w:cs="Times New Roman"/>
          <w:sz w:val="24"/>
          <w:szCs w:val="24"/>
        </w:rPr>
        <w:t>).</w:t>
      </w:r>
      <w:r w:rsidR="00B24AD4">
        <w:rPr>
          <w:rFonts w:ascii="Times New Roman" w:hAnsi="Times New Roman" w:cs="Times New Roman"/>
          <w:sz w:val="24"/>
          <w:szCs w:val="24"/>
        </w:rPr>
        <w:t xml:space="preserve"> The</w:t>
      </w:r>
      <w:r w:rsidR="00C20FC6">
        <w:rPr>
          <w:rFonts w:ascii="Times New Roman" w:hAnsi="Times New Roman" w:cs="Times New Roman"/>
          <w:sz w:val="24"/>
          <w:szCs w:val="24"/>
        </w:rPr>
        <w:t xml:space="preserve"> low</w:t>
      </w:r>
      <w:r w:rsidR="00B24AD4">
        <w:rPr>
          <w:rFonts w:ascii="Times New Roman" w:hAnsi="Times New Roman" w:cs="Times New Roman"/>
          <w:sz w:val="24"/>
          <w:szCs w:val="24"/>
        </w:rPr>
        <w:t xml:space="preserve"> iodine sensitivity</w:t>
      </w:r>
      <w:r w:rsidR="00C20FC6">
        <w:rPr>
          <w:rFonts w:ascii="Times New Roman" w:hAnsi="Times New Roman" w:cs="Times New Roman"/>
          <w:sz w:val="24"/>
          <w:szCs w:val="24"/>
        </w:rPr>
        <w:t xml:space="preserve"> as a result of high first ionisation energy was overcome through matrix modification</w:t>
      </w:r>
      <w:r w:rsidR="00733540">
        <w:rPr>
          <w:rFonts w:ascii="Times New Roman" w:hAnsi="Times New Roman" w:cs="Times New Roman"/>
          <w:sz w:val="24"/>
          <w:szCs w:val="24"/>
        </w:rPr>
        <w:t>,</w:t>
      </w:r>
      <w:r w:rsidR="00C20FC6">
        <w:rPr>
          <w:rFonts w:ascii="Times New Roman" w:hAnsi="Times New Roman" w:cs="Times New Roman"/>
          <w:sz w:val="24"/>
          <w:szCs w:val="24"/>
        </w:rPr>
        <w:t xml:space="preserve"> by increasing the TMAH concentration from 0.5 – 3 %, with the addition of methanol or glycerine at the same concentration being similarly effective. Tellurium-130 was </w:t>
      </w:r>
      <w:r w:rsidR="00733540">
        <w:rPr>
          <w:rFonts w:ascii="Times New Roman" w:hAnsi="Times New Roman" w:cs="Times New Roman"/>
          <w:sz w:val="24"/>
          <w:szCs w:val="24"/>
        </w:rPr>
        <w:t xml:space="preserve">determined to be the most effective </w:t>
      </w:r>
      <w:r w:rsidR="00C20FC6">
        <w:rPr>
          <w:rFonts w:ascii="Times New Roman" w:hAnsi="Times New Roman" w:cs="Times New Roman"/>
          <w:sz w:val="24"/>
          <w:szCs w:val="24"/>
        </w:rPr>
        <w:t>internal standard</w:t>
      </w:r>
      <w:r w:rsidR="00D35AB2">
        <w:rPr>
          <w:rFonts w:ascii="Times New Roman" w:hAnsi="Times New Roman" w:cs="Times New Roman"/>
          <w:sz w:val="24"/>
          <w:szCs w:val="24"/>
        </w:rPr>
        <w:t>.</w:t>
      </w:r>
      <w:r w:rsidR="00C20FC6">
        <w:rPr>
          <w:rFonts w:ascii="Times New Roman" w:hAnsi="Times New Roman" w:cs="Times New Roman"/>
          <w:sz w:val="24"/>
          <w:szCs w:val="24"/>
        </w:rPr>
        <w:t xml:space="preserve"> </w:t>
      </w:r>
    </w:p>
    <w:p w14:paraId="62714D43" w14:textId="77777777" w:rsidR="00F262ED" w:rsidRPr="00DC1B04" w:rsidRDefault="00F262ED" w:rsidP="00872AB5">
      <w:pPr>
        <w:spacing w:after="0" w:line="240" w:lineRule="auto"/>
        <w:jc w:val="both"/>
        <w:rPr>
          <w:rFonts w:ascii="Times New Roman" w:hAnsi="Times New Roman" w:cs="Times New Roman"/>
          <w:sz w:val="24"/>
          <w:szCs w:val="24"/>
        </w:rPr>
      </w:pPr>
    </w:p>
    <w:p w14:paraId="2FADEB0B" w14:textId="77777777" w:rsidR="00872AB5" w:rsidRDefault="0021151E" w:rsidP="00872AB5">
      <w:pPr>
        <w:spacing w:after="0" w:line="240" w:lineRule="auto"/>
        <w:rPr>
          <w:rFonts w:ascii="Times New Roman" w:hAnsi="Times New Roman" w:cs="Times New Roman"/>
          <w:sz w:val="24"/>
        </w:rPr>
      </w:pPr>
      <w:r w:rsidRPr="0021151E">
        <w:rPr>
          <w:rFonts w:ascii="Times New Roman" w:hAnsi="Times New Roman" w:cs="Times New Roman"/>
          <w:noProof/>
          <w:lang w:eastAsia="en-GB"/>
        </w:rPr>
        <w:drawing>
          <wp:anchor distT="0" distB="0" distL="114300" distR="114300" simplePos="0" relativeHeight="251660288" behindDoc="1" locked="0" layoutInCell="1" allowOverlap="1" wp14:anchorId="52EED3BC" wp14:editId="2F3DAAD1">
            <wp:simplePos x="0" y="0"/>
            <wp:positionH relativeFrom="margin">
              <wp:posOffset>-1270</wp:posOffset>
            </wp:positionH>
            <wp:positionV relativeFrom="paragraph">
              <wp:posOffset>41275</wp:posOffset>
            </wp:positionV>
            <wp:extent cx="5724525" cy="2085975"/>
            <wp:effectExtent l="0" t="0" r="9525" b="0"/>
            <wp:wrapTight wrapText="bothSides">
              <wp:wrapPolygon edited="0">
                <wp:start x="12723" y="592"/>
                <wp:lineTo x="1509" y="986"/>
                <wp:lineTo x="1366" y="2170"/>
                <wp:lineTo x="2013" y="4142"/>
                <wp:lineTo x="1366" y="6115"/>
                <wp:lineTo x="1509" y="7299"/>
                <wp:lineTo x="0" y="7890"/>
                <wp:lineTo x="0" y="10455"/>
                <wp:lineTo x="791" y="10455"/>
                <wp:lineTo x="1366" y="13611"/>
                <wp:lineTo x="2013" y="16767"/>
                <wp:lineTo x="1725" y="18740"/>
                <wp:lineTo x="1797" y="19332"/>
                <wp:lineTo x="2372" y="19923"/>
                <wp:lineTo x="2372" y="20121"/>
                <wp:lineTo x="4672" y="20515"/>
                <wp:lineTo x="5032" y="20515"/>
                <wp:lineTo x="16532" y="20121"/>
                <wp:lineTo x="16676" y="18937"/>
                <wp:lineTo x="15886" y="16767"/>
                <wp:lineTo x="16676" y="13611"/>
                <wp:lineTo x="21564" y="11836"/>
                <wp:lineTo x="21564" y="8088"/>
                <wp:lineTo x="11860" y="7299"/>
                <wp:lineTo x="16532" y="7101"/>
                <wp:lineTo x="16748" y="6510"/>
                <wp:lineTo x="16173" y="4142"/>
                <wp:lineTo x="16532" y="3353"/>
                <wp:lineTo x="16676" y="1973"/>
                <wp:lineTo x="16461" y="592"/>
                <wp:lineTo x="12723" y="592"/>
              </wp:wrapPolygon>
            </wp:wrapTight>
            <wp:docPr id="14" name="Picture 14" descr="\\fpsvr2\users4$\bcr\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svr2\users4$\bcr\Desktop\Pictur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2085975"/>
                    </a:xfrm>
                    <a:prstGeom prst="rect">
                      <a:avLst/>
                    </a:prstGeom>
                    <a:noFill/>
                    <a:ln>
                      <a:noFill/>
                    </a:ln>
                  </pic:spPr>
                </pic:pic>
              </a:graphicData>
            </a:graphic>
          </wp:anchor>
        </w:drawing>
      </w:r>
    </w:p>
    <w:p w14:paraId="3E1EC775" w14:textId="77777777" w:rsidR="00872AB5" w:rsidRDefault="00872AB5" w:rsidP="00872AB5">
      <w:pPr>
        <w:spacing w:after="0" w:line="240" w:lineRule="auto"/>
        <w:rPr>
          <w:rFonts w:ascii="Times New Roman" w:hAnsi="Times New Roman" w:cs="Times New Roman"/>
          <w:sz w:val="24"/>
        </w:rPr>
      </w:pPr>
    </w:p>
    <w:p w14:paraId="3DD6B1C4" w14:textId="77777777" w:rsidR="00872AB5" w:rsidRDefault="00872AB5" w:rsidP="00872AB5">
      <w:pPr>
        <w:spacing w:after="0" w:line="240" w:lineRule="auto"/>
        <w:rPr>
          <w:rFonts w:ascii="Times New Roman" w:hAnsi="Times New Roman" w:cs="Times New Roman"/>
          <w:sz w:val="24"/>
        </w:rPr>
      </w:pPr>
    </w:p>
    <w:p w14:paraId="706E7302" w14:textId="77777777" w:rsidR="00872AB5" w:rsidRDefault="00872AB5" w:rsidP="00872AB5">
      <w:pPr>
        <w:spacing w:after="0" w:line="240" w:lineRule="auto"/>
        <w:rPr>
          <w:rFonts w:ascii="Times New Roman" w:hAnsi="Times New Roman" w:cs="Times New Roman"/>
          <w:sz w:val="24"/>
        </w:rPr>
      </w:pPr>
    </w:p>
    <w:p w14:paraId="583F0684" w14:textId="77777777" w:rsidR="0021151E" w:rsidRDefault="0021151E" w:rsidP="00872AB5">
      <w:pPr>
        <w:spacing w:after="0" w:line="240" w:lineRule="auto"/>
        <w:jc w:val="center"/>
        <w:rPr>
          <w:rFonts w:ascii="Times New Roman" w:hAnsi="Times New Roman" w:cs="Times New Roman"/>
          <w:b/>
          <w:sz w:val="20"/>
          <w:highlight w:val="yellow"/>
        </w:rPr>
      </w:pPr>
    </w:p>
    <w:p w14:paraId="04E9DA49" w14:textId="77777777" w:rsidR="0021151E" w:rsidRDefault="0021151E" w:rsidP="00872AB5">
      <w:pPr>
        <w:spacing w:after="0" w:line="240" w:lineRule="auto"/>
        <w:jc w:val="center"/>
        <w:rPr>
          <w:rFonts w:ascii="Times New Roman" w:hAnsi="Times New Roman" w:cs="Times New Roman"/>
          <w:b/>
          <w:sz w:val="20"/>
          <w:highlight w:val="yellow"/>
        </w:rPr>
      </w:pPr>
    </w:p>
    <w:p w14:paraId="1A67DE51" w14:textId="77777777" w:rsidR="0021151E" w:rsidRDefault="0021151E" w:rsidP="00872AB5">
      <w:pPr>
        <w:spacing w:after="0" w:line="240" w:lineRule="auto"/>
        <w:jc w:val="center"/>
        <w:rPr>
          <w:rFonts w:ascii="Times New Roman" w:hAnsi="Times New Roman" w:cs="Times New Roman"/>
          <w:b/>
          <w:sz w:val="20"/>
          <w:highlight w:val="yellow"/>
        </w:rPr>
      </w:pPr>
    </w:p>
    <w:p w14:paraId="1DC87AF5" w14:textId="77777777" w:rsidR="0021151E" w:rsidRDefault="0021151E" w:rsidP="00872AB5">
      <w:pPr>
        <w:spacing w:after="0" w:line="240" w:lineRule="auto"/>
        <w:jc w:val="center"/>
        <w:rPr>
          <w:rFonts w:ascii="Times New Roman" w:hAnsi="Times New Roman" w:cs="Times New Roman"/>
          <w:b/>
          <w:sz w:val="20"/>
          <w:highlight w:val="yellow"/>
        </w:rPr>
      </w:pPr>
    </w:p>
    <w:p w14:paraId="2F21BEF4" w14:textId="77777777" w:rsidR="0021151E" w:rsidRDefault="0021151E" w:rsidP="00872AB5">
      <w:pPr>
        <w:spacing w:after="0" w:line="240" w:lineRule="auto"/>
        <w:jc w:val="center"/>
        <w:rPr>
          <w:rFonts w:ascii="Times New Roman" w:hAnsi="Times New Roman" w:cs="Times New Roman"/>
          <w:b/>
          <w:sz w:val="20"/>
          <w:highlight w:val="yellow"/>
        </w:rPr>
      </w:pPr>
    </w:p>
    <w:p w14:paraId="3CA76817" w14:textId="77777777" w:rsidR="0021151E" w:rsidRDefault="0021151E" w:rsidP="00872AB5">
      <w:pPr>
        <w:spacing w:after="0" w:line="240" w:lineRule="auto"/>
        <w:jc w:val="center"/>
        <w:rPr>
          <w:rFonts w:ascii="Times New Roman" w:hAnsi="Times New Roman" w:cs="Times New Roman"/>
          <w:b/>
          <w:sz w:val="20"/>
          <w:highlight w:val="yellow"/>
        </w:rPr>
      </w:pPr>
    </w:p>
    <w:p w14:paraId="7D50FED6" w14:textId="77777777" w:rsidR="0021151E" w:rsidRDefault="0021151E" w:rsidP="00872AB5">
      <w:pPr>
        <w:spacing w:after="0" w:line="240" w:lineRule="auto"/>
        <w:jc w:val="center"/>
        <w:rPr>
          <w:rFonts w:ascii="Times New Roman" w:hAnsi="Times New Roman" w:cs="Times New Roman"/>
          <w:b/>
          <w:sz w:val="20"/>
          <w:highlight w:val="yellow"/>
        </w:rPr>
      </w:pPr>
    </w:p>
    <w:p w14:paraId="274D58B2" w14:textId="3EBCFCB3" w:rsidR="00872AB5" w:rsidRDefault="00BC12A5" w:rsidP="00872AB5">
      <w:pPr>
        <w:spacing w:after="0" w:line="240" w:lineRule="auto"/>
        <w:jc w:val="center"/>
        <w:rPr>
          <w:rFonts w:ascii="Times New Roman" w:hAnsi="Times New Roman" w:cs="Times New Roman"/>
          <w:b/>
          <w:sz w:val="20"/>
        </w:rPr>
      </w:pPr>
      <w:r w:rsidRPr="00BC12A5">
        <w:rPr>
          <w:rFonts w:ascii="Times New Roman" w:hAnsi="Times New Roman" w:cs="Times New Roman"/>
          <w:b/>
          <w:sz w:val="20"/>
        </w:rPr>
        <w:t>Figure 5</w:t>
      </w:r>
      <w:r w:rsidR="00872AB5" w:rsidRPr="00881614">
        <w:rPr>
          <w:rFonts w:ascii="Times New Roman" w:hAnsi="Times New Roman" w:cs="Times New Roman"/>
          <w:b/>
          <w:sz w:val="20"/>
        </w:rPr>
        <w:t xml:space="preserve">. Instrument layout for measurement of </w:t>
      </w:r>
      <w:r w:rsidR="00872AB5">
        <w:rPr>
          <w:rFonts w:ascii="Times New Roman" w:hAnsi="Times New Roman" w:cs="Times New Roman"/>
          <w:b/>
          <w:sz w:val="20"/>
          <w:vertAlign w:val="superscript"/>
        </w:rPr>
        <w:t>129</w:t>
      </w:r>
      <w:r w:rsidR="00872AB5">
        <w:rPr>
          <w:rFonts w:ascii="Times New Roman" w:hAnsi="Times New Roman" w:cs="Times New Roman"/>
          <w:b/>
          <w:sz w:val="20"/>
        </w:rPr>
        <w:t>I</w:t>
      </w:r>
      <w:r w:rsidR="00872AB5" w:rsidRPr="00881614">
        <w:rPr>
          <w:rFonts w:ascii="Times New Roman" w:hAnsi="Times New Roman" w:cs="Times New Roman"/>
          <w:b/>
          <w:sz w:val="20"/>
        </w:rPr>
        <w:t xml:space="preserve"> in the presence of isobaric </w:t>
      </w:r>
      <w:r w:rsidR="00872AB5">
        <w:rPr>
          <w:rFonts w:ascii="Times New Roman" w:hAnsi="Times New Roman" w:cs="Times New Roman"/>
          <w:b/>
          <w:sz w:val="20"/>
          <w:vertAlign w:val="superscript"/>
        </w:rPr>
        <w:t>129</w:t>
      </w:r>
      <w:r w:rsidR="00872AB5">
        <w:rPr>
          <w:rFonts w:ascii="Times New Roman" w:hAnsi="Times New Roman" w:cs="Times New Roman"/>
          <w:b/>
          <w:sz w:val="20"/>
        </w:rPr>
        <w:t xml:space="preserve">Xe </w:t>
      </w:r>
      <w:r w:rsidR="00872AB5" w:rsidRPr="00881614">
        <w:rPr>
          <w:rFonts w:ascii="Times New Roman" w:hAnsi="Times New Roman" w:cs="Times New Roman"/>
          <w:b/>
          <w:sz w:val="20"/>
        </w:rPr>
        <w:t xml:space="preserve">and peak tailing from </w:t>
      </w:r>
      <w:r w:rsidR="00872AB5">
        <w:rPr>
          <w:rFonts w:ascii="Times New Roman" w:hAnsi="Times New Roman" w:cs="Times New Roman"/>
          <w:b/>
          <w:sz w:val="20"/>
          <w:vertAlign w:val="superscript"/>
        </w:rPr>
        <w:t>127</w:t>
      </w:r>
      <w:r w:rsidR="00F1259F">
        <w:rPr>
          <w:rFonts w:ascii="Times New Roman" w:hAnsi="Times New Roman" w:cs="Times New Roman"/>
          <w:b/>
          <w:sz w:val="20"/>
        </w:rPr>
        <w:t>I</w:t>
      </w:r>
    </w:p>
    <w:p w14:paraId="5D506F5E" w14:textId="77777777" w:rsidR="00872AB5" w:rsidRDefault="00872AB5" w:rsidP="00872AB5">
      <w:pPr>
        <w:spacing w:after="0" w:line="240" w:lineRule="auto"/>
        <w:rPr>
          <w:rFonts w:ascii="Times New Roman" w:hAnsi="Times New Roman" w:cs="Times New Roman"/>
        </w:rPr>
      </w:pPr>
    </w:p>
    <w:p w14:paraId="71CD46A8" w14:textId="77777777" w:rsidR="00DB6960" w:rsidRDefault="00DB6960" w:rsidP="00872AB5">
      <w:pPr>
        <w:spacing w:after="0" w:line="240" w:lineRule="auto"/>
        <w:rPr>
          <w:rFonts w:ascii="Times New Roman" w:hAnsi="Times New Roman" w:cs="Times New Roman"/>
        </w:rPr>
      </w:pPr>
    </w:p>
    <w:p w14:paraId="6B1C8F3E" w14:textId="77777777" w:rsidR="00DB6960" w:rsidRPr="00D64342" w:rsidRDefault="00DB6960" w:rsidP="00872AB5">
      <w:pPr>
        <w:spacing w:after="0" w:line="240" w:lineRule="auto"/>
        <w:rPr>
          <w:rFonts w:ascii="Times New Roman" w:hAnsi="Times New Roman" w:cs="Times New Roman"/>
        </w:rPr>
      </w:pPr>
    </w:p>
    <w:p w14:paraId="41B0333C" w14:textId="77777777" w:rsidR="00872AB5" w:rsidRPr="00D64342" w:rsidRDefault="00872AB5" w:rsidP="00872AB5">
      <w:pPr>
        <w:spacing w:after="0" w:line="240" w:lineRule="auto"/>
        <w:rPr>
          <w:rFonts w:ascii="Times New Roman" w:hAnsi="Times New Roman" w:cs="Times New Roman"/>
          <w:b/>
        </w:rPr>
      </w:pPr>
      <w:r w:rsidRPr="00D64342">
        <w:rPr>
          <w:rFonts w:ascii="Times New Roman" w:hAnsi="Times New Roman" w:cs="Times New Roman"/>
          <w:b/>
        </w:rPr>
        <w:t>Neptunium-237</w:t>
      </w:r>
    </w:p>
    <w:p w14:paraId="1FAA6C6D" w14:textId="77777777" w:rsidR="00872AB5" w:rsidRPr="00D64342" w:rsidRDefault="00872AB5" w:rsidP="00872AB5">
      <w:pPr>
        <w:spacing w:after="0" w:line="240" w:lineRule="auto"/>
        <w:rPr>
          <w:rFonts w:ascii="Times New Roman" w:hAnsi="Times New Roman" w:cs="Times New Roman"/>
        </w:rPr>
      </w:pPr>
    </w:p>
    <w:p w14:paraId="680E4D17" w14:textId="1C6CEF73" w:rsidR="00872AB5" w:rsidRPr="00937AC9" w:rsidRDefault="00872AB5" w:rsidP="00872AB5">
      <w:pPr>
        <w:spacing w:after="0" w:line="240" w:lineRule="auto"/>
        <w:rPr>
          <w:rFonts w:ascii="Times New Roman" w:hAnsi="Times New Roman" w:cs="Times New Roman"/>
          <w:sz w:val="24"/>
          <w:szCs w:val="24"/>
        </w:rPr>
      </w:pPr>
      <w:r w:rsidRPr="00F52CD8">
        <w:rPr>
          <w:rFonts w:ascii="Times New Roman" w:hAnsi="Times New Roman" w:cs="Times New Roman"/>
          <w:sz w:val="24"/>
          <w:szCs w:val="24"/>
        </w:rPr>
        <w:t xml:space="preserve">Neptunium-237 is an alpha emitting actinide with a half-life of </w:t>
      </w:r>
      <w:r w:rsidRPr="000E3289">
        <w:rPr>
          <w:rFonts w:ascii="Times New Roman" w:hAnsi="Times New Roman" w:cs="Times New Roman"/>
          <w:sz w:val="24"/>
          <w:szCs w:val="24"/>
        </w:rPr>
        <w:t>2.1×10</w:t>
      </w:r>
      <w:r w:rsidRPr="000E3289">
        <w:rPr>
          <w:rFonts w:ascii="Times New Roman" w:hAnsi="Times New Roman" w:cs="Times New Roman"/>
          <w:sz w:val="24"/>
          <w:szCs w:val="24"/>
          <w:vertAlign w:val="superscript"/>
        </w:rPr>
        <w:t>6</w:t>
      </w:r>
      <w:r w:rsidRPr="000E3289">
        <w:rPr>
          <w:rFonts w:ascii="Times New Roman" w:hAnsi="Times New Roman" w:cs="Times New Roman"/>
          <w:sz w:val="24"/>
          <w:szCs w:val="24"/>
        </w:rPr>
        <w:t xml:space="preserve"> years. The radionuclide is produced via a series of neutron activation and decay steps within the reactor fuel</w:t>
      </w:r>
      <w:r w:rsidRPr="00F52CD8">
        <w:rPr>
          <w:rFonts w:ascii="Times New Roman" w:hAnsi="Times New Roman" w:cs="Times New Roman"/>
          <w:sz w:val="24"/>
          <w:szCs w:val="24"/>
        </w:rPr>
        <w:t xml:space="preserve">. The long half-life and corresponding low specific activity means that </w:t>
      </w:r>
      <w:r w:rsidRPr="00F52CD8">
        <w:rPr>
          <w:rFonts w:ascii="Times New Roman" w:hAnsi="Times New Roman" w:cs="Times New Roman"/>
          <w:sz w:val="24"/>
          <w:szCs w:val="24"/>
          <w:vertAlign w:val="superscript"/>
        </w:rPr>
        <w:t>237</w:t>
      </w:r>
      <w:r w:rsidRPr="00F52CD8">
        <w:rPr>
          <w:rFonts w:ascii="Times New Roman" w:hAnsi="Times New Roman" w:cs="Times New Roman"/>
          <w:sz w:val="24"/>
          <w:szCs w:val="24"/>
        </w:rPr>
        <w:t>Np is well suited to mass spectrometric measurement, and low-level detection in the fg</w:t>
      </w:r>
      <w:r w:rsidR="00441D89">
        <w:rPr>
          <w:rFonts w:ascii="Times New Roman" w:hAnsi="Times New Roman" w:cs="Times New Roman"/>
          <w:sz w:val="24"/>
          <w:szCs w:val="24"/>
        </w:rPr>
        <w:t xml:space="preserve"> </w:t>
      </w:r>
      <w:r w:rsidRPr="00F52CD8">
        <w:rPr>
          <w:rFonts w:ascii="Times New Roman" w:hAnsi="Times New Roman" w:cs="Times New Roman"/>
          <w:sz w:val="24"/>
          <w:szCs w:val="24"/>
        </w:rPr>
        <w:t>g</w:t>
      </w:r>
      <w:r w:rsidR="00441D89">
        <w:rPr>
          <w:rFonts w:ascii="Times New Roman" w:hAnsi="Times New Roman" w:cs="Times New Roman"/>
          <w:sz w:val="24"/>
          <w:szCs w:val="24"/>
          <w:vertAlign w:val="superscript"/>
        </w:rPr>
        <w:t>-1</w:t>
      </w:r>
      <w:r w:rsidRPr="00F52CD8">
        <w:rPr>
          <w:rFonts w:ascii="Times New Roman" w:hAnsi="Times New Roman" w:cs="Times New Roman"/>
          <w:sz w:val="24"/>
          <w:szCs w:val="24"/>
        </w:rPr>
        <w:t xml:space="preserve"> </w:t>
      </w:r>
      <w:r w:rsidRPr="00FA363F">
        <w:rPr>
          <w:rFonts w:ascii="Times New Roman" w:hAnsi="Times New Roman" w:cs="Times New Roman"/>
          <w:sz w:val="24"/>
          <w:szCs w:val="24"/>
        </w:rPr>
        <w:t>region is achievable by sector field ICP-MS</w:t>
      </w:r>
      <w:r w:rsidR="00042BA6">
        <w:rPr>
          <w:rFonts w:ascii="Times New Roman" w:hAnsi="Times New Roman" w:cs="Times New Roman"/>
          <w:sz w:val="24"/>
          <w:szCs w:val="24"/>
        </w:rPr>
        <w:t xml:space="preserve"> </w:t>
      </w:r>
      <w:r w:rsidR="004D3240">
        <w:rPr>
          <w:rFonts w:ascii="Times New Roman" w:hAnsi="Times New Roman" w:cs="Times New Roman"/>
          <w:sz w:val="24"/>
          <w:szCs w:val="24"/>
          <w:vertAlign w:val="superscript"/>
        </w:rPr>
        <w:t>56-58</w:t>
      </w:r>
      <w:r w:rsidRPr="00F52CD8">
        <w:rPr>
          <w:rFonts w:ascii="Times New Roman" w:hAnsi="Times New Roman" w:cs="Times New Roman"/>
          <w:sz w:val="24"/>
          <w:szCs w:val="24"/>
        </w:rPr>
        <w:t xml:space="preserve">. Prior to measurement, removal of peak tailing from </w:t>
      </w:r>
      <w:r w:rsidRPr="00FA363F">
        <w:rPr>
          <w:rFonts w:ascii="Times New Roman" w:hAnsi="Times New Roman" w:cs="Times New Roman"/>
          <w:sz w:val="24"/>
          <w:szCs w:val="24"/>
          <w:vertAlign w:val="superscript"/>
        </w:rPr>
        <w:t>238</w:t>
      </w:r>
      <w:r w:rsidRPr="00FA363F">
        <w:rPr>
          <w:rFonts w:ascii="Times New Roman" w:hAnsi="Times New Roman" w:cs="Times New Roman"/>
          <w:sz w:val="24"/>
          <w:szCs w:val="24"/>
        </w:rPr>
        <w:t>U usually necessitates chemical separation prior to sample introduction</w:t>
      </w:r>
      <w:r w:rsidR="00042BA6">
        <w:rPr>
          <w:rFonts w:ascii="Times New Roman" w:hAnsi="Times New Roman" w:cs="Times New Roman"/>
          <w:sz w:val="24"/>
          <w:szCs w:val="24"/>
        </w:rPr>
        <w:t xml:space="preserve"> </w:t>
      </w:r>
      <w:r w:rsidR="004D3240">
        <w:rPr>
          <w:rFonts w:ascii="Times New Roman" w:hAnsi="Times New Roman" w:cs="Times New Roman"/>
          <w:sz w:val="24"/>
          <w:szCs w:val="24"/>
          <w:vertAlign w:val="superscript"/>
        </w:rPr>
        <w:t>59</w:t>
      </w:r>
      <w:r w:rsidR="00065BE8">
        <w:rPr>
          <w:rFonts w:ascii="Times New Roman" w:hAnsi="Times New Roman" w:cs="Times New Roman"/>
          <w:sz w:val="24"/>
          <w:szCs w:val="24"/>
          <w:vertAlign w:val="superscript"/>
        </w:rPr>
        <w:t>-61</w:t>
      </w:r>
      <w:r w:rsidRPr="00FA363F">
        <w:rPr>
          <w:rFonts w:ascii="Times New Roman" w:hAnsi="Times New Roman" w:cs="Times New Roman"/>
          <w:sz w:val="24"/>
          <w:szCs w:val="24"/>
        </w:rPr>
        <w:t>, increasing procedural time and the analytical expense through the number of resins and reagents required, as well as risking los</w:t>
      </w:r>
      <w:r w:rsidRPr="00937AC9">
        <w:rPr>
          <w:rFonts w:ascii="Times New Roman" w:hAnsi="Times New Roman" w:cs="Times New Roman"/>
          <w:sz w:val="24"/>
          <w:szCs w:val="24"/>
        </w:rPr>
        <w:t xml:space="preserve">s of </w:t>
      </w:r>
      <w:r w:rsidRPr="00937AC9">
        <w:rPr>
          <w:rFonts w:ascii="Times New Roman" w:hAnsi="Times New Roman" w:cs="Times New Roman"/>
          <w:sz w:val="24"/>
          <w:szCs w:val="24"/>
          <w:vertAlign w:val="superscript"/>
        </w:rPr>
        <w:t>237</w:t>
      </w:r>
      <w:r w:rsidRPr="00937AC9">
        <w:rPr>
          <w:rFonts w:ascii="Times New Roman" w:hAnsi="Times New Roman" w:cs="Times New Roman"/>
          <w:sz w:val="24"/>
          <w:szCs w:val="24"/>
        </w:rPr>
        <w:t xml:space="preserve">Np through the procedure. </w:t>
      </w:r>
    </w:p>
    <w:p w14:paraId="07B04DBD" w14:textId="77777777" w:rsidR="00872AB5" w:rsidRPr="00D64342" w:rsidRDefault="00872AB5" w:rsidP="00872AB5">
      <w:pPr>
        <w:spacing w:after="0" w:line="240" w:lineRule="auto"/>
        <w:rPr>
          <w:rFonts w:ascii="Times New Roman" w:hAnsi="Times New Roman" w:cs="Times New Roman"/>
          <w:sz w:val="24"/>
        </w:rPr>
      </w:pPr>
    </w:p>
    <w:p w14:paraId="11A31219" w14:textId="6A6BA458" w:rsidR="00872AB5" w:rsidRPr="0021151E" w:rsidRDefault="00872AB5" w:rsidP="00872AB5">
      <w:pPr>
        <w:spacing w:after="0" w:line="240" w:lineRule="auto"/>
        <w:rPr>
          <w:rFonts w:ascii="Times New Roman" w:hAnsi="Times New Roman" w:cs="Times New Roman"/>
          <w:color w:val="FF0000"/>
          <w:sz w:val="24"/>
        </w:rPr>
      </w:pPr>
      <w:r w:rsidRPr="00D64342">
        <w:rPr>
          <w:rFonts w:ascii="Times New Roman" w:hAnsi="Times New Roman" w:cs="Times New Roman"/>
          <w:sz w:val="24"/>
        </w:rPr>
        <w:t xml:space="preserve">In MS/MS mode, a significantly higher uranium concentration can be tolerated without tailing </w:t>
      </w:r>
      <w:r>
        <w:rPr>
          <w:rFonts w:ascii="Times New Roman" w:hAnsi="Times New Roman" w:cs="Times New Roman"/>
          <w:sz w:val="24"/>
        </w:rPr>
        <w:t xml:space="preserve">into the 237 </w:t>
      </w:r>
      <w:r w:rsidR="00737414">
        <w:rPr>
          <w:rFonts w:ascii="Times New Roman" w:hAnsi="Times New Roman" w:cs="Times New Roman"/>
          <w:sz w:val="24"/>
        </w:rPr>
        <w:t>signal</w:t>
      </w:r>
      <w:r w:rsidRPr="00D64342">
        <w:rPr>
          <w:rFonts w:ascii="Times New Roman" w:hAnsi="Times New Roman" w:cs="Times New Roman"/>
          <w:sz w:val="24"/>
        </w:rPr>
        <w:t>, reducing the extent of chemical separation required prior to measurement</w:t>
      </w:r>
      <w:r w:rsidR="00EE076C">
        <w:rPr>
          <w:rFonts w:ascii="Times New Roman" w:hAnsi="Times New Roman" w:cs="Times New Roman"/>
          <w:sz w:val="24"/>
        </w:rPr>
        <w:t xml:space="preserve"> (</w:t>
      </w:r>
      <w:r w:rsidR="00BC12A5" w:rsidRPr="00BC12A5">
        <w:rPr>
          <w:rFonts w:ascii="Times New Roman" w:hAnsi="Times New Roman" w:cs="Times New Roman"/>
          <w:sz w:val="24"/>
        </w:rPr>
        <w:t>Figure 6</w:t>
      </w:r>
      <w:r w:rsidR="00EE076C">
        <w:rPr>
          <w:rFonts w:ascii="Times New Roman" w:hAnsi="Times New Roman" w:cs="Times New Roman"/>
          <w:sz w:val="24"/>
        </w:rPr>
        <w:t>)</w:t>
      </w:r>
      <w:r w:rsidRPr="00D64342">
        <w:rPr>
          <w:rFonts w:ascii="Times New Roman" w:hAnsi="Times New Roman" w:cs="Times New Roman"/>
          <w:sz w:val="24"/>
        </w:rPr>
        <w:t>. In Single Quad mode,</w:t>
      </w:r>
      <w:r w:rsidR="00E73F5C">
        <w:rPr>
          <w:rFonts w:ascii="Times New Roman" w:hAnsi="Times New Roman" w:cs="Times New Roman"/>
          <w:sz w:val="24"/>
        </w:rPr>
        <w:t xml:space="preserve"> abundance sensitivities of ~10</w:t>
      </w:r>
      <w:r w:rsidR="00E73F5C">
        <w:rPr>
          <w:rFonts w:ascii="Times New Roman" w:hAnsi="Times New Roman" w:cs="Times New Roman"/>
          <w:sz w:val="24"/>
          <w:vertAlign w:val="superscript"/>
        </w:rPr>
        <w:t>-6</w:t>
      </w:r>
      <w:r w:rsidR="00E73F5C">
        <w:rPr>
          <w:rFonts w:ascii="Times New Roman" w:hAnsi="Times New Roman" w:cs="Times New Roman"/>
          <w:sz w:val="24"/>
        </w:rPr>
        <w:t xml:space="preserve"> were measured for</w:t>
      </w:r>
      <w:r w:rsidRPr="00D64342">
        <w:rPr>
          <w:rFonts w:ascii="Times New Roman" w:hAnsi="Times New Roman" w:cs="Times New Roman"/>
          <w:sz w:val="24"/>
        </w:rPr>
        <w:t xml:space="preserve"> </w:t>
      </w:r>
      <w:r w:rsidRPr="00D64342">
        <w:rPr>
          <w:rFonts w:ascii="Times New Roman" w:hAnsi="Times New Roman" w:cs="Times New Roman"/>
          <w:sz w:val="24"/>
          <w:vertAlign w:val="superscript"/>
        </w:rPr>
        <w:t>238</w:t>
      </w:r>
      <w:r w:rsidRPr="00D64342">
        <w:rPr>
          <w:rFonts w:ascii="Times New Roman" w:hAnsi="Times New Roman" w:cs="Times New Roman"/>
          <w:sz w:val="24"/>
        </w:rPr>
        <w:t>U</w:t>
      </w:r>
      <w:r w:rsidR="00E73F5C">
        <w:rPr>
          <w:rFonts w:ascii="Times New Roman" w:hAnsi="Times New Roman" w:cs="Times New Roman"/>
          <w:sz w:val="24"/>
        </w:rPr>
        <w:t>/</w:t>
      </w:r>
      <w:r w:rsidR="00E73F5C">
        <w:rPr>
          <w:rFonts w:ascii="Times New Roman" w:hAnsi="Times New Roman" w:cs="Times New Roman"/>
          <w:sz w:val="24"/>
          <w:vertAlign w:val="superscript"/>
        </w:rPr>
        <w:t>237</w:t>
      </w:r>
      <w:r w:rsidR="00E73F5C">
        <w:rPr>
          <w:rFonts w:ascii="Times New Roman" w:hAnsi="Times New Roman" w:cs="Times New Roman"/>
          <w:sz w:val="24"/>
        </w:rPr>
        <w:t xml:space="preserve">Np, with </w:t>
      </w:r>
      <w:r w:rsidR="00E73F5C">
        <w:rPr>
          <w:rFonts w:ascii="Times New Roman" w:hAnsi="Times New Roman" w:cs="Times New Roman"/>
          <w:sz w:val="24"/>
          <w:vertAlign w:val="superscript"/>
        </w:rPr>
        <w:t>238</w:t>
      </w:r>
      <w:r w:rsidR="00E73F5C">
        <w:rPr>
          <w:rFonts w:ascii="Times New Roman" w:hAnsi="Times New Roman" w:cs="Times New Roman"/>
          <w:sz w:val="24"/>
        </w:rPr>
        <w:t>U</w:t>
      </w:r>
      <w:r w:rsidR="00BF737A">
        <w:rPr>
          <w:rFonts w:ascii="Times New Roman" w:hAnsi="Times New Roman" w:cs="Times New Roman"/>
          <w:sz w:val="24"/>
        </w:rPr>
        <w:t xml:space="preserve"> concentrations of 100 ng g</w:t>
      </w:r>
      <w:r w:rsidR="00BF737A">
        <w:rPr>
          <w:rFonts w:ascii="Times New Roman" w:hAnsi="Times New Roman" w:cs="Times New Roman"/>
          <w:sz w:val="24"/>
          <w:vertAlign w:val="superscript"/>
        </w:rPr>
        <w:t>-1</w:t>
      </w:r>
      <w:r w:rsidRPr="00D64342">
        <w:rPr>
          <w:rFonts w:ascii="Times New Roman" w:hAnsi="Times New Roman" w:cs="Times New Roman"/>
          <w:sz w:val="24"/>
        </w:rPr>
        <w:t xml:space="preserve"> result</w:t>
      </w:r>
      <w:r w:rsidR="00E73F5C">
        <w:rPr>
          <w:rFonts w:ascii="Times New Roman" w:hAnsi="Times New Roman" w:cs="Times New Roman"/>
          <w:sz w:val="24"/>
        </w:rPr>
        <w:t>ing in increased background at m/z = 237</w:t>
      </w:r>
      <w:r>
        <w:rPr>
          <w:rFonts w:ascii="Times New Roman" w:hAnsi="Times New Roman" w:cs="Times New Roman"/>
          <w:sz w:val="24"/>
        </w:rPr>
        <w:t>. I</w:t>
      </w:r>
      <w:r w:rsidRPr="00D64342">
        <w:rPr>
          <w:rFonts w:ascii="Times New Roman" w:hAnsi="Times New Roman" w:cs="Times New Roman"/>
          <w:sz w:val="24"/>
        </w:rPr>
        <w:t xml:space="preserve">n MS/MS mode </w:t>
      </w:r>
      <w:r>
        <w:rPr>
          <w:rFonts w:ascii="Times New Roman" w:hAnsi="Times New Roman" w:cs="Times New Roman"/>
          <w:sz w:val="24"/>
        </w:rPr>
        <w:t>abundance sensitivities were reduced to &lt; 10</w:t>
      </w:r>
      <w:r>
        <w:rPr>
          <w:rFonts w:ascii="Times New Roman" w:hAnsi="Times New Roman" w:cs="Times New Roman"/>
          <w:sz w:val="24"/>
          <w:vertAlign w:val="superscript"/>
        </w:rPr>
        <w:t>-</w:t>
      </w:r>
      <w:r w:rsidR="006065A1">
        <w:rPr>
          <w:rFonts w:ascii="Times New Roman" w:hAnsi="Times New Roman" w:cs="Times New Roman"/>
          <w:sz w:val="24"/>
          <w:vertAlign w:val="superscript"/>
        </w:rPr>
        <w:t>9</w:t>
      </w:r>
      <w:r>
        <w:rPr>
          <w:rFonts w:ascii="Times New Roman" w:hAnsi="Times New Roman" w:cs="Times New Roman"/>
          <w:sz w:val="24"/>
        </w:rPr>
        <w:t xml:space="preserve"> with no observable tailing in the m/z=237 region in the presence of 50</w:t>
      </w:r>
      <w:r w:rsidR="00BF737A">
        <w:rPr>
          <w:rFonts w:ascii="Times New Roman" w:hAnsi="Times New Roman" w:cs="Times New Roman"/>
          <w:sz w:val="24"/>
        </w:rPr>
        <w:t xml:space="preserve"> μg g</w:t>
      </w:r>
      <w:r w:rsidR="00BF737A">
        <w:rPr>
          <w:rFonts w:ascii="Times New Roman" w:hAnsi="Times New Roman" w:cs="Times New Roman"/>
          <w:sz w:val="24"/>
          <w:vertAlign w:val="superscript"/>
        </w:rPr>
        <w:t>-1</w:t>
      </w:r>
      <w:r w:rsidR="00BF737A">
        <w:rPr>
          <w:rFonts w:ascii="Times New Roman" w:hAnsi="Times New Roman" w:cs="Times New Roman"/>
          <w:sz w:val="24"/>
        </w:rPr>
        <w:t xml:space="preserve"> U</w:t>
      </w:r>
      <w:r w:rsidRPr="00D64342">
        <w:rPr>
          <w:rFonts w:ascii="Times New Roman" w:hAnsi="Times New Roman" w:cs="Times New Roman"/>
          <w:sz w:val="24"/>
        </w:rPr>
        <w:t>.</w:t>
      </w:r>
      <w:r w:rsidR="00D35AB2">
        <w:rPr>
          <w:rFonts w:ascii="Times New Roman" w:hAnsi="Times New Roman" w:cs="Times New Roman"/>
          <w:sz w:val="24"/>
        </w:rPr>
        <w:t xml:space="preserve"> This enabled direct measurement of </w:t>
      </w:r>
      <w:r w:rsidR="00D35AB2" w:rsidRPr="00FB2E9E">
        <w:rPr>
          <w:rFonts w:ascii="Times New Roman" w:hAnsi="Times New Roman" w:cs="Times New Roman"/>
          <w:sz w:val="24"/>
          <w:vertAlign w:val="superscript"/>
        </w:rPr>
        <w:t>237</w:t>
      </w:r>
      <w:r w:rsidR="00D35AB2">
        <w:rPr>
          <w:rFonts w:ascii="Times New Roman" w:hAnsi="Times New Roman" w:cs="Times New Roman"/>
          <w:sz w:val="24"/>
        </w:rPr>
        <w:t xml:space="preserve">Np in aqueous </w:t>
      </w:r>
      <w:r w:rsidR="006C2838">
        <w:rPr>
          <w:rFonts w:ascii="Times New Roman" w:hAnsi="Times New Roman" w:cs="Times New Roman"/>
          <w:sz w:val="24"/>
        </w:rPr>
        <w:t>waste samples containing 0.1 - 1</w:t>
      </w:r>
      <w:r w:rsidR="00D35AB2">
        <w:rPr>
          <w:rFonts w:ascii="Times New Roman" w:hAnsi="Times New Roman" w:cs="Times New Roman"/>
          <w:sz w:val="24"/>
        </w:rPr>
        <w:t xml:space="preserve"> μg g</w:t>
      </w:r>
      <w:r w:rsidR="00D35AB2">
        <w:rPr>
          <w:rFonts w:ascii="Times New Roman" w:hAnsi="Times New Roman" w:cs="Times New Roman"/>
          <w:sz w:val="24"/>
          <w:vertAlign w:val="superscript"/>
        </w:rPr>
        <w:t>-1</w:t>
      </w:r>
      <w:r w:rsidR="00D35AB2">
        <w:rPr>
          <w:rFonts w:ascii="Times New Roman" w:hAnsi="Times New Roman" w:cs="Times New Roman"/>
          <w:sz w:val="24"/>
        </w:rPr>
        <w:t xml:space="preserve"> U without sample pre-treatment</w:t>
      </w:r>
      <w:r w:rsidR="002A799D">
        <w:rPr>
          <w:rFonts w:ascii="Times New Roman" w:hAnsi="Times New Roman" w:cs="Times New Roman"/>
          <w:sz w:val="24"/>
          <w:vertAlign w:val="superscript"/>
        </w:rPr>
        <w:t>62</w:t>
      </w:r>
      <w:r w:rsidR="00D35AB2">
        <w:rPr>
          <w:rFonts w:ascii="Times New Roman" w:hAnsi="Times New Roman" w:cs="Times New Roman"/>
          <w:sz w:val="24"/>
        </w:rPr>
        <w:t xml:space="preserve">. The high salinity of the samples necessitated the use of </w:t>
      </w:r>
      <w:r w:rsidR="00BE7ED4">
        <w:rPr>
          <w:rFonts w:ascii="Times New Roman" w:hAnsi="Times New Roman" w:cs="Times New Roman"/>
          <w:sz w:val="24"/>
        </w:rPr>
        <w:t xml:space="preserve">matrix-matched calibration standards and </w:t>
      </w:r>
      <w:r w:rsidR="00D35AB2">
        <w:rPr>
          <w:rFonts w:ascii="Times New Roman" w:hAnsi="Times New Roman" w:cs="Times New Roman"/>
          <w:sz w:val="24"/>
        </w:rPr>
        <w:t>High Matrix Introduction (HMI) aerosol dilution</w:t>
      </w:r>
      <w:r w:rsidR="00BE7ED4">
        <w:rPr>
          <w:rFonts w:ascii="Times New Roman" w:hAnsi="Times New Roman" w:cs="Times New Roman"/>
          <w:sz w:val="24"/>
        </w:rPr>
        <w:t xml:space="preserve">, with </w:t>
      </w:r>
      <w:r w:rsidR="00BE7ED4" w:rsidRPr="00FB2E9E">
        <w:rPr>
          <w:rFonts w:ascii="Times New Roman" w:hAnsi="Times New Roman" w:cs="Times New Roman"/>
          <w:sz w:val="24"/>
          <w:vertAlign w:val="superscript"/>
        </w:rPr>
        <w:t>209</w:t>
      </w:r>
      <w:r w:rsidR="00BE7ED4">
        <w:rPr>
          <w:rFonts w:ascii="Times New Roman" w:hAnsi="Times New Roman" w:cs="Times New Roman"/>
          <w:sz w:val="24"/>
        </w:rPr>
        <w:t>Bi used as an internal standard.</w:t>
      </w:r>
      <w:r w:rsidR="00D35AB2">
        <w:rPr>
          <w:rFonts w:ascii="Times New Roman" w:hAnsi="Times New Roman" w:cs="Times New Roman"/>
          <w:sz w:val="24"/>
        </w:rPr>
        <w:t xml:space="preserve"> </w:t>
      </w:r>
      <w:r w:rsidR="00BE7ED4">
        <w:rPr>
          <w:rFonts w:ascii="Times New Roman" w:hAnsi="Times New Roman" w:cs="Times New Roman"/>
          <w:sz w:val="24"/>
        </w:rPr>
        <w:t xml:space="preserve">Samples were measured at activities ranging from </w:t>
      </w:r>
      <w:r w:rsidR="00170B46" w:rsidRPr="00FB2E9E">
        <w:rPr>
          <w:rFonts w:ascii="Times New Roman" w:hAnsi="Times New Roman" w:cs="Times New Roman"/>
          <w:sz w:val="24"/>
        </w:rPr>
        <w:t>1.7×10</w:t>
      </w:r>
      <w:r w:rsidR="00170B46" w:rsidRPr="00FB2E9E">
        <w:rPr>
          <w:rFonts w:ascii="Times New Roman" w:hAnsi="Times New Roman" w:cs="Times New Roman"/>
          <w:sz w:val="24"/>
          <w:vertAlign w:val="superscript"/>
        </w:rPr>
        <w:t>-3</w:t>
      </w:r>
      <w:r w:rsidR="00170B46" w:rsidRPr="00FB2E9E">
        <w:rPr>
          <w:rFonts w:ascii="Times New Roman" w:hAnsi="Times New Roman" w:cs="Times New Roman"/>
          <w:sz w:val="24"/>
        </w:rPr>
        <w:t xml:space="preserve"> – 95.5 Bq g</w:t>
      </w:r>
      <w:r w:rsidR="00170B46" w:rsidRPr="00FB2E9E">
        <w:rPr>
          <w:rFonts w:ascii="Times New Roman" w:hAnsi="Times New Roman" w:cs="Times New Roman"/>
          <w:sz w:val="24"/>
          <w:vertAlign w:val="superscript"/>
        </w:rPr>
        <w:t>-1</w:t>
      </w:r>
      <w:r w:rsidR="006C2838" w:rsidRPr="00FB2E9E">
        <w:rPr>
          <w:rFonts w:ascii="Times New Roman" w:hAnsi="Times New Roman" w:cs="Times New Roman"/>
          <w:sz w:val="24"/>
        </w:rPr>
        <w:t xml:space="preserve"> (65.2 </w:t>
      </w:r>
      <w:r w:rsidR="00AC1B04" w:rsidRPr="00FB2E9E">
        <w:rPr>
          <w:rFonts w:ascii="Times New Roman" w:hAnsi="Times New Roman" w:cs="Times New Roman"/>
          <w:sz w:val="24"/>
        </w:rPr>
        <w:t>–</w:t>
      </w:r>
      <w:r w:rsidR="006C2838" w:rsidRPr="00FB2E9E">
        <w:rPr>
          <w:rFonts w:ascii="Times New Roman" w:hAnsi="Times New Roman" w:cs="Times New Roman"/>
          <w:sz w:val="24"/>
        </w:rPr>
        <w:t xml:space="preserve"> </w:t>
      </w:r>
      <w:r w:rsidR="00AC1B04" w:rsidRPr="002732FB">
        <w:rPr>
          <w:rFonts w:ascii="Times New Roman" w:hAnsi="Times New Roman" w:cs="Times New Roman"/>
          <w:sz w:val="24"/>
        </w:rPr>
        <w:t>3.64</w:t>
      </w:r>
      <w:r w:rsidR="00AC1B04" w:rsidRPr="00FB2E9E">
        <w:rPr>
          <w:rFonts w:ascii="Times New Roman" w:hAnsi="Times New Roman" w:cs="Times New Roman"/>
          <w:sz w:val="24"/>
        </w:rPr>
        <w:t>×10</w:t>
      </w:r>
      <w:r w:rsidR="00AC1B04" w:rsidRPr="00FB2E9E">
        <w:rPr>
          <w:rFonts w:ascii="Times New Roman" w:hAnsi="Times New Roman" w:cs="Times New Roman"/>
          <w:sz w:val="24"/>
          <w:vertAlign w:val="superscript"/>
        </w:rPr>
        <w:t>6</w:t>
      </w:r>
      <w:r w:rsidR="00BE7ED4">
        <w:rPr>
          <w:rFonts w:ascii="Times New Roman" w:hAnsi="Times New Roman" w:cs="Times New Roman"/>
          <w:sz w:val="24"/>
        </w:rPr>
        <w:t>).</w:t>
      </w:r>
      <w:r w:rsidRPr="00D64342">
        <w:rPr>
          <w:rFonts w:ascii="Times New Roman" w:hAnsi="Times New Roman" w:cs="Times New Roman"/>
          <w:sz w:val="24"/>
        </w:rPr>
        <w:t xml:space="preserve"> </w:t>
      </w:r>
      <w:r>
        <w:rPr>
          <w:rFonts w:ascii="Times New Roman" w:hAnsi="Times New Roman" w:cs="Times New Roman"/>
          <w:sz w:val="24"/>
        </w:rPr>
        <w:t xml:space="preserve">ICP-MS/MS has </w:t>
      </w:r>
      <w:r w:rsidR="00BE7ED4">
        <w:rPr>
          <w:rFonts w:ascii="Times New Roman" w:hAnsi="Times New Roman" w:cs="Times New Roman"/>
          <w:sz w:val="24"/>
        </w:rPr>
        <w:t xml:space="preserve">also </w:t>
      </w:r>
      <w:r>
        <w:rPr>
          <w:rFonts w:ascii="Times New Roman" w:hAnsi="Times New Roman" w:cs="Times New Roman"/>
          <w:sz w:val="24"/>
        </w:rPr>
        <w:t xml:space="preserve">been successfully utilised for the measurement of </w:t>
      </w:r>
      <w:r w:rsidRPr="00CD68FD">
        <w:rPr>
          <w:rFonts w:ascii="Times New Roman" w:hAnsi="Times New Roman" w:cs="Times New Roman"/>
          <w:sz w:val="24"/>
          <w:vertAlign w:val="superscript"/>
        </w:rPr>
        <w:t>237</w:t>
      </w:r>
      <w:r>
        <w:rPr>
          <w:rFonts w:ascii="Times New Roman" w:hAnsi="Times New Roman" w:cs="Times New Roman"/>
          <w:sz w:val="24"/>
        </w:rPr>
        <w:t xml:space="preserve">Np in </w:t>
      </w:r>
      <w:r w:rsidR="00A70B29">
        <w:rPr>
          <w:rFonts w:ascii="Times New Roman" w:hAnsi="Times New Roman" w:cs="Times New Roman"/>
          <w:sz w:val="24"/>
        </w:rPr>
        <w:t xml:space="preserve">intertidal </w:t>
      </w:r>
      <w:r>
        <w:rPr>
          <w:rFonts w:ascii="Times New Roman" w:hAnsi="Times New Roman" w:cs="Times New Roman"/>
          <w:sz w:val="24"/>
        </w:rPr>
        <w:t>sediment samples</w:t>
      </w:r>
      <w:r w:rsidRPr="00032D42">
        <w:rPr>
          <w:rFonts w:ascii="Times New Roman" w:hAnsi="Times New Roman" w:cs="Times New Roman"/>
          <w:sz w:val="24"/>
        </w:rPr>
        <w:t xml:space="preserve"> </w:t>
      </w:r>
      <w:r w:rsidR="00A70B29">
        <w:rPr>
          <w:rFonts w:ascii="Times New Roman" w:hAnsi="Times New Roman" w:cs="Times New Roman"/>
          <w:sz w:val="24"/>
        </w:rPr>
        <w:t xml:space="preserve">with </w:t>
      </w:r>
      <w:r w:rsidR="00A70B29" w:rsidRPr="00FB2E9E">
        <w:rPr>
          <w:rFonts w:ascii="Times New Roman" w:hAnsi="Times New Roman" w:cs="Times New Roman"/>
          <w:sz w:val="24"/>
          <w:vertAlign w:val="superscript"/>
        </w:rPr>
        <w:t>237</w:t>
      </w:r>
      <w:r w:rsidR="00A70B29">
        <w:rPr>
          <w:rFonts w:ascii="Times New Roman" w:hAnsi="Times New Roman" w:cs="Times New Roman"/>
          <w:sz w:val="24"/>
        </w:rPr>
        <w:t>Np activity concentrations in the 0.5 – 10 Bq kg</w:t>
      </w:r>
      <w:r w:rsidR="00A70B29" w:rsidRPr="00FB2E9E">
        <w:rPr>
          <w:rFonts w:ascii="Times New Roman" w:hAnsi="Times New Roman" w:cs="Times New Roman"/>
          <w:sz w:val="24"/>
          <w:vertAlign w:val="superscript"/>
        </w:rPr>
        <w:t>-1</w:t>
      </w:r>
      <w:r w:rsidR="00A70B29">
        <w:rPr>
          <w:rFonts w:ascii="Times New Roman" w:hAnsi="Times New Roman" w:cs="Times New Roman"/>
          <w:sz w:val="24"/>
        </w:rPr>
        <w:t xml:space="preserve"> range </w:t>
      </w:r>
      <w:r w:rsidR="005A4269">
        <w:rPr>
          <w:rFonts w:ascii="Times New Roman" w:hAnsi="Times New Roman" w:cs="Times New Roman"/>
          <w:sz w:val="24"/>
        </w:rPr>
        <w:t>following digestion and chemical separation</w:t>
      </w:r>
      <w:r w:rsidR="00042BA6">
        <w:rPr>
          <w:rFonts w:ascii="Times New Roman" w:hAnsi="Times New Roman" w:cs="Times New Roman"/>
          <w:sz w:val="24"/>
        </w:rPr>
        <w:t xml:space="preserve"> </w:t>
      </w:r>
      <w:r w:rsidR="00013A73">
        <w:rPr>
          <w:rFonts w:ascii="Times New Roman" w:hAnsi="Times New Roman" w:cs="Times New Roman"/>
          <w:sz w:val="24"/>
          <w:vertAlign w:val="superscript"/>
        </w:rPr>
        <w:t>37</w:t>
      </w:r>
      <w:r w:rsidRPr="0021151E">
        <w:rPr>
          <w:rFonts w:ascii="Times New Roman" w:hAnsi="Times New Roman" w:cs="Times New Roman"/>
          <w:sz w:val="24"/>
        </w:rPr>
        <w:t>.</w:t>
      </w:r>
    </w:p>
    <w:p w14:paraId="37F9F2AB" w14:textId="77777777" w:rsidR="00872AB5" w:rsidRPr="00D64342" w:rsidRDefault="00872AB5" w:rsidP="00872AB5">
      <w:pPr>
        <w:spacing w:after="0" w:line="240" w:lineRule="auto"/>
        <w:rPr>
          <w:rFonts w:ascii="Times New Roman" w:hAnsi="Times New Roman" w:cs="Times New Roman"/>
          <w:sz w:val="24"/>
        </w:rPr>
      </w:pPr>
    </w:p>
    <w:p w14:paraId="0ADF5CB2" w14:textId="7F9F190B" w:rsidR="00523450" w:rsidRPr="003F0341" w:rsidRDefault="00872AB5" w:rsidP="00872AB5">
      <w:pPr>
        <w:spacing w:after="0" w:line="240" w:lineRule="auto"/>
        <w:rPr>
          <w:rFonts w:ascii="Times New Roman" w:hAnsi="Times New Roman" w:cs="Times New Roman"/>
          <w:sz w:val="24"/>
        </w:rPr>
      </w:pPr>
      <w:r>
        <w:rPr>
          <w:rFonts w:ascii="Times New Roman" w:hAnsi="Times New Roman" w:cs="Times New Roman"/>
          <w:sz w:val="24"/>
        </w:rPr>
        <w:t>Reaction cell chemistry of other actinides has been well documented through the use of O</w:t>
      </w:r>
      <w:r>
        <w:rPr>
          <w:rFonts w:ascii="Times New Roman" w:hAnsi="Times New Roman" w:cs="Times New Roman"/>
          <w:sz w:val="24"/>
          <w:vertAlign w:val="subscript"/>
        </w:rPr>
        <w:t>2</w:t>
      </w:r>
      <w:r>
        <w:rPr>
          <w:rFonts w:ascii="Times New Roman" w:hAnsi="Times New Roman" w:cs="Times New Roman"/>
          <w:sz w:val="24"/>
        </w:rPr>
        <w:t>, NH</w:t>
      </w:r>
      <w:r>
        <w:rPr>
          <w:rFonts w:ascii="Times New Roman" w:hAnsi="Times New Roman" w:cs="Times New Roman"/>
          <w:sz w:val="24"/>
          <w:vertAlign w:val="subscript"/>
        </w:rPr>
        <w:t xml:space="preserve">3 </w:t>
      </w:r>
      <w:r>
        <w:rPr>
          <w:rFonts w:ascii="Times New Roman" w:hAnsi="Times New Roman" w:cs="Times New Roman"/>
          <w:sz w:val="24"/>
        </w:rPr>
        <w:t>as well as other reaction gases</w:t>
      </w:r>
      <w:r w:rsidR="00042BA6">
        <w:rPr>
          <w:rFonts w:ascii="Times New Roman" w:hAnsi="Times New Roman" w:cs="Times New Roman"/>
          <w:sz w:val="24"/>
        </w:rPr>
        <w:t xml:space="preserve"> </w:t>
      </w:r>
      <w:r w:rsidR="008C3911">
        <w:rPr>
          <w:rFonts w:ascii="Times New Roman" w:hAnsi="Times New Roman" w:cs="Times New Roman"/>
          <w:sz w:val="24"/>
          <w:vertAlign w:val="superscript"/>
        </w:rPr>
        <w:t>32</w:t>
      </w:r>
      <w:r w:rsidR="004A4163">
        <w:rPr>
          <w:rFonts w:ascii="Times New Roman" w:hAnsi="Times New Roman" w:cs="Times New Roman"/>
          <w:sz w:val="24"/>
          <w:vertAlign w:val="superscript"/>
        </w:rPr>
        <w:t>,</w:t>
      </w:r>
      <w:r w:rsidR="008C3911">
        <w:rPr>
          <w:rFonts w:ascii="Times New Roman" w:hAnsi="Times New Roman" w:cs="Times New Roman"/>
          <w:sz w:val="24"/>
          <w:vertAlign w:val="superscript"/>
        </w:rPr>
        <w:t>63</w:t>
      </w:r>
      <w:r w:rsidR="004A4163">
        <w:rPr>
          <w:rFonts w:ascii="Times New Roman" w:hAnsi="Times New Roman" w:cs="Times New Roman"/>
          <w:sz w:val="24"/>
        </w:rPr>
        <w:t xml:space="preserve">. </w:t>
      </w:r>
      <w:r w:rsidR="003F0341">
        <w:rPr>
          <w:rFonts w:ascii="Times New Roman" w:hAnsi="Times New Roman" w:cs="Times New Roman"/>
          <w:sz w:val="24"/>
        </w:rPr>
        <w:t>A recent ICP-MS/MS application note used O</w:t>
      </w:r>
      <w:r w:rsidR="003F0341">
        <w:rPr>
          <w:rFonts w:ascii="Times New Roman" w:hAnsi="Times New Roman" w:cs="Times New Roman"/>
          <w:sz w:val="24"/>
          <w:vertAlign w:val="subscript"/>
        </w:rPr>
        <w:t>2</w:t>
      </w:r>
      <w:r w:rsidR="003F0341">
        <w:rPr>
          <w:rFonts w:ascii="Times New Roman" w:hAnsi="Times New Roman" w:cs="Times New Roman"/>
          <w:sz w:val="24"/>
        </w:rPr>
        <w:t xml:space="preserve"> reaction gas, which converted 99% of Np to NpO</w:t>
      </w:r>
      <w:r w:rsidR="003F0341" w:rsidRPr="003F0341">
        <w:rPr>
          <w:rFonts w:ascii="Times New Roman" w:hAnsi="Times New Roman" w:cs="Times New Roman"/>
          <w:sz w:val="24"/>
          <w:vertAlign w:val="subscript"/>
        </w:rPr>
        <w:t>2</w:t>
      </w:r>
      <w:r w:rsidR="003F0341">
        <w:rPr>
          <w:rFonts w:ascii="Times New Roman" w:hAnsi="Times New Roman" w:cs="Times New Roman"/>
          <w:sz w:val="24"/>
        </w:rPr>
        <w:t>, achieving a detection limit of 0.56 fg g</w:t>
      </w:r>
      <w:r w:rsidR="003F0341">
        <w:rPr>
          <w:rFonts w:ascii="Times New Roman" w:hAnsi="Times New Roman" w:cs="Times New Roman"/>
          <w:sz w:val="24"/>
          <w:vertAlign w:val="superscript"/>
        </w:rPr>
        <w:t>-1</w:t>
      </w:r>
      <w:r w:rsidR="003F0341">
        <w:rPr>
          <w:rFonts w:ascii="Times New Roman" w:hAnsi="Times New Roman" w:cs="Times New Roman"/>
          <w:sz w:val="24"/>
        </w:rPr>
        <w:t>, compared to 1.9 fg g</w:t>
      </w:r>
      <w:r w:rsidR="003F0341">
        <w:rPr>
          <w:rFonts w:ascii="Times New Roman" w:hAnsi="Times New Roman" w:cs="Times New Roman"/>
          <w:sz w:val="24"/>
          <w:vertAlign w:val="superscript"/>
        </w:rPr>
        <w:t>-1</w:t>
      </w:r>
      <w:r w:rsidR="003F0341">
        <w:rPr>
          <w:rFonts w:ascii="Times New Roman" w:hAnsi="Times New Roman" w:cs="Times New Roman"/>
          <w:sz w:val="24"/>
        </w:rPr>
        <w:t xml:space="preserve"> when measured in no-gas mode</w:t>
      </w:r>
      <w:r w:rsidR="004A4163">
        <w:rPr>
          <w:rFonts w:ascii="Times New Roman" w:hAnsi="Times New Roman" w:cs="Times New Roman"/>
          <w:sz w:val="24"/>
        </w:rPr>
        <w:t xml:space="preserve"> </w:t>
      </w:r>
      <w:r w:rsidR="008C3911">
        <w:rPr>
          <w:rFonts w:ascii="Times New Roman" w:hAnsi="Times New Roman" w:cs="Times New Roman"/>
          <w:sz w:val="24"/>
          <w:vertAlign w:val="superscript"/>
        </w:rPr>
        <w:t>64</w:t>
      </w:r>
      <w:r w:rsidR="003D7DC9">
        <w:rPr>
          <w:rFonts w:ascii="Times New Roman" w:hAnsi="Times New Roman" w:cs="Times New Roman"/>
          <w:sz w:val="24"/>
        </w:rPr>
        <w:t>.</w:t>
      </w:r>
      <w:r w:rsidR="003F0341">
        <w:rPr>
          <w:rFonts w:ascii="Times New Roman" w:hAnsi="Times New Roman" w:cs="Times New Roman"/>
          <w:sz w:val="24"/>
        </w:rPr>
        <w:t xml:space="preserve"> </w:t>
      </w:r>
    </w:p>
    <w:p w14:paraId="35F3D296" w14:textId="77777777" w:rsidR="00523450" w:rsidRPr="00077005" w:rsidRDefault="00523450" w:rsidP="00872AB5">
      <w:pPr>
        <w:spacing w:after="0" w:line="240" w:lineRule="auto"/>
        <w:rPr>
          <w:rFonts w:ascii="Times New Roman" w:hAnsi="Times New Roman" w:cs="Times New Roman"/>
          <w:sz w:val="24"/>
        </w:rPr>
      </w:pPr>
    </w:p>
    <w:p w14:paraId="65E287A0" w14:textId="77777777" w:rsidR="00872AB5" w:rsidRDefault="007C472C" w:rsidP="00872AB5">
      <w:pPr>
        <w:spacing w:after="0" w:line="240" w:lineRule="auto"/>
        <w:rPr>
          <w:rFonts w:ascii="Times New Roman" w:hAnsi="Times New Roman" w:cs="Times New Roman"/>
          <w:sz w:val="24"/>
        </w:rPr>
      </w:pPr>
      <w:r w:rsidRPr="0021151E">
        <w:rPr>
          <w:rFonts w:ascii="Times New Roman" w:hAnsi="Times New Roman" w:cs="Times New Roman"/>
          <w:noProof/>
          <w:sz w:val="24"/>
          <w:lang w:eastAsia="en-GB"/>
        </w:rPr>
        <w:drawing>
          <wp:anchor distT="0" distB="0" distL="114300" distR="114300" simplePos="0" relativeHeight="251662336" behindDoc="1" locked="0" layoutInCell="1" allowOverlap="1" wp14:anchorId="6BCECD65" wp14:editId="77AA81BE">
            <wp:simplePos x="0" y="0"/>
            <wp:positionH relativeFrom="column">
              <wp:posOffset>-66675</wp:posOffset>
            </wp:positionH>
            <wp:positionV relativeFrom="paragraph">
              <wp:posOffset>0</wp:posOffset>
            </wp:positionV>
            <wp:extent cx="5724525" cy="2095500"/>
            <wp:effectExtent l="0" t="0" r="9525" b="0"/>
            <wp:wrapTight wrapText="bothSides">
              <wp:wrapPolygon edited="0">
                <wp:start x="12723" y="589"/>
                <wp:lineTo x="1509" y="982"/>
                <wp:lineTo x="1366" y="2160"/>
                <wp:lineTo x="2013" y="4124"/>
                <wp:lineTo x="1366" y="6087"/>
                <wp:lineTo x="1438" y="7069"/>
                <wp:lineTo x="0" y="7658"/>
                <wp:lineTo x="0" y="10407"/>
                <wp:lineTo x="1941" y="10407"/>
                <wp:lineTo x="1509" y="12371"/>
                <wp:lineTo x="1366" y="13745"/>
                <wp:lineTo x="2516" y="16691"/>
                <wp:lineTo x="2372" y="19440"/>
                <wp:lineTo x="3522" y="19833"/>
                <wp:lineTo x="14304" y="20225"/>
                <wp:lineTo x="14879" y="20225"/>
                <wp:lineTo x="15239" y="19440"/>
                <wp:lineTo x="15095" y="18458"/>
                <wp:lineTo x="14592" y="16691"/>
                <wp:lineTo x="16676" y="13745"/>
                <wp:lineTo x="16676" y="13549"/>
                <wp:lineTo x="21564" y="11782"/>
                <wp:lineTo x="21564" y="8051"/>
                <wp:lineTo x="11860" y="7265"/>
                <wp:lineTo x="16532" y="7069"/>
                <wp:lineTo x="16748" y="5891"/>
                <wp:lineTo x="16101" y="4124"/>
                <wp:lineTo x="16532" y="3338"/>
                <wp:lineTo x="16676" y="1964"/>
                <wp:lineTo x="16461" y="589"/>
                <wp:lineTo x="12723" y="589"/>
              </wp:wrapPolygon>
            </wp:wrapTight>
            <wp:docPr id="15" name="Picture 15" descr="\\fpsvr2\users4$\bcr\Desktop\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svr2\users4$\bcr\Desktop\Picture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2095500"/>
                    </a:xfrm>
                    <a:prstGeom prst="rect">
                      <a:avLst/>
                    </a:prstGeom>
                    <a:noFill/>
                    <a:ln>
                      <a:noFill/>
                    </a:ln>
                  </pic:spPr>
                </pic:pic>
              </a:graphicData>
            </a:graphic>
          </wp:anchor>
        </w:drawing>
      </w:r>
    </w:p>
    <w:p w14:paraId="3E79FBBD" w14:textId="77777777" w:rsidR="00872AB5" w:rsidRDefault="00872AB5" w:rsidP="00872AB5">
      <w:pPr>
        <w:spacing w:after="0" w:line="240" w:lineRule="auto"/>
        <w:rPr>
          <w:rFonts w:ascii="Times New Roman" w:hAnsi="Times New Roman" w:cs="Times New Roman"/>
          <w:sz w:val="24"/>
        </w:rPr>
      </w:pPr>
    </w:p>
    <w:p w14:paraId="68BB49BD" w14:textId="77777777" w:rsidR="00872AB5" w:rsidRDefault="00872AB5" w:rsidP="00872AB5">
      <w:pPr>
        <w:spacing w:after="0" w:line="240" w:lineRule="auto"/>
        <w:rPr>
          <w:rFonts w:ascii="Times New Roman" w:hAnsi="Times New Roman" w:cs="Times New Roman"/>
          <w:sz w:val="24"/>
        </w:rPr>
      </w:pPr>
    </w:p>
    <w:p w14:paraId="7408CDD2" w14:textId="77777777" w:rsidR="00872AB5" w:rsidRDefault="00872AB5" w:rsidP="00872AB5">
      <w:pPr>
        <w:spacing w:after="0" w:line="240" w:lineRule="auto"/>
        <w:rPr>
          <w:rFonts w:ascii="Times New Roman" w:hAnsi="Times New Roman" w:cs="Times New Roman"/>
          <w:sz w:val="24"/>
        </w:rPr>
      </w:pPr>
    </w:p>
    <w:p w14:paraId="10CCDC4A" w14:textId="77777777" w:rsidR="00872AB5" w:rsidRDefault="00872AB5" w:rsidP="00872AB5">
      <w:pPr>
        <w:spacing w:after="0" w:line="240" w:lineRule="auto"/>
        <w:rPr>
          <w:rFonts w:ascii="Times New Roman" w:hAnsi="Times New Roman" w:cs="Times New Roman"/>
          <w:sz w:val="24"/>
        </w:rPr>
      </w:pPr>
    </w:p>
    <w:p w14:paraId="1E2BC50C" w14:textId="77777777" w:rsidR="00872AB5" w:rsidRDefault="00872AB5" w:rsidP="00872AB5">
      <w:pPr>
        <w:spacing w:after="0" w:line="240" w:lineRule="auto"/>
        <w:rPr>
          <w:rFonts w:ascii="Times New Roman" w:hAnsi="Times New Roman" w:cs="Times New Roman"/>
          <w:sz w:val="24"/>
        </w:rPr>
      </w:pPr>
    </w:p>
    <w:p w14:paraId="10331FC0" w14:textId="77777777" w:rsidR="00872AB5" w:rsidRDefault="00872AB5" w:rsidP="00872AB5">
      <w:pPr>
        <w:spacing w:after="0" w:line="240" w:lineRule="auto"/>
        <w:rPr>
          <w:rFonts w:ascii="Times New Roman" w:hAnsi="Times New Roman" w:cs="Times New Roman"/>
          <w:sz w:val="24"/>
        </w:rPr>
      </w:pPr>
    </w:p>
    <w:p w14:paraId="1455B9AE" w14:textId="77777777" w:rsidR="00872AB5" w:rsidRDefault="00872AB5" w:rsidP="00872AB5">
      <w:pPr>
        <w:spacing w:after="0" w:line="240" w:lineRule="auto"/>
        <w:rPr>
          <w:rFonts w:ascii="Times New Roman" w:hAnsi="Times New Roman" w:cs="Times New Roman"/>
          <w:sz w:val="24"/>
        </w:rPr>
      </w:pPr>
    </w:p>
    <w:p w14:paraId="37C11324" w14:textId="77777777" w:rsidR="00872AB5" w:rsidRDefault="00872AB5" w:rsidP="00872AB5">
      <w:pPr>
        <w:spacing w:after="0" w:line="240" w:lineRule="auto"/>
        <w:rPr>
          <w:rFonts w:ascii="Times New Roman" w:hAnsi="Times New Roman" w:cs="Times New Roman"/>
          <w:sz w:val="24"/>
        </w:rPr>
      </w:pPr>
    </w:p>
    <w:p w14:paraId="05081822" w14:textId="77777777" w:rsidR="00523450" w:rsidRDefault="00523450" w:rsidP="00872AB5">
      <w:pPr>
        <w:spacing w:after="0" w:line="240" w:lineRule="auto"/>
        <w:jc w:val="center"/>
        <w:rPr>
          <w:rFonts w:ascii="Times New Roman" w:hAnsi="Times New Roman" w:cs="Times New Roman"/>
          <w:b/>
          <w:sz w:val="20"/>
          <w:highlight w:val="yellow"/>
        </w:rPr>
      </w:pPr>
    </w:p>
    <w:p w14:paraId="229291D7" w14:textId="77777777" w:rsidR="00523450" w:rsidRDefault="00523450" w:rsidP="00872AB5">
      <w:pPr>
        <w:spacing w:after="0" w:line="240" w:lineRule="auto"/>
        <w:jc w:val="center"/>
        <w:rPr>
          <w:rFonts w:ascii="Times New Roman" w:hAnsi="Times New Roman" w:cs="Times New Roman"/>
          <w:b/>
          <w:sz w:val="20"/>
          <w:highlight w:val="yellow"/>
        </w:rPr>
      </w:pPr>
    </w:p>
    <w:p w14:paraId="6BF1B580" w14:textId="77777777" w:rsidR="00872AB5" w:rsidRPr="00881614" w:rsidRDefault="00BC12A5" w:rsidP="00872AB5">
      <w:pPr>
        <w:spacing w:after="0" w:line="240" w:lineRule="auto"/>
        <w:jc w:val="center"/>
        <w:rPr>
          <w:rFonts w:ascii="Times New Roman" w:hAnsi="Times New Roman" w:cs="Times New Roman"/>
          <w:b/>
          <w:sz w:val="20"/>
        </w:rPr>
      </w:pPr>
      <w:r w:rsidRPr="00BC12A5">
        <w:rPr>
          <w:rFonts w:ascii="Times New Roman" w:hAnsi="Times New Roman" w:cs="Times New Roman"/>
          <w:b/>
          <w:sz w:val="20"/>
        </w:rPr>
        <w:t>Figure 6</w:t>
      </w:r>
      <w:r w:rsidR="00872AB5" w:rsidRPr="00881614">
        <w:rPr>
          <w:rFonts w:ascii="Times New Roman" w:hAnsi="Times New Roman" w:cs="Times New Roman"/>
          <w:b/>
          <w:sz w:val="20"/>
        </w:rPr>
        <w:t xml:space="preserve">. Instrument layout for measurement of </w:t>
      </w:r>
      <w:r w:rsidR="00872AB5">
        <w:rPr>
          <w:rFonts w:ascii="Times New Roman" w:hAnsi="Times New Roman" w:cs="Times New Roman"/>
          <w:b/>
          <w:sz w:val="20"/>
          <w:vertAlign w:val="superscript"/>
        </w:rPr>
        <w:t>237</w:t>
      </w:r>
      <w:r w:rsidR="00872AB5">
        <w:rPr>
          <w:rFonts w:ascii="Times New Roman" w:hAnsi="Times New Roman" w:cs="Times New Roman"/>
          <w:b/>
          <w:sz w:val="20"/>
        </w:rPr>
        <w:t>Np</w:t>
      </w:r>
      <w:r w:rsidR="00872AB5" w:rsidRPr="00881614">
        <w:rPr>
          <w:rFonts w:ascii="Times New Roman" w:hAnsi="Times New Roman" w:cs="Times New Roman"/>
          <w:b/>
          <w:sz w:val="20"/>
        </w:rPr>
        <w:t xml:space="preserve"> in the presence of peak tailing from </w:t>
      </w:r>
      <w:r w:rsidR="00872AB5">
        <w:rPr>
          <w:rFonts w:ascii="Times New Roman" w:hAnsi="Times New Roman" w:cs="Times New Roman"/>
          <w:b/>
          <w:sz w:val="20"/>
          <w:vertAlign w:val="superscript"/>
        </w:rPr>
        <w:t>238</w:t>
      </w:r>
      <w:r w:rsidR="00872AB5">
        <w:rPr>
          <w:rFonts w:ascii="Times New Roman" w:hAnsi="Times New Roman" w:cs="Times New Roman"/>
          <w:b/>
          <w:sz w:val="20"/>
        </w:rPr>
        <w:t>U</w:t>
      </w:r>
    </w:p>
    <w:p w14:paraId="32CCEBE2" w14:textId="77777777" w:rsidR="001236E1" w:rsidRDefault="00523450" w:rsidP="006252C2">
      <w:pPr>
        <w:spacing w:after="0" w:line="240" w:lineRule="auto"/>
        <w:rPr>
          <w:rFonts w:ascii="Times New Roman" w:hAnsi="Times New Roman" w:cs="Times New Roman"/>
          <w:sz w:val="24"/>
        </w:rPr>
      </w:pPr>
      <w:r>
        <w:rPr>
          <w:rFonts w:ascii="Times New Roman" w:hAnsi="Times New Roman" w:cs="Times New Roman"/>
          <w:sz w:val="24"/>
        </w:rPr>
        <w:tab/>
      </w:r>
    </w:p>
    <w:p w14:paraId="7A8204A8" w14:textId="77777777" w:rsidR="001236E1" w:rsidRDefault="001236E1" w:rsidP="006252C2">
      <w:pPr>
        <w:spacing w:after="0" w:line="240" w:lineRule="auto"/>
        <w:rPr>
          <w:rFonts w:ascii="Times New Roman" w:hAnsi="Times New Roman" w:cs="Times New Roman"/>
          <w:sz w:val="24"/>
        </w:rPr>
      </w:pPr>
    </w:p>
    <w:p w14:paraId="68F98CC7" w14:textId="77777777" w:rsidR="001236E1" w:rsidRDefault="001236E1" w:rsidP="006252C2">
      <w:pPr>
        <w:spacing w:after="0" w:line="240" w:lineRule="auto"/>
        <w:rPr>
          <w:rFonts w:ascii="Times New Roman" w:hAnsi="Times New Roman" w:cs="Times New Roman"/>
          <w:sz w:val="24"/>
        </w:rPr>
      </w:pPr>
    </w:p>
    <w:p w14:paraId="489A8FED" w14:textId="77777777" w:rsidR="00BB4CE6" w:rsidRPr="00D64342" w:rsidRDefault="004D7C6F" w:rsidP="0056206D">
      <w:pPr>
        <w:spacing w:after="0" w:line="240" w:lineRule="auto"/>
        <w:rPr>
          <w:rFonts w:ascii="Times New Roman" w:hAnsi="Times New Roman" w:cs="Times New Roman"/>
        </w:rPr>
      </w:pPr>
      <w:r w:rsidRPr="00D64342">
        <w:rPr>
          <w:rFonts w:ascii="Times New Roman" w:hAnsi="Times New Roman" w:cs="Times New Roman"/>
          <w:b/>
        </w:rPr>
        <w:t>Plutonium</w:t>
      </w:r>
      <w:r w:rsidR="00650CBE">
        <w:rPr>
          <w:rFonts w:ascii="Times New Roman" w:hAnsi="Times New Roman" w:cs="Times New Roman"/>
          <w:b/>
        </w:rPr>
        <w:t>-239</w:t>
      </w:r>
    </w:p>
    <w:p w14:paraId="6C904492" w14:textId="77777777" w:rsidR="00E10C65" w:rsidRPr="00077005" w:rsidRDefault="00E10C65" w:rsidP="00077005">
      <w:pPr>
        <w:spacing w:after="0" w:line="240" w:lineRule="auto"/>
        <w:rPr>
          <w:rFonts w:ascii="Times New Roman" w:hAnsi="Times New Roman" w:cs="Times New Roman"/>
          <w:sz w:val="24"/>
        </w:rPr>
      </w:pPr>
    </w:p>
    <w:p w14:paraId="75A38E32" w14:textId="48527396" w:rsidR="00D519F8" w:rsidRDefault="004D7C6F" w:rsidP="0056206D">
      <w:pPr>
        <w:spacing w:after="0" w:line="240" w:lineRule="auto"/>
        <w:rPr>
          <w:rFonts w:ascii="Times New Roman" w:hAnsi="Times New Roman" w:cs="Times New Roman"/>
          <w:sz w:val="24"/>
        </w:rPr>
      </w:pPr>
      <w:r w:rsidRPr="00D64342">
        <w:rPr>
          <w:rFonts w:ascii="Times New Roman" w:hAnsi="Times New Roman" w:cs="Times New Roman"/>
          <w:sz w:val="24"/>
        </w:rPr>
        <w:t>Plutonium-239</w:t>
      </w:r>
      <w:r w:rsidR="00F86128" w:rsidRPr="00D64342">
        <w:rPr>
          <w:rFonts w:ascii="Times New Roman" w:hAnsi="Times New Roman" w:cs="Times New Roman"/>
          <w:sz w:val="24"/>
        </w:rPr>
        <w:t xml:space="preserve"> is an alpha emitting </w:t>
      </w:r>
      <w:r w:rsidR="00790179">
        <w:rPr>
          <w:rFonts w:ascii="Times New Roman" w:hAnsi="Times New Roman" w:cs="Times New Roman"/>
          <w:sz w:val="24"/>
        </w:rPr>
        <w:t>actinide</w:t>
      </w:r>
      <w:r w:rsidR="00790179" w:rsidRPr="00D64342">
        <w:rPr>
          <w:rFonts w:ascii="Times New Roman" w:hAnsi="Times New Roman" w:cs="Times New Roman"/>
          <w:sz w:val="24"/>
        </w:rPr>
        <w:t xml:space="preserve"> </w:t>
      </w:r>
      <w:r w:rsidR="00F86128" w:rsidRPr="00D64342">
        <w:rPr>
          <w:rFonts w:ascii="Times New Roman" w:hAnsi="Times New Roman" w:cs="Times New Roman"/>
          <w:sz w:val="24"/>
        </w:rPr>
        <w:t xml:space="preserve">with a half-life of </w:t>
      </w:r>
      <w:r w:rsidR="00F86128" w:rsidRPr="00161529">
        <w:rPr>
          <w:rFonts w:ascii="Times New Roman" w:hAnsi="Times New Roman" w:cs="Times New Roman"/>
          <w:sz w:val="24"/>
        </w:rPr>
        <w:t>24,110</w:t>
      </w:r>
      <w:r w:rsidR="00F86128" w:rsidRPr="00D64342">
        <w:rPr>
          <w:rFonts w:ascii="Times New Roman" w:hAnsi="Times New Roman" w:cs="Times New Roman"/>
          <w:sz w:val="24"/>
        </w:rPr>
        <w:t xml:space="preserve"> years</w:t>
      </w:r>
      <w:r w:rsidR="00077005">
        <w:rPr>
          <w:rFonts w:ascii="Times New Roman" w:hAnsi="Times New Roman" w:cs="Times New Roman"/>
          <w:sz w:val="24"/>
        </w:rPr>
        <w:t xml:space="preserve">, </w:t>
      </w:r>
      <w:r w:rsidR="00D519F8">
        <w:rPr>
          <w:rFonts w:ascii="Times New Roman" w:hAnsi="Times New Roman" w:cs="Times New Roman"/>
          <w:sz w:val="24"/>
        </w:rPr>
        <w:t>which</w:t>
      </w:r>
      <w:r w:rsidR="00077005">
        <w:rPr>
          <w:rFonts w:ascii="Times New Roman" w:hAnsi="Times New Roman" w:cs="Times New Roman"/>
          <w:sz w:val="24"/>
        </w:rPr>
        <w:t xml:space="preserve"> is formed </w:t>
      </w:r>
      <w:r w:rsidR="00790179">
        <w:rPr>
          <w:rFonts w:ascii="Times New Roman" w:hAnsi="Times New Roman" w:cs="Times New Roman"/>
          <w:sz w:val="24"/>
        </w:rPr>
        <w:t>via neutron capture within the reactor fuel</w:t>
      </w:r>
      <w:r w:rsidR="00F86128" w:rsidRPr="00D64342">
        <w:rPr>
          <w:rFonts w:ascii="Times New Roman" w:hAnsi="Times New Roman" w:cs="Times New Roman"/>
          <w:sz w:val="24"/>
        </w:rPr>
        <w:t>.</w:t>
      </w:r>
      <w:r w:rsidRPr="00D64342">
        <w:rPr>
          <w:rFonts w:ascii="Times New Roman" w:hAnsi="Times New Roman" w:cs="Times New Roman"/>
          <w:sz w:val="24"/>
        </w:rPr>
        <w:t xml:space="preserve"> </w:t>
      </w:r>
      <w:r w:rsidR="001E5702" w:rsidRPr="00D64342">
        <w:rPr>
          <w:rFonts w:ascii="Times New Roman" w:hAnsi="Times New Roman" w:cs="Times New Roman"/>
          <w:sz w:val="24"/>
        </w:rPr>
        <w:t xml:space="preserve">Detection is achievable </w:t>
      </w:r>
      <w:r w:rsidRPr="00D64342">
        <w:rPr>
          <w:rFonts w:ascii="Times New Roman" w:hAnsi="Times New Roman" w:cs="Times New Roman"/>
          <w:sz w:val="24"/>
        </w:rPr>
        <w:t xml:space="preserve">by ICP-MS, </w:t>
      </w:r>
      <w:r w:rsidR="0045036D" w:rsidRPr="00D64342">
        <w:rPr>
          <w:rFonts w:ascii="Times New Roman" w:hAnsi="Times New Roman" w:cs="Times New Roman"/>
          <w:sz w:val="24"/>
        </w:rPr>
        <w:t xml:space="preserve">most </w:t>
      </w:r>
      <w:r w:rsidR="0045036D" w:rsidRPr="0067088F">
        <w:rPr>
          <w:rFonts w:ascii="Times New Roman" w:hAnsi="Times New Roman" w:cs="Times New Roman"/>
          <w:sz w:val="24"/>
        </w:rPr>
        <w:t xml:space="preserve">commonly </w:t>
      </w:r>
      <w:r w:rsidR="00A758B2" w:rsidRPr="00175C72">
        <w:rPr>
          <w:rFonts w:ascii="Times New Roman" w:hAnsi="Times New Roman" w:cs="Times New Roman"/>
          <w:sz w:val="24"/>
        </w:rPr>
        <w:t>represented</w:t>
      </w:r>
      <w:r w:rsidR="00E72CBB">
        <w:rPr>
          <w:rFonts w:ascii="Times New Roman" w:hAnsi="Times New Roman" w:cs="Times New Roman"/>
          <w:sz w:val="24"/>
        </w:rPr>
        <w:t xml:space="preserve"> </w:t>
      </w:r>
      <w:r w:rsidR="0045036D" w:rsidRPr="00D64342">
        <w:rPr>
          <w:rFonts w:ascii="Times New Roman" w:hAnsi="Times New Roman" w:cs="Times New Roman"/>
          <w:sz w:val="24"/>
        </w:rPr>
        <w:t xml:space="preserve">as </w:t>
      </w:r>
      <w:r w:rsidR="0045036D" w:rsidRPr="00D64342">
        <w:rPr>
          <w:rFonts w:ascii="Times New Roman" w:hAnsi="Times New Roman" w:cs="Times New Roman"/>
          <w:sz w:val="24"/>
          <w:vertAlign w:val="superscript"/>
        </w:rPr>
        <w:t>239</w:t>
      </w:r>
      <w:r w:rsidR="0045036D" w:rsidRPr="00D64342">
        <w:rPr>
          <w:rFonts w:ascii="Times New Roman" w:hAnsi="Times New Roman" w:cs="Times New Roman"/>
          <w:sz w:val="24"/>
        </w:rPr>
        <w:t>Pu/</w:t>
      </w:r>
      <w:r w:rsidR="0045036D" w:rsidRPr="00D64342">
        <w:rPr>
          <w:rFonts w:ascii="Times New Roman" w:hAnsi="Times New Roman" w:cs="Times New Roman"/>
          <w:sz w:val="24"/>
          <w:vertAlign w:val="superscript"/>
        </w:rPr>
        <w:t>240</w:t>
      </w:r>
      <w:r w:rsidR="0045036D" w:rsidRPr="00D64342">
        <w:rPr>
          <w:rFonts w:ascii="Times New Roman" w:hAnsi="Times New Roman" w:cs="Times New Roman"/>
          <w:sz w:val="24"/>
        </w:rPr>
        <w:t xml:space="preserve">Pu isotopic ratios to determine the source of </w:t>
      </w:r>
      <w:r w:rsidR="00790179">
        <w:rPr>
          <w:rFonts w:ascii="Times New Roman" w:hAnsi="Times New Roman" w:cs="Times New Roman"/>
          <w:sz w:val="24"/>
        </w:rPr>
        <w:t>the Pu</w:t>
      </w:r>
      <w:r w:rsidR="003E7805">
        <w:rPr>
          <w:rFonts w:ascii="Times New Roman" w:hAnsi="Times New Roman" w:cs="Times New Roman"/>
          <w:sz w:val="24"/>
        </w:rPr>
        <w:t xml:space="preserve"> </w:t>
      </w:r>
      <w:r w:rsidR="00906E97">
        <w:rPr>
          <w:rFonts w:ascii="Times New Roman" w:hAnsi="Times New Roman" w:cs="Times New Roman"/>
          <w:sz w:val="24"/>
          <w:vertAlign w:val="superscript"/>
        </w:rPr>
        <w:t>65-66</w:t>
      </w:r>
      <w:r w:rsidR="0045036D" w:rsidRPr="00D64342">
        <w:rPr>
          <w:rFonts w:ascii="Times New Roman" w:hAnsi="Times New Roman" w:cs="Times New Roman"/>
          <w:sz w:val="24"/>
        </w:rPr>
        <w:t>.</w:t>
      </w:r>
      <w:r w:rsidR="001E5702" w:rsidRPr="00D64342">
        <w:rPr>
          <w:rFonts w:ascii="Times New Roman" w:hAnsi="Times New Roman" w:cs="Times New Roman"/>
          <w:sz w:val="24"/>
        </w:rPr>
        <w:t xml:space="preserve"> This represents an advantage over alpha spectrometry, which cannot resolve the similar alpha energies of the two isotopes, and can therefore only </w:t>
      </w:r>
      <w:r w:rsidR="00790179">
        <w:rPr>
          <w:rFonts w:ascii="Times New Roman" w:hAnsi="Times New Roman" w:cs="Times New Roman"/>
          <w:sz w:val="24"/>
        </w:rPr>
        <w:t>measure a combined</w:t>
      </w:r>
      <w:r w:rsidR="00790179" w:rsidRPr="00D64342">
        <w:rPr>
          <w:rFonts w:ascii="Times New Roman" w:hAnsi="Times New Roman" w:cs="Times New Roman"/>
          <w:sz w:val="24"/>
        </w:rPr>
        <w:t xml:space="preserve"> </w:t>
      </w:r>
      <w:r w:rsidR="001E5702" w:rsidRPr="00D64342">
        <w:rPr>
          <w:rFonts w:ascii="Times New Roman" w:hAnsi="Times New Roman" w:cs="Times New Roman"/>
          <w:sz w:val="24"/>
          <w:vertAlign w:val="superscript"/>
        </w:rPr>
        <w:t>239+240</w:t>
      </w:r>
      <w:r w:rsidR="001E5702" w:rsidRPr="00D64342">
        <w:rPr>
          <w:rFonts w:ascii="Times New Roman" w:hAnsi="Times New Roman" w:cs="Times New Roman"/>
          <w:sz w:val="24"/>
        </w:rPr>
        <w:t>Pu</w:t>
      </w:r>
      <w:r w:rsidR="00790179">
        <w:rPr>
          <w:rFonts w:ascii="Times New Roman" w:hAnsi="Times New Roman" w:cs="Times New Roman"/>
          <w:sz w:val="24"/>
        </w:rPr>
        <w:t xml:space="preserve"> activity</w:t>
      </w:r>
      <w:r w:rsidR="001E5702" w:rsidRPr="00D64342">
        <w:rPr>
          <w:rFonts w:ascii="Times New Roman" w:hAnsi="Times New Roman" w:cs="Times New Roman"/>
          <w:sz w:val="24"/>
        </w:rPr>
        <w:t>.</w:t>
      </w:r>
      <w:r w:rsidR="00EE076C">
        <w:rPr>
          <w:rFonts w:ascii="Times New Roman" w:hAnsi="Times New Roman" w:cs="Times New Roman"/>
          <w:sz w:val="24"/>
        </w:rPr>
        <w:t xml:space="preserve"> Detection limits in the fg </w:t>
      </w:r>
      <w:r w:rsidR="0045036D" w:rsidRPr="00D64342">
        <w:rPr>
          <w:rFonts w:ascii="Times New Roman" w:hAnsi="Times New Roman" w:cs="Times New Roman"/>
          <w:sz w:val="24"/>
        </w:rPr>
        <w:t>g</w:t>
      </w:r>
      <w:r w:rsidR="00EE076C">
        <w:rPr>
          <w:rFonts w:ascii="Times New Roman" w:hAnsi="Times New Roman" w:cs="Times New Roman"/>
          <w:sz w:val="24"/>
          <w:vertAlign w:val="superscript"/>
        </w:rPr>
        <w:t>-1</w:t>
      </w:r>
      <w:r w:rsidR="0045036D" w:rsidRPr="00D64342">
        <w:rPr>
          <w:rFonts w:ascii="Times New Roman" w:hAnsi="Times New Roman" w:cs="Times New Roman"/>
          <w:sz w:val="24"/>
        </w:rPr>
        <w:t xml:space="preserve"> (10</w:t>
      </w:r>
      <w:r w:rsidR="0045036D" w:rsidRPr="00D64342">
        <w:rPr>
          <w:rFonts w:ascii="Times New Roman" w:hAnsi="Times New Roman" w:cs="Times New Roman"/>
          <w:sz w:val="24"/>
          <w:vertAlign w:val="superscript"/>
        </w:rPr>
        <w:t>-6</w:t>
      </w:r>
      <w:r w:rsidR="00EE076C">
        <w:rPr>
          <w:rFonts w:ascii="Times New Roman" w:hAnsi="Times New Roman" w:cs="Times New Roman"/>
          <w:sz w:val="24"/>
        </w:rPr>
        <w:t xml:space="preserve"> Bq </w:t>
      </w:r>
      <w:r w:rsidR="0045036D" w:rsidRPr="00D64342">
        <w:rPr>
          <w:rFonts w:ascii="Times New Roman" w:hAnsi="Times New Roman" w:cs="Times New Roman"/>
          <w:sz w:val="24"/>
        </w:rPr>
        <w:t>g</w:t>
      </w:r>
      <w:r w:rsidR="00EE076C">
        <w:rPr>
          <w:rFonts w:ascii="Times New Roman" w:hAnsi="Times New Roman" w:cs="Times New Roman"/>
          <w:sz w:val="24"/>
          <w:vertAlign w:val="superscript"/>
        </w:rPr>
        <w:t>-1</w:t>
      </w:r>
      <w:r w:rsidR="0045036D" w:rsidRPr="00D64342">
        <w:rPr>
          <w:rFonts w:ascii="Times New Roman" w:hAnsi="Times New Roman" w:cs="Times New Roman"/>
          <w:sz w:val="24"/>
        </w:rPr>
        <w:t>) are achievable by sector field ICP-</w:t>
      </w:r>
      <w:r w:rsidR="0045036D" w:rsidRPr="00A64CA8">
        <w:rPr>
          <w:rFonts w:ascii="Times New Roman" w:hAnsi="Times New Roman" w:cs="Times New Roman"/>
          <w:sz w:val="24"/>
        </w:rPr>
        <w:t>MS</w:t>
      </w:r>
      <w:r w:rsidR="00B24696">
        <w:rPr>
          <w:rFonts w:ascii="Times New Roman" w:hAnsi="Times New Roman" w:cs="Times New Roman"/>
          <w:sz w:val="24"/>
          <w:vertAlign w:val="superscript"/>
        </w:rPr>
        <w:t>65-68</w:t>
      </w:r>
      <w:r w:rsidR="001E5702" w:rsidRPr="00D64342">
        <w:rPr>
          <w:rFonts w:ascii="Times New Roman" w:hAnsi="Times New Roman" w:cs="Times New Roman"/>
          <w:sz w:val="24"/>
        </w:rPr>
        <w:t xml:space="preserve">, </w:t>
      </w:r>
      <w:r w:rsidR="00D519F8">
        <w:rPr>
          <w:rFonts w:ascii="Times New Roman" w:hAnsi="Times New Roman" w:cs="Times New Roman"/>
          <w:sz w:val="24"/>
        </w:rPr>
        <w:t>with</w:t>
      </w:r>
      <w:r w:rsidR="001E5702" w:rsidRPr="00D64342">
        <w:rPr>
          <w:rFonts w:ascii="Times New Roman" w:hAnsi="Times New Roman" w:cs="Times New Roman"/>
          <w:sz w:val="24"/>
        </w:rPr>
        <w:t xml:space="preserve"> a</w:t>
      </w:r>
      <w:r w:rsidR="00D519F8">
        <w:rPr>
          <w:rFonts w:ascii="Times New Roman" w:hAnsi="Times New Roman" w:cs="Times New Roman"/>
          <w:sz w:val="24"/>
        </w:rPr>
        <w:t xml:space="preserve">ccurate measurement </w:t>
      </w:r>
      <w:r w:rsidR="001E5702" w:rsidRPr="00D64342">
        <w:rPr>
          <w:rFonts w:ascii="Times New Roman" w:hAnsi="Times New Roman" w:cs="Times New Roman"/>
          <w:sz w:val="24"/>
        </w:rPr>
        <w:t xml:space="preserve">dependent on </w:t>
      </w:r>
      <w:r w:rsidR="0045036D" w:rsidRPr="00D64342">
        <w:rPr>
          <w:rFonts w:ascii="Times New Roman" w:hAnsi="Times New Roman" w:cs="Times New Roman"/>
          <w:sz w:val="24"/>
        </w:rPr>
        <w:t xml:space="preserve">the removal of </w:t>
      </w:r>
      <w:r w:rsidR="0045036D" w:rsidRPr="00D64342">
        <w:rPr>
          <w:rFonts w:ascii="Times New Roman" w:hAnsi="Times New Roman" w:cs="Times New Roman"/>
          <w:sz w:val="24"/>
          <w:vertAlign w:val="superscript"/>
        </w:rPr>
        <w:t>238</w:t>
      </w:r>
      <w:r w:rsidR="0045036D" w:rsidRPr="00D64342">
        <w:rPr>
          <w:rFonts w:ascii="Times New Roman" w:hAnsi="Times New Roman" w:cs="Times New Roman"/>
          <w:sz w:val="24"/>
        </w:rPr>
        <w:t xml:space="preserve">U, </w:t>
      </w:r>
      <w:r w:rsidR="00EE076C">
        <w:rPr>
          <w:rFonts w:ascii="Times New Roman" w:hAnsi="Times New Roman" w:cs="Times New Roman"/>
          <w:sz w:val="24"/>
        </w:rPr>
        <w:t xml:space="preserve">which interferes </w:t>
      </w:r>
      <w:r w:rsidR="0045036D" w:rsidRPr="00D64342">
        <w:rPr>
          <w:rFonts w:ascii="Times New Roman" w:hAnsi="Times New Roman" w:cs="Times New Roman"/>
          <w:sz w:val="24"/>
        </w:rPr>
        <w:t xml:space="preserve">both as tailing and as polyatomic </w:t>
      </w:r>
      <w:r w:rsidR="0045036D" w:rsidRPr="00D64342">
        <w:rPr>
          <w:rFonts w:ascii="Times New Roman" w:hAnsi="Times New Roman" w:cs="Times New Roman"/>
          <w:sz w:val="24"/>
          <w:vertAlign w:val="superscript"/>
        </w:rPr>
        <w:t>238</w:t>
      </w:r>
      <w:r w:rsidR="0045036D" w:rsidRPr="00D64342">
        <w:rPr>
          <w:rFonts w:ascii="Times New Roman" w:hAnsi="Times New Roman" w:cs="Times New Roman"/>
          <w:sz w:val="24"/>
        </w:rPr>
        <w:t>U</w:t>
      </w:r>
      <w:r w:rsidR="0045036D" w:rsidRPr="00D64342">
        <w:rPr>
          <w:rFonts w:ascii="Times New Roman" w:hAnsi="Times New Roman" w:cs="Times New Roman"/>
          <w:sz w:val="24"/>
          <w:vertAlign w:val="superscript"/>
        </w:rPr>
        <w:t>1</w:t>
      </w:r>
      <w:r w:rsidR="0045036D" w:rsidRPr="00D64342">
        <w:rPr>
          <w:rFonts w:ascii="Times New Roman" w:hAnsi="Times New Roman" w:cs="Times New Roman"/>
          <w:sz w:val="24"/>
        </w:rPr>
        <w:t>H</w:t>
      </w:r>
      <w:r w:rsidR="00077005">
        <w:rPr>
          <w:rFonts w:ascii="Times New Roman" w:hAnsi="Times New Roman" w:cs="Times New Roman"/>
          <w:sz w:val="24"/>
        </w:rPr>
        <w:t>, the latter of which</w:t>
      </w:r>
      <w:r w:rsidR="00E10C65" w:rsidRPr="00D64342">
        <w:rPr>
          <w:rFonts w:ascii="Times New Roman" w:hAnsi="Times New Roman" w:cs="Times New Roman"/>
          <w:sz w:val="24"/>
        </w:rPr>
        <w:t xml:space="preserve"> forms during sample introduction</w:t>
      </w:r>
      <w:r w:rsidR="0045036D" w:rsidRPr="00D64342">
        <w:rPr>
          <w:rFonts w:ascii="Times New Roman" w:hAnsi="Times New Roman" w:cs="Times New Roman"/>
          <w:sz w:val="24"/>
        </w:rPr>
        <w:t>.</w:t>
      </w:r>
      <w:r w:rsidR="00077005">
        <w:rPr>
          <w:rFonts w:ascii="Times New Roman" w:hAnsi="Times New Roman" w:cs="Times New Roman"/>
          <w:sz w:val="24"/>
        </w:rPr>
        <w:t xml:space="preserve"> </w:t>
      </w:r>
    </w:p>
    <w:p w14:paraId="1E93096E" w14:textId="77777777" w:rsidR="00D519F8" w:rsidRDefault="00D519F8" w:rsidP="0056206D">
      <w:pPr>
        <w:spacing w:after="0" w:line="240" w:lineRule="auto"/>
        <w:rPr>
          <w:rFonts w:ascii="Times New Roman" w:hAnsi="Times New Roman" w:cs="Times New Roman"/>
          <w:sz w:val="24"/>
        </w:rPr>
      </w:pPr>
    </w:p>
    <w:p w14:paraId="09DD7EC8" w14:textId="223C6CB0" w:rsidR="00866343" w:rsidRDefault="00077005" w:rsidP="00430956">
      <w:pPr>
        <w:spacing w:after="0" w:line="240" w:lineRule="auto"/>
        <w:rPr>
          <w:rFonts w:ascii="Times New Roman" w:hAnsi="Times New Roman" w:cs="Times New Roman"/>
          <w:sz w:val="24"/>
        </w:rPr>
      </w:pPr>
      <w:r>
        <w:rPr>
          <w:rFonts w:ascii="Times New Roman" w:hAnsi="Times New Roman" w:cs="Times New Roman"/>
          <w:sz w:val="24"/>
        </w:rPr>
        <w:t xml:space="preserve">Uranium can be removed by offline chemical separation, whilst </w:t>
      </w:r>
      <w:r w:rsidRPr="00D64342">
        <w:rPr>
          <w:rFonts w:ascii="Times New Roman" w:hAnsi="Times New Roman" w:cs="Times New Roman"/>
          <w:sz w:val="24"/>
          <w:vertAlign w:val="superscript"/>
        </w:rPr>
        <w:t>238</w:t>
      </w:r>
      <w:r w:rsidRPr="00D64342">
        <w:rPr>
          <w:rFonts w:ascii="Times New Roman" w:hAnsi="Times New Roman" w:cs="Times New Roman"/>
          <w:sz w:val="24"/>
        </w:rPr>
        <w:t>U</w:t>
      </w:r>
      <w:r w:rsidRPr="00D64342">
        <w:rPr>
          <w:rFonts w:ascii="Times New Roman" w:hAnsi="Times New Roman" w:cs="Times New Roman"/>
          <w:sz w:val="24"/>
          <w:vertAlign w:val="superscript"/>
        </w:rPr>
        <w:t>1</w:t>
      </w:r>
      <w:r w:rsidRPr="00D64342">
        <w:rPr>
          <w:rFonts w:ascii="Times New Roman" w:hAnsi="Times New Roman" w:cs="Times New Roman"/>
          <w:sz w:val="24"/>
        </w:rPr>
        <w:t>H</w:t>
      </w:r>
      <w:r w:rsidR="004D00B7">
        <w:rPr>
          <w:rFonts w:ascii="Times New Roman" w:hAnsi="Times New Roman" w:cs="Times New Roman"/>
          <w:sz w:val="24"/>
        </w:rPr>
        <w:t xml:space="preserve"> formation </w:t>
      </w:r>
      <w:r w:rsidR="002609FF">
        <w:rPr>
          <w:rFonts w:ascii="Times New Roman" w:hAnsi="Times New Roman" w:cs="Times New Roman"/>
          <w:sz w:val="24"/>
        </w:rPr>
        <w:t xml:space="preserve">from residual U </w:t>
      </w:r>
      <w:r w:rsidR="004D00B7">
        <w:rPr>
          <w:rFonts w:ascii="Times New Roman" w:hAnsi="Times New Roman" w:cs="Times New Roman"/>
          <w:sz w:val="24"/>
        </w:rPr>
        <w:t xml:space="preserve">can be reduced </w:t>
      </w:r>
      <w:r>
        <w:rPr>
          <w:rFonts w:ascii="Times New Roman" w:hAnsi="Times New Roman" w:cs="Times New Roman"/>
          <w:sz w:val="24"/>
        </w:rPr>
        <w:t>using a desolvating sample introduction system</w:t>
      </w:r>
      <w:r w:rsidR="003E7805">
        <w:rPr>
          <w:rFonts w:ascii="Times New Roman" w:hAnsi="Times New Roman" w:cs="Times New Roman"/>
          <w:sz w:val="24"/>
        </w:rPr>
        <w:t xml:space="preserve"> </w:t>
      </w:r>
      <w:r w:rsidR="00A430A7" w:rsidRPr="002259FB">
        <w:rPr>
          <w:rFonts w:ascii="Times New Roman" w:hAnsi="Times New Roman" w:cs="Times New Roman"/>
          <w:sz w:val="24"/>
          <w:vertAlign w:val="superscript"/>
        </w:rPr>
        <w:t>69,70</w:t>
      </w:r>
      <w:r>
        <w:rPr>
          <w:rFonts w:ascii="Times New Roman" w:hAnsi="Times New Roman" w:cs="Times New Roman"/>
          <w:sz w:val="24"/>
        </w:rPr>
        <w:t>.</w:t>
      </w:r>
      <w:r w:rsidR="00D519F8">
        <w:rPr>
          <w:rFonts w:ascii="Times New Roman" w:hAnsi="Times New Roman" w:cs="Times New Roman"/>
          <w:sz w:val="24"/>
        </w:rPr>
        <w:t xml:space="preserve"> </w:t>
      </w:r>
      <w:r>
        <w:rPr>
          <w:rFonts w:ascii="Times New Roman" w:hAnsi="Times New Roman" w:cs="Times New Roman"/>
          <w:sz w:val="24"/>
        </w:rPr>
        <w:t xml:space="preserve">More rapid </w:t>
      </w:r>
      <w:r w:rsidR="005E7075" w:rsidRPr="005E7075">
        <w:rPr>
          <w:rFonts w:ascii="Times New Roman" w:hAnsi="Times New Roman" w:cs="Times New Roman"/>
          <w:sz w:val="24"/>
          <w:vertAlign w:val="superscript"/>
        </w:rPr>
        <w:t>238</w:t>
      </w:r>
      <w:r>
        <w:rPr>
          <w:rFonts w:ascii="Times New Roman" w:hAnsi="Times New Roman" w:cs="Times New Roman"/>
          <w:sz w:val="24"/>
        </w:rPr>
        <w:t>U separation is achievable using ICP-MS/MS, with improved p</w:t>
      </w:r>
      <w:r w:rsidR="00F86128" w:rsidRPr="00D64342">
        <w:rPr>
          <w:rFonts w:ascii="Times New Roman" w:hAnsi="Times New Roman" w:cs="Times New Roman"/>
          <w:sz w:val="24"/>
        </w:rPr>
        <w:t xml:space="preserve">eak tailing removal </w:t>
      </w:r>
      <w:r w:rsidR="005E7075">
        <w:rPr>
          <w:rFonts w:ascii="Times New Roman" w:hAnsi="Times New Roman" w:cs="Times New Roman"/>
          <w:sz w:val="24"/>
        </w:rPr>
        <w:t>operating in MS/MS mode</w:t>
      </w:r>
      <w:r w:rsidR="00893D7A">
        <w:rPr>
          <w:rFonts w:ascii="Times New Roman" w:hAnsi="Times New Roman" w:cs="Times New Roman"/>
          <w:sz w:val="24"/>
        </w:rPr>
        <w:t xml:space="preserve"> (&lt;10</w:t>
      </w:r>
      <w:r w:rsidR="00893D7A">
        <w:rPr>
          <w:rFonts w:ascii="Times New Roman" w:hAnsi="Times New Roman" w:cs="Times New Roman"/>
          <w:sz w:val="24"/>
          <w:vertAlign w:val="superscript"/>
        </w:rPr>
        <w:t>-9</w:t>
      </w:r>
      <w:r w:rsidR="00893D7A">
        <w:rPr>
          <w:rFonts w:ascii="Times New Roman" w:hAnsi="Times New Roman" w:cs="Times New Roman"/>
          <w:sz w:val="24"/>
        </w:rPr>
        <w:t>)</w:t>
      </w:r>
      <w:r w:rsidR="00F86128" w:rsidRPr="00D64342">
        <w:rPr>
          <w:rFonts w:ascii="Times New Roman" w:hAnsi="Times New Roman" w:cs="Times New Roman"/>
          <w:sz w:val="24"/>
        </w:rPr>
        <w:t>.</w:t>
      </w:r>
      <w:r w:rsidR="00430956">
        <w:rPr>
          <w:rFonts w:ascii="Times New Roman" w:hAnsi="Times New Roman" w:cs="Times New Roman"/>
          <w:sz w:val="24"/>
        </w:rPr>
        <w:t xml:space="preserve"> Additionally, polyatomic </w:t>
      </w:r>
      <w:r w:rsidR="00430956">
        <w:rPr>
          <w:rFonts w:ascii="Times New Roman" w:hAnsi="Times New Roman" w:cs="Times New Roman"/>
          <w:sz w:val="24"/>
          <w:vertAlign w:val="superscript"/>
        </w:rPr>
        <w:t>238</w:t>
      </w:r>
      <w:r w:rsidR="00430956">
        <w:rPr>
          <w:rFonts w:ascii="Times New Roman" w:hAnsi="Times New Roman" w:cs="Times New Roman"/>
          <w:sz w:val="24"/>
        </w:rPr>
        <w:t>U</w:t>
      </w:r>
      <w:r w:rsidR="00430956">
        <w:rPr>
          <w:rFonts w:ascii="Times New Roman" w:hAnsi="Times New Roman" w:cs="Times New Roman"/>
          <w:sz w:val="24"/>
          <w:vertAlign w:val="superscript"/>
        </w:rPr>
        <w:t>1</w:t>
      </w:r>
      <w:r w:rsidR="00430956">
        <w:rPr>
          <w:rFonts w:ascii="Times New Roman" w:hAnsi="Times New Roman" w:cs="Times New Roman"/>
          <w:sz w:val="24"/>
        </w:rPr>
        <w:t>H can be removed by using O</w:t>
      </w:r>
      <w:r w:rsidR="00430956">
        <w:rPr>
          <w:rFonts w:ascii="Times New Roman" w:hAnsi="Times New Roman" w:cs="Times New Roman"/>
          <w:sz w:val="24"/>
          <w:vertAlign w:val="subscript"/>
        </w:rPr>
        <w:t>2</w:t>
      </w:r>
      <w:r w:rsidR="00430956">
        <w:rPr>
          <w:rFonts w:ascii="Times New Roman" w:hAnsi="Times New Roman" w:cs="Times New Roman"/>
          <w:sz w:val="24"/>
        </w:rPr>
        <w:t xml:space="preserve"> reaction gas</w:t>
      </w:r>
      <w:r w:rsidR="004D00B7">
        <w:rPr>
          <w:rFonts w:ascii="Times New Roman" w:hAnsi="Times New Roman" w:cs="Times New Roman"/>
          <w:sz w:val="24"/>
        </w:rPr>
        <w:t xml:space="preserve">, following a procedure developed for </w:t>
      </w:r>
      <w:r w:rsidR="004D00B7">
        <w:rPr>
          <w:rFonts w:ascii="Times New Roman" w:hAnsi="Times New Roman" w:cs="Times New Roman"/>
          <w:sz w:val="24"/>
          <w:vertAlign w:val="superscript"/>
        </w:rPr>
        <w:t>236</w:t>
      </w:r>
      <w:r w:rsidR="004D00B7">
        <w:rPr>
          <w:rFonts w:ascii="Times New Roman" w:hAnsi="Times New Roman" w:cs="Times New Roman"/>
          <w:sz w:val="24"/>
        </w:rPr>
        <w:t>U/</w:t>
      </w:r>
      <w:r w:rsidR="004D00B7">
        <w:rPr>
          <w:rFonts w:ascii="Times New Roman" w:hAnsi="Times New Roman" w:cs="Times New Roman"/>
          <w:sz w:val="24"/>
          <w:vertAlign w:val="superscript"/>
        </w:rPr>
        <w:t>238</w:t>
      </w:r>
      <w:r w:rsidR="004D00B7">
        <w:rPr>
          <w:rFonts w:ascii="Times New Roman" w:hAnsi="Times New Roman" w:cs="Times New Roman"/>
          <w:sz w:val="24"/>
        </w:rPr>
        <w:t>U isotope ratio measurements</w:t>
      </w:r>
      <w:r w:rsidR="003E7805">
        <w:rPr>
          <w:rFonts w:ascii="Times New Roman" w:hAnsi="Times New Roman" w:cs="Times New Roman"/>
          <w:sz w:val="24"/>
        </w:rPr>
        <w:t xml:space="preserve"> </w:t>
      </w:r>
      <w:r w:rsidR="0065256D">
        <w:rPr>
          <w:rFonts w:ascii="Times New Roman" w:hAnsi="Times New Roman" w:cs="Times New Roman"/>
          <w:sz w:val="24"/>
          <w:vertAlign w:val="superscript"/>
        </w:rPr>
        <w:t>26</w:t>
      </w:r>
      <w:r w:rsidR="00A660D2">
        <w:rPr>
          <w:rFonts w:ascii="Times New Roman" w:hAnsi="Times New Roman" w:cs="Times New Roman"/>
          <w:sz w:val="24"/>
        </w:rPr>
        <w:t xml:space="preserve">. A </w:t>
      </w:r>
      <w:r w:rsidR="00A660D2" w:rsidRPr="00A660D2">
        <w:rPr>
          <w:rFonts w:ascii="Times New Roman" w:hAnsi="Times New Roman" w:cs="Times New Roman"/>
          <w:sz w:val="24"/>
          <w:vertAlign w:val="superscript"/>
        </w:rPr>
        <w:t>238</w:t>
      </w:r>
      <w:r w:rsidR="00A660D2">
        <w:rPr>
          <w:rFonts w:ascii="Times New Roman" w:hAnsi="Times New Roman" w:cs="Times New Roman"/>
          <w:sz w:val="24"/>
        </w:rPr>
        <w:t xml:space="preserve">U solution was introduced, and Q1 set to m/z=239 to monitor </w:t>
      </w:r>
      <w:r w:rsidR="00A660D2">
        <w:rPr>
          <w:rFonts w:ascii="Times New Roman" w:hAnsi="Times New Roman" w:cs="Times New Roman"/>
          <w:sz w:val="24"/>
          <w:vertAlign w:val="superscript"/>
        </w:rPr>
        <w:t>238</w:t>
      </w:r>
      <w:r w:rsidR="00A660D2">
        <w:rPr>
          <w:rFonts w:ascii="Times New Roman" w:hAnsi="Times New Roman" w:cs="Times New Roman"/>
          <w:sz w:val="24"/>
        </w:rPr>
        <w:t>U</w:t>
      </w:r>
      <w:r w:rsidR="00A660D2">
        <w:rPr>
          <w:rFonts w:ascii="Times New Roman" w:hAnsi="Times New Roman" w:cs="Times New Roman"/>
          <w:sz w:val="24"/>
          <w:vertAlign w:val="superscript"/>
        </w:rPr>
        <w:t>1</w:t>
      </w:r>
      <w:r w:rsidR="00A660D2">
        <w:rPr>
          <w:rFonts w:ascii="Times New Roman" w:hAnsi="Times New Roman" w:cs="Times New Roman"/>
          <w:sz w:val="24"/>
        </w:rPr>
        <w:t xml:space="preserve">H. </w:t>
      </w:r>
      <w:r w:rsidR="00A660D2" w:rsidRPr="00A660D2">
        <w:rPr>
          <w:rFonts w:ascii="Times New Roman" w:hAnsi="Times New Roman" w:cs="Times New Roman"/>
          <w:sz w:val="24"/>
        </w:rPr>
        <w:t>When</w:t>
      </w:r>
      <w:r w:rsidR="00A660D2">
        <w:rPr>
          <w:rFonts w:ascii="Times New Roman" w:hAnsi="Times New Roman" w:cs="Times New Roman"/>
          <w:sz w:val="24"/>
        </w:rPr>
        <w:t xml:space="preserve"> operating with O</w:t>
      </w:r>
      <w:r w:rsidR="00A660D2">
        <w:rPr>
          <w:rFonts w:ascii="Times New Roman" w:hAnsi="Times New Roman" w:cs="Times New Roman"/>
          <w:sz w:val="24"/>
          <w:vertAlign w:val="subscript"/>
        </w:rPr>
        <w:t>2</w:t>
      </w:r>
      <w:r w:rsidR="00A660D2">
        <w:rPr>
          <w:rFonts w:ascii="Times New Roman" w:hAnsi="Times New Roman" w:cs="Times New Roman"/>
          <w:sz w:val="24"/>
        </w:rPr>
        <w:t xml:space="preserve"> reaction gas, the majority of the U signal (70</w:t>
      </w:r>
      <w:r w:rsidR="00737414">
        <w:rPr>
          <w:rFonts w:ascii="Times New Roman" w:hAnsi="Times New Roman" w:cs="Times New Roman"/>
          <w:sz w:val="24"/>
        </w:rPr>
        <w:t xml:space="preserve"> </w:t>
      </w:r>
      <w:r w:rsidR="00A660D2">
        <w:rPr>
          <w:rFonts w:ascii="Times New Roman" w:hAnsi="Times New Roman" w:cs="Times New Roman"/>
          <w:sz w:val="24"/>
        </w:rPr>
        <w:t xml:space="preserve">%) was detected as </w:t>
      </w:r>
      <w:r w:rsidR="00A660D2">
        <w:rPr>
          <w:rFonts w:ascii="Times New Roman" w:hAnsi="Times New Roman" w:cs="Times New Roman"/>
          <w:sz w:val="24"/>
          <w:vertAlign w:val="superscript"/>
        </w:rPr>
        <w:t>238</w:t>
      </w:r>
      <w:r w:rsidR="00A660D2">
        <w:rPr>
          <w:rFonts w:ascii="Times New Roman" w:hAnsi="Times New Roman" w:cs="Times New Roman"/>
          <w:sz w:val="24"/>
        </w:rPr>
        <w:t>U</w:t>
      </w:r>
      <w:r w:rsidR="00A660D2">
        <w:rPr>
          <w:rFonts w:ascii="Times New Roman" w:hAnsi="Times New Roman" w:cs="Times New Roman"/>
          <w:sz w:val="24"/>
          <w:vertAlign w:val="superscript"/>
        </w:rPr>
        <w:t>16</w:t>
      </w:r>
      <w:r w:rsidR="00A660D2">
        <w:rPr>
          <w:rFonts w:ascii="Times New Roman" w:hAnsi="Times New Roman" w:cs="Times New Roman"/>
          <w:sz w:val="24"/>
        </w:rPr>
        <w:t>O, compared to 1</w:t>
      </w:r>
      <w:r w:rsidR="00737414">
        <w:rPr>
          <w:rFonts w:ascii="Times New Roman" w:hAnsi="Times New Roman" w:cs="Times New Roman"/>
          <w:sz w:val="24"/>
        </w:rPr>
        <w:t xml:space="preserve"> </w:t>
      </w:r>
      <w:r w:rsidR="00A660D2">
        <w:rPr>
          <w:rFonts w:ascii="Times New Roman" w:hAnsi="Times New Roman" w:cs="Times New Roman"/>
          <w:sz w:val="24"/>
        </w:rPr>
        <w:t>% measured as</w:t>
      </w:r>
      <w:r w:rsidR="004A4ABF">
        <w:rPr>
          <w:rFonts w:ascii="Times New Roman" w:hAnsi="Times New Roman" w:cs="Times New Roman"/>
          <w:sz w:val="24"/>
        </w:rPr>
        <w:t xml:space="preserve"> </w:t>
      </w:r>
      <w:r w:rsidR="004A4ABF">
        <w:rPr>
          <w:rFonts w:ascii="Times New Roman" w:hAnsi="Times New Roman" w:cs="Times New Roman"/>
          <w:sz w:val="24"/>
          <w:vertAlign w:val="superscript"/>
        </w:rPr>
        <w:t>238</w:t>
      </w:r>
      <w:r w:rsidR="004A4ABF">
        <w:rPr>
          <w:rFonts w:ascii="Times New Roman" w:hAnsi="Times New Roman" w:cs="Times New Roman"/>
          <w:sz w:val="24"/>
        </w:rPr>
        <w:t>U</w:t>
      </w:r>
      <w:r w:rsidR="004A4ABF">
        <w:rPr>
          <w:rFonts w:ascii="Times New Roman" w:hAnsi="Times New Roman" w:cs="Times New Roman"/>
          <w:sz w:val="24"/>
          <w:vertAlign w:val="superscript"/>
        </w:rPr>
        <w:t>16</w:t>
      </w:r>
      <w:r w:rsidR="004A4ABF">
        <w:rPr>
          <w:rFonts w:ascii="Times New Roman" w:hAnsi="Times New Roman" w:cs="Times New Roman"/>
          <w:sz w:val="24"/>
        </w:rPr>
        <w:t>O</w:t>
      </w:r>
      <w:r w:rsidR="004A4ABF">
        <w:rPr>
          <w:rFonts w:ascii="Times New Roman" w:hAnsi="Times New Roman" w:cs="Times New Roman"/>
          <w:sz w:val="24"/>
          <w:vertAlign w:val="superscript"/>
        </w:rPr>
        <w:t>1</w:t>
      </w:r>
      <w:r w:rsidR="004A4ABF">
        <w:rPr>
          <w:rFonts w:ascii="Times New Roman" w:hAnsi="Times New Roman" w:cs="Times New Roman"/>
          <w:sz w:val="24"/>
        </w:rPr>
        <w:t xml:space="preserve">H, with the remainder measured as either </w:t>
      </w:r>
      <w:r w:rsidR="00866343">
        <w:rPr>
          <w:rFonts w:ascii="Times New Roman" w:hAnsi="Times New Roman" w:cs="Times New Roman"/>
          <w:sz w:val="24"/>
          <w:vertAlign w:val="superscript"/>
        </w:rPr>
        <w:t>238</w:t>
      </w:r>
      <w:r w:rsidR="00866343">
        <w:rPr>
          <w:rFonts w:ascii="Times New Roman" w:hAnsi="Times New Roman" w:cs="Times New Roman"/>
          <w:sz w:val="24"/>
        </w:rPr>
        <w:t xml:space="preserve">U or </w:t>
      </w:r>
      <w:r w:rsidR="00866343">
        <w:rPr>
          <w:rFonts w:ascii="Times New Roman" w:hAnsi="Times New Roman" w:cs="Times New Roman"/>
          <w:sz w:val="24"/>
          <w:vertAlign w:val="superscript"/>
        </w:rPr>
        <w:t>238</w:t>
      </w:r>
      <w:r w:rsidR="00866343">
        <w:rPr>
          <w:rFonts w:ascii="Times New Roman" w:hAnsi="Times New Roman" w:cs="Times New Roman"/>
          <w:sz w:val="24"/>
        </w:rPr>
        <w:t>U</w:t>
      </w:r>
      <w:r w:rsidR="00866343">
        <w:rPr>
          <w:rFonts w:ascii="Times New Roman" w:hAnsi="Times New Roman" w:cs="Times New Roman"/>
          <w:sz w:val="24"/>
          <w:vertAlign w:val="superscript"/>
        </w:rPr>
        <w:t>1</w:t>
      </w:r>
      <w:r w:rsidR="00866343">
        <w:rPr>
          <w:rFonts w:ascii="Times New Roman" w:hAnsi="Times New Roman" w:cs="Times New Roman"/>
          <w:sz w:val="24"/>
        </w:rPr>
        <w:t xml:space="preserve">H. </w:t>
      </w:r>
      <w:r w:rsidR="004A4ABF">
        <w:rPr>
          <w:rFonts w:ascii="Times New Roman" w:hAnsi="Times New Roman" w:cs="Times New Roman"/>
          <w:sz w:val="24"/>
        </w:rPr>
        <w:t xml:space="preserve">This enabled measurement of </w:t>
      </w:r>
      <w:r w:rsidR="004A4ABF">
        <w:rPr>
          <w:rFonts w:ascii="Times New Roman" w:hAnsi="Times New Roman" w:cs="Times New Roman"/>
          <w:sz w:val="24"/>
          <w:vertAlign w:val="superscript"/>
        </w:rPr>
        <w:t>236</w:t>
      </w:r>
      <w:r w:rsidR="004A4ABF">
        <w:rPr>
          <w:rFonts w:ascii="Times New Roman" w:hAnsi="Times New Roman" w:cs="Times New Roman"/>
          <w:sz w:val="24"/>
        </w:rPr>
        <w:t>U/</w:t>
      </w:r>
      <w:r w:rsidR="004A4ABF">
        <w:rPr>
          <w:rFonts w:ascii="Times New Roman" w:hAnsi="Times New Roman" w:cs="Times New Roman"/>
          <w:sz w:val="24"/>
          <w:vertAlign w:val="superscript"/>
        </w:rPr>
        <w:t>238</w:t>
      </w:r>
      <w:r w:rsidR="004A4ABF">
        <w:rPr>
          <w:rFonts w:ascii="Times New Roman" w:hAnsi="Times New Roman" w:cs="Times New Roman"/>
          <w:sz w:val="24"/>
        </w:rPr>
        <w:t xml:space="preserve">U as </w:t>
      </w:r>
      <w:r w:rsidR="004A4ABF">
        <w:rPr>
          <w:rFonts w:ascii="Times New Roman" w:hAnsi="Times New Roman" w:cs="Times New Roman"/>
          <w:sz w:val="24"/>
          <w:vertAlign w:val="superscript"/>
        </w:rPr>
        <w:t>236</w:t>
      </w:r>
      <w:r w:rsidR="004A4ABF">
        <w:rPr>
          <w:rFonts w:ascii="Times New Roman" w:hAnsi="Times New Roman" w:cs="Times New Roman"/>
          <w:sz w:val="24"/>
        </w:rPr>
        <w:t>U</w:t>
      </w:r>
      <w:r w:rsidR="004A4ABF">
        <w:rPr>
          <w:rFonts w:ascii="Times New Roman" w:hAnsi="Times New Roman" w:cs="Times New Roman"/>
          <w:sz w:val="24"/>
          <w:vertAlign w:val="superscript"/>
        </w:rPr>
        <w:t>16</w:t>
      </w:r>
      <w:r w:rsidR="004A4ABF">
        <w:rPr>
          <w:rFonts w:ascii="Times New Roman" w:hAnsi="Times New Roman" w:cs="Times New Roman"/>
          <w:sz w:val="24"/>
        </w:rPr>
        <w:t>O/</w:t>
      </w:r>
      <w:r w:rsidR="004A4ABF">
        <w:rPr>
          <w:rFonts w:ascii="Times New Roman" w:hAnsi="Times New Roman" w:cs="Times New Roman"/>
          <w:sz w:val="24"/>
          <w:vertAlign w:val="superscript"/>
        </w:rPr>
        <w:t>238</w:t>
      </w:r>
      <w:r w:rsidR="004A4ABF">
        <w:rPr>
          <w:rFonts w:ascii="Times New Roman" w:hAnsi="Times New Roman" w:cs="Times New Roman"/>
          <w:sz w:val="24"/>
        </w:rPr>
        <w:t>U</w:t>
      </w:r>
      <w:r w:rsidR="004A4ABF">
        <w:rPr>
          <w:rFonts w:ascii="Times New Roman" w:hAnsi="Times New Roman" w:cs="Times New Roman"/>
          <w:sz w:val="24"/>
          <w:vertAlign w:val="superscript"/>
        </w:rPr>
        <w:t>16</w:t>
      </w:r>
      <w:r w:rsidR="004A4ABF">
        <w:rPr>
          <w:rFonts w:ascii="Times New Roman" w:hAnsi="Times New Roman" w:cs="Times New Roman"/>
          <w:sz w:val="24"/>
        </w:rPr>
        <w:t>O, with</w:t>
      </w:r>
      <w:r w:rsidR="00866343">
        <w:rPr>
          <w:rFonts w:ascii="Times New Roman" w:hAnsi="Times New Roman" w:cs="Times New Roman"/>
          <w:sz w:val="24"/>
        </w:rPr>
        <w:t xml:space="preserve"> polyatomic</w:t>
      </w:r>
      <w:r w:rsidR="004A4ABF">
        <w:rPr>
          <w:rFonts w:ascii="Times New Roman" w:hAnsi="Times New Roman" w:cs="Times New Roman"/>
          <w:sz w:val="24"/>
        </w:rPr>
        <w:t xml:space="preserve"> </w:t>
      </w:r>
      <w:r w:rsidR="004A4ABF">
        <w:rPr>
          <w:rFonts w:ascii="Times New Roman" w:hAnsi="Times New Roman" w:cs="Times New Roman"/>
          <w:sz w:val="24"/>
          <w:vertAlign w:val="superscript"/>
        </w:rPr>
        <w:t>235</w:t>
      </w:r>
      <w:r w:rsidR="004A4ABF">
        <w:rPr>
          <w:rFonts w:ascii="Times New Roman" w:hAnsi="Times New Roman" w:cs="Times New Roman"/>
          <w:sz w:val="24"/>
        </w:rPr>
        <w:t>U</w:t>
      </w:r>
      <w:r w:rsidR="004A4ABF">
        <w:rPr>
          <w:rFonts w:ascii="Times New Roman" w:hAnsi="Times New Roman" w:cs="Times New Roman"/>
          <w:sz w:val="24"/>
          <w:vertAlign w:val="superscript"/>
        </w:rPr>
        <w:t>1</w:t>
      </w:r>
      <w:r w:rsidR="004A4ABF">
        <w:rPr>
          <w:rFonts w:ascii="Times New Roman" w:hAnsi="Times New Roman" w:cs="Times New Roman"/>
          <w:sz w:val="24"/>
        </w:rPr>
        <w:t xml:space="preserve">H converted to </w:t>
      </w:r>
      <w:r w:rsidR="004A4ABF">
        <w:rPr>
          <w:rFonts w:ascii="Times New Roman" w:hAnsi="Times New Roman" w:cs="Times New Roman"/>
          <w:sz w:val="24"/>
          <w:vertAlign w:val="superscript"/>
        </w:rPr>
        <w:t>235</w:t>
      </w:r>
      <w:r w:rsidR="004A4ABF">
        <w:rPr>
          <w:rFonts w:ascii="Times New Roman" w:hAnsi="Times New Roman" w:cs="Times New Roman"/>
          <w:sz w:val="24"/>
        </w:rPr>
        <w:t>U</w:t>
      </w:r>
      <w:r w:rsidR="004A4ABF">
        <w:rPr>
          <w:rFonts w:ascii="Times New Roman" w:hAnsi="Times New Roman" w:cs="Times New Roman"/>
          <w:sz w:val="24"/>
          <w:vertAlign w:val="superscript"/>
        </w:rPr>
        <w:t>16</w:t>
      </w:r>
      <w:r w:rsidR="004A4ABF">
        <w:rPr>
          <w:rFonts w:ascii="Times New Roman" w:hAnsi="Times New Roman" w:cs="Times New Roman"/>
          <w:sz w:val="24"/>
        </w:rPr>
        <w:t>O</w:t>
      </w:r>
      <w:r w:rsidR="00866343">
        <w:rPr>
          <w:rFonts w:ascii="Times New Roman" w:hAnsi="Times New Roman" w:cs="Times New Roman"/>
          <w:sz w:val="24"/>
        </w:rPr>
        <w:t xml:space="preserve">. </w:t>
      </w:r>
    </w:p>
    <w:p w14:paraId="11556C84" w14:textId="77777777" w:rsidR="00866343" w:rsidRDefault="00866343" w:rsidP="00430956">
      <w:pPr>
        <w:spacing w:after="0" w:line="240" w:lineRule="auto"/>
        <w:rPr>
          <w:rFonts w:ascii="Times New Roman" w:hAnsi="Times New Roman" w:cs="Times New Roman"/>
          <w:sz w:val="24"/>
        </w:rPr>
      </w:pPr>
    </w:p>
    <w:p w14:paraId="1530BDBA" w14:textId="280F5AFB" w:rsidR="00430956" w:rsidRDefault="00F4621C" w:rsidP="00430956">
      <w:pPr>
        <w:spacing w:after="0" w:line="240" w:lineRule="auto"/>
        <w:rPr>
          <w:rFonts w:ascii="Times New Roman" w:hAnsi="Times New Roman" w:cs="Times New Roman"/>
          <w:sz w:val="24"/>
        </w:rPr>
      </w:pPr>
      <w:r>
        <w:rPr>
          <w:rFonts w:ascii="Times New Roman" w:hAnsi="Times New Roman" w:cs="Times New Roman"/>
          <w:sz w:val="24"/>
        </w:rPr>
        <w:t>The same</w:t>
      </w:r>
      <w:r w:rsidR="004D00B7">
        <w:rPr>
          <w:rFonts w:ascii="Times New Roman" w:hAnsi="Times New Roman" w:cs="Times New Roman"/>
          <w:sz w:val="24"/>
        </w:rPr>
        <w:t xml:space="preserve"> approach can be applied to separation of </w:t>
      </w:r>
      <w:r w:rsidR="004D00B7">
        <w:rPr>
          <w:rFonts w:ascii="Times New Roman" w:hAnsi="Times New Roman" w:cs="Times New Roman"/>
          <w:sz w:val="24"/>
          <w:vertAlign w:val="superscript"/>
        </w:rPr>
        <w:t>239</w:t>
      </w:r>
      <w:r w:rsidR="004D00B7">
        <w:rPr>
          <w:rFonts w:ascii="Times New Roman" w:hAnsi="Times New Roman" w:cs="Times New Roman"/>
          <w:sz w:val="24"/>
        </w:rPr>
        <w:t xml:space="preserve">Pu from </w:t>
      </w:r>
      <w:r w:rsidR="004D00B7">
        <w:rPr>
          <w:rFonts w:ascii="Times New Roman" w:hAnsi="Times New Roman" w:cs="Times New Roman"/>
          <w:sz w:val="24"/>
          <w:vertAlign w:val="superscript"/>
        </w:rPr>
        <w:t>238</w:t>
      </w:r>
      <w:r w:rsidR="004D00B7">
        <w:rPr>
          <w:rFonts w:ascii="Times New Roman" w:hAnsi="Times New Roman" w:cs="Times New Roman"/>
          <w:sz w:val="24"/>
        </w:rPr>
        <w:t>U</w:t>
      </w:r>
      <w:r w:rsidR="004D00B7">
        <w:rPr>
          <w:rFonts w:ascii="Times New Roman" w:hAnsi="Times New Roman" w:cs="Times New Roman"/>
          <w:sz w:val="24"/>
          <w:vertAlign w:val="superscript"/>
        </w:rPr>
        <w:t>1</w:t>
      </w:r>
      <w:r w:rsidR="004D00B7">
        <w:rPr>
          <w:rFonts w:ascii="Times New Roman" w:hAnsi="Times New Roman" w:cs="Times New Roman"/>
          <w:sz w:val="24"/>
        </w:rPr>
        <w:t xml:space="preserve">H. </w:t>
      </w:r>
      <w:r w:rsidR="00430956">
        <w:rPr>
          <w:rFonts w:ascii="Times New Roman" w:hAnsi="Times New Roman" w:cs="Times New Roman"/>
          <w:sz w:val="24"/>
        </w:rPr>
        <w:t xml:space="preserve">By setting Q1 to m/z=239, both </w:t>
      </w:r>
      <w:r w:rsidR="00430956">
        <w:rPr>
          <w:rFonts w:ascii="Times New Roman" w:hAnsi="Times New Roman" w:cs="Times New Roman"/>
          <w:sz w:val="24"/>
          <w:vertAlign w:val="superscript"/>
        </w:rPr>
        <w:t>238</w:t>
      </w:r>
      <w:r w:rsidR="00430956">
        <w:rPr>
          <w:rFonts w:ascii="Times New Roman" w:hAnsi="Times New Roman" w:cs="Times New Roman"/>
          <w:sz w:val="24"/>
        </w:rPr>
        <w:t>U</w:t>
      </w:r>
      <w:r w:rsidR="00430956">
        <w:rPr>
          <w:rFonts w:ascii="Times New Roman" w:hAnsi="Times New Roman" w:cs="Times New Roman"/>
          <w:sz w:val="24"/>
          <w:vertAlign w:val="superscript"/>
        </w:rPr>
        <w:t>1</w:t>
      </w:r>
      <w:r w:rsidR="00430956">
        <w:rPr>
          <w:rFonts w:ascii="Times New Roman" w:hAnsi="Times New Roman" w:cs="Times New Roman"/>
          <w:sz w:val="24"/>
        </w:rPr>
        <w:t xml:space="preserve">H and </w:t>
      </w:r>
      <w:r w:rsidR="00430956">
        <w:rPr>
          <w:rFonts w:ascii="Times New Roman" w:hAnsi="Times New Roman" w:cs="Times New Roman"/>
          <w:sz w:val="24"/>
          <w:vertAlign w:val="superscript"/>
        </w:rPr>
        <w:t>239</w:t>
      </w:r>
      <w:r w:rsidR="00430956">
        <w:rPr>
          <w:rFonts w:ascii="Times New Roman" w:hAnsi="Times New Roman" w:cs="Times New Roman"/>
          <w:sz w:val="24"/>
        </w:rPr>
        <w:t>Pu pass into the cell. Plutonium is detected by setting Q2 to m/z=255 (</w:t>
      </w:r>
      <w:r w:rsidR="00430956">
        <w:rPr>
          <w:rFonts w:ascii="Times New Roman" w:hAnsi="Times New Roman" w:cs="Times New Roman"/>
          <w:sz w:val="24"/>
          <w:vertAlign w:val="superscript"/>
        </w:rPr>
        <w:t>239</w:t>
      </w:r>
      <w:r w:rsidR="00430956">
        <w:rPr>
          <w:rFonts w:ascii="Times New Roman" w:hAnsi="Times New Roman" w:cs="Times New Roman"/>
          <w:sz w:val="24"/>
        </w:rPr>
        <w:t>Pu</w:t>
      </w:r>
      <w:r w:rsidR="00430956">
        <w:rPr>
          <w:rFonts w:ascii="Times New Roman" w:hAnsi="Times New Roman" w:cs="Times New Roman"/>
          <w:sz w:val="24"/>
          <w:vertAlign w:val="superscript"/>
        </w:rPr>
        <w:t>16</w:t>
      </w:r>
      <w:r w:rsidR="00430956">
        <w:rPr>
          <w:rFonts w:ascii="Times New Roman" w:hAnsi="Times New Roman" w:cs="Times New Roman"/>
          <w:sz w:val="24"/>
        </w:rPr>
        <w:t xml:space="preserve">O), whilst </w:t>
      </w:r>
      <w:r w:rsidR="00430956">
        <w:rPr>
          <w:rFonts w:ascii="Times New Roman" w:hAnsi="Times New Roman" w:cs="Times New Roman"/>
          <w:sz w:val="24"/>
          <w:vertAlign w:val="superscript"/>
        </w:rPr>
        <w:t>238</w:t>
      </w:r>
      <w:r w:rsidR="00430956">
        <w:rPr>
          <w:rFonts w:ascii="Times New Roman" w:hAnsi="Times New Roman" w:cs="Times New Roman"/>
          <w:sz w:val="24"/>
        </w:rPr>
        <w:t>U</w:t>
      </w:r>
      <w:r w:rsidR="00430956">
        <w:rPr>
          <w:rFonts w:ascii="Times New Roman" w:hAnsi="Times New Roman" w:cs="Times New Roman"/>
          <w:sz w:val="24"/>
          <w:vertAlign w:val="superscript"/>
        </w:rPr>
        <w:t>1</w:t>
      </w:r>
      <w:r w:rsidR="00430956">
        <w:rPr>
          <w:rFonts w:ascii="Times New Roman" w:hAnsi="Times New Roman" w:cs="Times New Roman"/>
          <w:sz w:val="24"/>
        </w:rPr>
        <w:t>H is</w:t>
      </w:r>
      <w:r w:rsidR="00866343">
        <w:rPr>
          <w:rFonts w:ascii="Times New Roman" w:hAnsi="Times New Roman" w:cs="Times New Roman"/>
          <w:sz w:val="24"/>
        </w:rPr>
        <w:t xml:space="preserve"> largely</w:t>
      </w:r>
      <w:r w:rsidR="00430956">
        <w:rPr>
          <w:rFonts w:ascii="Times New Roman" w:hAnsi="Times New Roman" w:cs="Times New Roman"/>
          <w:sz w:val="24"/>
        </w:rPr>
        <w:t xml:space="preserve"> converted to non-interfering </w:t>
      </w:r>
      <w:r w:rsidR="00430956">
        <w:rPr>
          <w:rFonts w:ascii="Times New Roman" w:hAnsi="Times New Roman" w:cs="Times New Roman"/>
          <w:sz w:val="24"/>
          <w:vertAlign w:val="superscript"/>
        </w:rPr>
        <w:t>238</w:t>
      </w:r>
      <w:r w:rsidR="00430956" w:rsidRPr="00903DE6">
        <w:rPr>
          <w:rFonts w:ascii="Times New Roman" w:hAnsi="Times New Roman" w:cs="Times New Roman"/>
          <w:sz w:val="24"/>
        </w:rPr>
        <w:t>U</w:t>
      </w:r>
      <w:r w:rsidR="00430956">
        <w:rPr>
          <w:rFonts w:ascii="Times New Roman" w:hAnsi="Times New Roman" w:cs="Times New Roman"/>
          <w:sz w:val="24"/>
          <w:vertAlign w:val="superscript"/>
        </w:rPr>
        <w:t>16</w:t>
      </w:r>
      <w:r w:rsidR="00430956">
        <w:rPr>
          <w:rFonts w:ascii="Times New Roman" w:hAnsi="Times New Roman" w:cs="Times New Roman"/>
          <w:sz w:val="24"/>
        </w:rPr>
        <w:t>O at m/z=254</w:t>
      </w:r>
      <w:r w:rsidR="00A2410E">
        <w:rPr>
          <w:rFonts w:ascii="Times New Roman" w:hAnsi="Times New Roman" w:cs="Times New Roman"/>
          <w:sz w:val="24"/>
        </w:rPr>
        <w:t xml:space="preserve"> (</w:t>
      </w:r>
      <w:r w:rsidR="00BC12A5" w:rsidRPr="00BC12A5">
        <w:rPr>
          <w:rFonts w:ascii="Times New Roman" w:hAnsi="Times New Roman" w:cs="Times New Roman"/>
          <w:sz w:val="24"/>
        </w:rPr>
        <w:t>Figure 7</w:t>
      </w:r>
      <w:r w:rsidR="00A2410E">
        <w:rPr>
          <w:rFonts w:ascii="Times New Roman" w:hAnsi="Times New Roman" w:cs="Times New Roman"/>
          <w:sz w:val="24"/>
        </w:rPr>
        <w:t>)</w:t>
      </w:r>
      <w:r w:rsidR="00430956">
        <w:rPr>
          <w:rFonts w:ascii="Times New Roman" w:hAnsi="Times New Roman" w:cs="Times New Roman"/>
          <w:sz w:val="24"/>
        </w:rPr>
        <w:t>. Carbon dioxide has also been demonstrated as an effective reaction gas using a multi-coll</w:t>
      </w:r>
      <w:r w:rsidR="00D519F8">
        <w:rPr>
          <w:rFonts w:ascii="Times New Roman" w:hAnsi="Times New Roman" w:cs="Times New Roman"/>
          <w:sz w:val="24"/>
        </w:rPr>
        <w:t>ector ICP-MS</w:t>
      </w:r>
      <w:r w:rsidR="00430956">
        <w:rPr>
          <w:rFonts w:ascii="Times New Roman" w:hAnsi="Times New Roman" w:cs="Times New Roman"/>
          <w:sz w:val="24"/>
        </w:rPr>
        <w:t xml:space="preserve">, </w:t>
      </w:r>
      <w:r w:rsidR="00D519F8">
        <w:rPr>
          <w:rFonts w:ascii="Times New Roman" w:hAnsi="Times New Roman" w:cs="Times New Roman"/>
          <w:sz w:val="24"/>
        </w:rPr>
        <w:t>but this has not been app</w:t>
      </w:r>
      <w:r w:rsidR="003E7805">
        <w:rPr>
          <w:rFonts w:ascii="Times New Roman" w:hAnsi="Times New Roman" w:cs="Times New Roman"/>
          <w:sz w:val="24"/>
        </w:rPr>
        <w:t xml:space="preserve">lied to an ICP-MS/MS procedure </w:t>
      </w:r>
      <w:r w:rsidR="00A430A7" w:rsidRPr="002259FB">
        <w:rPr>
          <w:rFonts w:ascii="Times New Roman" w:hAnsi="Times New Roman" w:cs="Times New Roman"/>
          <w:sz w:val="24"/>
          <w:vertAlign w:val="superscript"/>
        </w:rPr>
        <w:t>71</w:t>
      </w:r>
      <w:r>
        <w:rPr>
          <w:rFonts w:ascii="Times New Roman" w:hAnsi="Times New Roman" w:cs="Times New Roman"/>
          <w:sz w:val="24"/>
        </w:rPr>
        <w:t xml:space="preserve">. Using this gas, </w:t>
      </w:r>
      <w:r>
        <w:rPr>
          <w:rFonts w:ascii="Times New Roman" w:hAnsi="Times New Roman" w:cs="Times New Roman"/>
          <w:sz w:val="24"/>
          <w:vertAlign w:val="superscript"/>
        </w:rPr>
        <w:t>238</w:t>
      </w:r>
      <w:r>
        <w:rPr>
          <w:rFonts w:ascii="Times New Roman" w:hAnsi="Times New Roman" w:cs="Times New Roman"/>
          <w:sz w:val="24"/>
        </w:rPr>
        <w:t xml:space="preserve">U was shifted to </w:t>
      </w:r>
      <w:r>
        <w:rPr>
          <w:rFonts w:ascii="Times New Roman" w:hAnsi="Times New Roman" w:cs="Times New Roman"/>
          <w:sz w:val="24"/>
          <w:vertAlign w:val="superscript"/>
        </w:rPr>
        <w:t>238</w:t>
      </w:r>
      <w:r>
        <w:rPr>
          <w:rFonts w:ascii="Times New Roman" w:hAnsi="Times New Roman" w:cs="Times New Roman"/>
          <w:sz w:val="24"/>
        </w:rPr>
        <w:t>U</w:t>
      </w:r>
      <w:r>
        <w:rPr>
          <w:rFonts w:ascii="Times New Roman" w:hAnsi="Times New Roman" w:cs="Times New Roman"/>
          <w:sz w:val="24"/>
          <w:vertAlign w:val="superscript"/>
        </w:rPr>
        <w:t>16</w:t>
      </w:r>
      <w:r>
        <w:rPr>
          <w:rFonts w:ascii="Times New Roman" w:hAnsi="Times New Roman" w:cs="Times New Roman"/>
          <w:sz w:val="24"/>
        </w:rPr>
        <w:t xml:space="preserve">O or </w:t>
      </w:r>
      <w:r>
        <w:rPr>
          <w:rFonts w:ascii="Times New Roman" w:hAnsi="Times New Roman" w:cs="Times New Roman"/>
          <w:sz w:val="24"/>
          <w:vertAlign w:val="superscript"/>
        </w:rPr>
        <w:t>238</w:t>
      </w:r>
      <w:r>
        <w:rPr>
          <w:rFonts w:ascii="Times New Roman" w:hAnsi="Times New Roman" w:cs="Times New Roman"/>
          <w:sz w:val="24"/>
        </w:rPr>
        <w:t>U</w:t>
      </w:r>
      <w:r>
        <w:rPr>
          <w:rFonts w:ascii="Times New Roman" w:hAnsi="Times New Roman" w:cs="Times New Roman"/>
          <w:sz w:val="24"/>
          <w:vertAlign w:val="superscript"/>
        </w:rPr>
        <w:t>16</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whilst ~40</w:t>
      </w:r>
      <w:r w:rsidR="00737414">
        <w:rPr>
          <w:rFonts w:ascii="Times New Roman" w:hAnsi="Times New Roman" w:cs="Times New Roman"/>
          <w:sz w:val="24"/>
        </w:rPr>
        <w:t xml:space="preserve"> </w:t>
      </w:r>
      <w:r>
        <w:rPr>
          <w:rFonts w:ascii="Times New Roman" w:hAnsi="Times New Roman" w:cs="Times New Roman"/>
          <w:sz w:val="24"/>
        </w:rPr>
        <w:t xml:space="preserve">% of the </w:t>
      </w:r>
      <w:r>
        <w:rPr>
          <w:rFonts w:ascii="Times New Roman" w:hAnsi="Times New Roman" w:cs="Times New Roman"/>
          <w:sz w:val="24"/>
          <w:vertAlign w:val="superscript"/>
        </w:rPr>
        <w:t>239</w:t>
      </w:r>
      <w:r>
        <w:rPr>
          <w:rFonts w:ascii="Times New Roman" w:hAnsi="Times New Roman" w:cs="Times New Roman"/>
          <w:sz w:val="24"/>
        </w:rPr>
        <w:t xml:space="preserve">Pu signal remained on mass. </w:t>
      </w:r>
      <w:r w:rsidR="00430956">
        <w:rPr>
          <w:rFonts w:ascii="Times New Roman" w:hAnsi="Times New Roman" w:cs="Times New Roman"/>
          <w:sz w:val="24"/>
        </w:rPr>
        <w:t xml:space="preserve"> </w:t>
      </w:r>
    </w:p>
    <w:p w14:paraId="09EB3DC6" w14:textId="77777777" w:rsidR="00BB4CE6" w:rsidRDefault="0085695B" w:rsidP="0056206D">
      <w:pPr>
        <w:spacing w:after="0" w:line="240" w:lineRule="auto"/>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58240" behindDoc="1" locked="0" layoutInCell="1" allowOverlap="1" wp14:anchorId="63403F25" wp14:editId="32C368A7">
            <wp:simplePos x="0" y="0"/>
            <wp:positionH relativeFrom="column">
              <wp:posOffset>0</wp:posOffset>
            </wp:positionH>
            <wp:positionV relativeFrom="paragraph">
              <wp:posOffset>164465</wp:posOffset>
            </wp:positionV>
            <wp:extent cx="5724525" cy="2085975"/>
            <wp:effectExtent l="0" t="0" r="9525" b="0"/>
            <wp:wrapTight wrapText="bothSides">
              <wp:wrapPolygon edited="0">
                <wp:start x="12723" y="592"/>
                <wp:lineTo x="1509" y="986"/>
                <wp:lineTo x="1366" y="2170"/>
                <wp:lineTo x="2013" y="4142"/>
                <wp:lineTo x="1366" y="6115"/>
                <wp:lineTo x="1509" y="7299"/>
                <wp:lineTo x="5822" y="7299"/>
                <wp:lineTo x="0" y="8088"/>
                <wp:lineTo x="0" y="10455"/>
                <wp:lineTo x="791" y="10455"/>
                <wp:lineTo x="1366" y="13611"/>
                <wp:lineTo x="2013" y="16767"/>
                <wp:lineTo x="2085" y="16767"/>
                <wp:lineTo x="1581" y="18740"/>
                <wp:lineTo x="1581" y="19529"/>
                <wp:lineTo x="2444" y="20121"/>
                <wp:lineTo x="4672" y="20515"/>
                <wp:lineTo x="5032" y="20515"/>
                <wp:lineTo x="17467" y="20121"/>
                <wp:lineTo x="17395" y="19923"/>
                <wp:lineTo x="17826" y="18937"/>
                <wp:lineTo x="17539" y="18345"/>
                <wp:lineTo x="15814" y="16767"/>
                <wp:lineTo x="16676" y="13611"/>
                <wp:lineTo x="21564" y="11836"/>
                <wp:lineTo x="21564" y="8088"/>
                <wp:lineTo x="11860" y="7299"/>
                <wp:lineTo x="16532" y="7101"/>
                <wp:lineTo x="16748" y="6312"/>
                <wp:lineTo x="16101" y="4142"/>
                <wp:lineTo x="16532" y="3353"/>
                <wp:lineTo x="16676" y="1973"/>
                <wp:lineTo x="16461" y="592"/>
                <wp:lineTo x="12723" y="592"/>
              </wp:wrapPolygon>
            </wp:wrapTight>
            <wp:docPr id="7" name="Picture 7" descr="\\fpsvr2\users4$\bcr\Desktop\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psvr2\users4$\bcr\Desktop\Picture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2085975"/>
                    </a:xfrm>
                    <a:prstGeom prst="rect">
                      <a:avLst/>
                    </a:prstGeom>
                    <a:noFill/>
                    <a:ln>
                      <a:noFill/>
                    </a:ln>
                  </pic:spPr>
                </pic:pic>
              </a:graphicData>
            </a:graphic>
          </wp:anchor>
        </w:drawing>
      </w:r>
    </w:p>
    <w:p w14:paraId="20AD870F" w14:textId="77777777" w:rsidR="0085695B" w:rsidRDefault="0085695B" w:rsidP="0056206D">
      <w:pPr>
        <w:spacing w:after="0" w:line="240" w:lineRule="auto"/>
        <w:rPr>
          <w:rFonts w:ascii="Times New Roman" w:hAnsi="Times New Roman" w:cs="Times New Roman"/>
        </w:rPr>
      </w:pPr>
    </w:p>
    <w:p w14:paraId="3C2311C8" w14:textId="77777777" w:rsidR="0085695B" w:rsidRDefault="0085695B" w:rsidP="0056206D">
      <w:pPr>
        <w:spacing w:after="0" w:line="240" w:lineRule="auto"/>
        <w:rPr>
          <w:rFonts w:ascii="Times New Roman" w:hAnsi="Times New Roman" w:cs="Times New Roman"/>
        </w:rPr>
      </w:pPr>
    </w:p>
    <w:p w14:paraId="286DFC80" w14:textId="77777777" w:rsidR="0085695B" w:rsidRDefault="0085695B" w:rsidP="0056206D">
      <w:pPr>
        <w:spacing w:after="0" w:line="240" w:lineRule="auto"/>
        <w:rPr>
          <w:rFonts w:ascii="Times New Roman" w:hAnsi="Times New Roman" w:cs="Times New Roman"/>
        </w:rPr>
      </w:pPr>
    </w:p>
    <w:p w14:paraId="1E7C81FC" w14:textId="77777777" w:rsidR="0085695B" w:rsidRDefault="0085695B" w:rsidP="0056206D">
      <w:pPr>
        <w:spacing w:after="0" w:line="240" w:lineRule="auto"/>
        <w:rPr>
          <w:rFonts w:ascii="Times New Roman" w:hAnsi="Times New Roman" w:cs="Times New Roman"/>
        </w:rPr>
      </w:pPr>
    </w:p>
    <w:p w14:paraId="29935EF7" w14:textId="77777777" w:rsidR="0085695B" w:rsidRDefault="0085695B" w:rsidP="0056206D">
      <w:pPr>
        <w:spacing w:after="0" w:line="240" w:lineRule="auto"/>
        <w:rPr>
          <w:rFonts w:ascii="Times New Roman" w:hAnsi="Times New Roman" w:cs="Times New Roman"/>
        </w:rPr>
      </w:pPr>
    </w:p>
    <w:p w14:paraId="15AEE8F9" w14:textId="77777777" w:rsidR="0085695B" w:rsidRDefault="0085695B" w:rsidP="0056206D">
      <w:pPr>
        <w:spacing w:after="0" w:line="240" w:lineRule="auto"/>
        <w:rPr>
          <w:rFonts w:ascii="Times New Roman" w:hAnsi="Times New Roman" w:cs="Times New Roman"/>
        </w:rPr>
      </w:pPr>
    </w:p>
    <w:p w14:paraId="722C579E" w14:textId="77777777" w:rsidR="0085695B" w:rsidRDefault="0085695B" w:rsidP="0056206D">
      <w:pPr>
        <w:spacing w:after="0" w:line="240" w:lineRule="auto"/>
        <w:rPr>
          <w:rFonts w:ascii="Times New Roman" w:hAnsi="Times New Roman" w:cs="Times New Roman"/>
        </w:rPr>
      </w:pPr>
    </w:p>
    <w:p w14:paraId="2A2A4D53" w14:textId="77777777" w:rsidR="0085695B" w:rsidRDefault="0085695B" w:rsidP="0056206D">
      <w:pPr>
        <w:spacing w:after="0" w:line="240" w:lineRule="auto"/>
        <w:rPr>
          <w:rFonts w:ascii="Times New Roman" w:hAnsi="Times New Roman" w:cs="Times New Roman"/>
        </w:rPr>
      </w:pPr>
    </w:p>
    <w:p w14:paraId="33E5259F" w14:textId="77777777" w:rsidR="0085695B" w:rsidRDefault="0085695B" w:rsidP="0056206D">
      <w:pPr>
        <w:spacing w:after="0" w:line="240" w:lineRule="auto"/>
        <w:rPr>
          <w:rFonts w:ascii="Times New Roman" w:hAnsi="Times New Roman" w:cs="Times New Roman"/>
        </w:rPr>
      </w:pPr>
    </w:p>
    <w:p w14:paraId="78E10EA3" w14:textId="77777777" w:rsidR="0085695B" w:rsidRDefault="0085695B" w:rsidP="0056206D">
      <w:pPr>
        <w:spacing w:after="0" w:line="240" w:lineRule="auto"/>
        <w:rPr>
          <w:rFonts w:ascii="Times New Roman" w:hAnsi="Times New Roman" w:cs="Times New Roman"/>
        </w:rPr>
      </w:pPr>
    </w:p>
    <w:p w14:paraId="6CFB8729" w14:textId="77777777" w:rsidR="0085695B" w:rsidRPr="00D519F8" w:rsidRDefault="00BC12A5" w:rsidP="0085695B">
      <w:pPr>
        <w:spacing w:after="0" w:line="240" w:lineRule="auto"/>
        <w:jc w:val="center"/>
        <w:rPr>
          <w:rFonts w:ascii="Times New Roman" w:hAnsi="Times New Roman" w:cs="Times New Roman"/>
          <w:b/>
          <w:sz w:val="20"/>
        </w:rPr>
      </w:pPr>
      <w:r w:rsidRPr="00BC12A5">
        <w:rPr>
          <w:rFonts w:ascii="Times New Roman" w:hAnsi="Times New Roman" w:cs="Times New Roman"/>
          <w:b/>
          <w:sz w:val="20"/>
        </w:rPr>
        <w:t>Figure 7</w:t>
      </w:r>
      <w:r w:rsidR="0085695B" w:rsidRPr="00881614">
        <w:rPr>
          <w:rFonts w:ascii="Times New Roman" w:hAnsi="Times New Roman" w:cs="Times New Roman"/>
          <w:b/>
          <w:sz w:val="20"/>
        </w:rPr>
        <w:t xml:space="preserve">. Instrument layout for measurement of </w:t>
      </w:r>
      <w:r w:rsidR="0085695B">
        <w:rPr>
          <w:rFonts w:ascii="Times New Roman" w:hAnsi="Times New Roman" w:cs="Times New Roman"/>
          <w:b/>
          <w:sz w:val="20"/>
          <w:vertAlign w:val="superscript"/>
        </w:rPr>
        <w:t>239</w:t>
      </w:r>
      <w:r w:rsidR="0085695B">
        <w:rPr>
          <w:rFonts w:ascii="Times New Roman" w:hAnsi="Times New Roman" w:cs="Times New Roman"/>
          <w:b/>
          <w:sz w:val="20"/>
        </w:rPr>
        <w:t>Pu</w:t>
      </w:r>
      <w:r w:rsidR="0085695B" w:rsidRPr="00881614">
        <w:rPr>
          <w:rFonts w:ascii="Times New Roman" w:hAnsi="Times New Roman" w:cs="Times New Roman"/>
          <w:b/>
          <w:sz w:val="20"/>
        </w:rPr>
        <w:t xml:space="preserve"> in the presence of </w:t>
      </w:r>
      <w:r w:rsidR="0085695B">
        <w:rPr>
          <w:rFonts w:ascii="Times New Roman" w:hAnsi="Times New Roman" w:cs="Times New Roman"/>
          <w:b/>
          <w:sz w:val="20"/>
        </w:rPr>
        <w:t>polyatomic</w:t>
      </w:r>
      <w:r w:rsidR="0085695B" w:rsidRPr="00881614">
        <w:rPr>
          <w:rFonts w:ascii="Times New Roman" w:hAnsi="Times New Roman" w:cs="Times New Roman"/>
          <w:b/>
          <w:sz w:val="20"/>
        </w:rPr>
        <w:t xml:space="preserve"> </w:t>
      </w:r>
      <w:r w:rsidR="0085695B">
        <w:rPr>
          <w:rFonts w:ascii="Times New Roman" w:hAnsi="Times New Roman" w:cs="Times New Roman"/>
          <w:b/>
          <w:sz w:val="20"/>
          <w:vertAlign w:val="superscript"/>
        </w:rPr>
        <w:t>238</w:t>
      </w:r>
      <w:r w:rsidR="0085695B">
        <w:rPr>
          <w:rFonts w:ascii="Times New Roman" w:hAnsi="Times New Roman" w:cs="Times New Roman"/>
          <w:b/>
          <w:sz w:val="20"/>
        </w:rPr>
        <w:t>UH</w:t>
      </w:r>
      <w:r w:rsidR="00D519F8">
        <w:rPr>
          <w:rFonts w:ascii="Times New Roman" w:hAnsi="Times New Roman" w:cs="Times New Roman"/>
          <w:b/>
          <w:sz w:val="20"/>
        </w:rPr>
        <w:t xml:space="preserve"> and tailing from </w:t>
      </w:r>
      <w:r w:rsidR="00D519F8">
        <w:rPr>
          <w:rFonts w:ascii="Times New Roman" w:hAnsi="Times New Roman" w:cs="Times New Roman"/>
          <w:b/>
          <w:sz w:val="20"/>
          <w:vertAlign w:val="superscript"/>
        </w:rPr>
        <w:t>238</w:t>
      </w:r>
      <w:r w:rsidR="00D519F8">
        <w:rPr>
          <w:rFonts w:ascii="Times New Roman" w:hAnsi="Times New Roman" w:cs="Times New Roman"/>
          <w:b/>
          <w:sz w:val="20"/>
        </w:rPr>
        <w:t>U</w:t>
      </w:r>
    </w:p>
    <w:p w14:paraId="087D2B28" w14:textId="77777777" w:rsidR="0085695B" w:rsidRDefault="0085695B" w:rsidP="0056206D">
      <w:pPr>
        <w:spacing w:after="0" w:line="240" w:lineRule="auto"/>
        <w:rPr>
          <w:rFonts w:ascii="Times New Roman" w:hAnsi="Times New Roman" w:cs="Times New Roman"/>
        </w:rPr>
      </w:pPr>
    </w:p>
    <w:p w14:paraId="44ED495D" w14:textId="77777777" w:rsidR="0085695B" w:rsidRPr="00D64342" w:rsidRDefault="0085695B" w:rsidP="0056206D">
      <w:pPr>
        <w:spacing w:after="0" w:line="240" w:lineRule="auto"/>
        <w:rPr>
          <w:rFonts w:ascii="Times New Roman" w:hAnsi="Times New Roman" w:cs="Times New Roman"/>
        </w:rPr>
      </w:pPr>
    </w:p>
    <w:p w14:paraId="5E245897" w14:textId="77777777" w:rsidR="00E10C65" w:rsidRPr="00D64342" w:rsidRDefault="00F70D4B" w:rsidP="00E10C65">
      <w:pPr>
        <w:pStyle w:val="Heading1"/>
        <w:spacing w:before="0" w:line="240" w:lineRule="auto"/>
        <w:rPr>
          <w:rFonts w:ascii="Times New Roman" w:hAnsi="Times New Roman" w:cs="Times New Roman"/>
        </w:rPr>
      </w:pPr>
      <w:r w:rsidRPr="00D64342">
        <w:rPr>
          <w:rFonts w:ascii="Times New Roman" w:hAnsi="Times New Roman" w:cs="Times New Roman"/>
        </w:rPr>
        <w:t>Conclusions</w:t>
      </w:r>
    </w:p>
    <w:p w14:paraId="33677099" w14:textId="77777777" w:rsidR="00A2410E" w:rsidRDefault="00A2410E" w:rsidP="00E10C65">
      <w:pPr>
        <w:rPr>
          <w:rFonts w:ascii="Times New Roman" w:hAnsi="Times New Roman" w:cs="Times New Roman"/>
        </w:rPr>
      </w:pPr>
    </w:p>
    <w:p w14:paraId="22576BF6" w14:textId="04D29A0A" w:rsidR="00802F50" w:rsidRPr="00B05BBE" w:rsidRDefault="00016DC9" w:rsidP="005A4269">
      <w:pPr>
        <w:rPr>
          <w:rFonts w:ascii="Times New Roman" w:hAnsi="Times New Roman" w:cs="Times New Roman"/>
          <w:sz w:val="24"/>
        </w:rPr>
      </w:pPr>
      <w:r w:rsidRPr="00B05BBE">
        <w:rPr>
          <w:rFonts w:ascii="Times New Roman" w:hAnsi="Times New Roman" w:cs="Times New Roman"/>
          <w:sz w:val="24"/>
        </w:rPr>
        <w:t>ICP-MS</w:t>
      </w:r>
      <w:r w:rsidR="0029189C" w:rsidRPr="00B05BBE">
        <w:rPr>
          <w:rFonts w:ascii="Times New Roman" w:hAnsi="Times New Roman" w:cs="Times New Roman"/>
          <w:sz w:val="24"/>
        </w:rPr>
        <w:t xml:space="preserve"> is an</w:t>
      </w:r>
      <w:r w:rsidRPr="00B05BBE">
        <w:rPr>
          <w:rFonts w:ascii="Times New Roman" w:hAnsi="Times New Roman" w:cs="Times New Roman"/>
          <w:sz w:val="24"/>
        </w:rPr>
        <w:t xml:space="preserve"> increasingly used technique for radionuclide detection with regards to nuclear waste characterisation</w:t>
      </w:r>
      <w:r w:rsidR="0029189C" w:rsidRPr="00B05BBE">
        <w:rPr>
          <w:rFonts w:ascii="Times New Roman" w:hAnsi="Times New Roman" w:cs="Times New Roman"/>
          <w:sz w:val="24"/>
        </w:rPr>
        <w:t xml:space="preserve">, expanding the range of radionuclides routinely measurable at nuclear sites, whilst offering an improvement in sample throughput </w:t>
      </w:r>
      <w:r w:rsidR="004E6954" w:rsidRPr="00B05BBE">
        <w:rPr>
          <w:rFonts w:ascii="Times New Roman" w:hAnsi="Times New Roman" w:cs="Times New Roman"/>
          <w:sz w:val="24"/>
        </w:rPr>
        <w:t>as a result of</w:t>
      </w:r>
      <w:r w:rsidR="0029189C" w:rsidRPr="00B05BBE">
        <w:rPr>
          <w:rFonts w:ascii="Times New Roman" w:hAnsi="Times New Roman" w:cs="Times New Roman"/>
          <w:sz w:val="24"/>
        </w:rPr>
        <w:t xml:space="preserve"> reduced measurement time compared to decay counting techniques. </w:t>
      </w:r>
      <w:r w:rsidR="00A2410E" w:rsidRPr="00B05BBE">
        <w:rPr>
          <w:rFonts w:ascii="Times New Roman" w:hAnsi="Times New Roman" w:cs="Times New Roman"/>
          <w:sz w:val="24"/>
        </w:rPr>
        <w:t xml:space="preserve">The removal of </w:t>
      </w:r>
      <w:r w:rsidR="0029189C" w:rsidRPr="00B05BBE">
        <w:rPr>
          <w:rFonts w:ascii="Times New Roman" w:hAnsi="Times New Roman" w:cs="Times New Roman"/>
          <w:sz w:val="24"/>
        </w:rPr>
        <w:t xml:space="preserve">isobaric, polyatomic and tailing </w:t>
      </w:r>
      <w:r w:rsidR="00A2410E" w:rsidRPr="00B05BBE">
        <w:rPr>
          <w:rFonts w:ascii="Times New Roman" w:hAnsi="Times New Roman" w:cs="Times New Roman"/>
          <w:sz w:val="24"/>
        </w:rPr>
        <w:t>interferences</w:t>
      </w:r>
      <w:r w:rsidR="0029189C" w:rsidRPr="00B05BBE">
        <w:rPr>
          <w:rFonts w:ascii="Times New Roman" w:hAnsi="Times New Roman" w:cs="Times New Roman"/>
          <w:sz w:val="24"/>
        </w:rPr>
        <w:t xml:space="preserve"> prior to detection</w:t>
      </w:r>
      <w:r w:rsidR="00A2410E" w:rsidRPr="00B05BBE">
        <w:rPr>
          <w:rFonts w:ascii="Times New Roman" w:hAnsi="Times New Roman" w:cs="Times New Roman"/>
          <w:sz w:val="24"/>
        </w:rPr>
        <w:t xml:space="preserve"> remains the major factor preventing accurate measurement using this technique.</w:t>
      </w:r>
      <w:r w:rsidR="0029189C" w:rsidRPr="00B05BBE">
        <w:rPr>
          <w:rFonts w:ascii="Times New Roman" w:hAnsi="Times New Roman" w:cs="Times New Roman"/>
          <w:sz w:val="24"/>
        </w:rPr>
        <w:t xml:space="preserve"> The c</w:t>
      </w:r>
      <w:r w:rsidR="00A2410E" w:rsidRPr="00B05BBE">
        <w:rPr>
          <w:rFonts w:ascii="Times New Roman" w:hAnsi="Times New Roman" w:cs="Times New Roman"/>
          <w:sz w:val="24"/>
        </w:rPr>
        <w:t>ommercial availability of ICP-MS/MS offers improved interference removal over alternative instrument designs, which can be used to support or even replace relatively time-consuming and labour-intensive offline chemical separation techniques</w:t>
      </w:r>
      <w:r w:rsidR="0029189C" w:rsidRPr="00B05BBE">
        <w:rPr>
          <w:rFonts w:ascii="Times New Roman" w:hAnsi="Times New Roman" w:cs="Times New Roman"/>
          <w:sz w:val="24"/>
        </w:rPr>
        <w:t>, further improving the s</w:t>
      </w:r>
      <w:r w:rsidR="00D9389A" w:rsidRPr="00B05BBE">
        <w:rPr>
          <w:rFonts w:ascii="Times New Roman" w:hAnsi="Times New Roman" w:cs="Times New Roman"/>
          <w:sz w:val="24"/>
        </w:rPr>
        <w:t>ample throughput</w:t>
      </w:r>
      <w:r w:rsidR="0029189C" w:rsidRPr="00B05BBE">
        <w:rPr>
          <w:rFonts w:ascii="Times New Roman" w:hAnsi="Times New Roman" w:cs="Times New Roman"/>
          <w:sz w:val="24"/>
        </w:rPr>
        <w:t>. ICP-MS/MS has been success</w:t>
      </w:r>
      <w:r w:rsidR="00D9389A" w:rsidRPr="00B05BBE">
        <w:rPr>
          <w:rFonts w:ascii="Times New Roman" w:hAnsi="Times New Roman" w:cs="Times New Roman"/>
          <w:sz w:val="24"/>
        </w:rPr>
        <w:t>fully applied to measurement o</w:t>
      </w:r>
      <w:r w:rsidR="008318F0" w:rsidRPr="00B05BBE">
        <w:rPr>
          <w:rFonts w:ascii="Times New Roman" w:hAnsi="Times New Roman" w:cs="Times New Roman"/>
          <w:sz w:val="24"/>
        </w:rPr>
        <w:t>f multiple</w:t>
      </w:r>
      <w:r w:rsidR="00A2410E" w:rsidRPr="00B05BBE">
        <w:rPr>
          <w:rFonts w:ascii="Times New Roman" w:hAnsi="Times New Roman" w:cs="Times New Roman"/>
          <w:sz w:val="24"/>
        </w:rPr>
        <w:t xml:space="preserve"> radionuclides of interest to nuclear sites</w:t>
      </w:r>
      <w:r w:rsidR="0029189C" w:rsidRPr="00B05BBE">
        <w:rPr>
          <w:rFonts w:ascii="Times New Roman" w:hAnsi="Times New Roman" w:cs="Times New Roman"/>
          <w:sz w:val="24"/>
        </w:rPr>
        <w:t xml:space="preserve"> in a range of sample matrices</w:t>
      </w:r>
      <w:r w:rsidR="00A2410E" w:rsidRPr="00B05BBE">
        <w:rPr>
          <w:rFonts w:ascii="Times New Roman" w:hAnsi="Times New Roman" w:cs="Times New Roman"/>
          <w:sz w:val="24"/>
        </w:rPr>
        <w:t xml:space="preserve">, including </w:t>
      </w:r>
      <w:r w:rsidR="00A2410E" w:rsidRPr="00B05BBE">
        <w:rPr>
          <w:rFonts w:ascii="Times New Roman" w:hAnsi="Times New Roman" w:cs="Times New Roman"/>
          <w:sz w:val="24"/>
          <w:vertAlign w:val="superscript"/>
        </w:rPr>
        <w:t>90</w:t>
      </w:r>
      <w:r w:rsidR="00A2410E" w:rsidRPr="00B05BBE">
        <w:rPr>
          <w:rFonts w:ascii="Times New Roman" w:hAnsi="Times New Roman" w:cs="Times New Roman"/>
          <w:sz w:val="24"/>
        </w:rPr>
        <w:t xml:space="preserve">Sr, </w:t>
      </w:r>
      <w:r w:rsidR="005A09D4" w:rsidRPr="00737414">
        <w:rPr>
          <w:rFonts w:ascii="Times New Roman" w:hAnsi="Times New Roman" w:cs="Times New Roman"/>
          <w:sz w:val="24"/>
          <w:vertAlign w:val="superscript"/>
        </w:rPr>
        <w:t>93</w:t>
      </w:r>
      <w:r w:rsidR="00842454">
        <w:rPr>
          <w:rFonts w:ascii="Times New Roman" w:hAnsi="Times New Roman" w:cs="Times New Roman"/>
          <w:sz w:val="24"/>
        </w:rPr>
        <w:t xml:space="preserve">Zr, </w:t>
      </w:r>
      <w:r w:rsidR="00A2410E" w:rsidRPr="00B05BBE">
        <w:rPr>
          <w:rFonts w:ascii="Times New Roman" w:hAnsi="Times New Roman" w:cs="Times New Roman"/>
          <w:sz w:val="24"/>
          <w:vertAlign w:val="superscript"/>
        </w:rPr>
        <w:t>129</w:t>
      </w:r>
      <w:r w:rsidR="00A2410E" w:rsidRPr="00B05BBE">
        <w:rPr>
          <w:rFonts w:ascii="Times New Roman" w:hAnsi="Times New Roman" w:cs="Times New Roman"/>
          <w:sz w:val="24"/>
        </w:rPr>
        <w:t>I</w:t>
      </w:r>
      <w:r w:rsidR="00842454">
        <w:rPr>
          <w:rFonts w:ascii="Times New Roman" w:hAnsi="Times New Roman" w:cs="Times New Roman"/>
          <w:sz w:val="24"/>
        </w:rPr>
        <w:t xml:space="preserve">, </w:t>
      </w:r>
      <w:r w:rsidR="00842454" w:rsidRPr="00842454">
        <w:rPr>
          <w:rFonts w:ascii="Times New Roman" w:hAnsi="Times New Roman" w:cs="Times New Roman"/>
          <w:sz w:val="24"/>
          <w:vertAlign w:val="superscript"/>
        </w:rPr>
        <w:t>135</w:t>
      </w:r>
      <w:r w:rsidR="00842454">
        <w:rPr>
          <w:rFonts w:ascii="Times New Roman" w:hAnsi="Times New Roman" w:cs="Times New Roman"/>
          <w:sz w:val="24"/>
        </w:rPr>
        <w:t xml:space="preserve">Cs, </w:t>
      </w:r>
      <w:r w:rsidR="005A09D4" w:rsidRPr="00737414">
        <w:rPr>
          <w:rFonts w:ascii="Times New Roman" w:hAnsi="Times New Roman" w:cs="Times New Roman"/>
          <w:sz w:val="24"/>
          <w:vertAlign w:val="superscript"/>
        </w:rPr>
        <w:t>151</w:t>
      </w:r>
      <w:r w:rsidR="00842454">
        <w:rPr>
          <w:rFonts w:ascii="Times New Roman" w:hAnsi="Times New Roman" w:cs="Times New Roman"/>
          <w:sz w:val="24"/>
        </w:rPr>
        <w:t xml:space="preserve">Sm, </w:t>
      </w:r>
      <w:r w:rsidR="005A09D4" w:rsidRPr="00737414">
        <w:rPr>
          <w:rFonts w:ascii="Times New Roman" w:hAnsi="Times New Roman" w:cs="Times New Roman"/>
          <w:sz w:val="24"/>
          <w:vertAlign w:val="superscript"/>
        </w:rPr>
        <w:t>236</w:t>
      </w:r>
      <w:r w:rsidR="00842454">
        <w:rPr>
          <w:rFonts w:ascii="Times New Roman" w:hAnsi="Times New Roman" w:cs="Times New Roman"/>
          <w:sz w:val="24"/>
        </w:rPr>
        <w:t>U</w:t>
      </w:r>
      <w:r w:rsidR="00A2410E" w:rsidRPr="00B05BBE">
        <w:rPr>
          <w:rFonts w:ascii="Times New Roman" w:hAnsi="Times New Roman" w:cs="Times New Roman"/>
          <w:sz w:val="24"/>
        </w:rPr>
        <w:t xml:space="preserve"> and </w:t>
      </w:r>
      <w:r w:rsidR="00A2410E" w:rsidRPr="00B05BBE">
        <w:rPr>
          <w:rFonts w:ascii="Times New Roman" w:hAnsi="Times New Roman" w:cs="Times New Roman"/>
          <w:sz w:val="24"/>
          <w:vertAlign w:val="superscript"/>
        </w:rPr>
        <w:t>237</w:t>
      </w:r>
      <w:r w:rsidR="00A2410E" w:rsidRPr="00B05BBE">
        <w:rPr>
          <w:rFonts w:ascii="Times New Roman" w:hAnsi="Times New Roman" w:cs="Times New Roman"/>
          <w:sz w:val="24"/>
        </w:rPr>
        <w:t>Np</w:t>
      </w:r>
      <w:r w:rsidR="00737414">
        <w:rPr>
          <w:rFonts w:ascii="Times New Roman" w:hAnsi="Times New Roman" w:cs="Times New Roman"/>
          <w:sz w:val="24"/>
        </w:rPr>
        <w:t>,</w:t>
      </w:r>
      <w:r w:rsidR="00842454">
        <w:rPr>
          <w:rFonts w:ascii="Times New Roman" w:hAnsi="Times New Roman" w:cs="Times New Roman"/>
          <w:sz w:val="24"/>
        </w:rPr>
        <w:t xml:space="preserve"> as well as </w:t>
      </w:r>
      <w:r w:rsidR="00AD5A89">
        <w:rPr>
          <w:rFonts w:ascii="Times New Roman" w:hAnsi="Times New Roman" w:cs="Times New Roman"/>
          <w:sz w:val="24"/>
        </w:rPr>
        <w:t>NORM</w:t>
      </w:r>
      <w:r w:rsidR="00842454">
        <w:rPr>
          <w:rFonts w:ascii="Times New Roman" w:hAnsi="Times New Roman" w:cs="Times New Roman"/>
          <w:sz w:val="24"/>
        </w:rPr>
        <w:t>-</w:t>
      </w:r>
      <w:r w:rsidR="00EA537E">
        <w:rPr>
          <w:rFonts w:ascii="Times New Roman" w:hAnsi="Times New Roman" w:cs="Times New Roman"/>
          <w:sz w:val="24"/>
        </w:rPr>
        <w:t xml:space="preserve">relevant </w:t>
      </w:r>
      <w:r w:rsidR="005A09D4" w:rsidRPr="00737414">
        <w:rPr>
          <w:rFonts w:ascii="Times New Roman" w:hAnsi="Times New Roman" w:cs="Times New Roman"/>
          <w:sz w:val="24"/>
          <w:vertAlign w:val="superscript"/>
        </w:rPr>
        <w:t>226</w:t>
      </w:r>
      <w:r w:rsidR="00842454">
        <w:rPr>
          <w:rFonts w:ascii="Times New Roman" w:hAnsi="Times New Roman" w:cs="Times New Roman"/>
          <w:sz w:val="24"/>
        </w:rPr>
        <w:t>Ra</w:t>
      </w:r>
      <w:r w:rsidR="008318F0" w:rsidRPr="00B05BBE">
        <w:rPr>
          <w:rFonts w:ascii="Times New Roman" w:hAnsi="Times New Roman" w:cs="Times New Roman"/>
          <w:sz w:val="24"/>
        </w:rPr>
        <w:t>. The</w:t>
      </w:r>
      <w:r w:rsidR="0029189C" w:rsidRPr="00B05BBE">
        <w:rPr>
          <w:rFonts w:ascii="Times New Roman" w:hAnsi="Times New Roman" w:cs="Times New Roman"/>
          <w:sz w:val="24"/>
        </w:rPr>
        <w:t xml:space="preserve"> flexibilit</w:t>
      </w:r>
      <w:r w:rsidR="004E6954" w:rsidRPr="00B05BBE">
        <w:rPr>
          <w:rFonts w:ascii="Times New Roman" w:hAnsi="Times New Roman" w:cs="Times New Roman"/>
          <w:sz w:val="24"/>
        </w:rPr>
        <w:t xml:space="preserve">y of the instrument allows the setup to be varied depending on the analytical requirements e.g. sensitivity, tailing removal, or target decontamination factors for interferences. </w:t>
      </w:r>
      <w:r w:rsidR="008318F0" w:rsidRPr="00B05BBE">
        <w:rPr>
          <w:rFonts w:ascii="Times New Roman" w:hAnsi="Times New Roman" w:cs="Times New Roman"/>
          <w:sz w:val="24"/>
        </w:rPr>
        <w:t xml:space="preserve">ICP-MS/MS is potentially applicable to </w:t>
      </w:r>
      <w:r w:rsidR="003A153B" w:rsidRPr="00B05BBE">
        <w:rPr>
          <w:rFonts w:ascii="Times New Roman" w:hAnsi="Times New Roman" w:cs="Times New Roman"/>
          <w:sz w:val="24"/>
        </w:rPr>
        <w:t>detection</w:t>
      </w:r>
      <w:r w:rsidR="008318F0" w:rsidRPr="00B05BBE">
        <w:rPr>
          <w:rFonts w:ascii="Times New Roman" w:hAnsi="Times New Roman" w:cs="Times New Roman"/>
          <w:sz w:val="24"/>
        </w:rPr>
        <w:t xml:space="preserve"> of</w:t>
      </w:r>
      <w:r w:rsidR="00A2410E" w:rsidRPr="00B05BBE">
        <w:rPr>
          <w:rFonts w:ascii="Times New Roman" w:hAnsi="Times New Roman" w:cs="Times New Roman"/>
          <w:sz w:val="24"/>
        </w:rPr>
        <w:t xml:space="preserve"> a number of other </w:t>
      </w:r>
      <w:r w:rsidR="008318F0" w:rsidRPr="00B05BBE">
        <w:rPr>
          <w:rFonts w:ascii="Times New Roman" w:hAnsi="Times New Roman" w:cs="Times New Roman"/>
          <w:sz w:val="24"/>
        </w:rPr>
        <w:t>difficult-to-measure</w:t>
      </w:r>
      <w:r w:rsidR="00A2410E" w:rsidRPr="00B05BBE">
        <w:rPr>
          <w:rFonts w:ascii="Times New Roman" w:hAnsi="Times New Roman" w:cs="Times New Roman"/>
          <w:sz w:val="24"/>
        </w:rPr>
        <w:t xml:space="preserve"> radionuclides</w:t>
      </w:r>
      <w:r w:rsidR="003A153B" w:rsidRPr="00B05BBE">
        <w:rPr>
          <w:rFonts w:ascii="Times New Roman" w:hAnsi="Times New Roman" w:cs="Times New Roman"/>
          <w:sz w:val="24"/>
        </w:rPr>
        <w:t xml:space="preserve"> relevant to nuclear waste </w:t>
      </w:r>
      <w:r w:rsidR="002F105A" w:rsidRPr="00B05BBE">
        <w:rPr>
          <w:rFonts w:ascii="Times New Roman" w:hAnsi="Times New Roman" w:cs="Times New Roman"/>
          <w:sz w:val="24"/>
        </w:rPr>
        <w:t>clean-up</w:t>
      </w:r>
      <w:r w:rsidR="003A153B" w:rsidRPr="00B05BBE">
        <w:rPr>
          <w:rFonts w:ascii="Times New Roman" w:hAnsi="Times New Roman" w:cs="Times New Roman"/>
          <w:sz w:val="24"/>
        </w:rPr>
        <w:t>, but for which no routine measurement technique currently exists.</w:t>
      </w:r>
      <w:r w:rsidR="00842454">
        <w:rPr>
          <w:rFonts w:ascii="Times New Roman" w:hAnsi="Times New Roman" w:cs="Times New Roman"/>
          <w:sz w:val="24"/>
        </w:rPr>
        <w:t xml:space="preserve"> Reactive gases can be used to remove </w:t>
      </w:r>
      <w:r w:rsidR="00AD5A89">
        <w:rPr>
          <w:rFonts w:ascii="Times New Roman" w:hAnsi="Times New Roman" w:cs="Times New Roman"/>
          <w:sz w:val="24"/>
        </w:rPr>
        <w:t xml:space="preserve">isobaric / polyatomic </w:t>
      </w:r>
      <w:r w:rsidR="00842454">
        <w:rPr>
          <w:rFonts w:ascii="Times New Roman" w:hAnsi="Times New Roman" w:cs="Times New Roman"/>
          <w:sz w:val="24"/>
        </w:rPr>
        <w:t xml:space="preserve">interferences and permit effective measurement of </w:t>
      </w:r>
      <w:r w:rsidR="005A09D4" w:rsidRPr="00737414">
        <w:rPr>
          <w:rFonts w:ascii="Times New Roman" w:hAnsi="Times New Roman" w:cs="Times New Roman"/>
          <w:sz w:val="24"/>
          <w:vertAlign w:val="superscript"/>
        </w:rPr>
        <w:t>126</w:t>
      </w:r>
      <w:r w:rsidR="00842454">
        <w:rPr>
          <w:rFonts w:ascii="Times New Roman" w:hAnsi="Times New Roman" w:cs="Times New Roman"/>
          <w:sz w:val="24"/>
        </w:rPr>
        <w:t xml:space="preserve">Sn and </w:t>
      </w:r>
      <w:r w:rsidR="005A09D4" w:rsidRPr="00737414">
        <w:rPr>
          <w:rFonts w:ascii="Times New Roman" w:hAnsi="Times New Roman" w:cs="Times New Roman"/>
          <w:sz w:val="24"/>
          <w:vertAlign w:val="superscript"/>
        </w:rPr>
        <w:t>239</w:t>
      </w:r>
      <w:r w:rsidR="00842454">
        <w:rPr>
          <w:rFonts w:ascii="Times New Roman" w:hAnsi="Times New Roman" w:cs="Times New Roman"/>
          <w:sz w:val="24"/>
        </w:rPr>
        <w:t xml:space="preserve">Pu. </w:t>
      </w:r>
      <w:r w:rsidR="003362B3">
        <w:rPr>
          <w:rFonts w:ascii="Times New Roman" w:hAnsi="Times New Roman" w:cs="Times New Roman"/>
          <w:sz w:val="24"/>
        </w:rPr>
        <w:t xml:space="preserve">Reactive gases may also benefit </w:t>
      </w:r>
      <w:r w:rsidR="003362B3" w:rsidRPr="00737414">
        <w:rPr>
          <w:rFonts w:ascii="Times New Roman" w:hAnsi="Times New Roman" w:cs="Times New Roman"/>
          <w:sz w:val="24"/>
          <w:vertAlign w:val="superscript"/>
        </w:rPr>
        <w:t>99</w:t>
      </w:r>
      <w:r w:rsidR="003362B3">
        <w:rPr>
          <w:rFonts w:ascii="Times New Roman" w:hAnsi="Times New Roman" w:cs="Times New Roman"/>
          <w:sz w:val="24"/>
        </w:rPr>
        <w:t xml:space="preserve">Tc measurement although no suitable reactive gases have been identified to separate </w:t>
      </w:r>
      <w:r w:rsidR="003362B3" w:rsidRPr="00737414">
        <w:rPr>
          <w:rFonts w:ascii="Times New Roman" w:hAnsi="Times New Roman" w:cs="Times New Roman"/>
          <w:sz w:val="24"/>
          <w:vertAlign w:val="superscript"/>
        </w:rPr>
        <w:t>99</w:t>
      </w:r>
      <w:r w:rsidR="003362B3">
        <w:rPr>
          <w:rFonts w:ascii="Times New Roman" w:hAnsi="Times New Roman" w:cs="Times New Roman"/>
          <w:sz w:val="24"/>
        </w:rPr>
        <w:t xml:space="preserve">Tc from </w:t>
      </w:r>
      <w:r w:rsidR="003362B3" w:rsidRPr="00737414">
        <w:rPr>
          <w:rFonts w:ascii="Times New Roman" w:hAnsi="Times New Roman" w:cs="Times New Roman"/>
          <w:sz w:val="24"/>
          <w:vertAlign w:val="superscript"/>
        </w:rPr>
        <w:t>99</w:t>
      </w:r>
      <w:r w:rsidR="003362B3">
        <w:rPr>
          <w:rFonts w:ascii="Times New Roman" w:hAnsi="Times New Roman" w:cs="Times New Roman"/>
          <w:sz w:val="24"/>
        </w:rPr>
        <w:t xml:space="preserve">Ru. </w:t>
      </w:r>
      <w:r w:rsidR="00AD5A89">
        <w:rPr>
          <w:rFonts w:ascii="Times New Roman" w:hAnsi="Times New Roman" w:cs="Times New Roman"/>
          <w:sz w:val="24"/>
        </w:rPr>
        <w:t xml:space="preserve">The significant improvement in </w:t>
      </w:r>
      <w:r w:rsidR="00842454">
        <w:rPr>
          <w:rFonts w:ascii="Times New Roman" w:hAnsi="Times New Roman" w:cs="Times New Roman"/>
          <w:sz w:val="24"/>
        </w:rPr>
        <w:t>abundance sensitivity</w:t>
      </w:r>
      <w:r w:rsidR="00AD5A89">
        <w:rPr>
          <w:rFonts w:ascii="Times New Roman" w:hAnsi="Times New Roman" w:cs="Times New Roman"/>
          <w:sz w:val="24"/>
        </w:rPr>
        <w:t xml:space="preserve"> achieved by ICP-MS/MS</w:t>
      </w:r>
      <w:r w:rsidR="00842454">
        <w:rPr>
          <w:rFonts w:ascii="Times New Roman" w:hAnsi="Times New Roman" w:cs="Times New Roman"/>
          <w:sz w:val="24"/>
        </w:rPr>
        <w:t xml:space="preserve"> is beneficial </w:t>
      </w:r>
      <w:r w:rsidR="00AD5A89">
        <w:rPr>
          <w:rFonts w:ascii="Times New Roman" w:hAnsi="Times New Roman" w:cs="Times New Roman"/>
          <w:sz w:val="24"/>
        </w:rPr>
        <w:t>to</w:t>
      </w:r>
      <w:r w:rsidR="00842454">
        <w:rPr>
          <w:rFonts w:ascii="Times New Roman" w:hAnsi="Times New Roman" w:cs="Times New Roman"/>
          <w:sz w:val="24"/>
        </w:rPr>
        <w:t xml:space="preserve"> the measurement of </w:t>
      </w:r>
      <w:r w:rsidR="005A09D4" w:rsidRPr="00737414">
        <w:rPr>
          <w:rFonts w:ascii="Times New Roman" w:hAnsi="Times New Roman" w:cs="Times New Roman"/>
          <w:sz w:val="24"/>
          <w:vertAlign w:val="superscript"/>
        </w:rPr>
        <w:t>59</w:t>
      </w:r>
      <w:r w:rsidR="00842454">
        <w:rPr>
          <w:rFonts w:ascii="Times New Roman" w:hAnsi="Times New Roman" w:cs="Times New Roman"/>
          <w:sz w:val="24"/>
        </w:rPr>
        <w:t xml:space="preserve">Ni, </w:t>
      </w:r>
      <w:r w:rsidR="005A09D4" w:rsidRPr="00737414">
        <w:rPr>
          <w:rFonts w:ascii="Times New Roman" w:hAnsi="Times New Roman" w:cs="Times New Roman"/>
          <w:sz w:val="24"/>
          <w:vertAlign w:val="superscript"/>
        </w:rPr>
        <w:t>79</w:t>
      </w:r>
      <w:r w:rsidR="00842454">
        <w:rPr>
          <w:rFonts w:ascii="Times New Roman" w:hAnsi="Times New Roman" w:cs="Times New Roman"/>
          <w:sz w:val="24"/>
        </w:rPr>
        <w:t xml:space="preserve">Se, </w:t>
      </w:r>
      <w:r w:rsidR="005A09D4" w:rsidRPr="00737414">
        <w:rPr>
          <w:rFonts w:ascii="Times New Roman" w:hAnsi="Times New Roman" w:cs="Times New Roman"/>
          <w:sz w:val="24"/>
          <w:vertAlign w:val="superscript"/>
        </w:rPr>
        <w:t>94</w:t>
      </w:r>
      <w:r w:rsidR="00842454">
        <w:rPr>
          <w:rFonts w:ascii="Times New Roman" w:hAnsi="Times New Roman" w:cs="Times New Roman"/>
          <w:sz w:val="24"/>
        </w:rPr>
        <w:t>Nb</w:t>
      </w:r>
      <w:r w:rsidR="00A2410E" w:rsidRPr="00B05BBE">
        <w:rPr>
          <w:rFonts w:ascii="Times New Roman" w:hAnsi="Times New Roman" w:cs="Times New Roman"/>
          <w:sz w:val="24"/>
        </w:rPr>
        <w:t xml:space="preserve"> </w:t>
      </w:r>
      <w:r w:rsidR="00842454">
        <w:rPr>
          <w:rFonts w:ascii="Times New Roman" w:hAnsi="Times New Roman" w:cs="Times New Roman"/>
          <w:sz w:val="24"/>
        </w:rPr>
        <w:t xml:space="preserve">and </w:t>
      </w:r>
      <w:r w:rsidR="005A09D4" w:rsidRPr="00737414">
        <w:rPr>
          <w:rFonts w:ascii="Times New Roman" w:hAnsi="Times New Roman" w:cs="Times New Roman"/>
          <w:sz w:val="24"/>
          <w:vertAlign w:val="superscript"/>
        </w:rPr>
        <w:t>107</w:t>
      </w:r>
      <w:r w:rsidR="00842454">
        <w:rPr>
          <w:rFonts w:ascii="Times New Roman" w:hAnsi="Times New Roman" w:cs="Times New Roman"/>
          <w:sz w:val="24"/>
        </w:rPr>
        <w:t xml:space="preserve">Pd in the presence of stable isotopes of the element. </w:t>
      </w:r>
      <w:r w:rsidR="006B0611" w:rsidRPr="00175C72">
        <w:rPr>
          <w:rFonts w:ascii="Times New Roman" w:hAnsi="Times New Roman" w:cs="Times New Roman"/>
          <w:sz w:val="24"/>
        </w:rPr>
        <w:t>However,</w:t>
      </w:r>
      <w:r w:rsidR="00842454">
        <w:rPr>
          <w:rFonts w:ascii="Times New Roman" w:hAnsi="Times New Roman" w:cs="Times New Roman"/>
          <w:sz w:val="24"/>
        </w:rPr>
        <w:t xml:space="preserve"> hydride formation is still a dominant contributor to m/z+1 signal</w:t>
      </w:r>
      <w:r w:rsidR="001352C9">
        <w:rPr>
          <w:rFonts w:ascii="Times New Roman" w:hAnsi="Times New Roman" w:cs="Times New Roman"/>
          <w:sz w:val="24"/>
        </w:rPr>
        <w:t xml:space="preserve"> and does not appear to be significantly affected </w:t>
      </w:r>
      <w:r w:rsidR="006B0611" w:rsidRPr="0067088F">
        <w:rPr>
          <w:rFonts w:ascii="Times New Roman" w:hAnsi="Times New Roman" w:cs="Times New Roman"/>
          <w:sz w:val="24"/>
        </w:rPr>
        <w:t>(reduced)</w:t>
      </w:r>
      <w:r w:rsidR="006B0611">
        <w:rPr>
          <w:rFonts w:ascii="Times New Roman" w:hAnsi="Times New Roman" w:cs="Times New Roman"/>
          <w:sz w:val="24"/>
        </w:rPr>
        <w:t xml:space="preserve"> </w:t>
      </w:r>
      <w:r w:rsidR="001352C9">
        <w:rPr>
          <w:rFonts w:ascii="Times New Roman" w:hAnsi="Times New Roman" w:cs="Times New Roman"/>
          <w:sz w:val="24"/>
        </w:rPr>
        <w:t>by the introduction of a collision gas</w:t>
      </w:r>
      <w:r w:rsidR="00842454">
        <w:rPr>
          <w:rFonts w:ascii="Times New Roman" w:hAnsi="Times New Roman" w:cs="Times New Roman"/>
          <w:sz w:val="24"/>
        </w:rPr>
        <w:t xml:space="preserve">. For fission products </w:t>
      </w:r>
      <w:r w:rsidR="005A09D4" w:rsidRPr="00737414">
        <w:rPr>
          <w:rFonts w:ascii="Times New Roman" w:hAnsi="Times New Roman" w:cs="Times New Roman"/>
          <w:sz w:val="24"/>
          <w:vertAlign w:val="superscript"/>
        </w:rPr>
        <w:t>79</w:t>
      </w:r>
      <w:r w:rsidR="00842454">
        <w:rPr>
          <w:rFonts w:ascii="Times New Roman" w:hAnsi="Times New Roman" w:cs="Times New Roman"/>
          <w:sz w:val="24"/>
        </w:rPr>
        <w:t xml:space="preserve">Se and </w:t>
      </w:r>
      <w:r w:rsidR="005A09D4" w:rsidRPr="00737414">
        <w:rPr>
          <w:rFonts w:ascii="Times New Roman" w:hAnsi="Times New Roman" w:cs="Times New Roman"/>
          <w:sz w:val="24"/>
          <w:vertAlign w:val="superscript"/>
        </w:rPr>
        <w:t>107</w:t>
      </w:r>
      <w:r w:rsidR="00842454">
        <w:rPr>
          <w:rFonts w:ascii="Times New Roman" w:hAnsi="Times New Roman" w:cs="Times New Roman"/>
          <w:sz w:val="24"/>
        </w:rPr>
        <w:t xml:space="preserve">Pd it is </w:t>
      </w:r>
      <w:r w:rsidR="00AD5A89">
        <w:rPr>
          <w:rFonts w:ascii="Times New Roman" w:hAnsi="Times New Roman" w:cs="Times New Roman"/>
          <w:sz w:val="24"/>
        </w:rPr>
        <w:t>likely</w:t>
      </w:r>
      <w:r w:rsidR="00842454">
        <w:rPr>
          <w:rFonts w:ascii="Times New Roman" w:hAnsi="Times New Roman" w:cs="Times New Roman"/>
          <w:sz w:val="24"/>
        </w:rPr>
        <w:t xml:space="preserve"> that the stable isotopes will not be present in significant </w:t>
      </w:r>
      <w:r w:rsidR="00AD5A89">
        <w:rPr>
          <w:rFonts w:ascii="Times New Roman" w:hAnsi="Times New Roman" w:cs="Times New Roman"/>
          <w:sz w:val="24"/>
        </w:rPr>
        <w:t>concentrations</w:t>
      </w:r>
      <w:r w:rsidR="00842454">
        <w:rPr>
          <w:rFonts w:ascii="Times New Roman" w:hAnsi="Times New Roman" w:cs="Times New Roman"/>
          <w:sz w:val="24"/>
        </w:rPr>
        <w:t xml:space="preserve"> to result in problematic levels of hydride generation. However, for activation products </w:t>
      </w:r>
      <w:r w:rsidR="005A09D4" w:rsidRPr="00737414">
        <w:rPr>
          <w:rFonts w:ascii="Times New Roman" w:hAnsi="Times New Roman" w:cs="Times New Roman"/>
          <w:sz w:val="24"/>
          <w:vertAlign w:val="superscript"/>
        </w:rPr>
        <w:t>59</w:t>
      </w:r>
      <w:r w:rsidR="00842454">
        <w:rPr>
          <w:rFonts w:ascii="Times New Roman" w:hAnsi="Times New Roman" w:cs="Times New Roman"/>
          <w:sz w:val="24"/>
        </w:rPr>
        <w:t xml:space="preserve">Ni and </w:t>
      </w:r>
      <w:r w:rsidR="005A09D4" w:rsidRPr="00737414">
        <w:rPr>
          <w:rFonts w:ascii="Times New Roman" w:hAnsi="Times New Roman" w:cs="Times New Roman"/>
          <w:sz w:val="24"/>
          <w:vertAlign w:val="superscript"/>
        </w:rPr>
        <w:t>94</w:t>
      </w:r>
      <w:r w:rsidR="00842454">
        <w:rPr>
          <w:rFonts w:ascii="Times New Roman" w:hAnsi="Times New Roman" w:cs="Times New Roman"/>
          <w:sz w:val="24"/>
        </w:rPr>
        <w:t>Nb, the stable analog</w:t>
      </w:r>
      <w:r w:rsidR="001352C9">
        <w:rPr>
          <w:rFonts w:ascii="Times New Roman" w:hAnsi="Times New Roman" w:cs="Times New Roman"/>
          <w:sz w:val="24"/>
        </w:rPr>
        <w:t>u</w:t>
      </w:r>
      <w:r w:rsidR="00842454">
        <w:rPr>
          <w:rFonts w:ascii="Times New Roman" w:hAnsi="Times New Roman" w:cs="Times New Roman"/>
          <w:sz w:val="24"/>
        </w:rPr>
        <w:t>es will always be associated with the nuclide of interest and desolvation is required to suppress hydride formation</w:t>
      </w:r>
      <w:r w:rsidR="00AD5A89">
        <w:rPr>
          <w:rFonts w:ascii="Times New Roman" w:hAnsi="Times New Roman" w:cs="Times New Roman"/>
          <w:sz w:val="24"/>
        </w:rPr>
        <w:t xml:space="preserve"> to acceptable levels</w:t>
      </w:r>
      <w:r w:rsidR="00842454">
        <w:rPr>
          <w:rFonts w:ascii="Times New Roman" w:hAnsi="Times New Roman" w:cs="Times New Roman"/>
          <w:sz w:val="24"/>
        </w:rPr>
        <w:t>.</w:t>
      </w:r>
      <w:r w:rsidR="00AD5A89">
        <w:rPr>
          <w:rFonts w:ascii="Times New Roman" w:hAnsi="Times New Roman" w:cs="Times New Roman"/>
          <w:sz w:val="24"/>
        </w:rPr>
        <w:t xml:space="preserve"> For </w:t>
      </w:r>
      <w:r w:rsidR="005A09D4" w:rsidRPr="00737414">
        <w:rPr>
          <w:rFonts w:ascii="Times New Roman" w:hAnsi="Times New Roman" w:cs="Times New Roman"/>
          <w:sz w:val="24"/>
          <w:vertAlign w:val="superscript"/>
        </w:rPr>
        <w:t>36</w:t>
      </w:r>
      <w:r w:rsidR="00AD5A89">
        <w:rPr>
          <w:rFonts w:ascii="Times New Roman" w:hAnsi="Times New Roman" w:cs="Times New Roman"/>
          <w:sz w:val="24"/>
        </w:rPr>
        <w:t xml:space="preserve">Cl and </w:t>
      </w:r>
      <w:r w:rsidR="005A09D4" w:rsidRPr="00737414">
        <w:rPr>
          <w:rFonts w:ascii="Times New Roman" w:hAnsi="Times New Roman" w:cs="Times New Roman"/>
          <w:sz w:val="24"/>
          <w:vertAlign w:val="superscript"/>
        </w:rPr>
        <w:t>41</w:t>
      </w:r>
      <w:r w:rsidR="00AD5A89">
        <w:rPr>
          <w:rFonts w:ascii="Times New Roman" w:hAnsi="Times New Roman" w:cs="Times New Roman"/>
          <w:sz w:val="24"/>
        </w:rPr>
        <w:t xml:space="preserve">Ca, sufficiently sensitive ICP-MS/MS measurement is considered unviable given the high background signals observed. </w:t>
      </w:r>
    </w:p>
    <w:p w14:paraId="1F5462D0" w14:textId="4134EB27" w:rsidR="004248C2" w:rsidRDefault="004248C2" w:rsidP="00E10C65">
      <w:pPr>
        <w:pStyle w:val="Heading1"/>
        <w:spacing w:before="0" w:line="240" w:lineRule="auto"/>
        <w:rPr>
          <w:rFonts w:ascii="Times New Roman" w:hAnsi="Times New Roman" w:cs="Times New Roman"/>
        </w:rPr>
      </w:pPr>
      <w:r>
        <w:rPr>
          <w:rFonts w:ascii="Times New Roman" w:hAnsi="Times New Roman" w:cs="Times New Roman"/>
        </w:rPr>
        <w:t>Conflicts of interest</w:t>
      </w:r>
    </w:p>
    <w:p w14:paraId="262E1E7F" w14:textId="51D40868" w:rsidR="004248C2" w:rsidRPr="004248C2" w:rsidRDefault="004248C2" w:rsidP="004248C2">
      <w:pPr>
        <w:rPr>
          <w:rFonts w:ascii="Times New Roman" w:hAnsi="Times New Roman" w:cs="Times New Roman"/>
        </w:rPr>
      </w:pPr>
      <w:r w:rsidRPr="004248C2">
        <w:rPr>
          <w:rFonts w:ascii="Times New Roman" w:hAnsi="Times New Roman" w:cs="Times New Roman"/>
        </w:rPr>
        <w:t>There are no known conflicts of interest</w:t>
      </w:r>
    </w:p>
    <w:p w14:paraId="0ED56FB2" w14:textId="05A829B3" w:rsidR="00E10C65" w:rsidRPr="00D64342" w:rsidRDefault="00E10C65" w:rsidP="00E10C65">
      <w:pPr>
        <w:pStyle w:val="Heading1"/>
        <w:spacing w:before="0" w:line="240" w:lineRule="auto"/>
        <w:rPr>
          <w:rFonts w:ascii="Times New Roman" w:hAnsi="Times New Roman" w:cs="Times New Roman"/>
        </w:rPr>
      </w:pPr>
      <w:r w:rsidRPr="00D64342">
        <w:rPr>
          <w:rFonts w:ascii="Times New Roman" w:hAnsi="Times New Roman" w:cs="Times New Roman"/>
        </w:rPr>
        <w:t>Acknowledgements</w:t>
      </w:r>
    </w:p>
    <w:p w14:paraId="2D2AC367" w14:textId="77777777" w:rsidR="00C1331E" w:rsidRDefault="00C1331E" w:rsidP="0056206D">
      <w:pPr>
        <w:spacing w:after="0" w:line="240" w:lineRule="auto"/>
        <w:rPr>
          <w:rFonts w:ascii="Times New Roman" w:hAnsi="Times New Roman" w:cs="Times New Roman"/>
        </w:rPr>
      </w:pPr>
    </w:p>
    <w:p w14:paraId="5C9701AF" w14:textId="1099EC05" w:rsidR="002B5670" w:rsidRPr="00F439F6" w:rsidRDefault="002B5670" w:rsidP="00F439F6">
      <w:pPr>
        <w:autoSpaceDE w:val="0"/>
        <w:autoSpaceDN w:val="0"/>
        <w:adjustRightInd w:val="0"/>
        <w:spacing w:after="0" w:line="240" w:lineRule="auto"/>
        <w:rPr>
          <w:rFonts w:ascii="Times New Roman" w:hAnsi="Times New Roman" w:cs="Times New Roman"/>
          <w:sz w:val="24"/>
          <w:szCs w:val="24"/>
        </w:rPr>
      </w:pPr>
      <w:r w:rsidRPr="00F439F6">
        <w:rPr>
          <w:rFonts w:ascii="Times New Roman" w:hAnsi="Times New Roman" w:cs="Times New Roman"/>
          <w:sz w:val="24"/>
          <w:szCs w:val="24"/>
        </w:rPr>
        <w:t xml:space="preserve">Ben Russell </w:t>
      </w:r>
      <w:r w:rsidR="00175696">
        <w:rPr>
          <w:rFonts w:ascii="Times New Roman" w:hAnsi="Times New Roman" w:cs="Times New Roman"/>
          <w:sz w:val="24"/>
          <w:szCs w:val="24"/>
        </w:rPr>
        <w:t>thanks</w:t>
      </w:r>
      <w:r w:rsidRPr="00F439F6">
        <w:rPr>
          <w:rFonts w:ascii="Times New Roman" w:hAnsi="Times New Roman" w:cs="Times New Roman"/>
          <w:sz w:val="24"/>
          <w:szCs w:val="24"/>
        </w:rPr>
        <w:t xml:space="preserve"> the Nuclear Decommissioning Authority (NDA tender WP_B2_18), for funding and NSG for leading the strontium-90 research undertaken at NPL, and funding through the National Measurement System by the Department of Business, Energy and Industrial Strategy</w:t>
      </w:r>
      <w:r w:rsidR="00F439F6">
        <w:rPr>
          <w:rFonts w:ascii="Times New Roman" w:hAnsi="Times New Roman" w:cs="Times New Roman"/>
          <w:sz w:val="24"/>
          <w:szCs w:val="24"/>
        </w:rPr>
        <w:t>.</w:t>
      </w:r>
      <w:r w:rsidR="006B0611">
        <w:rPr>
          <w:rFonts w:ascii="Times New Roman" w:hAnsi="Times New Roman" w:cs="Times New Roman"/>
          <w:sz w:val="24"/>
          <w:szCs w:val="24"/>
        </w:rPr>
        <w:t xml:space="preserve"> </w:t>
      </w:r>
      <w:r w:rsidR="006B0611" w:rsidRPr="0067088F">
        <w:rPr>
          <w:rFonts w:ascii="Times New Roman" w:hAnsi="Times New Roman" w:cs="Times New Roman"/>
          <w:sz w:val="24"/>
          <w:szCs w:val="24"/>
        </w:rPr>
        <w:t>Z Zacharauskas acknowledges joint PhD funding from NPL and GAU-Radioanalytical.</w:t>
      </w:r>
    </w:p>
    <w:p w14:paraId="28288A6A" w14:textId="77777777" w:rsidR="00C1331E" w:rsidRPr="00D64342" w:rsidRDefault="00C1331E" w:rsidP="0056206D">
      <w:pPr>
        <w:spacing w:after="0" w:line="240" w:lineRule="auto"/>
        <w:rPr>
          <w:rFonts w:ascii="Times New Roman" w:hAnsi="Times New Roman" w:cs="Times New Roman"/>
        </w:rPr>
      </w:pPr>
    </w:p>
    <w:p w14:paraId="3652D74E" w14:textId="77777777" w:rsidR="00374060" w:rsidRPr="00D64342" w:rsidRDefault="0056206D" w:rsidP="00374060">
      <w:pPr>
        <w:pStyle w:val="Heading1"/>
        <w:spacing w:before="0" w:line="240" w:lineRule="auto"/>
        <w:rPr>
          <w:rFonts w:ascii="Times New Roman" w:hAnsi="Times New Roman" w:cs="Times New Roman"/>
        </w:rPr>
      </w:pPr>
      <w:r w:rsidRPr="00D64342">
        <w:rPr>
          <w:rFonts w:ascii="Times New Roman" w:hAnsi="Times New Roman" w:cs="Times New Roman"/>
        </w:rPr>
        <w:t>References</w:t>
      </w:r>
    </w:p>
    <w:p w14:paraId="231A9A2A" w14:textId="77777777" w:rsidR="00717BA5" w:rsidRDefault="00717BA5" w:rsidP="00717BA5">
      <w:pPr>
        <w:autoSpaceDE w:val="0"/>
        <w:autoSpaceDN w:val="0"/>
        <w:adjustRightInd w:val="0"/>
        <w:spacing w:after="0" w:line="240" w:lineRule="auto"/>
        <w:rPr>
          <w:rFonts w:ascii="Times New Roman" w:hAnsi="Times New Roman" w:cs="Times New Roman"/>
          <w:sz w:val="20"/>
          <w:szCs w:val="20"/>
        </w:rPr>
      </w:pPr>
    </w:p>
    <w:p w14:paraId="4E98F408" w14:textId="77777777" w:rsidR="004959D4" w:rsidRPr="00717BA5" w:rsidRDefault="00717BA5" w:rsidP="00717B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760760" w:rsidRPr="00717BA5">
        <w:rPr>
          <w:rFonts w:ascii="Times New Roman" w:hAnsi="Times New Roman" w:cs="Times New Roman"/>
          <w:sz w:val="20"/>
          <w:szCs w:val="20"/>
        </w:rPr>
        <w:t xml:space="preserve">G. P. Russ and J. M. Bazan, </w:t>
      </w:r>
      <w:r w:rsidR="00760760" w:rsidRPr="00717BA5">
        <w:rPr>
          <w:rFonts w:ascii="Times New Roman" w:hAnsi="Times New Roman" w:cs="Times New Roman"/>
          <w:i/>
          <w:sz w:val="20"/>
          <w:szCs w:val="20"/>
        </w:rPr>
        <w:t>Spectrochim. Acta, Part B</w:t>
      </w:r>
      <w:r w:rsidR="00760760" w:rsidRPr="00717BA5">
        <w:rPr>
          <w:rFonts w:ascii="Times New Roman" w:hAnsi="Times New Roman" w:cs="Times New Roman"/>
          <w:sz w:val="20"/>
          <w:szCs w:val="20"/>
        </w:rPr>
        <w:t xml:space="preserve">, 1987, </w:t>
      </w:r>
      <w:r w:rsidR="00760760" w:rsidRPr="00717BA5">
        <w:rPr>
          <w:rFonts w:ascii="Times New Roman" w:hAnsi="Times New Roman" w:cs="Times New Roman"/>
          <w:b/>
          <w:sz w:val="20"/>
          <w:szCs w:val="20"/>
        </w:rPr>
        <w:t>42</w:t>
      </w:r>
      <w:r w:rsidR="00760760" w:rsidRPr="00717BA5">
        <w:rPr>
          <w:rFonts w:ascii="Times New Roman" w:hAnsi="Times New Roman" w:cs="Times New Roman"/>
          <w:sz w:val="20"/>
          <w:szCs w:val="20"/>
        </w:rPr>
        <w:t>, 49–62.</w:t>
      </w:r>
    </w:p>
    <w:p w14:paraId="5CD6A847" w14:textId="77777777" w:rsidR="004959D4" w:rsidRPr="00B05BBE" w:rsidRDefault="004959D4" w:rsidP="002A7703">
      <w:pPr>
        <w:autoSpaceDE w:val="0"/>
        <w:autoSpaceDN w:val="0"/>
        <w:adjustRightInd w:val="0"/>
        <w:spacing w:after="0" w:line="240" w:lineRule="auto"/>
        <w:rPr>
          <w:rFonts w:ascii="Times New Roman" w:hAnsi="Times New Roman" w:cs="Times New Roman"/>
          <w:sz w:val="20"/>
          <w:szCs w:val="20"/>
        </w:rPr>
      </w:pPr>
    </w:p>
    <w:p w14:paraId="32028FAC" w14:textId="77777777" w:rsidR="004959D4" w:rsidRPr="00B05BBE" w:rsidRDefault="00717BA5" w:rsidP="002A770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760760" w:rsidRPr="00B05BBE">
        <w:rPr>
          <w:rFonts w:ascii="Times New Roman" w:hAnsi="Times New Roman" w:cs="Times New Roman"/>
          <w:sz w:val="20"/>
          <w:szCs w:val="20"/>
        </w:rPr>
        <w:t xml:space="preserve">D. W. Boomer and M. J. Powell, </w:t>
      </w:r>
      <w:r w:rsidR="00760760" w:rsidRPr="00B05BBE">
        <w:rPr>
          <w:rFonts w:ascii="Times New Roman" w:hAnsi="Times New Roman" w:cs="Times New Roman"/>
          <w:i/>
          <w:sz w:val="20"/>
          <w:szCs w:val="20"/>
        </w:rPr>
        <w:t>Anal. Chem</w:t>
      </w:r>
      <w:r w:rsidR="00760760" w:rsidRPr="00B05BBE">
        <w:rPr>
          <w:rFonts w:ascii="Times New Roman" w:hAnsi="Times New Roman" w:cs="Times New Roman"/>
          <w:sz w:val="20"/>
          <w:szCs w:val="20"/>
        </w:rPr>
        <w:t xml:space="preserve">., 1987, </w:t>
      </w:r>
      <w:r w:rsidR="00760760" w:rsidRPr="00B05BBE">
        <w:rPr>
          <w:rFonts w:ascii="Times New Roman" w:hAnsi="Times New Roman" w:cs="Times New Roman"/>
          <w:b/>
          <w:sz w:val="20"/>
          <w:szCs w:val="20"/>
        </w:rPr>
        <w:t>59</w:t>
      </w:r>
      <w:r w:rsidR="00760760" w:rsidRPr="00B05BBE">
        <w:rPr>
          <w:rFonts w:ascii="Times New Roman" w:hAnsi="Times New Roman" w:cs="Times New Roman"/>
          <w:sz w:val="20"/>
          <w:szCs w:val="20"/>
        </w:rPr>
        <w:t>, 2810– 2813.</w:t>
      </w:r>
    </w:p>
    <w:p w14:paraId="274E9832" w14:textId="77777777" w:rsidR="004959D4" w:rsidRPr="00B05BBE" w:rsidRDefault="004959D4" w:rsidP="003820D9">
      <w:pPr>
        <w:autoSpaceDE w:val="0"/>
        <w:autoSpaceDN w:val="0"/>
        <w:adjustRightInd w:val="0"/>
        <w:spacing w:after="0" w:line="240" w:lineRule="auto"/>
        <w:rPr>
          <w:rFonts w:ascii="Times New Roman" w:hAnsi="Times New Roman" w:cs="Times New Roman"/>
          <w:sz w:val="20"/>
          <w:szCs w:val="20"/>
        </w:rPr>
      </w:pPr>
    </w:p>
    <w:p w14:paraId="0D31806C" w14:textId="77777777" w:rsidR="004959D4" w:rsidRPr="00B05BBE" w:rsidRDefault="00717BA5"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sidR="00760760" w:rsidRPr="00B05BBE">
        <w:rPr>
          <w:rFonts w:ascii="Times New Roman" w:hAnsi="Times New Roman" w:cs="Times New Roman"/>
          <w:sz w:val="20"/>
          <w:szCs w:val="20"/>
        </w:rPr>
        <w:t xml:space="preserve">R. M. Brown, S. E. Long and C. J. Pickford, </w:t>
      </w:r>
      <w:r w:rsidR="00760760" w:rsidRPr="00B05BBE">
        <w:rPr>
          <w:rFonts w:ascii="Times New Roman" w:hAnsi="Times New Roman" w:cs="Times New Roman"/>
          <w:i/>
          <w:sz w:val="20"/>
          <w:szCs w:val="20"/>
        </w:rPr>
        <w:t>Sci. Total Environ</w:t>
      </w:r>
      <w:r w:rsidR="00760760" w:rsidRPr="00B05BBE">
        <w:rPr>
          <w:rFonts w:ascii="Times New Roman" w:hAnsi="Times New Roman" w:cs="Times New Roman"/>
          <w:sz w:val="20"/>
          <w:szCs w:val="20"/>
        </w:rPr>
        <w:t xml:space="preserve">., 1988, </w:t>
      </w:r>
      <w:r w:rsidR="00760760" w:rsidRPr="00B05BBE">
        <w:rPr>
          <w:rFonts w:ascii="Times New Roman" w:hAnsi="Times New Roman" w:cs="Times New Roman"/>
          <w:b/>
          <w:sz w:val="20"/>
          <w:szCs w:val="20"/>
        </w:rPr>
        <w:t>70</w:t>
      </w:r>
      <w:r w:rsidR="00760760" w:rsidRPr="00B05BBE">
        <w:rPr>
          <w:rFonts w:ascii="Times New Roman" w:hAnsi="Times New Roman" w:cs="Times New Roman"/>
          <w:sz w:val="20"/>
          <w:szCs w:val="20"/>
        </w:rPr>
        <w:t>, 265–274.</w:t>
      </w:r>
    </w:p>
    <w:p w14:paraId="3F1862EF" w14:textId="77777777" w:rsidR="004959D4" w:rsidRPr="00B05BBE" w:rsidRDefault="004959D4" w:rsidP="003820D9">
      <w:pPr>
        <w:autoSpaceDE w:val="0"/>
        <w:autoSpaceDN w:val="0"/>
        <w:adjustRightInd w:val="0"/>
        <w:spacing w:after="0" w:line="240" w:lineRule="auto"/>
        <w:rPr>
          <w:rFonts w:ascii="Times New Roman" w:hAnsi="Times New Roman" w:cs="Times New Roman"/>
          <w:sz w:val="20"/>
          <w:szCs w:val="20"/>
        </w:rPr>
      </w:pPr>
    </w:p>
    <w:p w14:paraId="25985167" w14:textId="77777777" w:rsidR="00767B69" w:rsidRDefault="00717BA5" w:rsidP="003820D9">
      <w:pPr>
        <w:autoSpaceDE w:val="0"/>
        <w:autoSpaceDN w:val="0"/>
        <w:adjustRightInd w:val="0"/>
        <w:spacing w:after="0" w:line="240" w:lineRule="auto"/>
        <w:rPr>
          <w:rFonts w:ascii="Times New Roman" w:hAnsi="Times New Roman" w:cs="Times New Roman"/>
          <w:spacing w:val="-5"/>
          <w:sz w:val="20"/>
          <w:szCs w:val="20"/>
          <w:shd w:val="clear" w:color="auto" w:fill="FFFFFF"/>
        </w:rPr>
      </w:pPr>
      <w:r>
        <w:rPr>
          <w:rFonts w:ascii="Times New Roman" w:hAnsi="Times New Roman" w:cs="Times New Roman"/>
          <w:sz w:val="20"/>
          <w:szCs w:val="20"/>
        </w:rPr>
        <w:t xml:space="preserve">4 </w:t>
      </w:r>
      <w:r w:rsidR="00760760" w:rsidRPr="00B05BBE">
        <w:rPr>
          <w:rFonts w:ascii="Times New Roman" w:hAnsi="Times New Roman" w:cs="Times New Roman"/>
          <w:sz w:val="20"/>
          <w:szCs w:val="20"/>
        </w:rPr>
        <w:t xml:space="preserve">I.W. Croudace, Russell, B.C. and P.E. Warwick, </w:t>
      </w:r>
      <w:r w:rsidR="00760760" w:rsidRPr="00B05BBE">
        <w:rPr>
          <w:rFonts w:ascii="Times New Roman" w:hAnsi="Times New Roman" w:cs="Times New Roman"/>
          <w:i/>
          <w:sz w:val="20"/>
          <w:szCs w:val="20"/>
        </w:rPr>
        <w:t>J. Anal. Atom. Spectrom.</w:t>
      </w:r>
      <w:r w:rsidR="00760760" w:rsidRPr="00B05BBE">
        <w:rPr>
          <w:rFonts w:ascii="Times New Roman" w:hAnsi="Times New Roman" w:cs="Times New Roman"/>
          <w:sz w:val="20"/>
          <w:szCs w:val="20"/>
        </w:rPr>
        <w:t>, 2017</w:t>
      </w:r>
      <w:r w:rsidR="00760760" w:rsidRPr="00B05BBE">
        <w:rPr>
          <w:rFonts w:ascii="Times New Roman" w:hAnsi="Times New Roman" w:cs="Times New Roman"/>
          <w:spacing w:val="-5"/>
          <w:sz w:val="20"/>
          <w:szCs w:val="20"/>
          <w:shd w:val="clear" w:color="auto" w:fill="FFFFFF"/>
        </w:rPr>
        <w:t>, </w:t>
      </w:r>
      <w:r w:rsidR="00760760" w:rsidRPr="00B05BBE">
        <w:rPr>
          <w:rStyle w:val="Strong"/>
          <w:rFonts w:ascii="Times New Roman" w:hAnsi="Times New Roman" w:cs="Times New Roman"/>
          <w:spacing w:val="-5"/>
          <w:sz w:val="20"/>
          <w:szCs w:val="20"/>
          <w:shd w:val="clear" w:color="auto" w:fill="FFFFFF"/>
        </w:rPr>
        <w:t>32</w:t>
      </w:r>
      <w:r w:rsidR="00760760" w:rsidRPr="00B05BBE">
        <w:rPr>
          <w:rFonts w:ascii="Times New Roman" w:hAnsi="Times New Roman" w:cs="Times New Roman"/>
          <w:spacing w:val="-5"/>
          <w:sz w:val="20"/>
          <w:szCs w:val="20"/>
          <w:shd w:val="clear" w:color="auto" w:fill="FFFFFF"/>
        </w:rPr>
        <w:t>, 494-526.</w:t>
      </w:r>
    </w:p>
    <w:p w14:paraId="5F77A971" w14:textId="77777777" w:rsidR="00EC5704" w:rsidRDefault="00EC5704" w:rsidP="003820D9">
      <w:pPr>
        <w:autoSpaceDE w:val="0"/>
        <w:autoSpaceDN w:val="0"/>
        <w:adjustRightInd w:val="0"/>
        <w:spacing w:after="0" w:line="240" w:lineRule="auto"/>
        <w:rPr>
          <w:rFonts w:ascii="Times New Roman" w:hAnsi="Times New Roman" w:cs="Times New Roman"/>
          <w:spacing w:val="-5"/>
          <w:sz w:val="20"/>
          <w:szCs w:val="20"/>
          <w:shd w:val="clear" w:color="auto" w:fill="FFFFFF"/>
        </w:rPr>
      </w:pPr>
    </w:p>
    <w:p w14:paraId="0CAC49C4" w14:textId="2A682A3F" w:rsidR="00A769A3" w:rsidRPr="00EC5704" w:rsidRDefault="00717BA5" w:rsidP="00EC5704">
      <w:pPr>
        <w:rPr>
          <w:rFonts w:ascii="Times New Roman" w:hAnsi="Times New Roman" w:cs="Times New Roman"/>
          <w:sz w:val="20"/>
        </w:rPr>
      </w:pPr>
      <w:r>
        <w:rPr>
          <w:rFonts w:ascii="Times New Roman" w:hAnsi="Times New Roman" w:cs="Times New Roman"/>
          <w:sz w:val="20"/>
        </w:rPr>
        <w:t xml:space="preserve">5 </w:t>
      </w:r>
      <w:r w:rsidR="00EC5704" w:rsidRPr="00EC5704">
        <w:rPr>
          <w:rFonts w:ascii="Times New Roman" w:hAnsi="Times New Roman" w:cs="Times New Roman"/>
          <w:sz w:val="20"/>
        </w:rPr>
        <w:t xml:space="preserve">W. Bu, Youyi, N., Steinhauser, G. </w:t>
      </w:r>
      <w:r w:rsidR="001369A0">
        <w:rPr>
          <w:rFonts w:ascii="Times New Roman" w:hAnsi="Times New Roman" w:cs="Times New Roman"/>
          <w:sz w:val="20"/>
        </w:rPr>
        <w:t>Zheng, W., Zheng, J. and N. Furuta</w:t>
      </w:r>
      <w:r w:rsidR="00EC5704" w:rsidRPr="00EC5704">
        <w:rPr>
          <w:rFonts w:ascii="Times New Roman" w:hAnsi="Times New Roman" w:cs="Times New Roman"/>
          <w:sz w:val="20"/>
        </w:rPr>
        <w:t xml:space="preserve">, </w:t>
      </w:r>
      <w:r w:rsidR="00EC5704" w:rsidRPr="00EC5704">
        <w:rPr>
          <w:rFonts w:ascii="Times New Roman" w:hAnsi="Times New Roman" w:cs="Times New Roman"/>
          <w:i/>
          <w:sz w:val="20"/>
        </w:rPr>
        <w:t>J. Anal. Atom. Spectrom.</w:t>
      </w:r>
      <w:r w:rsidR="00EC5704" w:rsidRPr="00EC5704">
        <w:rPr>
          <w:rFonts w:ascii="Times New Roman" w:hAnsi="Times New Roman" w:cs="Times New Roman"/>
          <w:sz w:val="20"/>
        </w:rPr>
        <w:t xml:space="preserve">, 2018, </w:t>
      </w:r>
      <w:r w:rsidR="00EC5704" w:rsidRPr="00EC5704">
        <w:rPr>
          <w:rFonts w:ascii="Times New Roman" w:hAnsi="Times New Roman" w:cs="Times New Roman"/>
          <w:b/>
          <w:sz w:val="20"/>
        </w:rPr>
        <w:t>33</w:t>
      </w:r>
      <w:r w:rsidR="00EC5704" w:rsidRPr="00EC5704">
        <w:rPr>
          <w:rFonts w:ascii="Times New Roman" w:hAnsi="Times New Roman" w:cs="Times New Roman"/>
          <w:sz w:val="20"/>
        </w:rPr>
        <w:t>, 519–546</w:t>
      </w:r>
    </w:p>
    <w:p w14:paraId="4896A564" w14:textId="77777777" w:rsidR="00A769A3" w:rsidRPr="00B05BBE" w:rsidRDefault="00717BA5"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00760760" w:rsidRPr="00B05BBE">
        <w:rPr>
          <w:rFonts w:ascii="Times New Roman" w:hAnsi="Times New Roman" w:cs="Times New Roman"/>
          <w:sz w:val="20"/>
          <w:szCs w:val="20"/>
        </w:rPr>
        <w:t xml:space="preserve">R. N. Taylor, T. Warneke, J. A. Milton, I. W. Croudace, P. E. Warwick and R. W. Nesbitt,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2003, </w:t>
      </w:r>
      <w:r w:rsidR="00760760" w:rsidRPr="00B05BBE">
        <w:rPr>
          <w:rFonts w:ascii="Times New Roman" w:hAnsi="Times New Roman" w:cs="Times New Roman"/>
          <w:b/>
          <w:sz w:val="20"/>
          <w:szCs w:val="20"/>
        </w:rPr>
        <w:t>18</w:t>
      </w:r>
      <w:r w:rsidR="00760760" w:rsidRPr="00B05BBE">
        <w:rPr>
          <w:rFonts w:ascii="Times New Roman" w:hAnsi="Times New Roman" w:cs="Times New Roman"/>
          <w:sz w:val="20"/>
          <w:szCs w:val="20"/>
        </w:rPr>
        <w:t>, 480–484.</w:t>
      </w:r>
    </w:p>
    <w:p w14:paraId="5653C837" w14:textId="77777777" w:rsidR="003678DB" w:rsidRPr="00B05BBE" w:rsidRDefault="003678DB" w:rsidP="003820D9">
      <w:pPr>
        <w:autoSpaceDE w:val="0"/>
        <w:autoSpaceDN w:val="0"/>
        <w:adjustRightInd w:val="0"/>
        <w:spacing w:after="0" w:line="240" w:lineRule="auto"/>
        <w:rPr>
          <w:rFonts w:ascii="Times New Roman" w:hAnsi="Times New Roman" w:cs="Times New Roman"/>
          <w:sz w:val="20"/>
          <w:szCs w:val="20"/>
        </w:rPr>
      </w:pPr>
    </w:p>
    <w:p w14:paraId="6734CC7B" w14:textId="77777777" w:rsidR="003678DB" w:rsidRPr="00B05BBE" w:rsidRDefault="00717BA5"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7 </w:t>
      </w:r>
      <w:r w:rsidR="00EE7B28" w:rsidRPr="00B05BBE">
        <w:rPr>
          <w:rFonts w:ascii="Times New Roman" w:hAnsi="Times New Roman" w:cs="Times New Roman"/>
          <w:sz w:val="20"/>
          <w:szCs w:val="20"/>
        </w:rPr>
        <w:t xml:space="preserve">Y. </w:t>
      </w:r>
      <w:r w:rsidR="00760760" w:rsidRPr="00B05BBE">
        <w:rPr>
          <w:rFonts w:ascii="Times New Roman" w:hAnsi="Times New Roman" w:cs="Times New Roman"/>
          <w:sz w:val="20"/>
          <w:szCs w:val="20"/>
        </w:rPr>
        <w:t>Takagi,</w:t>
      </w:r>
      <w:r w:rsidR="00EE7B28" w:rsidRPr="00B05BBE">
        <w:rPr>
          <w:rFonts w:ascii="Times New Roman" w:hAnsi="Times New Roman" w:cs="Times New Roman"/>
          <w:sz w:val="20"/>
          <w:szCs w:val="20"/>
        </w:rPr>
        <w:t xml:space="preserve"> M. Furukawa, Y. Kameo and K. Suzuki, </w:t>
      </w:r>
      <w:r w:rsidR="00EE7B28" w:rsidRPr="00B05BBE">
        <w:rPr>
          <w:rFonts w:ascii="Times New Roman" w:hAnsi="Times New Roman" w:cs="Times New Roman"/>
          <w:i/>
          <w:sz w:val="20"/>
          <w:szCs w:val="20"/>
        </w:rPr>
        <w:t>Anal. Methods.</w:t>
      </w:r>
      <w:r w:rsidR="00EE7B28" w:rsidRPr="00B05BBE">
        <w:rPr>
          <w:rFonts w:ascii="Times New Roman" w:hAnsi="Times New Roman" w:cs="Times New Roman"/>
          <w:sz w:val="20"/>
          <w:szCs w:val="20"/>
        </w:rPr>
        <w:t xml:space="preserve">, 2014, </w:t>
      </w:r>
      <w:r w:rsidR="00EE7B28" w:rsidRPr="00B05BBE">
        <w:rPr>
          <w:rFonts w:ascii="Times New Roman" w:hAnsi="Times New Roman" w:cs="Times New Roman"/>
          <w:b/>
          <w:sz w:val="20"/>
          <w:szCs w:val="20"/>
        </w:rPr>
        <w:t>6</w:t>
      </w:r>
      <w:r w:rsidR="00EE7B28" w:rsidRPr="00B05BBE">
        <w:rPr>
          <w:rFonts w:ascii="Times New Roman" w:hAnsi="Times New Roman" w:cs="Times New Roman"/>
          <w:sz w:val="20"/>
          <w:szCs w:val="20"/>
        </w:rPr>
        <w:t>(2), 355-362</w:t>
      </w:r>
    </w:p>
    <w:p w14:paraId="6F95771A"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54071A47" w14:textId="77777777" w:rsidR="00A769A3" w:rsidRPr="00B05BBE" w:rsidRDefault="00717BA5"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w:t>
      </w:r>
      <w:r w:rsidR="00760760" w:rsidRPr="00B05BBE">
        <w:rPr>
          <w:rFonts w:ascii="Times New Roman" w:hAnsi="Times New Roman" w:cs="Times New Roman"/>
          <w:sz w:val="20"/>
          <w:szCs w:val="20"/>
        </w:rPr>
        <w:t xml:space="preserve">H. Fujiwara, K. Kawabata, J. Suzuki and O. Shikino,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2011, </w:t>
      </w:r>
      <w:r w:rsidR="00760760" w:rsidRPr="00B05BBE">
        <w:rPr>
          <w:rFonts w:ascii="Times New Roman" w:hAnsi="Times New Roman" w:cs="Times New Roman"/>
          <w:b/>
          <w:sz w:val="20"/>
          <w:szCs w:val="20"/>
        </w:rPr>
        <w:t>26</w:t>
      </w:r>
      <w:r w:rsidR="00760760" w:rsidRPr="00B05BBE">
        <w:rPr>
          <w:rFonts w:ascii="Times New Roman" w:hAnsi="Times New Roman" w:cs="Times New Roman"/>
          <w:sz w:val="20"/>
          <w:szCs w:val="20"/>
        </w:rPr>
        <w:t>, 2528–2533.</w:t>
      </w:r>
    </w:p>
    <w:p w14:paraId="2F87FD1F"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7B8EF53D" w14:textId="55DCD224" w:rsidR="005C1896" w:rsidRDefault="00717BA5" w:rsidP="003820D9">
      <w:pPr>
        <w:autoSpaceDE w:val="0"/>
        <w:autoSpaceDN w:val="0"/>
        <w:adjustRightInd w:val="0"/>
        <w:spacing w:after="0" w:line="240" w:lineRule="auto"/>
        <w:rPr>
          <w:rFonts w:ascii="Times New Roman" w:hAnsi="Times New Roman" w:cs="Times New Roman"/>
          <w:sz w:val="20"/>
          <w:szCs w:val="20"/>
        </w:rPr>
      </w:pPr>
      <w:r w:rsidRPr="005C1896">
        <w:rPr>
          <w:rFonts w:ascii="Times New Roman" w:hAnsi="Times New Roman" w:cs="Times New Roman"/>
          <w:sz w:val="20"/>
          <w:szCs w:val="20"/>
        </w:rPr>
        <w:t xml:space="preserve">9 </w:t>
      </w:r>
      <w:r w:rsidR="005C1896" w:rsidRPr="005C1896">
        <w:rPr>
          <w:rFonts w:ascii="Times New Roman" w:hAnsi="Times New Roman" w:cs="Times New Roman"/>
          <w:sz w:val="20"/>
          <w:szCs w:val="20"/>
        </w:rPr>
        <w:t>S.D. Tanner, V.I. Baranov, D.R. Bandura, Spectrochimica Acta part B, 57, 2002, 1361-1452</w:t>
      </w:r>
    </w:p>
    <w:p w14:paraId="26B68ED4" w14:textId="77777777" w:rsidR="005C1896" w:rsidRDefault="005C1896" w:rsidP="003820D9">
      <w:pPr>
        <w:autoSpaceDE w:val="0"/>
        <w:autoSpaceDN w:val="0"/>
        <w:adjustRightInd w:val="0"/>
        <w:spacing w:after="0" w:line="240" w:lineRule="auto"/>
        <w:rPr>
          <w:rFonts w:ascii="Times New Roman" w:hAnsi="Times New Roman" w:cs="Times New Roman"/>
          <w:sz w:val="20"/>
          <w:szCs w:val="20"/>
        </w:rPr>
      </w:pPr>
    </w:p>
    <w:p w14:paraId="159A2727" w14:textId="329F41B5" w:rsidR="005C1896" w:rsidRPr="002E780D" w:rsidRDefault="002E780D" w:rsidP="003820D9">
      <w:pPr>
        <w:autoSpaceDE w:val="0"/>
        <w:autoSpaceDN w:val="0"/>
        <w:adjustRightInd w:val="0"/>
        <w:spacing w:after="0" w:line="240" w:lineRule="auto"/>
        <w:rPr>
          <w:rFonts w:ascii="Times New Roman" w:hAnsi="Times New Roman" w:cs="Times New Roman"/>
          <w:sz w:val="20"/>
          <w:szCs w:val="20"/>
        </w:rPr>
      </w:pPr>
      <w:r w:rsidRPr="002E780D">
        <w:rPr>
          <w:rFonts w:ascii="Times New Roman" w:hAnsi="Times New Roman" w:cs="Times New Roman"/>
          <w:sz w:val="20"/>
          <w:szCs w:val="20"/>
        </w:rPr>
        <w:t>10 I. Feldmann, N. Jakubowski, D. Stuewer, Frensius Journal of Analytical Chemistry, 1999, 365, 5, 415-421</w:t>
      </w:r>
    </w:p>
    <w:p w14:paraId="6E54A5B0" w14:textId="77777777" w:rsidR="002E780D" w:rsidRDefault="002E780D" w:rsidP="003820D9">
      <w:pPr>
        <w:autoSpaceDE w:val="0"/>
        <w:autoSpaceDN w:val="0"/>
        <w:adjustRightInd w:val="0"/>
        <w:spacing w:after="0" w:line="240" w:lineRule="auto"/>
        <w:rPr>
          <w:rFonts w:ascii="Times New Roman" w:hAnsi="Times New Roman" w:cs="Times New Roman"/>
          <w:sz w:val="20"/>
          <w:szCs w:val="20"/>
        </w:rPr>
      </w:pPr>
    </w:p>
    <w:p w14:paraId="33941037" w14:textId="77777777" w:rsidR="002E780D"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11 </w:t>
      </w:r>
      <w:r w:rsidR="00760760" w:rsidRPr="00B05BBE">
        <w:rPr>
          <w:rFonts w:ascii="Times New Roman" w:hAnsi="Times New Roman" w:cs="Times New Roman"/>
          <w:sz w:val="20"/>
          <w:szCs w:val="20"/>
        </w:rPr>
        <w:t xml:space="preserve">A. P. Vonderheide, M. V. Zoriy, A. V. Izmer, C. Pickhardt, J. A. Caruso, P. Ostapczuk, R. </w:t>
      </w:r>
      <w:r>
        <w:rPr>
          <w:rFonts w:ascii="Times New Roman" w:hAnsi="Times New Roman" w:cs="Times New Roman"/>
          <w:sz w:val="20"/>
          <w:szCs w:val="20"/>
        </w:rPr>
        <w:t>Hille and J. S.</w:t>
      </w:r>
    </w:p>
    <w:p w14:paraId="0F065440" w14:textId="4F22B98F"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Becker,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2004, </w:t>
      </w:r>
      <w:r w:rsidR="00760760" w:rsidRPr="00B05BBE">
        <w:rPr>
          <w:rFonts w:ascii="Times New Roman" w:hAnsi="Times New Roman" w:cs="Times New Roman"/>
          <w:b/>
          <w:sz w:val="20"/>
          <w:szCs w:val="20"/>
        </w:rPr>
        <w:t>19</w:t>
      </w:r>
      <w:r w:rsidR="00760760" w:rsidRPr="00B05BBE">
        <w:rPr>
          <w:rFonts w:ascii="Times New Roman" w:hAnsi="Times New Roman" w:cs="Times New Roman"/>
          <w:sz w:val="20"/>
          <w:szCs w:val="20"/>
        </w:rPr>
        <w:t>(5), 675–680.</w:t>
      </w:r>
    </w:p>
    <w:p w14:paraId="00DAC165"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6339DE43" w14:textId="5B3D2951"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Y. Gao, W. Baeyens, S. De Galan, A. Poffijn and M. Leermakers, </w:t>
      </w:r>
      <w:r w:rsidR="00760760" w:rsidRPr="00B05BBE">
        <w:rPr>
          <w:rFonts w:ascii="Times New Roman" w:hAnsi="Times New Roman" w:cs="Times New Roman"/>
          <w:i/>
          <w:sz w:val="20"/>
          <w:szCs w:val="20"/>
        </w:rPr>
        <w:t>Environ. Pollut</w:t>
      </w:r>
      <w:r w:rsidR="00760760" w:rsidRPr="00B05BBE">
        <w:rPr>
          <w:rFonts w:ascii="Times New Roman" w:hAnsi="Times New Roman" w:cs="Times New Roman"/>
          <w:sz w:val="20"/>
          <w:szCs w:val="20"/>
        </w:rPr>
        <w:t xml:space="preserve">., 2010, </w:t>
      </w:r>
      <w:r w:rsidR="00760760" w:rsidRPr="00B05BBE">
        <w:rPr>
          <w:rFonts w:ascii="Times New Roman" w:hAnsi="Times New Roman" w:cs="Times New Roman"/>
          <w:b/>
          <w:sz w:val="20"/>
          <w:szCs w:val="20"/>
        </w:rPr>
        <w:t>158</w:t>
      </w:r>
      <w:r w:rsidR="00760760" w:rsidRPr="00B05BBE">
        <w:rPr>
          <w:rFonts w:ascii="Times New Roman" w:hAnsi="Times New Roman" w:cs="Times New Roman"/>
          <w:sz w:val="20"/>
          <w:szCs w:val="20"/>
        </w:rPr>
        <w:t>, 2439–2445.</w:t>
      </w:r>
    </w:p>
    <w:p w14:paraId="3E108E60"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1C32DC9B" w14:textId="0D86EAE7"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13</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Y. Shi, R. Collins and C. Broome, </w:t>
      </w:r>
      <w:r w:rsidR="00760760" w:rsidRPr="00B05BBE">
        <w:rPr>
          <w:rFonts w:ascii="Times New Roman" w:hAnsi="Times New Roman" w:cs="Times New Roman"/>
          <w:i/>
          <w:sz w:val="20"/>
          <w:szCs w:val="20"/>
        </w:rPr>
        <w:t>J. Radioanal. Nucl. Chem</w:t>
      </w:r>
      <w:r w:rsidR="00760760" w:rsidRPr="00B05BBE">
        <w:rPr>
          <w:rFonts w:ascii="Times New Roman" w:hAnsi="Times New Roman" w:cs="Times New Roman"/>
          <w:sz w:val="20"/>
          <w:szCs w:val="20"/>
        </w:rPr>
        <w:t xml:space="preserve">., 2013, </w:t>
      </w:r>
      <w:r w:rsidR="00760760" w:rsidRPr="00B05BBE">
        <w:rPr>
          <w:rFonts w:ascii="Times New Roman" w:hAnsi="Times New Roman" w:cs="Times New Roman"/>
          <w:b/>
          <w:sz w:val="20"/>
          <w:szCs w:val="20"/>
        </w:rPr>
        <w:t>269</w:t>
      </w:r>
      <w:r w:rsidR="00760760" w:rsidRPr="00B05BBE">
        <w:rPr>
          <w:rFonts w:ascii="Times New Roman" w:hAnsi="Times New Roman" w:cs="Times New Roman"/>
          <w:sz w:val="20"/>
          <w:szCs w:val="20"/>
        </w:rPr>
        <w:t>, 509–515.</w:t>
      </w:r>
    </w:p>
    <w:p w14:paraId="6645F714"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2524B320" w14:textId="51BFD2D4"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14</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M. Ayranov, U. Kr</w:t>
      </w:r>
      <w:r w:rsidR="00DE2ED9" w:rsidRPr="00B05BBE">
        <w:rPr>
          <w:rFonts w:ascii="Times New Roman" w:hAnsi="Times New Roman" w:cs="Times New Roman"/>
          <w:sz w:val="20"/>
          <w:szCs w:val="20"/>
        </w:rPr>
        <w:t>ä</w:t>
      </w:r>
      <w:r w:rsidR="00760760" w:rsidRPr="00B05BBE">
        <w:rPr>
          <w:rFonts w:ascii="Times New Roman" w:hAnsi="Times New Roman" w:cs="Times New Roman"/>
          <w:sz w:val="20"/>
          <w:szCs w:val="20"/>
        </w:rPr>
        <w:t>henb</w:t>
      </w:r>
      <w:r w:rsidR="00DE2ED9" w:rsidRPr="00B05BBE">
        <w:rPr>
          <w:rFonts w:ascii="Times New Roman" w:hAnsi="Times New Roman" w:cs="Times New Roman"/>
          <w:sz w:val="20"/>
          <w:szCs w:val="20"/>
        </w:rPr>
        <w:t>ü</w:t>
      </w:r>
      <w:r w:rsidR="00760760" w:rsidRPr="00B05BBE">
        <w:rPr>
          <w:rFonts w:ascii="Times New Roman" w:hAnsi="Times New Roman" w:cs="Times New Roman"/>
          <w:sz w:val="20"/>
          <w:szCs w:val="20"/>
        </w:rPr>
        <w:t>hl, H. Sahli, S. R</w:t>
      </w:r>
      <w:r w:rsidR="00DE2ED9" w:rsidRPr="00B05BBE">
        <w:rPr>
          <w:rFonts w:ascii="Times New Roman" w:hAnsi="Times New Roman" w:cs="Times New Roman"/>
          <w:sz w:val="20"/>
          <w:szCs w:val="20"/>
        </w:rPr>
        <w:t>ö</w:t>
      </w:r>
      <w:r w:rsidR="00760760" w:rsidRPr="00B05BBE">
        <w:rPr>
          <w:rFonts w:ascii="Times New Roman" w:hAnsi="Times New Roman" w:cs="Times New Roman"/>
          <w:sz w:val="20"/>
          <w:szCs w:val="20"/>
        </w:rPr>
        <w:t xml:space="preserve">llin and M. Burger, </w:t>
      </w:r>
      <w:r w:rsidR="00760760" w:rsidRPr="00B05BBE">
        <w:rPr>
          <w:rFonts w:ascii="Times New Roman" w:hAnsi="Times New Roman" w:cs="Times New Roman"/>
          <w:i/>
          <w:sz w:val="20"/>
          <w:szCs w:val="20"/>
        </w:rPr>
        <w:t>Radiochim. Acta</w:t>
      </w:r>
      <w:r w:rsidR="00760760" w:rsidRPr="00B05BBE">
        <w:rPr>
          <w:rFonts w:ascii="Times New Roman" w:hAnsi="Times New Roman" w:cs="Times New Roman"/>
          <w:sz w:val="20"/>
          <w:szCs w:val="20"/>
        </w:rPr>
        <w:t xml:space="preserve">, 2005, </w:t>
      </w:r>
      <w:r w:rsidR="00760760" w:rsidRPr="00B05BBE">
        <w:rPr>
          <w:rFonts w:ascii="Times New Roman" w:hAnsi="Times New Roman" w:cs="Times New Roman"/>
          <w:b/>
          <w:sz w:val="20"/>
          <w:szCs w:val="20"/>
        </w:rPr>
        <w:t>93</w:t>
      </w:r>
      <w:r w:rsidR="00760760" w:rsidRPr="00B05BBE">
        <w:rPr>
          <w:rFonts w:ascii="Times New Roman" w:hAnsi="Times New Roman" w:cs="Times New Roman"/>
          <w:sz w:val="20"/>
          <w:szCs w:val="20"/>
        </w:rPr>
        <w:t>, 631–635.</w:t>
      </w:r>
    </w:p>
    <w:p w14:paraId="0BF8ABF1"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5DE903CE" w14:textId="14E771F5"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15</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P. Grinberg, S. Willie and R. E. Sturgeon,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2007, </w:t>
      </w:r>
      <w:r w:rsidR="00760760" w:rsidRPr="00B05BBE">
        <w:rPr>
          <w:rFonts w:ascii="Times New Roman" w:hAnsi="Times New Roman" w:cs="Times New Roman"/>
          <w:b/>
          <w:sz w:val="20"/>
          <w:szCs w:val="20"/>
        </w:rPr>
        <w:t>22</w:t>
      </w:r>
      <w:r w:rsidR="00760760" w:rsidRPr="00B05BBE">
        <w:rPr>
          <w:rFonts w:ascii="Times New Roman" w:hAnsi="Times New Roman" w:cs="Times New Roman"/>
          <w:sz w:val="20"/>
          <w:szCs w:val="20"/>
        </w:rPr>
        <w:t>(11), 1409–1414.</w:t>
      </w:r>
    </w:p>
    <w:p w14:paraId="4F43EC12"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7BC46080" w14:textId="6C409555"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Song, T. U. Probst and N. G. Berryman, </w:t>
      </w:r>
      <w:r w:rsidR="00760760" w:rsidRPr="00B05BBE">
        <w:rPr>
          <w:rFonts w:ascii="Times New Roman" w:hAnsi="Times New Roman" w:cs="Times New Roman"/>
          <w:i/>
          <w:sz w:val="20"/>
          <w:szCs w:val="20"/>
        </w:rPr>
        <w:t>Fresenius' J. Anal. Chem</w:t>
      </w:r>
      <w:r w:rsidR="00760760" w:rsidRPr="00B05BBE">
        <w:rPr>
          <w:rFonts w:ascii="Times New Roman" w:hAnsi="Times New Roman" w:cs="Times New Roman"/>
          <w:sz w:val="20"/>
          <w:szCs w:val="20"/>
        </w:rPr>
        <w:t xml:space="preserve">., 2001, </w:t>
      </w:r>
      <w:r w:rsidR="00760760" w:rsidRPr="00B05BBE">
        <w:rPr>
          <w:rFonts w:ascii="Times New Roman" w:hAnsi="Times New Roman" w:cs="Times New Roman"/>
          <w:b/>
          <w:sz w:val="20"/>
          <w:szCs w:val="20"/>
        </w:rPr>
        <w:t>370</w:t>
      </w:r>
      <w:r w:rsidR="00760760" w:rsidRPr="00B05BBE">
        <w:rPr>
          <w:rFonts w:ascii="Times New Roman" w:hAnsi="Times New Roman" w:cs="Times New Roman"/>
          <w:sz w:val="20"/>
          <w:szCs w:val="20"/>
        </w:rPr>
        <w:t>(6), 744–751.</w:t>
      </w:r>
    </w:p>
    <w:p w14:paraId="37B71945"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06512ED5" w14:textId="19C3C4B2"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17</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L. A. De las Heras, E. Hrnecek, O. Bildstein and M. Betti,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2002, </w:t>
      </w:r>
      <w:r w:rsidR="00760760" w:rsidRPr="00B05BBE">
        <w:rPr>
          <w:rFonts w:ascii="Times New Roman" w:hAnsi="Times New Roman" w:cs="Times New Roman"/>
          <w:b/>
          <w:sz w:val="20"/>
          <w:szCs w:val="20"/>
        </w:rPr>
        <w:t>17</w:t>
      </w:r>
      <w:r w:rsidR="00760760" w:rsidRPr="00B05BBE">
        <w:rPr>
          <w:rFonts w:ascii="Times New Roman" w:hAnsi="Times New Roman" w:cs="Times New Roman"/>
          <w:sz w:val="20"/>
          <w:szCs w:val="20"/>
        </w:rPr>
        <w:t>, 1011–1014.</w:t>
      </w:r>
    </w:p>
    <w:p w14:paraId="737E4EC8"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4FA151B5" w14:textId="4E092642" w:rsidR="00A769A3"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18</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Betti and L. A. de las Heras, </w:t>
      </w:r>
      <w:r w:rsidR="00760760" w:rsidRPr="00B05BBE">
        <w:rPr>
          <w:rFonts w:ascii="Times New Roman" w:hAnsi="Times New Roman" w:cs="Times New Roman"/>
          <w:i/>
          <w:sz w:val="20"/>
          <w:szCs w:val="20"/>
        </w:rPr>
        <w:t>Spectrochim. Acta, Part B</w:t>
      </w:r>
      <w:r w:rsidR="00760760" w:rsidRPr="00B05BBE">
        <w:rPr>
          <w:rFonts w:ascii="Times New Roman" w:hAnsi="Times New Roman" w:cs="Times New Roman"/>
          <w:sz w:val="20"/>
          <w:szCs w:val="20"/>
        </w:rPr>
        <w:t xml:space="preserve">, 2004, </w:t>
      </w:r>
      <w:r w:rsidR="00760760" w:rsidRPr="00B05BBE">
        <w:rPr>
          <w:rFonts w:ascii="Times New Roman" w:hAnsi="Times New Roman" w:cs="Times New Roman"/>
          <w:b/>
          <w:sz w:val="20"/>
          <w:szCs w:val="20"/>
        </w:rPr>
        <w:t>59</w:t>
      </w:r>
      <w:r w:rsidR="00760760" w:rsidRPr="00B05BBE">
        <w:rPr>
          <w:rFonts w:ascii="Times New Roman" w:hAnsi="Times New Roman" w:cs="Times New Roman"/>
          <w:sz w:val="20"/>
          <w:szCs w:val="20"/>
        </w:rPr>
        <w:t>(9), 1359–1376.</w:t>
      </w:r>
    </w:p>
    <w:p w14:paraId="4B97D3AA" w14:textId="77777777" w:rsidR="003918C4" w:rsidRDefault="003918C4" w:rsidP="003820D9">
      <w:pPr>
        <w:autoSpaceDE w:val="0"/>
        <w:autoSpaceDN w:val="0"/>
        <w:adjustRightInd w:val="0"/>
        <w:spacing w:after="0" w:line="240" w:lineRule="auto"/>
        <w:rPr>
          <w:rFonts w:ascii="Times New Roman" w:hAnsi="Times New Roman" w:cs="Times New Roman"/>
          <w:sz w:val="20"/>
          <w:szCs w:val="20"/>
        </w:rPr>
      </w:pPr>
    </w:p>
    <w:p w14:paraId="1A9FF97A" w14:textId="208BC29E" w:rsidR="003918C4"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19</w:t>
      </w:r>
      <w:r w:rsidR="003918C4">
        <w:rPr>
          <w:rFonts w:ascii="Times New Roman" w:hAnsi="Times New Roman" w:cs="Times New Roman"/>
          <w:sz w:val="20"/>
          <w:szCs w:val="20"/>
        </w:rPr>
        <w:t xml:space="preserve"> Agilent ICP-MS Accessories: Ultra High Matrix Introduction, </w:t>
      </w:r>
      <w:hyperlink r:id="rId15" w:history="1">
        <w:r w:rsidR="00213034" w:rsidRPr="00774E0F">
          <w:rPr>
            <w:rStyle w:val="Hyperlink"/>
            <w:rFonts w:ascii="Times New Roman" w:hAnsi="Times New Roman" w:cs="Times New Roman"/>
            <w:sz w:val="20"/>
            <w:szCs w:val="20"/>
          </w:rPr>
          <w:t>https://www.agilent.com/en/products/icp-ms/icp-ms-accessories/icp-ms-ultra-high-matrix-introduction-(uhmi)-accessory</w:t>
        </w:r>
      </w:hyperlink>
      <w:r w:rsidR="00213034">
        <w:rPr>
          <w:rFonts w:ascii="Times New Roman" w:hAnsi="Times New Roman" w:cs="Times New Roman"/>
          <w:sz w:val="20"/>
          <w:szCs w:val="20"/>
        </w:rPr>
        <w:t xml:space="preserve"> </w:t>
      </w:r>
      <w:r w:rsidR="00B35A07">
        <w:rPr>
          <w:rFonts w:ascii="Times New Roman" w:hAnsi="Times New Roman" w:cs="Times New Roman"/>
          <w:sz w:val="20"/>
          <w:szCs w:val="20"/>
        </w:rPr>
        <w:t>(accessed 17/04/2019)</w:t>
      </w:r>
      <w:bookmarkStart w:id="1" w:name="_GoBack"/>
      <w:bookmarkEnd w:id="1"/>
    </w:p>
    <w:p w14:paraId="7AC85AC0"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734E7B52" w14:textId="23B347A9" w:rsidR="003678DB" w:rsidRPr="00B05BBE" w:rsidRDefault="002E780D" w:rsidP="006D12B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20</w:t>
      </w:r>
      <w:r w:rsidR="00EC01E0">
        <w:rPr>
          <w:rFonts w:ascii="Times New Roman" w:hAnsi="Times New Roman" w:cs="Times New Roman"/>
          <w:sz w:val="20"/>
          <w:szCs w:val="20"/>
        </w:rPr>
        <w:t xml:space="preserve"> </w:t>
      </w:r>
      <w:r w:rsidR="00EE7B28" w:rsidRPr="00B05BBE">
        <w:rPr>
          <w:rFonts w:ascii="Times New Roman" w:hAnsi="Times New Roman" w:cs="Times New Roman"/>
          <w:sz w:val="20"/>
          <w:szCs w:val="20"/>
        </w:rPr>
        <w:t xml:space="preserve">B. </w:t>
      </w:r>
      <w:r w:rsidR="00760760" w:rsidRPr="00B05BBE">
        <w:rPr>
          <w:rFonts w:ascii="Times New Roman" w:hAnsi="Times New Roman" w:cs="Times New Roman"/>
          <w:sz w:val="20"/>
          <w:szCs w:val="20"/>
        </w:rPr>
        <w:t>Russell,</w:t>
      </w:r>
      <w:r w:rsidR="00CC36E7" w:rsidRPr="00B05BBE">
        <w:rPr>
          <w:rFonts w:ascii="Times New Roman" w:hAnsi="Times New Roman" w:cs="Times New Roman"/>
          <w:sz w:val="20"/>
          <w:szCs w:val="20"/>
        </w:rPr>
        <w:t xml:space="preserve"> M. Garcia Miranda and</w:t>
      </w:r>
      <w:r w:rsidR="00EE7B28" w:rsidRPr="00B05BBE">
        <w:rPr>
          <w:rFonts w:ascii="Times New Roman" w:hAnsi="Times New Roman" w:cs="Times New Roman"/>
          <w:sz w:val="20"/>
          <w:szCs w:val="20"/>
        </w:rPr>
        <w:t xml:space="preserve"> P. Ivanov,</w:t>
      </w:r>
      <w:r w:rsidR="00CC36E7" w:rsidRPr="00B05BBE">
        <w:rPr>
          <w:rFonts w:ascii="Times New Roman" w:hAnsi="Times New Roman" w:cs="Times New Roman"/>
          <w:sz w:val="20"/>
          <w:szCs w:val="20"/>
        </w:rPr>
        <w:t xml:space="preserve"> </w:t>
      </w:r>
      <w:r w:rsidR="00CC36E7" w:rsidRPr="00B05BBE">
        <w:rPr>
          <w:rFonts w:ascii="Times New Roman" w:hAnsi="Times New Roman" w:cs="Times New Roman"/>
          <w:i/>
          <w:sz w:val="20"/>
          <w:szCs w:val="20"/>
        </w:rPr>
        <w:t>Appl. Radiat. Isot.</w:t>
      </w:r>
      <w:r w:rsidR="00CC36E7" w:rsidRPr="00B05BBE">
        <w:rPr>
          <w:rFonts w:ascii="Times New Roman" w:hAnsi="Times New Roman" w:cs="Times New Roman"/>
          <w:sz w:val="20"/>
          <w:szCs w:val="20"/>
        </w:rPr>
        <w:t>,</w:t>
      </w:r>
      <w:r w:rsidR="00760760" w:rsidRPr="00B05BBE">
        <w:rPr>
          <w:rFonts w:ascii="Times New Roman" w:hAnsi="Times New Roman" w:cs="Times New Roman"/>
          <w:sz w:val="20"/>
          <w:szCs w:val="20"/>
        </w:rPr>
        <w:t xml:space="preserve"> 2017</w:t>
      </w:r>
      <w:r w:rsidR="00CC36E7" w:rsidRPr="00B05BBE">
        <w:rPr>
          <w:rFonts w:ascii="Times New Roman" w:hAnsi="Times New Roman" w:cs="Times New Roman"/>
          <w:sz w:val="20"/>
          <w:szCs w:val="20"/>
        </w:rPr>
        <w:t xml:space="preserve">, </w:t>
      </w:r>
      <w:r w:rsidR="00CC36E7" w:rsidRPr="00B05BBE">
        <w:rPr>
          <w:rFonts w:ascii="Times New Roman" w:hAnsi="Times New Roman" w:cs="Times New Roman"/>
          <w:b/>
          <w:sz w:val="20"/>
          <w:szCs w:val="20"/>
        </w:rPr>
        <w:t>126</w:t>
      </w:r>
      <w:r w:rsidR="00CC36E7" w:rsidRPr="00B05BBE">
        <w:rPr>
          <w:rFonts w:ascii="Times New Roman" w:hAnsi="Times New Roman" w:cs="Times New Roman"/>
          <w:sz w:val="20"/>
          <w:szCs w:val="20"/>
        </w:rPr>
        <w:t>, 35-39</w:t>
      </w:r>
      <w:r w:rsidR="003918C4">
        <w:rPr>
          <w:rFonts w:ascii="Times New Roman" w:hAnsi="Times New Roman" w:cs="Times New Roman"/>
          <w:sz w:val="20"/>
          <w:szCs w:val="20"/>
        </w:rPr>
        <w:t>.</w:t>
      </w:r>
    </w:p>
    <w:p w14:paraId="24DDF77F" w14:textId="77777777" w:rsidR="003678DB" w:rsidRPr="00B05BBE" w:rsidRDefault="003678DB" w:rsidP="002A7703">
      <w:pPr>
        <w:autoSpaceDE w:val="0"/>
        <w:autoSpaceDN w:val="0"/>
        <w:adjustRightInd w:val="0"/>
        <w:spacing w:after="0" w:line="240" w:lineRule="auto"/>
        <w:rPr>
          <w:rFonts w:ascii="Times New Roman" w:hAnsi="Times New Roman" w:cs="Times New Roman"/>
          <w:sz w:val="20"/>
          <w:szCs w:val="20"/>
        </w:rPr>
      </w:pPr>
    </w:p>
    <w:p w14:paraId="726C7C9B" w14:textId="7DE15233"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21</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J. Zheng, K. Tagami, W. Bu, S. Uchida, Y. Watanabe, Y. Kubota, S. Fuma and S. Ihara, </w:t>
      </w:r>
      <w:r w:rsidR="00760760" w:rsidRPr="00B05BBE">
        <w:rPr>
          <w:rFonts w:ascii="Times New Roman" w:hAnsi="Times New Roman" w:cs="Times New Roman"/>
          <w:i/>
          <w:sz w:val="20"/>
          <w:szCs w:val="20"/>
        </w:rPr>
        <w:t>Environ. Sci. Technol</w:t>
      </w:r>
      <w:r w:rsidR="00760760" w:rsidRPr="00B05BBE">
        <w:rPr>
          <w:rFonts w:ascii="Times New Roman" w:hAnsi="Times New Roman" w:cs="Times New Roman"/>
          <w:sz w:val="20"/>
          <w:szCs w:val="20"/>
        </w:rPr>
        <w:t xml:space="preserve">., 2014, </w:t>
      </w:r>
      <w:r w:rsidR="00760760" w:rsidRPr="00B05BBE">
        <w:rPr>
          <w:rFonts w:ascii="Times New Roman" w:hAnsi="Times New Roman" w:cs="Times New Roman"/>
          <w:b/>
          <w:sz w:val="20"/>
          <w:szCs w:val="20"/>
        </w:rPr>
        <w:t>48</w:t>
      </w:r>
      <w:r w:rsidR="00760760" w:rsidRPr="00B05BBE">
        <w:rPr>
          <w:rFonts w:ascii="Times New Roman" w:hAnsi="Times New Roman" w:cs="Times New Roman"/>
          <w:sz w:val="20"/>
          <w:szCs w:val="20"/>
        </w:rPr>
        <w:t>, 5433–5438.</w:t>
      </w:r>
    </w:p>
    <w:p w14:paraId="46F52C5C"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46B3AE8C" w14:textId="5EE6F417"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22</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J. Zheng, W. Bu, K. Tagami, Y. Shikamori, K. Nakano, S. Uchida and N. Ishii, </w:t>
      </w:r>
      <w:r w:rsidR="00760760" w:rsidRPr="00B05BBE">
        <w:rPr>
          <w:rFonts w:ascii="Times New Roman" w:hAnsi="Times New Roman" w:cs="Times New Roman"/>
          <w:i/>
          <w:sz w:val="20"/>
          <w:szCs w:val="20"/>
        </w:rPr>
        <w:t>Anal. Chem</w:t>
      </w:r>
      <w:r w:rsidR="00760760" w:rsidRPr="00B05BBE">
        <w:rPr>
          <w:rFonts w:ascii="Times New Roman" w:hAnsi="Times New Roman" w:cs="Times New Roman"/>
          <w:sz w:val="20"/>
          <w:szCs w:val="20"/>
        </w:rPr>
        <w:t xml:space="preserve">., 2014, </w:t>
      </w:r>
      <w:r w:rsidR="00760760" w:rsidRPr="00B05BBE">
        <w:rPr>
          <w:rFonts w:ascii="Times New Roman" w:hAnsi="Times New Roman" w:cs="Times New Roman"/>
          <w:b/>
          <w:sz w:val="20"/>
          <w:szCs w:val="20"/>
        </w:rPr>
        <w:t>86</w:t>
      </w:r>
      <w:r w:rsidR="00760760" w:rsidRPr="00B05BBE">
        <w:rPr>
          <w:rFonts w:ascii="Times New Roman" w:hAnsi="Times New Roman" w:cs="Times New Roman"/>
          <w:sz w:val="20"/>
          <w:szCs w:val="20"/>
        </w:rPr>
        <w:t>(14), 7103–7110.</w:t>
      </w:r>
    </w:p>
    <w:p w14:paraId="763C04A0"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778A712C" w14:textId="704AF718" w:rsidR="00A769A3"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23</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A. Amr, A.-F. I. Helal, A. T. Al-Kinani and P. Balakrishnan, </w:t>
      </w:r>
      <w:r w:rsidR="00760760" w:rsidRPr="00B05BBE">
        <w:rPr>
          <w:rFonts w:ascii="Times New Roman" w:hAnsi="Times New Roman" w:cs="Times New Roman"/>
          <w:i/>
          <w:sz w:val="20"/>
          <w:szCs w:val="20"/>
        </w:rPr>
        <w:t>J. Environ. Radioact</w:t>
      </w:r>
      <w:r w:rsidR="00760760" w:rsidRPr="00B05BBE">
        <w:rPr>
          <w:rFonts w:ascii="Times New Roman" w:hAnsi="Times New Roman" w:cs="Times New Roman"/>
          <w:sz w:val="20"/>
          <w:szCs w:val="20"/>
        </w:rPr>
        <w:t xml:space="preserve">., 2016, </w:t>
      </w:r>
      <w:r w:rsidR="00760760" w:rsidRPr="00B05BBE">
        <w:rPr>
          <w:rFonts w:ascii="Times New Roman" w:hAnsi="Times New Roman" w:cs="Times New Roman"/>
          <w:b/>
          <w:sz w:val="20"/>
          <w:szCs w:val="20"/>
        </w:rPr>
        <w:t>153</w:t>
      </w:r>
      <w:r w:rsidR="00760760" w:rsidRPr="00B05BBE">
        <w:rPr>
          <w:rFonts w:ascii="Times New Roman" w:hAnsi="Times New Roman" w:cs="Times New Roman"/>
          <w:sz w:val="20"/>
          <w:szCs w:val="20"/>
        </w:rPr>
        <w:t>, 73–87.</w:t>
      </w:r>
    </w:p>
    <w:p w14:paraId="1524995A" w14:textId="77777777" w:rsidR="003678DB" w:rsidRPr="00B05BBE" w:rsidRDefault="003678DB" w:rsidP="003820D9">
      <w:pPr>
        <w:autoSpaceDE w:val="0"/>
        <w:autoSpaceDN w:val="0"/>
        <w:adjustRightInd w:val="0"/>
        <w:spacing w:after="0" w:line="240" w:lineRule="auto"/>
        <w:rPr>
          <w:rFonts w:ascii="Times New Roman" w:hAnsi="Times New Roman" w:cs="Times New Roman"/>
          <w:sz w:val="20"/>
          <w:szCs w:val="20"/>
        </w:rPr>
      </w:pPr>
    </w:p>
    <w:p w14:paraId="381BC89E" w14:textId="33DBAC73" w:rsidR="003678DB"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24</w:t>
      </w:r>
      <w:r w:rsidR="00EC01E0">
        <w:rPr>
          <w:rFonts w:ascii="Times New Roman" w:hAnsi="Times New Roman" w:cs="Times New Roman"/>
          <w:sz w:val="20"/>
          <w:szCs w:val="20"/>
        </w:rPr>
        <w:t xml:space="preserve"> </w:t>
      </w:r>
      <w:r w:rsidR="00CC36E7" w:rsidRPr="00B05BBE">
        <w:rPr>
          <w:rFonts w:ascii="Times New Roman" w:hAnsi="Times New Roman" w:cs="Times New Roman"/>
          <w:sz w:val="20"/>
          <w:szCs w:val="20"/>
        </w:rPr>
        <w:t xml:space="preserve">Y. </w:t>
      </w:r>
      <w:r w:rsidR="00760760" w:rsidRPr="00B05BBE">
        <w:rPr>
          <w:rFonts w:ascii="Times New Roman" w:hAnsi="Times New Roman" w:cs="Times New Roman"/>
          <w:sz w:val="20"/>
          <w:szCs w:val="20"/>
        </w:rPr>
        <w:t>Shikamori</w:t>
      </w:r>
      <w:r w:rsidR="00CC36E7" w:rsidRPr="00B05BBE">
        <w:rPr>
          <w:rFonts w:ascii="Times New Roman" w:hAnsi="Times New Roman" w:cs="Times New Roman"/>
          <w:sz w:val="20"/>
          <w:szCs w:val="20"/>
        </w:rPr>
        <w:t xml:space="preserve">, K. Nakano, N. Sugiyama and S. Kakuta, </w:t>
      </w:r>
      <w:r w:rsidR="00CC36E7" w:rsidRPr="00B05BBE">
        <w:rPr>
          <w:rFonts w:ascii="Times New Roman" w:hAnsi="Times New Roman" w:cs="Times New Roman"/>
          <w:i/>
          <w:sz w:val="20"/>
          <w:szCs w:val="20"/>
        </w:rPr>
        <w:t>Agilent Application note,</w:t>
      </w:r>
      <w:r w:rsidR="00760760" w:rsidRPr="00B05BBE">
        <w:rPr>
          <w:rFonts w:ascii="Times New Roman" w:hAnsi="Times New Roman" w:cs="Times New Roman"/>
          <w:sz w:val="20"/>
          <w:szCs w:val="20"/>
        </w:rPr>
        <w:t xml:space="preserve"> 2012</w:t>
      </w:r>
      <w:r w:rsidR="00CC36E7" w:rsidRPr="00B05BBE">
        <w:rPr>
          <w:rFonts w:ascii="Times New Roman" w:hAnsi="Times New Roman" w:cs="Times New Roman"/>
          <w:sz w:val="20"/>
          <w:szCs w:val="20"/>
        </w:rPr>
        <w:t xml:space="preserve">, </w:t>
      </w:r>
      <w:hyperlink r:id="rId16" w:history="1">
        <w:r w:rsidR="00CC36E7" w:rsidRPr="00B05BBE">
          <w:rPr>
            <w:rStyle w:val="Hyperlink"/>
            <w:rFonts w:ascii="Times New Roman" w:hAnsi="Times New Roman" w:cs="Times New Roman"/>
            <w:sz w:val="20"/>
            <w:szCs w:val="20"/>
          </w:rPr>
          <w:t>https://www.agilent.com/cs/library/applications/5991-0321EN_AppNote_8800_I.pdf</w:t>
        </w:r>
      </w:hyperlink>
      <w:r w:rsidR="00CC36E7" w:rsidRPr="00B05BBE">
        <w:rPr>
          <w:rFonts w:ascii="Times New Roman" w:hAnsi="Times New Roman" w:cs="Times New Roman"/>
          <w:sz w:val="20"/>
          <w:szCs w:val="20"/>
        </w:rPr>
        <w:t xml:space="preserve"> (accessed 02/08/2017)</w:t>
      </w:r>
    </w:p>
    <w:p w14:paraId="1CEC34B6" w14:textId="77777777" w:rsidR="003678DB" w:rsidRPr="00B05BBE" w:rsidRDefault="003678DB" w:rsidP="003820D9">
      <w:pPr>
        <w:autoSpaceDE w:val="0"/>
        <w:autoSpaceDN w:val="0"/>
        <w:adjustRightInd w:val="0"/>
        <w:spacing w:after="0" w:line="240" w:lineRule="auto"/>
        <w:rPr>
          <w:rFonts w:ascii="Times New Roman" w:hAnsi="Times New Roman" w:cs="Times New Roman"/>
          <w:sz w:val="20"/>
          <w:szCs w:val="20"/>
        </w:rPr>
      </w:pPr>
    </w:p>
    <w:p w14:paraId="2CAEDF65" w14:textId="2CEAC643" w:rsidR="003678DB"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25</w:t>
      </w:r>
      <w:r w:rsidR="00EC01E0">
        <w:rPr>
          <w:rFonts w:ascii="Times New Roman" w:hAnsi="Times New Roman" w:cs="Times New Roman"/>
          <w:sz w:val="20"/>
          <w:szCs w:val="20"/>
        </w:rPr>
        <w:t xml:space="preserve"> </w:t>
      </w:r>
      <w:r w:rsidR="00CC36E7" w:rsidRPr="00B05BBE">
        <w:rPr>
          <w:rFonts w:ascii="Times New Roman" w:hAnsi="Times New Roman" w:cs="Times New Roman"/>
          <w:sz w:val="20"/>
          <w:szCs w:val="20"/>
        </w:rPr>
        <w:t>E.M. v</w:t>
      </w:r>
      <w:r w:rsidR="00760760" w:rsidRPr="00B05BBE">
        <w:rPr>
          <w:rFonts w:ascii="Times New Roman" w:hAnsi="Times New Roman" w:cs="Times New Roman"/>
          <w:sz w:val="20"/>
          <w:szCs w:val="20"/>
        </w:rPr>
        <w:t>an Es,</w:t>
      </w:r>
      <w:r w:rsidR="00CC36E7" w:rsidRPr="00B05BBE">
        <w:rPr>
          <w:rFonts w:ascii="Times New Roman" w:hAnsi="Times New Roman" w:cs="Times New Roman"/>
          <w:sz w:val="20"/>
          <w:szCs w:val="20"/>
        </w:rPr>
        <w:t xml:space="preserve"> B.C. Russsell, P. Ivanov and D. Read, </w:t>
      </w:r>
      <w:r w:rsidR="00CC36E7" w:rsidRPr="00B05BBE">
        <w:rPr>
          <w:rFonts w:ascii="Times New Roman" w:hAnsi="Times New Roman" w:cs="Times New Roman"/>
          <w:i/>
          <w:sz w:val="20"/>
          <w:szCs w:val="20"/>
        </w:rPr>
        <w:t>Appl. Radiat. Isot.,</w:t>
      </w:r>
      <w:r w:rsidR="00760760" w:rsidRPr="00B05BBE">
        <w:rPr>
          <w:rFonts w:ascii="Times New Roman" w:hAnsi="Times New Roman" w:cs="Times New Roman"/>
          <w:sz w:val="20"/>
          <w:szCs w:val="20"/>
        </w:rPr>
        <w:t xml:space="preserve"> 2017</w:t>
      </w:r>
      <w:r w:rsidR="00CC36E7" w:rsidRPr="00B05BBE">
        <w:rPr>
          <w:rFonts w:ascii="Times New Roman" w:hAnsi="Times New Roman" w:cs="Times New Roman"/>
          <w:sz w:val="20"/>
          <w:szCs w:val="20"/>
        </w:rPr>
        <w:t xml:space="preserve">, </w:t>
      </w:r>
      <w:r w:rsidR="00CC36E7" w:rsidRPr="00B05BBE">
        <w:rPr>
          <w:rFonts w:ascii="Times New Roman" w:hAnsi="Times New Roman" w:cs="Times New Roman"/>
          <w:b/>
          <w:sz w:val="20"/>
          <w:szCs w:val="20"/>
        </w:rPr>
        <w:t>126</w:t>
      </w:r>
      <w:r w:rsidR="00CC36E7" w:rsidRPr="00B05BBE">
        <w:rPr>
          <w:rFonts w:ascii="Times New Roman" w:hAnsi="Times New Roman" w:cs="Times New Roman"/>
          <w:sz w:val="20"/>
          <w:szCs w:val="20"/>
        </w:rPr>
        <w:t>, 31-34</w:t>
      </w:r>
      <w:r>
        <w:rPr>
          <w:rFonts w:ascii="Times New Roman" w:hAnsi="Times New Roman" w:cs="Times New Roman"/>
          <w:sz w:val="20"/>
          <w:szCs w:val="20"/>
        </w:rPr>
        <w:t>.</w:t>
      </w:r>
    </w:p>
    <w:p w14:paraId="4BBCDEC9" w14:textId="77777777" w:rsidR="00A769A3" w:rsidRPr="00B05BBE" w:rsidRDefault="00A769A3" w:rsidP="003820D9">
      <w:pPr>
        <w:autoSpaceDE w:val="0"/>
        <w:autoSpaceDN w:val="0"/>
        <w:adjustRightInd w:val="0"/>
        <w:spacing w:after="0" w:line="240" w:lineRule="auto"/>
        <w:rPr>
          <w:rFonts w:ascii="Times New Roman" w:hAnsi="Times New Roman" w:cs="Times New Roman"/>
          <w:sz w:val="20"/>
          <w:szCs w:val="20"/>
        </w:rPr>
      </w:pPr>
    </w:p>
    <w:p w14:paraId="27BBAE98" w14:textId="72331648" w:rsidR="00A769A3"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26</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Tanimizu, N. Sugiyama, E. Ponzevera and G. Bayon,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2013, </w:t>
      </w:r>
      <w:r w:rsidR="00760760" w:rsidRPr="00B05BBE">
        <w:rPr>
          <w:rFonts w:ascii="Times New Roman" w:hAnsi="Times New Roman" w:cs="Times New Roman"/>
          <w:b/>
          <w:sz w:val="20"/>
          <w:szCs w:val="20"/>
        </w:rPr>
        <w:t>28</w:t>
      </w:r>
      <w:r w:rsidR="00760760" w:rsidRPr="00B05BBE">
        <w:rPr>
          <w:rFonts w:ascii="Times New Roman" w:hAnsi="Times New Roman" w:cs="Times New Roman"/>
          <w:sz w:val="20"/>
          <w:szCs w:val="20"/>
        </w:rPr>
        <w:t>, 1372–1376.</w:t>
      </w:r>
    </w:p>
    <w:p w14:paraId="290B140B" w14:textId="77777777" w:rsidR="002E780D" w:rsidRDefault="002E780D" w:rsidP="003820D9">
      <w:pPr>
        <w:autoSpaceDE w:val="0"/>
        <w:autoSpaceDN w:val="0"/>
        <w:adjustRightInd w:val="0"/>
        <w:spacing w:after="0" w:line="240" w:lineRule="auto"/>
        <w:rPr>
          <w:rFonts w:ascii="Times New Roman" w:hAnsi="Times New Roman" w:cs="Times New Roman"/>
          <w:sz w:val="20"/>
          <w:szCs w:val="20"/>
        </w:rPr>
      </w:pPr>
    </w:p>
    <w:p w14:paraId="290CA99D" w14:textId="218FB126" w:rsidR="002E780D"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27 </w:t>
      </w:r>
      <w:r w:rsidRPr="00B05BBE">
        <w:rPr>
          <w:rFonts w:ascii="Times New Roman" w:hAnsi="Times New Roman" w:cs="Times New Roman"/>
          <w:sz w:val="20"/>
          <w:szCs w:val="20"/>
        </w:rPr>
        <w:t>IAEA Safety Standards Series Safety Guide No. RS-G 1.7</w:t>
      </w:r>
      <w:r>
        <w:rPr>
          <w:rFonts w:ascii="Times New Roman" w:hAnsi="Times New Roman" w:cs="Times New Roman"/>
          <w:sz w:val="20"/>
          <w:szCs w:val="20"/>
        </w:rPr>
        <w:t xml:space="preserve"> Application of the concepts of exclusion, exemption and clearance.</w:t>
      </w:r>
      <w:r w:rsidRPr="00B05BBE">
        <w:rPr>
          <w:rFonts w:ascii="Times New Roman" w:hAnsi="Times New Roman" w:cs="Times New Roman"/>
          <w:color w:val="FF0000"/>
          <w:sz w:val="20"/>
          <w:szCs w:val="20"/>
        </w:rPr>
        <w:t xml:space="preserve"> </w:t>
      </w:r>
      <w:hyperlink r:id="rId17" w:history="1">
        <w:r w:rsidRPr="004F5018">
          <w:rPr>
            <w:rStyle w:val="Hyperlink"/>
            <w:rFonts w:ascii="Times New Roman" w:hAnsi="Times New Roman" w:cs="Times New Roman"/>
            <w:sz w:val="20"/>
            <w:szCs w:val="20"/>
          </w:rPr>
          <w:t>http://www-pub.iaea.org/MTCD/publications/PDF/Pub1202_web.pdf</w:t>
        </w:r>
      </w:hyperlink>
      <w:r>
        <w:rPr>
          <w:rStyle w:val="Hyperlink"/>
          <w:rFonts w:ascii="Times New Roman" w:hAnsi="Times New Roman" w:cs="Times New Roman"/>
          <w:sz w:val="20"/>
          <w:szCs w:val="20"/>
        </w:rPr>
        <w:t xml:space="preserve"> </w:t>
      </w:r>
      <w:r w:rsidR="00B35A07">
        <w:rPr>
          <w:rStyle w:val="Hyperlink"/>
          <w:rFonts w:ascii="Times New Roman" w:hAnsi="Times New Roman" w:cs="Times New Roman"/>
          <w:sz w:val="20"/>
          <w:szCs w:val="20"/>
        </w:rPr>
        <w:t>(</w:t>
      </w:r>
      <w:r w:rsidR="00B35A07">
        <w:rPr>
          <w:rStyle w:val="Hyperlink"/>
          <w:rFonts w:ascii="Times New Roman" w:hAnsi="Times New Roman" w:cs="Times New Roman"/>
          <w:color w:val="auto"/>
          <w:sz w:val="20"/>
          <w:szCs w:val="20"/>
          <w:u w:val="none"/>
        </w:rPr>
        <w:t>a</w:t>
      </w:r>
      <w:r w:rsidRPr="002E780D">
        <w:rPr>
          <w:rStyle w:val="Hyperlink"/>
          <w:rFonts w:ascii="Times New Roman" w:hAnsi="Times New Roman" w:cs="Times New Roman"/>
          <w:color w:val="auto"/>
          <w:sz w:val="20"/>
          <w:szCs w:val="20"/>
          <w:u w:val="none"/>
        </w:rPr>
        <w:t>ccessed 17/04/2019</w:t>
      </w:r>
      <w:r w:rsidR="00B35A07">
        <w:rPr>
          <w:rStyle w:val="Hyperlink"/>
          <w:rFonts w:ascii="Times New Roman" w:hAnsi="Times New Roman" w:cs="Times New Roman"/>
          <w:color w:val="auto"/>
          <w:sz w:val="20"/>
          <w:szCs w:val="20"/>
          <w:u w:val="none"/>
        </w:rPr>
        <w:t>)</w:t>
      </w:r>
    </w:p>
    <w:p w14:paraId="65D3A7AD" w14:textId="77777777" w:rsidR="002E780D" w:rsidRDefault="002E780D" w:rsidP="003820D9">
      <w:pPr>
        <w:autoSpaceDE w:val="0"/>
        <w:autoSpaceDN w:val="0"/>
        <w:adjustRightInd w:val="0"/>
        <w:spacing w:after="0" w:line="240" w:lineRule="auto"/>
        <w:rPr>
          <w:rFonts w:ascii="Times New Roman" w:hAnsi="Times New Roman" w:cs="Times New Roman"/>
          <w:sz w:val="20"/>
          <w:szCs w:val="20"/>
        </w:rPr>
      </w:pPr>
    </w:p>
    <w:p w14:paraId="0B7897D1" w14:textId="281D3643" w:rsidR="002E780D" w:rsidRPr="00B05BBE" w:rsidRDefault="002E780D"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28 </w:t>
      </w:r>
      <w:r w:rsidRPr="002E780D">
        <w:rPr>
          <w:rFonts w:ascii="Times New Roman" w:eastAsia="Times New Roman" w:hAnsi="Times New Roman" w:cs="Times New Roman"/>
          <w:color w:val="000000"/>
          <w:sz w:val="20"/>
        </w:rPr>
        <w:t xml:space="preserve">IAEA Nuclear Energy Series NW-T-1.18. Determination and use of scaling factors for waste characterization in nuclear power plants. </w:t>
      </w:r>
      <w:hyperlink r:id="rId18" w:history="1">
        <w:r w:rsidRPr="002E780D">
          <w:rPr>
            <w:rFonts w:ascii="Times New Roman" w:hAnsi="Times New Roman" w:cs="Times New Roman"/>
            <w:color w:val="0000FF"/>
            <w:sz w:val="20"/>
            <w:u w:val="single"/>
          </w:rPr>
          <w:t>https://www-pub.iaea.org/MTCD/Publications/PDF/Pub1363_web.pdf</w:t>
        </w:r>
      </w:hyperlink>
      <w:r w:rsidR="00B35A07">
        <w:rPr>
          <w:rFonts w:ascii="Times New Roman" w:hAnsi="Times New Roman" w:cs="Times New Roman"/>
          <w:sz w:val="20"/>
        </w:rPr>
        <w:t xml:space="preserve"> (a</w:t>
      </w:r>
      <w:r w:rsidRPr="002E780D">
        <w:rPr>
          <w:rFonts w:ascii="Times New Roman" w:hAnsi="Times New Roman" w:cs="Times New Roman"/>
          <w:sz w:val="20"/>
        </w:rPr>
        <w:t>ccessed 17/04/2019</w:t>
      </w:r>
      <w:r w:rsidR="00B35A07">
        <w:rPr>
          <w:rFonts w:ascii="Times New Roman" w:hAnsi="Times New Roman" w:cs="Times New Roman"/>
          <w:sz w:val="20"/>
        </w:rPr>
        <w:t>)</w:t>
      </w:r>
    </w:p>
    <w:p w14:paraId="6625D46F" w14:textId="77777777" w:rsidR="0092197C" w:rsidRPr="00B05BBE" w:rsidRDefault="0092197C" w:rsidP="003820D9">
      <w:pPr>
        <w:autoSpaceDE w:val="0"/>
        <w:autoSpaceDN w:val="0"/>
        <w:adjustRightInd w:val="0"/>
        <w:spacing w:after="0" w:line="240" w:lineRule="auto"/>
        <w:rPr>
          <w:rFonts w:ascii="Times New Roman" w:hAnsi="Times New Roman" w:cs="Times New Roman"/>
          <w:sz w:val="20"/>
          <w:szCs w:val="20"/>
        </w:rPr>
      </w:pPr>
    </w:p>
    <w:p w14:paraId="545390A6" w14:textId="00BEB6A8" w:rsidR="00EC01E0" w:rsidRDefault="002D5F28" w:rsidP="003820D9">
      <w:pPr>
        <w:spacing w:line="240" w:lineRule="auto"/>
        <w:rPr>
          <w:rFonts w:ascii="Times New Roman" w:hAnsi="Times New Roman" w:cs="Times New Roman"/>
          <w:sz w:val="20"/>
          <w:szCs w:val="20"/>
        </w:rPr>
      </w:pPr>
      <w:r>
        <w:rPr>
          <w:rFonts w:ascii="Times New Roman" w:hAnsi="Times New Roman" w:cs="Times New Roman"/>
          <w:sz w:val="20"/>
          <w:szCs w:val="20"/>
        </w:rPr>
        <w:t>29</w:t>
      </w:r>
      <w:r w:rsidR="00EC01E0">
        <w:rPr>
          <w:rFonts w:ascii="Times New Roman" w:hAnsi="Times New Roman" w:cs="Times New Roman"/>
          <w:sz w:val="20"/>
          <w:szCs w:val="20"/>
        </w:rPr>
        <w:t xml:space="preserve"> </w:t>
      </w:r>
      <w:r w:rsidR="00CE7A6C" w:rsidRPr="00A20D43">
        <w:rPr>
          <w:rFonts w:ascii="Times New Roman" w:hAnsi="Times New Roman" w:cs="Times New Roman"/>
          <w:sz w:val="20"/>
        </w:rPr>
        <w:t>D.J. Douglas &amp; J.B. French, J. Am. Mass Spec, 1992, 3, 398-408</w:t>
      </w:r>
      <w:r w:rsidR="00CE7A6C">
        <w:rPr>
          <w:rFonts w:ascii="Times New Roman" w:hAnsi="Times New Roman" w:cs="Times New Roman"/>
          <w:sz w:val="20"/>
        </w:rPr>
        <w:t>.</w:t>
      </w:r>
    </w:p>
    <w:p w14:paraId="28227908" w14:textId="42FE55BF" w:rsidR="0093523B" w:rsidRPr="0093523B" w:rsidRDefault="002D5F28" w:rsidP="002E780D">
      <w:pPr>
        <w:spacing w:line="240" w:lineRule="auto"/>
        <w:rPr>
          <w:rFonts w:ascii="Times New Roman" w:hAnsi="Times New Roman" w:cs="Times New Roman"/>
          <w:color w:val="FF0000"/>
          <w:sz w:val="20"/>
          <w:szCs w:val="20"/>
        </w:rPr>
      </w:pPr>
      <w:r>
        <w:rPr>
          <w:rFonts w:ascii="Times New Roman" w:hAnsi="Times New Roman" w:cs="Times New Roman"/>
          <w:sz w:val="20"/>
          <w:szCs w:val="20"/>
        </w:rPr>
        <w:t>30</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Agilent Technologies, 2015, Agilent 8800 Triple Quadrupole ICP-MS </w:t>
      </w:r>
      <w:hyperlink r:id="rId19" w:history="1">
        <w:r w:rsidR="00760760" w:rsidRPr="00B05BBE">
          <w:rPr>
            <w:rStyle w:val="Hyperlink"/>
            <w:rFonts w:ascii="Times New Roman" w:hAnsi="Times New Roman" w:cs="Times New Roman"/>
            <w:sz w:val="20"/>
            <w:szCs w:val="20"/>
          </w:rPr>
          <w:t>https://www.agilent.com/cs/library/brochures/5991-0079EN_8800_ICPQQQ_Brochure.pdf</w:t>
        </w:r>
      </w:hyperlink>
      <w:r w:rsidR="00760760" w:rsidRPr="00B05BBE">
        <w:rPr>
          <w:rFonts w:ascii="Times New Roman" w:hAnsi="Times New Roman" w:cs="Times New Roman"/>
          <w:sz w:val="20"/>
          <w:szCs w:val="20"/>
        </w:rPr>
        <w:t xml:space="preserve"> (accessed 06/07/2017)</w:t>
      </w:r>
    </w:p>
    <w:p w14:paraId="4D89EC2A" w14:textId="688D1BDD" w:rsidR="0092197C" w:rsidRPr="00B05BBE" w:rsidRDefault="002D5F28" w:rsidP="00EC01E0">
      <w:pPr>
        <w:spacing w:line="240" w:lineRule="auto"/>
        <w:rPr>
          <w:rFonts w:ascii="Times New Roman" w:hAnsi="Times New Roman" w:cs="Times New Roman"/>
          <w:sz w:val="20"/>
          <w:szCs w:val="20"/>
        </w:rPr>
      </w:pPr>
      <w:r>
        <w:rPr>
          <w:rFonts w:ascii="Times New Roman" w:hAnsi="Times New Roman" w:cs="Times New Roman"/>
          <w:sz w:val="20"/>
          <w:szCs w:val="20"/>
        </w:rPr>
        <w:t>31</w:t>
      </w:r>
      <w:r w:rsidR="00EC01E0">
        <w:rPr>
          <w:rFonts w:ascii="Times New Roman" w:hAnsi="Times New Roman" w:cs="Times New Roman"/>
          <w:sz w:val="20"/>
          <w:szCs w:val="20"/>
        </w:rPr>
        <w:t xml:space="preserve"> </w:t>
      </w:r>
      <w:r w:rsidR="00CE7A6C" w:rsidRPr="00B05BBE">
        <w:rPr>
          <w:rFonts w:ascii="Times New Roman" w:hAnsi="Times New Roman" w:cs="Times New Roman"/>
          <w:sz w:val="20"/>
          <w:szCs w:val="20"/>
        </w:rPr>
        <w:t xml:space="preserve">Warwick P.E., Croudace I.W. &amp; Hillegonds D.J., </w:t>
      </w:r>
      <w:r w:rsidR="00CE7A6C" w:rsidRPr="00B05BBE">
        <w:rPr>
          <w:rFonts w:ascii="Times New Roman" w:hAnsi="Times New Roman" w:cs="Times New Roman"/>
          <w:i/>
          <w:sz w:val="20"/>
          <w:szCs w:val="20"/>
        </w:rPr>
        <w:t xml:space="preserve">Anal. Chem., </w:t>
      </w:r>
      <w:r w:rsidR="00CE7A6C" w:rsidRPr="00B05BBE">
        <w:rPr>
          <w:rFonts w:ascii="Times New Roman" w:hAnsi="Times New Roman" w:cs="Times New Roman"/>
          <w:sz w:val="20"/>
          <w:szCs w:val="20"/>
        </w:rPr>
        <w:t>2009</w:t>
      </w:r>
      <w:r w:rsidR="00CE7A6C" w:rsidRPr="00B05BBE">
        <w:rPr>
          <w:rFonts w:ascii="Times New Roman" w:hAnsi="Times New Roman" w:cs="Times New Roman"/>
          <w:i/>
          <w:sz w:val="20"/>
          <w:szCs w:val="20"/>
        </w:rPr>
        <w:t xml:space="preserve">, </w:t>
      </w:r>
      <w:r w:rsidR="00CE7A6C" w:rsidRPr="00CE7A6C">
        <w:rPr>
          <w:rFonts w:ascii="Times New Roman" w:hAnsi="Times New Roman" w:cs="Times New Roman"/>
          <w:b/>
          <w:sz w:val="20"/>
          <w:szCs w:val="20"/>
        </w:rPr>
        <w:t>81</w:t>
      </w:r>
      <w:r w:rsidR="00CE7A6C">
        <w:rPr>
          <w:rFonts w:ascii="Times New Roman" w:hAnsi="Times New Roman" w:cs="Times New Roman"/>
          <w:sz w:val="20"/>
          <w:szCs w:val="20"/>
        </w:rPr>
        <w:t>, 1901 – 1906.</w:t>
      </w:r>
    </w:p>
    <w:p w14:paraId="3F35F34E" w14:textId="781CD995" w:rsidR="0092197C"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32</w:t>
      </w:r>
      <w:r w:rsidR="00EC01E0">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D. R. Bandura, V. I. Baranov, A. E. Litherland and S. D. Tanner, </w:t>
      </w:r>
      <w:r w:rsidR="00760760" w:rsidRPr="00B05BBE">
        <w:rPr>
          <w:rFonts w:ascii="Times New Roman" w:hAnsi="Times New Roman" w:cs="Times New Roman"/>
          <w:i/>
          <w:sz w:val="20"/>
          <w:szCs w:val="20"/>
        </w:rPr>
        <w:t>Int. J. Mass Spectrom</w:t>
      </w:r>
      <w:r w:rsidR="00760760" w:rsidRPr="00B05BBE">
        <w:rPr>
          <w:rFonts w:ascii="Times New Roman" w:hAnsi="Times New Roman" w:cs="Times New Roman"/>
          <w:sz w:val="20"/>
          <w:szCs w:val="20"/>
        </w:rPr>
        <w:t xml:space="preserve">., 2006, </w:t>
      </w:r>
      <w:r w:rsidR="00760760" w:rsidRPr="00B05BBE">
        <w:rPr>
          <w:rFonts w:ascii="Times New Roman" w:hAnsi="Times New Roman" w:cs="Times New Roman"/>
          <w:b/>
          <w:sz w:val="20"/>
          <w:szCs w:val="20"/>
        </w:rPr>
        <w:t>235–236</w:t>
      </w:r>
      <w:r w:rsidR="00760760" w:rsidRPr="00B05BBE">
        <w:rPr>
          <w:rFonts w:ascii="Times New Roman" w:hAnsi="Times New Roman" w:cs="Times New Roman"/>
          <w:sz w:val="20"/>
          <w:szCs w:val="20"/>
        </w:rPr>
        <w:t>, 312–327.</w:t>
      </w:r>
    </w:p>
    <w:p w14:paraId="13C3CE55" w14:textId="77777777" w:rsidR="0092197C" w:rsidRPr="00B05BBE" w:rsidRDefault="0092197C" w:rsidP="003820D9">
      <w:pPr>
        <w:autoSpaceDE w:val="0"/>
        <w:autoSpaceDN w:val="0"/>
        <w:adjustRightInd w:val="0"/>
        <w:spacing w:after="0" w:line="240" w:lineRule="auto"/>
        <w:rPr>
          <w:rFonts w:ascii="Times New Roman" w:hAnsi="Times New Roman" w:cs="Times New Roman"/>
          <w:sz w:val="20"/>
          <w:szCs w:val="20"/>
        </w:rPr>
      </w:pPr>
    </w:p>
    <w:p w14:paraId="59CF41EF" w14:textId="3587C78B" w:rsidR="0092197C"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33</w:t>
      </w:r>
      <w:r w:rsidR="00EC01E0">
        <w:rPr>
          <w:rFonts w:ascii="Times New Roman" w:hAnsi="Times New Roman" w:cs="Times New Roman"/>
          <w:sz w:val="20"/>
          <w:szCs w:val="20"/>
        </w:rPr>
        <w:t xml:space="preserve"> </w:t>
      </w:r>
      <w:r w:rsidR="00DE2ED9" w:rsidRPr="00B05BBE">
        <w:rPr>
          <w:rFonts w:ascii="Times New Roman" w:hAnsi="Times New Roman" w:cs="Times New Roman"/>
          <w:sz w:val="20"/>
          <w:szCs w:val="20"/>
        </w:rPr>
        <w:t>P. Petrov, B.Russell, D.D</w:t>
      </w:r>
      <w:r w:rsidR="00CE7A6C">
        <w:rPr>
          <w:rFonts w:ascii="Times New Roman" w:hAnsi="Times New Roman" w:cs="Times New Roman"/>
          <w:sz w:val="20"/>
          <w:szCs w:val="20"/>
        </w:rPr>
        <w:t xml:space="preserve">ouglas and H. Goenaga-Infante., </w:t>
      </w:r>
      <w:r w:rsidR="00CE7A6C">
        <w:rPr>
          <w:rFonts w:ascii="Times New Roman" w:hAnsi="Times New Roman" w:cs="Times New Roman"/>
          <w:i/>
          <w:sz w:val="20"/>
          <w:szCs w:val="20"/>
        </w:rPr>
        <w:t>Anal. Bioanal. Chem.,</w:t>
      </w:r>
      <w:r w:rsidR="00CE7A6C">
        <w:rPr>
          <w:rFonts w:ascii="Times New Roman" w:hAnsi="Times New Roman" w:cs="Times New Roman"/>
          <w:sz w:val="20"/>
          <w:szCs w:val="20"/>
        </w:rPr>
        <w:t xml:space="preserve"> 2018, </w:t>
      </w:r>
      <w:r w:rsidR="00CE7A6C">
        <w:rPr>
          <w:rFonts w:ascii="Times New Roman" w:hAnsi="Times New Roman" w:cs="Times New Roman"/>
          <w:b/>
          <w:sz w:val="20"/>
          <w:szCs w:val="20"/>
        </w:rPr>
        <w:t>410</w:t>
      </w:r>
      <w:r w:rsidR="00CE7A6C">
        <w:rPr>
          <w:rFonts w:ascii="Times New Roman" w:hAnsi="Times New Roman" w:cs="Times New Roman"/>
          <w:sz w:val="20"/>
          <w:szCs w:val="20"/>
        </w:rPr>
        <w:t xml:space="preserve"> (3), 1029-1037</w:t>
      </w:r>
    </w:p>
    <w:p w14:paraId="7F214A5B" w14:textId="77777777" w:rsidR="0092197C" w:rsidRPr="00B05BBE" w:rsidRDefault="0092197C" w:rsidP="003820D9">
      <w:pPr>
        <w:autoSpaceDE w:val="0"/>
        <w:autoSpaceDN w:val="0"/>
        <w:adjustRightInd w:val="0"/>
        <w:spacing w:after="0" w:line="240" w:lineRule="auto"/>
        <w:rPr>
          <w:rFonts w:ascii="Times New Roman" w:hAnsi="Times New Roman" w:cs="Times New Roman"/>
          <w:sz w:val="20"/>
          <w:szCs w:val="20"/>
        </w:rPr>
      </w:pPr>
    </w:p>
    <w:p w14:paraId="3B2E91C6" w14:textId="33099CED" w:rsidR="0092197C"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34</w:t>
      </w:r>
      <w:r w:rsidR="0093523B">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T. Ohno, Y. Muramatsu, Y. Shikamori, C. Toyama, N. Okabe and H. Matsuzaki,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2013, </w:t>
      </w:r>
      <w:r w:rsidR="00760760" w:rsidRPr="00B05BBE">
        <w:rPr>
          <w:rFonts w:ascii="Times New Roman" w:hAnsi="Times New Roman" w:cs="Times New Roman"/>
          <w:b/>
          <w:sz w:val="20"/>
          <w:szCs w:val="20"/>
        </w:rPr>
        <w:t>28</w:t>
      </w:r>
      <w:r w:rsidR="00760760" w:rsidRPr="00B05BBE">
        <w:rPr>
          <w:rFonts w:ascii="Times New Roman" w:hAnsi="Times New Roman" w:cs="Times New Roman"/>
          <w:sz w:val="20"/>
          <w:szCs w:val="20"/>
        </w:rPr>
        <w:t>, 1283-1287.</w:t>
      </w:r>
    </w:p>
    <w:p w14:paraId="049B3791" w14:textId="77777777" w:rsidR="00086DBC" w:rsidRPr="00B05BBE" w:rsidRDefault="00086DBC" w:rsidP="003820D9">
      <w:pPr>
        <w:autoSpaceDE w:val="0"/>
        <w:autoSpaceDN w:val="0"/>
        <w:adjustRightInd w:val="0"/>
        <w:spacing w:after="0" w:line="240" w:lineRule="auto"/>
        <w:rPr>
          <w:rFonts w:ascii="Times New Roman" w:hAnsi="Times New Roman" w:cs="Times New Roman"/>
          <w:sz w:val="20"/>
          <w:szCs w:val="20"/>
        </w:rPr>
      </w:pPr>
    </w:p>
    <w:p w14:paraId="51AF78F6" w14:textId="37033C79" w:rsidR="00086DBC" w:rsidRPr="00CE7A6C"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35</w:t>
      </w:r>
      <w:r w:rsidR="0093523B" w:rsidRPr="00CE7A6C">
        <w:rPr>
          <w:rFonts w:ascii="Times New Roman" w:hAnsi="Times New Roman" w:cs="Times New Roman"/>
          <w:sz w:val="20"/>
          <w:szCs w:val="20"/>
        </w:rPr>
        <w:t xml:space="preserve"> </w:t>
      </w:r>
      <w:r w:rsidR="00EE7B28" w:rsidRPr="00CE7A6C">
        <w:rPr>
          <w:rFonts w:ascii="Times New Roman" w:hAnsi="Times New Roman" w:cs="Times New Roman"/>
          <w:sz w:val="20"/>
          <w:szCs w:val="20"/>
        </w:rPr>
        <w:t>M. Garcia-Miranda, B. Russell and P. Ivanov</w:t>
      </w:r>
      <w:r w:rsidR="00CE7A6C" w:rsidRPr="00CE7A6C">
        <w:rPr>
          <w:rFonts w:ascii="Times New Roman" w:hAnsi="Times New Roman" w:cs="Times New Roman"/>
          <w:sz w:val="20"/>
          <w:szCs w:val="20"/>
        </w:rPr>
        <w:t>.</w:t>
      </w:r>
      <w:r w:rsidR="00EE7B28" w:rsidRPr="00CE7A6C">
        <w:rPr>
          <w:rFonts w:ascii="Times New Roman" w:hAnsi="Times New Roman" w:cs="Times New Roman"/>
          <w:sz w:val="20"/>
          <w:szCs w:val="20"/>
        </w:rPr>
        <w:t>,</w:t>
      </w:r>
      <w:r w:rsidR="00CE7A6C" w:rsidRPr="00CE7A6C">
        <w:rPr>
          <w:rFonts w:ascii="Times New Roman" w:hAnsi="Times New Roman" w:cs="Times New Roman"/>
          <w:sz w:val="20"/>
          <w:szCs w:val="20"/>
        </w:rPr>
        <w:t xml:space="preserve"> 2018, </w:t>
      </w:r>
      <w:r w:rsidR="00CE7A6C" w:rsidRPr="00CE7A6C">
        <w:rPr>
          <w:rFonts w:ascii="Times New Roman" w:hAnsi="Times New Roman" w:cs="Times New Roman"/>
          <w:i/>
          <w:sz w:val="20"/>
          <w:szCs w:val="20"/>
        </w:rPr>
        <w:t>J. Radioanal. Nucl. Chem.,</w:t>
      </w:r>
      <w:r w:rsidR="00CE7A6C" w:rsidRPr="00CE7A6C">
        <w:rPr>
          <w:rFonts w:ascii="Times New Roman" w:hAnsi="Times New Roman" w:cs="Times New Roman"/>
          <w:sz w:val="20"/>
          <w:szCs w:val="20"/>
        </w:rPr>
        <w:t xml:space="preserve"> 2018, </w:t>
      </w:r>
      <w:r w:rsidR="00CE7A6C" w:rsidRPr="00CE7A6C">
        <w:rPr>
          <w:rFonts w:ascii="Times New Roman" w:hAnsi="Times New Roman" w:cs="Times New Roman"/>
          <w:b/>
          <w:sz w:val="20"/>
          <w:szCs w:val="20"/>
        </w:rPr>
        <w:t>316</w:t>
      </w:r>
      <w:r w:rsidR="00CE7A6C" w:rsidRPr="00CE7A6C">
        <w:rPr>
          <w:rFonts w:ascii="Times New Roman" w:hAnsi="Times New Roman" w:cs="Times New Roman"/>
          <w:sz w:val="20"/>
          <w:szCs w:val="20"/>
        </w:rPr>
        <w:t xml:space="preserve"> (2), 831-838</w:t>
      </w:r>
    </w:p>
    <w:p w14:paraId="53C0538D" w14:textId="77777777" w:rsidR="00555B4E" w:rsidRPr="00AC606B" w:rsidRDefault="00555B4E" w:rsidP="003820D9">
      <w:pPr>
        <w:autoSpaceDE w:val="0"/>
        <w:autoSpaceDN w:val="0"/>
        <w:adjustRightInd w:val="0"/>
        <w:spacing w:after="0" w:line="240" w:lineRule="auto"/>
        <w:rPr>
          <w:rFonts w:ascii="Times New Roman" w:hAnsi="Times New Roman" w:cs="Times New Roman"/>
          <w:sz w:val="20"/>
          <w:szCs w:val="20"/>
          <w:highlight w:val="yellow"/>
        </w:rPr>
      </w:pPr>
    </w:p>
    <w:p w14:paraId="14522E6E" w14:textId="683F865F" w:rsidR="00555B4E"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36</w:t>
      </w:r>
      <w:r w:rsidR="0093523B" w:rsidRPr="00B073A2">
        <w:rPr>
          <w:rFonts w:ascii="Times New Roman" w:hAnsi="Times New Roman" w:cs="Times New Roman"/>
          <w:sz w:val="20"/>
          <w:szCs w:val="20"/>
        </w:rPr>
        <w:t xml:space="preserve"> </w:t>
      </w:r>
      <w:r w:rsidR="00CE7A6C" w:rsidRPr="00B073A2">
        <w:rPr>
          <w:rFonts w:ascii="Times New Roman" w:hAnsi="Times New Roman" w:cs="Times New Roman"/>
          <w:sz w:val="20"/>
          <w:szCs w:val="20"/>
        </w:rPr>
        <w:t xml:space="preserve">B. </w:t>
      </w:r>
      <w:r w:rsidR="00555B4E" w:rsidRPr="00B073A2">
        <w:rPr>
          <w:rFonts w:ascii="Times New Roman" w:hAnsi="Times New Roman" w:cs="Times New Roman"/>
          <w:sz w:val="20"/>
          <w:szCs w:val="20"/>
        </w:rPr>
        <w:t>Russell,</w:t>
      </w:r>
      <w:r w:rsidR="00CE7A6C" w:rsidRPr="00B073A2">
        <w:rPr>
          <w:rFonts w:ascii="Times New Roman" w:hAnsi="Times New Roman" w:cs="Times New Roman"/>
          <w:sz w:val="20"/>
          <w:szCs w:val="20"/>
        </w:rPr>
        <w:t xml:space="preserve"> E. van Es, G. Woods and D. Read, Agilent Application Note</w:t>
      </w:r>
      <w:r w:rsidR="00B073A2" w:rsidRPr="00B073A2">
        <w:rPr>
          <w:rFonts w:ascii="Times New Roman" w:hAnsi="Times New Roman" w:cs="Times New Roman"/>
          <w:sz w:val="20"/>
          <w:szCs w:val="20"/>
        </w:rPr>
        <w:t xml:space="preserve">, </w:t>
      </w:r>
      <w:hyperlink r:id="rId20" w:history="1">
        <w:r w:rsidR="00B073A2" w:rsidRPr="00B073A2">
          <w:rPr>
            <w:rStyle w:val="Hyperlink"/>
            <w:rFonts w:ascii="Times New Roman" w:hAnsi="Times New Roman" w:cs="Times New Roman"/>
            <w:sz w:val="20"/>
            <w:szCs w:val="20"/>
          </w:rPr>
          <w:t>https://www.agilent.com/cs/library/applications/8800_ICP-MS_5991-8324EN_radium_analysis.pdf</w:t>
        </w:r>
      </w:hyperlink>
      <w:r w:rsidR="00B073A2">
        <w:rPr>
          <w:rFonts w:ascii="Times New Roman" w:hAnsi="Times New Roman" w:cs="Times New Roman"/>
          <w:sz w:val="20"/>
          <w:szCs w:val="20"/>
        </w:rPr>
        <w:t>, (accessed 22/05/2018)</w:t>
      </w:r>
    </w:p>
    <w:p w14:paraId="2FCBDC26" w14:textId="77777777" w:rsidR="00767B69" w:rsidRPr="00B05BBE" w:rsidRDefault="00767B69" w:rsidP="003820D9">
      <w:pPr>
        <w:autoSpaceDE w:val="0"/>
        <w:autoSpaceDN w:val="0"/>
        <w:adjustRightInd w:val="0"/>
        <w:spacing w:after="0" w:line="240" w:lineRule="auto"/>
        <w:rPr>
          <w:rFonts w:ascii="Times New Roman" w:hAnsi="Times New Roman" w:cs="Times New Roman"/>
          <w:sz w:val="20"/>
          <w:szCs w:val="20"/>
        </w:rPr>
      </w:pPr>
    </w:p>
    <w:p w14:paraId="3AC95B65" w14:textId="38CBDFC4" w:rsidR="000D2D1F"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37</w:t>
      </w:r>
      <w:r w:rsidR="0093523B">
        <w:rPr>
          <w:rFonts w:ascii="Times New Roman" w:hAnsi="Times New Roman" w:cs="Times New Roman"/>
          <w:sz w:val="20"/>
          <w:szCs w:val="20"/>
        </w:rPr>
        <w:t xml:space="preserve"> </w:t>
      </w:r>
      <w:r w:rsidR="000D2D1F" w:rsidRPr="00B05BBE">
        <w:rPr>
          <w:rFonts w:ascii="Times New Roman" w:hAnsi="Times New Roman" w:cs="Times New Roman"/>
          <w:sz w:val="20"/>
          <w:szCs w:val="20"/>
        </w:rPr>
        <w:t>Caborn J (2017)</w:t>
      </w:r>
      <w:r w:rsidR="00B05BBE" w:rsidRPr="00B05BBE">
        <w:rPr>
          <w:rFonts w:ascii="Times New Roman" w:hAnsi="Times New Roman" w:cs="Times New Roman"/>
          <w:sz w:val="20"/>
          <w:szCs w:val="20"/>
        </w:rPr>
        <w:t>,</w:t>
      </w:r>
      <w:r w:rsidR="000D2D1F" w:rsidRPr="00B05BBE">
        <w:rPr>
          <w:rFonts w:ascii="Times New Roman" w:hAnsi="Times New Roman" w:cs="Times New Roman"/>
          <w:sz w:val="20"/>
          <w:szCs w:val="20"/>
        </w:rPr>
        <w:t xml:space="preserve"> PhD thesis, University of Southampton, Southampton, UK</w:t>
      </w:r>
    </w:p>
    <w:p w14:paraId="59C4175E" w14:textId="77777777" w:rsidR="00B5145D" w:rsidRPr="00B05BBE" w:rsidRDefault="00B5145D" w:rsidP="003820D9">
      <w:pPr>
        <w:autoSpaceDE w:val="0"/>
        <w:autoSpaceDN w:val="0"/>
        <w:adjustRightInd w:val="0"/>
        <w:spacing w:after="0" w:line="240" w:lineRule="auto"/>
        <w:rPr>
          <w:rFonts w:ascii="Times New Roman" w:hAnsi="Times New Roman" w:cs="Times New Roman"/>
          <w:sz w:val="20"/>
          <w:szCs w:val="20"/>
        </w:rPr>
      </w:pPr>
    </w:p>
    <w:p w14:paraId="52C15DA5" w14:textId="38A4B9C9" w:rsidR="006D12BB"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38</w:t>
      </w:r>
      <w:r w:rsidR="0093523B">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V. Zoriy, L. Halicz, M. E. Ketterer, C. Pickhardt, P. Ostapczuk and J. S. Becker,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2004, </w:t>
      </w:r>
      <w:r w:rsidR="00760760" w:rsidRPr="00B05BBE">
        <w:rPr>
          <w:rFonts w:ascii="Times New Roman" w:hAnsi="Times New Roman" w:cs="Times New Roman"/>
          <w:b/>
          <w:sz w:val="20"/>
          <w:szCs w:val="20"/>
        </w:rPr>
        <w:t>19</w:t>
      </w:r>
      <w:r w:rsidR="00760760" w:rsidRPr="00B05BBE">
        <w:rPr>
          <w:rFonts w:ascii="Times New Roman" w:hAnsi="Times New Roman" w:cs="Times New Roman"/>
          <w:sz w:val="20"/>
          <w:szCs w:val="20"/>
        </w:rPr>
        <w:t>, 362.</w:t>
      </w:r>
    </w:p>
    <w:p w14:paraId="5F325D61" w14:textId="77777777" w:rsidR="006D12BB" w:rsidRPr="00B05BBE" w:rsidRDefault="006D12BB" w:rsidP="006D12BB">
      <w:pPr>
        <w:autoSpaceDE w:val="0"/>
        <w:autoSpaceDN w:val="0"/>
        <w:adjustRightInd w:val="0"/>
        <w:spacing w:after="0" w:line="240" w:lineRule="auto"/>
        <w:rPr>
          <w:rFonts w:ascii="Times New Roman" w:hAnsi="Times New Roman" w:cs="Times New Roman"/>
          <w:sz w:val="20"/>
          <w:szCs w:val="20"/>
        </w:rPr>
      </w:pPr>
    </w:p>
    <w:p w14:paraId="2A35354C" w14:textId="73D27B86" w:rsidR="006D12BB"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39</w:t>
      </w:r>
      <w:r w:rsidR="0093523B">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M. Sakama, Y. Nagano, T. Saze, S. Higaki, T. Kitade, N. Izawa, O. Shikino and S. Nakayama, </w:t>
      </w:r>
      <w:r w:rsidR="00760760" w:rsidRPr="00B05BBE">
        <w:rPr>
          <w:rFonts w:ascii="Times New Roman" w:hAnsi="Times New Roman" w:cs="Times New Roman"/>
          <w:i/>
          <w:sz w:val="20"/>
          <w:szCs w:val="20"/>
        </w:rPr>
        <w:t>Appl. Radiat. Isot.</w:t>
      </w:r>
      <w:r w:rsidR="00760760" w:rsidRPr="00B05BBE">
        <w:rPr>
          <w:rFonts w:ascii="Times New Roman" w:hAnsi="Times New Roman" w:cs="Times New Roman"/>
          <w:sz w:val="20"/>
          <w:szCs w:val="20"/>
        </w:rPr>
        <w:t xml:space="preserve">, 2013, </w:t>
      </w:r>
      <w:r w:rsidR="00760760" w:rsidRPr="00B05BBE">
        <w:rPr>
          <w:rFonts w:ascii="Times New Roman" w:hAnsi="Times New Roman" w:cs="Times New Roman"/>
          <w:b/>
          <w:sz w:val="20"/>
          <w:szCs w:val="20"/>
        </w:rPr>
        <w:t>81</w:t>
      </w:r>
      <w:r w:rsidR="00760760" w:rsidRPr="00B05BBE">
        <w:rPr>
          <w:rFonts w:ascii="Times New Roman" w:hAnsi="Times New Roman" w:cs="Times New Roman"/>
          <w:sz w:val="20"/>
          <w:szCs w:val="20"/>
        </w:rPr>
        <w:t>, 201–207.</w:t>
      </w:r>
    </w:p>
    <w:p w14:paraId="564A5D08" w14:textId="77777777" w:rsidR="006D12BB" w:rsidRPr="00B05BBE" w:rsidRDefault="006D12BB" w:rsidP="003820D9">
      <w:pPr>
        <w:autoSpaceDE w:val="0"/>
        <w:autoSpaceDN w:val="0"/>
        <w:adjustRightInd w:val="0"/>
        <w:spacing w:after="0" w:line="240" w:lineRule="auto"/>
        <w:rPr>
          <w:rFonts w:ascii="Times New Roman" w:hAnsi="Times New Roman" w:cs="Times New Roman"/>
          <w:sz w:val="20"/>
          <w:szCs w:val="20"/>
        </w:rPr>
      </w:pPr>
    </w:p>
    <w:p w14:paraId="7DDFCD20" w14:textId="7A6A5931" w:rsidR="00EE7B28"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w:t>
      </w:r>
      <w:r w:rsidR="0093523B">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J. Feuerstein, S. F. Boulyga, P. Galler, G. Stingeder and T. Prohaska, </w:t>
      </w:r>
      <w:r w:rsidR="00760760" w:rsidRPr="00B05BBE">
        <w:rPr>
          <w:rFonts w:ascii="Times New Roman" w:hAnsi="Times New Roman" w:cs="Times New Roman"/>
          <w:i/>
          <w:sz w:val="20"/>
          <w:szCs w:val="20"/>
        </w:rPr>
        <w:t>J. Environ. Radioact</w:t>
      </w:r>
      <w:r w:rsidR="00760760" w:rsidRPr="00B05BBE">
        <w:rPr>
          <w:rFonts w:ascii="Times New Roman" w:hAnsi="Times New Roman" w:cs="Times New Roman"/>
          <w:sz w:val="20"/>
          <w:szCs w:val="20"/>
        </w:rPr>
        <w:t xml:space="preserve">., 2008, </w:t>
      </w:r>
      <w:r w:rsidR="00760760" w:rsidRPr="00B05BBE">
        <w:rPr>
          <w:rFonts w:ascii="Times New Roman" w:hAnsi="Times New Roman" w:cs="Times New Roman"/>
          <w:b/>
          <w:sz w:val="20"/>
          <w:szCs w:val="20"/>
        </w:rPr>
        <w:t>99</w:t>
      </w:r>
      <w:r w:rsidR="00760760" w:rsidRPr="00B05BBE">
        <w:rPr>
          <w:rFonts w:ascii="Times New Roman" w:hAnsi="Times New Roman" w:cs="Times New Roman"/>
          <w:sz w:val="20"/>
          <w:szCs w:val="20"/>
        </w:rPr>
        <w:t>(11), 1764–1769.</w:t>
      </w:r>
    </w:p>
    <w:p w14:paraId="0DCD40EF" w14:textId="77777777" w:rsidR="006D12BB" w:rsidRPr="00B05BBE" w:rsidRDefault="006D12BB" w:rsidP="00F439F6">
      <w:pPr>
        <w:autoSpaceDE w:val="0"/>
        <w:autoSpaceDN w:val="0"/>
        <w:adjustRightInd w:val="0"/>
        <w:spacing w:after="0" w:line="240" w:lineRule="auto"/>
        <w:rPr>
          <w:rFonts w:ascii="Times New Roman" w:hAnsi="Times New Roman" w:cs="Times New Roman"/>
          <w:sz w:val="20"/>
          <w:szCs w:val="20"/>
          <w:highlight w:val="yellow"/>
        </w:rPr>
      </w:pPr>
    </w:p>
    <w:p w14:paraId="1640D17D" w14:textId="7D0C643F" w:rsidR="006D12BB" w:rsidRDefault="002D5F28" w:rsidP="006D12BB">
      <w:pPr>
        <w:rPr>
          <w:rFonts w:ascii="Times New Roman" w:hAnsi="Times New Roman" w:cs="Times New Roman"/>
          <w:sz w:val="20"/>
          <w:szCs w:val="20"/>
        </w:rPr>
      </w:pPr>
      <w:r>
        <w:rPr>
          <w:rFonts w:ascii="Times New Roman" w:hAnsi="Times New Roman" w:cs="Times New Roman"/>
          <w:sz w:val="20"/>
          <w:szCs w:val="20"/>
        </w:rPr>
        <w:t>41</w:t>
      </w:r>
      <w:r w:rsidR="00AB6DB6">
        <w:rPr>
          <w:rFonts w:ascii="Times New Roman" w:hAnsi="Times New Roman" w:cs="Times New Roman"/>
          <w:sz w:val="20"/>
          <w:szCs w:val="20"/>
        </w:rPr>
        <w:t xml:space="preserve"> </w:t>
      </w:r>
      <w:r w:rsidR="000F5D53" w:rsidRPr="00B05BBE">
        <w:rPr>
          <w:rFonts w:ascii="Times New Roman" w:hAnsi="Times New Roman" w:cs="Times New Roman"/>
          <w:sz w:val="20"/>
          <w:szCs w:val="20"/>
        </w:rPr>
        <w:t>Y. Shikamori and K. Nakano</w:t>
      </w:r>
      <w:r w:rsidR="000F5D53" w:rsidRPr="00B05BBE">
        <w:rPr>
          <w:rFonts w:ascii="Times New Roman" w:hAnsi="Times New Roman" w:cs="Times New Roman"/>
          <w:i/>
          <w:sz w:val="20"/>
          <w:szCs w:val="20"/>
        </w:rPr>
        <w:t xml:space="preserve">, </w:t>
      </w:r>
      <w:r w:rsidR="00760760" w:rsidRPr="00B05BBE">
        <w:rPr>
          <w:rFonts w:ascii="Times New Roman" w:hAnsi="Times New Roman" w:cs="Times New Roman"/>
          <w:i/>
          <w:sz w:val="20"/>
          <w:szCs w:val="20"/>
        </w:rPr>
        <w:t>Agilent</w:t>
      </w:r>
      <w:r w:rsidR="00CC36E7" w:rsidRPr="00B05BBE">
        <w:rPr>
          <w:rFonts w:ascii="Times New Roman" w:hAnsi="Times New Roman" w:cs="Times New Roman"/>
          <w:i/>
          <w:sz w:val="20"/>
          <w:szCs w:val="20"/>
        </w:rPr>
        <w:t xml:space="preserve"> 8800 ICP-QQQ Applications Handbook</w:t>
      </w:r>
      <w:r w:rsidR="00CC36E7" w:rsidRPr="00B05BBE">
        <w:rPr>
          <w:rFonts w:ascii="Times New Roman" w:hAnsi="Times New Roman" w:cs="Times New Roman"/>
          <w:sz w:val="20"/>
          <w:szCs w:val="20"/>
        </w:rPr>
        <w:t>,</w:t>
      </w:r>
      <w:r w:rsidR="00760760" w:rsidRPr="00B05BBE">
        <w:rPr>
          <w:rFonts w:ascii="Times New Roman" w:hAnsi="Times New Roman" w:cs="Times New Roman"/>
          <w:sz w:val="20"/>
          <w:szCs w:val="20"/>
        </w:rPr>
        <w:t xml:space="preserve"> 2012,</w:t>
      </w:r>
      <w:r w:rsidR="00CC36E7" w:rsidRPr="00B05BBE">
        <w:rPr>
          <w:rFonts w:ascii="Times New Roman" w:hAnsi="Times New Roman" w:cs="Times New Roman"/>
          <w:sz w:val="20"/>
          <w:szCs w:val="20"/>
        </w:rPr>
        <w:t xml:space="preserve"> 77-</w:t>
      </w:r>
      <w:r w:rsidR="000F5D53" w:rsidRPr="00B05BBE">
        <w:rPr>
          <w:rFonts w:ascii="Times New Roman" w:hAnsi="Times New Roman" w:cs="Times New Roman"/>
          <w:sz w:val="20"/>
          <w:szCs w:val="20"/>
        </w:rPr>
        <w:t>78</w:t>
      </w:r>
    </w:p>
    <w:p w14:paraId="31F59F25" w14:textId="37F070A7" w:rsidR="00975EA2" w:rsidRPr="00975EA2" w:rsidRDefault="002D5F28" w:rsidP="00975EA2">
      <w:pPr>
        <w:autoSpaceDE w:val="0"/>
        <w:autoSpaceDN w:val="0"/>
        <w:adjustRightInd w:val="0"/>
        <w:spacing w:after="0" w:line="240" w:lineRule="auto"/>
        <w:rPr>
          <w:rFonts w:ascii="Times New Roman" w:hAnsi="Times New Roman" w:cs="Times New Roman"/>
          <w:sz w:val="18"/>
          <w:szCs w:val="20"/>
        </w:rPr>
      </w:pPr>
      <w:r>
        <w:rPr>
          <w:rFonts w:ascii="Times New Roman" w:hAnsi="Times New Roman" w:cs="Times New Roman"/>
          <w:sz w:val="20"/>
        </w:rPr>
        <w:t>42</w:t>
      </w:r>
      <w:r w:rsidR="00975EA2" w:rsidRPr="00975EA2">
        <w:rPr>
          <w:rFonts w:ascii="Times New Roman" w:hAnsi="Times New Roman" w:cs="Times New Roman"/>
          <w:sz w:val="20"/>
        </w:rPr>
        <w:t xml:space="preserve"> Y. Suzuki, R. Ohara and K. Matsunaga, </w:t>
      </w:r>
      <w:r w:rsidR="00975EA2" w:rsidRPr="00975EA2">
        <w:rPr>
          <w:rFonts w:ascii="Times New Roman" w:hAnsi="Times New Roman" w:cs="Times New Roman"/>
          <w:i/>
          <w:sz w:val="20"/>
        </w:rPr>
        <w:t>Spectrochim. Acta. B</w:t>
      </w:r>
      <w:r w:rsidR="00975EA2" w:rsidRPr="00975EA2">
        <w:rPr>
          <w:rFonts w:ascii="Times New Roman" w:hAnsi="Times New Roman" w:cs="Times New Roman"/>
          <w:sz w:val="20"/>
        </w:rPr>
        <w:t xml:space="preserve">., 2017, </w:t>
      </w:r>
      <w:r w:rsidR="00975EA2" w:rsidRPr="00975EA2">
        <w:rPr>
          <w:rFonts w:ascii="Times New Roman" w:hAnsi="Times New Roman" w:cs="Times New Roman"/>
          <w:b/>
          <w:sz w:val="20"/>
        </w:rPr>
        <w:t>135</w:t>
      </w:r>
      <w:r w:rsidR="00975EA2" w:rsidRPr="00975EA2">
        <w:rPr>
          <w:rFonts w:ascii="Times New Roman" w:hAnsi="Times New Roman" w:cs="Times New Roman"/>
          <w:sz w:val="20"/>
        </w:rPr>
        <w:t>, 82-90.</w:t>
      </w:r>
    </w:p>
    <w:p w14:paraId="1DD3407F" w14:textId="77777777" w:rsidR="00975EA2" w:rsidRPr="00B05BBE" w:rsidRDefault="00975EA2" w:rsidP="00975EA2">
      <w:pPr>
        <w:autoSpaceDE w:val="0"/>
        <w:autoSpaceDN w:val="0"/>
        <w:adjustRightInd w:val="0"/>
        <w:spacing w:after="0" w:line="240" w:lineRule="auto"/>
        <w:rPr>
          <w:rFonts w:ascii="Times New Roman" w:hAnsi="Times New Roman" w:cs="Times New Roman"/>
          <w:sz w:val="20"/>
          <w:szCs w:val="20"/>
        </w:rPr>
      </w:pPr>
    </w:p>
    <w:p w14:paraId="4FB178E2" w14:textId="1341D7EE" w:rsidR="006D12BB"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F. Chartier, H. Isnard, J. P. Degros, A. L. Faure and C. Fréchou, </w:t>
      </w:r>
      <w:r w:rsidR="00760760" w:rsidRPr="00B05BBE">
        <w:rPr>
          <w:rFonts w:ascii="Times New Roman" w:hAnsi="Times New Roman" w:cs="Times New Roman"/>
          <w:i/>
          <w:sz w:val="20"/>
          <w:szCs w:val="20"/>
        </w:rPr>
        <w:t>Int. J. Mass Spectrom</w:t>
      </w:r>
      <w:r w:rsidR="00760760" w:rsidRPr="00B05BBE">
        <w:rPr>
          <w:rFonts w:ascii="Times New Roman" w:hAnsi="Times New Roman" w:cs="Times New Roman"/>
          <w:sz w:val="20"/>
          <w:szCs w:val="20"/>
        </w:rPr>
        <w:t xml:space="preserve">., 2008, </w:t>
      </w:r>
      <w:r w:rsidR="00760760" w:rsidRPr="00B05BBE">
        <w:rPr>
          <w:rFonts w:ascii="Times New Roman" w:hAnsi="Times New Roman" w:cs="Times New Roman"/>
          <w:b/>
          <w:sz w:val="20"/>
          <w:szCs w:val="20"/>
        </w:rPr>
        <w:t>270</w:t>
      </w:r>
      <w:r w:rsidR="00760760" w:rsidRPr="00B05BBE">
        <w:rPr>
          <w:rFonts w:ascii="Times New Roman" w:hAnsi="Times New Roman" w:cs="Times New Roman"/>
          <w:sz w:val="20"/>
          <w:szCs w:val="20"/>
        </w:rPr>
        <w:t>(3), 127–133.</w:t>
      </w:r>
    </w:p>
    <w:p w14:paraId="66775316" w14:textId="77777777" w:rsidR="006D12BB" w:rsidRPr="00B05BBE" w:rsidRDefault="006D12BB" w:rsidP="006D12BB">
      <w:pPr>
        <w:autoSpaceDE w:val="0"/>
        <w:autoSpaceDN w:val="0"/>
        <w:adjustRightInd w:val="0"/>
        <w:spacing w:after="0" w:line="240" w:lineRule="auto"/>
        <w:rPr>
          <w:rFonts w:ascii="Times New Roman" w:hAnsi="Times New Roman" w:cs="Times New Roman"/>
          <w:sz w:val="20"/>
          <w:szCs w:val="20"/>
        </w:rPr>
      </w:pPr>
    </w:p>
    <w:p w14:paraId="0ABB5CCB" w14:textId="4F8423C3" w:rsidR="00950D24"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44</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P. Cassette, F. Chartier, H. Isnard, C. Fréchou, I. Laszak, J. P. Degros, M. M. B´e, M. C. L´epy and I. Tartes, </w:t>
      </w:r>
      <w:r w:rsidR="00760760" w:rsidRPr="00B05BBE">
        <w:rPr>
          <w:rFonts w:ascii="Times New Roman" w:hAnsi="Times New Roman" w:cs="Times New Roman"/>
          <w:i/>
          <w:sz w:val="20"/>
          <w:szCs w:val="20"/>
        </w:rPr>
        <w:t>Appl. Radiat. Isot</w:t>
      </w:r>
      <w:r w:rsidR="00760760" w:rsidRPr="00B05BBE">
        <w:rPr>
          <w:rFonts w:ascii="Times New Roman" w:hAnsi="Times New Roman" w:cs="Times New Roman"/>
          <w:sz w:val="20"/>
          <w:szCs w:val="20"/>
        </w:rPr>
        <w:t xml:space="preserve">., 2010, </w:t>
      </w:r>
      <w:r w:rsidR="00760760" w:rsidRPr="00B05BBE">
        <w:rPr>
          <w:rFonts w:ascii="Times New Roman" w:hAnsi="Times New Roman" w:cs="Times New Roman"/>
          <w:b/>
          <w:sz w:val="20"/>
          <w:szCs w:val="20"/>
        </w:rPr>
        <w:t>68</w:t>
      </w:r>
      <w:r w:rsidR="00760760" w:rsidRPr="00B05BBE">
        <w:rPr>
          <w:rFonts w:ascii="Times New Roman" w:hAnsi="Times New Roman" w:cs="Times New Roman"/>
          <w:sz w:val="20"/>
          <w:szCs w:val="20"/>
        </w:rPr>
        <w:t>, 122–130.</w:t>
      </w:r>
    </w:p>
    <w:p w14:paraId="50E39D81" w14:textId="77777777" w:rsidR="006D12BB" w:rsidRPr="00B05BBE" w:rsidRDefault="006D12BB" w:rsidP="00F439F6">
      <w:pPr>
        <w:autoSpaceDE w:val="0"/>
        <w:autoSpaceDN w:val="0"/>
        <w:adjustRightInd w:val="0"/>
        <w:spacing w:after="0" w:line="240" w:lineRule="auto"/>
        <w:rPr>
          <w:rFonts w:ascii="Times New Roman" w:hAnsi="Times New Roman" w:cs="Times New Roman"/>
          <w:sz w:val="20"/>
          <w:szCs w:val="20"/>
          <w:highlight w:val="yellow"/>
        </w:rPr>
      </w:pPr>
    </w:p>
    <w:p w14:paraId="471E3BD3" w14:textId="50A695E9" w:rsidR="00F60AD5" w:rsidRPr="00B05BBE" w:rsidRDefault="002D5F28" w:rsidP="00F439F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45</w:t>
      </w:r>
      <w:r w:rsidR="00AB6DB6">
        <w:rPr>
          <w:rFonts w:ascii="Times New Roman" w:hAnsi="Times New Roman" w:cs="Times New Roman"/>
          <w:sz w:val="20"/>
          <w:szCs w:val="20"/>
        </w:rPr>
        <w:t xml:space="preserve"> </w:t>
      </w:r>
      <w:r w:rsidR="00F60AD5" w:rsidRPr="00B05BBE">
        <w:rPr>
          <w:rFonts w:ascii="Times New Roman" w:hAnsi="Times New Roman" w:cs="Times New Roman"/>
          <w:sz w:val="20"/>
          <w:szCs w:val="20"/>
        </w:rPr>
        <w:t xml:space="preserve">C. Vockenhuber, N. Casacuberta, M. Christl and H.-A. Synal, </w:t>
      </w:r>
      <w:r w:rsidR="00F60AD5" w:rsidRPr="00B05BBE">
        <w:rPr>
          <w:rFonts w:ascii="Times New Roman" w:hAnsi="Times New Roman" w:cs="Times New Roman"/>
          <w:i/>
          <w:sz w:val="20"/>
          <w:szCs w:val="20"/>
        </w:rPr>
        <w:t>Nucl. Instrum. Methods Phys. Res., Sect. B</w:t>
      </w:r>
      <w:r w:rsidR="00F60AD5" w:rsidRPr="00B05BBE">
        <w:rPr>
          <w:rFonts w:ascii="Times New Roman" w:hAnsi="Times New Roman" w:cs="Times New Roman"/>
          <w:sz w:val="20"/>
          <w:szCs w:val="20"/>
        </w:rPr>
        <w:t xml:space="preserve">, 2015, </w:t>
      </w:r>
      <w:r w:rsidR="00F60AD5" w:rsidRPr="00B05BBE">
        <w:rPr>
          <w:rFonts w:ascii="Times New Roman" w:hAnsi="Times New Roman" w:cs="Times New Roman"/>
          <w:b/>
          <w:sz w:val="20"/>
          <w:szCs w:val="20"/>
        </w:rPr>
        <w:t>361</w:t>
      </w:r>
      <w:r w:rsidR="00F60AD5" w:rsidRPr="00B05BBE">
        <w:rPr>
          <w:rFonts w:ascii="Times New Roman" w:hAnsi="Times New Roman" w:cs="Times New Roman"/>
          <w:sz w:val="20"/>
          <w:szCs w:val="20"/>
        </w:rPr>
        <w:t>, 510–516.</w:t>
      </w:r>
    </w:p>
    <w:p w14:paraId="6DE9DEF2" w14:textId="77777777" w:rsidR="00F60AD5" w:rsidRPr="00B05BBE" w:rsidRDefault="00F60AD5" w:rsidP="00F439F6">
      <w:pPr>
        <w:autoSpaceDE w:val="0"/>
        <w:autoSpaceDN w:val="0"/>
        <w:adjustRightInd w:val="0"/>
        <w:spacing w:after="0" w:line="240" w:lineRule="auto"/>
        <w:rPr>
          <w:rFonts w:ascii="Times New Roman" w:hAnsi="Times New Roman" w:cs="Times New Roman"/>
          <w:sz w:val="20"/>
          <w:szCs w:val="20"/>
        </w:rPr>
      </w:pPr>
    </w:p>
    <w:p w14:paraId="401AED30" w14:textId="0C3DF925" w:rsidR="00F60AD5" w:rsidRPr="00B05BBE" w:rsidRDefault="002D5F28" w:rsidP="00F439F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46</w:t>
      </w:r>
      <w:r w:rsidR="00AB6DB6">
        <w:rPr>
          <w:rFonts w:ascii="Times New Roman" w:hAnsi="Times New Roman" w:cs="Times New Roman"/>
          <w:sz w:val="20"/>
          <w:szCs w:val="20"/>
        </w:rPr>
        <w:t xml:space="preserve"> </w:t>
      </w:r>
      <w:r w:rsidR="00F60AD5" w:rsidRPr="00B05BBE">
        <w:rPr>
          <w:rFonts w:ascii="Times New Roman" w:hAnsi="Times New Roman" w:cs="Times New Roman"/>
          <w:sz w:val="20"/>
          <w:szCs w:val="20"/>
        </w:rPr>
        <w:t>R. Michel, A. Daraoui, M. Gorny, D. Jakob, R. Sachse,</w:t>
      </w:r>
      <w:r w:rsidR="006D1356" w:rsidRPr="00B05BBE">
        <w:rPr>
          <w:rFonts w:ascii="Times New Roman" w:hAnsi="Times New Roman" w:cs="Times New Roman"/>
          <w:sz w:val="20"/>
          <w:szCs w:val="20"/>
        </w:rPr>
        <w:t xml:space="preserve"> </w:t>
      </w:r>
      <w:r w:rsidR="00F60AD5" w:rsidRPr="00B05BBE">
        <w:rPr>
          <w:rFonts w:ascii="Times New Roman" w:hAnsi="Times New Roman" w:cs="Times New Roman"/>
          <w:sz w:val="20"/>
          <w:szCs w:val="20"/>
        </w:rPr>
        <w:t>L. Tosch, H. Nies, I. Goronocy, J. Herrman, H. A. Synal,</w:t>
      </w:r>
      <w:r w:rsidR="006D1356" w:rsidRPr="00B05BBE">
        <w:rPr>
          <w:rFonts w:ascii="Times New Roman" w:hAnsi="Times New Roman" w:cs="Times New Roman"/>
          <w:sz w:val="20"/>
          <w:szCs w:val="20"/>
        </w:rPr>
        <w:t xml:space="preserve"> </w:t>
      </w:r>
      <w:r w:rsidR="00F60AD5" w:rsidRPr="00B05BBE">
        <w:rPr>
          <w:rFonts w:ascii="Times New Roman" w:hAnsi="Times New Roman" w:cs="Times New Roman"/>
          <w:sz w:val="20"/>
          <w:szCs w:val="20"/>
        </w:rPr>
        <w:t>M. Stocker and V. Al</w:t>
      </w:r>
      <w:r w:rsidR="006D1356" w:rsidRPr="00B05BBE">
        <w:rPr>
          <w:rFonts w:ascii="Times New Roman" w:eastAsia="AdvOT999035f4+e1" w:hAnsi="Times New Roman" w:cs="Times New Roman"/>
          <w:sz w:val="20"/>
          <w:szCs w:val="20"/>
        </w:rPr>
        <w:t>fi</w:t>
      </w:r>
      <w:r w:rsidR="00F60AD5" w:rsidRPr="00B05BBE">
        <w:rPr>
          <w:rFonts w:ascii="Times New Roman" w:hAnsi="Times New Roman" w:cs="Times New Roman"/>
          <w:sz w:val="20"/>
          <w:szCs w:val="20"/>
        </w:rPr>
        <w:t xml:space="preserve">mov, </w:t>
      </w:r>
      <w:r w:rsidR="00F60AD5" w:rsidRPr="00B05BBE">
        <w:rPr>
          <w:rFonts w:ascii="Times New Roman" w:hAnsi="Times New Roman" w:cs="Times New Roman"/>
          <w:i/>
          <w:sz w:val="20"/>
          <w:szCs w:val="20"/>
        </w:rPr>
        <w:t>Sci. Total Environ</w:t>
      </w:r>
      <w:r w:rsidR="00F60AD5" w:rsidRPr="00B05BBE">
        <w:rPr>
          <w:rFonts w:ascii="Times New Roman" w:hAnsi="Times New Roman" w:cs="Times New Roman"/>
          <w:sz w:val="20"/>
          <w:szCs w:val="20"/>
        </w:rPr>
        <w:t xml:space="preserve">., 2012, </w:t>
      </w:r>
      <w:r w:rsidR="00F60AD5" w:rsidRPr="00B05BBE">
        <w:rPr>
          <w:rFonts w:ascii="Times New Roman" w:hAnsi="Times New Roman" w:cs="Times New Roman"/>
          <w:b/>
          <w:sz w:val="20"/>
          <w:szCs w:val="20"/>
        </w:rPr>
        <w:t>419</w:t>
      </w:r>
      <w:r w:rsidR="00F60AD5" w:rsidRPr="00B05BBE">
        <w:rPr>
          <w:rFonts w:ascii="Times New Roman" w:hAnsi="Times New Roman" w:cs="Times New Roman"/>
          <w:sz w:val="20"/>
          <w:szCs w:val="20"/>
        </w:rPr>
        <w:t>,</w:t>
      </w:r>
      <w:r w:rsidR="006D1356" w:rsidRPr="00B05BBE">
        <w:rPr>
          <w:rFonts w:ascii="Times New Roman" w:hAnsi="Times New Roman" w:cs="Times New Roman"/>
          <w:sz w:val="20"/>
          <w:szCs w:val="20"/>
        </w:rPr>
        <w:t xml:space="preserve"> </w:t>
      </w:r>
      <w:r w:rsidR="00F60AD5" w:rsidRPr="00B05BBE">
        <w:rPr>
          <w:rFonts w:ascii="Times New Roman" w:hAnsi="Times New Roman" w:cs="Times New Roman"/>
          <w:sz w:val="20"/>
          <w:szCs w:val="20"/>
        </w:rPr>
        <w:t>151–169.</w:t>
      </w:r>
    </w:p>
    <w:p w14:paraId="640A2D44" w14:textId="77777777" w:rsidR="00F60AD5" w:rsidRPr="00B05BBE" w:rsidRDefault="00F60AD5" w:rsidP="00F439F6">
      <w:pPr>
        <w:autoSpaceDE w:val="0"/>
        <w:autoSpaceDN w:val="0"/>
        <w:adjustRightInd w:val="0"/>
        <w:spacing w:after="0" w:line="240" w:lineRule="auto"/>
        <w:rPr>
          <w:rFonts w:ascii="Times New Roman" w:hAnsi="Times New Roman" w:cs="Times New Roman"/>
          <w:sz w:val="20"/>
          <w:szCs w:val="20"/>
        </w:rPr>
      </w:pPr>
    </w:p>
    <w:p w14:paraId="757779F1" w14:textId="4B7C24CB" w:rsidR="008964C3" w:rsidRPr="00B05BBE" w:rsidRDefault="002D5F28" w:rsidP="00AB6DB6">
      <w:pPr>
        <w:rPr>
          <w:rFonts w:ascii="Times New Roman" w:hAnsi="Times New Roman" w:cs="Times New Roman"/>
          <w:sz w:val="20"/>
          <w:szCs w:val="20"/>
        </w:rPr>
      </w:pPr>
      <w:r>
        <w:rPr>
          <w:rFonts w:ascii="Times New Roman" w:hAnsi="Times New Roman" w:cs="Times New Roman"/>
          <w:sz w:val="20"/>
          <w:szCs w:val="20"/>
        </w:rPr>
        <w:t>47</w:t>
      </w:r>
      <w:r w:rsidR="00AB6DB6">
        <w:rPr>
          <w:rFonts w:ascii="Times New Roman" w:hAnsi="Times New Roman" w:cs="Times New Roman"/>
          <w:sz w:val="20"/>
          <w:szCs w:val="20"/>
        </w:rPr>
        <w:t xml:space="preserve"> </w:t>
      </w:r>
      <w:r w:rsidR="00950D24" w:rsidRPr="00B05BBE">
        <w:rPr>
          <w:rFonts w:ascii="Times New Roman" w:hAnsi="Times New Roman" w:cs="Times New Roman"/>
          <w:sz w:val="20"/>
          <w:szCs w:val="20"/>
        </w:rPr>
        <w:t xml:space="preserve">T. </w:t>
      </w:r>
      <w:r w:rsidR="00760760" w:rsidRPr="00B05BBE">
        <w:rPr>
          <w:rFonts w:ascii="Times New Roman" w:hAnsi="Times New Roman" w:cs="Times New Roman"/>
          <w:sz w:val="20"/>
          <w:szCs w:val="20"/>
        </w:rPr>
        <w:t>Matsunaka</w:t>
      </w:r>
      <w:r w:rsidR="00950D24" w:rsidRPr="00B05BBE">
        <w:rPr>
          <w:rFonts w:ascii="Times New Roman" w:hAnsi="Times New Roman" w:cs="Times New Roman"/>
          <w:sz w:val="20"/>
          <w:szCs w:val="20"/>
        </w:rPr>
        <w:t xml:space="preserve">, K. Sasa, K. Sueki, T. Takahashi, Y. Satou, M. Matsumara, N. Kinoshita, J. Kitagawa and H. Matsuzaki, </w:t>
      </w:r>
      <w:r w:rsidR="00950D24" w:rsidRPr="00B05BBE">
        <w:rPr>
          <w:rFonts w:ascii="Times New Roman" w:hAnsi="Times New Roman" w:cs="Times New Roman"/>
          <w:i/>
          <w:sz w:val="20"/>
          <w:szCs w:val="20"/>
        </w:rPr>
        <w:t>J. Environ. Radioactiv.,</w:t>
      </w:r>
      <w:r w:rsidR="00760760" w:rsidRPr="00B05BBE">
        <w:rPr>
          <w:rFonts w:ascii="Times New Roman" w:hAnsi="Times New Roman" w:cs="Times New Roman"/>
          <w:sz w:val="20"/>
          <w:szCs w:val="20"/>
        </w:rPr>
        <w:t xml:space="preserve"> 2016</w:t>
      </w:r>
      <w:r w:rsidR="00950D24" w:rsidRPr="00B05BBE">
        <w:rPr>
          <w:rFonts w:ascii="Times New Roman" w:hAnsi="Times New Roman" w:cs="Times New Roman"/>
          <w:sz w:val="20"/>
          <w:szCs w:val="20"/>
        </w:rPr>
        <w:t xml:space="preserve">, </w:t>
      </w:r>
      <w:r w:rsidR="00950D24" w:rsidRPr="00B05BBE">
        <w:rPr>
          <w:rFonts w:ascii="Times New Roman" w:hAnsi="Times New Roman" w:cs="Times New Roman"/>
          <w:b/>
          <w:sz w:val="20"/>
          <w:szCs w:val="20"/>
        </w:rPr>
        <w:t>151</w:t>
      </w:r>
      <w:r w:rsidR="00950D24" w:rsidRPr="00B05BBE">
        <w:rPr>
          <w:rFonts w:ascii="Times New Roman" w:hAnsi="Times New Roman" w:cs="Times New Roman"/>
          <w:sz w:val="20"/>
          <w:szCs w:val="20"/>
        </w:rPr>
        <w:t xml:space="preserve"> (1), 209-217</w:t>
      </w:r>
      <w:r w:rsidR="00F60AD5" w:rsidRPr="00B05BBE">
        <w:rPr>
          <w:rFonts w:ascii="Times New Roman" w:hAnsi="Times New Roman" w:cs="Times New Roman"/>
          <w:sz w:val="20"/>
          <w:szCs w:val="20"/>
        </w:rPr>
        <w:t>.</w:t>
      </w:r>
    </w:p>
    <w:p w14:paraId="038E1681" w14:textId="2B1798D5" w:rsidR="006D12BB"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48</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Ž. Ežerinskis, A. Spolaor, T. Kirchgeorg, G. Cozzi, P. Vallelonga, H. A. Kjaer, J. Šapolaité, C. Barbante and R. Druteikiené, </w:t>
      </w:r>
      <w:r w:rsidR="00760760" w:rsidRPr="00B05BBE">
        <w:rPr>
          <w:rFonts w:ascii="Times New Roman" w:hAnsi="Times New Roman" w:cs="Times New Roman"/>
          <w:i/>
          <w:sz w:val="20"/>
          <w:szCs w:val="20"/>
        </w:rPr>
        <w:t>J. Anal. At. Spectrom</w:t>
      </w:r>
      <w:r w:rsidR="00760760" w:rsidRPr="00B05BBE">
        <w:rPr>
          <w:rFonts w:ascii="Times New Roman" w:hAnsi="Times New Roman" w:cs="Times New Roman"/>
          <w:sz w:val="20"/>
          <w:szCs w:val="20"/>
        </w:rPr>
        <w:t xml:space="preserve">., 2014, </w:t>
      </w:r>
      <w:r w:rsidR="00760760" w:rsidRPr="00B05BBE">
        <w:rPr>
          <w:rFonts w:ascii="Times New Roman" w:hAnsi="Times New Roman" w:cs="Times New Roman"/>
          <w:b/>
          <w:sz w:val="20"/>
          <w:szCs w:val="20"/>
        </w:rPr>
        <w:t>29</w:t>
      </w:r>
      <w:r w:rsidR="00760760" w:rsidRPr="00B05BBE">
        <w:rPr>
          <w:rFonts w:ascii="Times New Roman" w:hAnsi="Times New Roman" w:cs="Times New Roman"/>
          <w:sz w:val="20"/>
          <w:szCs w:val="20"/>
        </w:rPr>
        <w:t>, 1827–1834.</w:t>
      </w:r>
    </w:p>
    <w:p w14:paraId="7D020164" w14:textId="77777777" w:rsidR="00954B0D" w:rsidRPr="00B05BBE" w:rsidRDefault="00954B0D" w:rsidP="003820D9">
      <w:pPr>
        <w:autoSpaceDE w:val="0"/>
        <w:autoSpaceDN w:val="0"/>
        <w:adjustRightInd w:val="0"/>
        <w:spacing w:after="0" w:line="240" w:lineRule="auto"/>
        <w:rPr>
          <w:rFonts w:ascii="Times New Roman" w:hAnsi="Times New Roman" w:cs="Times New Roman"/>
          <w:sz w:val="20"/>
          <w:szCs w:val="20"/>
        </w:rPr>
      </w:pPr>
    </w:p>
    <w:p w14:paraId="50FC51D0" w14:textId="464FB64B" w:rsidR="00954B0D"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49</w:t>
      </w:r>
      <w:r w:rsidR="00AB6DB6">
        <w:rPr>
          <w:rFonts w:ascii="Times New Roman" w:hAnsi="Times New Roman" w:cs="Times New Roman"/>
          <w:sz w:val="20"/>
          <w:szCs w:val="20"/>
        </w:rPr>
        <w:t xml:space="preserve"> </w:t>
      </w:r>
      <w:r w:rsidR="00954B0D" w:rsidRPr="00B05BBE">
        <w:rPr>
          <w:rFonts w:ascii="Times New Roman" w:hAnsi="Times New Roman" w:cs="Times New Roman"/>
          <w:sz w:val="20"/>
          <w:szCs w:val="20"/>
        </w:rPr>
        <w:t xml:space="preserve">J. Qiao, V. Hansen, X. Hou, A. Aldahan and G. Possnert, </w:t>
      </w:r>
      <w:r w:rsidR="00954B0D" w:rsidRPr="00B05BBE">
        <w:rPr>
          <w:rFonts w:ascii="Times New Roman" w:hAnsi="Times New Roman" w:cs="Times New Roman"/>
          <w:i/>
          <w:sz w:val="20"/>
          <w:szCs w:val="20"/>
        </w:rPr>
        <w:t xml:space="preserve">Appl. Radiat. Isot., </w:t>
      </w:r>
      <w:r w:rsidR="00954B0D" w:rsidRPr="00B05BBE">
        <w:rPr>
          <w:rFonts w:ascii="Times New Roman" w:hAnsi="Times New Roman" w:cs="Times New Roman"/>
          <w:sz w:val="20"/>
          <w:szCs w:val="20"/>
        </w:rPr>
        <w:t xml:space="preserve">2012, </w:t>
      </w:r>
      <w:r w:rsidR="00954B0D" w:rsidRPr="00B05BBE">
        <w:rPr>
          <w:rFonts w:ascii="Times New Roman" w:hAnsi="Times New Roman" w:cs="Times New Roman"/>
          <w:b/>
          <w:sz w:val="20"/>
          <w:szCs w:val="20"/>
        </w:rPr>
        <w:t>70</w:t>
      </w:r>
      <w:r w:rsidR="00954B0D" w:rsidRPr="00B05BBE">
        <w:rPr>
          <w:rFonts w:ascii="Times New Roman" w:hAnsi="Times New Roman" w:cs="Times New Roman"/>
          <w:sz w:val="20"/>
          <w:szCs w:val="20"/>
        </w:rPr>
        <w:t xml:space="preserve"> (8), 1698-1708</w:t>
      </w:r>
    </w:p>
    <w:p w14:paraId="7ADB7565" w14:textId="77777777" w:rsidR="006D12BB" w:rsidRPr="00B05BBE" w:rsidRDefault="006D12BB" w:rsidP="003820D9">
      <w:pPr>
        <w:autoSpaceDE w:val="0"/>
        <w:autoSpaceDN w:val="0"/>
        <w:adjustRightInd w:val="0"/>
        <w:spacing w:after="0" w:line="240" w:lineRule="auto"/>
        <w:rPr>
          <w:rFonts w:ascii="Times New Roman" w:hAnsi="Times New Roman" w:cs="Times New Roman"/>
          <w:sz w:val="20"/>
          <w:szCs w:val="20"/>
        </w:rPr>
      </w:pPr>
    </w:p>
    <w:p w14:paraId="5033A5EB" w14:textId="600B8932" w:rsidR="006D12BB" w:rsidRPr="00B05BBE" w:rsidRDefault="002D5F28" w:rsidP="006D12B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50</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V. Hansen, P. Roos, A. Aldahan, X. Hou and G. Possnert, </w:t>
      </w:r>
      <w:r w:rsidR="00760760" w:rsidRPr="00B05BBE">
        <w:rPr>
          <w:rFonts w:ascii="Times New Roman" w:hAnsi="Times New Roman" w:cs="Times New Roman"/>
          <w:i/>
          <w:sz w:val="20"/>
          <w:szCs w:val="20"/>
        </w:rPr>
        <w:t>J. Environ. Radioact</w:t>
      </w:r>
      <w:r w:rsidR="00760760" w:rsidRPr="00B05BBE">
        <w:rPr>
          <w:rFonts w:ascii="Times New Roman" w:hAnsi="Times New Roman" w:cs="Times New Roman"/>
          <w:sz w:val="20"/>
          <w:szCs w:val="20"/>
        </w:rPr>
        <w:t xml:space="preserve">., 2011, </w:t>
      </w:r>
      <w:r w:rsidR="00760760" w:rsidRPr="00B05BBE">
        <w:rPr>
          <w:rFonts w:ascii="Times New Roman" w:hAnsi="Times New Roman" w:cs="Times New Roman"/>
          <w:b/>
          <w:sz w:val="20"/>
          <w:szCs w:val="20"/>
        </w:rPr>
        <w:t>102</w:t>
      </w:r>
      <w:r w:rsidR="00760760" w:rsidRPr="00B05BBE">
        <w:rPr>
          <w:rFonts w:ascii="Times New Roman" w:hAnsi="Times New Roman" w:cs="Times New Roman"/>
          <w:sz w:val="20"/>
          <w:szCs w:val="20"/>
        </w:rPr>
        <w:t xml:space="preserve">, 1096–1104. </w:t>
      </w:r>
    </w:p>
    <w:p w14:paraId="6870F685" w14:textId="77777777" w:rsidR="006D12BB" w:rsidRPr="00B05BBE" w:rsidRDefault="006D12BB" w:rsidP="006D12BB">
      <w:pPr>
        <w:autoSpaceDE w:val="0"/>
        <w:autoSpaceDN w:val="0"/>
        <w:adjustRightInd w:val="0"/>
        <w:spacing w:after="0" w:line="240" w:lineRule="auto"/>
        <w:rPr>
          <w:rFonts w:ascii="Times New Roman" w:hAnsi="Times New Roman" w:cs="Times New Roman"/>
          <w:sz w:val="20"/>
          <w:szCs w:val="20"/>
        </w:rPr>
      </w:pPr>
    </w:p>
    <w:p w14:paraId="50AE3777" w14:textId="1B9A76B1" w:rsidR="006D12BB"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51</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 xml:space="preserve">J. Lehto, T. Räty, X. Hou, J. Paatero, A. Aldahan, G. Possnert, J. Flinkman and H. Kankaanpää, </w:t>
      </w:r>
      <w:r w:rsidR="00760760" w:rsidRPr="00B05BBE">
        <w:rPr>
          <w:rFonts w:ascii="Times New Roman" w:hAnsi="Times New Roman" w:cs="Times New Roman"/>
          <w:i/>
          <w:sz w:val="20"/>
          <w:szCs w:val="20"/>
        </w:rPr>
        <w:t>Sci. Total Environ</w:t>
      </w:r>
      <w:r w:rsidR="00760760" w:rsidRPr="00B05BBE">
        <w:rPr>
          <w:rFonts w:ascii="Times New Roman" w:hAnsi="Times New Roman" w:cs="Times New Roman"/>
          <w:sz w:val="20"/>
          <w:szCs w:val="20"/>
        </w:rPr>
        <w:t xml:space="preserve">., 2012, </w:t>
      </w:r>
      <w:r w:rsidR="00760760" w:rsidRPr="00B05BBE">
        <w:rPr>
          <w:rFonts w:ascii="Times New Roman" w:hAnsi="Times New Roman" w:cs="Times New Roman"/>
          <w:b/>
          <w:sz w:val="20"/>
          <w:szCs w:val="20"/>
        </w:rPr>
        <w:t>419</w:t>
      </w:r>
      <w:r w:rsidR="00760760" w:rsidRPr="00B05BBE">
        <w:rPr>
          <w:rFonts w:ascii="Times New Roman" w:hAnsi="Times New Roman" w:cs="Times New Roman"/>
          <w:sz w:val="20"/>
          <w:szCs w:val="20"/>
        </w:rPr>
        <w:t>, 60–67.</w:t>
      </w:r>
    </w:p>
    <w:p w14:paraId="4692A054" w14:textId="77777777" w:rsidR="006D12BB" w:rsidRPr="00B05BBE" w:rsidRDefault="006D12BB" w:rsidP="006D12BB">
      <w:pPr>
        <w:autoSpaceDE w:val="0"/>
        <w:autoSpaceDN w:val="0"/>
        <w:adjustRightInd w:val="0"/>
        <w:spacing w:after="0" w:line="240" w:lineRule="auto"/>
        <w:rPr>
          <w:rFonts w:ascii="Times New Roman" w:hAnsi="Times New Roman" w:cs="Times New Roman"/>
          <w:sz w:val="20"/>
          <w:szCs w:val="20"/>
        </w:rPr>
      </w:pPr>
    </w:p>
    <w:p w14:paraId="021D9707" w14:textId="0C89A4D8" w:rsidR="008322AD"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52</w:t>
      </w:r>
      <w:r w:rsidR="00AB6DB6">
        <w:rPr>
          <w:rFonts w:ascii="Times New Roman" w:hAnsi="Times New Roman" w:cs="Times New Roman"/>
          <w:sz w:val="20"/>
          <w:szCs w:val="20"/>
        </w:rPr>
        <w:t xml:space="preserve"> </w:t>
      </w:r>
      <w:r w:rsidR="00760760" w:rsidRPr="00B05BBE">
        <w:rPr>
          <w:rFonts w:ascii="Times New Roman" w:hAnsi="Times New Roman" w:cs="Times New Roman"/>
          <w:sz w:val="20"/>
          <w:szCs w:val="20"/>
        </w:rPr>
        <w:t>R. Michel, A. Daraoui, M. Gorny, D. Jakob, R. Sachse, L. Tosch, H. Nies, I. Goronocy, J. Herrman, H. A. Synal, M. Stocker and V. Al</w:t>
      </w:r>
      <w:r w:rsidR="00760760" w:rsidRPr="00B05BBE">
        <w:rPr>
          <w:rFonts w:ascii="Times New Roman" w:eastAsia="AdvOT999035f4+e1" w:hAnsi="Times New Roman" w:cs="Times New Roman"/>
          <w:sz w:val="20"/>
          <w:szCs w:val="20"/>
        </w:rPr>
        <w:t>fi</w:t>
      </w:r>
      <w:r w:rsidR="00760760" w:rsidRPr="00B05BBE">
        <w:rPr>
          <w:rFonts w:ascii="Times New Roman" w:hAnsi="Times New Roman" w:cs="Times New Roman"/>
          <w:sz w:val="20"/>
          <w:szCs w:val="20"/>
        </w:rPr>
        <w:t xml:space="preserve">mov, </w:t>
      </w:r>
      <w:r w:rsidR="00760760" w:rsidRPr="00B05BBE">
        <w:rPr>
          <w:rFonts w:ascii="Times New Roman" w:hAnsi="Times New Roman" w:cs="Times New Roman"/>
          <w:i/>
          <w:sz w:val="20"/>
          <w:szCs w:val="20"/>
        </w:rPr>
        <w:t>Sci. Total Environ</w:t>
      </w:r>
      <w:r w:rsidR="00760760" w:rsidRPr="00B05BBE">
        <w:rPr>
          <w:rFonts w:ascii="Times New Roman" w:hAnsi="Times New Roman" w:cs="Times New Roman"/>
          <w:sz w:val="20"/>
          <w:szCs w:val="20"/>
        </w:rPr>
        <w:t xml:space="preserve">., 2012, </w:t>
      </w:r>
      <w:r w:rsidR="00760760" w:rsidRPr="00B05BBE">
        <w:rPr>
          <w:rFonts w:ascii="Times New Roman" w:hAnsi="Times New Roman" w:cs="Times New Roman"/>
          <w:b/>
          <w:sz w:val="20"/>
          <w:szCs w:val="20"/>
        </w:rPr>
        <w:t>419</w:t>
      </w:r>
      <w:r w:rsidR="00760760" w:rsidRPr="00B05BBE">
        <w:rPr>
          <w:rFonts w:ascii="Times New Roman" w:hAnsi="Times New Roman" w:cs="Times New Roman"/>
          <w:sz w:val="20"/>
          <w:szCs w:val="20"/>
        </w:rPr>
        <w:t>, 151–169.</w:t>
      </w:r>
    </w:p>
    <w:p w14:paraId="44379938" w14:textId="77777777" w:rsidR="008322AD" w:rsidRPr="00B05BBE" w:rsidRDefault="008322AD" w:rsidP="003820D9">
      <w:pPr>
        <w:autoSpaceDE w:val="0"/>
        <w:autoSpaceDN w:val="0"/>
        <w:adjustRightInd w:val="0"/>
        <w:spacing w:after="0" w:line="240" w:lineRule="auto"/>
        <w:rPr>
          <w:rFonts w:ascii="Times New Roman" w:hAnsi="Times New Roman" w:cs="Times New Roman"/>
          <w:sz w:val="20"/>
          <w:szCs w:val="20"/>
        </w:rPr>
      </w:pPr>
    </w:p>
    <w:p w14:paraId="23FDE399" w14:textId="7EE57371" w:rsidR="008322AD"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53</w:t>
      </w:r>
      <w:r w:rsidR="00AB6DB6">
        <w:rPr>
          <w:rFonts w:ascii="Times New Roman" w:hAnsi="Times New Roman" w:cs="Times New Roman"/>
          <w:sz w:val="20"/>
          <w:szCs w:val="20"/>
        </w:rPr>
        <w:t xml:space="preserve"> </w:t>
      </w:r>
      <w:r w:rsidR="008322AD" w:rsidRPr="00B05BBE">
        <w:rPr>
          <w:rFonts w:ascii="Times New Roman" w:hAnsi="Times New Roman" w:cs="Times New Roman"/>
          <w:sz w:val="20"/>
          <w:szCs w:val="20"/>
        </w:rPr>
        <w:t xml:space="preserve">T. Ohno, Y. Muramatsu, C. Toyama, K. Nakano, S. Kakuta and H. Matsuzaki, </w:t>
      </w:r>
      <w:r w:rsidR="008322AD" w:rsidRPr="00B05BBE">
        <w:rPr>
          <w:rFonts w:ascii="Times New Roman" w:hAnsi="Times New Roman" w:cs="Times New Roman"/>
          <w:i/>
          <w:sz w:val="20"/>
          <w:szCs w:val="20"/>
        </w:rPr>
        <w:t xml:space="preserve">Anal. Sci., </w:t>
      </w:r>
      <w:r w:rsidR="008322AD" w:rsidRPr="00B05BBE">
        <w:rPr>
          <w:rFonts w:ascii="Times New Roman" w:hAnsi="Times New Roman" w:cs="Times New Roman"/>
          <w:sz w:val="20"/>
          <w:szCs w:val="20"/>
        </w:rPr>
        <w:t xml:space="preserve">2013, </w:t>
      </w:r>
      <w:r w:rsidR="008322AD" w:rsidRPr="00B05BBE">
        <w:rPr>
          <w:rFonts w:ascii="Times New Roman" w:hAnsi="Times New Roman" w:cs="Times New Roman"/>
          <w:b/>
          <w:sz w:val="20"/>
          <w:szCs w:val="20"/>
        </w:rPr>
        <w:t>29</w:t>
      </w:r>
      <w:r w:rsidR="008322AD" w:rsidRPr="00B05BBE">
        <w:rPr>
          <w:rFonts w:ascii="Times New Roman" w:hAnsi="Times New Roman" w:cs="Times New Roman"/>
          <w:sz w:val="20"/>
          <w:szCs w:val="20"/>
        </w:rPr>
        <w:t>, 271-274</w:t>
      </w:r>
    </w:p>
    <w:p w14:paraId="5E111E6D" w14:textId="77777777" w:rsidR="008322AD" w:rsidRPr="00B05BBE" w:rsidRDefault="008322AD" w:rsidP="00F439F6">
      <w:pPr>
        <w:autoSpaceDE w:val="0"/>
        <w:autoSpaceDN w:val="0"/>
        <w:adjustRightInd w:val="0"/>
        <w:spacing w:after="0" w:line="240" w:lineRule="auto"/>
        <w:rPr>
          <w:rFonts w:ascii="Times New Roman" w:hAnsi="Times New Roman" w:cs="Times New Roman"/>
          <w:sz w:val="20"/>
          <w:szCs w:val="20"/>
          <w:highlight w:val="yellow"/>
        </w:rPr>
      </w:pPr>
    </w:p>
    <w:p w14:paraId="51C91E21" w14:textId="3C02E769" w:rsidR="006D12BB" w:rsidRDefault="002D5F28" w:rsidP="006D12BB">
      <w:pPr>
        <w:rPr>
          <w:rFonts w:ascii="Times New Roman" w:hAnsi="Times New Roman" w:cs="Times New Roman"/>
          <w:sz w:val="20"/>
          <w:szCs w:val="20"/>
        </w:rPr>
      </w:pPr>
      <w:r>
        <w:rPr>
          <w:rFonts w:ascii="Times New Roman" w:hAnsi="Times New Roman" w:cs="Times New Roman"/>
          <w:sz w:val="20"/>
          <w:szCs w:val="20"/>
        </w:rPr>
        <w:t>54</w:t>
      </w:r>
      <w:r w:rsidR="00AB6DB6">
        <w:rPr>
          <w:rFonts w:ascii="Times New Roman" w:hAnsi="Times New Roman" w:cs="Times New Roman"/>
          <w:sz w:val="20"/>
          <w:szCs w:val="20"/>
        </w:rPr>
        <w:t xml:space="preserve"> </w:t>
      </w:r>
      <w:r w:rsidR="00C40263" w:rsidRPr="00B05BBE">
        <w:rPr>
          <w:rFonts w:ascii="Times New Roman" w:hAnsi="Times New Roman" w:cs="Times New Roman"/>
          <w:sz w:val="20"/>
          <w:szCs w:val="20"/>
        </w:rPr>
        <w:t xml:space="preserve">E. </w:t>
      </w:r>
      <w:r w:rsidR="006D12BB" w:rsidRPr="00B05BBE">
        <w:rPr>
          <w:rFonts w:ascii="Times New Roman" w:hAnsi="Times New Roman" w:cs="Times New Roman"/>
          <w:sz w:val="20"/>
          <w:szCs w:val="20"/>
        </w:rPr>
        <w:t>Bolea-Fernande</w:t>
      </w:r>
      <w:r w:rsidR="00C40263" w:rsidRPr="00B05BBE">
        <w:rPr>
          <w:rFonts w:ascii="Times New Roman" w:hAnsi="Times New Roman" w:cs="Times New Roman"/>
          <w:sz w:val="20"/>
          <w:szCs w:val="20"/>
        </w:rPr>
        <w:t>z, L. Balcaen, M. Resano and F. Vanhaecke</w:t>
      </w:r>
      <w:r w:rsidR="00C40263" w:rsidRPr="00B05BBE">
        <w:rPr>
          <w:rFonts w:ascii="Times New Roman" w:hAnsi="Times New Roman" w:cs="Times New Roman"/>
          <w:i/>
          <w:sz w:val="20"/>
          <w:szCs w:val="20"/>
        </w:rPr>
        <w:t>,</w:t>
      </w:r>
      <w:r w:rsidR="00C40263" w:rsidRPr="00B05BBE">
        <w:rPr>
          <w:rFonts w:ascii="Times New Roman" w:hAnsi="Times New Roman" w:cs="Times New Roman"/>
          <w:sz w:val="20"/>
          <w:szCs w:val="20"/>
        </w:rPr>
        <w:t xml:space="preserve"> </w:t>
      </w:r>
      <w:r w:rsidR="00C40263" w:rsidRPr="00B05BBE">
        <w:rPr>
          <w:rFonts w:ascii="Times New Roman" w:hAnsi="Times New Roman" w:cs="Times New Roman"/>
          <w:i/>
          <w:sz w:val="20"/>
          <w:szCs w:val="20"/>
        </w:rPr>
        <w:t>J. Anal. Atom. Spectrom</w:t>
      </w:r>
      <w:r w:rsidR="00C40263" w:rsidRPr="00B05BBE">
        <w:rPr>
          <w:rFonts w:ascii="Times New Roman" w:hAnsi="Times New Roman" w:cs="Times New Roman"/>
          <w:sz w:val="20"/>
          <w:szCs w:val="20"/>
        </w:rPr>
        <w:t>.,</w:t>
      </w:r>
      <w:r w:rsidR="006D12BB" w:rsidRPr="00B05BBE">
        <w:rPr>
          <w:rFonts w:ascii="Times New Roman" w:hAnsi="Times New Roman" w:cs="Times New Roman"/>
          <w:sz w:val="20"/>
          <w:szCs w:val="20"/>
        </w:rPr>
        <w:t xml:space="preserve"> 2017</w:t>
      </w:r>
    </w:p>
    <w:p w14:paraId="7C53EFDF" w14:textId="4FD56616" w:rsidR="00733540" w:rsidRPr="00733540" w:rsidRDefault="002D5F28" w:rsidP="006D12BB">
      <w:pPr>
        <w:rPr>
          <w:rFonts w:ascii="Times New Roman" w:hAnsi="Times New Roman" w:cs="Times New Roman"/>
          <w:i/>
          <w:sz w:val="20"/>
          <w:szCs w:val="20"/>
        </w:rPr>
      </w:pPr>
      <w:r>
        <w:rPr>
          <w:rFonts w:ascii="Times New Roman" w:hAnsi="Times New Roman" w:cs="Times New Roman"/>
          <w:sz w:val="20"/>
          <w:szCs w:val="20"/>
        </w:rPr>
        <w:t>55</w:t>
      </w:r>
      <w:r w:rsidR="00A64CA8" w:rsidRPr="00A64CA8">
        <w:rPr>
          <w:rFonts w:ascii="Times New Roman" w:hAnsi="Times New Roman" w:cs="Times New Roman"/>
          <w:sz w:val="20"/>
          <w:szCs w:val="20"/>
        </w:rPr>
        <w:t xml:space="preserve"> </w:t>
      </w:r>
      <w:r w:rsidR="00733540" w:rsidRPr="00A64CA8">
        <w:rPr>
          <w:rFonts w:ascii="Times New Roman" w:hAnsi="Times New Roman" w:cs="Times New Roman"/>
          <w:sz w:val="20"/>
          <w:szCs w:val="20"/>
        </w:rPr>
        <w:t xml:space="preserve">Z. Zacharauskas, P.E. Warwick, B.C. Russell and I.W. Croudace, </w:t>
      </w:r>
      <w:r w:rsidR="00733540" w:rsidRPr="00A64CA8">
        <w:rPr>
          <w:rFonts w:ascii="Times New Roman" w:hAnsi="Times New Roman" w:cs="Times New Roman"/>
          <w:i/>
          <w:sz w:val="20"/>
          <w:szCs w:val="20"/>
        </w:rPr>
        <w:t>In preparation.</w:t>
      </w:r>
    </w:p>
    <w:p w14:paraId="2B95AC5C" w14:textId="172EDB5A" w:rsidR="002A7703" w:rsidRPr="00B05BBE" w:rsidRDefault="002D5F28" w:rsidP="002A770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56</w:t>
      </w:r>
      <w:r w:rsidR="00AB6DB6">
        <w:rPr>
          <w:rFonts w:ascii="Times New Roman" w:hAnsi="Times New Roman" w:cs="Times New Roman"/>
          <w:sz w:val="20"/>
          <w:szCs w:val="20"/>
        </w:rPr>
        <w:t xml:space="preserve"> </w:t>
      </w:r>
      <w:r w:rsidR="00A32D8B" w:rsidRPr="00B05BBE">
        <w:rPr>
          <w:rFonts w:ascii="Times New Roman" w:hAnsi="Times New Roman" w:cs="Times New Roman"/>
          <w:sz w:val="20"/>
          <w:szCs w:val="20"/>
        </w:rPr>
        <w:t xml:space="preserve">C-H. </w:t>
      </w:r>
      <w:r w:rsidR="002A7703" w:rsidRPr="00B05BBE">
        <w:rPr>
          <w:rFonts w:ascii="Times New Roman" w:hAnsi="Times New Roman" w:cs="Times New Roman"/>
          <w:sz w:val="20"/>
          <w:szCs w:val="20"/>
        </w:rPr>
        <w:t>Graser</w:t>
      </w:r>
      <w:r w:rsidR="00A32D8B" w:rsidRPr="00B05BBE">
        <w:rPr>
          <w:rFonts w:ascii="Times New Roman" w:hAnsi="Times New Roman" w:cs="Times New Roman"/>
          <w:sz w:val="20"/>
          <w:szCs w:val="20"/>
        </w:rPr>
        <w:t xml:space="preserve">, N. lal Banik, K. A. Bender, M. Lagos, C.M. Marquardt, R. Marsac, V. Montoya and H. Geckeis, </w:t>
      </w:r>
      <w:r w:rsidR="00A32D8B" w:rsidRPr="00B05BBE">
        <w:rPr>
          <w:rFonts w:ascii="Times New Roman" w:hAnsi="Times New Roman" w:cs="Times New Roman"/>
          <w:i/>
          <w:sz w:val="20"/>
          <w:szCs w:val="20"/>
        </w:rPr>
        <w:t>Anal. Chem.,</w:t>
      </w:r>
      <w:r w:rsidR="002A7703" w:rsidRPr="00B05BBE">
        <w:rPr>
          <w:rFonts w:ascii="Times New Roman" w:hAnsi="Times New Roman" w:cs="Times New Roman"/>
          <w:sz w:val="20"/>
          <w:szCs w:val="20"/>
        </w:rPr>
        <w:t xml:space="preserve"> 20</w:t>
      </w:r>
      <w:r w:rsidR="00A32D8B" w:rsidRPr="00B05BBE">
        <w:rPr>
          <w:rFonts w:ascii="Times New Roman" w:hAnsi="Times New Roman" w:cs="Times New Roman"/>
          <w:sz w:val="20"/>
          <w:szCs w:val="20"/>
        </w:rPr>
        <w:t>15,</w:t>
      </w:r>
      <w:r w:rsidR="00A32D8B" w:rsidRPr="00B05BBE">
        <w:rPr>
          <w:rFonts w:ascii="Times New Roman" w:hAnsi="Times New Roman" w:cs="Times New Roman"/>
          <w:b/>
          <w:sz w:val="20"/>
          <w:szCs w:val="20"/>
        </w:rPr>
        <w:t xml:space="preserve"> 87</w:t>
      </w:r>
      <w:r w:rsidR="00A32D8B" w:rsidRPr="00B05BBE">
        <w:rPr>
          <w:rFonts w:ascii="Times New Roman" w:hAnsi="Times New Roman" w:cs="Times New Roman"/>
          <w:sz w:val="20"/>
          <w:szCs w:val="20"/>
        </w:rPr>
        <w:t xml:space="preserve"> (19), 9786-9794 </w:t>
      </w:r>
      <w:r w:rsidR="002A7703" w:rsidRPr="00B05BBE">
        <w:rPr>
          <w:rFonts w:ascii="Times New Roman" w:hAnsi="Times New Roman" w:cs="Times New Roman"/>
          <w:sz w:val="20"/>
          <w:szCs w:val="20"/>
        </w:rPr>
        <w:t xml:space="preserve"> </w:t>
      </w:r>
    </w:p>
    <w:p w14:paraId="28020D21" w14:textId="77777777" w:rsidR="002A7703" w:rsidRPr="00B05BBE" w:rsidRDefault="002A7703" w:rsidP="002A7703">
      <w:pPr>
        <w:autoSpaceDE w:val="0"/>
        <w:autoSpaceDN w:val="0"/>
        <w:adjustRightInd w:val="0"/>
        <w:spacing w:after="0" w:line="240" w:lineRule="auto"/>
        <w:rPr>
          <w:rFonts w:ascii="Times New Roman" w:hAnsi="Times New Roman" w:cs="Times New Roman"/>
          <w:sz w:val="20"/>
          <w:szCs w:val="20"/>
        </w:rPr>
      </w:pPr>
    </w:p>
    <w:p w14:paraId="71BE7E4E" w14:textId="087A5DCA" w:rsidR="006D12BB"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57</w:t>
      </w:r>
      <w:r w:rsidR="00AB6DB6">
        <w:rPr>
          <w:rFonts w:ascii="Times New Roman" w:hAnsi="Times New Roman" w:cs="Times New Roman"/>
          <w:sz w:val="20"/>
          <w:szCs w:val="20"/>
        </w:rPr>
        <w:t xml:space="preserve"> </w:t>
      </w:r>
      <w:r w:rsidR="002A7703" w:rsidRPr="00B05BBE">
        <w:rPr>
          <w:rFonts w:ascii="Times New Roman" w:hAnsi="Times New Roman" w:cs="Times New Roman"/>
          <w:sz w:val="20"/>
          <w:szCs w:val="20"/>
        </w:rPr>
        <w:t>C. S. Kim, C. K. Kim and K. J. Lee, J. Anal. At. Spectrom.,</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2004, 19, 743–750.</w:t>
      </w:r>
    </w:p>
    <w:p w14:paraId="340075F1" w14:textId="77777777" w:rsidR="003820D9" w:rsidRPr="00B05BBE" w:rsidRDefault="003820D9" w:rsidP="002A7703">
      <w:pPr>
        <w:autoSpaceDE w:val="0"/>
        <w:autoSpaceDN w:val="0"/>
        <w:adjustRightInd w:val="0"/>
        <w:spacing w:after="0" w:line="240" w:lineRule="auto"/>
        <w:rPr>
          <w:rFonts w:ascii="Times New Roman" w:hAnsi="Times New Roman" w:cs="Times New Roman"/>
          <w:sz w:val="20"/>
          <w:szCs w:val="20"/>
        </w:rPr>
      </w:pPr>
    </w:p>
    <w:p w14:paraId="10B95EEB" w14:textId="3A3F3EA6" w:rsidR="002A7703"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58</w:t>
      </w:r>
      <w:r w:rsidR="00AB6DB6">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J. B. Truscott, P. Jones, B. E. Fairman and E. H. Evans, </w:t>
      </w:r>
      <w:r w:rsidR="002A7703" w:rsidRPr="00B05BBE">
        <w:rPr>
          <w:rFonts w:ascii="Times New Roman" w:hAnsi="Times New Roman" w:cs="Times New Roman"/>
          <w:i/>
          <w:sz w:val="20"/>
          <w:szCs w:val="20"/>
        </w:rPr>
        <w:t>Anal.</w:t>
      </w:r>
      <w:r w:rsidR="003820D9" w:rsidRPr="00B05BBE">
        <w:rPr>
          <w:rFonts w:ascii="Times New Roman" w:hAnsi="Times New Roman" w:cs="Times New Roman"/>
          <w:i/>
          <w:sz w:val="20"/>
          <w:szCs w:val="20"/>
        </w:rPr>
        <w:t xml:space="preserve"> </w:t>
      </w:r>
      <w:r w:rsidR="002A7703" w:rsidRPr="00B05BBE">
        <w:rPr>
          <w:rFonts w:ascii="Times New Roman" w:hAnsi="Times New Roman" w:cs="Times New Roman"/>
          <w:i/>
          <w:sz w:val="20"/>
          <w:szCs w:val="20"/>
        </w:rPr>
        <w:t>Chim. Acta</w:t>
      </w:r>
      <w:r w:rsidR="002A7703" w:rsidRPr="00B05BBE">
        <w:rPr>
          <w:rFonts w:ascii="Times New Roman" w:hAnsi="Times New Roman" w:cs="Times New Roman"/>
          <w:sz w:val="20"/>
          <w:szCs w:val="20"/>
        </w:rPr>
        <w:t>, 2001, 433, 245–253.</w:t>
      </w:r>
    </w:p>
    <w:p w14:paraId="327B11F9" w14:textId="77777777" w:rsidR="00A32D8B" w:rsidRPr="00B05BBE" w:rsidRDefault="00A32D8B" w:rsidP="003820D9">
      <w:pPr>
        <w:autoSpaceDE w:val="0"/>
        <w:autoSpaceDN w:val="0"/>
        <w:adjustRightInd w:val="0"/>
        <w:spacing w:after="0" w:line="240" w:lineRule="auto"/>
        <w:rPr>
          <w:rFonts w:ascii="Times New Roman" w:hAnsi="Times New Roman" w:cs="Times New Roman"/>
          <w:sz w:val="20"/>
          <w:szCs w:val="20"/>
        </w:rPr>
      </w:pPr>
    </w:p>
    <w:p w14:paraId="366D4491" w14:textId="3FA29F2F" w:rsidR="003820D9"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59</w:t>
      </w:r>
      <w:r w:rsidR="00AB6DB6">
        <w:rPr>
          <w:rFonts w:ascii="Times New Roman" w:hAnsi="Times New Roman" w:cs="Times New Roman"/>
          <w:sz w:val="20"/>
          <w:szCs w:val="20"/>
        </w:rPr>
        <w:t xml:space="preserve"> </w:t>
      </w:r>
      <w:r w:rsidR="002A7703" w:rsidRPr="00B05BBE">
        <w:rPr>
          <w:rFonts w:ascii="Times New Roman" w:hAnsi="Times New Roman" w:cs="Times New Roman"/>
          <w:sz w:val="20"/>
          <w:szCs w:val="20"/>
        </w:rPr>
        <w:t>J. Qi</w:t>
      </w:r>
      <w:r w:rsidR="003820D9" w:rsidRPr="00B05BBE">
        <w:rPr>
          <w:rFonts w:ascii="Times New Roman" w:hAnsi="Times New Roman" w:cs="Times New Roman"/>
          <w:sz w:val="20"/>
          <w:szCs w:val="20"/>
        </w:rPr>
        <w:t>ao, X. Hou, P. Roos and M. Miró</w:t>
      </w:r>
      <w:r w:rsidR="002A7703" w:rsidRPr="00B05BBE">
        <w:rPr>
          <w:rFonts w:ascii="Times New Roman" w:hAnsi="Times New Roman" w:cs="Times New Roman"/>
          <w:sz w:val="20"/>
          <w:szCs w:val="20"/>
        </w:rPr>
        <w:t xml:space="preserve">, </w:t>
      </w:r>
      <w:r w:rsidR="002A7703" w:rsidRPr="00B05BBE">
        <w:rPr>
          <w:rFonts w:ascii="Times New Roman" w:hAnsi="Times New Roman" w:cs="Times New Roman"/>
          <w:i/>
          <w:sz w:val="20"/>
          <w:szCs w:val="20"/>
        </w:rPr>
        <w:t>Anal. Chem</w:t>
      </w:r>
      <w:r w:rsidR="002A7703" w:rsidRPr="00B05BBE">
        <w:rPr>
          <w:rFonts w:ascii="Times New Roman" w:hAnsi="Times New Roman" w:cs="Times New Roman"/>
          <w:sz w:val="20"/>
          <w:szCs w:val="20"/>
        </w:rPr>
        <w:t xml:space="preserve">., 2011, </w:t>
      </w:r>
      <w:r w:rsidR="002A7703" w:rsidRPr="00B05BBE">
        <w:rPr>
          <w:rFonts w:ascii="Times New Roman" w:hAnsi="Times New Roman" w:cs="Times New Roman"/>
          <w:b/>
          <w:sz w:val="20"/>
          <w:szCs w:val="20"/>
        </w:rPr>
        <w:t>83</w:t>
      </w:r>
      <w:r w:rsidR="002A7703" w:rsidRPr="00B05BBE">
        <w:rPr>
          <w:rFonts w:ascii="Times New Roman" w:hAnsi="Times New Roman" w:cs="Times New Roman"/>
          <w:sz w:val="20"/>
          <w:szCs w:val="20"/>
        </w:rPr>
        <w:t>,</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374–381.</w:t>
      </w:r>
    </w:p>
    <w:p w14:paraId="18EC309E" w14:textId="77777777" w:rsidR="003820D9" w:rsidRPr="00B05BBE" w:rsidRDefault="003820D9" w:rsidP="003820D9">
      <w:pPr>
        <w:autoSpaceDE w:val="0"/>
        <w:autoSpaceDN w:val="0"/>
        <w:adjustRightInd w:val="0"/>
        <w:spacing w:after="0" w:line="240" w:lineRule="auto"/>
        <w:rPr>
          <w:rFonts w:ascii="Times New Roman" w:hAnsi="Times New Roman" w:cs="Times New Roman"/>
          <w:sz w:val="20"/>
          <w:szCs w:val="20"/>
        </w:rPr>
      </w:pPr>
    </w:p>
    <w:p w14:paraId="3811CAE1" w14:textId="0AA46115" w:rsidR="00E56DF3"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60</w:t>
      </w:r>
      <w:r w:rsidR="00CE7A6C">
        <w:rPr>
          <w:rFonts w:ascii="Times New Roman" w:hAnsi="Times New Roman" w:cs="Times New Roman"/>
          <w:sz w:val="20"/>
          <w:szCs w:val="20"/>
        </w:rPr>
        <w:t xml:space="preserve"> </w:t>
      </w:r>
      <w:r w:rsidR="00E56DF3" w:rsidRPr="00B05BBE">
        <w:rPr>
          <w:rFonts w:ascii="Times New Roman" w:hAnsi="Times New Roman" w:cs="Times New Roman"/>
          <w:sz w:val="20"/>
          <w:szCs w:val="20"/>
        </w:rPr>
        <w:t xml:space="preserve">S. L. Maxwell, B. K. Culligan, V. D. Jones, S. T. Nichols, M. A. Bernard and G. W. Noyes, </w:t>
      </w:r>
      <w:r w:rsidR="00E56DF3" w:rsidRPr="00B05BBE">
        <w:rPr>
          <w:rFonts w:ascii="Times New Roman" w:hAnsi="Times New Roman" w:cs="Times New Roman"/>
          <w:i/>
          <w:sz w:val="20"/>
          <w:szCs w:val="20"/>
        </w:rPr>
        <w:t>Anal. Chim. Acta</w:t>
      </w:r>
      <w:r w:rsidR="00E56DF3" w:rsidRPr="00B05BBE">
        <w:rPr>
          <w:rFonts w:ascii="Times New Roman" w:hAnsi="Times New Roman" w:cs="Times New Roman"/>
          <w:sz w:val="20"/>
          <w:szCs w:val="20"/>
        </w:rPr>
        <w:t xml:space="preserve">, 2010, </w:t>
      </w:r>
      <w:r w:rsidR="00E56DF3" w:rsidRPr="00B05BBE">
        <w:rPr>
          <w:rFonts w:ascii="Times New Roman" w:hAnsi="Times New Roman" w:cs="Times New Roman"/>
          <w:b/>
          <w:sz w:val="20"/>
          <w:szCs w:val="20"/>
        </w:rPr>
        <w:t>682</w:t>
      </w:r>
      <w:r w:rsidR="00E56DF3" w:rsidRPr="00B05BBE">
        <w:rPr>
          <w:rFonts w:ascii="Times New Roman" w:hAnsi="Times New Roman" w:cs="Times New Roman"/>
          <w:sz w:val="20"/>
          <w:szCs w:val="20"/>
        </w:rPr>
        <w:t>, 30–136.</w:t>
      </w:r>
    </w:p>
    <w:p w14:paraId="1DA0FD65" w14:textId="77777777" w:rsidR="00E56DF3" w:rsidRPr="00B05BBE" w:rsidRDefault="00E56DF3" w:rsidP="003820D9">
      <w:pPr>
        <w:autoSpaceDE w:val="0"/>
        <w:autoSpaceDN w:val="0"/>
        <w:adjustRightInd w:val="0"/>
        <w:spacing w:after="0" w:line="240" w:lineRule="auto"/>
        <w:rPr>
          <w:rFonts w:ascii="Times New Roman" w:hAnsi="Times New Roman" w:cs="Times New Roman"/>
          <w:sz w:val="20"/>
          <w:szCs w:val="20"/>
        </w:rPr>
      </w:pPr>
    </w:p>
    <w:p w14:paraId="4425D57F" w14:textId="604B54C1" w:rsidR="003820D9"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61</w:t>
      </w:r>
      <w:r w:rsidR="00CE7A6C">
        <w:rPr>
          <w:rFonts w:ascii="Times New Roman" w:hAnsi="Times New Roman" w:cs="Times New Roman"/>
          <w:sz w:val="20"/>
          <w:szCs w:val="20"/>
        </w:rPr>
        <w:t xml:space="preserve"> </w:t>
      </w:r>
      <w:r w:rsidR="00E56DF3" w:rsidRPr="00B05BBE">
        <w:rPr>
          <w:rFonts w:ascii="Times New Roman" w:hAnsi="Times New Roman" w:cs="Times New Roman"/>
          <w:sz w:val="20"/>
          <w:szCs w:val="20"/>
        </w:rPr>
        <w:t xml:space="preserve">S. Röllin, H. Sahli, R. Holzer, M. Astner and M. Burger, </w:t>
      </w:r>
      <w:r w:rsidR="00E56DF3" w:rsidRPr="00B05BBE">
        <w:rPr>
          <w:rFonts w:ascii="Times New Roman" w:hAnsi="Times New Roman" w:cs="Times New Roman"/>
          <w:i/>
          <w:sz w:val="20"/>
          <w:szCs w:val="20"/>
        </w:rPr>
        <w:t>Appl. Radiat. Isot</w:t>
      </w:r>
      <w:r w:rsidR="00E56DF3" w:rsidRPr="00B05BBE">
        <w:rPr>
          <w:rFonts w:ascii="Times New Roman" w:hAnsi="Times New Roman" w:cs="Times New Roman"/>
          <w:sz w:val="20"/>
          <w:szCs w:val="20"/>
        </w:rPr>
        <w:t xml:space="preserve">., 2009, </w:t>
      </w:r>
      <w:r w:rsidR="00E56DF3" w:rsidRPr="00B05BBE">
        <w:rPr>
          <w:rFonts w:ascii="Times New Roman" w:hAnsi="Times New Roman" w:cs="Times New Roman"/>
          <w:b/>
          <w:sz w:val="20"/>
          <w:szCs w:val="20"/>
        </w:rPr>
        <w:t>67</w:t>
      </w:r>
      <w:r w:rsidR="00E56DF3" w:rsidRPr="00B05BBE">
        <w:rPr>
          <w:rFonts w:ascii="Times New Roman" w:hAnsi="Times New Roman" w:cs="Times New Roman"/>
          <w:sz w:val="20"/>
          <w:szCs w:val="20"/>
        </w:rPr>
        <w:t>, 821–827.</w:t>
      </w:r>
    </w:p>
    <w:p w14:paraId="56D50FC4" w14:textId="77777777" w:rsidR="00F1259F" w:rsidRDefault="00F1259F" w:rsidP="003820D9">
      <w:pPr>
        <w:autoSpaceDE w:val="0"/>
        <w:autoSpaceDN w:val="0"/>
        <w:adjustRightInd w:val="0"/>
        <w:spacing w:after="0" w:line="240" w:lineRule="auto"/>
        <w:rPr>
          <w:rFonts w:ascii="Times New Roman" w:hAnsi="Times New Roman" w:cs="Times New Roman"/>
          <w:sz w:val="20"/>
          <w:szCs w:val="20"/>
        </w:rPr>
      </w:pPr>
    </w:p>
    <w:p w14:paraId="46CAC06C" w14:textId="13150CAD" w:rsidR="00F1259F" w:rsidRPr="00F1259F"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62</w:t>
      </w:r>
      <w:r w:rsidR="00F1259F" w:rsidRPr="00F1259F">
        <w:rPr>
          <w:rFonts w:ascii="Times New Roman" w:hAnsi="Times New Roman" w:cs="Times New Roman"/>
          <w:sz w:val="20"/>
          <w:szCs w:val="20"/>
        </w:rPr>
        <w:t xml:space="preserve"> </w:t>
      </w:r>
      <w:r w:rsidR="00F1259F">
        <w:rPr>
          <w:rFonts w:ascii="Times New Roman" w:hAnsi="Times New Roman" w:cs="Times New Roman"/>
          <w:sz w:val="20"/>
          <w:szCs w:val="20"/>
        </w:rPr>
        <w:t xml:space="preserve">B. </w:t>
      </w:r>
      <w:r w:rsidR="00F1259F" w:rsidRPr="00F1259F">
        <w:rPr>
          <w:rFonts w:ascii="Times New Roman" w:hAnsi="Times New Roman" w:cs="Times New Roman"/>
          <w:sz w:val="20"/>
          <w:szCs w:val="20"/>
        </w:rPr>
        <w:t xml:space="preserve">Russell, </w:t>
      </w:r>
      <w:r w:rsidR="00F1259F">
        <w:rPr>
          <w:rFonts w:ascii="Times New Roman" w:hAnsi="Times New Roman" w:cs="Times New Roman"/>
          <w:sz w:val="20"/>
          <w:szCs w:val="20"/>
        </w:rPr>
        <w:t xml:space="preserve">P. </w:t>
      </w:r>
      <w:r w:rsidR="00F1259F" w:rsidRPr="00F1259F">
        <w:rPr>
          <w:rFonts w:ascii="Times New Roman" w:hAnsi="Times New Roman" w:cs="Times New Roman"/>
          <w:sz w:val="20"/>
          <w:szCs w:val="20"/>
        </w:rPr>
        <w:t xml:space="preserve">Ivanov, </w:t>
      </w:r>
      <w:r w:rsidR="00F1259F">
        <w:rPr>
          <w:rFonts w:ascii="Times New Roman" w:hAnsi="Times New Roman" w:cs="Times New Roman"/>
          <w:sz w:val="20"/>
          <w:szCs w:val="20"/>
        </w:rPr>
        <w:t>M. Garcia Miranda and S.</w:t>
      </w:r>
      <w:r w:rsidR="00F1259F" w:rsidRPr="00F1259F">
        <w:rPr>
          <w:rFonts w:ascii="Times New Roman" w:hAnsi="Times New Roman" w:cs="Times New Roman"/>
          <w:sz w:val="20"/>
          <w:szCs w:val="20"/>
        </w:rPr>
        <w:t xml:space="preserve"> Jerome,</w:t>
      </w:r>
      <w:r w:rsidR="00F1259F">
        <w:rPr>
          <w:rFonts w:ascii="Times New Roman" w:hAnsi="Times New Roman" w:cs="Times New Roman"/>
          <w:sz w:val="20"/>
          <w:szCs w:val="20"/>
        </w:rPr>
        <w:t xml:space="preserve"> </w:t>
      </w:r>
      <w:r w:rsidR="00F1259F" w:rsidRPr="00F1259F">
        <w:rPr>
          <w:rFonts w:ascii="Times New Roman" w:hAnsi="Times New Roman" w:cs="Times New Roman"/>
          <w:i/>
          <w:sz w:val="20"/>
          <w:szCs w:val="20"/>
        </w:rPr>
        <w:t>63rd Radiobioassay &amp; Radiochemical Measurements Conference</w:t>
      </w:r>
      <w:r w:rsidR="00F1259F">
        <w:rPr>
          <w:rFonts w:ascii="Times New Roman" w:hAnsi="Times New Roman" w:cs="Times New Roman"/>
          <w:sz w:val="20"/>
          <w:szCs w:val="20"/>
        </w:rPr>
        <w:t>, 2018</w:t>
      </w:r>
    </w:p>
    <w:p w14:paraId="7A7C3FC0" w14:textId="77777777" w:rsidR="00E56DF3" w:rsidRPr="00B05BBE" w:rsidRDefault="00E56DF3" w:rsidP="003820D9">
      <w:pPr>
        <w:autoSpaceDE w:val="0"/>
        <w:autoSpaceDN w:val="0"/>
        <w:adjustRightInd w:val="0"/>
        <w:spacing w:after="0" w:line="240" w:lineRule="auto"/>
        <w:rPr>
          <w:rFonts w:ascii="Times New Roman" w:hAnsi="Times New Roman" w:cs="Times New Roman"/>
          <w:color w:val="FF0000"/>
          <w:sz w:val="20"/>
          <w:szCs w:val="20"/>
          <w:highlight w:val="yellow"/>
        </w:rPr>
      </w:pPr>
    </w:p>
    <w:p w14:paraId="0BA6A80F" w14:textId="2C74D723" w:rsidR="003F0341"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63</w:t>
      </w:r>
      <w:r w:rsidR="00CE7A6C">
        <w:rPr>
          <w:rFonts w:ascii="Times New Roman" w:hAnsi="Times New Roman" w:cs="Times New Roman"/>
          <w:sz w:val="20"/>
          <w:szCs w:val="20"/>
        </w:rPr>
        <w:t xml:space="preserve"> </w:t>
      </w:r>
      <w:r w:rsidR="00A64CA8" w:rsidRPr="00B05BBE">
        <w:rPr>
          <w:rFonts w:ascii="Times New Roman" w:hAnsi="Times New Roman" w:cs="Times New Roman"/>
          <w:sz w:val="20"/>
          <w:szCs w:val="20"/>
        </w:rPr>
        <w:t xml:space="preserve">S. Tanner, C. Li, V. Vais, V.I. Baranov and D.R. Bandura, </w:t>
      </w:r>
      <w:r w:rsidR="00A64CA8" w:rsidRPr="00B05BBE">
        <w:rPr>
          <w:rFonts w:ascii="Times New Roman" w:hAnsi="Times New Roman" w:cs="Times New Roman"/>
          <w:i/>
          <w:sz w:val="20"/>
          <w:szCs w:val="20"/>
        </w:rPr>
        <w:t>Anal. Chem.,</w:t>
      </w:r>
      <w:r w:rsidR="00A64CA8" w:rsidRPr="00B05BBE">
        <w:rPr>
          <w:rFonts w:ascii="Times New Roman" w:hAnsi="Times New Roman" w:cs="Times New Roman"/>
          <w:sz w:val="20"/>
          <w:szCs w:val="20"/>
        </w:rPr>
        <w:t xml:space="preserve"> 2004, </w:t>
      </w:r>
      <w:r w:rsidR="00A64CA8" w:rsidRPr="00B05BBE">
        <w:rPr>
          <w:rFonts w:ascii="Times New Roman" w:hAnsi="Times New Roman" w:cs="Times New Roman"/>
          <w:b/>
          <w:sz w:val="20"/>
          <w:szCs w:val="20"/>
        </w:rPr>
        <w:t>76</w:t>
      </w:r>
      <w:r w:rsidR="00A64CA8" w:rsidRPr="00B05BBE">
        <w:rPr>
          <w:rFonts w:ascii="Times New Roman" w:hAnsi="Times New Roman" w:cs="Times New Roman"/>
          <w:sz w:val="20"/>
          <w:szCs w:val="20"/>
        </w:rPr>
        <w:t xml:space="preserve"> (11), 3042-3048</w:t>
      </w:r>
      <w:r w:rsidR="003F0341">
        <w:rPr>
          <w:rFonts w:ascii="Times New Roman" w:hAnsi="Times New Roman" w:cs="Times New Roman"/>
          <w:sz w:val="20"/>
          <w:szCs w:val="20"/>
        </w:rPr>
        <w:t xml:space="preserve">G. </w:t>
      </w:r>
    </w:p>
    <w:p w14:paraId="1389EBF1" w14:textId="77777777" w:rsidR="003F0341" w:rsidRDefault="003F0341" w:rsidP="003820D9">
      <w:pPr>
        <w:autoSpaceDE w:val="0"/>
        <w:autoSpaceDN w:val="0"/>
        <w:adjustRightInd w:val="0"/>
        <w:spacing w:after="0" w:line="240" w:lineRule="auto"/>
        <w:rPr>
          <w:rFonts w:ascii="Times New Roman" w:hAnsi="Times New Roman" w:cs="Times New Roman"/>
          <w:sz w:val="20"/>
          <w:szCs w:val="20"/>
        </w:rPr>
      </w:pPr>
    </w:p>
    <w:p w14:paraId="2D2D41A3" w14:textId="322472A0" w:rsidR="002A7703"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64</w:t>
      </w:r>
      <w:r w:rsidR="003F0341">
        <w:rPr>
          <w:rFonts w:ascii="Times New Roman" w:hAnsi="Times New Roman" w:cs="Times New Roman"/>
          <w:sz w:val="20"/>
          <w:szCs w:val="20"/>
        </w:rPr>
        <w:t xml:space="preserve"> </w:t>
      </w:r>
      <w:r w:rsidR="00A64CA8">
        <w:rPr>
          <w:rFonts w:ascii="Times New Roman" w:hAnsi="Times New Roman" w:cs="Times New Roman"/>
          <w:sz w:val="20"/>
          <w:szCs w:val="20"/>
        </w:rPr>
        <w:t xml:space="preserve">Woods, Handbook of ICP-QQQ Applications, </w:t>
      </w:r>
      <w:hyperlink r:id="rId21" w:history="1">
        <w:r w:rsidR="00A64CA8" w:rsidRPr="00D64837">
          <w:rPr>
            <w:rStyle w:val="Hyperlink"/>
            <w:rFonts w:ascii="Times New Roman" w:hAnsi="Times New Roman" w:cs="Times New Roman"/>
            <w:sz w:val="20"/>
            <w:szCs w:val="20"/>
          </w:rPr>
          <w:t>https://www.agilent.com/cs/library/brochures/ICP-QQQ-5991-2802EN-eHandbook_3rd_Edition.pdf</w:t>
        </w:r>
      </w:hyperlink>
      <w:r w:rsidR="00A64CA8">
        <w:rPr>
          <w:rFonts w:ascii="Times New Roman" w:hAnsi="Times New Roman" w:cs="Times New Roman"/>
          <w:sz w:val="20"/>
          <w:szCs w:val="20"/>
        </w:rPr>
        <w:t xml:space="preserve"> (accessed 22/05/2018)</w:t>
      </w:r>
    </w:p>
    <w:p w14:paraId="3C3BCFD3" w14:textId="77777777" w:rsidR="003820D9" w:rsidRPr="00B05BBE" w:rsidRDefault="003820D9" w:rsidP="003820D9">
      <w:pPr>
        <w:autoSpaceDE w:val="0"/>
        <w:autoSpaceDN w:val="0"/>
        <w:adjustRightInd w:val="0"/>
        <w:spacing w:after="0" w:line="240" w:lineRule="auto"/>
        <w:rPr>
          <w:rFonts w:ascii="Times New Roman" w:hAnsi="Times New Roman" w:cs="Times New Roman"/>
          <w:sz w:val="20"/>
          <w:szCs w:val="20"/>
        </w:rPr>
      </w:pPr>
    </w:p>
    <w:p w14:paraId="5DA0A1AD" w14:textId="3F50B095" w:rsidR="002A7703"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65</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A. Habibi, B. Bou</w:t>
      </w:r>
      <w:r w:rsidR="003820D9" w:rsidRPr="00B05BBE">
        <w:rPr>
          <w:rFonts w:ascii="Times New Roman" w:hAnsi="Times New Roman" w:cs="Times New Roman"/>
          <w:sz w:val="20"/>
          <w:szCs w:val="20"/>
        </w:rPr>
        <w:t>let, M. Gleizes, D. Lariviè</w:t>
      </w:r>
      <w:r w:rsidR="002A7703" w:rsidRPr="00B05BBE">
        <w:rPr>
          <w:rFonts w:ascii="Times New Roman" w:hAnsi="Times New Roman" w:cs="Times New Roman"/>
          <w:sz w:val="20"/>
          <w:szCs w:val="20"/>
        </w:rPr>
        <w:t>re and</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G. Cote, </w:t>
      </w:r>
      <w:r w:rsidR="002A7703" w:rsidRPr="00B05BBE">
        <w:rPr>
          <w:rFonts w:ascii="Times New Roman" w:hAnsi="Times New Roman" w:cs="Times New Roman"/>
          <w:i/>
          <w:sz w:val="20"/>
          <w:szCs w:val="20"/>
        </w:rPr>
        <w:t>Anal. Chim. Acta</w:t>
      </w:r>
      <w:r w:rsidR="002A7703" w:rsidRPr="00B05BBE">
        <w:rPr>
          <w:rFonts w:ascii="Times New Roman" w:hAnsi="Times New Roman" w:cs="Times New Roman"/>
          <w:sz w:val="20"/>
          <w:szCs w:val="20"/>
        </w:rPr>
        <w:t xml:space="preserve">, 2015, </w:t>
      </w:r>
      <w:r w:rsidR="002A7703" w:rsidRPr="00B05BBE">
        <w:rPr>
          <w:rFonts w:ascii="Times New Roman" w:hAnsi="Times New Roman" w:cs="Times New Roman"/>
          <w:b/>
          <w:sz w:val="20"/>
          <w:szCs w:val="20"/>
        </w:rPr>
        <w:t>883</w:t>
      </w:r>
      <w:r w:rsidR="002A7703" w:rsidRPr="00B05BBE">
        <w:rPr>
          <w:rFonts w:ascii="Times New Roman" w:hAnsi="Times New Roman" w:cs="Times New Roman"/>
          <w:sz w:val="20"/>
          <w:szCs w:val="20"/>
        </w:rPr>
        <w:t>, 109–116.</w:t>
      </w:r>
    </w:p>
    <w:p w14:paraId="76674362" w14:textId="77777777" w:rsidR="003820D9" w:rsidRPr="00B05BBE" w:rsidRDefault="003820D9" w:rsidP="002A7703">
      <w:pPr>
        <w:autoSpaceDE w:val="0"/>
        <w:autoSpaceDN w:val="0"/>
        <w:adjustRightInd w:val="0"/>
        <w:spacing w:after="0" w:line="240" w:lineRule="auto"/>
        <w:rPr>
          <w:rFonts w:ascii="Times New Roman" w:hAnsi="Times New Roman" w:cs="Times New Roman"/>
          <w:sz w:val="20"/>
          <w:szCs w:val="20"/>
        </w:rPr>
      </w:pPr>
    </w:p>
    <w:p w14:paraId="72910920" w14:textId="4608DAC0" w:rsidR="002A7703" w:rsidRPr="00B05BBE" w:rsidRDefault="002D5F28"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66</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F. N. </w:t>
      </w:r>
      <w:r w:rsidR="003820D9" w:rsidRPr="00B05BBE">
        <w:rPr>
          <w:rFonts w:ascii="Times New Roman" w:hAnsi="Times New Roman" w:cs="Times New Roman"/>
          <w:sz w:val="20"/>
          <w:szCs w:val="20"/>
        </w:rPr>
        <w:t>Pointurier, N. Baglan and P. Hé</w:t>
      </w:r>
      <w:r w:rsidR="002A7703" w:rsidRPr="00B05BBE">
        <w:rPr>
          <w:rFonts w:ascii="Times New Roman" w:hAnsi="Times New Roman" w:cs="Times New Roman"/>
          <w:sz w:val="20"/>
          <w:szCs w:val="20"/>
        </w:rPr>
        <w:t xml:space="preserve">met, </w:t>
      </w:r>
      <w:r w:rsidR="002A7703" w:rsidRPr="00B05BBE">
        <w:rPr>
          <w:rFonts w:ascii="Times New Roman" w:hAnsi="Times New Roman" w:cs="Times New Roman"/>
          <w:i/>
          <w:sz w:val="20"/>
          <w:szCs w:val="20"/>
        </w:rPr>
        <w:t>Appl. Radiat. Isot</w:t>
      </w:r>
      <w:r w:rsidR="002A7703" w:rsidRPr="00B05BBE">
        <w:rPr>
          <w:rFonts w:ascii="Times New Roman" w:hAnsi="Times New Roman" w:cs="Times New Roman"/>
          <w:sz w:val="20"/>
          <w:szCs w:val="20"/>
        </w:rPr>
        <w:t>.</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2004, </w:t>
      </w:r>
      <w:r w:rsidR="002A7703" w:rsidRPr="00B05BBE">
        <w:rPr>
          <w:rFonts w:ascii="Times New Roman" w:hAnsi="Times New Roman" w:cs="Times New Roman"/>
          <w:b/>
          <w:sz w:val="20"/>
          <w:szCs w:val="20"/>
        </w:rPr>
        <w:t>60</w:t>
      </w:r>
      <w:r w:rsidR="002A7703" w:rsidRPr="00B05BBE">
        <w:rPr>
          <w:rFonts w:ascii="Times New Roman" w:hAnsi="Times New Roman" w:cs="Times New Roman"/>
          <w:sz w:val="20"/>
          <w:szCs w:val="20"/>
        </w:rPr>
        <w:t>, 561–566.</w:t>
      </w:r>
    </w:p>
    <w:p w14:paraId="4117FAA6" w14:textId="77777777" w:rsidR="003820D9" w:rsidRPr="00B05BBE" w:rsidRDefault="003820D9" w:rsidP="002A7703">
      <w:pPr>
        <w:autoSpaceDE w:val="0"/>
        <w:autoSpaceDN w:val="0"/>
        <w:adjustRightInd w:val="0"/>
        <w:spacing w:after="0" w:line="240" w:lineRule="auto"/>
        <w:rPr>
          <w:rFonts w:ascii="Times New Roman" w:hAnsi="Times New Roman" w:cs="Times New Roman"/>
          <w:sz w:val="20"/>
          <w:szCs w:val="20"/>
        </w:rPr>
      </w:pPr>
    </w:p>
    <w:p w14:paraId="4FF78D0B" w14:textId="54314EF9" w:rsidR="002A7703" w:rsidRPr="00B05BBE" w:rsidRDefault="002D5F28" w:rsidP="002A770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67</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S. Cagno, K. Hellemans, O. C. Lind, L. Skipperud,</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K. Janssens and B. Salbu, </w:t>
      </w:r>
      <w:r w:rsidR="002A7703" w:rsidRPr="00B05BBE">
        <w:rPr>
          <w:rFonts w:ascii="Times New Roman" w:hAnsi="Times New Roman" w:cs="Times New Roman"/>
          <w:i/>
          <w:sz w:val="20"/>
          <w:szCs w:val="20"/>
        </w:rPr>
        <w:t>Environ. Sci.: Processes Impacts</w:t>
      </w:r>
      <w:r w:rsidR="002A7703" w:rsidRPr="00B05BBE">
        <w:rPr>
          <w:rFonts w:ascii="Times New Roman" w:hAnsi="Times New Roman" w:cs="Times New Roman"/>
          <w:sz w:val="20"/>
          <w:szCs w:val="20"/>
        </w:rPr>
        <w:t>,</w:t>
      </w:r>
    </w:p>
    <w:p w14:paraId="66EAB78F" w14:textId="77777777" w:rsidR="002A7703" w:rsidRPr="00B05BBE" w:rsidRDefault="002A7703" w:rsidP="002A7703">
      <w:pPr>
        <w:rPr>
          <w:rFonts w:ascii="Times New Roman" w:hAnsi="Times New Roman" w:cs="Times New Roman"/>
          <w:sz w:val="20"/>
          <w:szCs w:val="20"/>
        </w:rPr>
      </w:pPr>
      <w:r w:rsidRPr="00B05BBE">
        <w:rPr>
          <w:rFonts w:ascii="Times New Roman" w:hAnsi="Times New Roman" w:cs="Times New Roman"/>
          <w:sz w:val="20"/>
          <w:szCs w:val="20"/>
        </w:rPr>
        <w:t xml:space="preserve">2014, </w:t>
      </w:r>
      <w:r w:rsidRPr="00B05BBE">
        <w:rPr>
          <w:rFonts w:ascii="Times New Roman" w:hAnsi="Times New Roman" w:cs="Times New Roman"/>
          <w:b/>
          <w:sz w:val="20"/>
          <w:szCs w:val="20"/>
        </w:rPr>
        <w:t>16</w:t>
      </w:r>
      <w:r w:rsidRPr="00B05BBE">
        <w:rPr>
          <w:rFonts w:ascii="Times New Roman" w:hAnsi="Times New Roman" w:cs="Times New Roman"/>
          <w:sz w:val="20"/>
          <w:szCs w:val="20"/>
        </w:rPr>
        <w:t>, 306–312.</w:t>
      </w:r>
    </w:p>
    <w:p w14:paraId="5590DD9D" w14:textId="23386581" w:rsidR="002A7703" w:rsidRPr="00B05BBE" w:rsidRDefault="003F0341"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rsidR="002D5F28">
        <w:rPr>
          <w:rFonts w:ascii="Times New Roman" w:hAnsi="Times New Roman" w:cs="Times New Roman"/>
          <w:sz w:val="20"/>
          <w:szCs w:val="20"/>
        </w:rPr>
        <w:t>8</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K. Bu, J. V. Cizdziel and D. Dasher, </w:t>
      </w:r>
      <w:r w:rsidR="002A7703" w:rsidRPr="00B05BBE">
        <w:rPr>
          <w:rFonts w:ascii="Times New Roman" w:hAnsi="Times New Roman" w:cs="Times New Roman"/>
          <w:i/>
          <w:sz w:val="20"/>
          <w:szCs w:val="20"/>
        </w:rPr>
        <w:t>J. Environ. Radioact</w:t>
      </w:r>
      <w:r w:rsidR="002A7703" w:rsidRPr="00B05BBE">
        <w:rPr>
          <w:rFonts w:ascii="Times New Roman" w:hAnsi="Times New Roman" w:cs="Times New Roman"/>
          <w:sz w:val="20"/>
          <w:szCs w:val="20"/>
        </w:rPr>
        <w:t>.,</w:t>
      </w:r>
      <w:r w:rsidR="003820D9" w:rsidRPr="00B05BBE">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2013, </w:t>
      </w:r>
      <w:r w:rsidR="002A7703" w:rsidRPr="00B05BBE">
        <w:rPr>
          <w:rFonts w:ascii="Times New Roman" w:hAnsi="Times New Roman" w:cs="Times New Roman"/>
          <w:b/>
          <w:sz w:val="20"/>
          <w:szCs w:val="20"/>
        </w:rPr>
        <w:t>124</w:t>
      </w:r>
      <w:r w:rsidR="002A7703" w:rsidRPr="00B05BBE">
        <w:rPr>
          <w:rFonts w:ascii="Times New Roman" w:hAnsi="Times New Roman" w:cs="Times New Roman"/>
          <w:sz w:val="20"/>
          <w:szCs w:val="20"/>
        </w:rPr>
        <w:t>, 29–36.</w:t>
      </w:r>
    </w:p>
    <w:p w14:paraId="3192A2C2" w14:textId="77777777" w:rsidR="003820D9" w:rsidRPr="00B05BBE" w:rsidRDefault="003820D9" w:rsidP="002A7703">
      <w:pPr>
        <w:autoSpaceDE w:val="0"/>
        <w:autoSpaceDN w:val="0"/>
        <w:adjustRightInd w:val="0"/>
        <w:spacing w:after="0" w:line="240" w:lineRule="auto"/>
        <w:rPr>
          <w:rFonts w:ascii="Times New Roman" w:hAnsi="Times New Roman" w:cs="Times New Roman"/>
          <w:sz w:val="20"/>
          <w:szCs w:val="20"/>
        </w:rPr>
      </w:pPr>
    </w:p>
    <w:p w14:paraId="2293113D" w14:textId="3BDF4A82" w:rsidR="003820D9" w:rsidRPr="00B05BBE" w:rsidRDefault="00B35A07"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69</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S. F. Boulyga, C. Testa, D. Desideri and J. S. Becker, </w:t>
      </w:r>
      <w:r w:rsidR="002A7703" w:rsidRPr="00B05BBE">
        <w:rPr>
          <w:rFonts w:ascii="Times New Roman" w:hAnsi="Times New Roman" w:cs="Times New Roman"/>
          <w:i/>
          <w:sz w:val="20"/>
          <w:szCs w:val="20"/>
        </w:rPr>
        <w:t>J. Anal.</w:t>
      </w:r>
      <w:r w:rsidR="003820D9" w:rsidRPr="00B05BBE">
        <w:rPr>
          <w:rFonts w:ascii="Times New Roman" w:hAnsi="Times New Roman" w:cs="Times New Roman"/>
          <w:i/>
          <w:sz w:val="20"/>
          <w:szCs w:val="20"/>
        </w:rPr>
        <w:t xml:space="preserve"> </w:t>
      </w:r>
      <w:r w:rsidR="002A7703" w:rsidRPr="00B05BBE">
        <w:rPr>
          <w:rFonts w:ascii="Times New Roman" w:hAnsi="Times New Roman" w:cs="Times New Roman"/>
          <w:i/>
          <w:sz w:val="20"/>
          <w:szCs w:val="20"/>
        </w:rPr>
        <w:t>At. Spectrom</w:t>
      </w:r>
      <w:r w:rsidR="002A7703" w:rsidRPr="00B05BBE">
        <w:rPr>
          <w:rFonts w:ascii="Times New Roman" w:hAnsi="Times New Roman" w:cs="Times New Roman"/>
          <w:sz w:val="20"/>
          <w:szCs w:val="20"/>
        </w:rPr>
        <w:t xml:space="preserve">., 2001, </w:t>
      </w:r>
      <w:r w:rsidR="002A7703" w:rsidRPr="00B05BBE">
        <w:rPr>
          <w:rFonts w:ascii="Times New Roman" w:hAnsi="Times New Roman" w:cs="Times New Roman"/>
          <w:b/>
          <w:sz w:val="20"/>
          <w:szCs w:val="20"/>
        </w:rPr>
        <w:t>16</w:t>
      </w:r>
      <w:r w:rsidR="002A7703" w:rsidRPr="00B05BBE">
        <w:rPr>
          <w:rFonts w:ascii="Times New Roman" w:hAnsi="Times New Roman" w:cs="Times New Roman"/>
          <w:sz w:val="20"/>
          <w:szCs w:val="20"/>
        </w:rPr>
        <w:t>, 1283–1289.</w:t>
      </w:r>
    </w:p>
    <w:p w14:paraId="7F09133E" w14:textId="77777777" w:rsidR="003820D9" w:rsidRPr="00B05BBE" w:rsidRDefault="003820D9" w:rsidP="003820D9">
      <w:pPr>
        <w:autoSpaceDE w:val="0"/>
        <w:autoSpaceDN w:val="0"/>
        <w:adjustRightInd w:val="0"/>
        <w:spacing w:after="0" w:line="240" w:lineRule="auto"/>
        <w:rPr>
          <w:rFonts w:ascii="Times New Roman" w:hAnsi="Times New Roman" w:cs="Times New Roman"/>
          <w:sz w:val="20"/>
          <w:szCs w:val="20"/>
        </w:rPr>
      </w:pPr>
    </w:p>
    <w:p w14:paraId="1A3439AC" w14:textId="5522D00D" w:rsidR="002A7703" w:rsidRPr="00B05BBE" w:rsidRDefault="00B35A07" w:rsidP="003820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70</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 xml:space="preserve">J. S. Becker, </w:t>
      </w:r>
      <w:r w:rsidR="002A7703" w:rsidRPr="00B05BBE">
        <w:rPr>
          <w:rFonts w:ascii="Times New Roman" w:hAnsi="Times New Roman" w:cs="Times New Roman"/>
          <w:i/>
          <w:sz w:val="20"/>
          <w:szCs w:val="20"/>
        </w:rPr>
        <w:t>Spectrochim. Acta, Part B</w:t>
      </w:r>
      <w:r w:rsidR="002A7703" w:rsidRPr="00B05BBE">
        <w:rPr>
          <w:rFonts w:ascii="Times New Roman" w:hAnsi="Times New Roman" w:cs="Times New Roman"/>
          <w:sz w:val="20"/>
          <w:szCs w:val="20"/>
        </w:rPr>
        <w:t xml:space="preserve">, 2003, </w:t>
      </w:r>
      <w:r w:rsidR="002A7703" w:rsidRPr="00B05BBE">
        <w:rPr>
          <w:rFonts w:ascii="Times New Roman" w:hAnsi="Times New Roman" w:cs="Times New Roman"/>
          <w:b/>
          <w:sz w:val="20"/>
          <w:szCs w:val="20"/>
        </w:rPr>
        <w:t>58</w:t>
      </w:r>
      <w:r w:rsidR="002A7703" w:rsidRPr="00B05BBE">
        <w:rPr>
          <w:rFonts w:ascii="Times New Roman" w:hAnsi="Times New Roman" w:cs="Times New Roman"/>
          <w:sz w:val="20"/>
          <w:szCs w:val="20"/>
        </w:rPr>
        <w:t>, 1757–1784.</w:t>
      </w:r>
    </w:p>
    <w:p w14:paraId="6095309B" w14:textId="77777777" w:rsidR="003820D9" w:rsidRPr="00B05BBE" w:rsidRDefault="003820D9" w:rsidP="002A7703">
      <w:pPr>
        <w:autoSpaceDE w:val="0"/>
        <w:autoSpaceDN w:val="0"/>
        <w:adjustRightInd w:val="0"/>
        <w:spacing w:after="0" w:line="240" w:lineRule="auto"/>
        <w:rPr>
          <w:rFonts w:ascii="Times New Roman" w:hAnsi="Times New Roman" w:cs="Times New Roman"/>
          <w:sz w:val="20"/>
          <w:szCs w:val="20"/>
        </w:rPr>
      </w:pPr>
    </w:p>
    <w:p w14:paraId="7B9721A6" w14:textId="619DF31B" w:rsidR="008E0507" w:rsidRPr="00AC606B" w:rsidRDefault="00B35A07" w:rsidP="008E0507">
      <w:pPr>
        <w:autoSpaceDE w:val="0"/>
        <w:autoSpaceDN w:val="0"/>
        <w:adjustRightInd w:val="0"/>
        <w:spacing w:after="0" w:line="240" w:lineRule="auto"/>
        <w:rPr>
          <w:rFonts w:ascii="AdvOT999035f4" w:hAnsi="AdvOT999035f4" w:cs="AdvOT999035f4"/>
          <w:sz w:val="18"/>
          <w:szCs w:val="18"/>
        </w:rPr>
      </w:pPr>
      <w:r>
        <w:rPr>
          <w:rFonts w:ascii="Times New Roman" w:hAnsi="Times New Roman" w:cs="Times New Roman"/>
          <w:sz w:val="20"/>
          <w:szCs w:val="20"/>
        </w:rPr>
        <w:t>71</w:t>
      </w:r>
      <w:r w:rsidR="00CE7A6C">
        <w:rPr>
          <w:rFonts w:ascii="Times New Roman" w:hAnsi="Times New Roman" w:cs="Times New Roman"/>
          <w:sz w:val="20"/>
          <w:szCs w:val="20"/>
        </w:rPr>
        <w:t xml:space="preserve"> </w:t>
      </w:r>
      <w:r w:rsidR="002A7703" w:rsidRPr="00B05BBE">
        <w:rPr>
          <w:rFonts w:ascii="Times New Roman" w:hAnsi="Times New Roman" w:cs="Times New Roman"/>
          <w:sz w:val="20"/>
          <w:szCs w:val="20"/>
        </w:rPr>
        <w:t>A. Gourgiotis, M. Granet, H.</w:t>
      </w:r>
      <w:r w:rsidR="003820D9" w:rsidRPr="00B05BBE">
        <w:rPr>
          <w:rFonts w:ascii="Times New Roman" w:hAnsi="Times New Roman" w:cs="Times New Roman"/>
          <w:sz w:val="20"/>
          <w:szCs w:val="20"/>
        </w:rPr>
        <w:t xml:space="preserve"> Isnard, A. Nonell, C. Gautier, </w:t>
      </w:r>
      <w:r w:rsidR="002A7703" w:rsidRPr="00B05BBE">
        <w:rPr>
          <w:rFonts w:ascii="Times New Roman" w:hAnsi="Times New Roman" w:cs="Times New Roman"/>
          <w:sz w:val="20"/>
          <w:szCs w:val="20"/>
        </w:rPr>
        <w:t>G. Stadelmann, M. A</w:t>
      </w:r>
      <w:r w:rsidR="003820D9" w:rsidRPr="00B05BBE">
        <w:rPr>
          <w:rFonts w:ascii="Times New Roman" w:hAnsi="Times New Roman" w:cs="Times New Roman"/>
          <w:sz w:val="20"/>
          <w:szCs w:val="20"/>
        </w:rPr>
        <w:t xml:space="preserve">ubert, D. Durand, S. Legand and </w:t>
      </w:r>
      <w:r w:rsidR="002A7703" w:rsidRPr="00B05BBE">
        <w:rPr>
          <w:rFonts w:ascii="Times New Roman" w:hAnsi="Times New Roman" w:cs="Times New Roman"/>
          <w:sz w:val="20"/>
          <w:szCs w:val="20"/>
        </w:rPr>
        <w:t xml:space="preserve">F. Chartier, </w:t>
      </w:r>
      <w:r w:rsidR="002A7703" w:rsidRPr="00B05BBE">
        <w:rPr>
          <w:rFonts w:ascii="Times New Roman" w:hAnsi="Times New Roman" w:cs="Times New Roman"/>
          <w:i/>
          <w:sz w:val="20"/>
          <w:szCs w:val="20"/>
        </w:rPr>
        <w:t>J. Anal. At. Spectrom</w:t>
      </w:r>
      <w:r w:rsidR="002A7703" w:rsidRPr="00B05BBE">
        <w:rPr>
          <w:rFonts w:ascii="Times New Roman" w:hAnsi="Times New Roman" w:cs="Times New Roman"/>
          <w:sz w:val="20"/>
          <w:szCs w:val="20"/>
        </w:rPr>
        <w:t xml:space="preserve">., 2010, </w:t>
      </w:r>
      <w:r w:rsidR="002A7703" w:rsidRPr="00B05BBE">
        <w:rPr>
          <w:rFonts w:ascii="Times New Roman" w:hAnsi="Times New Roman" w:cs="Times New Roman"/>
          <w:b/>
          <w:sz w:val="20"/>
          <w:szCs w:val="20"/>
        </w:rPr>
        <w:t>25</w:t>
      </w:r>
      <w:r w:rsidR="002A7703" w:rsidRPr="00B05BBE">
        <w:rPr>
          <w:rFonts w:ascii="Times New Roman" w:hAnsi="Times New Roman" w:cs="Times New Roman"/>
          <w:sz w:val="20"/>
          <w:szCs w:val="20"/>
        </w:rPr>
        <w:t>, 1939–1945.</w:t>
      </w:r>
    </w:p>
    <w:sectPr w:rsidR="008E0507" w:rsidRPr="00AC606B" w:rsidSect="004364D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3B657" w16cid:durableId="1FE5DFCD"/>
  <w16cid:commentId w16cid:paraId="77DB60F0" w16cid:durableId="1FE5DFCE"/>
  <w16cid:commentId w16cid:paraId="20393C7E" w16cid:durableId="1FE5DFCF"/>
  <w16cid:commentId w16cid:paraId="139C0A9C" w16cid:durableId="1FF0ABEF"/>
  <w16cid:commentId w16cid:paraId="371419F1" w16cid:durableId="1FE5DFD0"/>
  <w16cid:commentId w16cid:paraId="4748DE76" w16cid:durableId="1FF6F353"/>
  <w16cid:commentId w16cid:paraId="2E0AD544" w16cid:durableId="1FF6F355"/>
  <w16cid:commentId w16cid:paraId="15F016BF" w16cid:durableId="1FE5DFD1"/>
  <w16cid:commentId w16cid:paraId="69A8BB74" w16cid:durableId="1FE5DF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259D3" w14:textId="77777777" w:rsidR="002259FB" w:rsidRDefault="002259FB" w:rsidP="006951B0">
      <w:pPr>
        <w:spacing w:after="0" w:line="240" w:lineRule="auto"/>
      </w:pPr>
      <w:r>
        <w:separator/>
      </w:r>
    </w:p>
  </w:endnote>
  <w:endnote w:type="continuationSeparator" w:id="0">
    <w:p w14:paraId="5004EF4A" w14:textId="77777777" w:rsidR="002259FB" w:rsidRDefault="002259FB" w:rsidP="0069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dvOT999035f4+e1">
    <w:altName w:val="MS Mincho"/>
    <w:panose1 w:val="00000000000000000000"/>
    <w:charset w:val="80"/>
    <w:family w:val="auto"/>
    <w:notTrueType/>
    <w:pitch w:val="default"/>
    <w:sig w:usb0="00000001" w:usb1="08070000" w:usb2="00000010" w:usb3="00000000" w:csb0="00020000" w:csb1="00000000"/>
  </w:font>
  <w:font w:name="AdvOT999035f4">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2CEF" w14:textId="77777777" w:rsidR="002259FB" w:rsidRDefault="002259FB" w:rsidP="006951B0">
      <w:pPr>
        <w:spacing w:after="0" w:line="240" w:lineRule="auto"/>
      </w:pPr>
      <w:r>
        <w:separator/>
      </w:r>
    </w:p>
  </w:footnote>
  <w:footnote w:type="continuationSeparator" w:id="0">
    <w:p w14:paraId="740EE2E2" w14:textId="77777777" w:rsidR="002259FB" w:rsidRDefault="002259FB" w:rsidP="00695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6E79"/>
    <w:multiLevelType w:val="hybridMultilevel"/>
    <w:tmpl w:val="CCDE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75E1E"/>
    <w:multiLevelType w:val="hybridMultilevel"/>
    <w:tmpl w:val="79F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335DE"/>
    <w:multiLevelType w:val="hybridMultilevel"/>
    <w:tmpl w:val="9014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633E"/>
    <w:multiLevelType w:val="hybridMultilevel"/>
    <w:tmpl w:val="15C8FB28"/>
    <w:lvl w:ilvl="0" w:tplc="2962DA6C">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2B2CD9"/>
    <w:multiLevelType w:val="hybridMultilevel"/>
    <w:tmpl w:val="86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F255B"/>
    <w:multiLevelType w:val="hybridMultilevel"/>
    <w:tmpl w:val="A198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C0BC9"/>
    <w:multiLevelType w:val="hybridMultilevel"/>
    <w:tmpl w:val="8A3A4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82CF0"/>
    <w:multiLevelType w:val="hybridMultilevel"/>
    <w:tmpl w:val="7FF0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E03F6"/>
    <w:multiLevelType w:val="hybridMultilevel"/>
    <w:tmpl w:val="46A0E9A8"/>
    <w:lvl w:ilvl="0" w:tplc="7DA257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14DB6"/>
    <w:multiLevelType w:val="hybridMultilevel"/>
    <w:tmpl w:val="E32E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B36C3"/>
    <w:multiLevelType w:val="hybridMultilevel"/>
    <w:tmpl w:val="F0E07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222EF"/>
    <w:multiLevelType w:val="hybridMultilevel"/>
    <w:tmpl w:val="ED5A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47E59"/>
    <w:multiLevelType w:val="hybridMultilevel"/>
    <w:tmpl w:val="C4C67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2596C"/>
    <w:multiLevelType w:val="hybridMultilevel"/>
    <w:tmpl w:val="9D22A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56008"/>
    <w:multiLevelType w:val="hybridMultilevel"/>
    <w:tmpl w:val="B62E7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C48E1"/>
    <w:multiLevelType w:val="hybridMultilevel"/>
    <w:tmpl w:val="6C5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87C7F"/>
    <w:multiLevelType w:val="multilevel"/>
    <w:tmpl w:val="CC1605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621031C"/>
    <w:multiLevelType w:val="hybridMultilevel"/>
    <w:tmpl w:val="D4E25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8C782B"/>
    <w:multiLevelType w:val="hybridMultilevel"/>
    <w:tmpl w:val="DB6C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B08EB"/>
    <w:multiLevelType w:val="hybridMultilevel"/>
    <w:tmpl w:val="AF6A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35409"/>
    <w:multiLevelType w:val="hybridMultilevel"/>
    <w:tmpl w:val="3784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B57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4F27B4"/>
    <w:multiLevelType w:val="hybridMultilevel"/>
    <w:tmpl w:val="A6360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2C7127"/>
    <w:multiLevelType w:val="hybridMultilevel"/>
    <w:tmpl w:val="483A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7218C"/>
    <w:multiLevelType w:val="multilevel"/>
    <w:tmpl w:val="E2B265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1"/>
  </w:num>
  <w:num w:numId="3">
    <w:abstractNumId w:val="16"/>
  </w:num>
  <w:num w:numId="4">
    <w:abstractNumId w:val="12"/>
  </w:num>
  <w:num w:numId="5">
    <w:abstractNumId w:val="1"/>
  </w:num>
  <w:num w:numId="6">
    <w:abstractNumId w:val="2"/>
  </w:num>
  <w:num w:numId="7">
    <w:abstractNumId w:val="20"/>
  </w:num>
  <w:num w:numId="8">
    <w:abstractNumId w:val="4"/>
  </w:num>
  <w:num w:numId="9">
    <w:abstractNumId w:val="5"/>
  </w:num>
  <w:num w:numId="10">
    <w:abstractNumId w:val="10"/>
  </w:num>
  <w:num w:numId="11">
    <w:abstractNumId w:val="19"/>
  </w:num>
  <w:num w:numId="12">
    <w:abstractNumId w:val="11"/>
  </w:num>
  <w:num w:numId="13">
    <w:abstractNumId w:val="17"/>
  </w:num>
  <w:num w:numId="14">
    <w:abstractNumId w:val="15"/>
  </w:num>
  <w:num w:numId="15">
    <w:abstractNumId w:val="18"/>
  </w:num>
  <w:num w:numId="16">
    <w:abstractNumId w:val="6"/>
  </w:num>
  <w:num w:numId="17">
    <w:abstractNumId w:val="23"/>
  </w:num>
  <w:num w:numId="18">
    <w:abstractNumId w:val="14"/>
  </w:num>
  <w:num w:numId="19">
    <w:abstractNumId w:val="9"/>
  </w:num>
  <w:num w:numId="20">
    <w:abstractNumId w:val="13"/>
  </w:num>
  <w:num w:numId="21">
    <w:abstractNumId w:val="3"/>
  </w:num>
  <w:num w:numId="22">
    <w:abstractNumId w:val="22"/>
  </w:num>
  <w:num w:numId="23">
    <w:abstractNumId w:val="7"/>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62"/>
    <w:rsid w:val="000023C9"/>
    <w:rsid w:val="00004042"/>
    <w:rsid w:val="00005A30"/>
    <w:rsid w:val="00011DDD"/>
    <w:rsid w:val="00011EA9"/>
    <w:rsid w:val="00012B07"/>
    <w:rsid w:val="00013A73"/>
    <w:rsid w:val="00016980"/>
    <w:rsid w:val="00016CC3"/>
    <w:rsid w:val="00016DC9"/>
    <w:rsid w:val="00021934"/>
    <w:rsid w:val="00023C5C"/>
    <w:rsid w:val="00027871"/>
    <w:rsid w:val="00032D42"/>
    <w:rsid w:val="000344A2"/>
    <w:rsid w:val="00036DA7"/>
    <w:rsid w:val="00036DDD"/>
    <w:rsid w:val="00042BA6"/>
    <w:rsid w:val="0004696B"/>
    <w:rsid w:val="00046F46"/>
    <w:rsid w:val="000501F0"/>
    <w:rsid w:val="00054462"/>
    <w:rsid w:val="00056CDE"/>
    <w:rsid w:val="00057EE1"/>
    <w:rsid w:val="0006101C"/>
    <w:rsid w:val="00061AB9"/>
    <w:rsid w:val="0006225F"/>
    <w:rsid w:val="00062C82"/>
    <w:rsid w:val="00065BE8"/>
    <w:rsid w:val="000706D2"/>
    <w:rsid w:val="00074FEA"/>
    <w:rsid w:val="00075E0B"/>
    <w:rsid w:val="000761AD"/>
    <w:rsid w:val="00077005"/>
    <w:rsid w:val="00082B47"/>
    <w:rsid w:val="00082FB9"/>
    <w:rsid w:val="0008613F"/>
    <w:rsid w:val="00086895"/>
    <w:rsid w:val="00086DBC"/>
    <w:rsid w:val="00087C00"/>
    <w:rsid w:val="000963F3"/>
    <w:rsid w:val="000A437B"/>
    <w:rsid w:val="000C4500"/>
    <w:rsid w:val="000C5B04"/>
    <w:rsid w:val="000C7059"/>
    <w:rsid w:val="000D2D1F"/>
    <w:rsid w:val="000E0232"/>
    <w:rsid w:val="000F3FC5"/>
    <w:rsid w:val="000F5D53"/>
    <w:rsid w:val="000F60E1"/>
    <w:rsid w:val="000F7C29"/>
    <w:rsid w:val="00101A00"/>
    <w:rsid w:val="00103ECF"/>
    <w:rsid w:val="00112F53"/>
    <w:rsid w:val="0011341C"/>
    <w:rsid w:val="001141C9"/>
    <w:rsid w:val="00117F0F"/>
    <w:rsid w:val="00121B07"/>
    <w:rsid w:val="001236E1"/>
    <w:rsid w:val="00124C62"/>
    <w:rsid w:val="001279FA"/>
    <w:rsid w:val="00127AB0"/>
    <w:rsid w:val="00131009"/>
    <w:rsid w:val="001352C9"/>
    <w:rsid w:val="001369A0"/>
    <w:rsid w:val="00143D19"/>
    <w:rsid w:val="001473B8"/>
    <w:rsid w:val="00152A07"/>
    <w:rsid w:val="001564B0"/>
    <w:rsid w:val="001566F0"/>
    <w:rsid w:val="00161529"/>
    <w:rsid w:val="001649B5"/>
    <w:rsid w:val="001649B9"/>
    <w:rsid w:val="00166748"/>
    <w:rsid w:val="00170B46"/>
    <w:rsid w:val="00172C3F"/>
    <w:rsid w:val="00175696"/>
    <w:rsid w:val="00185EDE"/>
    <w:rsid w:val="00187A78"/>
    <w:rsid w:val="00187F90"/>
    <w:rsid w:val="00191F5D"/>
    <w:rsid w:val="001B32F4"/>
    <w:rsid w:val="001B52D3"/>
    <w:rsid w:val="001B70C2"/>
    <w:rsid w:val="001B724B"/>
    <w:rsid w:val="001C18C4"/>
    <w:rsid w:val="001C6734"/>
    <w:rsid w:val="001D0445"/>
    <w:rsid w:val="001D186D"/>
    <w:rsid w:val="001E0DC4"/>
    <w:rsid w:val="001E3004"/>
    <w:rsid w:val="001E3D65"/>
    <w:rsid w:val="001E5702"/>
    <w:rsid w:val="001E7347"/>
    <w:rsid w:val="001F2632"/>
    <w:rsid w:val="001F44F0"/>
    <w:rsid w:val="001F6D9F"/>
    <w:rsid w:val="001F79C0"/>
    <w:rsid w:val="00200C9E"/>
    <w:rsid w:val="00201202"/>
    <w:rsid w:val="00202107"/>
    <w:rsid w:val="00202D01"/>
    <w:rsid w:val="00204C6C"/>
    <w:rsid w:val="00207303"/>
    <w:rsid w:val="0021151E"/>
    <w:rsid w:val="00213034"/>
    <w:rsid w:val="00215A28"/>
    <w:rsid w:val="002161C1"/>
    <w:rsid w:val="0021662A"/>
    <w:rsid w:val="00222CD6"/>
    <w:rsid w:val="002259FB"/>
    <w:rsid w:val="0023222A"/>
    <w:rsid w:val="00233721"/>
    <w:rsid w:val="00233951"/>
    <w:rsid w:val="002407FF"/>
    <w:rsid w:val="002435F7"/>
    <w:rsid w:val="00243A90"/>
    <w:rsid w:val="00247F1C"/>
    <w:rsid w:val="00250863"/>
    <w:rsid w:val="00253ABA"/>
    <w:rsid w:val="00255215"/>
    <w:rsid w:val="002558B5"/>
    <w:rsid w:val="002609FF"/>
    <w:rsid w:val="00260D15"/>
    <w:rsid w:val="00262FBD"/>
    <w:rsid w:val="00266EE0"/>
    <w:rsid w:val="002732FB"/>
    <w:rsid w:val="00273D6D"/>
    <w:rsid w:val="00274A0A"/>
    <w:rsid w:val="00274D9E"/>
    <w:rsid w:val="00275B23"/>
    <w:rsid w:val="00276DEB"/>
    <w:rsid w:val="0028101F"/>
    <w:rsid w:val="002819F5"/>
    <w:rsid w:val="002827AB"/>
    <w:rsid w:val="00282B71"/>
    <w:rsid w:val="002857B3"/>
    <w:rsid w:val="002857E4"/>
    <w:rsid w:val="00286E6B"/>
    <w:rsid w:val="00290221"/>
    <w:rsid w:val="0029189C"/>
    <w:rsid w:val="00291CFD"/>
    <w:rsid w:val="00293DEE"/>
    <w:rsid w:val="002A521C"/>
    <w:rsid w:val="002A5CCF"/>
    <w:rsid w:val="002A6A6E"/>
    <w:rsid w:val="002A6AD2"/>
    <w:rsid w:val="002A7703"/>
    <w:rsid w:val="002A799D"/>
    <w:rsid w:val="002A79E1"/>
    <w:rsid w:val="002B114E"/>
    <w:rsid w:val="002B274E"/>
    <w:rsid w:val="002B51CF"/>
    <w:rsid w:val="002B5670"/>
    <w:rsid w:val="002B6A2B"/>
    <w:rsid w:val="002D4CD5"/>
    <w:rsid w:val="002D5193"/>
    <w:rsid w:val="002D54FD"/>
    <w:rsid w:val="002D5F28"/>
    <w:rsid w:val="002D7C58"/>
    <w:rsid w:val="002E0B83"/>
    <w:rsid w:val="002E1DA7"/>
    <w:rsid w:val="002E780D"/>
    <w:rsid w:val="002E7CDE"/>
    <w:rsid w:val="002F105A"/>
    <w:rsid w:val="002F3652"/>
    <w:rsid w:val="002F465C"/>
    <w:rsid w:val="002F4D44"/>
    <w:rsid w:val="002F600D"/>
    <w:rsid w:val="00301C52"/>
    <w:rsid w:val="003069EA"/>
    <w:rsid w:val="00313730"/>
    <w:rsid w:val="00315579"/>
    <w:rsid w:val="00320230"/>
    <w:rsid w:val="0032149F"/>
    <w:rsid w:val="003224C0"/>
    <w:rsid w:val="00322A70"/>
    <w:rsid w:val="0032652F"/>
    <w:rsid w:val="003312D1"/>
    <w:rsid w:val="00331756"/>
    <w:rsid w:val="003343F5"/>
    <w:rsid w:val="0033567C"/>
    <w:rsid w:val="003362B3"/>
    <w:rsid w:val="003368F2"/>
    <w:rsid w:val="00350E6D"/>
    <w:rsid w:val="00355542"/>
    <w:rsid w:val="003579F9"/>
    <w:rsid w:val="00357B0F"/>
    <w:rsid w:val="0036309A"/>
    <w:rsid w:val="00364CFE"/>
    <w:rsid w:val="00366FB2"/>
    <w:rsid w:val="003678DB"/>
    <w:rsid w:val="00370745"/>
    <w:rsid w:val="003723F3"/>
    <w:rsid w:val="00374060"/>
    <w:rsid w:val="0037594F"/>
    <w:rsid w:val="003762A4"/>
    <w:rsid w:val="003820D9"/>
    <w:rsid w:val="0038589D"/>
    <w:rsid w:val="003860C2"/>
    <w:rsid w:val="0038640E"/>
    <w:rsid w:val="003918C4"/>
    <w:rsid w:val="003A02A2"/>
    <w:rsid w:val="003A153B"/>
    <w:rsid w:val="003A4F6C"/>
    <w:rsid w:val="003A5587"/>
    <w:rsid w:val="003A6A27"/>
    <w:rsid w:val="003B5689"/>
    <w:rsid w:val="003C14D3"/>
    <w:rsid w:val="003D13A0"/>
    <w:rsid w:val="003D3356"/>
    <w:rsid w:val="003D621C"/>
    <w:rsid w:val="003D6A1F"/>
    <w:rsid w:val="003D7DC9"/>
    <w:rsid w:val="003E7805"/>
    <w:rsid w:val="003F0341"/>
    <w:rsid w:val="003F0367"/>
    <w:rsid w:val="003F1541"/>
    <w:rsid w:val="003F2DB0"/>
    <w:rsid w:val="003F2E43"/>
    <w:rsid w:val="003F318A"/>
    <w:rsid w:val="003F36DB"/>
    <w:rsid w:val="003F7CD7"/>
    <w:rsid w:val="00400F06"/>
    <w:rsid w:val="00403466"/>
    <w:rsid w:val="00406EE7"/>
    <w:rsid w:val="00411D7C"/>
    <w:rsid w:val="00415D98"/>
    <w:rsid w:val="0042153E"/>
    <w:rsid w:val="00421C33"/>
    <w:rsid w:val="0042226A"/>
    <w:rsid w:val="00423606"/>
    <w:rsid w:val="004248C2"/>
    <w:rsid w:val="00430956"/>
    <w:rsid w:val="00430F6F"/>
    <w:rsid w:val="00433B79"/>
    <w:rsid w:val="00433EBB"/>
    <w:rsid w:val="004364DE"/>
    <w:rsid w:val="00441D89"/>
    <w:rsid w:val="004451DF"/>
    <w:rsid w:val="00445B36"/>
    <w:rsid w:val="004473B9"/>
    <w:rsid w:val="00450133"/>
    <w:rsid w:val="0045036D"/>
    <w:rsid w:val="00450EF5"/>
    <w:rsid w:val="0046015C"/>
    <w:rsid w:val="00463F1B"/>
    <w:rsid w:val="00472BDA"/>
    <w:rsid w:val="00473DB9"/>
    <w:rsid w:val="00480C5C"/>
    <w:rsid w:val="00482680"/>
    <w:rsid w:val="00483FEC"/>
    <w:rsid w:val="00484122"/>
    <w:rsid w:val="00485723"/>
    <w:rsid w:val="00486199"/>
    <w:rsid w:val="00492136"/>
    <w:rsid w:val="004959D4"/>
    <w:rsid w:val="004A11E5"/>
    <w:rsid w:val="004A254C"/>
    <w:rsid w:val="004A35AC"/>
    <w:rsid w:val="004A3CF5"/>
    <w:rsid w:val="004A4163"/>
    <w:rsid w:val="004A4ABF"/>
    <w:rsid w:val="004A66F2"/>
    <w:rsid w:val="004B3AC7"/>
    <w:rsid w:val="004B4A4E"/>
    <w:rsid w:val="004B6180"/>
    <w:rsid w:val="004C2D17"/>
    <w:rsid w:val="004C3493"/>
    <w:rsid w:val="004C4BAD"/>
    <w:rsid w:val="004C69B2"/>
    <w:rsid w:val="004C7766"/>
    <w:rsid w:val="004D00B7"/>
    <w:rsid w:val="004D0BDD"/>
    <w:rsid w:val="004D1BF0"/>
    <w:rsid w:val="004D1D44"/>
    <w:rsid w:val="004D3072"/>
    <w:rsid w:val="004D3240"/>
    <w:rsid w:val="004D3B36"/>
    <w:rsid w:val="004D5A83"/>
    <w:rsid w:val="004D790D"/>
    <w:rsid w:val="004D7C6F"/>
    <w:rsid w:val="004E106F"/>
    <w:rsid w:val="004E3FD8"/>
    <w:rsid w:val="004E4DCF"/>
    <w:rsid w:val="004E6954"/>
    <w:rsid w:val="004E74C3"/>
    <w:rsid w:val="004F0460"/>
    <w:rsid w:val="004F1364"/>
    <w:rsid w:val="004F6035"/>
    <w:rsid w:val="004F73B7"/>
    <w:rsid w:val="0050358B"/>
    <w:rsid w:val="005045E9"/>
    <w:rsid w:val="00504B20"/>
    <w:rsid w:val="00505A90"/>
    <w:rsid w:val="00513974"/>
    <w:rsid w:val="00513BD0"/>
    <w:rsid w:val="00514503"/>
    <w:rsid w:val="00516854"/>
    <w:rsid w:val="00517289"/>
    <w:rsid w:val="00521E5A"/>
    <w:rsid w:val="00522992"/>
    <w:rsid w:val="00523450"/>
    <w:rsid w:val="00526664"/>
    <w:rsid w:val="00526B57"/>
    <w:rsid w:val="00536912"/>
    <w:rsid w:val="00537B14"/>
    <w:rsid w:val="005412E4"/>
    <w:rsid w:val="00552AED"/>
    <w:rsid w:val="00553F97"/>
    <w:rsid w:val="00555B4E"/>
    <w:rsid w:val="00556242"/>
    <w:rsid w:val="00557151"/>
    <w:rsid w:val="0056077A"/>
    <w:rsid w:val="005612F2"/>
    <w:rsid w:val="0056206D"/>
    <w:rsid w:val="00564F2D"/>
    <w:rsid w:val="00565DE1"/>
    <w:rsid w:val="0056691D"/>
    <w:rsid w:val="005670E5"/>
    <w:rsid w:val="00570593"/>
    <w:rsid w:val="0057630A"/>
    <w:rsid w:val="00580CDC"/>
    <w:rsid w:val="00582832"/>
    <w:rsid w:val="00583D5B"/>
    <w:rsid w:val="005876C2"/>
    <w:rsid w:val="00593E38"/>
    <w:rsid w:val="00596BB1"/>
    <w:rsid w:val="00597F58"/>
    <w:rsid w:val="005A034F"/>
    <w:rsid w:val="005A09D4"/>
    <w:rsid w:val="005A1D38"/>
    <w:rsid w:val="005A1F3F"/>
    <w:rsid w:val="005A4269"/>
    <w:rsid w:val="005A6AB2"/>
    <w:rsid w:val="005B438B"/>
    <w:rsid w:val="005B47C5"/>
    <w:rsid w:val="005B675E"/>
    <w:rsid w:val="005C05EB"/>
    <w:rsid w:val="005C1896"/>
    <w:rsid w:val="005C1A2B"/>
    <w:rsid w:val="005D3F36"/>
    <w:rsid w:val="005D4F31"/>
    <w:rsid w:val="005E0FA3"/>
    <w:rsid w:val="005E2BCE"/>
    <w:rsid w:val="005E4D6A"/>
    <w:rsid w:val="005E7075"/>
    <w:rsid w:val="005E74FF"/>
    <w:rsid w:val="005F2289"/>
    <w:rsid w:val="005F321B"/>
    <w:rsid w:val="00600501"/>
    <w:rsid w:val="00600E01"/>
    <w:rsid w:val="0060446E"/>
    <w:rsid w:val="006059F3"/>
    <w:rsid w:val="006065A1"/>
    <w:rsid w:val="00610A89"/>
    <w:rsid w:val="006157CF"/>
    <w:rsid w:val="00621238"/>
    <w:rsid w:val="0062193A"/>
    <w:rsid w:val="00621A38"/>
    <w:rsid w:val="00624A44"/>
    <w:rsid w:val="006252C2"/>
    <w:rsid w:val="00626018"/>
    <w:rsid w:val="00626F2D"/>
    <w:rsid w:val="00630750"/>
    <w:rsid w:val="0063409D"/>
    <w:rsid w:val="00642606"/>
    <w:rsid w:val="00645DF0"/>
    <w:rsid w:val="00650CBE"/>
    <w:rsid w:val="0065256D"/>
    <w:rsid w:val="00656BDC"/>
    <w:rsid w:val="00656D64"/>
    <w:rsid w:val="00661B64"/>
    <w:rsid w:val="00662CF3"/>
    <w:rsid w:val="006676C7"/>
    <w:rsid w:val="0067088F"/>
    <w:rsid w:val="00671DAF"/>
    <w:rsid w:val="0067302B"/>
    <w:rsid w:val="006748B5"/>
    <w:rsid w:val="00681F15"/>
    <w:rsid w:val="006821C8"/>
    <w:rsid w:val="00683F15"/>
    <w:rsid w:val="006864C7"/>
    <w:rsid w:val="00687102"/>
    <w:rsid w:val="006871F9"/>
    <w:rsid w:val="00687748"/>
    <w:rsid w:val="00691117"/>
    <w:rsid w:val="00691D84"/>
    <w:rsid w:val="006950DF"/>
    <w:rsid w:val="006951B0"/>
    <w:rsid w:val="00697F8C"/>
    <w:rsid w:val="006A00E9"/>
    <w:rsid w:val="006A061E"/>
    <w:rsid w:val="006A3564"/>
    <w:rsid w:val="006A38F1"/>
    <w:rsid w:val="006A4FA4"/>
    <w:rsid w:val="006A5FAB"/>
    <w:rsid w:val="006B0611"/>
    <w:rsid w:val="006B078E"/>
    <w:rsid w:val="006B2970"/>
    <w:rsid w:val="006B3EC1"/>
    <w:rsid w:val="006B51A0"/>
    <w:rsid w:val="006C11F0"/>
    <w:rsid w:val="006C1A49"/>
    <w:rsid w:val="006C2838"/>
    <w:rsid w:val="006C5179"/>
    <w:rsid w:val="006D11BC"/>
    <w:rsid w:val="006D12BB"/>
    <w:rsid w:val="006D1356"/>
    <w:rsid w:val="006D15EE"/>
    <w:rsid w:val="006D2035"/>
    <w:rsid w:val="006D7250"/>
    <w:rsid w:val="006D7B1E"/>
    <w:rsid w:val="006E0001"/>
    <w:rsid w:val="006E3D38"/>
    <w:rsid w:val="006F3F3C"/>
    <w:rsid w:val="006F5B1C"/>
    <w:rsid w:val="006F70A0"/>
    <w:rsid w:val="00703C2A"/>
    <w:rsid w:val="007053A8"/>
    <w:rsid w:val="00705C17"/>
    <w:rsid w:val="007062F4"/>
    <w:rsid w:val="00715E08"/>
    <w:rsid w:val="00717BA5"/>
    <w:rsid w:val="00717FDD"/>
    <w:rsid w:val="00724FF3"/>
    <w:rsid w:val="00726F32"/>
    <w:rsid w:val="00733540"/>
    <w:rsid w:val="007354CF"/>
    <w:rsid w:val="00737414"/>
    <w:rsid w:val="007377CC"/>
    <w:rsid w:val="00745582"/>
    <w:rsid w:val="00746DF2"/>
    <w:rsid w:val="00747291"/>
    <w:rsid w:val="00752422"/>
    <w:rsid w:val="00760740"/>
    <w:rsid w:val="00760760"/>
    <w:rsid w:val="0076214C"/>
    <w:rsid w:val="00764AB4"/>
    <w:rsid w:val="00766C4F"/>
    <w:rsid w:val="00767B69"/>
    <w:rsid w:val="00771995"/>
    <w:rsid w:val="00772571"/>
    <w:rsid w:val="0077686F"/>
    <w:rsid w:val="007769A2"/>
    <w:rsid w:val="00776BC8"/>
    <w:rsid w:val="00776CE2"/>
    <w:rsid w:val="00781920"/>
    <w:rsid w:val="0078394E"/>
    <w:rsid w:val="00786917"/>
    <w:rsid w:val="00787494"/>
    <w:rsid w:val="00790179"/>
    <w:rsid w:val="007935E0"/>
    <w:rsid w:val="0079779A"/>
    <w:rsid w:val="007A0795"/>
    <w:rsid w:val="007A3014"/>
    <w:rsid w:val="007A46BF"/>
    <w:rsid w:val="007B0A5B"/>
    <w:rsid w:val="007B7678"/>
    <w:rsid w:val="007B7D60"/>
    <w:rsid w:val="007C472C"/>
    <w:rsid w:val="007C758F"/>
    <w:rsid w:val="007D069A"/>
    <w:rsid w:val="007D6C24"/>
    <w:rsid w:val="007E2144"/>
    <w:rsid w:val="007E493B"/>
    <w:rsid w:val="007E527A"/>
    <w:rsid w:val="007E6ED1"/>
    <w:rsid w:val="007F290B"/>
    <w:rsid w:val="007F51A7"/>
    <w:rsid w:val="00802F50"/>
    <w:rsid w:val="0080772D"/>
    <w:rsid w:val="0081233E"/>
    <w:rsid w:val="0082249D"/>
    <w:rsid w:val="008241D2"/>
    <w:rsid w:val="00825264"/>
    <w:rsid w:val="00830165"/>
    <w:rsid w:val="008318F0"/>
    <w:rsid w:val="00831B64"/>
    <w:rsid w:val="008322AD"/>
    <w:rsid w:val="00833445"/>
    <w:rsid w:val="00835243"/>
    <w:rsid w:val="00840FD7"/>
    <w:rsid w:val="00842372"/>
    <w:rsid w:val="00842454"/>
    <w:rsid w:val="008528ED"/>
    <w:rsid w:val="0085695B"/>
    <w:rsid w:val="008606B8"/>
    <w:rsid w:val="0086259A"/>
    <w:rsid w:val="00863A11"/>
    <w:rsid w:val="00866156"/>
    <w:rsid w:val="00866343"/>
    <w:rsid w:val="00872AB5"/>
    <w:rsid w:val="00872B77"/>
    <w:rsid w:val="008740EE"/>
    <w:rsid w:val="00880C20"/>
    <w:rsid w:val="00881614"/>
    <w:rsid w:val="00891DC5"/>
    <w:rsid w:val="00891F93"/>
    <w:rsid w:val="0089265A"/>
    <w:rsid w:val="00892965"/>
    <w:rsid w:val="0089310A"/>
    <w:rsid w:val="00893144"/>
    <w:rsid w:val="00893D7A"/>
    <w:rsid w:val="00896214"/>
    <w:rsid w:val="008964C3"/>
    <w:rsid w:val="008A0151"/>
    <w:rsid w:val="008A2709"/>
    <w:rsid w:val="008A4253"/>
    <w:rsid w:val="008A6035"/>
    <w:rsid w:val="008B2338"/>
    <w:rsid w:val="008B3AD8"/>
    <w:rsid w:val="008B45A7"/>
    <w:rsid w:val="008B4D0F"/>
    <w:rsid w:val="008B55BF"/>
    <w:rsid w:val="008C1109"/>
    <w:rsid w:val="008C3911"/>
    <w:rsid w:val="008C641C"/>
    <w:rsid w:val="008C6FA8"/>
    <w:rsid w:val="008E0507"/>
    <w:rsid w:val="008E7BE3"/>
    <w:rsid w:val="008F0E9C"/>
    <w:rsid w:val="008F17CD"/>
    <w:rsid w:val="008F4BB2"/>
    <w:rsid w:val="008F568B"/>
    <w:rsid w:val="008F78EE"/>
    <w:rsid w:val="008F7FB9"/>
    <w:rsid w:val="00903DE6"/>
    <w:rsid w:val="00904F17"/>
    <w:rsid w:val="00906E97"/>
    <w:rsid w:val="009125A1"/>
    <w:rsid w:val="0092116B"/>
    <w:rsid w:val="0092197C"/>
    <w:rsid w:val="00921DE6"/>
    <w:rsid w:val="00921E3B"/>
    <w:rsid w:val="009240D1"/>
    <w:rsid w:val="00925A21"/>
    <w:rsid w:val="0093523B"/>
    <w:rsid w:val="0093751D"/>
    <w:rsid w:val="00937AC9"/>
    <w:rsid w:val="00941418"/>
    <w:rsid w:val="0094282B"/>
    <w:rsid w:val="00942970"/>
    <w:rsid w:val="00942E90"/>
    <w:rsid w:val="00950331"/>
    <w:rsid w:val="00950D24"/>
    <w:rsid w:val="0095265B"/>
    <w:rsid w:val="00952BCB"/>
    <w:rsid w:val="00954903"/>
    <w:rsid w:val="00954B0D"/>
    <w:rsid w:val="009564E5"/>
    <w:rsid w:val="00957D49"/>
    <w:rsid w:val="00961685"/>
    <w:rsid w:val="00962AF8"/>
    <w:rsid w:val="00962D62"/>
    <w:rsid w:val="00965005"/>
    <w:rsid w:val="00970F02"/>
    <w:rsid w:val="009711D7"/>
    <w:rsid w:val="00973917"/>
    <w:rsid w:val="00975EA2"/>
    <w:rsid w:val="0098136F"/>
    <w:rsid w:val="00981606"/>
    <w:rsid w:val="009832F5"/>
    <w:rsid w:val="00983B40"/>
    <w:rsid w:val="00984561"/>
    <w:rsid w:val="009952AB"/>
    <w:rsid w:val="009A08DF"/>
    <w:rsid w:val="009A1E10"/>
    <w:rsid w:val="009A53A7"/>
    <w:rsid w:val="009A6304"/>
    <w:rsid w:val="009B6B56"/>
    <w:rsid w:val="009B76EA"/>
    <w:rsid w:val="009B7B04"/>
    <w:rsid w:val="009C0075"/>
    <w:rsid w:val="009C2111"/>
    <w:rsid w:val="009C2BA2"/>
    <w:rsid w:val="009C32FE"/>
    <w:rsid w:val="009C7227"/>
    <w:rsid w:val="009D1F3E"/>
    <w:rsid w:val="009D2784"/>
    <w:rsid w:val="009D35B4"/>
    <w:rsid w:val="009D5BFC"/>
    <w:rsid w:val="009E3A67"/>
    <w:rsid w:val="00A00800"/>
    <w:rsid w:val="00A02904"/>
    <w:rsid w:val="00A160F6"/>
    <w:rsid w:val="00A1667F"/>
    <w:rsid w:val="00A20D43"/>
    <w:rsid w:val="00A2272A"/>
    <w:rsid w:val="00A22DF7"/>
    <w:rsid w:val="00A23349"/>
    <w:rsid w:val="00A2410E"/>
    <w:rsid w:val="00A257A1"/>
    <w:rsid w:val="00A318D2"/>
    <w:rsid w:val="00A32BBB"/>
    <w:rsid w:val="00A32D8B"/>
    <w:rsid w:val="00A36142"/>
    <w:rsid w:val="00A402E1"/>
    <w:rsid w:val="00A42087"/>
    <w:rsid w:val="00A430A7"/>
    <w:rsid w:val="00A43607"/>
    <w:rsid w:val="00A4643F"/>
    <w:rsid w:val="00A53336"/>
    <w:rsid w:val="00A53B9A"/>
    <w:rsid w:val="00A62336"/>
    <w:rsid w:val="00A64CA8"/>
    <w:rsid w:val="00A6537A"/>
    <w:rsid w:val="00A660D2"/>
    <w:rsid w:val="00A70B29"/>
    <w:rsid w:val="00A74C39"/>
    <w:rsid w:val="00A75613"/>
    <w:rsid w:val="00A758B2"/>
    <w:rsid w:val="00A75C2C"/>
    <w:rsid w:val="00A769A3"/>
    <w:rsid w:val="00A871A4"/>
    <w:rsid w:val="00A8761E"/>
    <w:rsid w:val="00A901CA"/>
    <w:rsid w:val="00AA0DA9"/>
    <w:rsid w:val="00AB18A7"/>
    <w:rsid w:val="00AB6DB6"/>
    <w:rsid w:val="00AC0087"/>
    <w:rsid w:val="00AC1B04"/>
    <w:rsid w:val="00AC606B"/>
    <w:rsid w:val="00AD34C8"/>
    <w:rsid w:val="00AD3748"/>
    <w:rsid w:val="00AD5A89"/>
    <w:rsid w:val="00AD5AE8"/>
    <w:rsid w:val="00AE326F"/>
    <w:rsid w:val="00AE795B"/>
    <w:rsid w:val="00AE7B39"/>
    <w:rsid w:val="00AF1016"/>
    <w:rsid w:val="00B02782"/>
    <w:rsid w:val="00B028E5"/>
    <w:rsid w:val="00B02E1D"/>
    <w:rsid w:val="00B03CEA"/>
    <w:rsid w:val="00B050D4"/>
    <w:rsid w:val="00B05BBE"/>
    <w:rsid w:val="00B073A2"/>
    <w:rsid w:val="00B07AC7"/>
    <w:rsid w:val="00B100FB"/>
    <w:rsid w:val="00B11A09"/>
    <w:rsid w:val="00B12434"/>
    <w:rsid w:val="00B1247A"/>
    <w:rsid w:val="00B1376D"/>
    <w:rsid w:val="00B15AF9"/>
    <w:rsid w:val="00B21A3F"/>
    <w:rsid w:val="00B22576"/>
    <w:rsid w:val="00B22B34"/>
    <w:rsid w:val="00B24696"/>
    <w:rsid w:val="00B24AD4"/>
    <w:rsid w:val="00B25734"/>
    <w:rsid w:val="00B30510"/>
    <w:rsid w:val="00B35A07"/>
    <w:rsid w:val="00B47BDC"/>
    <w:rsid w:val="00B5145D"/>
    <w:rsid w:val="00B547E2"/>
    <w:rsid w:val="00B54FD4"/>
    <w:rsid w:val="00B572E0"/>
    <w:rsid w:val="00B620DF"/>
    <w:rsid w:val="00B63FF6"/>
    <w:rsid w:val="00B64AE7"/>
    <w:rsid w:val="00B65006"/>
    <w:rsid w:val="00B65169"/>
    <w:rsid w:val="00B65723"/>
    <w:rsid w:val="00B6727A"/>
    <w:rsid w:val="00B70576"/>
    <w:rsid w:val="00B70C01"/>
    <w:rsid w:val="00B72945"/>
    <w:rsid w:val="00B76689"/>
    <w:rsid w:val="00B76A4A"/>
    <w:rsid w:val="00B773F0"/>
    <w:rsid w:val="00B8262F"/>
    <w:rsid w:val="00B835A0"/>
    <w:rsid w:val="00B83E50"/>
    <w:rsid w:val="00B85CD0"/>
    <w:rsid w:val="00B85D67"/>
    <w:rsid w:val="00B86041"/>
    <w:rsid w:val="00B8665F"/>
    <w:rsid w:val="00B8700C"/>
    <w:rsid w:val="00B9418B"/>
    <w:rsid w:val="00B965F7"/>
    <w:rsid w:val="00B976D4"/>
    <w:rsid w:val="00BA0763"/>
    <w:rsid w:val="00BA4809"/>
    <w:rsid w:val="00BB438D"/>
    <w:rsid w:val="00BB4CE6"/>
    <w:rsid w:val="00BB5565"/>
    <w:rsid w:val="00BC12A5"/>
    <w:rsid w:val="00BC203A"/>
    <w:rsid w:val="00BC3335"/>
    <w:rsid w:val="00BC3C02"/>
    <w:rsid w:val="00BC5AFA"/>
    <w:rsid w:val="00BC7FCD"/>
    <w:rsid w:val="00BD2670"/>
    <w:rsid w:val="00BD454D"/>
    <w:rsid w:val="00BE0E3F"/>
    <w:rsid w:val="00BE1B2A"/>
    <w:rsid w:val="00BE42DD"/>
    <w:rsid w:val="00BE6528"/>
    <w:rsid w:val="00BE7ED4"/>
    <w:rsid w:val="00BF5B21"/>
    <w:rsid w:val="00BF5D70"/>
    <w:rsid w:val="00BF737A"/>
    <w:rsid w:val="00BF795B"/>
    <w:rsid w:val="00BF7A7A"/>
    <w:rsid w:val="00C00230"/>
    <w:rsid w:val="00C024B8"/>
    <w:rsid w:val="00C030FB"/>
    <w:rsid w:val="00C04703"/>
    <w:rsid w:val="00C06A00"/>
    <w:rsid w:val="00C0738A"/>
    <w:rsid w:val="00C077DB"/>
    <w:rsid w:val="00C1331E"/>
    <w:rsid w:val="00C20FC6"/>
    <w:rsid w:val="00C220FC"/>
    <w:rsid w:val="00C2492F"/>
    <w:rsid w:val="00C26EFC"/>
    <w:rsid w:val="00C32925"/>
    <w:rsid w:val="00C3517C"/>
    <w:rsid w:val="00C3666E"/>
    <w:rsid w:val="00C40263"/>
    <w:rsid w:val="00C409E6"/>
    <w:rsid w:val="00C46EE4"/>
    <w:rsid w:val="00C503E4"/>
    <w:rsid w:val="00C53CB8"/>
    <w:rsid w:val="00C604E3"/>
    <w:rsid w:val="00C63C9F"/>
    <w:rsid w:val="00C65F0A"/>
    <w:rsid w:val="00C72233"/>
    <w:rsid w:val="00C75CA5"/>
    <w:rsid w:val="00C7650C"/>
    <w:rsid w:val="00C76E60"/>
    <w:rsid w:val="00C81A0A"/>
    <w:rsid w:val="00C875C7"/>
    <w:rsid w:val="00C95270"/>
    <w:rsid w:val="00C972DE"/>
    <w:rsid w:val="00CA32C8"/>
    <w:rsid w:val="00CA3F5F"/>
    <w:rsid w:val="00CA4CAF"/>
    <w:rsid w:val="00CB3097"/>
    <w:rsid w:val="00CB417F"/>
    <w:rsid w:val="00CB53AB"/>
    <w:rsid w:val="00CC36E7"/>
    <w:rsid w:val="00CC61FC"/>
    <w:rsid w:val="00CC674E"/>
    <w:rsid w:val="00CD2D24"/>
    <w:rsid w:val="00CD68FD"/>
    <w:rsid w:val="00CD7DD8"/>
    <w:rsid w:val="00CD7E68"/>
    <w:rsid w:val="00CE3333"/>
    <w:rsid w:val="00CE3AE3"/>
    <w:rsid w:val="00CE50E6"/>
    <w:rsid w:val="00CE7A6C"/>
    <w:rsid w:val="00CF10D0"/>
    <w:rsid w:val="00CF253A"/>
    <w:rsid w:val="00CF258A"/>
    <w:rsid w:val="00CF259E"/>
    <w:rsid w:val="00D01D61"/>
    <w:rsid w:val="00D02AA2"/>
    <w:rsid w:val="00D034EB"/>
    <w:rsid w:val="00D04607"/>
    <w:rsid w:val="00D06291"/>
    <w:rsid w:val="00D06F5E"/>
    <w:rsid w:val="00D34631"/>
    <w:rsid w:val="00D357C2"/>
    <w:rsid w:val="00D35AB2"/>
    <w:rsid w:val="00D3742E"/>
    <w:rsid w:val="00D402A1"/>
    <w:rsid w:val="00D42BE8"/>
    <w:rsid w:val="00D43871"/>
    <w:rsid w:val="00D50065"/>
    <w:rsid w:val="00D502A2"/>
    <w:rsid w:val="00D519F8"/>
    <w:rsid w:val="00D52E10"/>
    <w:rsid w:val="00D5530D"/>
    <w:rsid w:val="00D57A81"/>
    <w:rsid w:val="00D64342"/>
    <w:rsid w:val="00D66C63"/>
    <w:rsid w:val="00D66C64"/>
    <w:rsid w:val="00D71F6C"/>
    <w:rsid w:val="00D8172E"/>
    <w:rsid w:val="00D83FEE"/>
    <w:rsid w:val="00D90D29"/>
    <w:rsid w:val="00D9389A"/>
    <w:rsid w:val="00D957BF"/>
    <w:rsid w:val="00D957E7"/>
    <w:rsid w:val="00D95E05"/>
    <w:rsid w:val="00DB54B5"/>
    <w:rsid w:val="00DB5DBB"/>
    <w:rsid w:val="00DB6050"/>
    <w:rsid w:val="00DB6960"/>
    <w:rsid w:val="00DC1086"/>
    <w:rsid w:val="00DC7A2B"/>
    <w:rsid w:val="00DD556E"/>
    <w:rsid w:val="00DD57A6"/>
    <w:rsid w:val="00DD671A"/>
    <w:rsid w:val="00DD6F55"/>
    <w:rsid w:val="00DE2078"/>
    <w:rsid w:val="00DE25E2"/>
    <w:rsid w:val="00DE2CA4"/>
    <w:rsid w:val="00DE2ED9"/>
    <w:rsid w:val="00DE5756"/>
    <w:rsid w:val="00DF0ED6"/>
    <w:rsid w:val="00DF2E90"/>
    <w:rsid w:val="00DF3ADF"/>
    <w:rsid w:val="00DF44B6"/>
    <w:rsid w:val="00DF546B"/>
    <w:rsid w:val="00DF67E1"/>
    <w:rsid w:val="00DF68B5"/>
    <w:rsid w:val="00E0167A"/>
    <w:rsid w:val="00E1057C"/>
    <w:rsid w:val="00E10C65"/>
    <w:rsid w:val="00E11911"/>
    <w:rsid w:val="00E14AD2"/>
    <w:rsid w:val="00E14D2D"/>
    <w:rsid w:val="00E168A8"/>
    <w:rsid w:val="00E202CD"/>
    <w:rsid w:val="00E226F2"/>
    <w:rsid w:val="00E2565A"/>
    <w:rsid w:val="00E265DE"/>
    <w:rsid w:val="00E27775"/>
    <w:rsid w:val="00E30DA4"/>
    <w:rsid w:val="00E346AE"/>
    <w:rsid w:val="00E3603B"/>
    <w:rsid w:val="00E40B63"/>
    <w:rsid w:val="00E44E92"/>
    <w:rsid w:val="00E50C30"/>
    <w:rsid w:val="00E5439D"/>
    <w:rsid w:val="00E54F94"/>
    <w:rsid w:val="00E55B1D"/>
    <w:rsid w:val="00E56DF3"/>
    <w:rsid w:val="00E56FAA"/>
    <w:rsid w:val="00E60D08"/>
    <w:rsid w:val="00E62969"/>
    <w:rsid w:val="00E65439"/>
    <w:rsid w:val="00E7106C"/>
    <w:rsid w:val="00E72CBB"/>
    <w:rsid w:val="00E73F5C"/>
    <w:rsid w:val="00E77FF9"/>
    <w:rsid w:val="00E82DAA"/>
    <w:rsid w:val="00E82F72"/>
    <w:rsid w:val="00E87814"/>
    <w:rsid w:val="00E916C3"/>
    <w:rsid w:val="00E93DBA"/>
    <w:rsid w:val="00E9697B"/>
    <w:rsid w:val="00EA026A"/>
    <w:rsid w:val="00EA0762"/>
    <w:rsid w:val="00EA383E"/>
    <w:rsid w:val="00EA537E"/>
    <w:rsid w:val="00EA55EE"/>
    <w:rsid w:val="00EA5B51"/>
    <w:rsid w:val="00EA6FB6"/>
    <w:rsid w:val="00EB3925"/>
    <w:rsid w:val="00EC01E0"/>
    <w:rsid w:val="00EC03DC"/>
    <w:rsid w:val="00EC5704"/>
    <w:rsid w:val="00ED06E4"/>
    <w:rsid w:val="00EE076C"/>
    <w:rsid w:val="00EE0F37"/>
    <w:rsid w:val="00EE1FFD"/>
    <w:rsid w:val="00EE7B28"/>
    <w:rsid w:val="00EF4AF4"/>
    <w:rsid w:val="00EF7A8A"/>
    <w:rsid w:val="00F01E1F"/>
    <w:rsid w:val="00F054C3"/>
    <w:rsid w:val="00F06B7F"/>
    <w:rsid w:val="00F103EA"/>
    <w:rsid w:val="00F1238E"/>
    <w:rsid w:val="00F1259F"/>
    <w:rsid w:val="00F203CA"/>
    <w:rsid w:val="00F2112E"/>
    <w:rsid w:val="00F22CE1"/>
    <w:rsid w:val="00F22F81"/>
    <w:rsid w:val="00F262ED"/>
    <w:rsid w:val="00F31E0B"/>
    <w:rsid w:val="00F35417"/>
    <w:rsid w:val="00F360F6"/>
    <w:rsid w:val="00F41D54"/>
    <w:rsid w:val="00F439F6"/>
    <w:rsid w:val="00F4621C"/>
    <w:rsid w:val="00F52CD8"/>
    <w:rsid w:val="00F530D0"/>
    <w:rsid w:val="00F60220"/>
    <w:rsid w:val="00F60AD5"/>
    <w:rsid w:val="00F62F6B"/>
    <w:rsid w:val="00F66EE0"/>
    <w:rsid w:val="00F70D4B"/>
    <w:rsid w:val="00F721B0"/>
    <w:rsid w:val="00F73386"/>
    <w:rsid w:val="00F74D98"/>
    <w:rsid w:val="00F77167"/>
    <w:rsid w:val="00F84C12"/>
    <w:rsid w:val="00F85AC4"/>
    <w:rsid w:val="00F85F42"/>
    <w:rsid w:val="00F86128"/>
    <w:rsid w:val="00F90EF1"/>
    <w:rsid w:val="00F92BCC"/>
    <w:rsid w:val="00F93002"/>
    <w:rsid w:val="00F93473"/>
    <w:rsid w:val="00FA363F"/>
    <w:rsid w:val="00FA5E75"/>
    <w:rsid w:val="00FB2E9E"/>
    <w:rsid w:val="00FC0175"/>
    <w:rsid w:val="00FC2986"/>
    <w:rsid w:val="00FC33A8"/>
    <w:rsid w:val="00FC4A34"/>
    <w:rsid w:val="00FD6B31"/>
    <w:rsid w:val="00FE0901"/>
    <w:rsid w:val="00FE29EB"/>
    <w:rsid w:val="00FE6B1A"/>
    <w:rsid w:val="00FF10DA"/>
    <w:rsid w:val="00FF17F3"/>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8CD92"/>
  <w15:docId w15:val="{0E244769-8ABE-4BD8-9F77-00850B9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DE"/>
  </w:style>
  <w:style w:type="paragraph" w:styleId="Heading1">
    <w:name w:val="heading 1"/>
    <w:basedOn w:val="Normal"/>
    <w:next w:val="Normal"/>
    <w:link w:val="Heading1Char"/>
    <w:uiPriority w:val="9"/>
    <w:qFormat/>
    <w:rsid w:val="000501F0"/>
    <w:pPr>
      <w:keepNext/>
      <w:keepLines/>
      <w:numPr>
        <w:numId w:val="3"/>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501F0"/>
    <w:pPr>
      <w:keepNext/>
      <w:keepLines/>
      <w:numPr>
        <w:ilvl w:val="1"/>
        <w:numId w:val="3"/>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0501F0"/>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01F0"/>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01F0"/>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01F0"/>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01F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1F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01F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itleRunningHead">
    <w:name w:val="AF_Title_Running_Head"/>
    <w:basedOn w:val="Normal"/>
    <w:next w:val="Normal"/>
    <w:rsid w:val="00DB6050"/>
    <w:pPr>
      <w:spacing w:line="480" w:lineRule="auto"/>
      <w:jc w:val="both"/>
    </w:pPr>
    <w:rPr>
      <w:rFonts w:ascii="Times" w:eastAsia="Times New Roman" w:hAnsi="Times" w:cs="Times New Roman"/>
      <w:sz w:val="24"/>
      <w:szCs w:val="20"/>
      <w:lang w:val="en-US"/>
    </w:rPr>
  </w:style>
  <w:style w:type="paragraph" w:customStyle="1" w:styleId="AIReceivedDate">
    <w:name w:val="AI_Received_Date"/>
    <w:basedOn w:val="Normal"/>
    <w:next w:val="Normal"/>
    <w:rsid w:val="00DB6050"/>
    <w:pPr>
      <w:spacing w:after="240" w:line="480" w:lineRule="auto"/>
      <w:jc w:val="both"/>
    </w:pPr>
    <w:rPr>
      <w:rFonts w:ascii="Times" w:eastAsia="Times New Roman" w:hAnsi="Times" w:cs="Times New Roman"/>
      <w:b/>
      <w:sz w:val="24"/>
      <w:szCs w:val="20"/>
      <w:lang w:val="en-US"/>
    </w:rPr>
  </w:style>
  <w:style w:type="paragraph" w:customStyle="1" w:styleId="BATitle">
    <w:name w:val="BA_Title"/>
    <w:basedOn w:val="Normal"/>
    <w:next w:val="Normal"/>
    <w:rsid w:val="00DB6050"/>
    <w:pPr>
      <w:spacing w:before="720" w:after="360" w:line="480" w:lineRule="auto"/>
      <w:jc w:val="center"/>
    </w:pPr>
    <w:rPr>
      <w:rFonts w:ascii="Times New Roman" w:eastAsia="Times New Roman" w:hAnsi="Times New Roman" w:cs="Times New Roman"/>
      <w:sz w:val="44"/>
      <w:szCs w:val="20"/>
      <w:lang w:val="en-US"/>
    </w:rPr>
  </w:style>
  <w:style w:type="paragraph" w:styleId="BalloonText">
    <w:name w:val="Balloon Text"/>
    <w:basedOn w:val="Normal"/>
    <w:link w:val="BalloonTextChar"/>
    <w:semiHidden/>
    <w:rsid w:val="00DB6050"/>
    <w:pPr>
      <w:spacing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B6050"/>
    <w:rPr>
      <w:rFonts w:ascii="Tahoma" w:eastAsia="Times New Roman" w:hAnsi="Tahoma" w:cs="Tahoma"/>
      <w:sz w:val="16"/>
      <w:szCs w:val="16"/>
      <w:lang w:val="en-US"/>
    </w:rPr>
  </w:style>
  <w:style w:type="paragraph" w:customStyle="1" w:styleId="BBAuthorName">
    <w:name w:val="BB_Author_Name"/>
    <w:basedOn w:val="Normal"/>
    <w:next w:val="Normal"/>
    <w:rsid w:val="00DB6050"/>
    <w:pPr>
      <w:spacing w:after="240" w:line="480" w:lineRule="auto"/>
      <w:jc w:val="center"/>
    </w:pPr>
    <w:rPr>
      <w:rFonts w:ascii="Times" w:eastAsia="Times New Roman" w:hAnsi="Times" w:cs="Times New Roman"/>
      <w:i/>
      <w:sz w:val="24"/>
      <w:szCs w:val="20"/>
      <w:lang w:val="en-US"/>
    </w:rPr>
  </w:style>
  <w:style w:type="paragraph" w:customStyle="1" w:styleId="BCAuthorAddress">
    <w:name w:val="BC_Author_Address"/>
    <w:basedOn w:val="Normal"/>
    <w:next w:val="Normal"/>
    <w:rsid w:val="00DB6050"/>
    <w:pPr>
      <w:spacing w:after="240" w:line="480" w:lineRule="auto"/>
      <w:jc w:val="center"/>
    </w:pPr>
    <w:rPr>
      <w:rFonts w:ascii="Times" w:eastAsia="Times New Roman" w:hAnsi="Times" w:cs="Times New Roman"/>
      <w:sz w:val="24"/>
      <w:szCs w:val="20"/>
      <w:lang w:val="en-US"/>
    </w:rPr>
  </w:style>
  <w:style w:type="paragraph" w:customStyle="1" w:styleId="BDAbstract">
    <w:name w:val="BD_Abstract"/>
    <w:basedOn w:val="Normal"/>
    <w:next w:val="Normal"/>
    <w:rsid w:val="00DB6050"/>
    <w:pPr>
      <w:spacing w:before="360" w:after="360" w:line="480" w:lineRule="auto"/>
      <w:jc w:val="both"/>
    </w:pPr>
    <w:rPr>
      <w:rFonts w:ascii="Times" w:eastAsia="Times New Roman" w:hAnsi="Times" w:cs="Times New Roman"/>
      <w:sz w:val="24"/>
      <w:szCs w:val="20"/>
      <w:lang w:val="en-US"/>
    </w:rPr>
  </w:style>
  <w:style w:type="paragraph" w:customStyle="1" w:styleId="BEAuthorBiography">
    <w:name w:val="BE_Author_Biography"/>
    <w:basedOn w:val="Normal"/>
    <w:rsid w:val="00DB6050"/>
    <w:pPr>
      <w:spacing w:line="480" w:lineRule="auto"/>
      <w:jc w:val="both"/>
    </w:pPr>
    <w:rPr>
      <w:rFonts w:ascii="Times" w:eastAsia="Times New Roman" w:hAnsi="Times" w:cs="Times New Roman"/>
      <w:sz w:val="24"/>
      <w:szCs w:val="20"/>
      <w:lang w:val="en-US"/>
    </w:rPr>
  </w:style>
  <w:style w:type="paragraph" w:customStyle="1" w:styleId="BGKeywords">
    <w:name w:val="BG_Keywords"/>
    <w:basedOn w:val="Normal"/>
    <w:rsid w:val="00DB6050"/>
    <w:pPr>
      <w:spacing w:line="480" w:lineRule="auto"/>
      <w:jc w:val="both"/>
    </w:pPr>
    <w:rPr>
      <w:rFonts w:ascii="Times" w:eastAsia="Times New Roman" w:hAnsi="Times" w:cs="Times New Roman"/>
      <w:sz w:val="24"/>
      <w:szCs w:val="20"/>
      <w:lang w:val="en-US"/>
    </w:rPr>
  </w:style>
  <w:style w:type="paragraph" w:customStyle="1" w:styleId="BHBriefs">
    <w:name w:val="BH_Briefs"/>
    <w:basedOn w:val="Normal"/>
    <w:rsid w:val="00DB6050"/>
    <w:pPr>
      <w:spacing w:line="480" w:lineRule="auto"/>
      <w:jc w:val="both"/>
    </w:pPr>
    <w:rPr>
      <w:rFonts w:ascii="Times" w:eastAsia="Times New Roman" w:hAnsi="Times" w:cs="Times New Roman"/>
      <w:sz w:val="24"/>
      <w:szCs w:val="20"/>
      <w:lang w:val="en-US"/>
    </w:rPr>
  </w:style>
  <w:style w:type="paragraph" w:customStyle="1" w:styleId="BIEmailAddress">
    <w:name w:val="BI_Email_Address"/>
    <w:basedOn w:val="Normal"/>
    <w:next w:val="AIReceivedDate"/>
    <w:rsid w:val="00DB6050"/>
    <w:pPr>
      <w:spacing w:line="480" w:lineRule="auto"/>
      <w:jc w:val="both"/>
    </w:pPr>
    <w:rPr>
      <w:rFonts w:ascii="Times" w:eastAsia="Times New Roman" w:hAnsi="Times" w:cs="Times New Roman"/>
      <w:sz w:val="24"/>
      <w:szCs w:val="20"/>
      <w:lang w:val="en-US"/>
    </w:rPr>
  </w:style>
  <w:style w:type="character" w:customStyle="1" w:styleId="Heading1Char">
    <w:name w:val="Heading 1 Char"/>
    <w:basedOn w:val="DefaultParagraphFont"/>
    <w:link w:val="Heading1"/>
    <w:uiPriority w:val="9"/>
    <w:rsid w:val="000501F0"/>
    <w:rPr>
      <w:rFonts w:eastAsiaTheme="majorEastAsia" w:cstheme="majorBidi"/>
      <w:b/>
      <w:bCs/>
      <w:sz w:val="28"/>
      <w:szCs w:val="28"/>
    </w:rPr>
  </w:style>
  <w:style w:type="character" w:customStyle="1" w:styleId="Heading2Char">
    <w:name w:val="Heading 2 Char"/>
    <w:basedOn w:val="DefaultParagraphFont"/>
    <w:link w:val="Heading2"/>
    <w:uiPriority w:val="9"/>
    <w:rsid w:val="000501F0"/>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0501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01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01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01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01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1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01F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74060"/>
    <w:pPr>
      <w:ind w:left="720"/>
      <w:contextualSpacing/>
    </w:pPr>
  </w:style>
  <w:style w:type="table" w:styleId="TableGrid">
    <w:name w:val="Table Grid"/>
    <w:basedOn w:val="TableNormal"/>
    <w:uiPriority w:val="59"/>
    <w:rsid w:val="0061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6BF"/>
    <w:rPr>
      <w:sz w:val="16"/>
      <w:szCs w:val="16"/>
    </w:rPr>
  </w:style>
  <w:style w:type="paragraph" w:styleId="CommentText">
    <w:name w:val="annotation text"/>
    <w:basedOn w:val="Normal"/>
    <w:link w:val="CommentTextChar"/>
    <w:uiPriority w:val="99"/>
    <w:unhideWhenUsed/>
    <w:rsid w:val="007A46BF"/>
    <w:pPr>
      <w:spacing w:line="240" w:lineRule="auto"/>
    </w:pPr>
    <w:rPr>
      <w:sz w:val="20"/>
      <w:szCs w:val="20"/>
    </w:rPr>
  </w:style>
  <w:style w:type="character" w:customStyle="1" w:styleId="CommentTextChar">
    <w:name w:val="Comment Text Char"/>
    <w:basedOn w:val="DefaultParagraphFont"/>
    <w:link w:val="CommentText"/>
    <w:uiPriority w:val="99"/>
    <w:rsid w:val="007A46BF"/>
    <w:rPr>
      <w:sz w:val="20"/>
      <w:szCs w:val="20"/>
    </w:rPr>
  </w:style>
  <w:style w:type="paragraph" w:styleId="CommentSubject">
    <w:name w:val="annotation subject"/>
    <w:basedOn w:val="CommentText"/>
    <w:next w:val="CommentText"/>
    <w:link w:val="CommentSubjectChar"/>
    <w:uiPriority w:val="99"/>
    <w:semiHidden/>
    <w:unhideWhenUsed/>
    <w:rsid w:val="007A46BF"/>
    <w:rPr>
      <w:b/>
      <w:bCs/>
    </w:rPr>
  </w:style>
  <w:style w:type="character" w:customStyle="1" w:styleId="CommentSubjectChar">
    <w:name w:val="Comment Subject Char"/>
    <w:basedOn w:val="CommentTextChar"/>
    <w:link w:val="CommentSubject"/>
    <w:uiPriority w:val="99"/>
    <w:semiHidden/>
    <w:rsid w:val="007A46BF"/>
    <w:rPr>
      <w:b/>
      <w:bCs/>
      <w:sz w:val="20"/>
      <w:szCs w:val="20"/>
    </w:rPr>
  </w:style>
  <w:style w:type="paragraph" w:styleId="Revision">
    <w:name w:val="Revision"/>
    <w:hidden/>
    <w:uiPriority w:val="99"/>
    <w:semiHidden/>
    <w:rsid w:val="00593E38"/>
    <w:pPr>
      <w:spacing w:after="0" w:line="240" w:lineRule="auto"/>
    </w:pPr>
  </w:style>
  <w:style w:type="character" w:styleId="PlaceholderText">
    <w:name w:val="Placeholder Text"/>
    <w:basedOn w:val="DefaultParagraphFont"/>
    <w:uiPriority w:val="99"/>
    <w:semiHidden/>
    <w:rsid w:val="00DD556E"/>
    <w:rPr>
      <w:color w:val="808080"/>
    </w:rPr>
  </w:style>
  <w:style w:type="character" w:styleId="Hyperlink">
    <w:name w:val="Hyperlink"/>
    <w:basedOn w:val="DefaultParagraphFont"/>
    <w:uiPriority w:val="99"/>
    <w:unhideWhenUsed/>
    <w:rsid w:val="003F36DB"/>
    <w:rPr>
      <w:color w:val="0000FF" w:themeColor="hyperlink"/>
      <w:u w:val="single"/>
    </w:rPr>
  </w:style>
  <w:style w:type="character" w:styleId="Strong">
    <w:name w:val="Strong"/>
    <w:basedOn w:val="DefaultParagraphFont"/>
    <w:uiPriority w:val="22"/>
    <w:qFormat/>
    <w:rsid w:val="00767B69"/>
    <w:rPr>
      <w:b/>
      <w:bCs/>
    </w:rPr>
  </w:style>
  <w:style w:type="paragraph" w:styleId="Caption">
    <w:name w:val="caption"/>
    <w:basedOn w:val="Normal"/>
    <w:next w:val="Normal"/>
    <w:uiPriority w:val="35"/>
    <w:unhideWhenUsed/>
    <w:qFormat/>
    <w:rsid w:val="00274A0A"/>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1B70C2"/>
    <w:rPr>
      <w:color w:val="800080" w:themeColor="followedHyperlink"/>
      <w:u w:val="single"/>
    </w:rPr>
  </w:style>
  <w:style w:type="paragraph" w:customStyle="1" w:styleId="JRNCBody">
    <w:name w:val="JRNC_Body"/>
    <w:basedOn w:val="Normal"/>
    <w:rsid w:val="00C53CB8"/>
    <w:pPr>
      <w:spacing w:before="240" w:after="240" w:line="360" w:lineRule="auto"/>
      <w:jc w:val="both"/>
    </w:pPr>
    <w:rPr>
      <w:rFonts w:ascii="Times New Roman" w:eastAsia="Times New Roman" w:hAnsi="Times New Roman" w:cs="Times New Roman"/>
      <w:sz w:val="24"/>
      <w:szCs w:val="20"/>
      <w:lang w:val="hu-HU" w:eastAsia="hu-HU"/>
    </w:rPr>
  </w:style>
  <w:style w:type="paragraph" w:styleId="Header">
    <w:name w:val="header"/>
    <w:basedOn w:val="Normal"/>
    <w:link w:val="HeaderChar"/>
    <w:uiPriority w:val="99"/>
    <w:unhideWhenUsed/>
    <w:rsid w:val="006951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51B0"/>
  </w:style>
  <w:style w:type="paragraph" w:styleId="Footer">
    <w:name w:val="footer"/>
    <w:basedOn w:val="Normal"/>
    <w:link w:val="FooterChar"/>
    <w:uiPriority w:val="99"/>
    <w:unhideWhenUsed/>
    <w:rsid w:val="006951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51B0"/>
  </w:style>
  <w:style w:type="paragraph" w:styleId="PlainText">
    <w:name w:val="Plain Text"/>
    <w:basedOn w:val="Normal"/>
    <w:link w:val="PlainTextChar"/>
    <w:uiPriority w:val="99"/>
    <w:unhideWhenUsed/>
    <w:rsid w:val="005D3F3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D3F3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8994">
      <w:bodyDiv w:val="1"/>
      <w:marLeft w:val="0"/>
      <w:marRight w:val="0"/>
      <w:marTop w:val="0"/>
      <w:marBottom w:val="0"/>
      <w:divBdr>
        <w:top w:val="none" w:sz="0" w:space="0" w:color="auto"/>
        <w:left w:val="none" w:sz="0" w:space="0" w:color="auto"/>
        <w:bottom w:val="none" w:sz="0" w:space="0" w:color="auto"/>
        <w:right w:val="none" w:sz="0" w:space="0" w:color="auto"/>
      </w:divBdr>
    </w:div>
    <w:div w:id="459232488">
      <w:bodyDiv w:val="1"/>
      <w:marLeft w:val="0"/>
      <w:marRight w:val="0"/>
      <w:marTop w:val="0"/>
      <w:marBottom w:val="0"/>
      <w:divBdr>
        <w:top w:val="none" w:sz="0" w:space="0" w:color="auto"/>
        <w:left w:val="none" w:sz="0" w:space="0" w:color="auto"/>
        <w:bottom w:val="none" w:sz="0" w:space="0" w:color="auto"/>
        <w:right w:val="none" w:sz="0" w:space="0" w:color="auto"/>
      </w:divBdr>
    </w:div>
    <w:div w:id="165163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pub.iaea.org/MTCD/Publications/PDF/Pub1363_web.pdf" TargetMode="External"/><Relationship Id="rId3" Type="http://schemas.openxmlformats.org/officeDocument/2006/relationships/styles" Target="styles.xml"/><Relationship Id="rId21" Type="http://schemas.openxmlformats.org/officeDocument/2006/relationships/hyperlink" Target="https://www.agilent.com/cs/library/brochures/ICP-QQQ-5991-2802EN-eHandbook_3rd_Edition.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ub.iaea.org/MTCD/publications/PDF/Pub1202_web.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gilent.com/cs/library/applications/5991-0321EN_AppNote_8800_I.pdf" TargetMode="External"/><Relationship Id="rId20" Type="http://schemas.openxmlformats.org/officeDocument/2006/relationships/hyperlink" Target="https://www.agilent.com/cs/library/applications/8800_ICP-MS_5991-8324EN_radium_analysi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gilent.com/en/products/icp-ms/icp-ms-accessories/icp-ms-ultra-high-matrix-introduction-(uhmi)-accessor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agilent.com/cs/library/brochures/5991-0079EN_8800_ICPQQQ_Brochur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57E7-1A3C-4342-A55A-659B43E6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2914CCA4.dotm</Template>
  <TotalTime>11</TotalTime>
  <Pages>21</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56413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Ben Russell</cp:lastModifiedBy>
  <cp:revision>3</cp:revision>
  <dcterms:created xsi:type="dcterms:W3CDTF">2019-04-17T17:38:00Z</dcterms:created>
  <dcterms:modified xsi:type="dcterms:W3CDTF">2019-04-17T17:49:00Z</dcterms:modified>
</cp:coreProperties>
</file>