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90012" w14:textId="77777777" w:rsidR="00FE40B5" w:rsidRPr="00D07C12" w:rsidRDefault="008F0D0B" w:rsidP="002E5FB1">
      <w:pPr>
        <w:pStyle w:val="OSATitle"/>
      </w:pPr>
      <w:r w:rsidRPr="008F0D0B">
        <w:rPr>
          <w:i/>
        </w:rPr>
        <w:t>Temperature insensitive fiber interferometry</w:t>
      </w:r>
    </w:p>
    <w:p w14:paraId="07B4A003" w14:textId="10F55CE1" w:rsidR="00FE40B5" w:rsidRPr="004F06BF" w:rsidRDefault="008F0D0B" w:rsidP="004F06BF">
      <w:pPr>
        <w:pStyle w:val="OSAAuthor"/>
      </w:pPr>
      <w:r>
        <w:t>W. Z</w:t>
      </w:r>
      <w:r>
        <w:rPr>
          <w:rFonts w:hint="eastAsia"/>
          <w:lang w:eastAsia="zh-CN"/>
        </w:rPr>
        <w:t>hu</w:t>
      </w:r>
      <w:r w:rsidRPr="008F0D0B">
        <w:rPr>
          <w:vertAlign w:val="superscript"/>
        </w:rPr>
        <w:t>1 ,2</w:t>
      </w:r>
      <w:r w:rsidRPr="008F0D0B">
        <w:t xml:space="preserve"> E.</w:t>
      </w:r>
      <w:r w:rsidR="00FD3EDA">
        <w:t xml:space="preserve"> </w:t>
      </w:r>
      <w:r w:rsidRPr="008F0D0B">
        <w:t>R. N</w:t>
      </w:r>
      <w:r>
        <w:t>umkam</w:t>
      </w:r>
      <w:r w:rsidRPr="008F0D0B">
        <w:t xml:space="preserve"> F</w:t>
      </w:r>
      <w:r>
        <w:t>okoua</w:t>
      </w:r>
      <w:r w:rsidR="00055FDC">
        <w:t>,</w:t>
      </w:r>
      <w:r w:rsidRPr="008F0D0B">
        <w:rPr>
          <w:vertAlign w:val="superscript"/>
        </w:rPr>
        <w:t>1</w:t>
      </w:r>
      <w:r w:rsidRPr="008F0D0B">
        <w:t xml:space="preserve"> Y. C</w:t>
      </w:r>
      <w:r>
        <w:t>hen</w:t>
      </w:r>
      <w:r w:rsidRPr="008F0D0B">
        <w:t>,</w:t>
      </w:r>
      <w:r w:rsidRPr="008F0D0B">
        <w:rPr>
          <w:vertAlign w:val="superscript"/>
        </w:rPr>
        <w:t>1</w:t>
      </w:r>
      <w:r w:rsidRPr="008F0D0B">
        <w:t xml:space="preserve"> T. B</w:t>
      </w:r>
      <w:r>
        <w:t>radley</w:t>
      </w:r>
      <w:r w:rsidRPr="008F0D0B">
        <w:t>,</w:t>
      </w:r>
      <w:r w:rsidRPr="008F0D0B">
        <w:rPr>
          <w:vertAlign w:val="superscript"/>
        </w:rPr>
        <w:t>1</w:t>
      </w:r>
      <w:r w:rsidRPr="008F0D0B">
        <w:t xml:space="preserve"> M.</w:t>
      </w:r>
      <w:r w:rsidR="00FD3EDA">
        <w:t xml:space="preserve"> </w:t>
      </w:r>
      <w:r w:rsidRPr="008F0D0B">
        <w:t>N. P</w:t>
      </w:r>
      <w:r>
        <w:t>etrovich</w:t>
      </w:r>
      <w:r w:rsidRPr="008F0D0B">
        <w:t>,</w:t>
      </w:r>
      <w:r w:rsidRPr="008F0D0B">
        <w:rPr>
          <w:vertAlign w:val="superscript"/>
        </w:rPr>
        <w:t>1</w:t>
      </w:r>
      <w:r w:rsidRPr="008F0D0B">
        <w:t xml:space="preserve"> F. P</w:t>
      </w:r>
      <w:r>
        <w:t>oletti</w:t>
      </w:r>
      <w:r w:rsidRPr="008F0D0B">
        <w:t>,</w:t>
      </w:r>
      <w:r w:rsidRPr="008F0D0B">
        <w:rPr>
          <w:vertAlign w:val="superscript"/>
        </w:rPr>
        <w:t>1</w:t>
      </w:r>
      <w:r w:rsidRPr="008F0D0B">
        <w:t xml:space="preserve"> M. Z</w:t>
      </w:r>
      <w:r>
        <w:t>hao</w:t>
      </w:r>
      <w:r w:rsidRPr="008F0D0B">
        <w:t>,</w:t>
      </w:r>
      <w:r w:rsidRPr="008F0D0B">
        <w:rPr>
          <w:vertAlign w:val="superscript"/>
        </w:rPr>
        <w:t>2</w:t>
      </w:r>
      <w:r w:rsidRPr="008F0D0B">
        <w:t xml:space="preserve"> D.</w:t>
      </w:r>
      <w:r w:rsidR="00FD3EDA">
        <w:t xml:space="preserve"> </w:t>
      </w:r>
      <w:r w:rsidRPr="008F0D0B">
        <w:t>J. R</w:t>
      </w:r>
      <w:r>
        <w:t>ichardson</w:t>
      </w:r>
      <w:r w:rsidRPr="008F0D0B">
        <w:t>,</w:t>
      </w:r>
      <w:r w:rsidRPr="008F0D0B">
        <w:rPr>
          <w:vertAlign w:val="superscript"/>
        </w:rPr>
        <w:t>1</w:t>
      </w:r>
      <w:r w:rsidRPr="008F0D0B">
        <w:t xml:space="preserve"> AND R. Slavík</w:t>
      </w:r>
      <w:r w:rsidRPr="008F0D0B">
        <w:rPr>
          <w:vertAlign w:val="superscript"/>
        </w:rPr>
        <w:t>1 ,*</w:t>
      </w:r>
      <w:r>
        <w:rPr>
          <w:vertAlign w:val="superscript"/>
        </w:rPr>
        <w:t xml:space="preserve"> </w:t>
      </w:r>
    </w:p>
    <w:p w14:paraId="376B551A" w14:textId="77777777" w:rsidR="00FE40B5" w:rsidRPr="00090E6C" w:rsidRDefault="00FE40B5" w:rsidP="00B42016">
      <w:pPr>
        <w:pStyle w:val="OSAAuthorAffliation"/>
      </w:pPr>
      <w:r w:rsidRPr="00090E6C">
        <w:rPr>
          <w:vertAlign w:val="superscript"/>
        </w:rPr>
        <w:t>1</w:t>
      </w:r>
      <w:r w:rsidR="008F0D0B" w:rsidRPr="008F0D0B">
        <w:t>Optoelectronics Research Centre, University of Southampton, Southampton, SO17 1BJ, UK</w:t>
      </w:r>
    </w:p>
    <w:p w14:paraId="2BACA143" w14:textId="77777777" w:rsidR="00FE40B5" w:rsidRPr="00090E6C" w:rsidRDefault="00FE40B5" w:rsidP="00FE40B5">
      <w:pPr>
        <w:pStyle w:val="OSAAuthorAffliation"/>
      </w:pPr>
      <w:r w:rsidRPr="00090E6C">
        <w:rPr>
          <w:vertAlign w:val="superscript"/>
        </w:rPr>
        <w:t>2</w:t>
      </w:r>
      <w:r w:rsidR="008F0D0B" w:rsidRPr="008F0D0B">
        <w:t xml:space="preserve"> School of Optoelectronic Engineering and Instrumentation Science, Dalian University of Technology, Liaoning, 116024, China.</w:t>
      </w:r>
    </w:p>
    <w:p w14:paraId="18B34083" w14:textId="77777777" w:rsidR="00FE40B5" w:rsidRDefault="00FE40B5" w:rsidP="00FE40B5">
      <w:pPr>
        <w:pStyle w:val="OSACorrespondingAuthorEmail"/>
      </w:pPr>
      <w:r w:rsidRPr="00090E6C">
        <w:t xml:space="preserve">*Corresponding author: </w:t>
      </w:r>
      <w:r w:rsidR="008F0D0B" w:rsidRPr="008F0D0B">
        <w:rPr>
          <w:rStyle w:val="Hyperlink"/>
        </w:rPr>
        <w:t>R.Slavik@soton.ac.uk</w:t>
      </w:r>
    </w:p>
    <w:p w14:paraId="2FBEABC5" w14:textId="77777777" w:rsidR="00FE40B5" w:rsidRPr="00002075" w:rsidRDefault="00A445EF" w:rsidP="00813273">
      <w:pPr>
        <w:pStyle w:val="OSAHistory"/>
      </w:pPr>
      <w:r w:rsidRPr="00002075">
        <w:t>Received XX Month</w:t>
      </w:r>
      <w:r w:rsidR="00FE40B5" w:rsidRPr="00002075">
        <w:t xml:space="preserve"> XXXX; </w:t>
      </w:r>
      <w:r w:rsidR="00FE40B5" w:rsidRPr="00813273">
        <w:t>revised</w:t>
      </w:r>
      <w:r w:rsidR="00FE40B5" w:rsidRPr="00002075">
        <w:t xml:space="preserve"> </w:t>
      </w:r>
      <w:r w:rsidRPr="00002075">
        <w:t xml:space="preserve">XX </w:t>
      </w:r>
      <w:r w:rsidR="00FE40B5" w:rsidRPr="00002075">
        <w:t>M</w:t>
      </w:r>
      <w:r w:rsidRPr="00002075">
        <w:t>onth</w:t>
      </w:r>
      <w:r w:rsidR="000868B4" w:rsidRPr="00002075">
        <w:t xml:space="preserve">, XXXX; accepted </w:t>
      </w:r>
      <w:r w:rsidRPr="00002075">
        <w:t>XX Month</w:t>
      </w:r>
      <w:r w:rsidR="00011C57" w:rsidRPr="00002075">
        <w:t xml:space="preserve"> </w:t>
      </w:r>
      <w:r w:rsidR="00FE40B5" w:rsidRPr="00002075">
        <w:t xml:space="preserve">XXXX; posted </w:t>
      </w:r>
      <w:r w:rsidRPr="00002075">
        <w:t xml:space="preserve">XX Month </w:t>
      </w:r>
      <w:r w:rsidR="00FE40B5" w:rsidRPr="00002075">
        <w:t xml:space="preserve">XXXX (Doc. ID XXXXX); published </w:t>
      </w:r>
      <w:r w:rsidRPr="00002075">
        <w:t>XX Month</w:t>
      </w:r>
      <w:r w:rsidR="00FE40B5" w:rsidRPr="00002075">
        <w:t xml:space="preserve"> XXXX</w:t>
      </w:r>
    </w:p>
    <w:p w14:paraId="40D077AA" w14:textId="6B0ED223" w:rsidR="00AD35C2" w:rsidRDefault="00AD35C2" w:rsidP="0014689D">
      <w:pPr>
        <w:pStyle w:val="OSAAuthor"/>
      </w:pPr>
    </w:p>
    <w:p w14:paraId="188B7918" w14:textId="77777777" w:rsidR="00A90FBE" w:rsidRDefault="00A90FBE" w:rsidP="00087EDB">
      <w:pPr>
        <w:pStyle w:val="OSABodyIndent"/>
        <w:sectPr w:rsidR="00A90FBE" w:rsidSect="00BF1690">
          <w:type w:val="continuous"/>
          <w:pgSz w:w="12240" w:h="15840" w:code="1"/>
          <w:pgMar w:top="1080" w:right="994" w:bottom="1260" w:left="994" w:header="720" w:footer="720" w:gutter="0"/>
          <w:cols w:space="446"/>
          <w:docGrid w:linePitch="360"/>
        </w:sectPr>
      </w:pPr>
    </w:p>
    <w:p w14:paraId="39B15A5F" w14:textId="2DFE77B2" w:rsidR="0014689D" w:rsidRPr="0014689D" w:rsidRDefault="00C72A38" w:rsidP="00002075">
      <w:pPr>
        <w:pStyle w:val="OSAAbstract"/>
      </w:pPr>
      <w:r>
        <w:t>We show for the first time t</w:t>
      </w:r>
      <w:r w:rsidR="008F0D0B" w:rsidRPr="008F0D0B">
        <w:t xml:space="preserve">he interference pattern of a Mach-Zehnder interferometer </w:t>
      </w:r>
      <w:r>
        <w:t xml:space="preserve">to </w:t>
      </w:r>
      <w:r w:rsidR="008F0D0B" w:rsidRPr="008F0D0B">
        <w:t>be fully insensitive to temperature</w:t>
      </w:r>
      <w:r>
        <w:t xml:space="preserve">. </w:t>
      </w:r>
      <w:r w:rsidR="000B61A7" w:rsidRPr="001E06D3">
        <w:t xml:space="preserve">This is achieved using </w:t>
      </w:r>
      <w:r w:rsidR="00275E74" w:rsidRPr="001E06D3">
        <w:t xml:space="preserve">silica glass made </w:t>
      </w:r>
      <w:r w:rsidR="000B61A7" w:rsidRPr="001E06D3">
        <w:t>hollow core fiber and operating it at the temperature of -71</w:t>
      </w:r>
      <w:r w:rsidR="000B61A7" w:rsidRPr="001E06D3">
        <w:rPr>
          <w:vertAlign w:val="superscript"/>
        </w:rPr>
        <w:t>O</w:t>
      </w:r>
      <w:r w:rsidR="000B61A7" w:rsidRPr="001E06D3">
        <w:t>C, wh</w:t>
      </w:r>
      <w:r w:rsidR="009C06D6" w:rsidRPr="001E06D3">
        <w:t xml:space="preserve">ich is very close to the temperature at which </w:t>
      </w:r>
      <w:r w:rsidR="000B61A7" w:rsidRPr="001E06D3">
        <w:t>the thermal expansion of silica glass crosses zero. Our result</w:t>
      </w:r>
      <w:r w:rsidR="00D2797E" w:rsidRPr="001E06D3">
        <w:t>s</w:t>
      </w:r>
      <w:r>
        <w:t xml:space="preserve"> </w:t>
      </w:r>
      <w:r w:rsidR="008F0D0B" w:rsidRPr="008F0D0B">
        <w:t>highligh</w:t>
      </w:r>
      <w:r w:rsidR="000B61A7">
        <w:t>t</w:t>
      </w:r>
      <w:r w:rsidR="008F0D0B" w:rsidRPr="008F0D0B">
        <w:t xml:space="preserve"> for the first time an alternative to bulky and difficult-to-align, ultra-low-expansion glass-based optical cavities for metrology and sensing. </w:t>
      </w:r>
      <w:r w:rsidR="0014689D" w:rsidRPr="0014689D">
        <w:t xml:space="preserve"> </w:t>
      </w:r>
      <w:r w:rsidR="0014689D">
        <w:t>© 201</w:t>
      </w:r>
      <w:r w:rsidR="00312D7E">
        <w:t>9</w:t>
      </w:r>
      <w:r w:rsidR="0014689D" w:rsidRPr="0014689D">
        <w:t xml:space="preserve"> Optical Society of America</w:t>
      </w:r>
    </w:p>
    <w:p w14:paraId="63E4C161" w14:textId="77777777" w:rsidR="0014689D" w:rsidRPr="0014689D" w:rsidRDefault="0014689D" w:rsidP="00002075">
      <w:pPr>
        <w:pStyle w:val="OSADOI"/>
      </w:pPr>
      <w:r w:rsidRPr="0014689D">
        <w:t>http://dx.doi.org/10.1364/</w:t>
      </w:r>
      <w:r w:rsidR="006D4A52">
        <w:t>OL</w:t>
      </w:r>
      <w:r w:rsidRPr="0014689D">
        <w:t>.99.099999</w:t>
      </w:r>
    </w:p>
    <w:p w14:paraId="59DBA265" w14:textId="77777777" w:rsidR="008F0D0B" w:rsidRDefault="008F0D0B" w:rsidP="008F0D0B">
      <w:pPr>
        <w:pStyle w:val="09Body"/>
        <w:ind w:firstLine="0"/>
      </w:pPr>
      <w:r>
        <w:t>Optical interferometers lie at the heart of some of the most precise instruments ever constructed. They are essential in optical metrology</w:t>
      </w:r>
      <w:r w:rsidR="00C31255">
        <w:t xml:space="preserve"> </w:t>
      </w:r>
      <w:r w:rsidR="00C31255">
        <w:fldChar w:fldCharType="begin" w:fldLock="1"/>
      </w:r>
      <w:r w:rsidR="00C31255">
        <w:instrText>ADDIN CSL_CITATION {"citationItems":[{"id":"ITEM-1","itemData":{"DOI":"10.1103/PhysRevA.77.053809","ISBN":"1050-2947","ISSN":"10502947","PMID":"19589568","abstract":"We achieved a 0.5 Hz optical beat note linewidth with ?0.1 Hz/s frequency drift at 972 nm between two external cavity diode lasers independently stabilized to two vertically mounted Fabry-Pérot ?FP? reference cavities with a finesse of 400 000. Vertical FP reference cavities are suspended in midplane such that the influence of vertical vibrations to the mirror separation is significantly suppressed. This makes the setup virtually immune for vertical vibrations that are more difficult to isolate than horizontal vibrations. To com- pensate for thermal drifts the FP spacers are made from ultralow-expansion ?ULE? glass which possesses a zero linear expansion coefficient. A design using Peltier elements in vacuum allows operation at an optimal tem- perature where the quadratic temperature expansion of ULE could be eliminated as well. The measured linear drift of such ULE FP cavity of 63 mHz/s was due to material aging and the residual frequency fluctuations were less than ?20 Hz during 16 h of measurement. Some part of the temperature-caused drift is attributed to the thermal expansion of the mirror coatings. Thermally induced fluctuations that cause vibrations of the mirror surfaces limit the stability of our cavity. By comparing two similar laser systems we obtain an Allan instability of 2?10−15 between 0.1 and 10 s averaging time, which is close to the theoretical thermal noise limit.","author":[{"dropping-particle":"","family":"Alnis","given":"J.","non-dropping-particle":"","parse-names":false,"suffix":""},{"dropping-particle":"","family":"Matveev","given":"A.","non-dropping-particle":"","parse-names":false,"suffix":""},{"dropping-particle":"","family":"Kolachevsky","given":"N.","non-dropping-particle":"","parse-names":false,"suffix":""},{"dropping-particle":"","family":"Udem","given":"Th","non-dropping-particle":"","parse-names":false,"suffix":""},{"dropping-particle":"","family":"Hänsch","given":"T. W.","non-dropping-particle":"","parse-names":false,"suffix":""}],"container-title":"Physical Review A - Atomic, Molecular, and Optical Physics","id":"ITEM-1","issue":"5","issued":{"date-parts":[["2008"]]},"page":"1-9","title":"Subhertz linewidth diode lasers by stabilization to vibrationally and thermally compensated ultralow-expansion glass Fabry-Pérot cavities","type":"article-journal","volume":"77"},"uris":["http://www.mendeley.com/documents/?uuid=36e0ee7d-d352-475d-a744-567755ec7b13"]}],"mendeley":{"formattedCitation":"[1]","plainTextFormattedCitation":"[1]","previouslyFormattedCitation":"[1]"},"properties":{"noteIndex":0},"schema":"https://github.com/citation-style-language/schema/raw/master/csl-citation.json"}</w:instrText>
      </w:r>
      <w:r w:rsidR="00C31255">
        <w:fldChar w:fldCharType="separate"/>
      </w:r>
      <w:r w:rsidR="00C31255" w:rsidRPr="00EB5F01">
        <w:rPr>
          <w:noProof/>
        </w:rPr>
        <w:t>[</w:t>
      </w:r>
      <w:r w:rsidR="00C31255" w:rsidRPr="00F05DE8">
        <w:rPr>
          <w:noProof/>
          <w:color w:val="0070C0"/>
        </w:rPr>
        <w:t>1</w:t>
      </w:r>
      <w:r w:rsidR="00C31255" w:rsidRPr="00EB5F01">
        <w:rPr>
          <w:noProof/>
        </w:rPr>
        <w:t>]</w:t>
      </w:r>
      <w:r w:rsidR="00C31255">
        <w:fldChar w:fldCharType="end"/>
      </w:r>
      <w:r>
        <w:t xml:space="preserve">, in </w:t>
      </w:r>
      <w:r w:rsidR="00384831">
        <w:t xml:space="preserve">ultraprecise </w:t>
      </w:r>
      <w:r>
        <w:t>precise position and rotation sensing (e.g., gyroscopes</w:t>
      </w:r>
      <w:r w:rsidR="00C31255">
        <w:t xml:space="preserve"> </w:t>
      </w:r>
      <w:r w:rsidR="00C31255">
        <w:fldChar w:fldCharType="begin" w:fldLock="1"/>
      </w:r>
      <w:r w:rsidR="00C31255">
        <w:instrText>ADDIN CSL_CITATION {"citationItems":[{"id":"ITEM-1","itemData":{"DOI":"10.3390/s17102284","author":[{"dropping-particle":"","family":"Passaro","given":"Vittorio M N","non-dropping-particle":"","parse-names":false,"suffix":""},{"dropping-particle":"","family":"Cuccovillo","given":"Antonello","non-dropping-particle":"","parse-names":false,"suffix":""},{"dropping-particle":"","family":"Vaiani","given":"Lorenzo","non-dropping-particle":"","parse-names":false,"suffix":""},{"dropping-particle":"","family":"Carlo","given":"Martino","non-dropping-particle":"De","parse-names":false,"suffix":""},{"dropping-particle":"","family":"Campanella","given":"Carlo Edoardo","non-dropping-particle":"","parse-names":false,"suffix":""}],"container-title":"Sensors","id":"ITEM-1","issue":"10","issued":{"date-parts":[["2017"]]},"page":"2284","title":"Gyroscope Technology and Applications: A Review in the Industrial Perspective","type":"article-journal","volume":"17"},"uris":["http://www.mendeley.com/documents/?uuid=ef8d2ba3-a5ec-4e5f-b0aa-9d733646e299"]}],"mendeley":{"formattedCitation":"[2]","plainTextFormattedCitation":"[2]","previouslyFormattedCitation":"[2]"},"properties":{"noteIndex":0},"schema":"https://github.com/citation-style-language/schema/raw/master/csl-citation.json"}</w:instrText>
      </w:r>
      <w:r w:rsidR="00C31255">
        <w:fldChar w:fldCharType="separate"/>
      </w:r>
      <w:r w:rsidR="00C31255" w:rsidRPr="00C31255">
        <w:rPr>
          <w:noProof/>
        </w:rPr>
        <w:t>[</w:t>
      </w:r>
      <w:r w:rsidR="00C31255" w:rsidRPr="00291809">
        <w:rPr>
          <w:noProof/>
          <w:color w:val="0070C0"/>
        </w:rPr>
        <w:t>2</w:t>
      </w:r>
      <w:r w:rsidR="00C31255" w:rsidRPr="00C31255">
        <w:rPr>
          <w:noProof/>
        </w:rPr>
        <w:t>]</w:t>
      </w:r>
      <w:r w:rsidR="00C31255">
        <w:fldChar w:fldCharType="end"/>
      </w:r>
      <w:r>
        <w:t xml:space="preserve">) and even for the gravitational waves detection </w:t>
      </w:r>
      <w:r>
        <w:fldChar w:fldCharType="begin" w:fldLock="1"/>
      </w:r>
      <w:r w:rsidR="00C31255">
        <w:instrText>ADDIN CSL_CITATION {"citationItems":[{"id":"ITEM-1","itemData":{"author":[{"dropping-particle":"","family":"Abbott","given":"Benjamin P","non-dropping-particle":"","parse-names":false,"suffix":""},{"dropping-particle":"","family":"Abbott","given":"Richard","non-dropping-particle":"","parse-names":false,"suffix":""},{"dropping-particle":"","family":"Abbott","given":"T D","non-dropping-particle":"","parse-names":false,"suffix":""},{"dropping-particle":"","family":"Abernathy","given":"M R","non-dropping-particle":"","parse-names":false,"suffix":""},{"dropping-particle":"","family":"Acernese","given":"Fausto","non-dropping-particle":"","parse-names":false,"suffix":""},{"dropping-particle":"","family":"Ackley","given":"Kendall","non-dropping-particle":"","parse-names":false,"suffix":""},{"dropping-particle":"","family":"Adams","given":"Carl","non-dropping-particle":"","parse-names":false,"suffix":""},{"dropping-particle":"","family":"Adams","given":"Thomas","non-dropping-particle":"","parse-names":false,"suffix":""},{"dropping-particle":"","family":"Addesso","given":"Paolo","non-dropping-particle":"","parse-names":false,"suffix":""},{"dropping-particle":"","family":"Adhikari","given":"R X","non-dropping-particle":"","parse-names":false,"suffix":""}],"container-title":"Physical review letters","id":"ITEM-1","issue":"6","issued":{"date-parts":[["2016"]]},"page":"61102","publisher":"APS","title":"Observation of gravitational waves from a binary black hole merger","type":"article-journal","volume":"116"},"uris":["http://www.mendeley.com/documents/?uuid=d2d956ce-da89-4b8e-8739-fb9187747d68"]}],"mendeley":{"formattedCitation":"[3]","plainTextFormattedCitation":"[3]","previouslyFormattedCitation":"[3]"},"properties":{"noteIndex":0},"schema":"https://github.com/citation-style-language/schema/raw/master/csl-citation.json"}</w:instrText>
      </w:r>
      <w:r>
        <w:fldChar w:fldCharType="separate"/>
      </w:r>
      <w:r w:rsidR="00C31255" w:rsidRPr="00C31255">
        <w:rPr>
          <w:noProof/>
        </w:rPr>
        <w:t>[</w:t>
      </w:r>
      <w:r w:rsidR="00C31255" w:rsidRPr="00291809">
        <w:rPr>
          <w:noProof/>
          <w:color w:val="0070C0"/>
        </w:rPr>
        <w:t>3</w:t>
      </w:r>
      <w:r w:rsidR="00C31255" w:rsidRPr="00C31255">
        <w:rPr>
          <w:noProof/>
        </w:rPr>
        <w:t>]</w:t>
      </w:r>
      <w:r>
        <w:fldChar w:fldCharType="end"/>
      </w:r>
      <w:r>
        <w:t>.</w:t>
      </w:r>
    </w:p>
    <w:p w14:paraId="59F1D5B4" w14:textId="668CDF36" w:rsidR="008F0D0B" w:rsidRDefault="008F0D0B" w:rsidP="008F0D0B">
      <w:pPr>
        <w:pStyle w:val="09Body"/>
      </w:pPr>
      <w:r>
        <w:t xml:space="preserve">In all of these applications, the cross-sensitivity to temperature has to be very carefully managed in order to achieve the required levels of accuracy and precision. For example, in metrology, an Ultra-Low Expansion (ULE) glass is stabilized at its zero-sensitivity turning point and a hole at its center is used to define a Fabry-Perot cavity. The Fabry-Perot configuration is the only practical interferometer there, as it allows for the long light delays necessary to achieve ultra-high sensitivity in a cavity of practical dimensions (e.g., 50 cm long). To achieve long delays, an ultra-high finesse (e.g., &gt;100,000) is necessary, which unavoidably makes the cavity very difficult to align. Even though ULE glass can achieve zero thermal expansion at ambient temperature, the ultimate limiting factor to sensitivity is found to be thermal noise in the resonator end mirrors </w:t>
      </w:r>
      <w:r>
        <w:fldChar w:fldCharType="begin" w:fldLock="1"/>
      </w:r>
      <w:r w:rsidR="00C31255">
        <w:instrText>ADDIN CSL_CITATION {"citationItems":[{"id":"ITEM-1","itemData":{"ISSN":"1520-8540","author":[{"dropping-particle":"","family":"Kessler","given":"Thomas","non-dropping-particle":"","parse-names":false,"suffix":""},{"dropping-particle":"","family":"Legero","given":"Thomas","non-dropping-particle":"","parse-names":false,"suffix":""},{"dropping-particle":"","family":"Sterr","given":"Uwe","non-dropping-particle":"","parse-names":false,"suffix":""}],"container-title":"JOSA B","id":"ITEM-1","issue":"1","issued":{"date-parts":[["2012"]]},"page":"178-184","publisher":"Optical Society of America","title":"Thermal noise in optical cavities revisited","type":"article-journal","volume":"29"},"uris":["http://www.mendeley.com/documents/?uuid=b476ea97-64eb-47df-b99f-bb3bc060dc02"]}],"mendeley":{"formattedCitation":"[4]","plainTextFormattedCitation":"[4]","previouslyFormattedCitation":"[4]"},"properties":{"noteIndex":0},"schema":"https://github.com/citation-style-language/schema/raw/master/csl-citation.json"}</w:instrText>
      </w:r>
      <w:r>
        <w:fldChar w:fldCharType="separate"/>
      </w:r>
      <w:r w:rsidR="00C31255" w:rsidRPr="00C31255">
        <w:rPr>
          <w:noProof/>
        </w:rPr>
        <w:t>[</w:t>
      </w:r>
      <w:r w:rsidR="00C31255" w:rsidRPr="00291809">
        <w:rPr>
          <w:noProof/>
          <w:color w:val="0070C0"/>
        </w:rPr>
        <w:t>4</w:t>
      </w:r>
      <w:r w:rsidR="00C31255" w:rsidRPr="00C31255">
        <w:rPr>
          <w:noProof/>
        </w:rPr>
        <w:t>]</w:t>
      </w:r>
      <w:r>
        <w:fldChar w:fldCharType="end"/>
      </w:r>
      <w:r>
        <w:t>. An alternative approach is to use a cavity made from a single cry</w:t>
      </w:r>
      <w:r w:rsidR="007032F8">
        <w:t>stal of silicon, which exhibits zero expansion at a</w:t>
      </w:r>
      <w:r>
        <w:t xml:space="preserve"> temperature of 124 K, simultaneously enabling both zero thermal expansion and low thermal noise when operated at 124 K </w:t>
      </w:r>
      <w:r>
        <w:fldChar w:fldCharType="begin" w:fldLock="1"/>
      </w:r>
      <w:r w:rsidR="00C31255">
        <w:instrText>ADDIN CSL_CITATION {"citationItems":[{"id":"ITEM-1","itemData":{"ISSN":"1749-4893","author":[{"dropping-particle":"","family":"Kessler","given":"Thomas","non-dropping-particle":"","parse-names":false,"suffix":""},{"dropping-particle":"","family":"Hagemann","given":"Christian","non-dropping-particle":"","parse-names":false,"suffix":""},{"dropping-particle":"","family":"Grebing","given":"C","non-dropping-particle":"","parse-names":false,"suffix":""},{"dropping-particle":"","family":"Legero","given":"T","non-dropping-particle":"","parse-names":false,"suffix":""},{"dropping-particle":"","family":"Sterr","given":"Uwe","non-dropping-particle":"","parse-names":false,"suffix":""},{"dropping-particle":"","family":"Riehle","given":"Fritz","non-dropping-particle":"","parse-names":false,"suffix":""},{"dropping-particle":"","family":"Martin","given":"M J","non-dropping-particle":"","parse-names":false,"suffix":""},{"dropping-particle":"","family":"Chen","given":"L","non-dropping-particle":"","parse-names":false,"suffix":""},{"dropping-particle":"","family":"Ye","given":"J","non-dropping-particle":"","parse-names":false,"suffix":""}],"container-title":"Nature Photonics","id":"ITEM-1","issue":"10","issued":{"date-parts":[["2012"]]},"page":"687","publisher":"Nature Publishing Group","title":"A sub-40-mHz-linewidth laser based on a silicon single-crystal optical cavity","type":"article-journal","volume":"6"},"uris":["http://www.mendeley.com/documents/?uuid=9857c4e1-2974-449d-b83a-7701aaa55f66"]}],"mendeley":{"formattedCitation":"[5]","plainTextFormattedCitation":"[5]","previouslyFormattedCitation":"[5]"},"properties":{"noteIndex":0},"schema":"https://github.com/citation-style-language/schema/raw/master/csl-citation.json"}</w:instrText>
      </w:r>
      <w:r>
        <w:fldChar w:fldCharType="separate"/>
      </w:r>
      <w:r w:rsidR="00C31255" w:rsidRPr="00C31255">
        <w:rPr>
          <w:noProof/>
        </w:rPr>
        <w:t>[</w:t>
      </w:r>
      <w:r w:rsidR="00C31255" w:rsidRPr="00291809">
        <w:rPr>
          <w:noProof/>
          <w:color w:val="0070C0"/>
        </w:rPr>
        <w:t>5</w:t>
      </w:r>
      <w:r w:rsidR="00C31255" w:rsidRPr="00C31255">
        <w:rPr>
          <w:noProof/>
        </w:rPr>
        <w:t>]</w:t>
      </w:r>
      <w:r>
        <w:fldChar w:fldCharType="end"/>
      </w:r>
      <w:r w:rsidR="007032F8">
        <w:t>.</w:t>
      </w:r>
      <w:r>
        <w:t xml:space="preserve"> </w:t>
      </w:r>
      <w:r w:rsidRPr="00D566D5">
        <w:t xml:space="preserve">Restricted </w:t>
      </w:r>
      <w:r>
        <w:t xml:space="preserve">by the cost and ultra-sensitive alignment requirements, these cavities are found today only in specialized metrology laboratories. </w:t>
      </w:r>
    </w:p>
    <w:p w14:paraId="2FF80487" w14:textId="025E1B3A" w:rsidR="00DF636E" w:rsidRPr="0075544D" w:rsidRDefault="008F0D0B" w:rsidP="001E06D3">
      <w:pPr>
        <w:pStyle w:val="10BodyIndent"/>
        <w:jc w:val="distribute"/>
      </w:pPr>
      <w:r w:rsidRPr="0075544D">
        <w:t xml:space="preserve">Optical fibers allow for the construction of interferometers with effectively arbitrary optical delays (from </w:t>
      </w:r>
      <w:r w:rsidR="00291809" w:rsidRPr="0075544D">
        <w:t>millimeters</w:t>
      </w:r>
      <w:r w:rsidRPr="0075544D">
        <w:t xml:space="preserve"> up to 10’s of</w:t>
      </w:r>
      <w:r w:rsidR="007032F8">
        <w:t xml:space="preserve"> km), however, the silica glass</w:t>
      </w:r>
      <w:r w:rsidRPr="0075544D">
        <w:t xml:space="preserve"> of which fibers are made has a </w:t>
      </w:r>
      <w:r w:rsidRPr="0075544D">
        <w:t xml:space="preserve">relatively high thermo-optic coefficient (48 </w:t>
      </w:r>
      <m:oMath>
        <m:r>
          <m:rPr>
            <m:sty m:val="p"/>
          </m:rPr>
          <w:rPr>
            <w:rFonts w:ascii="Cambria Math" w:hAnsi="Cambria Math"/>
          </w:rPr>
          <m:t>rad/m/℃</m:t>
        </m:r>
      </m:oMath>
      <w:r w:rsidRPr="0075544D">
        <w:rPr>
          <w:rFonts w:hint="eastAsia"/>
        </w:rPr>
        <w:t xml:space="preserve"> </w:t>
      </w:r>
      <w:r w:rsidRPr="0075544D">
        <w:t xml:space="preserve">at </w:t>
      </w:r>
      <w:r w:rsidRPr="0075544D">
        <w:rPr>
          <w:rFonts w:hint="eastAsia"/>
        </w:rPr>
        <w:t>1550</w:t>
      </w:r>
      <w:r w:rsidRPr="0075544D">
        <w:t xml:space="preserve"> </w:t>
      </w:r>
      <w:r w:rsidRPr="0075544D">
        <w:rPr>
          <w:rFonts w:hint="eastAsia"/>
        </w:rPr>
        <w:t>nm</w:t>
      </w:r>
      <w:r w:rsidRPr="0075544D">
        <w:t xml:space="preserve"> </w:t>
      </w:r>
      <w:r w:rsidRPr="0075544D">
        <w:fldChar w:fldCharType="begin" w:fldLock="1"/>
      </w:r>
      <w:r w:rsidR="002F0B80">
        <w:instrText>ADDIN CSL_CITATION {"citationItems":[{"id":"ITEM-1","itemData":{"ISSN":"20452322","PMID":"26490424","abstract":"Propagation time through an optical fibre changes with the environment, e.g., a change in temperature alters the fibre length and its refractive index. These changes have negligible impact in many key fibre applications, e.g., telecommunications, however, they can be detrimental in many others. Examples are fibre-based interferometry (e.g., for precise measurement and sensing) and fibre-based transfer and distribution of accurate time and frequency. Here we show through two independent experiments that hollow-core photonic bandgap fibres have a significantly smaller sensitivity to temperature variations than traditional solid-core fibres. The 18 times improvement observed, over 3 times larger than previously reported, makes them the most environmentally insensitive fibre technology available and a promising candidate for many next-generation fibre systems applications that are sensitive to drifts in optical phase or absolute propagation delay.","author":[{"dropping-particle":"","family":"Slavík","given":"Radan","non-dropping-particle":"","parse-names":false,"suffix":""},{"dropping-particle":"","family":"Marra","given":"Giuseppe","non-dropping-particle":"","parse-names":false,"suffix":""},{"dropping-particle":"","family":"Fokoua","given":"Eric Numkam","non-dropping-particle":"","parse-names":false,"suffix":""},{"dropping-particle":"","family":"Baddela","given":"Naveen","non-dropping-particle":"","parse-names":false,"suffix":""},{"dropping-particle":"V.","family":"Wheeler","given":"Natalie","non-dropping-particle":"","parse-names":false,"suffix":""},{"dropping-particle":"","family":"Petrovich","given":"Marco","non-dropping-particle":"","parse-names":false,"suffix":""},{"dropping-particle":"","family":"Poletti","given":"Francesco","non-dropping-particle":"","parse-names":false,"suffix":""},{"dropping-particle":"","family":"Richardson","given":"David J.","non-dropping-particle":"","parse-names":false,"suffix":""}],"container-title":"Scientific Reports","id":"ITEM-1","issued":{"date-parts":[["2015"]]},"page":"1-7","publisher":"Nature Publishing Group","title":"Ultralow thermal sensitivity of phase and propagation delay in hollow core optical fibres","type":"article-journal","volume":"5"},"uris":["http://www.mendeley.com/documents/?uuid=a6e376ef-7594-4855-8551-7f845b605c80"]}],"mendeley":{"formattedCitation":"[6]","plainTextFormattedCitation":"[6]","previouslyFormattedCitation":"[6]"},"properties":{"noteIndex":0},"schema":"https://github.com/citation-style-language/schema/raw/master/csl-citation.json"}</w:instrText>
      </w:r>
      <w:r w:rsidRPr="0075544D">
        <w:fldChar w:fldCharType="separate"/>
      </w:r>
      <w:r w:rsidR="00C31255" w:rsidRPr="0075544D">
        <w:rPr>
          <w:noProof/>
        </w:rPr>
        <w:t>[</w:t>
      </w:r>
      <w:r w:rsidR="00C31255" w:rsidRPr="00291809">
        <w:rPr>
          <w:noProof/>
          <w:color w:val="0070C0"/>
        </w:rPr>
        <w:t>6</w:t>
      </w:r>
      <w:r w:rsidR="00C31255" w:rsidRPr="0075544D">
        <w:rPr>
          <w:noProof/>
        </w:rPr>
        <w:t>]</w:t>
      </w:r>
      <w:r w:rsidRPr="0075544D">
        <w:fldChar w:fldCharType="end"/>
      </w:r>
      <w:r w:rsidRPr="0075544D">
        <w:t xml:space="preserve">), meaning that these interferometers are highly sensitive to temperature fluctuations leading to correspondingly high thermal </w:t>
      </w:r>
    </w:p>
    <w:p w14:paraId="79DB4D06" w14:textId="7943D544" w:rsidR="00DC049F" w:rsidRDefault="009642C8" w:rsidP="00C12D11">
      <w:pPr>
        <w:pStyle w:val="10BodyIndent"/>
        <w:spacing w:before="480"/>
        <w:ind w:firstLineChars="0" w:firstLine="0"/>
        <w:jc w:val="center"/>
      </w:pPr>
      <w:r>
        <w:rPr>
          <w:noProof/>
          <w:lang w:val="en-GB" w:eastAsia="en-GB"/>
        </w:rPr>
        <w:drawing>
          <wp:inline distT="0" distB="0" distL="0" distR="0" wp14:anchorId="053CBE6E" wp14:editId="3663DCE8">
            <wp:extent cx="3050540" cy="1917407"/>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18" r="6216" b="4304"/>
                    <a:stretch/>
                  </pic:blipFill>
                  <pic:spPr bwMode="auto">
                    <a:xfrm>
                      <a:off x="0" y="0"/>
                      <a:ext cx="3069294" cy="1929195"/>
                    </a:xfrm>
                    <a:prstGeom prst="rect">
                      <a:avLst/>
                    </a:prstGeom>
                    <a:noFill/>
                    <a:ln>
                      <a:noFill/>
                    </a:ln>
                    <a:extLst>
                      <a:ext uri="{53640926-AAD7-44D8-BBD7-CCE9431645EC}">
                        <a14:shadowObscured xmlns:a14="http://schemas.microsoft.com/office/drawing/2010/main"/>
                      </a:ext>
                    </a:extLst>
                  </pic:spPr>
                </pic:pic>
              </a:graphicData>
            </a:graphic>
          </wp:inline>
        </w:drawing>
      </w:r>
    </w:p>
    <w:p w14:paraId="5CDD810D" w14:textId="42CEED26" w:rsidR="007F7224" w:rsidRPr="00FB4B2D" w:rsidRDefault="007032F8" w:rsidP="00C27552">
      <w:pPr>
        <w:pStyle w:val="19FigureCaption"/>
      </w:pPr>
      <w:r>
        <w:t>Fig. 1.</w:t>
      </w:r>
      <w:r w:rsidR="00C27552" w:rsidRPr="0072182A">
        <w:t xml:space="preserve"> </w:t>
      </w:r>
      <w:r w:rsidR="00C27552" w:rsidRPr="00C27552">
        <w:t>Experimental setup. Laser light with a</w:t>
      </w:r>
      <w:r w:rsidR="00C27552">
        <w:t xml:space="preserve"> frequency locked to an optical</w:t>
      </w:r>
      <w:r w:rsidR="00C27552" w:rsidRPr="00C27552">
        <w:t xml:space="preserve"> frequency comb passes through a Mach-Zehnder interferometer incorporating the </w:t>
      </w:r>
      <w:r w:rsidR="0059530B">
        <w:rPr>
          <w:rFonts w:hint="eastAsia"/>
          <w:lang w:eastAsia="zh-CN"/>
        </w:rPr>
        <w:t>hollow</w:t>
      </w:r>
      <w:r w:rsidR="0059530B">
        <w:t xml:space="preserve"> core fiber</w:t>
      </w:r>
      <w:r w:rsidR="008F4971">
        <w:t xml:space="preserve"> (end face shown in inset)</w:t>
      </w:r>
      <w:r w:rsidR="00C27552" w:rsidRPr="00C27552">
        <w:t xml:space="preserve"> under test in one of its arms.</w:t>
      </w:r>
      <w:r w:rsidR="00AB60E7">
        <w:t xml:space="preserve"> OC: optical coupler, LN2: liquid nitrogen, FUT: </w:t>
      </w:r>
      <w:r w:rsidR="00D17B29">
        <w:t>f</w:t>
      </w:r>
      <w:r w:rsidR="00AB60E7">
        <w:t>iber under test.</w:t>
      </w:r>
    </w:p>
    <w:p w14:paraId="2DA05281" w14:textId="294E2B6E" w:rsidR="008F0D0B" w:rsidRDefault="008F0D0B" w:rsidP="00DF636E">
      <w:pPr>
        <w:pStyle w:val="09Body"/>
        <w:ind w:firstLine="0"/>
      </w:pPr>
      <w:r>
        <w:t xml:space="preserve">phase noise </w:t>
      </w:r>
      <w:r>
        <w:fldChar w:fldCharType="begin" w:fldLock="1"/>
      </w:r>
      <w:r w:rsidR="002F0B80">
        <w:instrText>ADDIN CSL_CITATION {"citationItems":[{"id":"ITEM-1","itemData":{"ISSN":"0003-6935","abstract":"© 2015 Optical Society of America. Photonic crystal hollow core fiber (PC-HCF) has enabled many exciting new applications in nonlinear optics and spectroscopy. However, to date there has been less impact in coherent applications where preservation of optical phase over long fiber lengths is crucial. This paper presents characteristics of three commercially available PCHCFs relevant to coherent applications including higher-order mode analysis, birefringence and polarizationdependent loss, and their impact on coherent light transmission in PC-HCF. Multipath interference due to higher-order mode propagation and Fresnel reflection is shown to generate excess intensity noise in transmission, which can be suppressed by up to 20 dB through high frequency phase modulation of the source laser. To demonstrate the potential of PC-HCF in high performance sensing, a Mach-Zehnder interferometer (MZI) incorporating 10 m of PC-HCF in each arm is characterized and demonstrates a phase resolution (59 × 10 -9 rad/Hz 1/2 at 30 kHz) close to the shot noise limit, which is better than can be achieved in a MZI made with the same length of single mode solid core fiber because of the limit set by fundamental thermodynamic noise (74 ×10 -9 rad/Hz 1/2 atkHz","author":[{"dropping-particle":"","family":"Cranch","given":"Geoffrey A","non-dropping-particle":"","parse-names":false,"suffix":""},{"dropping-particle":"","family":"Miller","given":"Gary A","non-dropping-particle":"","parse-names":false,"suffix":""}],"container-title":"Applied Optics","id":"ITEM-1","issue":"31","issued":{"date-parts":[["2015"]]},"page":"8-16","title":"Coherent light transmission properties of commercial photonic crystal hollow core optical fiber","type":"article-journal","volume":"54"},"uris":["http://www.mendeley.com/documents/?uuid=8a82ff55-8f44-472a-9d38-50aaec9a8c30"]}],"mendeley":{"formattedCitation":"[7]","plainTextFormattedCitation":"[7]","previouslyFormattedCitation":"[7]"},"properties":{"noteIndex":0},"schema":"https://github.com/citation-style-language/schema/raw/master/csl-citation.json"}</w:instrText>
      </w:r>
      <w:r>
        <w:fldChar w:fldCharType="separate"/>
      </w:r>
      <w:r w:rsidR="00C31255" w:rsidRPr="00C31255">
        <w:rPr>
          <w:noProof/>
        </w:rPr>
        <w:t>[</w:t>
      </w:r>
      <w:r w:rsidR="00C31255" w:rsidRPr="00291809">
        <w:rPr>
          <w:noProof/>
          <w:color w:val="0070C0"/>
        </w:rPr>
        <w:t>7</w:t>
      </w:r>
      <w:r w:rsidR="00C31255" w:rsidRPr="00C31255">
        <w:rPr>
          <w:noProof/>
        </w:rPr>
        <w:t>]</w:t>
      </w:r>
      <w:r>
        <w:fldChar w:fldCharType="end"/>
      </w:r>
      <w:r>
        <w:t xml:space="preserve">. This sensitivity can be reduced by using hollow-core optical fibers (HCF) </w:t>
      </w:r>
      <w:r>
        <w:fldChar w:fldCharType="begin" w:fldLock="1"/>
      </w:r>
      <w:r w:rsidR="002F0B80">
        <w:instrText>ADDIN CSL_CITATION {"citationItems":[{"id":"ITEM-1","itemData":{"ISSN":"20452322","PMID":"26490424","abstract":"Propagation time through an optical fibre changes with the environment, e.g., a change in temperature alters the fibre length and its refractive index. These changes have negligible impact in many key fibre applications, e.g., telecommunications, however, they can be detrimental in many others. Examples are fibre-based interferometry (e.g., for precise measurement and sensing) and fibre-based transfer and distribution of accurate time and frequency. Here we show through two independent experiments that hollow-core photonic bandgap fibres have a significantly smaller sensitivity to temperature variations than traditional solid-core fibres. The 18 times improvement observed, over 3 times larger than previously reported, makes them the most environmentally insensitive fibre technology available and a promising candidate for many next-generation fibre systems applications that are sensitive to drifts in optical phase or absolute propagation delay.","author":[{"dropping-particle":"","family":"Slavík","given":"Radan","non-dropping-particle":"","parse-names":false,"suffix":""},{"dropping-particle":"","family":"Marra","given":"Giuseppe","non-dropping-particle":"","parse-names":false,"suffix":""},{"dropping-particle":"","family":"Fokoua","given":"Eric Numkam","non-dropping-particle":"","parse-names":false,"suffix":""},{"dropping-particle":"","family":"Baddela","given":"Naveen","non-dropping-particle":"","parse-names":false,"suffix":""},{"dropping-particle":"V.","family":"Wheeler","given":"Natalie","non-dropping-particle":"","parse-names":false,"suffix":""},{"dropping-particle":"","family":"Petrovich","given":"Marco","non-dropping-particle":"","parse-names":false,"suffix":""},{"dropping-particle":"","family":"Poletti","given":"Francesco","non-dropping-particle":"","parse-names":false,"suffix":""},{"dropping-particle":"","family":"Richardson","given":"David J.","non-dropping-particle":"","parse-names":false,"suffix":""}],"container-title":"Scientific Reports","id":"ITEM-1","issued":{"date-parts":[["2015"]]},"page":"1-7","publisher":"Nature Publishing Group","title":"Ultralow thermal sensitivity of phase and propagation delay in hollow core optical fibres","type":"article-journal","volume":"5"},"uris":["http://www.mendeley.com/documents/?uuid=a6e376ef-7594-4855-8551-7f845b605c80"]}],"mendeley":{"formattedCitation":"[6]","plainTextFormattedCitation":"[6]","previouslyFormattedCitation":"[6]"},"properties":{"noteIndex":0},"schema":"https://github.com/citation-style-language/schema/raw/master/csl-citation.json"}</w:instrText>
      </w:r>
      <w:r>
        <w:fldChar w:fldCharType="separate"/>
      </w:r>
      <w:r w:rsidR="00C31255" w:rsidRPr="00C31255">
        <w:rPr>
          <w:noProof/>
        </w:rPr>
        <w:t>[</w:t>
      </w:r>
      <w:r w:rsidR="00C31255" w:rsidRPr="00291809">
        <w:rPr>
          <w:noProof/>
          <w:color w:val="0070C0"/>
        </w:rPr>
        <w:t>6</w:t>
      </w:r>
      <w:r w:rsidR="00C31255" w:rsidRPr="00C31255">
        <w:rPr>
          <w:noProof/>
        </w:rPr>
        <w:t>]</w:t>
      </w:r>
      <w:r>
        <w:fldChar w:fldCharType="end"/>
      </w:r>
      <w:r>
        <w:fldChar w:fldCharType="begin" w:fldLock="1"/>
      </w:r>
      <w:r w:rsidR="002F0B80">
        <w:instrText>ADDIN CSL_CITATION {"citationItems":[{"id":"ITEM-1","itemData":{"ISBN":"1-55752-783-0","ISSN":"1094-4087","PMID":"19498684","abstract":"Because in an air-core photonic-bandgap fiber the fundamental mode travels mostly in air, as opposed to silica in a conventional fiber, the phase of this mode is expected to have a much lower dependence on temperature than in a conventional fiber. We confirm with interferometric measurements in air-core fibers from two manufacturers that their thermal phase sensitivity is indeed ~3 to ~6 times smaller than in an SMF28 fiber, in agreement with an advanced theoretical model. With straightforward fiber design changes (thinner jacket and thicker outer cladding), this sensitivity could be further reduced down to ~11 times that of a standard fiber. This feature is anticipated to have important benefits in fiber optic systems and sensors, especially in the fiber optic gyroscope where it translates into a lower Shupe effect and thus a greater long-term stability.","author":[{"dropping-particle":"","family":"Dangui","given":"Vinayak","non-dropping-particle":"","parse-names":false,"suffix":""},{"dropping-particle":"","family":"Kim","given":"Hyang Kyun","non-dropping-particle":"","parse-names":false,"suffix":""},{"dropping-particle":"","family":"Digonnet","given":"Michel J. F.","non-dropping-particle":"","parse-names":false,"suffix":""},{"dropping-particle":"","family":"Kino","given":"Gordon S.","non-dropping-particle":"","parse-names":false,"suffix":""}],"container-title":"Optics Express","id":"ITEM-1","issue":"18","issued":{"date-parts":[["2005"]]},"page":"6669","title":"Phase sensitivity to temperature of the fundamental mode in air-guiding photonic-bandgap fibers","type":"article-journal","volume":"13"},"uris":["http://www.mendeley.com/documents/?uuid=fd7b47ad-065d-4911-8d6f-16bbb5b4f1bc"]}],"mendeley":{"formattedCitation":"[8]","plainTextFormattedCitation":"[8]","previouslyFormattedCitation":"[8]"},"properties":{"noteIndex":0},"schema":"https://github.com/citation-style-language/schema/raw/master/csl-citation.json"}</w:instrText>
      </w:r>
      <w:r>
        <w:fldChar w:fldCharType="separate"/>
      </w:r>
      <w:r w:rsidR="00C31255" w:rsidRPr="00C31255">
        <w:rPr>
          <w:noProof/>
        </w:rPr>
        <w:t>[</w:t>
      </w:r>
      <w:r w:rsidR="00C31255" w:rsidRPr="00291809">
        <w:rPr>
          <w:noProof/>
          <w:color w:val="0070C0"/>
        </w:rPr>
        <w:t>8</w:t>
      </w:r>
      <w:r w:rsidR="00C31255" w:rsidRPr="00C31255">
        <w:rPr>
          <w:noProof/>
        </w:rPr>
        <w:t>]</w:t>
      </w:r>
      <w:r>
        <w:fldChar w:fldCharType="end"/>
      </w:r>
      <w:r>
        <w:t>, in which the light propagates through air (which has a very low thermo-optic response). In such fibers the dominant source of thermal instability is thermally-induced elongation/contraction, which although very low for fused silica (5</w:t>
      </w:r>
      <w:r w:rsidR="007C6B9C">
        <w:t>.5</w:t>
      </w:r>
      <w:r>
        <w:t>x10</w:t>
      </w:r>
      <w:r w:rsidRPr="00610E5A">
        <w:rPr>
          <w:vertAlign w:val="superscript"/>
        </w:rPr>
        <w:t>-7</w:t>
      </w:r>
      <w:r>
        <w:t xml:space="preserve">/K) </w:t>
      </w:r>
      <w:r>
        <w:fldChar w:fldCharType="begin" w:fldLock="1"/>
      </w:r>
      <w:r w:rsidR="002F0B80">
        <w:instrText>ADDIN CSL_CITATION {"citationItems":[{"id":"ITEM-1","itemData":{"ISSN":"13616463","abstract":"Between 30 and 290 K the thermal expansion of vitreous silica is shown to be particularly sensitive to thermal history. Values given for the linear coefficient α were determined relative to copper, and existing reference data for copper are discussed. α for silicon has also been measured relative to copper from 55 K to room temperature. Values of α at 283 K are reported for a number of samples of copper, and for Ag, Au, Al, Pt, Pd, MgO, NaCl and CaF2.","author":[{"dropping-particle":"","family":"White","given":"G. K.","non-dropping-particle":"","parse-names":false,"suffix":""}],"container-title":"Journal of Physics D: Applied Physics","id":"ITEM-1","issue":"17","issued":{"date-parts":[["1973"]]},"page":"2070-2078","title":"Thermal expansion of reference materials: Copper, silica and silicon","type":"article-journal","volume":"6"},"uris":["http://www.mendeley.com/documents/?uuid=219b2aed-0376-41a4-a5a9-cfcd2b030f69"]}],"mendeley":{"formattedCitation":"[9]","plainTextFormattedCitation":"[9]","previouslyFormattedCitation":"[9]"},"properties":{"noteIndex":0},"schema":"https://github.com/citation-style-language/schema/raw/master/csl-citation.json"}</w:instrText>
      </w:r>
      <w:r>
        <w:fldChar w:fldCharType="separate"/>
      </w:r>
      <w:r w:rsidR="00C31255" w:rsidRPr="00C31255">
        <w:rPr>
          <w:noProof/>
        </w:rPr>
        <w:t>[</w:t>
      </w:r>
      <w:r w:rsidR="00C31255" w:rsidRPr="00291809">
        <w:rPr>
          <w:noProof/>
          <w:color w:val="0070C0"/>
        </w:rPr>
        <w:t>9</w:t>
      </w:r>
      <w:r w:rsidR="00C31255" w:rsidRPr="00C31255">
        <w:rPr>
          <w:noProof/>
        </w:rPr>
        <w:t>]</w:t>
      </w:r>
      <w:r>
        <w:fldChar w:fldCharType="end"/>
      </w:r>
      <w:r>
        <w:t xml:space="preserve">, is too high for precise interferometers. </w:t>
      </w:r>
    </w:p>
    <w:p w14:paraId="77D970CF" w14:textId="50048DBF" w:rsidR="008F0D0B" w:rsidRDefault="008F0D0B" w:rsidP="008F0D0B">
      <w:pPr>
        <w:pStyle w:val="09Body"/>
      </w:pPr>
      <w:r>
        <w:t xml:space="preserve">Recently, we showed that the optical propagation delay through a HCF can be made to be fully insensitive to temperature over a limited bandwidth </w:t>
      </w:r>
      <w:r>
        <w:fldChar w:fldCharType="begin" w:fldLock="1"/>
      </w:r>
      <w:r w:rsidR="002F0B80">
        <w:instrText>ADDIN CSL_CITATION {"citationItems":[{"id":"ITEM-1","itemData":{"ISSN":"2334-2536","abstract":"Propagation time through standard (solid core) optical fibers changes with the temperature at a rate of 40 ps/km/K. The thermo-optic effect in silica glass accounts for about 95% of this change, and thus, hollow-core fibers, in which the majority of optical power propagates through an air rather than a glass core, can have this sensitivity greatly reduced. To date, we have demonstrated a sensitivity as low as 2 ps/km/K, this value being limited by thermally induced fiber elongation. In this paper, we predict and experimentally demonstrate that the thermal sensitivity of the propagation time can be reduced to zero (or even made negative) in hollow-core photonic bandgap fibers by compensating the thermally induced fiber elongation with an equal and opposite thermally induced group velocity change (i.e., by making the light travel faster through the elongated fiber). This represents the ultimate fiber solution for many propagation time-sensitive applications.","author":[{"dropping-particle":"","family":"Fokoua","given":"Eric Numkam","non-dropping-particle":"","parse-names":false,"suffix":""},{"dropping-particle":"","family":"Petrovich","given":"Marco N.","non-dropping-particle":"","parse-names":false,"suffix":""},{"dropping-particle":"","family":"Bradley","given":"Tom","non-dropping-particle":"","parse-names":false,"suffix":""},{"dropping-particle":"","family":"Poletti","given":"Francesco","non-dropping-particle":"","parse-names":false,"suffix":""},{"dropping-particle":"","family":"Richardson","given":"David J.","non-dropping-particle":"","parse-names":false,"suffix":""},{"dropping-particle":"","family":"Slavík","given":"Radan","non-dropping-particle":"","parse-names":false,"suffix":""}],"container-title":"Optica","id":"ITEM-1","issue":"6","issued":{"date-parts":[["2017"]]},"page":"659","title":"How to make the propagation time through an optical fiber fully insensitive to temperature variations","type":"article-journal","volume":"4"},"uris":["http://www.mendeley.com/documents/?uuid=8e49283c-ba41-4763-83ad-9ea1139d1a1a"]}],"mendeley":{"formattedCitation":"[10]","plainTextFormattedCitation":"[10]","previouslyFormattedCitation":"[10]"},"properties":{"noteIndex":0},"schema":"https://github.com/citation-style-language/schema/raw/master/csl-citation.json"}</w:instrText>
      </w:r>
      <w:r>
        <w:fldChar w:fldCharType="separate"/>
      </w:r>
      <w:r w:rsidR="00C31255" w:rsidRPr="00C31255">
        <w:rPr>
          <w:noProof/>
        </w:rPr>
        <w:t>[</w:t>
      </w:r>
      <w:r w:rsidR="00C31255" w:rsidRPr="00291809">
        <w:rPr>
          <w:noProof/>
          <w:color w:val="0070C0"/>
        </w:rPr>
        <w:t>10</w:t>
      </w:r>
      <w:r w:rsidR="00C31255" w:rsidRPr="00C31255">
        <w:rPr>
          <w:noProof/>
        </w:rPr>
        <w:t>]</w:t>
      </w:r>
      <w:r>
        <w:fldChar w:fldCharType="end"/>
      </w:r>
      <w:r>
        <w:t xml:space="preserve">. Unfortunately, the thermal sensitivity of the accumulated phase, which dictates the interferometer performance, cannot be nulled in the same way as for the delay. Besides interferometers, this capability is of interest in other applications that require, for example, the transmission of carrier-envelope-stabilized pulses for which both the temporal delay and accumulated phase are of critical importance. </w:t>
      </w:r>
    </w:p>
    <w:p w14:paraId="6BC9A3B7" w14:textId="76D42165" w:rsidR="008F0D0B" w:rsidRDefault="008F0D0B" w:rsidP="008F0D0B">
      <w:pPr>
        <w:pStyle w:val="09Body"/>
      </w:pPr>
      <w:r>
        <w:lastRenderedPageBreak/>
        <w:t>To the best of our knowledge, there has been no report to date of an optical fiber (or a</w:t>
      </w:r>
      <w:r w:rsidR="009C06D6">
        <w:t xml:space="preserve"> path-imbalanced</w:t>
      </w:r>
      <w:r>
        <w:t xml:space="preserve"> </w:t>
      </w:r>
      <w:r w:rsidR="009C06D6">
        <w:t xml:space="preserve">(i.e., two interfering arms of different length) </w:t>
      </w:r>
      <w:r>
        <w:t xml:space="preserve">fiber based interferometer) in which the phase of light is completely insensitive to temperature changes. </w:t>
      </w:r>
    </w:p>
    <w:p w14:paraId="319AA0B0" w14:textId="27D8D3C1" w:rsidR="008F0D0B" w:rsidRPr="0075544D" w:rsidRDefault="008F0D0B" w:rsidP="008F0D0B">
      <w:pPr>
        <w:pStyle w:val="09Body"/>
        <w:rPr>
          <w:szCs w:val="19"/>
        </w:rPr>
      </w:pPr>
      <w:r w:rsidRPr="00786967">
        <w:t xml:space="preserve">Here, we </w:t>
      </w:r>
      <w:r>
        <w:t>report</w:t>
      </w:r>
      <w:r w:rsidRPr="00786967">
        <w:t xml:space="preserve"> </w:t>
      </w:r>
      <w:r>
        <w:t xml:space="preserve">the first </w:t>
      </w:r>
      <w:r w:rsidR="009C06D6">
        <w:t xml:space="preserve">path-imbalanced </w:t>
      </w:r>
      <w:r>
        <w:t>fiber interferometer that can be made completely insensitive to thermal fluctuations. Use of such a device will enable ultra-stable, alignment-free, and compact fiber interferometers to be used in real world applications, e.g., for precise laser stabilization. Ultra-stable lasers are essential for high-precision timing and lengt</w:t>
      </w:r>
      <w:r w:rsidRPr="0075544D">
        <w:rPr>
          <w:szCs w:val="19"/>
        </w:rPr>
        <w:t xml:space="preserve">h measurements, as required in many diverse fields, e.g., communications, positioning, relativistic geodesy </w:t>
      </w:r>
      <w:r w:rsidRPr="0075544D">
        <w:rPr>
          <w:szCs w:val="19"/>
        </w:rPr>
        <w:fldChar w:fldCharType="begin" w:fldLock="1"/>
      </w:r>
      <w:r w:rsidR="00C31255" w:rsidRPr="0075544D">
        <w:rPr>
          <w:szCs w:val="19"/>
        </w:rPr>
        <w:instrText>ADDIN CSL_CITATION {"citationItems":[{"id":"ITEM-1","itemData":{"ISBN":"1742-6596","author":[{"dropping-particle":"","family":"Flury","given":"Jakob","non-dropping-particle":"","parse-names":false,"suffix":""}],"container-title":"Journal of Physics: Conference Series","id":"ITEM-1","issue":"1","issued":{"date-parts":[["2016"]]},"page":"12051","publisher":"IOP Publishing","title":"Relativistic geodesy","type":"paper-conference","volume":"723"},"uris":["http://www.mendeley.com/documents/?uuid=242177b1-e29e-42fe-9840-940e1f42ca38"]}],"mendeley":{"formattedCitation":"[11]","plainTextFormattedCitation":"[11]","previouslyFormattedCitation":"[11]"},"properties":{"noteIndex":0},"schema":"https://github.com/citation-style-language/schema/raw/master/csl-citation.json"}</w:instrText>
      </w:r>
      <w:r w:rsidRPr="0075544D">
        <w:rPr>
          <w:szCs w:val="19"/>
        </w:rPr>
        <w:fldChar w:fldCharType="separate"/>
      </w:r>
      <w:r w:rsidR="00C31255" w:rsidRPr="0075544D">
        <w:rPr>
          <w:noProof/>
          <w:szCs w:val="19"/>
        </w:rPr>
        <w:t>[</w:t>
      </w:r>
      <w:r w:rsidR="00C31255" w:rsidRPr="00291809">
        <w:rPr>
          <w:noProof/>
          <w:color w:val="0070C0"/>
          <w:szCs w:val="19"/>
        </w:rPr>
        <w:t>11</w:t>
      </w:r>
      <w:r w:rsidR="00C31255" w:rsidRPr="0075544D">
        <w:rPr>
          <w:noProof/>
          <w:szCs w:val="19"/>
        </w:rPr>
        <w:t>]</w:t>
      </w:r>
      <w:r w:rsidRPr="0075544D">
        <w:rPr>
          <w:szCs w:val="19"/>
        </w:rPr>
        <w:fldChar w:fldCharType="end"/>
      </w:r>
      <w:r w:rsidRPr="0075544D">
        <w:rPr>
          <w:szCs w:val="19"/>
        </w:rPr>
        <w:t>, amongst others.</w:t>
      </w:r>
    </w:p>
    <w:p w14:paraId="06FA0304" w14:textId="141D9E63" w:rsidR="00743C8B" w:rsidRPr="0075544D" w:rsidRDefault="008F0D0B" w:rsidP="00866C36">
      <w:pPr>
        <w:pStyle w:val="10BodyIndent"/>
      </w:pPr>
      <w:r w:rsidRPr="0075544D">
        <w:t xml:space="preserve">Crucial to the result </w:t>
      </w:r>
      <w:r w:rsidR="007C6B9C">
        <w:t>presented</w:t>
      </w:r>
      <w:r w:rsidR="007C6B9C" w:rsidRPr="0075544D">
        <w:t xml:space="preserve"> </w:t>
      </w:r>
      <w:r w:rsidRPr="0075544D">
        <w:t xml:space="preserve">here is the fact that the </w:t>
      </w:r>
      <w:r w:rsidRPr="0075544D">
        <w:rPr>
          <w:lang w:eastAsia="zh-CN"/>
        </w:rPr>
        <w:t xml:space="preserve">thermal coefficient of expansion </w:t>
      </w:r>
      <w:r w:rsidRPr="0075544D">
        <w:t xml:space="preserve">of fused silica </w:t>
      </w:r>
      <w:r w:rsidRPr="0075544D">
        <w:rPr>
          <w:lang w:eastAsia="zh-CN"/>
        </w:rPr>
        <w:t>crosses zero at temperatures between</w:t>
      </w:r>
      <w:r w:rsidRPr="0075544D">
        <w:rPr>
          <w:vertAlign w:val="superscript"/>
          <w:lang w:eastAsia="zh-CN"/>
        </w:rPr>
        <w:t xml:space="preserve"> </w:t>
      </w:r>
      <m:oMath>
        <m:r>
          <m:rPr>
            <m:sty m:val="p"/>
          </m:rPr>
          <w:rPr>
            <w:rFonts w:ascii="Cambria Math" w:hAnsi="Cambria Math"/>
            <w:vertAlign w:val="superscript"/>
            <w:lang w:eastAsia="zh-CN"/>
          </w:rPr>
          <m:t xml:space="preserve">-85 </m:t>
        </m:r>
        <m:r>
          <m:rPr>
            <m:sty m:val="p"/>
          </m:rPr>
          <w:rPr>
            <w:rFonts w:ascii="Cambria Math" w:hAnsi="Cambria Math" w:cstheme="minorHAnsi"/>
          </w:rPr>
          <m:t>℃</m:t>
        </m:r>
      </m:oMath>
      <w:r w:rsidRPr="0075544D">
        <w:rPr>
          <w:rFonts w:ascii="Times New Roman" w:hAnsi="Times New Roman"/>
          <w:lang w:eastAsia="zh-CN"/>
        </w:rPr>
        <w:t xml:space="preserve"> </w:t>
      </w:r>
      <w:r w:rsidRPr="0075544D">
        <w:rPr>
          <w:lang w:eastAsia="zh-CN"/>
        </w:rPr>
        <w:t>and</w:t>
      </w:r>
      <w:r w:rsidR="005660C4">
        <w:rPr>
          <w:lang w:eastAsia="zh-CN"/>
        </w:rPr>
        <w:t xml:space="preserve"> </w:t>
      </w:r>
      <m:oMath>
        <m:r>
          <m:rPr>
            <m:sty m:val="p"/>
          </m:rPr>
          <w:rPr>
            <w:rFonts w:ascii="Cambria Math" w:hAnsi="Cambria Math"/>
            <w:lang w:eastAsia="zh-CN"/>
          </w:rPr>
          <m:t>-110</m:t>
        </m:r>
        <m:r>
          <m:rPr>
            <m:sty m:val="p"/>
          </m:rPr>
          <w:rPr>
            <w:rFonts w:ascii="Cambria Math" w:hAnsi="Cambria Math" w:cstheme="minorHAnsi"/>
            <w:lang w:eastAsia="zh-CN"/>
          </w:rPr>
          <m:t xml:space="preserve"> </m:t>
        </m:r>
        <m:r>
          <m:rPr>
            <m:sty m:val="p"/>
          </m:rPr>
          <w:rPr>
            <w:rFonts w:ascii="Cambria Math" w:hAnsi="Cambria Math" w:cstheme="minorHAnsi"/>
          </w:rPr>
          <m:t>℃</m:t>
        </m:r>
      </m:oMath>
      <w:r w:rsidRPr="0075544D">
        <w:rPr>
          <w:lang w:eastAsia="zh-CN"/>
        </w:rPr>
        <w:t xml:space="preserve"> </w:t>
      </w:r>
      <w:r w:rsidRPr="0075544D">
        <w:rPr>
          <w:lang w:eastAsia="zh-CN"/>
        </w:rPr>
        <w:fldChar w:fldCharType="begin" w:fldLock="1"/>
      </w:r>
      <w:r w:rsidR="002F0B80">
        <w:rPr>
          <w:lang w:eastAsia="zh-CN"/>
        </w:rPr>
        <w:instrText>ADDIN CSL_CITATION {"citationItems":[{"id":"ITEM-1","itemData":{"ISSN":"13616463","abstract":"Between 30 and 290 K the thermal expansion of vitreous silica is shown to be particularly sensitive to thermal history. Values given for the linear coefficient α were determined relative to copper, and existing reference data for copper are discussed. α for silicon has also been measured relative to copper from 55 K to room temperature. Values of α at 283 K are reported for a number of samples of copper, and for Ag, Au, Al, Pt, Pd, MgO, NaCl and CaF2.","author":[{"dropping-particle":"","family":"White","given":"G. K.","non-dropping-particle":"","parse-names":false,"suffix":""}],"container-title":"Journal of Physics D: Applied Physics","id":"ITEM-1","issue":"17","issued":{"date-parts":[["1973"]]},"page":"2070-2078","title":"Thermal expansion of reference materials: Copper, silica and silicon","type":"article-journal","volume":"6"},"uris":["http://www.mendeley.com/documents/?uuid=219b2aed-0376-41a4-a5a9-cfcd2b030f69"]}],"mendeley":{"formattedCitation":"[9]","plainTextFormattedCitation":"[9]","previouslyFormattedCitation":"[9]"},"properties":{"noteIndex":0},"schema":"https://github.com/citation-style-language/schema/raw/master/csl-citation.json"}</w:instrText>
      </w:r>
      <w:r w:rsidRPr="0075544D">
        <w:rPr>
          <w:lang w:eastAsia="zh-CN"/>
        </w:rPr>
        <w:fldChar w:fldCharType="separate"/>
      </w:r>
      <w:r w:rsidR="00C31255" w:rsidRPr="0075544D">
        <w:rPr>
          <w:noProof/>
          <w:lang w:eastAsia="zh-CN"/>
        </w:rPr>
        <w:t>[</w:t>
      </w:r>
      <w:r w:rsidR="00C31255" w:rsidRPr="00291809">
        <w:rPr>
          <w:noProof/>
          <w:color w:val="0070C0"/>
          <w:lang w:eastAsia="zh-CN"/>
        </w:rPr>
        <w:t>9</w:t>
      </w:r>
      <w:r w:rsidR="00C31255" w:rsidRPr="0075544D">
        <w:rPr>
          <w:noProof/>
          <w:lang w:eastAsia="zh-CN"/>
        </w:rPr>
        <w:t>]</w:t>
      </w:r>
      <w:r w:rsidRPr="0075544D">
        <w:rPr>
          <w:lang w:eastAsia="zh-CN"/>
        </w:rPr>
        <w:fldChar w:fldCharType="end"/>
      </w:r>
      <w:r w:rsidRPr="0075544D">
        <w:rPr>
          <w:lang w:eastAsia="zh-CN"/>
        </w:rPr>
        <w:t xml:space="preserve">. Although this is unimportant for </w:t>
      </w:r>
      <w:r w:rsidR="00DF636E" w:rsidRPr="0075544D">
        <w:t>solid core fibers</w:t>
      </w:r>
      <w:r w:rsidR="00697341">
        <w:t xml:space="preserve"> </w:t>
      </w:r>
      <w:r w:rsidR="00DF636E" w:rsidRPr="0075544D">
        <w:t xml:space="preserve">where the thermal sensitivity is dominated by the thermo-optic effect </w:t>
      </w:r>
      <w:r w:rsidR="007C6B9C">
        <w:t>of the</w:t>
      </w:r>
      <w:r w:rsidR="007C6B9C" w:rsidRPr="0075544D">
        <w:t xml:space="preserve"> </w:t>
      </w:r>
      <w:r w:rsidR="00DF636E" w:rsidRPr="0075544D">
        <w:t>silica glass, it should allow zero sensitivity to be reached in HCF in which the thermal sensitivity is dominated by thermally-induced elongation. Additionally, at low temperature, where the zero therm</w:t>
      </w:r>
      <w:r w:rsidR="007032F8">
        <w:t xml:space="preserve">al expansion occurs, the dynamic thermal </w:t>
      </w:r>
      <w:r w:rsidR="00DF636E" w:rsidRPr="0075544D">
        <w:t xml:space="preserve">noise is also significantly reduced </w:t>
      </w:r>
      <w:r w:rsidR="00DF636E" w:rsidRPr="0075544D">
        <w:fldChar w:fldCharType="begin" w:fldLock="1"/>
      </w:r>
      <w:r w:rsidR="002F0B80">
        <w:instrText>ADDIN CSL_CITATION {"citationItems":[{"id":"ITEM-1","itemData":{"ISSN":"0003-6935","abstract":"© 2015 Optical Society of America. Photonic crystal hollow core fiber (PC-HCF) has enabled many exciting new applications in nonlinear optics and spectroscopy. However, to date there has been less impact in coherent applications where preservation of optical phase over long fiber lengths is crucial. This paper presents characteristics of three commercially available PCHCFs relevant to coherent applications including higher-order mode analysis, birefringence and polarizationdependent loss, and their impact on coherent light transmission in PC-HCF. Multipath interference due to higher-order mode propagation and Fresnel reflection is shown to generate excess intensity noise in transmission, which can be suppressed by up to 20 dB through high frequency phase modulation of the source laser. To demonstrate the potential of PC-HCF in high performance sensing, a Mach-Zehnder interferometer (MZI) incorporating 10 m of PC-HCF in each arm is characterized and demonstrates a phase resolution (59 × 10 -9 rad/Hz 1/2 at 30 kHz) close to the shot noise limit, which is better than can be achieved in a MZI made with the same length of single mode solid core fiber because of the limit set by fundamental thermodynamic noise (74 ×10 -9 rad/Hz 1/2 atkHz","author":[{"dropping-particle":"","family":"Cranch","given":"Geoffrey A","non-dropping-particle":"","parse-names":false,"suffix":""},{"dropping-particle":"","family":"Miller","given":"Gary A","non-dropping-particle":"","parse-names":false,"suffix":""}],"container-title":"Applied Optics","id":"ITEM-1","issue":"31","issued":{"date-parts":[["2015"]]},"page":"8-16","title":"Coherent light transmission properties of commercial photonic crystal hollow core optical fiber","type":"article-journal","volume":"54"},"uris":["http://www.mendeley.com/documents/?uuid=8a82ff55-8f44-472a-9d38-50aaec9a8c30"]}],"mendeley":{"formattedCitation":"[7]","plainTextFormattedCitation":"[7]","previouslyFormattedCitation":"[7]"},"properties":{"noteIndex":0},"schema":"https://github.com/citation-style-language/schema/raw/master/csl-citation.json"}</w:instrText>
      </w:r>
      <w:r w:rsidR="00DF636E" w:rsidRPr="0075544D">
        <w:fldChar w:fldCharType="separate"/>
      </w:r>
      <w:r w:rsidR="00DF636E" w:rsidRPr="0075544D">
        <w:rPr>
          <w:noProof/>
        </w:rPr>
        <w:t>[</w:t>
      </w:r>
      <w:r w:rsidR="00DF636E" w:rsidRPr="00291809">
        <w:rPr>
          <w:noProof/>
          <w:color w:val="0070C0"/>
        </w:rPr>
        <w:t>7</w:t>
      </w:r>
      <w:r w:rsidR="00DF636E" w:rsidRPr="0075544D">
        <w:rPr>
          <w:noProof/>
        </w:rPr>
        <w:t>]</w:t>
      </w:r>
      <w:r w:rsidR="00DF636E" w:rsidRPr="0075544D">
        <w:fldChar w:fldCharType="end"/>
      </w:r>
      <w:r w:rsidR="00DF636E" w:rsidRPr="0075544D">
        <w:t xml:space="preserve"> </w:t>
      </w:r>
      <w:r w:rsidR="00DF636E" w:rsidRPr="0075544D">
        <w:fldChar w:fldCharType="begin" w:fldLock="1"/>
      </w:r>
      <w:r w:rsidR="00DF636E" w:rsidRPr="0075544D">
        <w:instrText>ADDIN CSL_CITATION {"citationItems":[{"id":"ITEM-1","itemData":{"DOI":"10.1049/el:19920033","ISBN":"0013-5194","ISSN":"0013-5194","abstract":"Theoretical results are presented for the power and RMS amplitude spectra of phase noise in optical fibres due to thermodynamic temperature fluctuations, including the effects of finite fibre outside diameter and retardation. For a fibre optic Mach-Zehnder interferometer with 20 m of 125-mu-m diameter fibre in each arm, the (0-25) kHz phase noise is (5.1-1.3) x 10(-7) rad RMS/square-root (Hz) at 1300 nm.","author":[{"dropping-particle":"","family":"Wanser","given":"K.H.","non-dropping-particle":"","parse-names":false,"suffix":""}],"container-title":"Electronics Letters","id":"ITEM-1","issue":"1","issued":{"date-parts":[["1992"]]},"page":"53-54","title":"Fundamental phase noise limit in optical fibres due to temperature fluctuations","type":"article-journal","volume":"28"},"uris":["http://www.mendeley.com/documents/?uuid=799eb3fb-2646-4cf5-be62-95e7bfde3990"]}],"mendeley":{"formattedCitation":"[12]","plainTextFormattedCitation":"[12]","previouslyFormattedCitation":"[12]"},"properties":{"noteIndex":0},"schema":"https://github.com/citation-style-language/schema/raw/master/csl-citation.json"}</w:instrText>
      </w:r>
      <w:r w:rsidR="00DF636E" w:rsidRPr="0075544D">
        <w:fldChar w:fldCharType="separate"/>
      </w:r>
      <w:r w:rsidR="00DF636E" w:rsidRPr="0075544D">
        <w:rPr>
          <w:noProof/>
        </w:rPr>
        <w:t>[</w:t>
      </w:r>
      <w:r w:rsidR="00DF636E" w:rsidRPr="00291809">
        <w:rPr>
          <w:noProof/>
          <w:color w:val="0070C0"/>
        </w:rPr>
        <w:t>12</w:t>
      </w:r>
      <w:r w:rsidR="00DF636E" w:rsidRPr="0075544D">
        <w:rPr>
          <w:noProof/>
        </w:rPr>
        <w:t>]</w:t>
      </w:r>
      <w:r w:rsidR="00DF636E" w:rsidRPr="0075544D">
        <w:fldChar w:fldCharType="end"/>
      </w:r>
      <w:r w:rsidR="00DF636E" w:rsidRPr="0075544D">
        <w:t>.</w:t>
      </w:r>
    </w:p>
    <w:p w14:paraId="40526521" w14:textId="00C1CC29" w:rsidR="00C50C5D" w:rsidRPr="00423DC4" w:rsidRDefault="008F0D0B" w:rsidP="00866C36">
      <w:pPr>
        <w:pStyle w:val="10BodyIndent"/>
        <w:rPr>
          <w:rFonts w:eastAsiaTheme="minorEastAsia"/>
          <w:lang w:eastAsia="zh-CN"/>
        </w:rPr>
      </w:pPr>
      <w:r w:rsidRPr="00423DC4">
        <w:t>We carried a proof of concept experiment as shown in Fig. 1. An imbalanced Mach-Zehnder interferometer (MZI) had a piece of photonic bandgap HCF (HC-PBGF type) in both arms</w:t>
      </w:r>
      <w:r w:rsidR="00712CF3" w:rsidRPr="00423DC4">
        <w:t>. T</w:t>
      </w:r>
      <w:r w:rsidR="00C50C5D" w:rsidRPr="00423DC4">
        <w:t xml:space="preserve">he HC-PBGF </w:t>
      </w:r>
      <w:r w:rsidR="00712CF3" w:rsidRPr="00423DC4">
        <w:t xml:space="preserve">was of </w:t>
      </w:r>
      <w:r w:rsidR="00C50C5D" w:rsidRPr="00423DC4">
        <w:t xml:space="preserve">19-cell </w:t>
      </w:r>
      <w:r w:rsidR="00712CF3" w:rsidRPr="00423DC4">
        <w:t xml:space="preserve">design, had air </w:t>
      </w:r>
      <w:r w:rsidR="00C50C5D" w:rsidRPr="00423DC4">
        <w:t>filled core</w:t>
      </w:r>
      <w:r w:rsidR="00712CF3" w:rsidRPr="00423DC4">
        <w:t xml:space="preserve"> of </w:t>
      </w:r>
      <w:r w:rsidR="002C5709" w:rsidRPr="00423DC4">
        <w:t>29.2</w:t>
      </w:r>
      <w:r w:rsidR="00C50C5D" w:rsidRPr="00423DC4">
        <w:t xml:space="preserve"> </w:t>
      </w:r>
      <m:oMath>
        <m:r>
          <m:rPr>
            <m:sty m:val="p"/>
          </m:rPr>
          <w:rPr>
            <w:rFonts w:ascii="Cambria Math" w:hAnsi="Cambria Math"/>
          </w:rPr>
          <m:t>μm</m:t>
        </m:r>
      </m:oMath>
      <w:r w:rsidR="00712CF3" w:rsidRPr="00423DC4">
        <w:t xml:space="preserve"> diameter</w:t>
      </w:r>
      <w:r w:rsidR="00C50C5D" w:rsidRPr="00423DC4">
        <w:rPr>
          <w:rFonts w:eastAsiaTheme="minorEastAsia"/>
          <w:lang w:eastAsia="zh-CN"/>
        </w:rPr>
        <w:t xml:space="preserve">, </w:t>
      </w:r>
      <w:r w:rsidR="00712CF3" w:rsidRPr="00423DC4">
        <w:rPr>
          <w:rFonts w:eastAsiaTheme="minorEastAsia"/>
          <w:lang w:eastAsia="zh-CN"/>
        </w:rPr>
        <w:t xml:space="preserve">and </w:t>
      </w:r>
      <w:r w:rsidR="00700438" w:rsidRPr="00423DC4">
        <w:rPr>
          <w:rFonts w:eastAsiaTheme="minorEastAsia"/>
          <w:lang w:eastAsia="zh-CN"/>
        </w:rPr>
        <w:t xml:space="preserve">the outer diameter of the </w:t>
      </w:r>
      <w:r w:rsidR="00712CF3" w:rsidRPr="00423DC4">
        <w:rPr>
          <w:rFonts w:eastAsiaTheme="minorEastAsia"/>
          <w:lang w:eastAsia="zh-CN"/>
        </w:rPr>
        <w:t xml:space="preserve">fiber </w:t>
      </w:r>
      <w:r w:rsidR="00700438" w:rsidRPr="00423DC4">
        <w:rPr>
          <w:rFonts w:eastAsiaTheme="minorEastAsia"/>
          <w:lang w:eastAsia="zh-CN"/>
        </w:rPr>
        <w:t>silica</w:t>
      </w:r>
      <w:r w:rsidR="00712CF3" w:rsidRPr="00423DC4">
        <w:rPr>
          <w:rFonts w:eastAsiaTheme="minorEastAsia"/>
          <w:lang w:eastAsia="zh-CN"/>
        </w:rPr>
        <w:t xml:space="preserve"> glass jacket was </w:t>
      </w:r>
      <w:r w:rsidR="0014395A">
        <w:rPr>
          <w:rFonts w:eastAsiaTheme="minorEastAsia"/>
          <w:lang w:eastAsia="zh-CN"/>
        </w:rPr>
        <w:t>210</w:t>
      </w:r>
      <m:oMath>
        <m:r>
          <m:rPr>
            <m:sty m:val="p"/>
          </m:rPr>
          <w:rPr>
            <w:rFonts w:ascii="Cambria Math" w:eastAsiaTheme="minorEastAsia" w:hAnsi="Cambria Math"/>
            <w:lang w:eastAsia="zh-CN"/>
          </w:rPr>
          <m:t xml:space="preserve"> </m:t>
        </m:r>
        <m:r>
          <m:rPr>
            <m:sty m:val="p"/>
          </m:rPr>
          <w:rPr>
            <w:rFonts w:ascii="Cambria Math" w:hAnsi="Cambria Math"/>
          </w:rPr>
          <m:t>μm</m:t>
        </m:r>
      </m:oMath>
      <w:r w:rsidR="000C1895" w:rsidRPr="00423DC4">
        <w:rPr>
          <w:rFonts w:eastAsiaTheme="minorEastAsia" w:hint="eastAsia"/>
          <w:lang w:eastAsia="zh-CN"/>
        </w:rPr>
        <w:t xml:space="preserve"> </w:t>
      </w:r>
      <w:r w:rsidR="000C1895" w:rsidRPr="00423DC4">
        <w:rPr>
          <w:rFonts w:eastAsiaTheme="minorEastAsia"/>
          <w:lang w:eastAsia="zh-CN"/>
        </w:rPr>
        <w:fldChar w:fldCharType="begin" w:fldLock="1"/>
      </w:r>
      <w:r w:rsidR="002F0B80">
        <w:rPr>
          <w:rFonts w:eastAsiaTheme="minorEastAsia"/>
          <w:lang w:eastAsia="zh-CN"/>
        </w:rPr>
        <w:instrText>ADDIN CSL_CITATION {"citationItems":[{"id":"ITEM-1","itemData":{"ISSN":"20452322","PMID":"26490424","abstract":"Propagation time through an optical fibre changes with the environment, e.g., a change in temperature alters the fibre length and its refractive index. These changes have negligible impact in many key fibre applications, e.g., telecommunications, however, they can be detrimental in many others. Examples are fibre-based interferometry (e.g., for precise measurement and sensing) and fibre-based transfer and distribution of accurate time and frequency. Here we show through two independent experiments that hollow-core photonic bandgap fibres have a significantly smaller sensitivity to temperature variations than traditional solid-core fibres. The 18 times improvement observed, over 3 times larger than previously reported, makes them the most environmentally insensitive fibre technology available and a promising candidate for many next-generation fibre systems applications that are sensitive to drifts in optical phase or absolute propagation delay.","author":[{"dropping-particle":"","family":"Slavík","given":"Radan","non-dropping-particle":"","parse-names":false,"suffix":""},{"dropping-particle":"","family":"Marra","given":"Giuseppe","non-dropping-particle":"","parse-names":false,"suffix":""},{"dropping-particle":"","family":"Fokoua","given":"Eric Numkam","non-dropping-particle":"","parse-names":false,"suffix":""},{"dropping-particle":"","family":"Baddela","given":"Naveen","non-dropping-particle":"","parse-names":false,"suffix":""},{"dropping-particle":"V.","family":"Wheeler","given":"Natalie","non-dropping-particle":"","parse-names":false,"suffix":""},{"dropping-particle":"","family":"Petrovich","given":"Marco","non-dropping-particle":"","parse-names":false,"suffix":""},{"dropping-particle":"","family":"Poletti","given":"Francesco","non-dropping-particle":"","parse-names":false,"suffix":""},{"dropping-particle":"","family":"Richardson","given":"David J.","non-dropping-particle":"","parse-names":false,"suffix":""}],"container-title":"Scientific Reports","id":"ITEM-1","issued":{"date-parts":[["2015"]]},"page":"1-7","publisher":"Nature Publishing Group","title":"Ultralow thermal sensitivity of phase and propagation delay in hollow core optical fibres","type":"article-journal","volume":"5"},"uris":["http://www.mendeley.com/documents/?uuid=a6e376ef-7594-4855-8551-7f845b605c80"]}],"mendeley":{"formattedCitation":"[6]","plainTextFormattedCitation":"[6]","previouslyFormattedCitation":"[6]"},"properties":{"noteIndex":0},"schema":"https://github.com/citation-style-language/schema/raw/master/csl-citation.json"}</w:instrText>
      </w:r>
      <w:r w:rsidR="000C1895" w:rsidRPr="00423DC4">
        <w:rPr>
          <w:rFonts w:eastAsiaTheme="minorEastAsia"/>
          <w:lang w:eastAsia="zh-CN"/>
        </w:rPr>
        <w:fldChar w:fldCharType="separate"/>
      </w:r>
      <w:r w:rsidR="000C1895" w:rsidRPr="00423DC4">
        <w:rPr>
          <w:rFonts w:eastAsiaTheme="minorEastAsia"/>
          <w:noProof/>
          <w:lang w:eastAsia="zh-CN"/>
        </w:rPr>
        <w:t>[</w:t>
      </w:r>
      <w:r w:rsidR="000C1895" w:rsidRPr="00291809">
        <w:rPr>
          <w:rFonts w:eastAsiaTheme="minorEastAsia"/>
          <w:noProof/>
          <w:color w:val="0070C0"/>
          <w:lang w:eastAsia="zh-CN"/>
        </w:rPr>
        <w:t>6</w:t>
      </w:r>
      <w:r w:rsidR="000C1895" w:rsidRPr="00423DC4">
        <w:rPr>
          <w:rFonts w:eastAsiaTheme="minorEastAsia"/>
          <w:noProof/>
          <w:lang w:eastAsia="zh-CN"/>
        </w:rPr>
        <w:t>]</w:t>
      </w:r>
      <w:r w:rsidR="000C1895" w:rsidRPr="00423DC4">
        <w:rPr>
          <w:rFonts w:eastAsiaTheme="minorEastAsia"/>
          <w:lang w:eastAsia="zh-CN"/>
        </w:rPr>
        <w:fldChar w:fldCharType="end"/>
      </w:r>
      <w:r w:rsidR="00700438" w:rsidRPr="00423DC4">
        <w:rPr>
          <w:rFonts w:eastAsiaTheme="minorEastAsia" w:hint="eastAsia"/>
          <w:lang w:eastAsia="zh-CN"/>
        </w:rPr>
        <w:t>.</w:t>
      </w:r>
    </w:p>
    <w:p w14:paraId="33FE7111" w14:textId="4B5149A5" w:rsidR="00C50C5D" w:rsidRPr="00423DC4" w:rsidRDefault="00712CF3" w:rsidP="00866C36">
      <w:pPr>
        <w:pStyle w:val="10BodyIndent"/>
      </w:pPr>
      <w:r w:rsidRPr="00423DC4">
        <w:t xml:space="preserve">For our proof-of-principle experiment, </w:t>
      </w:r>
      <w:r w:rsidR="00700438" w:rsidRPr="00423DC4">
        <w:t xml:space="preserve">the HCF </w:t>
      </w:r>
      <w:r w:rsidRPr="00423DC4">
        <w:t xml:space="preserve">was directly spliced </w:t>
      </w:r>
      <w:r w:rsidR="00700438" w:rsidRPr="00423DC4">
        <w:t xml:space="preserve">to the </w:t>
      </w:r>
      <w:r w:rsidR="000C1895" w:rsidRPr="00423DC4">
        <w:t>SMF-28 pigtails of two couplers</w:t>
      </w:r>
      <w:r w:rsidRPr="00423DC4">
        <w:t xml:space="preserve"> with each splice having about </w:t>
      </w:r>
      <w:r w:rsidR="000C1895" w:rsidRPr="00423DC4">
        <w:t>5 dB loss</w:t>
      </w:r>
      <w:r w:rsidR="00740EA1">
        <w:t xml:space="preserve"> (total device loss of about 10 dB)</w:t>
      </w:r>
      <w:r w:rsidRPr="00423DC4">
        <w:t xml:space="preserve">. We did not implement any more sophisticated technique (e.g., in </w:t>
      </w:r>
      <w:r w:rsidR="008D691E" w:rsidRPr="00423DC4">
        <w:fldChar w:fldCharType="begin" w:fldLock="1"/>
      </w:r>
      <w:r w:rsidR="00DB5C9B" w:rsidRPr="00423DC4">
        <w:instrText>ADDIN CSL_CITATION {"citationItems":[{"id":"ITEM-1","itemData":{"DOI":"10.1109/LPT.2019.2902635","author":[{"dropping-particle":"","family":"Komanec","given":"M","non-dropping-particle":"","parse-names":false,"suffix":""},{"dropping-particle":"","family":"Suslov","given":"D","non-dropping-particle":"","parse-names":false,"suffix":""},{"dropping-particle":"","family":"Zv","given":"S","non-dropping-particle":"","parse-names":false,"suffix":""},{"dropping-particle":"","family":"Chen","given":"Y","non-dropping-particle":"","parse-names":false,"suffix":""},{"dropping-particle":"","family":"Bradley","given":"T","non-dropping-particle":"","parse-names":false,"suffix":""},{"dropping-particle":"","family":"Sandoghchi","given":"S R","non-dropping-particle":"","parse-names":false,"suffix":""},{"dropping-particle":"","family":"Fokoua","given":"E R Numkam","non-dropping-particle":"","parse-names":false,"suffix":""},{"dropping-particle":"","family":"Jasion","given":"G T","non-dropping-particle":"","parse-names":false,"suffix":""},{"dropping-particle":"","family":"Petrovich","given":"M N","non-dropping-particle":"","parse-names":false,"suffix":""},{"dropping-particle":"","family":"Poletti","given":"F","non-dropping-particle":"","parse-names":false,"suffix":""},{"dropping-particle":"","family":"Richardson","given":"D J","non-dropping-particle":"","parse-names":false,"suffix":""},{"dropping-particle":"","family":"Slav","given":"R","non-dropping-particle":"","parse-names":false,"suffix":""}],"container-title":"IEEE Photonics Technology Letters","id":"ITEM-1","issued":{"date-parts":[["2019"]]},"title":"Low-Loss and Low-Back-Reflection Hollow-Core to Standard Fiber Interconnection","type":"article-journal","volume":"to be publ"},"uris":["http://www.mendeley.com/documents/?uuid=9b44f67f-0327-4d7e-aa4e-845a4d32cde8"]}],"mendeley":{"formattedCitation":"[13]","plainTextFormattedCitation":"[13]","previouslyFormattedCitation":"[13]"},"properties":{"noteIndex":0},"schema":"https://github.com/citation-style-language/schema/raw/master/csl-citation.json"}</w:instrText>
      </w:r>
      <w:r w:rsidR="008D691E" w:rsidRPr="00423DC4">
        <w:fldChar w:fldCharType="separate"/>
      </w:r>
      <w:r w:rsidR="008D691E" w:rsidRPr="00423DC4">
        <w:rPr>
          <w:noProof/>
        </w:rPr>
        <w:t>[</w:t>
      </w:r>
      <w:r w:rsidR="008D691E" w:rsidRPr="00291809">
        <w:rPr>
          <w:noProof/>
          <w:color w:val="0070C0"/>
        </w:rPr>
        <w:t>13</w:t>
      </w:r>
      <w:r w:rsidR="008D691E" w:rsidRPr="00423DC4">
        <w:rPr>
          <w:noProof/>
        </w:rPr>
        <w:t>]</w:t>
      </w:r>
      <w:r w:rsidR="008D691E" w:rsidRPr="00423DC4">
        <w:fldChar w:fldCharType="end"/>
      </w:r>
      <w:r w:rsidRPr="00423DC4">
        <w:t xml:space="preserve">, loss below 0.3 dB per interconnection was achieved), since only the optical phase change that could be measured even in the presence of moderate loss was of our interest. </w:t>
      </w:r>
    </w:p>
    <w:p w14:paraId="434456FE" w14:textId="27D03B16" w:rsidR="00121304" w:rsidRPr="00423DC4" w:rsidRDefault="008F0D0B" w:rsidP="00866C36">
      <w:pPr>
        <w:pStyle w:val="10BodyIndent"/>
      </w:pPr>
      <w:r w:rsidRPr="00423DC4">
        <w:t>The SMF-28 pigtails lengths were carefully balanced</w:t>
      </w:r>
      <w:r w:rsidR="002C5709" w:rsidRPr="00423DC4">
        <w:t xml:space="preserve"> and kept as close as possible</w:t>
      </w:r>
      <w:r w:rsidRPr="00423DC4">
        <w:t xml:space="preserve"> to cancel their thermal response. Both arms contained 1-m long HCF</w:t>
      </w:r>
      <w:r w:rsidR="007C6B9C">
        <w:t>,</w:t>
      </w:r>
      <w:r w:rsidRPr="00423DC4">
        <w:t xml:space="preserve"> </w:t>
      </w:r>
      <w:r w:rsidR="007C6B9C">
        <w:t>but</w:t>
      </w:r>
      <w:r w:rsidR="007C6B9C" w:rsidRPr="00423DC4">
        <w:t xml:space="preserve"> </w:t>
      </w:r>
      <w:r w:rsidRPr="00423DC4">
        <w:t xml:space="preserve">the longer arm incorporated an additional 8 m length of HCF (the fiber </w:t>
      </w:r>
      <w:r w:rsidRPr="00423DC4">
        <w:rPr>
          <w:rFonts w:hint="eastAsia"/>
        </w:rPr>
        <w:t>un</w:t>
      </w:r>
      <w:r w:rsidRPr="00423DC4">
        <w:t xml:space="preserve">der test (FUT)) with the </w:t>
      </w:r>
      <w:r w:rsidR="007C6B9C">
        <w:t xml:space="preserve">acrylate </w:t>
      </w:r>
      <w:r w:rsidRPr="00423DC4">
        <w:t xml:space="preserve">coating removed, as </w:t>
      </w:r>
      <w:r w:rsidR="00DA27D6" w:rsidRPr="00423DC4">
        <w:t xml:space="preserve">we expected that the coating </w:t>
      </w:r>
      <w:r w:rsidRPr="00423DC4">
        <w:t>c</w:t>
      </w:r>
      <w:r w:rsidR="00DA27D6" w:rsidRPr="00423DC4">
        <w:t>ould</w:t>
      </w:r>
      <w:r w:rsidRPr="00423DC4">
        <w:t xml:space="preserve"> significantly contribute to the total fiber thermal sensitivity at low temperatures</w:t>
      </w:r>
      <w:r w:rsidR="00DA27D6" w:rsidRPr="00423DC4">
        <w:t xml:space="preserve">. This is because </w:t>
      </w:r>
      <w:r w:rsidR="009E10A3" w:rsidRPr="00423DC4">
        <w:t>the fiber coating</w:t>
      </w:r>
      <w:r w:rsidR="00DA27D6" w:rsidRPr="00423DC4">
        <w:t xml:space="preserve"> is</w:t>
      </w:r>
      <w:r w:rsidR="009E10A3" w:rsidRPr="00423DC4">
        <w:t xml:space="preserve"> in a soft rubbery state at room temperature but </w:t>
      </w:r>
      <w:r w:rsidR="00DA27D6" w:rsidRPr="00423DC4">
        <w:t xml:space="preserve">comes </w:t>
      </w:r>
      <w:r w:rsidR="009E10A3" w:rsidRPr="00423DC4">
        <w:t>into a stiff glassy state at low temperatures</w:t>
      </w:r>
      <w:r w:rsidR="007C6B9C">
        <w:t>, thereby imparting thermal stresses on the fiber</w:t>
      </w:r>
      <w:r w:rsidR="00DA27D6" w:rsidRPr="00423DC4">
        <w:t xml:space="preserve">. </w:t>
      </w:r>
      <w:r w:rsidRPr="00423DC4">
        <w:t xml:space="preserve">The MZI couplers were physically placed away from the FUT, thermally-insulated and actively temperature stabilized. The FUT was placed inside a glass Petri dish fixed to the top of a polystyrene box. The polystyrene box was then filled with liquid nitrogen (LN2) right up to the bottom of the Petri dish. As the LN2 evaporated away, the temperature of the FUT increased slowly. Due to the temperature changes, the optical path length </w:t>
      </w:r>
      <w:r w:rsidRPr="00423DC4">
        <w:rPr>
          <w:i/>
        </w:rPr>
        <w:t>nL</w:t>
      </w:r>
      <w:r w:rsidRPr="00423DC4">
        <w:t xml:space="preserve"> of the FUT changed, and the phase of the light propagating through it changed </w:t>
      </w:r>
      <w:r w:rsidR="00B07C41" w:rsidRPr="00423DC4">
        <w:t>a</w:t>
      </w:r>
      <w:r w:rsidRPr="00423DC4">
        <w:t>ccordingly</w:t>
      </w:r>
      <w:r w:rsidR="00B07C41" w:rsidRPr="00423DC4">
        <w:t xml:space="preserve"> (</w:t>
      </w:r>
      <w:r w:rsidR="00B07C41" w:rsidRPr="00F86956">
        <w:rPr>
          <w:i/>
        </w:rPr>
        <w:t>φ</w:t>
      </w:r>
      <w:r w:rsidR="00B07C41" w:rsidRPr="00423DC4">
        <w:t>=2</w:t>
      </w:r>
      <w:r w:rsidR="00B07C41" w:rsidRPr="00F86956">
        <w:rPr>
          <w:i/>
        </w:rPr>
        <w:t>πnL/λ</w:t>
      </w:r>
      <w:r w:rsidR="00B07C41" w:rsidRPr="00423DC4">
        <w:t xml:space="preserve">, </w:t>
      </w:r>
      <w:r w:rsidR="00B07C41" w:rsidRPr="00F86956">
        <w:rPr>
          <w:i/>
        </w:rPr>
        <w:t>λ</w:t>
      </w:r>
      <w:r w:rsidR="00B07C41" w:rsidRPr="00423DC4">
        <w:t>: wavelength)</w:t>
      </w:r>
      <w:r w:rsidRPr="00423DC4">
        <w:t xml:space="preserve">, affecting the power recorded at the MZI output. </w:t>
      </w:r>
    </w:p>
    <w:p w14:paraId="47B52BEF" w14:textId="77777777" w:rsidR="00DA27D6" w:rsidRPr="00EB2789" w:rsidRDefault="00DA27D6" w:rsidP="00EB2789">
      <w:pPr>
        <w:pStyle w:val="10BodyIndent"/>
        <w:ind w:firstLine="112"/>
        <w:rPr>
          <w:sz w:val="12"/>
          <w:szCs w:val="12"/>
        </w:rPr>
      </w:pPr>
    </w:p>
    <w:p w14:paraId="2FCA227F" w14:textId="2D3061C9" w:rsidR="00121304" w:rsidRPr="00423DC4" w:rsidRDefault="00B07C41" w:rsidP="00C12D11">
      <w:pPr>
        <w:pStyle w:val="10BodyIndent"/>
        <w:jc w:val="right"/>
        <w:rPr>
          <w:rFonts w:ascii="Arial" w:hAnsi="Arial"/>
        </w:rPr>
      </w:pPr>
      <w:r w:rsidRPr="00423DC4">
        <w:rPr>
          <w:lang w:eastAsia="zh-CN"/>
        </w:rPr>
        <w:tab/>
      </w:r>
      <m:oMath>
        <m:sSub>
          <m:sSubPr>
            <m:ctrlPr>
              <w:rPr>
                <w:rFonts w:ascii="Cambria Math" w:hAnsi="Cambria Math"/>
                <w:sz w:val="20"/>
                <w:szCs w:val="20"/>
                <w:lang w:eastAsia="zh-CN"/>
              </w:rPr>
            </m:ctrlPr>
          </m:sSubPr>
          <m:e>
            <m:r>
              <m:rPr>
                <m:sty m:val="p"/>
              </m:rPr>
              <w:rPr>
                <w:rFonts w:ascii="Cambria Math" w:hAnsi="Cambria Math"/>
                <w:sz w:val="20"/>
                <w:szCs w:val="20"/>
                <w:lang w:eastAsia="zh-CN"/>
              </w:rPr>
              <m:t>P</m:t>
            </m:r>
          </m:e>
          <m:sub>
            <m:r>
              <w:rPr>
                <w:rFonts w:ascii="Cambria Math" w:hAnsi="Cambria Math"/>
                <w:sz w:val="20"/>
                <w:szCs w:val="20"/>
                <w:lang w:eastAsia="zh-CN"/>
              </w:rPr>
              <m:t>out</m:t>
            </m:r>
          </m:sub>
        </m:sSub>
        <m:r>
          <m:rPr>
            <m:sty m:val="p"/>
          </m:rPr>
          <w:rPr>
            <w:rFonts w:ascii="Cambria Math" w:hAnsi="Cambria Math"/>
            <w:sz w:val="20"/>
            <w:szCs w:val="20"/>
            <w:lang w:eastAsia="zh-CN"/>
          </w:rPr>
          <m:t>=γ</m:t>
        </m:r>
        <m:sSub>
          <m:sSubPr>
            <m:ctrlPr>
              <w:rPr>
                <w:rFonts w:ascii="Cambria Math" w:hAnsi="Cambria Math"/>
                <w:sz w:val="20"/>
                <w:szCs w:val="20"/>
                <w:lang w:eastAsia="zh-CN"/>
              </w:rPr>
            </m:ctrlPr>
          </m:sSubPr>
          <m:e>
            <m:r>
              <m:rPr>
                <m:sty m:val="p"/>
              </m:rPr>
              <w:rPr>
                <w:rFonts w:ascii="Cambria Math" w:hAnsi="Cambria Math"/>
                <w:sz w:val="20"/>
                <w:szCs w:val="20"/>
                <w:lang w:eastAsia="zh-CN"/>
              </w:rPr>
              <m:t>P</m:t>
            </m:r>
          </m:e>
          <m:sub>
            <m:r>
              <w:rPr>
                <w:rFonts w:ascii="Cambria Math" w:hAnsi="Cambria Math"/>
                <w:sz w:val="20"/>
                <w:szCs w:val="20"/>
                <w:lang w:eastAsia="zh-CN"/>
              </w:rPr>
              <m:t>in</m:t>
            </m:r>
          </m:sub>
        </m:sSub>
        <m:r>
          <w:rPr>
            <w:rFonts w:ascii="Cambria Math" w:hAnsi="Cambria Math"/>
            <w:sz w:val="20"/>
            <w:szCs w:val="20"/>
            <w:lang w:eastAsia="zh-CN"/>
          </w:rPr>
          <m:t>cos(</m:t>
        </m:r>
        <m:r>
          <m:rPr>
            <m:sty m:val="p"/>
          </m:rPr>
          <w:rPr>
            <w:rFonts w:ascii="Cambria Math" w:hAnsi="Cambria Math"/>
            <w:sz w:val="20"/>
            <w:szCs w:val="20"/>
          </w:rPr>
          <m:t>φ</m:t>
        </m:r>
        <m:r>
          <w:rPr>
            <w:rFonts w:ascii="Cambria Math" w:hAnsi="Cambria Math"/>
            <w:sz w:val="20"/>
            <w:szCs w:val="20"/>
            <w:lang w:eastAsia="zh-CN"/>
          </w:rPr>
          <m:t>)</m:t>
        </m:r>
      </m:oMath>
      <w:r w:rsidR="001148DF">
        <w:rPr>
          <w:rFonts w:hint="eastAsia"/>
          <w:sz w:val="20"/>
          <w:szCs w:val="20"/>
          <w:lang w:eastAsia="zh-CN"/>
        </w:rPr>
        <w:t>,</w:t>
      </w:r>
      <w:r w:rsidR="00121304" w:rsidRPr="00FA64B4">
        <w:rPr>
          <w:lang w:eastAsia="zh-CN"/>
        </w:rPr>
        <w:t xml:space="preserve"> </w:t>
      </w:r>
      <w:r w:rsidR="008A7182">
        <w:rPr>
          <w:lang w:eastAsia="zh-CN"/>
        </w:rPr>
        <w:t xml:space="preserve">                     </w:t>
      </w:r>
      <w:r w:rsidR="00C12D11">
        <w:rPr>
          <w:lang w:eastAsia="zh-CN"/>
        </w:rPr>
        <w:t xml:space="preserve">  </w:t>
      </w:r>
      <w:r w:rsidR="008A7182">
        <w:rPr>
          <w:lang w:eastAsia="zh-CN"/>
        </w:rPr>
        <w:t xml:space="preserve">            </w:t>
      </w:r>
      <w:r w:rsidR="00121304" w:rsidRPr="00FA64B4">
        <w:rPr>
          <w:lang w:eastAsia="zh-CN"/>
        </w:rPr>
        <w:t xml:space="preserve"> </w:t>
      </w:r>
      <w:r w:rsidR="00121304" w:rsidRPr="00FA64B4">
        <w:rPr>
          <w:rFonts w:ascii="Arial" w:hAnsi="Arial" w:cs="Arial"/>
          <w:lang w:eastAsia="zh-CN"/>
        </w:rPr>
        <w:t>(1)</w:t>
      </w:r>
    </w:p>
    <w:p w14:paraId="5930235E" w14:textId="77777777" w:rsidR="00DA27D6" w:rsidRPr="00423DC4" w:rsidRDefault="00DA27D6" w:rsidP="00866C36">
      <w:pPr>
        <w:pStyle w:val="10BodyIndent"/>
      </w:pPr>
    </w:p>
    <w:p w14:paraId="7D797785" w14:textId="5B4A3143" w:rsidR="00C16C3F" w:rsidRPr="00423DC4" w:rsidRDefault="00C16C3F" w:rsidP="00EB2789">
      <w:pPr>
        <w:pStyle w:val="10BodyIndent"/>
      </w:pPr>
      <w:r w:rsidRPr="00423DC4">
        <w:t>where</w:t>
      </w:r>
      <m:oMath>
        <m:r>
          <m:rPr>
            <m:sty m:val="p"/>
          </m:rPr>
          <w:rPr>
            <w:rFonts w:ascii="Cambria Math" w:hAnsi="Cambria Math"/>
          </w:rPr>
          <m:t xml:space="preserve"> γ</m:t>
        </m:r>
      </m:oMath>
      <w:r w:rsidRPr="00423DC4">
        <w:rPr>
          <w:rFonts w:hint="eastAsia"/>
        </w:rPr>
        <w:t xml:space="preserve"> </w:t>
      </w:r>
      <w:r w:rsidRPr="00423DC4">
        <w:t>is the</w:t>
      </w:r>
      <w:r w:rsidR="001F7083" w:rsidRPr="00423DC4">
        <w:t xml:space="preserve"> total</w:t>
      </w:r>
      <w:r w:rsidRPr="00423DC4">
        <w:t xml:space="preserve"> </w:t>
      </w:r>
      <w:r w:rsidR="00B07C41" w:rsidRPr="00423DC4">
        <w:t xml:space="preserve">loss of the </w:t>
      </w:r>
      <w:r w:rsidR="001F7083" w:rsidRPr="00423DC4">
        <w:t xml:space="preserve">MZI, and </w:t>
      </w:r>
      <m:oMath>
        <m:sSub>
          <m:sSubPr>
            <m:ctrlPr>
              <w:rPr>
                <w:rFonts w:ascii="Cambria Math" w:hAnsi="Cambria Math"/>
              </w:rPr>
            </m:ctrlPr>
          </m:sSubPr>
          <m:e>
            <m:r>
              <m:rPr>
                <m:sty m:val="p"/>
              </m:rPr>
              <w:rPr>
                <w:rFonts w:ascii="Cambria Math" w:hAnsi="Cambria Math"/>
              </w:rPr>
              <m:t>P</m:t>
            </m:r>
          </m:e>
          <m:sub>
            <m:r>
              <w:rPr>
                <w:rFonts w:ascii="Cambria Math" w:hAnsi="Cambria Math"/>
              </w:rPr>
              <m:t>in</m:t>
            </m:r>
          </m:sub>
        </m:sSub>
      </m:oMath>
      <w:r w:rsidR="001F7083" w:rsidRPr="00C80932">
        <w:rPr>
          <w:rFonts w:hint="eastAsia"/>
        </w:rPr>
        <w:t xml:space="preserve"> </w:t>
      </w:r>
      <w:r w:rsidR="001F7083" w:rsidRPr="00C80932">
        <w:t xml:space="preserve">is </w:t>
      </w:r>
      <w:r w:rsidR="001F7083" w:rsidRPr="00423DC4">
        <w:t>the input optical power.</w:t>
      </w:r>
    </w:p>
    <w:p w14:paraId="789A1BE7" w14:textId="6A7AFD2E" w:rsidR="004072A8" w:rsidRPr="00423DC4" w:rsidRDefault="004072A8" w:rsidP="00866C36">
      <w:pPr>
        <w:pStyle w:val="10BodyIndent"/>
      </w:pPr>
      <w:r w:rsidRPr="00423DC4">
        <w:t>Then, by counting the number of passing fringes in the output signal, we can calculate the thermal phase sensitivity as</w:t>
      </w:r>
    </w:p>
    <w:p w14:paraId="0B4FCBF8" w14:textId="77777777" w:rsidR="006317DB" w:rsidRPr="00423DC4" w:rsidRDefault="006317DB" w:rsidP="00EB2789">
      <w:pPr>
        <w:pStyle w:val="10BodyIndent"/>
      </w:pPr>
    </w:p>
    <w:p w14:paraId="4B2D6ED8" w14:textId="194A1611" w:rsidR="004072A8" w:rsidRPr="00C12D11" w:rsidRDefault="00C12D11" w:rsidP="00C12D11">
      <w:pPr>
        <w:pStyle w:val="OSAEquations"/>
        <w:rPr>
          <w:sz w:val="19"/>
          <w:szCs w:val="19"/>
        </w:rPr>
      </w:pPr>
      <m:oMath>
        <m:r>
          <m:rPr>
            <m:sty m:val="p"/>
          </m:rPr>
          <m:t>S=</m:t>
        </m:r>
        <m:f>
          <m:fPr>
            <m:ctrlPr/>
          </m:fPr>
          <m:num>
            <m:r>
              <m:rPr>
                <m:sty m:val="p"/>
              </m:rPr>
              <m:t>1</m:t>
            </m:r>
          </m:num>
          <m:den>
            <m:r>
              <m:t>L</m:t>
            </m:r>
          </m:den>
        </m:f>
        <m:f>
          <m:fPr>
            <m:ctrlPr/>
          </m:fPr>
          <m:num>
            <m:r>
              <m:t>dφ</m:t>
            </m:r>
          </m:num>
          <m:den>
            <m:r>
              <m:t>dT</m:t>
            </m:r>
          </m:den>
        </m:f>
        <m:r>
          <m:rPr>
            <m:sty m:val="p"/>
          </m:rPr>
          <m:t>=</m:t>
        </m:r>
        <m:f>
          <m:fPr>
            <m:ctrlPr/>
          </m:fPr>
          <m:num>
            <m:r>
              <m:t>number</m:t>
            </m:r>
            <m:r>
              <m:rPr>
                <m:sty m:val="p"/>
              </m:rPr>
              <m:t xml:space="preserve"> </m:t>
            </m:r>
            <m:r>
              <m:t>of</m:t>
            </m:r>
            <m:r>
              <m:rPr>
                <m:sty m:val="p"/>
              </m:rPr>
              <m:t xml:space="preserve"> </m:t>
            </m:r>
            <m:r>
              <m:t>fringes</m:t>
            </m:r>
            <m:r>
              <m:rPr>
                <m:sty m:val="p"/>
              </m:rPr>
              <m:t>∙2</m:t>
            </m:r>
            <m:r>
              <m:t>π</m:t>
            </m:r>
          </m:num>
          <m:den>
            <m:r>
              <m:rPr>
                <m:sty m:val="p"/>
              </m:rPr>
              <m:t>∆</m:t>
            </m:r>
            <m:r>
              <m:t>T</m:t>
            </m:r>
            <m:r>
              <m:rPr>
                <m:sty m:val="p"/>
              </m:rPr>
              <m:t>∙</m:t>
            </m:r>
            <m:r>
              <m:t>L</m:t>
            </m:r>
          </m:den>
        </m:f>
      </m:oMath>
      <w:r w:rsidR="001148DF" w:rsidRPr="00C12D11">
        <w:rPr>
          <w:rFonts w:ascii="Cambria" w:hAnsi="Cambria"/>
          <w:sz w:val="19"/>
          <w:szCs w:val="19"/>
        </w:rPr>
        <w:t>,</w:t>
      </w:r>
      <w:r w:rsidR="004072A8" w:rsidRPr="00C12D11">
        <w:rPr>
          <w:rFonts w:ascii="Cambria" w:hAnsi="Cambria"/>
          <w:sz w:val="19"/>
          <w:szCs w:val="19"/>
        </w:rPr>
        <w:t xml:space="preserve">               </w:t>
      </w:r>
      <w:r>
        <w:rPr>
          <w:rFonts w:ascii="Cambria" w:hAnsi="Cambria"/>
          <w:sz w:val="19"/>
          <w:szCs w:val="19"/>
        </w:rPr>
        <w:t xml:space="preserve">  </w:t>
      </w:r>
      <w:r w:rsidR="004072A8" w:rsidRPr="00C12D11">
        <w:rPr>
          <w:rFonts w:ascii="Cambria" w:hAnsi="Cambria"/>
          <w:sz w:val="19"/>
          <w:szCs w:val="19"/>
        </w:rPr>
        <w:t xml:space="preserve">    </w:t>
      </w:r>
      <w:r w:rsidR="004072A8" w:rsidRPr="00C12D11">
        <w:rPr>
          <w:rFonts w:ascii="Cambria" w:hAnsi="Cambria"/>
          <w:sz w:val="18"/>
          <w:szCs w:val="18"/>
        </w:rPr>
        <w:t xml:space="preserve">  </w:t>
      </w:r>
      <w:r w:rsidR="004072A8" w:rsidRPr="00C12D11">
        <w:rPr>
          <w:sz w:val="18"/>
          <w:szCs w:val="18"/>
        </w:rPr>
        <w:t>(2)</w:t>
      </w:r>
    </w:p>
    <w:p w14:paraId="32DFF003" w14:textId="77777777" w:rsidR="006317DB" w:rsidRPr="00423DC4" w:rsidRDefault="006317DB" w:rsidP="00D652CC">
      <w:pPr>
        <w:pStyle w:val="11Equations"/>
      </w:pPr>
    </w:p>
    <w:p w14:paraId="29022D1C" w14:textId="47AFE5CA" w:rsidR="004072A8" w:rsidRPr="00423DC4" w:rsidRDefault="004072A8" w:rsidP="00EB2789">
      <w:pPr>
        <w:pStyle w:val="10BodyIndent"/>
      </w:pPr>
      <w:r w:rsidRPr="00423DC4">
        <w:t xml:space="preserve">where ∆T is the temperature change over the observation time. </w:t>
      </w:r>
    </w:p>
    <w:p w14:paraId="53896070" w14:textId="5196710D" w:rsidR="00121304" w:rsidRDefault="00A220C8" w:rsidP="00866C36">
      <w:pPr>
        <w:pStyle w:val="10BodyIndent"/>
      </w:pPr>
      <w:r w:rsidRPr="00423DC4">
        <w:rPr>
          <w:lang w:eastAsia="zh-CN"/>
        </w:rPr>
        <w:t xml:space="preserve">In deriving Eq. (2) we considered </w:t>
      </w:r>
      <m:oMath>
        <m:r>
          <w:rPr>
            <w:rFonts w:ascii="Cambria Math" w:hAnsi="Cambria Math"/>
            <w:lang w:eastAsia="zh-CN"/>
          </w:rPr>
          <m:t>λ</m:t>
        </m:r>
      </m:oMath>
      <w:r w:rsidRPr="00423DC4">
        <w:rPr>
          <w:lang w:eastAsia="zh-CN"/>
        </w:rPr>
        <w:t xml:space="preserve"> to be constant (not changing with temperature</w:t>
      </w:r>
      <w:r w:rsidR="006D3546">
        <w:rPr>
          <w:lang w:eastAsia="zh-CN"/>
        </w:rPr>
        <w:t>)</w:t>
      </w:r>
      <w:r w:rsidRPr="00423DC4">
        <w:rPr>
          <w:lang w:eastAsia="zh-CN"/>
        </w:rPr>
        <w:t xml:space="preserve">. </w:t>
      </w:r>
      <w:r w:rsidR="00334627" w:rsidRPr="00423DC4">
        <w:rPr>
          <w:lang w:eastAsia="zh-CN"/>
        </w:rPr>
        <w:t xml:space="preserve">This means that there is no drift in the laser used to probe the interferometer. </w:t>
      </w:r>
      <w:r w:rsidR="00121304" w:rsidRPr="00423DC4">
        <w:rPr>
          <w:lang w:eastAsia="zh-CN"/>
        </w:rPr>
        <w:t xml:space="preserve">For </w:t>
      </w:r>
      <w:r w:rsidR="00334627" w:rsidRPr="00423DC4">
        <w:rPr>
          <w:lang w:eastAsia="zh-CN"/>
        </w:rPr>
        <w:t>our</w:t>
      </w:r>
      <w:r w:rsidR="00121304" w:rsidRPr="00423DC4">
        <w:rPr>
          <w:lang w:eastAsia="zh-CN"/>
        </w:rPr>
        <w:t xml:space="preserve"> 8</w:t>
      </w:r>
      <w:r w:rsidR="00334627" w:rsidRPr="00423DC4">
        <w:rPr>
          <w:lang w:eastAsia="zh-CN"/>
        </w:rPr>
        <w:t>-</w:t>
      </w:r>
      <w:r w:rsidR="00121304" w:rsidRPr="00423DC4">
        <w:rPr>
          <w:lang w:eastAsia="zh-CN"/>
        </w:rPr>
        <w:t>m imbalanced</w:t>
      </w:r>
      <w:r w:rsidR="00102577" w:rsidRPr="00423DC4">
        <w:rPr>
          <w:lang w:eastAsia="zh-CN"/>
        </w:rPr>
        <w:t xml:space="preserve"> HCF</w:t>
      </w:r>
      <w:r w:rsidR="00334627" w:rsidRPr="00423DC4">
        <w:rPr>
          <w:lang w:eastAsia="zh-CN"/>
        </w:rPr>
        <w:t>-</w:t>
      </w:r>
      <w:r w:rsidR="00102577" w:rsidRPr="00423DC4">
        <w:rPr>
          <w:lang w:eastAsia="zh-CN"/>
        </w:rPr>
        <w:t>based</w:t>
      </w:r>
      <w:r w:rsidR="00121304" w:rsidRPr="00423DC4">
        <w:rPr>
          <w:lang w:eastAsia="zh-CN"/>
        </w:rPr>
        <w:t xml:space="preserve"> MZI, </w:t>
      </w:r>
      <w:r w:rsidR="00334627" w:rsidRPr="00423DC4">
        <w:rPr>
          <w:lang w:eastAsia="zh-CN"/>
        </w:rPr>
        <w:t xml:space="preserve">laser frequency change as small as </w:t>
      </w:r>
      <w:r w:rsidR="00121304" w:rsidRPr="00423DC4">
        <w:rPr>
          <w:lang w:eastAsia="zh-CN"/>
        </w:rPr>
        <w:t>38</w:t>
      </w:r>
      <w:r w:rsidR="00342637" w:rsidRPr="00423DC4">
        <w:rPr>
          <w:lang w:eastAsia="zh-CN"/>
        </w:rPr>
        <w:t xml:space="preserve"> </w:t>
      </w:r>
      <w:r w:rsidR="00121304" w:rsidRPr="00423DC4">
        <w:rPr>
          <w:lang w:eastAsia="zh-CN"/>
        </w:rPr>
        <w:t>MHz</w:t>
      </w:r>
      <w:r w:rsidR="00D85A0F" w:rsidRPr="00423DC4">
        <w:rPr>
          <w:lang w:eastAsia="zh-CN"/>
        </w:rPr>
        <w:t xml:space="preserve"> </w:t>
      </w:r>
      <w:r w:rsidR="00334627" w:rsidRPr="00423DC4">
        <w:rPr>
          <w:lang w:eastAsia="zh-CN"/>
        </w:rPr>
        <w:t xml:space="preserve">causes </w:t>
      </w:r>
      <m:oMath>
        <m:r>
          <m:rPr>
            <m:sty m:val="p"/>
          </m:rPr>
          <w:rPr>
            <w:rFonts w:ascii="Cambria Math" w:hAnsi="Cambria Math"/>
            <w:lang w:eastAsia="zh-CN"/>
          </w:rPr>
          <m:t>Δ</m:t>
        </m:r>
        <m:r>
          <m:rPr>
            <m:sty m:val="p"/>
          </m:rPr>
          <w:rPr>
            <w:rFonts w:ascii="Cambria Math" w:eastAsiaTheme="minorEastAsia" w:hAnsi="Cambria Math"/>
            <w:spacing w:val="0"/>
            <w:lang w:eastAsia="zh-CN"/>
          </w:rPr>
          <m:t>φ=</m:t>
        </m:r>
        <m:r>
          <m:rPr>
            <m:sty m:val="p"/>
          </m:rPr>
          <w:rPr>
            <w:rFonts w:ascii="Cambria Math" w:eastAsiaTheme="minorEastAsia" w:hAnsi="Cambria Math" w:hint="eastAsia"/>
            <w:spacing w:val="0"/>
            <w:lang w:eastAsia="zh-CN"/>
          </w:rPr>
          <m:t>360</m:t>
        </m:r>
        <m:r>
          <m:rPr>
            <m:sty m:val="p"/>
          </m:rPr>
          <w:rPr>
            <w:rFonts w:ascii="Cambria Math" w:eastAsiaTheme="minorEastAsia" w:hAnsi="Cambria Math"/>
            <w:spacing w:val="0"/>
            <w:lang w:eastAsia="zh-CN"/>
          </w:rPr>
          <m:t>°</m:t>
        </m:r>
      </m:oMath>
      <w:r w:rsidR="00334627" w:rsidRPr="00423DC4">
        <w:rPr>
          <w:lang w:eastAsia="zh-CN"/>
        </w:rPr>
        <w:t xml:space="preserve"> </w:t>
      </w:r>
      <w:r w:rsidR="00D85A0F" w:rsidRPr="00423DC4">
        <w:rPr>
          <w:lang w:eastAsia="zh-CN"/>
        </w:rPr>
        <w:t>(</w:t>
      </w:r>
      <w:r w:rsidR="00334627" w:rsidRPr="00423DC4">
        <w:rPr>
          <w:lang w:eastAsia="zh-CN"/>
        </w:rPr>
        <w:t>move by one interference fringe). For a reliable measurement, we had to ensure that our laser drifts by significantly less than 38 MHz (e.g., &lt; 1 MHz) over the duration of the measurement, which is challenging to be achi</w:t>
      </w:r>
      <w:r w:rsidR="00F86956">
        <w:rPr>
          <w:lang w:eastAsia="zh-CN"/>
        </w:rPr>
        <w:t>eved in any free-running laser.</w:t>
      </w:r>
      <w:r w:rsidR="00334627" w:rsidRPr="00423DC4">
        <w:rPr>
          <w:lang w:eastAsia="zh-CN"/>
        </w:rPr>
        <w:t xml:space="preserve"> Thus, we</w:t>
      </w:r>
      <w:r w:rsidR="00DF636E" w:rsidRPr="00423DC4">
        <w:rPr>
          <w:lang w:eastAsia="zh-CN"/>
        </w:rPr>
        <w:t xml:space="preserve"> </w:t>
      </w:r>
      <w:r w:rsidR="00334627" w:rsidRPr="00423DC4">
        <w:rPr>
          <w:lang w:eastAsia="zh-CN"/>
        </w:rPr>
        <w:t>phase locked our laser (</w:t>
      </w:r>
      <w:r w:rsidR="00334627" w:rsidRPr="00423DC4">
        <w:t>Rock</w:t>
      </w:r>
      <w:r w:rsidR="00334627" w:rsidRPr="00423DC4">
        <w:rPr>
          <w:vertAlign w:val="superscript"/>
        </w:rPr>
        <w:t>TM</w:t>
      </w:r>
      <w:r w:rsidR="00334627" w:rsidRPr="00423DC4">
        <w:t xml:space="preserve"> laser, operating at 1555.7 nm)</w:t>
      </w:r>
      <w:r w:rsidR="00334627" w:rsidRPr="00423DC4">
        <w:rPr>
          <w:lang w:eastAsia="zh-CN"/>
        </w:rPr>
        <w:t xml:space="preserve"> to </w:t>
      </w:r>
      <w:r w:rsidR="00DF636E" w:rsidRPr="00423DC4">
        <w:rPr>
          <w:lang w:eastAsia="zh-CN"/>
        </w:rPr>
        <w:t xml:space="preserve">a carrier-envelop-stabilized </w:t>
      </w:r>
      <w:r w:rsidR="00DF636E" w:rsidRPr="00423DC4">
        <w:t>optical frequency comb (Menlo FC1500-250)</w:t>
      </w:r>
      <w:r w:rsidR="00334627" w:rsidRPr="00423DC4">
        <w:t>. T</w:t>
      </w:r>
      <w:r w:rsidR="0070026D" w:rsidRPr="00423DC4">
        <w:t>h</w:t>
      </w:r>
      <w:r w:rsidR="00480370" w:rsidRPr="00423DC4">
        <w:t xml:space="preserve">is reduced the drift several orders below the 1-MHz level required for our measurement. </w:t>
      </w:r>
    </w:p>
    <w:p w14:paraId="5E626C6A" w14:textId="2416128D" w:rsidR="00DA7129" w:rsidRPr="00423DC4" w:rsidRDefault="00DA7129" w:rsidP="00866C36">
      <w:pPr>
        <w:pStyle w:val="10BodyIndent"/>
        <w:rPr>
          <w:lang w:eastAsia="zh-CN"/>
        </w:rPr>
      </w:pPr>
      <w:r w:rsidRPr="00423DC4">
        <w:rPr>
          <w:lang w:eastAsia="zh-CN"/>
        </w:rPr>
        <w:t>The optical power l</w:t>
      </w:r>
      <w:r w:rsidR="007C6B9C">
        <w:rPr>
          <w:lang w:eastAsia="zh-CN"/>
        </w:rPr>
        <w:t>a</w:t>
      </w:r>
      <w:r w:rsidRPr="00423DC4">
        <w:rPr>
          <w:lang w:eastAsia="zh-CN"/>
        </w:rPr>
        <w:t>unched into the interferometer was kept to 0 dBm</w:t>
      </w:r>
      <w:r w:rsidR="00697341">
        <w:rPr>
          <w:lang w:eastAsia="zh-CN"/>
        </w:rPr>
        <w:t xml:space="preserve"> and the </w:t>
      </w:r>
      <w:r w:rsidRPr="00423DC4">
        <w:rPr>
          <w:lang w:eastAsia="zh-CN"/>
        </w:rPr>
        <w:t xml:space="preserve">output </w:t>
      </w:r>
      <w:r w:rsidR="00697341">
        <w:rPr>
          <w:lang w:eastAsia="zh-CN"/>
        </w:rPr>
        <w:t xml:space="preserve">signal </w:t>
      </w:r>
      <w:r w:rsidRPr="00423DC4">
        <w:rPr>
          <w:lang w:eastAsia="zh-CN"/>
        </w:rPr>
        <w:t>was captured by a photodiode.</w:t>
      </w:r>
    </w:p>
    <w:p w14:paraId="0FC366C8" w14:textId="6BA9E893" w:rsidR="009816BD" w:rsidRPr="009816BD" w:rsidRDefault="009816BD" w:rsidP="002F0B80">
      <w:pPr>
        <w:pStyle w:val="10BodyIndent"/>
        <w:spacing w:before="480"/>
        <w:ind w:firstLineChars="0" w:firstLine="0"/>
        <w:jc w:val="center"/>
        <w:rPr>
          <w:rFonts w:eastAsiaTheme="minorEastAsia"/>
          <w:lang w:eastAsia="zh-CN"/>
        </w:rPr>
      </w:pPr>
      <w:r>
        <w:rPr>
          <w:rFonts w:eastAsiaTheme="minorEastAsia" w:hint="eastAsia"/>
          <w:noProof/>
          <w:lang w:val="en-GB" w:eastAsia="en-GB"/>
        </w:rPr>
        <w:drawing>
          <wp:inline distT="0" distB="0" distL="0" distR="0" wp14:anchorId="6D144DEF" wp14:editId="4A955E89">
            <wp:extent cx="2922270" cy="1768415"/>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jpg"/>
                    <pic:cNvPicPr/>
                  </pic:nvPicPr>
                  <pic:blipFill rotWithShape="1">
                    <a:blip r:embed="rId9">
                      <a:extLst>
                        <a:ext uri="{28A0092B-C50C-407E-A947-70E740481C1C}">
                          <a14:useLocalDpi xmlns:a14="http://schemas.microsoft.com/office/drawing/2010/main" val="0"/>
                        </a:ext>
                      </a:extLst>
                    </a:blip>
                    <a:srcRect l="5844" t="8844" r="7809" b="15577"/>
                    <a:stretch/>
                  </pic:blipFill>
                  <pic:spPr bwMode="auto">
                    <a:xfrm>
                      <a:off x="0" y="0"/>
                      <a:ext cx="2934572" cy="1775859"/>
                    </a:xfrm>
                    <a:prstGeom prst="rect">
                      <a:avLst/>
                    </a:prstGeom>
                    <a:ln>
                      <a:noFill/>
                    </a:ln>
                    <a:extLst>
                      <a:ext uri="{53640926-AAD7-44D8-BBD7-CCE9431645EC}">
                        <a14:shadowObscured xmlns:a14="http://schemas.microsoft.com/office/drawing/2010/main"/>
                      </a:ext>
                    </a:extLst>
                  </pic:spPr>
                </pic:pic>
              </a:graphicData>
            </a:graphic>
          </wp:inline>
        </w:drawing>
      </w:r>
    </w:p>
    <w:p w14:paraId="721DCE77" w14:textId="6185B204" w:rsidR="00423DC4" w:rsidRDefault="00423DC4" w:rsidP="00423DC4">
      <w:pPr>
        <w:pStyle w:val="OSAFigureCaption"/>
        <w:rPr>
          <w:lang w:eastAsia="zh-CN"/>
        </w:rPr>
      </w:pPr>
      <w:r w:rsidRPr="001B74F2">
        <w:t xml:space="preserve">Fig. </w:t>
      </w:r>
      <w:r>
        <w:t>2</w:t>
      </w:r>
      <w:r w:rsidR="007032F8">
        <w:t>.</w:t>
      </w:r>
      <w:r w:rsidRPr="001B74F2">
        <w:t xml:space="preserve"> </w:t>
      </w:r>
      <w:r>
        <w:rPr>
          <w:lang w:eastAsia="zh-CN"/>
        </w:rPr>
        <w:t>Temperature change of the MZI as a function of time.</w:t>
      </w:r>
    </w:p>
    <w:p w14:paraId="10B5EE05" w14:textId="276EE291" w:rsidR="009816BD" w:rsidRPr="00CA06BD" w:rsidRDefault="009816BD" w:rsidP="002F0B80">
      <w:pPr>
        <w:pStyle w:val="10BodyIndent"/>
        <w:spacing w:before="480"/>
        <w:ind w:firstLineChars="0" w:firstLine="0"/>
        <w:jc w:val="center"/>
        <w:rPr>
          <w:rFonts w:eastAsiaTheme="minorEastAsia"/>
          <w:lang w:eastAsia="zh-CN"/>
        </w:rPr>
      </w:pPr>
      <w:r>
        <w:rPr>
          <w:rFonts w:eastAsiaTheme="minorEastAsia" w:hint="eastAsia"/>
          <w:noProof/>
          <w:lang w:val="en-GB" w:eastAsia="en-GB"/>
        </w:rPr>
        <w:drawing>
          <wp:inline distT="0" distB="0" distL="0" distR="0" wp14:anchorId="5E07A6E6" wp14:editId="3C543461">
            <wp:extent cx="2845191" cy="1974263"/>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jpg"/>
                    <pic:cNvPicPr/>
                  </pic:nvPicPr>
                  <pic:blipFill rotWithShape="1">
                    <a:blip r:embed="rId10">
                      <a:extLst>
                        <a:ext uri="{28A0092B-C50C-407E-A947-70E740481C1C}">
                          <a14:useLocalDpi xmlns:a14="http://schemas.microsoft.com/office/drawing/2010/main" val="0"/>
                        </a:ext>
                      </a:extLst>
                    </a:blip>
                    <a:srcRect l="7240" t="8389" r="10662" b="15561"/>
                    <a:stretch/>
                  </pic:blipFill>
                  <pic:spPr bwMode="auto">
                    <a:xfrm>
                      <a:off x="0" y="0"/>
                      <a:ext cx="2852888" cy="1979604"/>
                    </a:xfrm>
                    <a:prstGeom prst="rect">
                      <a:avLst/>
                    </a:prstGeom>
                    <a:ln>
                      <a:noFill/>
                    </a:ln>
                    <a:extLst>
                      <a:ext uri="{53640926-AAD7-44D8-BBD7-CCE9431645EC}">
                        <a14:shadowObscured xmlns:a14="http://schemas.microsoft.com/office/drawing/2010/main"/>
                      </a:ext>
                    </a:extLst>
                  </pic:spPr>
                </pic:pic>
              </a:graphicData>
            </a:graphic>
          </wp:inline>
        </w:drawing>
      </w:r>
    </w:p>
    <w:p w14:paraId="720EED77" w14:textId="77777777" w:rsidR="00DA7129" w:rsidRPr="00D07C12" w:rsidRDefault="00DA7129" w:rsidP="00DA7129">
      <w:pPr>
        <w:pStyle w:val="OSAFigureCaption"/>
      </w:pPr>
      <w:r w:rsidRPr="001B74F2">
        <w:t xml:space="preserve">Fig. </w:t>
      </w:r>
      <w:r>
        <w:t>3.</w:t>
      </w:r>
      <w:r w:rsidRPr="001B74F2">
        <w:t xml:space="preserve"> </w:t>
      </w:r>
      <w:r>
        <w:rPr>
          <w:lang w:eastAsia="zh-CN"/>
        </w:rPr>
        <w:t>Interference</w:t>
      </w:r>
      <w:r w:rsidRPr="00854B8C">
        <w:t xml:space="preserve"> </w:t>
      </w:r>
      <w:r w:rsidRPr="00854B8C">
        <w:rPr>
          <w:lang w:eastAsia="zh-CN"/>
        </w:rPr>
        <w:t>fringe</w:t>
      </w:r>
      <w:r>
        <w:rPr>
          <w:lang w:eastAsia="zh-CN"/>
        </w:rPr>
        <w:t>s of the interferometer as a function of temperature.</w:t>
      </w:r>
    </w:p>
    <w:p w14:paraId="77ACF9FC" w14:textId="28759A94" w:rsidR="005B0DCC" w:rsidRDefault="00743C8B" w:rsidP="00866C36">
      <w:pPr>
        <w:pStyle w:val="10BodyIndent"/>
      </w:pPr>
      <w:r w:rsidRPr="00423DC4">
        <w:t xml:space="preserve">Two thermistors </w:t>
      </w:r>
      <w:r w:rsidR="00480370" w:rsidRPr="00423DC4">
        <w:t xml:space="preserve">placed at different positions </w:t>
      </w:r>
      <w:r w:rsidR="00480370" w:rsidRPr="00B05F59">
        <w:t>long</w:t>
      </w:r>
      <w:r w:rsidR="00480370" w:rsidRPr="00423DC4">
        <w:t xml:space="preserve"> the coiled FUT </w:t>
      </w:r>
      <w:r w:rsidRPr="00423DC4">
        <w:rPr>
          <w:rFonts w:hint="eastAsia"/>
        </w:rPr>
        <w:t>were</w:t>
      </w:r>
      <w:r w:rsidRPr="00423DC4">
        <w:t xml:space="preserve"> used to monitor the temperature of FUT</w:t>
      </w:r>
      <w:r w:rsidR="00480370" w:rsidRPr="00423DC4">
        <w:t>. A</w:t>
      </w:r>
      <w:r w:rsidRPr="00423DC4">
        <w:t xml:space="preserve">t the beginning </w:t>
      </w:r>
      <w:r w:rsidR="00480370" w:rsidRPr="00423DC4">
        <w:t xml:space="preserve">of the experiment, </w:t>
      </w:r>
      <w:r w:rsidRPr="00423DC4">
        <w:t xml:space="preserve">when the </w:t>
      </w:r>
      <w:r w:rsidR="00480370" w:rsidRPr="00423DC4">
        <w:t xml:space="preserve">polystyrene box was filled with </w:t>
      </w:r>
      <w:r w:rsidRPr="00423DC4">
        <w:t xml:space="preserve">LN2, the temperature distribution </w:t>
      </w:r>
      <w:r w:rsidR="00480370" w:rsidRPr="00423DC4">
        <w:t>across FUT was</w:t>
      </w:r>
      <w:r w:rsidRPr="00423DC4">
        <w:t xml:space="preserve"> not uniform</w:t>
      </w:r>
      <w:r w:rsidR="00480370" w:rsidRPr="00423DC4">
        <w:t xml:space="preserve"> and the temperature reading obtained with the two thermometers was different. After finishing the filling a</w:t>
      </w:r>
      <w:r w:rsidR="00423DC4" w:rsidRPr="00423DC4">
        <w:t>nd closing the polystyrene box,</w:t>
      </w:r>
      <w:r w:rsidR="00674345" w:rsidRPr="00423DC4">
        <w:t xml:space="preserve"> </w:t>
      </w:r>
      <w:r w:rsidR="0007039D" w:rsidRPr="00423DC4">
        <w:t xml:space="preserve">the </w:t>
      </w:r>
      <w:r w:rsidR="00604F6C" w:rsidRPr="00423DC4">
        <w:t>temperature decreases</w:t>
      </w:r>
      <w:r w:rsidR="00B05F59">
        <w:t xml:space="preserve"> quickly to its minimum and then rises </w:t>
      </w:r>
      <w:r w:rsidR="00B05F59">
        <w:lastRenderedPageBreak/>
        <w:t>up,</w:t>
      </w:r>
      <w:r w:rsidR="00604F6C" w:rsidRPr="00423DC4">
        <w:t xml:space="preserve"> and </w:t>
      </w:r>
      <w:r w:rsidR="00604F6C" w:rsidRPr="00B05F59">
        <w:t xml:space="preserve">when it reaches </w:t>
      </w:r>
      <w:r w:rsidR="005660C4" w:rsidRPr="00B05F59">
        <w:t>about</w:t>
      </w:r>
      <w:r w:rsidR="00604F6C" w:rsidRPr="00B05F59">
        <w:t xml:space="preserve"> </w:t>
      </w:r>
      <m:oMath>
        <m:r>
          <m:rPr>
            <m:sty m:val="p"/>
          </m:rPr>
          <w:rPr>
            <w:rFonts w:ascii="Cambria Math" w:hAnsi="Cambria Math"/>
          </w:rPr>
          <m:t xml:space="preserve">-170 </m:t>
        </m:r>
        <m:r>
          <m:rPr>
            <m:sty m:val="p"/>
          </m:rPr>
          <w:rPr>
            <w:rFonts w:ascii="Cambria Math" w:hAnsi="Cambria Math" w:cstheme="minorHAnsi"/>
          </w:rPr>
          <m:t>℃</m:t>
        </m:r>
      </m:oMath>
      <w:r w:rsidR="00604F6C" w:rsidRPr="00B05F59">
        <w:t>,</w:t>
      </w:r>
      <w:r w:rsidR="00604F6C" w:rsidRPr="00423DC4">
        <w:t xml:space="preserve"> the two thermometers start showing the same temperature, indicating uniform temperature distribution along the FUT. At this point, we started </w:t>
      </w:r>
      <w:r w:rsidR="00674345" w:rsidRPr="00423DC4">
        <w:t>to record data</w:t>
      </w:r>
      <w:r w:rsidR="00604F6C" w:rsidRPr="00423DC4">
        <w:t xml:space="preserve">. The temperature data are </w:t>
      </w:r>
      <w:r w:rsidR="00674345" w:rsidRPr="00423DC4">
        <w:t xml:space="preserve">shown in </w:t>
      </w:r>
      <w:r w:rsidR="00427722" w:rsidRPr="00423DC4">
        <w:t xml:space="preserve">Fig. </w:t>
      </w:r>
      <w:r w:rsidR="00881941" w:rsidRPr="00423DC4">
        <w:t>2</w:t>
      </w:r>
      <w:r w:rsidR="00427722" w:rsidRPr="00423DC4">
        <w:t xml:space="preserve">. </w:t>
      </w:r>
      <w:r w:rsidR="00604F6C" w:rsidRPr="00423DC4">
        <w:t xml:space="preserve">We see that the FUT temperature </w:t>
      </w:r>
      <w:r w:rsidR="00DB00FB" w:rsidRPr="00423DC4">
        <w:t xml:space="preserve">first </w:t>
      </w:r>
      <w:r w:rsidR="00427722" w:rsidRPr="00423DC4">
        <w:t xml:space="preserve">rose up </w:t>
      </w:r>
      <w:r w:rsidR="00DB00FB" w:rsidRPr="00423DC4">
        <w:t xml:space="preserve">relatively </w:t>
      </w:r>
      <w:r w:rsidR="00427722" w:rsidRPr="00423DC4">
        <w:t>quickly</w:t>
      </w:r>
      <w:r w:rsidR="00604F6C" w:rsidRPr="00423DC4">
        <w:t xml:space="preserve">, slowing down till </w:t>
      </w:r>
      <w:r w:rsidR="00427722" w:rsidRPr="00423DC4">
        <w:t xml:space="preserve">LN2 was </w:t>
      </w:r>
      <w:r w:rsidR="00DB00FB" w:rsidRPr="00B05F59">
        <w:t>present</w:t>
      </w:r>
      <w:r w:rsidR="00DB00FB" w:rsidRPr="00423DC4">
        <w:t xml:space="preserve"> in the polystyrene box. Around</w:t>
      </w:r>
      <w:r w:rsidR="00427722" w:rsidRPr="00423DC4">
        <w:t xml:space="preserve"> </w:t>
      </w:r>
      <m:oMath>
        <m:r>
          <m:rPr>
            <m:sty m:val="p"/>
          </m:rPr>
          <w:rPr>
            <w:rFonts w:ascii="Cambria Math" w:hAnsi="Cambria Math"/>
          </w:rPr>
          <m:t xml:space="preserve">-60 </m:t>
        </m:r>
        <m:r>
          <m:rPr>
            <m:sty m:val="p"/>
          </m:rPr>
          <w:rPr>
            <w:rFonts w:ascii="Cambria Math" w:hAnsi="Cambria Math" w:cstheme="minorHAnsi"/>
          </w:rPr>
          <m:t>℃</m:t>
        </m:r>
      </m:oMath>
      <w:r w:rsidR="00DB00FB" w:rsidRPr="00423DC4">
        <w:t xml:space="preserve">, there was no LN2 left and the temperature started to rise quicker again, until the ambient temperature had been achieved. </w:t>
      </w:r>
    </w:p>
    <w:p w14:paraId="41FF23FF" w14:textId="22D10332" w:rsidR="004A64C9" w:rsidRDefault="007C7F87" w:rsidP="00866C36">
      <w:pPr>
        <w:pStyle w:val="10BodyIndent"/>
      </w:pPr>
      <w:r w:rsidRPr="00423DC4">
        <w:t xml:space="preserve">Fig. </w:t>
      </w:r>
      <w:r w:rsidR="00881941" w:rsidRPr="00423DC4">
        <w:t>3</w:t>
      </w:r>
      <w:r w:rsidRPr="00423DC4">
        <w:t xml:space="preserve"> shows the MZI output power as a function of temperature. The non-uniform fringe contrast is due to </w:t>
      </w:r>
      <w:r w:rsidR="003B4A9B">
        <w:t xml:space="preserve">thermally-induced </w:t>
      </w:r>
      <w:r w:rsidR="0012063D">
        <w:t xml:space="preserve">changes of </w:t>
      </w:r>
      <w:r w:rsidR="003B4A9B">
        <w:t xml:space="preserve">optical length </w:t>
      </w:r>
      <w:r w:rsidRPr="00423DC4">
        <w:t>in the two MZI arms</w:t>
      </w:r>
      <w:r w:rsidR="0012063D">
        <w:t xml:space="preserve">, which </w:t>
      </w:r>
      <w:r w:rsidR="0037237F">
        <w:t>(</w:t>
      </w:r>
      <w:r w:rsidR="0012063D">
        <w:t>due to slight birefringence of the coiled/bent fibers) induced changes in the light po</w:t>
      </w:r>
      <w:r w:rsidR="0012063D" w:rsidRPr="00423DC4">
        <w:t>larization</w:t>
      </w:r>
      <w:r w:rsidR="0012063D">
        <w:t xml:space="preserve"> propagating through the MZI arms</w:t>
      </w:r>
      <w:r w:rsidR="00704F2E" w:rsidRPr="00423DC4">
        <w:t>. W</w:t>
      </w:r>
      <w:r w:rsidRPr="00423DC4">
        <w:t xml:space="preserve">e did not actively control </w:t>
      </w:r>
      <w:r w:rsidR="00704F2E" w:rsidRPr="00423DC4">
        <w:t xml:space="preserve">the polarization state </w:t>
      </w:r>
      <w:r w:rsidRPr="00423DC4">
        <w:t xml:space="preserve">here as this was not essential to obtain our key result. At low temperatures, the fringes change rapidly with temperature, slowing down as temperature increases to </w:t>
      </w:r>
      <m:oMath>
        <m:r>
          <m:rPr>
            <m:sty m:val="p"/>
          </m:rPr>
          <w:rPr>
            <w:rFonts w:ascii="Cambria Math" w:hAnsi="Cambria Math"/>
          </w:rPr>
          <m:t xml:space="preserve">~-70 </m:t>
        </m:r>
        <m:r>
          <m:rPr>
            <m:sty m:val="p"/>
          </m:rPr>
          <w:rPr>
            <w:rFonts w:ascii="Cambria Math" w:hAnsi="Cambria Math" w:cstheme="minorHAnsi"/>
          </w:rPr>
          <m:t>℃</m:t>
        </m:r>
      </m:oMath>
      <w:r w:rsidRPr="00423DC4">
        <w:t>, beyond which they appear more rapidly again at higher temperatures.</w:t>
      </w:r>
      <w:r w:rsidR="00D335A4" w:rsidRPr="00423DC4">
        <w:t xml:space="preserve"> </w:t>
      </w:r>
    </w:p>
    <w:p w14:paraId="50643F6D" w14:textId="024C4974" w:rsidR="006300D2" w:rsidRDefault="006300D2" w:rsidP="006300D2">
      <w:pPr>
        <w:pStyle w:val="10BodyIndent"/>
      </w:pPr>
      <w:r w:rsidRPr="00423DC4">
        <w:t xml:space="preserve">When extracting phase data from the measured MZI output, we first used sinusoidal function to fit every interference fringe - fitted curves within the sparse region around </w:t>
      </w:r>
      <m:oMath>
        <m:r>
          <m:rPr>
            <m:sty m:val="p"/>
          </m:rPr>
          <w:rPr>
            <w:rFonts w:ascii="Cambria Math" w:hAnsi="Cambria Math"/>
          </w:rPr>
          <m:t xml:space="preserve">-70 </m:t>
        </m:r>
        <m:r>
          <m:rPr>
            <m:sty m:val="p"/>
          </m:rPr>
          <w:rPr>
            <w:rFonts w:ascii="Cambria Math" w:hAnsi="Cambria Math" w:cstheme="minorHAnsi"/>
          </w:rPr>
          <m:t>℃</m:t>
        </m:r>
      </m:oMath>
      <w:r w:rsidRPr="00423DC4">
        <w:t xml:space="preserve"> are shown in Fig. 3 with red</w:t>
      </w:r>
      <w:r>
        <w:t xml:space="preserve"> dashed</w:t>
      </w:r>
      <w:r w:rsidRPr="00423DC4">
        <w:t xml:space="preserve"> line. After obtaining the period for every interference fringe (which corresponds to a phase </w:t>
      </w:r>
      <w:r w:rsidRPr="00423DC4">
        <w:rPr>
          <w:rFonts w:ascii="Symbol" w:hAnsi="Symbol"/>
        </w:rPr>
        <w:t></w:t>
      </w:r>
      <w:r w:rsidRPr="00423DC4">
        <w:t xml:space="preserve"> difference of </w:t>
      </w:r>
      <m:oMath>
        <m:r>
          <m:rPr>
            <m:sty m:val="p"/>
          </m:rPr>
          <w:rPr>
            <w:rFonts w:ascii="Cambria Math" w:hAnsi="Cambria Math"/>
          </w:rPr>
          <m:t>360°</m:t>
        </m:r>
      </m:oMath>
      <w:r w:rsidRPr="00423DC4">
        <w:t>), we calculated the thermal sensitivity using Eq. (2)</w:t>
      </w:r>
      <w:r>
        <w:t xml:space="preserve"> and</w:t>
      </w:r>
      <w:r w:rsidRPr="00423DC4">
        <w:t xml:space="preserve"> plot it </w:t>
      </w:r>
      <w:r>
        <w:t>in Fig</w:t>
      </w:r>
      <w:r w:rsidR="004F63F7">
        <w:t xml:space="preserve">. </w:t>
      </w:r>
      <w:r>
        <w:t xml:space="preserve">4 </w:t>
      </w:r>
      <w:r w:rsidRPr="00423DC4">
        <w:t xml:space="preserve">(red solid curve) together with the expected sensitivity based on the thermal expansion of fused silica (blue dashed line) </w:t>
      </w:r>
      <w:r w:rsidRPr="00423DC4">
        <w:fldChar w:fldCharType="begin" w:fldLock="1"/>
      </w:r>
      <w:r w:rsidR="002F0B80">
        <w:instrText>ADDIN CSL_CITATION {"citationItems":[{"id":"ITEM-1","itemData":{"ISSN":"13616463","abstract":"Between 30 and 290 K the thermal expansion of vitreous silica is shown to be particularly sensitive to thermal history. Values given for the linear coefficient α were determined relative to copper, and existing reference data for copper are discussed. α for silicon has also been measured relative to copper from 55 K to room temperature. Values of α at 283 K are reported for a number of samples of copper, and for Ag, Au, Al, Pt, Pd, MgO, NaCl and CaF2.","author":[{"dropping-particle":"","family":"White","given":"G. K.","non-dropping-particle":"","parse-names":false,"suffix":""}],"container-title":"Journal of Physics D: Applied Physics","id":"ITEM-1","issue":"17","issued":{"date-parts":[["1973"]]},"page":"2070-2078","title":"Thermal expansion of reference materials: Copper, silica and silicon","type":"article-journal","volume":"6"},"uris":["http://www.mendeley.com/documents/?uuid=219b2aed-0376-41a4-a5a9-cfcd2b030f69"]}],"mendeley":{"formattedCitation":"[9]","plainTextFormattedCitation":"[9]","previouslyFormattedCitation":"[9]"},"properties":{"noteIndex":0},"schema":"https://github.com/citation-style-language/schema/raw/master/csl-citation.json"}</w:instrText>
      </w:r>
      <w:r w:rsidRPr="00423DC4">
        <w:fldChar w:fldCharType="separate"/>
      </w:r>
      <w:r w:rsidRPr="00423DC4">
        <w:rPr>
          <w:noProof/>
        </w:rPr>
        <w:t>[</w:t>
      </w:r>
      <w:r w:rsidRPr="00917FF6">
        <w:rPr>
          <w:noProof/>
          <w:color w:val="0070C0"/>
        </w:rPr>
        <w:t>9</w:t>
      </w:r>
      <w:r w:rsidRPr="00423DC4">
        <w:rPr>
          <w:noProof/>
        </w:rPr>
        <w:t>]</w:t>
      </w:r>
      <w:r w:rsidRPr="00423DC4">
        <w:fldChar w:fldCharType="end"/>
      </w:r>
      <w:r w:rsidRPr="00423DC4">
        <w:t xml:space="preserve">. The measured sensitivity curve matches our expectations from ambient temperatures down to about </w:t>
      </w:r>
      <m:oMath>
        <m:r>
          <m:rPr>
            <m:sty m:val="p"/>
          </m:rPr>
          <w:rPr>
            <w:rFonts w:ascii="Cambria Math" w:hAnsi="Cambria Math"/>
          </w:rPr>
          <m:t xml:space="preserve">-100 </m:t>
        </m:r>
        <m:r>
          <m:rPr>
            <m:sty m:val="p"/>
          </m:rPr>
          <w:rPr>
            <w:rFonts w:ascii="Cambria Math" w:hAnsi="Cambria Math" w:cstheme="minorHAnsi"/>
          </w:rPr>
          <m:t>℃</m:t>
        </m:r>
      </m:oMath>
      <w:r w:rsidRPr="00423DC4">
        <w:t xml:space="preserve">. We believe the difference bellow </w:t>
      </w:r>
      <m:oMath>
        <m:r>
          <m:rPr>
            <m:sty m:val="p"/>
          </m:rPr>
          <w:rPr>
            <w:rFonts w:ascii="Cambria Math" w:hAnsi="Cambria Math"/>
          </w:rPr>
          <m:t xml:space="preserve">-100 </m:t>
        </m:r>
        <m:r>
          <m:rPr>
            <m:sty m:val="p"/>
          </m:rPr>
          <w:rPr>
            <w:rFonts w:ascii="Cambria Math" w:hAnsi="Cambria Math" w:cstheme="minorHAnsi"/>
          </w:rPr>
          <m:t>℃</m:t>
        </m:r>
      </m:oMath>
      <w:r w:rsidRPr="00423DC4">
        <w:t xml:space="preserve"> is due to changes in the thermal properties of the air inside the HCF </w:t>
      </w:r>
      <w:r w:rsidRPr="00423DC4">
        <w:fldChar w:fldCharType="begin" w:fldLock="1"/>
      </w:r>
      <w:r w:rsidRPr="00423DC4">
        <w:instrText>ADDIN CSL_CITATION {"citationItems":[{"id":"ITEM-1","itemData":{"DOI":"10.1088/0026-1394/35/2/8","ISBN":"1529-2401 (Electronic)","ISSN":"00261394","abstract":"An air refractometer has been developed for accurate measurements of the refractive index of gases under well-defined conditions. Measurements have been performed for dry and moist air at four wavelengths distributed over the visible part of the spectrum. The measured values have been compared with values determined by modified Edlen's formulae and measured parameters. A fitting procedure is described to adjust the humidity dependence and the constant term of the dispersion formula so that optimum agreement is obtained. A standard deviation of 3 x 10-9 for the residuals describes the reproducibility of the measurements and the success of fitting. For 50 % relative humidity, a standard uncertainty of 10-8 for the fitted formulae is claimed, arising mainly from the uncertainty contributions of the air parameters.","author":[{"dropping-particle":"","family":"Bönsch","given":"G.","non-dropping-particle":"","parse-names":false,"suffix":""},{"dropping-particle":"","family":"Potulski","given":"E.","non-dropping-particle":"","parse-names":false,"suffix":""}],"container-title":"Metrologia","id":"ITEM-1","issue":"2","issued":{"date-parts":[["1998"]]},"page":"133-139","title":"Measurement of the refractive index of air and comparison with modified Edlén's formulae","type":"article-journal","volume":"35"},"uris":["http://www.mendeley.com/documents/?uuid=f0096bc5-1b48-44dd-982c-9a754c7f1768"]}],"mendeley":{"formattedCitation":"[14]","plainTextFormattedCitation":"[14]","previouslyFormattedCitation":"[14]"},"properties":{"noteIndex":0},"schema":"https://github.com/citation-style-language/schema/raw/master/csl-citation.json"}</w:instrText>
      </w:r>
      <w:r w:rsidRPr="00423DC4">
        <w:fldChar w:fldCharType="separate"/>
      </w:r>
      <w:r w:rsidRPr="00423DC4">
        <w:rPr>
          <w:noProof/>
        </w:rPr>
        <w:t>[</w:t>
      </w:r>
      <w:r w:rsidRPr="00B22821">
        <w:rPr>
          <w:noProof/>
          <w:color w:val="0070C0"/>
        </w:rPr>
        <w:t>14</w:t>
      </w:r>
      <w:r w:rsidRPr="00423DC4">
        <w:rPr>
          <w:noProof/>
        </w:rPr>
        <w:t>]</w:t>
      </w:r>
      <w:r w:rsidRPr="00423DC4">
        <w:fldChar w:fldCharType="end"/>
      </w:r>
      <w:r w:rsidRPr="00423DC4">
        <w:t xml:space="preserve">. Within the temperature range </w:t>
      </w:r>
      <m:oMath>
        <m:r>
          <m:rPr>
            <m:sty m:val="p"/>
          </m:rPr>
          <w:rPr>
            <w:rFonts w:ascii="Cambria Math" w:hAnsi="Cambria Math"/>
          </w:rPr>
          <m:t xml:space="preserve">-73 </m:t>
        </m:r>
        <m:r>
          <m:rPr>
            <m:sty m:val="p"/>
          </m:rPr>
          <w:rPr>
            <w:rFonts w:ascii="Cambria Math" w:hAnsi="Cambria Math" w:cstheme="minorHAnsi"/>
          </w:rPr>
          <m:t>℃</m:t>
        </m:r>
      </m:oMath>
      <w:r w:rsidRPr="00423DC4">
        <w:t xml:space="preserve"> to </w:t>
      </w:r>
      <m:oMath>
        <m:r>
          <m:rPr>
            <m:sty m:val="p"/>
          </m:rPr>
          <w:rPr>
            <w:rFonts w:ascii="Cambria Math" w:hAnsi="Cambria Math"/>
          </w:rPr>
          <m:t xml:space="preserve">-69 </m:t>
        </m:r>
        <m:r>
          <m:rPr>
            <m:sty m:val="p"/>
          </m:rPr>
          <w:rPr>
            <w:rFonts w:ascii="Cambria Math" w:hAnsi="Cambria Math" w:cstheme="minorHAnsi"/>
          </w:rPr>
          <m:t>℃</m:t>
        </m:r>
      </m:oMath>
      <w:r w:rsidRPr="00423DC4">
        <w:t xml:space="preserve"> the measured thermal sensitivity is </w:t>
      </w:r>
      <w:r>
        <w:t xml:space="preserve">within </w:t>
      </w:r>
      <m:oMath>
        <m:r>
          <m:rPr>
            <m:sty m:val="p"/>
          </m:rPr>
          <w:rPr>
            <w:rFonts w:ascii="Cambria Math" w:hAnsi="Cambria Math"/>
          </w:rPr>
          <m:t xml:space="preserve">±50 </m:t>
        </m:r>
        <m:r>
          <m:rPr>
            <m:sty m:val="p"/>
          </m:rPr>
          <w:rPr>
            <w:rFonts w:ascii="Cambria Math" w:hAnsi="Cambria Math" w:cstheme="minorHAnsi"/>
          </w:rPr>
          <m:t>mrad/m/℃</m:t>
        </m:r>
      </m:oMath>
      <w:r w:rsidRPr="00423DC4">
        <w:t>, which is 1000 times lower than that of SMF-28 at room temperature. The zero sensitivity point for the HCF under test was measured to occur at</w:t>
      </w:r>
      <w:r>
        <w:t xml:space="preserve"> </w:t>
      </w:r>
      <m:oMath>
        <m:r>
          <m:rPr>
            <m:sty m:val="p"/>
          </m:rPr>
          <w:rPr>
            <w:rFonts w:ascii="Cambria Math" w:hAnsi="Cambria Math"/>
          </w:rPr>
          <m:t xml:space="preserve">-71 </m:t>
        </m:r>
        <m:r>
          <m:rPr>
            <m:sty m:val="p"/>
          </m:rPr>
          <w:rPr>
            <w:rFonts w:ascii="Cambria Math" w:hAnsi="Cambria Math" w:cstheme="minorHAnsi"/>
          </w:rPr>
          <m:t>℃</m:t>
        </m:r>
      </m:oMath>
      <w:r w:rsidRPr="00423DC4">
        <w:t>.</w:t>
      </w:r>
      <w:r>
        <w:t xml:space="preserve"> The phase sensitivity around </w:t>
      </w:r>
      <m:oMath>
        <m:r>
          <m:rPr>
            <m:sty m:val="p"/>
          </m:rPr>
          <w:rPr>
            <w:rFonts w:ascii="Cambria Math" w:hAnsi="Cambria Math"/>
          </w:rPr>
          <m:t xml:space="preserve">-71 </m:t>
        </m:r>
        <m:r>
          <m:rPr>
            <m:sty m:val="p"/>
          </m:rPr>
          <w:rPr>
            <w:rFonts w:ascii="Cambria Math" w:hAnsi="Cambria Math" w:cstheme="minorHAnsi"/>
          </w:rPr>
          <m:t>℃</m:t>
        </m:r>
      </m:oMath>
      <w:r>
        <w:t xml:space="preserve"> changed</w:t>
      </w:r>
      <w:r w:rsidR="00A15F81">
        <w:t xml:space="preserve"> at a rate of</w:t>
      </w:r>
      <w:r>
        <w:t xml:space="preserve">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-9</m:t>
            </m:r>
          </m:sup>
        </m:sSup>
        <m:r>
          <m:rPr>
            <m:sty m:val="p"/>
          </m:rPr>
          <w:rPr>
            <w:rFonts w:ascii="Cambria Math" w:hAnsi="Cambria Math"/>
          </w:rPr>
          <m:t xml:space="preserve"> </m:t>
        </m:r>
        <m:sSup>
          <m:sSupPr>
            <m:ctrlPr>
              <w:rPr>
                <w:rFonts w:ascii="Cambria Math" w:hAnsi="Cambria Math" w:cstheme="minorHAnsi"/>
              </w:rPr>
            </m:ctrlPr>
          </m:sSupPr>
          <m:e>
            <m:r>
              <m:rPr>
                <m:sty m:val="p"/>
              </m:rPr>
              <w:rPr>
                <w:rFonts w:ascii="Cambria Math" w:hAnsi="Cambria Math" w:cstheme="minorHAnsi"/>
              </w:rPr>
              <m:t>℃</m:t>
            </m:r>
          </m:e>
          <m:sup>
            <m:r>
              <w:rPr>
                <w:rFonts w:ascii="Cambria Math" w:hAnsi="Cambria Math" w:cstheme="minorHAnsi"/>
              </w:rPr>
              <m:t>-2</m:t>
            </m:r>
          </m:sup>
        </m:sSup>
      </m:oMath>
      <w:r>
        <w:t xml:space="preserve">, which is three times lower than </w:t>
      </w:r>
      <w:r w:rsidR="00A15F81">
        <w:t>for crystalline silicon at</w:t>
      </w:r>
      <w:r>
        <w:t xml:space="preserve"> its zero temperature crossing</w:t>
      </w:r>
      <w:r w:rsidR="00A15F81">
        <w:t xml:space="preserve"> point</w:t>
      </w:r>
      <w:r>
        <w:t xml:space="preserve"> at 124 K </w:t>
      </w:r>
      <m:oMath>
        <m:r>
          <w:rPr>
            <w:rFonts w:ascii="Cambria Math" w:hAnsi="Cambria Math"/>
          </w:rPr>
          <m:t>(</m:t>
        </m:r>
        <m:r>
          <w:rPr>
            <w:rFonts w:ascii="Cambria Math" w:hAnsi="Cambria Math" w:cs="Arial"/>
            <w:szCs w:val="22"/>
            <w:u w:val="single"/>
          </w:rPr>
          <m:t>-149 ℃)</m:t>
        </m:r>
      </m:oMath>
      <w:r>
        <w:t xml:space="preserve"> [</w:t>
      </w:r>
      <w:r w:rsidRPr="00C12D11">
        <w:rPr>
          <w:noProof/>
          <w:color w:val="0070C0"/>
        </w:rPr>
        <w:t>5</w:t>
      </w:r>
      <w:r>
        <w:t>].</w:t>
      </w:r>
    </w:p>
    <w:p w14:paraId="4C6F6148" w14:textId="2AB8BB9B" w:rsidR="00CA06BD" w:rsidRDefault="00CA06BD" w:rsidP="006300D2">
      <w:pPr>
        <w:pStyle w:val="10BodyIndent"/>
        <w:spacing w:before="480"/>
        <w:ind w:right="728" w:firstLine="190"/>
        <w:jc w:val="center"/>
      </w:pPr>
      <w:r>
        <w:rPr>
          <w:noProof/>
          <w:lang w:val="en-GB" w:eastAsia="en-GB"/>
        </w:rPr>
        <w:drawing>
          <wp:inline distT="0" distB="0" distL="0" distR="0" wp14:anchorId="540DB891" wp14:editId="6968236B">
            <wp:extent cx="2834005" cy="1998086"/>
            <wp:effectExtent l="0" t="0" r="444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jpg"/>
                    <pic:cNvPicPr/>
                  </pic:nvPicPr>
                  <pic:blipFill rotWithShape="1">
                    <a:blip r:embed="rId11">
                      <a:extLst>
                        <a:ext uri="{28A0092B-C50C-407E-A947-70E740481C1C}">
                          <a14:useLocalDpi xmlns:a14="http://schemas.microsoft.com/office/drawing/2010/main" val="0"/>
                        </a:ext>
                      </a:extLst>
                    </a:blip>
                    <a:srcRect l="8532" t="8152" r="10578" b="15070"/>
                    <a:stretch/>
                  </pic:blipFill>
                  <pic:spPr bwMode="auto">
                    <a:xfrm>
                      <a:off x="0" y="0"/>
                      <a:ext cx="2875890" cy="2027617"/>
                    </a:xfrm>
                    <a:prstGeom prst="rect">
                      <a:avLst/>
                    </a:prstGeom>
                    <a:ln>
                      <a:noFill/>
                    </a:ln>
                    <a:extLst>
                      <a:ext uri="{53640926-AAD7-44D8-BBD7-CCE9431645EC}">
                        <a14:shadowObscured xmlns:a14="http://schemas.microsoft.com/office/drawing/2010/main"/>
                      </a:ext>
                    </a:extLst>
                  </pic:spPr>
                </pic:pic>
              </a:graphicData>
            </a:graphic>
          </wp:inline>
        </w:drawing>
      </w:r>
    </w:p>
    <w:p w14:paraId="3B2A6570" w14:textId="3B2B6DFC" w:rsidR="00423DC4" w:rsidRPr="00D07C12" w:rsidRDefault="00423DC4" w:rsidP="00423DC4">
      <w:pPr>
        <w:pStyle w:val="OSAFigureCaption"/>
      </w:pPr>
      <w:r w:rsidRPr="001B74F2">
        <w:t xml:space="preserve">Fig. </w:t>
      </w:r>
      <w:r>
        <w:t>4.</w:t>
      </w:r>
      <w:r w:rsidRPr="001B74F2">
        <w:t xml:space="preserve"> </w:t>
      </w:r>
      <w:r w:rsidRPr="003B7D28">
        <w:t>Measured thermal sensitivity of stripped HC-PBGF (red</w:t>
      </w:r>
      <w:r w:rsidR="00011595">
        <w:t xml:space="preserve"> </w:t>
      </w:r>
      <w:r w:rsidR="00011595">
        <w:rPr>
          <w:rFonts w:hint="eastAsia"/>
          <w:lang w:eastAsia="zh-CN"/>
        </w:rPr>
        <w:t>solid</w:t>
      </w:r>
      <w:r w:rsidRPr="003B7D28">
        <w:t xml:space="preserve">) and expected thermal sensitivities (blue, dashed) based on the data for fused silica from </w:t>
      </w:r>
      <w:r w:rsidRPr="003B7D28">
        <w:fldChar w:fldCharType="begin" w:fldLock="1"/>
      </w:r>
      <w:r w:rsidR="002F0B80">
        <w:instrText>ADDIN CSL_CITATION {"citationItems":[{"id":"ITEM-1","itemData":{"ISSN":"13616463","abstract":"Between 30 and 290 K the thermal expansion of vitreous silica is shown to be particularly sensitive to thermal history. Values given for the linear coefficient α were determined relative to copper, and existing reference data for copper are discussed. α for silicon has also been measured relative to copper from 55 K to room temperature. Values of α at 283 K are reported for a number of samples of copper, and for Ag, Au, Al, Pt, Pd, MgO, NaCl and CaF2.","author":[{"dropping-particle":"","family":"White","given":"G. K.","non-dropping-particle":"","parse-names":false,"suffix":""}],"container-title":"Journal of Physics D: Applied Physics","id":"ITEM-1","issue":"17","issued":{"date-parts":[["1973"]]},"page":"2070-2078","title":"Thermal expansion of reference materials: Copper, silica and silicon","type":"article-journal","volume":"6"},"uris":["http://www.mendeley.com/documents/?uuid=219b2aed-0376-41a4-a5a9-cfcd2b030f69"]}],"mendeley":{"formattedCitation":"[9]","plainTextFormattedCitation":"[9]","previouslyFormattedCitation":"[9]"},"properties":{"noteIndex":0},"schema":"https://github.com/citation-style-language/schema/raw/master/csl-citation.json"}</w:instrText>
      </w:r>
      <w:r w:rsidRPr="003B7D28">
        <w:fldChar w:fldCharType="separate"/>
      </w:r>
      <w:r w:rsidRPr="00C31255">
        <w:rPr>
          <w:noProof/>
        </w:rPr>
        <w:t>[</w:t>
      </w:r>
      <w:r w:rsidRPr="00917FF6">
        <w:rPr>
          <w:noProof/>
          <w:color w:val="0070C0"/>
        </w:rPr>
        <w:t>9</w:t>
      </w:r>
      <w:r w:rsidRPr="00C31255">
        <w:rPr>
          <w:noProof/>
        </w:rPr>
        <w:t>]</w:t>
      </w:r>
      <w:r w:rsidRPr="003B7D28">
        <w:fldChar w:fldCharType="end"/>
      </w:r>
      <w:r w:rsidRPr="003B7D28">
        <w:t>.</w:t>
      </w:r>
    </w:p>
    <w:p w14:paraId="618CCE6D" w14:textId="1D5511E7" w:rsidR="008F0D0B" w:rsidRDefault="008F0D0B" w:rsidP="00866C36">
      <w:pPr>
        <w:pStyle w:val="10BodyIndent"/>
      </w:pPr>
      <w:r w:rsidRPr="00423DC4">
        <w:t xml:space="preserve">In conclusion, we have demonstrated an optical fiber interferometer with zero phase thermal sensitivity for the first time. Having previously shown that the particular fiber we employed can </w:t>
      </w:r>
      <w:r w:rsidRPr="00423DC4">
        <w:t>be designed to make its propagation delay insensitive to temperature</w:t>
      </w:r>
      <w:r w:rsidR="000D4C65" w:rsidRPr="00423DC4">
        <w:t>,</w:t>
      </w:r>
      <w:r w:rsidRPr="00423DC4">
        <w:t xml:space="preserve"> this work paves the way to fibers (and devices made thereof) in which both phase and propagation delays are engineered to be thermally-insensitive. The zero sensitivity w</w:t>
      </w:r>
      <w:r w:rsidR="005660C4">
        <w:t>as achieved at a temperature of</w:t>
      </w:r>
      <w:r w:rsidRPr="00423DC4">
        <w:t xml:space="preserve"> </w:t>
      </w:r>
      <m:oMath>
        <m:r>
          <m:rPr>
            <m:sty m:val="p"/>
          </m:rPr>
          <w:rPr>
            <w:rFonts w:ascii="Cambria Math" w:hAnsi="Cambria Math"/>
          </w:rPr>
          <m:t xml:space="preserve">-71 ℃, </m:t>
        </m:r>
      </m:oMath>
      <w:r w:rsidR="007032F8">
        <w:t>which can be readily</w:t>
      </w:r>
      <w:r w:rsidRPr="00423DC4">
        <w:t xml:space="preserve"> achieved with a Stirling engine, Peltier cooler, or simple LN2 cooling system, making it extremely suitable for those working in fields that require ultra-stable interferometers. Since such properties result from the glass properties themselves rather than the fiber structure, other HCF geometries (e.g.</w:t>
      </w:r>
      <w:r w:rsidR="00A15F81">
        <w:t xml:space="preserve">, </w:t>
      </w:r>
      <w:r w:rsidRPr="00423DC4">
        <w:t>Anti-resonant fibers</w:t>
      </w:r>
      <w:r w:rsidR="00B22821">
        <w:t xml:space="preserve"> </w:t>
      </w:r>
      <w:r w:rsidR="00B22821">
        <w:fldChar w:fldCharType="begin" w:fldLock="1"/>
      </w:r>
      <w:r w:rsidR="002F0B80">
        <w:instrText>ADDIN CSL_CITATION {"citationItems":[{"id":"ITEM-1","itemData":{"author":[{"dropping-particle":"","family":"Nawazuddin","given":"Mubassira Banu Syed","non-dropping-particle":"","parse-names":false,"suffix":""},{"dropping-particle":"V","family":"Wheeler","given":"Natalie","non-dropping-particle":"","parse-names":false,"suffix":""},{"dropping-particle":"","family":"Hayes","given":"John","non-dropping-particle":"","parse-names":false,"suffix":""},{"dropping-particle":"","family":"Sandoghchi","given":"Seyad Reza","non-dropping-particle":"","parse-names":false,"suffix":""},{"dropping-particle":"","family":"Bradley","given":"Tom","non-dropping-particle":"","parse-names":false,"suffix":""},{"dropping-particle":"","family":"Jasion","given":"Gregory","non-dropping-particle":"","parse-names":false,"suffix":""},{"dropping-particle":"","family":"Slavik","given":"Radan","non-dropping-particle":"","parse-names":false,"suffix":""},{"dropping-particle":"","family":"Richardson","given":"David J","non-dropping-particle":"","parse-names":false,"suffix":""},{"dropping-particle":"","family":"Poletti","given":"Francesco","non-dropping-particle":"","parse-names":false,"suffix":""}],"container-title":"Journal of Lightwave Technology","id":"ITEM-1","issue":"5","issued":{"date-parts":[["2018"]]},"page":"1213-1219","title":"Lotus Shaped Negative Curvature Hollow Core Fiber with 10.5 dB/km at 1550 nm Wavelength","type":"article-journal","volume":"36"},"uris":["http://www.mendeley.com/documents/?uuid=b1a356a1-9378-4ed9-82c4-86f71fc4a8de"]}],"mendeley":{"formattedCitation":"[15]","plainTextFormattedCitation":"[15]","previouslyFormattedCitation":"[15]"},"properties":{"noteIndex":0},"schema":"https://github.com/citation-style-language/schema/raw/master/csl-citation.json"}</w:instrText>
      </w:r>
      <w:r w:rsidR="00B22821">
        <w:fldChar w:fldCharType="separate"/>
      </w:r>
      <w:r w:rsidR="00B22821" w:rsidRPr="00B22821">
        <w:rPr>
          <w:noProof/>
        </w:rPr>
        <w:t>[</w:t>
      </w:r>
      <w:r w:rsidR="00B22821" w:rsidRPr="00E733A9">
        <w:rPr>
          <w:noProof/>
          <w:color w:val="0070C0"/>
        </w:rPr>
        <w:t>15</w:t>
      </w:r>
      <w:r w:rsidR="00B22821" w:rsidRPr="00B22821">
        <w:rPr>
          <w:noProof/>
        </w:rPr>
        <w:t>]</w:t>
      </w:r>
      <w:r w:rsidR="00B22821">
        <w:fldChar w:fldCharType="end"/>
      </w:r>
      <w:r w:rsidRPr="00423DC4">
        <w:t>, Kagome fibers</w:t>
      </w:r>
      <w:r w:rsidR="00E733A9">
        <w:t xml:space="preserve"> </w:t>
      </w:r>
      <w:r w:rsidR="00E733A9">
        <w:fldChar w:fldCharType="begin" w:fldLock="1"/>
      </w:r>
      <w:r w:rsidR="00E733A9">
        <w:instrText>ADDIN CSL_CITATION {"citationItems":[{"id":"ITEM-1","itemData":{"author":[{"dropping-particle":"V","family":"Wheeler","given":"N","non-dropping-particle":"","parse-names":false,"suffix":""},{"dropping-particle":"","family":"Bradley","given":"T D","non-dropping-particle":"","parse-names":false,"suffix":""},{"dropping-particle":"","family":"Hayes","given":"J R","non-dropping-particle":"","parse-names":false,"suffix":""},{"dropping-particle":"","family":"Gouveia","given":"M A","non-dropping-particle":"","parse-names":false,"suffix":""},{"dropping-particle":"","family":"Liang","given":"S","non-dropping-particle":"","parse-names":false,"suffix":""},{"dropping-particle":"","family":"Chen","given":"Y","non-dropping-particle":"","parse-names":false,"suffix":""},{"dropping-particle":"","family":"Sandoghchi","given":"S R","non-dropping-particle":"","parse-names":false,"suffix":""},{"dropping-particle":"","family":"Abokhamis","given":"Sm Mousavi","non-dropping-particle":"","parse-names":false,"suffix":""},{"dropping-particle":"","family":"Poletti","given":"F","non-dropping-particle":"","parse-names":false,"suffix":""},{"dropping-particle":"","family":"Petrovich","given":"M N","non-dropping-particle":"","parse-names":false,"suffix":""}],"container-title":"Optics Letters","id":"ITEM-1","issue":"13","issued":{"date-parts":[["2017"]]},"page":"2571","title":"Low-loss Kagome hollow-core fibers operating from the near- to the mid-IR.","type":"article-journal","volume":"42"},"uris":["http://www.mendeley.com/documents/?uuid=a4877205-8db7-402f-b2e3-16f4993ee2f0"]}],"mendeley":{"formattedCitation":"[16]","plainTextFormattedCitation":"[16]","previouslyFormattedCitation":"[16]"},"properties":{"noteIndex":0},"schema":"https://github.com/citation-style-language/schema/raw/master/csl-citation.json"}</w:instrText>
      </w:r>
      <w:r w:rsidR="00E733A9">
        <w:fldChar w:fldCharType="separate"/>
      </w:r>
      <w:r w:rsidR="00E733A9" w:rsidRPr="00E733A9">
        <w:rPr>
          <w:noProof/>
        </w:rPr>
        <w:t>[</w:t>
      </w:r>
      <w:r w:rsidR="00E733A9" w:rsidRPr="00E733A9">
        <w:rPr>
          <w:noProof/>
          <w:color w:val="0070C0"/>
        </w:rPr>
        <w:t>16</w:t>
      </w:r>
      <w:r w:rsidR="00E733A9" w:rsidRPr="00E733A9">
        <w:rPr>
          <w:noProof/>
        </w:rPr>
        <w:t>]</w:t>
      </w:r>
      <w:r w:rsidR="00E733A9">
        <w:fldChar w:fldCharType="end"/>
      </w:r>
      <w:r w:rsidRPr="00423DC4">
        <w:t>), are also expected to show zero phase sensitivity.</w:t>
      </w:r>
      <w:r w:rsidR="006B72BB">
        <w:t xml:space="preserve"> Although our proof-of-principle experiment used a relatively short length of a HCF (8 m), interferometers with significantly longer length should have the same thermal properties, allowing for ultra-sensitive thermally-insensitive fiber interferometers to be made. </w:t>
      </w:r>
    </w:p>
    <w:p w14:paraId="1702F60A" w14:textId="77777777" w:rsidR="00DF7BC8" w:rsidRPr="00423DC4" w:rsidRDefault="00DF7BC8" w:rsidP="00866C36">
      <w:pPr>
        <w:pStyle w:val="10BodyIndent"/>
      </w:pPr>
    </w:p>
    <w:p w14:paraId="0C96AED7" w14:textId="498147BE" w:rsidR="008F0D0B" w:rsidRPr="006412C1" w:rsidRDefault="008F0D0B" w:rsidP="008F0D0B">
      <w:pPr>
        <w:pStyle w:val="09Body"/>
        <w:ind w:firstLine="0"/>
        <w:rPr>
          <w:lang w:val="en-GB"/>
        </w:rPr>
      </w:pPr>
      <w:r w:rsidRPr="00D83AE0">
        <w:rPr>
          <w:b/>
        </w:rPr>
        <w:t>Funding.</w:t>
      </w:r>
      <w:r w:rsidRPr="0072182A">
        <w:t xml:space="preserve"> </w:t>
      </w:r>
      <w:r w:rsidRPr="00987FE2">
        <w:t>EPSRC Airguide Photonics (EP/P030181/1);</w:t>
      </w:r>
      <w:r>
        <w:t xml:space="preserve"> RAEng Senior Research Fellowship (R. Slav</w:t>
      </w:r>
      <w:r w:rsidRPr="00AD05CB">
        <w:t>í</w:t>
      </w:r>
      <w:r>
        <w:t xml:space="preserve">k), CSC </w:t>
      </w:r>
      <w:r w:rsidRPr="00987FE2">
        <w:t>scholarship</w:t>
      </w:r>
      <w:r>
        <w:t xml:space="preserve"> (W. Zhu), ERC Lightpipe (F. Poletti)</w:t>
      </w:r>
      <w:r w:rsidRPr="00987FE2">
        <w:t>.</w:t>
      </w:r>
      <w:r>
        <w:t xml:space="preserve"> </w:t>
      </w:r>
      <w:r w:rsidRPr="00CA660E">
        <w:t>The data for this work is accessible through the University of Southampton Institutional Research Repository (</w:t>
      </w:r>
      <w:r w:rsidR="00695F15">
        <w:t>https://doi.org/10.5258/SOTON/D0909</w:t>
      </w:r>
      <w:r w:rsidRPr="00CA660E">
        <w:t>).</w:t>
      </w:r>
    </w:p>
    <w:p w14:paraId="0BBE16CC" w14:textId="77777777" w:rsidR="00C74E2F" w:rsidRDefault="00C74E2F" w:rsidP="00087EDB">
      <w:pPr>
        <w:pStyle w:val="OSABodyIndent"/>
      </w:pPr>
    </w:p>
    <w:p w14:paraId="167D356D" w14:textId="6715B5D4" w:rsidR="00C74E2F" w:rsidRPr="00C74E2F" w:rsidRDefault="00C74E2F" w:rsidP="00C74E2F">
      <w:pPr>
        <w:pStyle w:val="OSABody"/>
      </w:pPr>
      <w:r w:rsidRPr="00AE5BD9">
        <w:rPr>
          <w:b/>
        </w:rPr>
        <w:t>Acknowledgment</w:t>
      </w:r>
      <w:r>
        <w:t xml:space="preserve">. We thank </w:t>
      </w:r>
      <w:r w:rsidR="008F0D0B">
        <w:t>Mr. Wei Xiao</w:t>
      </w:r>
      <w:r>
        <w:t xml:space="preserve"> for </w:t>
      </w:r>
      <w:r w:rsidR="008F0D0B">
        <w:t xml:space="preserve">help </w:t>
      </w:r>
      <w:r w:rsidR="00D717CC">
        <w:t xml:space="preserve">with the cryogenic part of the </w:t>
      </w:r>
      <w:r w:rsidR="008F0D0B">
        <w:t>experiment</w:t>
      </w:r>
      <w:r>
        <w:t>.</w:t>
      </w:r>
      <w:r w:rsidR="00250985">
        <w:t xml:space="preserve"> </w:t>
      </w:r>
    </w:p>
    <w:p w14:paraId="5C775B9B" w14:textId="77777777" w:rsidR="00E94621" w:rsidRDefault="00BA4276" w:rsidP="0035356C">
      <w:pPr>
        <w:pStyle w:val="12Head1"/>
      </w:pPr>
      <w:r w:rsidRPr="0035356C">
        <w:t>References</w:t>
      </w:r>
    </w:p>
    <w:p w14:paraId="2EAC4739" w14:textId="1A5DBADC" w:rsidR="00B92FF7" w:rsidRPr="00B92FF7" w:rsidRDefault="008F0D0B" w:rsidP="00B92FF7">
      <w:pPr>
        <w:autoSpaceDE w:val="0"/>
        <w:autoSpaceDN w:val="0"/>
        <w:adjustRightInd w:val="0"/>
        <w:ind w:leftChars="50" w:left="250" w:hangingChars="100" w:hanging="170"/>
        <w:jc w:val="both"/>
        <w:rPr>
          <w:rFonts w:cs="Calibri"/>
          <w:noProof/>
          <w:sz w:val="17"/>
          <w:szCs w:val="17"/>
        </w:rPr>
      </w:pPr>
      <w:r w:rsidRPr="00B92FF7">
        <w:rPr>
          <w:rFonts w:cs="AdvOT9cb306be.B"/>
          <w:spacing w:val="-6"/>
          <w:sz w:val="17"/>
          <w:szCs w:val="17"/>
        </w:rPr>
        <w:fldChar w:fldCharType="begin" w:fldLock="1"/>
      </w:r>
      <w:r w:rsidRPr="00B92FF7">
        <w:rPr>
          <w:rFonts w:cs="AdvOT9cb306be.B"/>
          <w:spacing w:val="-6"/>
          <w:sz w:val="17"/>
          <w:szCs w:val="17"/>
        </w:rPr>
        <w:instrText xml:space="preserve">ADDIN Mendeley Bibliography CSL_BIBLIOGRAPHY </w:instrText>
      </w:r>
      <w:r w:rsidRPr="00B92FF7">
        <w:rPr>
          <w:rFonts w:cs="AdvOT9cb306be.B"/>
          <w:spacing w:val="-6"/>
          <w:sz w:val="17"/>
          <w:szCs w:val="17"/>
        </w:rPr>
        <w:fldChar w:fldCharType="separate"/>
      </w:r>
      <w:r w:rsidR="00B92FF7" w:rsidRPr="00B92FF7">
        <w:rPr>
          <w:rFonts w:cs="Calibri"/>
          <w:noProof/>
          <w:sz w:val="17"/>
          <w:szCs w:val="17"/>
        </w:rPr>
        <w:t xml:space="preserve">1. J. Alnis, A. Matveev, N. Kolachevsky, T. Udem, and T. W. Hänsch, Phys. Rev. A - At. Mol. Opt. Phys. </w:t>
      </w:r>
      <w:r w:rsidR="00B92FF7" w:rsidRPr="00B92FF7">
        <w:rPr>
          <w:rFonts w:cs="Calibri"/>
          <w:b/>
          <w:bCs/>
          <w:noProof/>
          <w:sz w:val="17"/>
          <w:szCs w:val="17"/>
        </w:rPr>
        <w:t>77</w:t>
      </w:r>
      <w:r w:rsidR="00B92FF7" w:rsidRPr="00B92FF7">
        <w:rPr>
          <w:rFonts w:cs="Calibri"/>
          <w:noProof/>
          <w:sz w:val="17"/>
          <w:szCs w:val="17"/>
        </w:rPr>
        <w:t>, 1 (2008).</w:t>
      </w:r>
    </w:p>
    <w:p w14:paraId="223524C2" w14:textId="77777777" w:rsidR="00B92FF7" w:rsidRPr="00B92FF7" w:rsidRDefault="00B92FF7" w:rsidP="00B92FF7">
      <w:pPr>
        <w:autoSpaceDE w:val="0"/>
        <w:autoSpaceDN w:val="0"/>
        <w:adjustRightInd w:val="0"/>
        <w:ind w:leftChars="50" w:left="250" w:hangingChars="100" w:hanging="170"/>
        <w:jc w:val="both"/>
        <w:rPr>
          <w:rFonts w:cs="Calibri"/>
          <w:noProof/>
          <w:sz w:val="17"/>
          <w:szCs w:val="17"/>
        </w:rPr>
      </w:pPr>
      <w:r w:rsidRPr="00B92FF7">
        <w:rPr>
          <w:rFonts w:cs="Calibri"/>
          <w:noProof/>
          <w:sz w:val="17"/>
          <w:szCs w:val="17"/>
        </w:rPr>
        <w:t xml:space="preserve">2. V. M. N. Passaro, A. Cuccovillo, L. Vaiani, M. De Carlo, and C. E. Campanella, Sensors </w:t>
      </w:r>
      <w:r w:rsidRPr="00B92FF7">
        <w:rPr>
          <w:rFonts w:cs="Calibri"/>
          <w:b/>
          <w:bCs/>
          <w:noProof/>
          <w:sz w:val="17"/>
          <w:szCs w:val="17"/>
        </w:rPr>
        <w:t>17</w:t>
      </w:r>
      <w:r w:rsidRPr="00B92FF7">
        <w:rPr>
          <w:rFonts w:cs="Calibri"/>
          <w:noProof/>
          <w:sz w:val="17"/>
          <w:szCs w:val="17"/>
        </w:rPr>
        <w:t>, 2284 (2017).</w:t>
      </w:r>
    </w:p>
    <w:p w14:paraId="6BCFF227" w14:textId="77777777" w:rsidR="00B92FF7" w:rsidRPr="00B92FF7" w:rsidRDefault="00B92FF7" w:rsidP="00B92FF7">
      <w:pPr>
        <w:autoSpaceDE w:val="0"/>
        <w:autoSpaceDN w:val="0"/>
        <w:adjustRightInd w:val="0"/>
        <w:ind w:leftChars="50" w:left="250" w:hangingChars="100" w:hanging="170"/>
        <w:jc w:val="both"/>
        <w:rPr>
          <w:rFonts w:cs="Calibri"/>
          <w:noProof/>
          <w:sz w:val="17"/>
          <w:szCs w:val="17"/>
        </w:rPr>
      </w:pPr>
      <w:r w:rsidRPr="00B92FF7">
        <w:rPr>
          <w:rFonts w:cs="Calibri"/>
          <w:noProof/>
          <w:sz w:val="17"/>
          <w:szCs w:val="17"/>
        </w:rPr>
        <w:t xml:space="preserve">3. B. P. Abbott, R. Abbott, T. D. Abbott, M. R. Abernathy, F. Acernese, K. Ackley, C. Adams, T. Adams, P. Addesso, and R. X. Adhikari, Phys. Rev. Lett. </w:t>
      </w:r>
      <w:r w:rsidRPr="00B92FF7">
        <w:rPr>
          <w:rFonts w:cs="Calibri"/>
          <w:b/>
          <w:bCs/>
          <w:noProof/>
          <w:sz w:val="17"/>
          <w:szCs w:val="17"/>
        </w:rPr>
        <w:t>116</w:t>
      </w:r>
      <w:r w:rsidRPr="00B92FF7">
        <w:rPr>
          <w:rFonts w:cs="Calibri"/>
          <w:noProof/>
          <w:sz w:val="17"/>
          <w:szCs w:val="17"/>
        </w:rPr>
        <w:t>, 61102 (2016).</w:t>
      </w:r>
    </w:p>
    <w:p w14:paraId="2389AD8B" w14:textId="77777777" w:rsidR="00B92FF7" w:rsidRPr="00B92FF7" w:rsidRDefault="00B92FF7" w:rsidP="00B92FF7">
      <w:pPr>
        <w:autoSpaceDE w:val="0"/>
        <w:autoSpaceDN w:val="0"/>
        <w:adjustRightInd w:val="0"/>
        <w:ind w:firstLineChars="50" w:firstLine="85"/>
        <w:jc w:val="both"/>
        <w:rPr>
          <w:rFonts w:cs="Calibri"/>
          <w:noProof/>
          <w:sz w:val="17"/>
          <w:szCs w:val="17"/>
        </w:rPr>
      </w:pPr>
      <w:r w:rsidRPr="00B92FF7">
        <w:rPr>
          <w:rFonts w:cs="Calibri"/>
          <w:noProof/>
          <w:sz w:val="17"/>
          <w:szCs w:val="17"/>
        </w:rPr>
        <w:t xml:space="preserve">4. T. Kessler, T. Legero, and U. Sterr, JOSA B </w:t>
      </w:r>
      <w:r w:rsidRPr="00B92FF7">
        <w:rPr>
          <w:rFonts w:cs="Calibri"/>
          <w:b/>
          <w:bCs/>
          <w:noProof/>
          <w:sz w:val="17"/>
          <w:szCs w:val="17"/>
        </w:rPr>
        <w:t>29</w:t>
      </w:r>
      <w:r w:rsidRPr="00B92FF7">
        <w:rPr>
          <w:rFonts w:cs="Calibri"/>
          <w:noProof/>
          <w:sz w:val="17"/>
          <w:szCs w:val="17"/>
        </w:rPr>
        <w:t>, 178 (2012).</w:t>
      </w:r>
    </w:p>
    <w:p w14:paraId="73D36C35" w14:textId="77777777" w:rsidR="00B92FF7" w:rsidRPr="00B92FF7" w:rsidRDefault="00B92FF7" w:rsidP="00B92FF7">
      <w:pPr>
        <w:autoSpaceDE w:val="0"/>
        <w:autoSpaceDN w:val="0"/>
        <w:adjustRightInd w:val="0"/>
        <w:ind w:leftChars="50" w:left="250" w:hangingChars="100" w:hanging="170"/>
        <w:jc w:val="both"/>
        <w:rPr>
          <w:rFonts w:cs="Calibri"/>
          <w:noProof/>
          <w:sz w:val="17"/>
          <w:szCs w:val="17"/>
        </w:rPr>
      </w:pPr>
      <w:r w:rsidRPr="00B92FF7">
        <w:rPr>
          <w:rFonts w:cs="Calibri"/>
          <w:noProof/>
          <w:sz w:val="17"/>
          <w:szCs w:val="17"/>
        </w:rPr>
        <w:t xml:space="preserve">5. T. Kessler, C. Hagemann, C. Grebing, T. Legero, U. Sterr, F. Riehle, M. J. Martin, L. Chen, and J. Ye, Nat. Photonics </w:t>
      </w:r>
      <w:r w:rsidRPr="00B92FF7">
        <w:rPr>
          <w:rFonts w:cs="Calibri"/>
          <w:b/>
          <w:bCs/>
          <w:noProof/>
          <w:sz w:val="17"/>
          <w:szCs w:val="17"/>
        </w:rPr>
        <w:t>6</w:t>
      </w:r>
      <w:r w:rsidRPr="00B92FF7">
        <w:rPr>
          <w:rFonts w:cs="Calibri"/>
          <w:noProof/>
          <w:sz w:val="17"/>
          <w:szCs w:val="17"/>
        </w:rPr>
        <w:t>, 687 (2012).</w:t>
      </w:r>
    </w:p>
    <w:p w14:paraId="10EB2EBC" w14:textId="77777777" w:rsidR="00B92FF7" w:rsidRPr="00B92FF7" w:rsidRDefault="00B92FF7" w:rsidP="00B92FF7">
      <w:pPr>
        <w:autoSpaceDE w:val="0"/>
        <w:autoSpaceDN w:val="0"/>
        <w:adjustRightInd w:val="0"/>
        <w:ind w:leftChars="50" w:left="250" w:hangingChars="100" w:hanging="170"/>
        <w:jc w:val="both"/>
        <w:rPr>
          <w:rFonts w:cs="Calibri"/>
          <w:noProof/>
          <w:sz w:val="17"/>
          <w:szCs w:val="17"/>
        </w:rPr>
      </w:pPr>
      <w:r w:rsidRPr="00B92FF7">
        <w:rPr>
          <w:rFonts w:cs="Calibri"/>
          <w:noProof/>
          <w:sz w:val="17"/>
          <w:szCs w:val="17"/>
        </w:rPr>
        <w:t xml:space="preserve">6. R. Slavík, G. Marra, E. N. Fokoua, N. Baddela, N. V. Wheeler, M. Petrovich, F. Poletti, and D. J. Richardson, Sci. Rep. </w:t>
      </w:r>
      <w:r w:rsidRPr="00B92FF7">
        <w:rPr>
          <w:rFonts w:cs="Calibri"/>
          <w:b/>
          <w:bCs/>
          <w:noProof/>
          <w:sz w:val="17"/>
          <w:szCs w:val="17"/>
        </w:rPr>
        <w:t>5</w:t>
      </w:r>
      <w:r w:rsidRPr="00B92FF7">
        <w:rPr>
          <w:rFonts w:cs="Calibri"/>
          <w:noProof/>
          <w:sz w:val="17"/>
          <w:szCs w:val="17"/>
        </w:rPr>
        <w:t>, 1 (2015).</w:t>
      </w:r>
    </w:p>
    <w:p w14:paraId="296C90FB" w14:textId="77777777" w:rsidR="00B92FF7" w:rsidRPr="00B92FF7" w:rsidRDefault="00B92FF7" w:rsidP="00B92FF7">
      <w:pPr>
        <w:autoSpaceDE w:val="0"/>
        <w:autoSpaceDN w:val="0"/>
        <w:adjustRightInd w:val="0"/>
        <w:ind w:firstLineChars="50" w:firstLine="85"/>
        <w:jc w:val="both"/>
        <w:rPr>
          <w:rFonts w:cs="Calibri"/>
          <w:noProof/>
          <w:sz w:val="17"/>
          <w:szCs w:val="17"/>
        </w:rPr>
      </w:pPr>
      <w:r w:rsidRPr="00B92FF7">
        <w:rPr>
          <w:rFonts w:cs="Calibri"/>
          <w:noProof/>
          <w:sz w:val="17"/>
          <w:szCs w:val="17"/>
        </w:rPr>
        <w:t xml:space="preserve">7. G. A. Cranch and G. A. Miller, Appl. Opt. </w:t>
      </w:r>
      <w:r w:rsidRPr="00B92FF7">
        <w:rPr>
          <w:rFonts w:cs="Calibri"/>
          <w:b/>
          <w:bCs/>
          <w:noProof/>
          <w:sz w:val="17"/>
          <w:szCs w:val="17"/>
        </w:rPr>
        <w:t>54</w:t>
      </w:r>
      <w:r w:rsidRPr="00B92FF7">
        <w:rPr>
          <w:rFonts w:cs="Calibri"/>
          <w:noProof/>
          <w:sz w:val="17"/>
          <w:szCs w:val="17"/>
        </w:rPr>
        <w:t>, 8 (2015).</w:t>
      </w:r>
    </w:p>
    <w:p w14:paraId="4502A6E1" w14:textId="77777777" w:rsidR="00B92FF7" w:rsidRPr="00B92FF7" w:rsidRDefault="00B92FF7" w:rsidP="00B92FF7">
      <w:pPr>
        <w:autoSpaceDE w:val="0"/>
        <w:autoSpaceDN w:val="0"/>
        <w:adjustRightInd w:val="0"/>
        <w:ind w:leftChars="50" w:left="250" w:hangingChars="100" w:hanging="170"/>
        <w:jc w:val="both"/>
        <w:rPr>
          <w:rFonts w:cs="Calibri"/>
          <w:noProof/>
          <w:sz w:val="17"/>
          <w:szCs w:val="17"/>
        </w:rPr>
      </w:pPr>
      <w:r w:rsidRPr="00B92FF7">
        <w:rPr>
          <w:rFonts w:cs="Calibri"/>
          <w:noProof/>
          <w:sz w:val="17"/>
          <w:szCs w:val="17"/>
        </w:rPr>
        <w:t xml:space="preserve">8. V. Dangui, H. K. Kim, M. J. F. Digonnet, and G. S. Kino, Opt. Express </w:t>
      </w:r>
      <w:r w:rsidRPr="00B92FF7">
        <w:rPr>
          <w:rFonts w:cs="Calibri"/>
          <w:b/>
          <w:bCs/>
          <w:noProof/>
          <w:sz w:val="17"/>
          <w:szCs w:val="17"/>
        </w:rPr>
        <w:t>13</w:t>
      </w:r>
      <w:r w:rsidRPr="00B92FF7">
        <w:rPr>
          <w:rFonts w:cs="Calibri"/>
          <w:noProof/>
          <w:sz w:val="17"/>
          <w:szCs w:val="17"/>
        </w:rPr>
        <w:t>, 6669 (2005).</w:t>
      </w:r>
    </w:p>
    <w:p w14:paraId="11C8DA56" w14:textId="77777777" w:rsidR="00B92FF7" w:rsidRPr="00B92FF7" w:rsidRDefault="00B92FF7" w:rsidP="00B92FF7">
      <w:pPr>
        <w:autoSpaceDE w:val="0"/>
        <w:autoSpaceDN w:val="0"/>
        <w:adjustRightInd w:val="0"/>
        <w:ind w:firstLineChars="50" w:firstLine="85"/>
        <w:jc w:val="both"/>
        <w:rPr>
          <w:rFonts w:cs="Calibri"/>
          <w:noProof/>
          <w:sz w:val="17"/>
          <w:szCs w:val="17"/>
        </w:rPr>
      </w:pPr>
      <w:r w:rsidRPr="00B92FF7">
        <w:rPr>
          <w:rFonts w:cs="Calibri"/>
          <w:noProof/>
          <w:sz w:val="17"/>
          <w:szCs w:val="17"/>
        </w:rPr>
        <w:t xml:space="preserve">9. G. K. White, J. Phys. D. Appl. Phys. </w:t>
      </w:r>
      <w:r w:rsidRPr="00B92FF7">
        <w:rPr>
          <w:rFonts w:cs="Calibri"/>
          <w:b/>
          <w:bCs/>
          <w:noProof/>
          <w:sz w:val="17"/>
          <w:szCs w:val="17"/>
        </w:rPr>
        <w:t>6</w:t>
      </w:r>
      <w:r w:rsidRPr="00B92FF7">
        <w:rPr>
          <w:rFonts w:cs="Calibri"/>
          <w:noProof/>
          <w:sz w:val="17"/>
          <w:szCs w:val="17"/>
        </w:rPr>
        <w:t>, 2070 (1973).</w:t>
      </w:r>
    </w:p>
    <w:p w14:paraId="616CCB7D" w14:textId="77777777" w:rsidR="00B92FF7" w:rsidRPr="00B92FF7" w:rsidRDefault="00B92FF7" w:rsidP="00B92FF7">
      <w:pPr>
        <w:autoSpaceDE w:val="0"/>
        <w:autoSpaceDN w:val="0"/>
        <w:adjustRightInd w:val="0"/>
        <w:ind w:left="255" w:hangingChars="150" w:hanging="255"/>
        <w:jc w:val="both"/>
        <w:rPr>
          <w:rFonts w:cs="Calibri"/>
          <w:noProof/>
          <w:sz w:val="17"/>
          <w:szCs w:val="17"/>
        </w:rPr>
      </w:pPr>
      <w:r w:rsidRPr="00B92FF7">
        <w:rPr>
          <w:rFonts w:cs="Calibri"/>
          <w:noProof/>
          <w:sz w:val="17"/>
          <w:szCs w:val="17"/>
        </w:rPr>
        <w:t xml:space="preserve">10. E. N. Fokoua, M. N. Petrovich, T. Bradley, F. Poletti, D. J. Richardson, and R. Slavík, Optica </w:t>
      </w:r>
      <w:r w:rsidRPr="00B92FF7">
        <w:rPr>
          <w:rFonts w:cs="Calibri"/>
          <w:b/>
          <w:bCs/>
          <w:noProof/>
          <w:sz w:val="17"/>
          <w:szCs w:val="17"/>
        </w:rPr>
        <w:t>4</w:t>
      </w:r>
      <w:r w:rsidRPr="00B92FF7">
        <w:rPr>
          <w:rFonts w:cs="Calibri"/>
          <w:noProof/>
          <w:sz w:val="17"/>
          <w:szCs w:val="17"/>
        </w:rPr>
        <w:t>, 659 (2017).</w:t>
      </w:r>
    </w:p>
    <w:p w14:paraId="25C767BC" w14:textId="77777777" w:rsidR="00B92FF7" w:rsidRPr="00B92FF7" w:rsidRDefault="00B92FF7" w:rsidP="00B92FF7">
      <w:pPr>
        <w:autoSpaceDE w:val="0"/>
        <w:autoSpaceDN w:val="0"/>
        <w:adjustRightInd w:val="0"/>
        <w:jc w:val="both"/>
        <w:rPr>
          <w:rFonts w:cs="Calibri"/>
          <w:noProof/>
          <w:sz w:val="17"/>
          <w:szCs w:val="17"/>
        </w:rPr>
      </w:pPr>
      <w:r w:rsidRPr="00B92FF7">
        <w:rPr>
          <w:rFonts w:cs="Calibri"/>
          <w:noProof/>
          <w:sz w:val="17"/>
          <w:szCs w:val="17"/>
        </w:rPr>
        <w:t xml:space="preserve">11. J. Flury, in </w:t>
      </w:r>
      <w:r w:rsidRPr="00B92FF7">
        <w:rPr>
          <w:rFonts w:cs="Calibri"/>
          <w:i/>
          <w:iCs/>
          <w:noProof/>
          <w:sz w:val="17"/>
          <w:szCs w:val="17"/>
        </w:rPr>
        <w:t>J. Phys. Conf. Ser.</w:t>
      </w:r>
      <w:r w:rsidRPr="00B92FF7">
        <w:rPr>
          <w:rFonts w:cs="Calibri"/>
          <w:noProof/>
          <w:sz w:val="17"/>
          <w:szCs w:val="17"/>
        </w:rPr>
        <w:t xml:space="preserve"> (IOP Publishing, 2016), p. 12051.</w:t>
      </w:r>
    </w:p>
    <w:p w14:paraId="6DE34B4B" w14:textId="77777777" w:rsidR="00B92FF7" w:rsidRPr="00B92FF7" w:rsidRDefault="00B92FF7" w:rsidP="00B92FF7">
      <w:pPr>
        <w:autoSpaceDE w:val="0"/>
        <w:autoSpaceDN w:val="0"/>
        <w:adjustRightInd w:val="0"/>
        <w:jc w:val="both"/>
        <w:rPr>
          <w:rFonts w:cs="Calibri"/>
          <w:noProof/>
          <w:sz w:val="17"/>
          <w:szCs w:val="17"/>
        </w:rPr>
      </w:pPr>
      <w:r w:rsidRPr="00B92FF7">
        <w:rPr>
          <w:rFonts w:cs="Calibri"/>
          <w:noProof/>
          <w:sz w:val="17"/>
          <w:szCs w:val="17"/>
        </w:rPr>
        <w:t xml:space="preserve">12. K. H. Wanser, Electron. Lett. </w:t>
      </w:r>
      <w:r w:rsidRPr="00B92FF7">
        <w:rPr>
          <w:rFonts w:cs="Calibri"/>
          <w:b/>
          <w:bCs/>
          <w:noProof/>
          <w:sz w:val="17"/>
          <w:szCs w:val="17"/>
        </w:rPr>
        <w:t>28</w:t>
      </w:r>
      <w:r w:rsidRPr="00B92FF7">
        <w:rPr>
          <w:rFonts w:cs="Calibri"/>
          <w:noProof/>
          <w:sz w:val="17"/>
          <w:szCs w:val="17"/>
        </w:rPr>
        <w:t>, 53 (1992).</w:t>
      </w:r>
    </w:p>
    <w:p w14:paraId="43CC7EB2" w14:textId="5DC97B35" w:rsidR="00B92FF7" w:rsidRPr="00B92FF7" w:rsidRDefault="00B92FF7" w:rsidP="00B92FF7">
      <w:pPr>
        <w:autoSpaceDE w:val="0"/>
        <w:autoSpaceDN w:val="0"/>
        <w:adjustRightInd w:val="0"/>
        <w:ind w:left="255" w:hangingChars="150" w:hanging="255"/>
        <w:jc w:val="both"/>
        <w:rPr>
          <w:rFonts w:cs="Calibri"/>
          <w:noProof/>
          <w:sz w:val="17"/>
          <w:szCs w:val="17"/>
        </w:rPr>
      </w:pPr>
      <w:r w:rsidRPr="00B92FF7">
        <w:rPr>
          <w:rFonts w:cs="Calibri"/>
          <w:noProof/>
          <w:sz w:val="17"/>
          <w:szCs w:val="17"/>
        </w:rPr>
        <w:t xml:space="preserve">13. M. Komanec, D. Suslov, S. Zv, Y. Chen, T. Bradley, S. R. Sandoghchi, E. R. N. Fokoua, G. T. Jasion, M. N. Petrovich, F. Poletti, D. J. Richardson, and R. Slav, IEEE Photonics Technol. Lett. </w:t>
      </w:r>
      <w:r w:rsidRPr="00B92FF7">
        <w:rPr>
          <w:rFonts w:cs="Calibri"/>
          <w:b/>
          <w:bCs/>
          <w:noProof/>
          <w:sz w:val="17"/>
          <w:szCs w:val="17"/>
        </w:rPr>
        <w:t>Early posted</w:t>
      </w:r>
      <w:r w:rsidRPr="00B92FF7">
        <w:rPr>
          <w:rFonts w:cs="Calibri"/>
          <w:noProof/>
          <w:sz w:val="17"/>
          <w:szCs w:val="17"/>
        </w:rPr>
        <w:t>, (2019).</w:t>
      </w:r>
    </w:p>
    <w:p w14:paraId="172555A6" w14:textId="77777777" w:rsidR="00B92FF7" w:rsidRPr="00B92FF7" w:rsidRDefault="00B92FF7" w:rsidP="00B92FF7">
      <w:pPr>
        <w:autoSpaceDE w:val="0"/>
        <w:autoSpaceDN w:val="0"/>
        <w:adjustRightInd w:val="0"/>
        <w:jc w:val="both"/>
        <w:rPr>
          <w:rFonts w:cs="Calibri"/>
          <w:noProof/>
          <w:sz w:val="17"/>
          <w:szCs w:val="17"/>
        </w:rPr>
      </w:pPr>
      <w:r w:rsidRPr="00B92FF7">
        <w:rPr>
          <w:rFonts w:cs="Calibri"/>
          <w:noProof/>
          <w:sz w:val="17"/>
          <w:szCs w:val="17"/>
        </w:rPr>
        <w:t xml:space="preserve">14. G. Bönsch and E. Potulski, Metrologia </w:t>
      </w:r>
      <w:r w:rsidRPr="00B92FF7">
        <w:rPr>
          <w:rFonts w:cs="Calibri"/>
          <w:b/>
          <w:bCs/>
          <w:noProof/>
          <w:sz w:val="17"/>
          <w:szCs w:val="17"/>
        </w:rPr>
        <w:t>35</w:t>
      </w:r>
      <w:r w:rsidRPr="00B92FF7">
        <w:rPr>
          <w:rFonts w:cs="Calibri"/>
          <w:noProof/>
          <w:sz w:val="17"/>
          <w:szCs w:val="17"/>
        </w:rPr>
        <w:t>, 133 (1998).</w:t>
      </w:r>
    </w:p>
    <w:p w14:paraId="0E5372C3" w14:textId="77777777" w:rsidR="00B92FF7" w:rsidRPr="00B92FF7" w:rsidRDefault="00B92FF7" w:rsidP="00B92FF7">
      <w:pPr>
        <w:autoSpaceDE w:val="0"/>
        <w:autoSpaceDN w:val="0"/>
        <w:adjustRightInd w:val="0"/>
        <w:ind w:left="255" w:hangingChars="150" w:hanging="255"/>
        <w:jc w:val="both"/>
        <w:rPr>
          <w:rFonts w:cs="Calibri"/>
          <w:noProof/>
          <w:sz w:val="17"/>
          <w:szCs w:val="17"/>
        </w:rPr>
      </w:pPr>
      <w:r w:rsidRPr="00B92FF7">
        <w:rPr>
          <w:rFonts w:cs="Calibri"/>
          <w:noProof/>
          <w:sz w:val="17"/>
          <w:szCs w:val="17"/>
        </w:rPr>
        <w:t xml:space="preserve">15. M. B. S. Nawazuddin, N. V Wheeler, J. Hayes, S. R. Sandoghchi, T. Bradley, G. Jasion, R. Slavik, D. J. Richardson, and F. Poletti, J. Light. Technol. </w:t>
      </w:r>
      <w:r w:rsidRPr="00B92FF7">
        <w:rPr>
          <w:rFonts w:cs="Calibri"/>
          <w:b/>
          <w:bCs/>
          <w:noProof/>
          <w:sz w:val="17"/>
          <w:szCs w:val="17"/>
        </w:rPr>
        <w:t>36</w:t>
      </w:r>
      <w:r w:rsidRPr="00B92FF7">
        <w:rPr>
          <w:rFonts w:cs="Calibri"/>
          <w:noProof/>
          <w:sz w:val="17"/>
          <w:szCs w:val="17"/>
        </w:rPr>
        <w:t>, 1213 (2018).</w:t>
      </w:r>
    </w:p>
    <w:p w14:paraId="326651D2" w14:textId="77777777" w:rsidR="00B92FF7" w:rsidRPr="00B92FF7" w:rsidRDefault="00B92FF7" w:rsidP="00B92FF7">
      <w:pPr>
        <w:autoSpaceDE w:val="0"/>
        <w:autoSpaceDN w:val="0"/>
        <w:adjustRightInd w:val="0"/>
        <w:ind w:left="255" w:hangingChars="150" w:hanging="255"/>
        <w:jc w:val="both"/>
        <w:rPr>
          <w:rFonts w:cs="Calibri"/>
          <w:noProof/>
          <w:sz w:val="17"/>
          <w:szCs w:val="17"/>
        </w:rPr>
      </w:pPr>
      <w:r w:rsidRPr="00B92FF7">
        <w:rPr>
          <w:rFonts w:cs="Calibri"/>
          <w:noProof/>
          <w:sz w:val="17"/>
          <w:szCs w:val="17"/>
        </w:rPr>
        <w:t xml:space="preserve">16. N. V Wheeler, T. D. Bradley, J. R. Hayes, M. A. Gouveia, S. Liang, Y. Chen, S. R. Sandoghchi, S. M. Abokhamis, F. Poletti, and M. N. Petrovich, Opt. Lett. </w:t>
      </w:r>
      <w:r w:rsidRPr="00B92FF7">
        <w:rPr>
          <w:rFonts w:cs="Calibri"/>
          <w:b/>
          <w:bCs/>
          <w:noProof/>
          <w:sz w:val="17"/>
          <w:szCs w:val="17"/>
        </w:rPr>
        <w:t>42</w:t>
      </w:r>
      <w:r w:rsidRPr="00B92FF7">
        <w:rPr>
          <w:rFonts w:cs="Calibri"/>
          <w:noProof/>
          <w:sz w:val="17"/>
          <w:szCs w:val="17"/>
        </w:rPr>
        <w:t>, 2571 (2017).</w:t>
      </w:r>
    </w:p>
    <w:p w14:paraId="16AA4FFA" w14:textId="18D64E09" w:rsidR="008F0D0B" w:rsidRDefault="008F0D0B" w:rsidP="00B92FF7">
      <w:pPr>
        <w:pStyle w:val="OSABodyIndent"/>
        <w:ind w:left="284" w:hangingChars="167" w:hanging="284"/>
      </w:pPr>
      <w:r w:rsidRPr="00B92FF7">
        <w:fldChar w:fldCharType="end"/>
      </w:r>
    </w:p>
    <w:p w14:paraId="09150381" w14:textId="735F30EF" w:rsidR="00B92FF7" w:rsidRDefault="00B92FF7" w:rsidP="002F0B80">
      <w:pPr>
        <w:pStyle w:val="OSABodyIndent"/>
        <w:ind w:left="271" w:hangingChars="167" w:hanging="271"/>
      </w:pPr>
    </w:p>
    <w:p w14:paraId="25E532CB" w14:textId="16DCDC1B" w:rsidR="00695F15" w:rsidRDefault="00695F15" w:rsidP="002F0B80">
      <w:pPr>
        <w:pStyle w:val="OSABodyIndent"/>
        <w:ind w:left="271" w:hangingChars="167" w:hanging="271"/>
      </w:pPr>
    </w:p>
    <w:p w14:paraId="31F4AE82" w14:textId="77777777" w:rsidR="00695F15" w:rsidRDefault="00695F15" w:rsidP="002F0B80">
      <w:pPr>
        <w:pStyle w:val="OSABodyIndent"/>
        <w:ind w:left="271" w:hangingChars="167" w:hanging="271"/>
      </w:pPr>
    </w:p>
    <w:p w14:paraId="72454BC2" w14:textId="15271640" w:rsidR="00087EDB" w:rsidRDefault="00087EDB" w:rsidP="00087EDB">
      <w:pPr>
        <w:pStyle w:val="12Head1"/>
      </w:pPr>
      <w:r w:rsidRPr="0035356C">
        <w:lastRenderedPageBreak/>
        <w:t>References</w:t>
      </w:r>
      <w:r w:rsidR="00695F15">
        <w:t xml:space="preserve"> - full</w:t>
      </w:r>
    </w:p>
    <w:p w14:paraId="740B0B77" w14:textId="257CBC3B"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1. J. Alnis, A. Matveev, N. Kolachevsky, T. Udem, and T. W. Hänsch, "Subhertz linewidth diode lasers by stabilization to vibrationally and thermally compensated ultralow-expansion glass Fabry-Pérot cavities," Phys. Rev. A - At. Mol. Opt. Phys. 77, 1–9 (2008).</w:t>
      </w:r>
    </w:p>
    <w:p w14:paraId="66C3C824" w14:textId="67E50E75"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2. V. M. N. Passaro, A. Cuccovillo, L. Vaiani, M. De Carlo, and C. E. Campan</w:t>
      </w:r>
      <w:bookmarkStart w:id="0" w:name="_GoBack"/>
      <w:bookmarkEnd w:id="0"/>
      <w:r w:rsidRPr="00087EDB">
        <w:rPr>
          <w:rFonts w:asciiTheme="minorHAnsi" w:hAnsiTheme="minorHAnsi" w:cstheme="minorHAnsi"/>
        </w:rPr>
        <w:t>ella, "Gyroscope Technology and Applications: A Review in the Industrial Perspective," Sensors 17, 2284 (2017).</w:t>
      </w:r>
    </w:p>
    <w:p w14:paraId="7FE20D47" w14:textId="199E0578"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3. B. P. Abbott, R. Abbott, T. D. Abbott, M. R. Abernathy, F. Acernese, K. Ackley, C. Adams, T. Adams, P. Addesso, and R. X. Adhikari, "Observation of gravitational waves from a binary black hole merger," Phys. Rev. Lett. 116, 61102 (2016).</w:t>
      </w:r>
    </w:p>
    <w:p w14:paraId="1E2454D5" w14:textId="064534F4"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4. T. Kessler, T. Legero, and U. Sterr, "Thermal noise in optical cavities revisited," JOSA B 29, 178–184 (2012).</w:t>
      </w:r>
    </w:p>
    <w:p w14:paraId="72D7228D" w14:textId="10A458FA"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5. T. Kessler, C. Hagemann, C. Grebing, T. Legero, U. Sterr, F. Riehle, M. J. Martin, L. Chen, and J. Ye, "A sub-40-mHz-linewidth laser based on a silicon single-crystal optical cavity," Nat. Photonics 6, 687 (2012).</w:t>
      </w:r>
    </w:p>
    <w:p w14:paraId="42557DBF" w14:textId="7FCD49E7"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6. R. Slavík, G. Marra, E. N. Fokoua, N. Baddela, N. V. Wheeler, M. Petrovich, F. Poletti, and D. J. Richardson, "Ultralow thermal sensitivity of phase and propagation delay in hollow core optical fibres," Sci. Rep. 5, 1–7 (2015).</w:t>
      </w:r>
    </w:p>
    <w:p w14:paraId="64C5F269" w14:textId="6A91D1D5"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7. G. A. Cranch and G. A. Miller, "Coherent light transmission properties of commercial photonic crystal hollow core optical fiber," Appl. Opt. 54, 8–16 (2015).</w:t>
      </w:r>
    </w:p>
    <w:p w14:paraId="18F180CF" w14:textId="650FEC92"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8. V. Dangui, H. K. Kim, M. J. F. Digonnet, and G. S. Kino, "Phase sensitivity to temperature of the fundamental mode in air-guiding photonic-bandgap fibers," Opt. Express 13, 6669 (2005).</w:t>
      </w:r>
    </w:p>
    <w:p w14:paraId="03E756CD" w14:textId="4DC5602B" w:rsidR="00087EDB" w:rsidRPr="00087EDB" w:rsidRDefault="00087EDB" w:rsidP="00087EDB">
      <w:pPr>
        <w:pStyle w:val="OSABodyIndent"/>
        <w:ind w:leftChars="50" w:left="242" w:hangingChars="100" w:hanging="162"/>
        <w:rPr>
          <w:rFonts w:asciiTheme="minorHAnsi" w:hAnsiTheme="minorHAnsi" w:cstheme="minorHAnsi"/>
        </w:rPr>
      </w:pPr>
      <w:r w:rsidRPr="00087EDB">
        <w:rPr>
          <w:rFonts w:asciiTheme="minorHAnsi" w:hAnsiTheme="minorHAnsi" w:cstheme="minorHAnsi"/>
        </w:rPr>
        <w:t>9. G. K. White, "Thermal expansion of reference materials: Copper, silica and silicon," J. Phys. D. Appl. Phys. 6, 2070–2078 (1973).</w:t>
      </w:r>
    </w:p>
    <w:p w14:paraId="5CF9A287" w14:textId="35F2E15A" w:rsidR="00087EDB" w:rsidRPr="00087EDB" w:rsidRDefault="00087EDB" w:rsidP="00087EDB">
      <w:pPr>
        <w:pStyle w:val="OSABodyIndent"/>
        <w:ind w:left="243" w:hangingChars="150" w:hanging="243"/>
        <w:rPr>
          <w:rFonts w:asciiTheme="minorHAnsi" w:hAnsiTheme="minorHAnsi" w:cstheme="minorHAnsi"/>
        </w:rPr>
      </w:pPr>
      <w:r w:rsidRPr="00087EDB">
        <w:rPr>
          <w:rFonts w:asciiTheme="minorHAnsi" w:hAnsiTheme="minorHAnsi" w:cstheme="minorHAnsi"/>
        </w:rPr>
        <w:t>10. E. N. Fokoua, M. N. Petrovich, T. Bradley, F. Poletti, D. J. Richardson, and R. Slavík, "How to make the propagation time through an optical fiber fully insensitive to temperature variations," Optica 4, 659 (2017).</w:t>
      </w:r>
    </w:p>
    <w:p w14:paraId="6FDD0DC0" w14:textId="645AE210" w:rsidR="00087EDB" w:rsidRPr="00087EDB" w:rsidRDefault="00087EDB" w:rsidP="00087EDB">
      <w:pPr>
        <w:pStyle w:val="OSABodyIndent"/>
        <w:ind w:left="243" w:hangingChars="150" w:hanging="243"/>
        <w:rPr>
          <w:rFonts w:asciiTheme="minorHAnsi" w:hAnsiTheme="minorHAnsi" w:cstheme="minorHAnsi"/>
        </w:rPr>
      </w:pPr>
      <w:r w:rsidRPr="00087EDB">
        <w:rPr>
          <w:rFonts w:asciiTheme="minorHAnsi" w:hAnsiTheme="minorHAnsi" w:cstheme="minorHAnsi"/>
        </w:rPr>
        <w:t>11. J. Flury, "Relativistic geodesy," in Journal of Physics: Conference Series (IOP Publishing, 2016), Vol. 723, p. 12051.</w:t>
      </w:r>
    </w:p>
    <w:p w14:paraId="0E65707F" w14:textId="3A86308F" w:rsidR="00087EDB" w:rsidRPr="00087EDB" w:rsidRDefault="00087EDB" w:rsidP="00087EDB">
      <w:pPr>
        <w:pStyle w:val="OSABodyIndent"/>
        <w:ind w:left="243" w:hangingChars="150" w:hanging="243"/>
        <w:rPr>
          <w:rFonts w:asciiTheme="minorHAnsi" w:hAnsiTheme="minorHAnsi" w:cstheme="minorHAnsi"/>
        </w:rPr>
      </w:pPr>
      <w:r w:rsidRPr="00087EDB">
        <w:rPr>
          <w:rFonts w:asciiTheme="minorHAnsi" w:hAnsiTheme="minorHAnsi" w:cstheme="minorHAnsi"/>
        </w:rPr>
        <w:t>12. K. H. Wanser, "Fundamental phase noise limit in optical fibres due to temperature fluctuations," Electron. Lett. 28, 53–54 (1992).</w:t>
      </w:r>
    </w:p>
    <w:p w14:paraId="6499616C" w14:textId="61F72366" w:rsidR="00087EDB" w:rsidRPr="00087EDB" w:rsidRDefault="00087EDB" w:rsidP="00087EDB">
      <w:pPr>
        <w:pStyle w:val="OSABodyIndent"/>
        <w:ind w:left="243" w:hangingChars="150" w:hanging="243"/>
        <w:rPr>
          <w:rFonts w:asciiTheme="minorHAnsi" w:hAnsiTheme="minorHAnsi" w:cstheme="minorHAnsi"/>
        </w:rPr>
      </w:pPr>
      <w:r w:rsidRPr="00087EDB">
        <w:rPr>
          <w:rFonts w:asciiTheme="minorHAnsi" w:hAnsiTheme="minorHAnsi" w:cstheme="minorHAnsi"/>
        </w:rPr>
        <w:t xml:space="preserve">13. M. Komanec, D. Suslov, S. Zv, Y. Chen, T. Bradley, S. R. Sandoghchi, E. R. N. Fokoua, G. T. Jasion, M. N. Petrovich, F. Poletti, D. J. Richardson, and R. Slav, "Low-Loss and Low-Back-Reflection Hollow-Core to Standard Fiber Interconnection," IEEE Photonics Technol. Lett. </w:t>
      </w:r>
      <w:r w:rsidR="00B92FF7" w:rsidRPr="00B92FF7">
        <w:rPr>
          <w:rFonts w:asciiTheme="minorHAnsi" w:hAnsiTheme="minorHAnsi" w:cstheme="minorHAnsi"/>
        </w:rPr>
        <w:t>Early posted</w:t>
      </w:r>
      <w:r w:rsidRPr="00087EDB">
        <w:rPr>
          <w:rFonts w:asciiTheme="minorHAnsi" w:hAnsiTheme="minorHAnsi" w:cstheme="minorHAnsi"/>
        </w:rPr>
        <w:t xml:space="preserve"> (2019).</w:t>
      </w:r>
    </w:p>
    <w:p w14:paraId="6B3B494B" w14:textId="41F96EA3" w:rsidR="00087EDB" w:rsidRPr="00087EDB" w:rsidRDefault="00087EDB" w:rsidP="00087EDB">
      <w:pPr>
        <w:pStyle w:val="OSABodyIndent"/>
        <w:ind w:left="243" w:hangingChars="150" w:hanging="243"/>
        <w:rPr>
          <w:rFonts w:asciiTheme="minorHAnsi" w:hAnsiTheme="minorHAnsi" w:cstheme="minorHAnsi"/>
        </w:rPr>
      </w:pPr>
      <w:r w:rsidRPr="00087EDB">
        <w:rPr>
          <w:rFonts w:asciiTheme="minorHAnsi" w:hAnsiTheme="minorHAnsi" w:cstheme="minorHAnsi"/>
        </w:rPr>
        <w:t>14. G. Bönsch and E. Potulski, "Measurement of the refractive index of air and comparison with modified Edlén’s formulae," Metrologia 35, 133–139 (1998).</w:t>
      </w:r>
    </w:p>
    <w:p w14:paraId="5C77B303" w14:textId="3F1F0BC6" w:rsidR="00087EDB" w:rsidRPr="00087EDB" w:rsidRDefault="00087EDB" w:rsidP="00087EDB">
      <w:pPr>
        <w:pStyle w:val="OSABodyIndent"/>
        <w:ind w:left="243" w:hangingChars="150" w:hanging="243"/>
        <w:rPr>
          <w:rFonts w:asciiTheme="minorHAnsi" w:hAnsiTheme="minorHAnsi" w:cstheme="minorHAnsi"/>
        </w:rPr>
      </w:pPr>
      <w:r w:rsidRPr="00087EDB">
        <w:rPr>
          <w:rFonts w:asciiTheme="minorHAnsi" w:hAnsiTheme="minorHAnsi" w:cstheme="minorHAnsi"/>
        </w:rPr>
        <w:t xml:space="preserve">15. M. B. S. Nawazuddin, N. V Wheeler, J. Hayes, S. R. Sandoghchi, T. Bradley, G. Jasion, R. Slavik, D. J. Richardson, and F. Poletti, "Lotus Shaped Negative Curvature Hollow Core Fiber with 10.5 dB/km at 1550 nm Wavelength," J. Light. Technol. </w:t>
      </w:r>
      <w:r w:rsidR="002F0B80" w:rsidRPr="000434C8">
        <w:rPr>
          <w:rFonts w:asciiTheme="minorHAnsi" w:hAnsiTheme="minorHAnsi" w:cstheme="minorHAnsi" w:hint="eastAsia"/>
        </w:rPr>
        <w:t>36</w:t>
      </w:r>
      <w:r w:rsidRPr="00087EDB">
        <w:rPr>
          <w:rFonts w:asciiTheme="minorHAnsi" w:hAnsiTheme="minorHAnsi" w:cstheme="minorHAnsi"/>
        </w:rPr>
        <w:t xml:space="preserve">, </w:t>
      </w:r>
      <w:r w:rsidR="000434C8" w:rsidRPr="000434C8">
        <w:rPr>
          <w:rFonts w:asciiTheme="minorHAnsi" w:hAnsiTheme="minorHAnsi" w:cstheme="minorHAnsi"/>
        </w:rPr>
        <w:t>1213-1219</w:t>
      </w:r>
      <w:r w:rsidRPr="00087EDB">
        <w:rPr>
          <w:rFonts w:asciiTheme="minorHAnsi" w:hAnsiTheme="minorHAnsi" w:cstheme="minorHAnsi"/>
        </w:rPr>
        <w:t xml:space="preserve"> (201</w:t>
      </w:r>
      <w:r w:rsidR="000434C8">
        <w:rPr>
          <w:rFonts w:asciiTheme="minorEastAsia" w:eastAsiaTheme="minorEastAsia" w:hAnsiTheme="minorEastAsia" w:cstheme="minorHAnsi" w:hint="eastAsia"/>
          <w:lang w:eastAsia="zh-CN"/>
        </w:rPr>
        <w:t>8</w:t>
      </w:r>
      <w:r w:rsidRPr="00087EDB">
        <w:rPr>
          <w:rFonts w:asciiTheme="minorHAnsi" w:hAnsiTheme="minorHAnsi" w:cstheme="minorHAnsi"/>
        </w:rPr>
        <w:t>).</w:t>
      </w:r>
    </w:p>
    <w:p w14:paraId="771B622A" w14:textId="0E1EAAAA" w:rsidR="00087EDB" w:rsidRPr="00087EDB" w:rsidRDefault="00087EDB" w:rsidP="00087EDB">
      <w:pPr>
        <w:pStyle w:val="OSABodyIndent"/>
        <w:ind w:left="243" w:hangingChars="150" w:hanging="243"/>
        <w:rPr>
          <w:rFonts w:asciiTheme="minorHAnsi" w:hAnsiTheme="minorHAnsi" w:cstheme="minorHAnsi"/>
        </w:rPr>
      </w:pPr>
      <w:r w:rsidRPr="00087EDB">
        <w:rPr>
          <w:rFonts w:asciiTheme="minorHAnsi" w:hAnsiTheme="minorHAnsi" w:cstheme="minorHAnsi"/>
        </w:rPr>
        <w:t>16. N. V Wheeler, T. D. Bradley, J. R. Hayes, M. A. Gouveia, S. Liang, Y. Chen, S. R. Sandoghchi, S. M. Abokhamis, F. Poletti, and M. N. Petrovich, "Low-loss Kagome hollow-core fibers operating from the near- to the mid-IR.," Opt. Lett. 42, 2571 (2017).</w:t>
      </w:r>
    </w:p>
    <w:p w14:paraId="66B55544" w14:textId="77777777" w:rsidR="00967C9C" w:rsidRPr="00E94621" w:rsidRDefault="00967C9C" w:rsidP="00087EDB">
      <w:pPr>
        <w:pStyle w:val="OSABodyIndent"/>
      </w:pPr>
    </w:p>
    <w:sectPr w:rsidR="00967C9C" w:rsidRPr="00E94621" w:rsidSect="00BF1690">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088CD" w14:textId="77777777" w:rsidR="00CE1983" w:rsidRPr="00A81FCC" w:rsidRDefault="00CE1983" w:rsidP="00A81FCC">
      <w:r>
        <w:separator/>
      </w:r>
    </w:p>
  </w:endnote>
  <w:endnote w:type="continuationSeparator" w:id="0">
    <w:p w14:paraId="4A181D4D" w14:textId="77777777" w:rsidR="00CE1983" w:rsidRPr="00A81FCC" w:rsidRDefault="00CE1983"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D6D97" w14:textId="77777777" w:rsidR="00CE1983" w:rsidRPr="00A81FCC" w:rsidRDefault="00CE1983" w:rsidP="00A81FCC">
      <w:r>
        <w:separator/>
      </w:r>
    </w:p>
  </w:footnote>
  <w:footnote w:type="continuationSeparator" w:id="0">
    <w:p w14:paraId="282FA8B3" w14:textId="77777777" w:rsidR="00CE1983" w:rsidRPr="00A81FCC" w:rsidRDefault="00CE1983"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pStyle w:val="OSA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1"/>
  </w:num>
  <w:num w:numId="4">
    <w:abstractNumId w:val="20"/>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19"/>
  </w:num>
  <w:num w:numId="20">
    <w:abstractNumId w:val="15"/>
  </w:num>
  <w:num w:numId="21">
    <w:abstractNumId w:val="18"/>
  </w:num>
  <w:num w:numId="22">
    <w:abstractNumId w:val="10"/>
    <w:lvlOverride w:ilvl="0">
      <w:startOverride w:val="1"/>
    </w:lvlOverride>
  </w:num>
  <w:num w:numId="23">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D20"/>
    <w:rsid w:val="00002075"/>
    <w:rsid w:val="00003A08"/>
    <w:rsid w:val="0000532A"/>
    <w:rsid w:val="00011595"/>
    <w:rsid w:val="00011C57"/>
    <w:rsid w:val="000125B9"/>
    <w:rsid w:val="00023631"/>
    <w:rsid w:val="00036A6B"/>
    <w:rsid w:val="0004025B"/>
    <w:rsid w:val="0004113D"/>
    <w:rsid w:val="000434C8"/>
    <w:rsid w:val="00044E5B"/>
    <w:rsid w:val="00046CD2"/>
    <w:rsid w:val="00046D99"/>
    <w:rsid w:val="00051233"/>
    <w:rsid w:val="00055FDC"/>
    <w:rsid w:val="0007039D"/>
    <w:rsid w:val="000772D2"/>
    <w:rsid w:val="00081C04"/>
    <w:rsid w:val="00082A79"/>
    <w:rsid w:val="000868B4"/>
    <w:rsid w:val="00087EDB"/>
    <w:rsid w:val="00090E6C"/>
    <w:rsid w:val="00092CCA"/>
    <w:rsid w:val="00092EDB"/>
    <w:rsid w:val="00094BD6"/>
    <w:rsid w:val="00097B01"/>
    <w:rsid w:val="000B3412"/>
    <w:rsid w:val="000B4D68"/>
    <w:rsid w:val="000B61A7"/>
    <w:rsid w:val="000C1895"/>
    <w:rsid w:val="000C4E4A"/>
    <w:rsid w:val="000C5E58"/>
    <w:rsid w:val="000D4C65"/>
    <w:rsid w:val="000D656F"/>
    <w:rsid w:val="000D7DF5"/>
    <w:rsid w:val="000E2B52"/>
    <w:rsid w:val="000F0353"/>
    <w:rsid w:val="00102577"/>
    <w:rsid w:val="001148DF"/>
    <w:rsid w:val="0012063D"/>
    <w:rsid w:val="00121304"/>
    <w:rsid w:val="00122070"/>
    <w:rsid w:val="001253C0"/>
    <w:rsid w:val="0013203E"/>
    <w:rsid w:val="00132097"/>
    <w:rsid w:val="00133559"/>
    <w:rsid w:val="00133CED"/>
    <w:rsid w:val="001422FA"/>
    <w:rsid w:val="0014395A"/>
    <w:rsid w:val="00143BF0"/>
    <w:rsid w:val="0014689D"/>
    <w:rsid w:val="00147168"/>
    <w:rsid w:val="00152DEE"/>
    <w:rsid w:val="00154352"/>
    <w:rsid w:val="00161616"/>
    <w:rsid w:val="00174153"/>
    <w:rsid w:val="0017546A"/>
    <w:rsid w:val="001778AE"/>
    <w:rsid w:val="001900DE"/>
    <w:rsid w:val="001A2592"/>
    <w:rsid w:val="001A5A7B"/>
    <w:rsid w:val="001B508E"/>
    <w:rsid w:val="001B54BC"/>
    <w:rsid w:val="001B74F2"/>
    <w:rsid w:val="001C1194"/>
    <w:rsid w:val="001C2848"/>
    <w:rsid w:val="001C4A45"/>
    <w:rsid w:val="001D29BD"/>
    <w:rsid w:val="001D2BEB"/>
    <w:rsid w:val="001E016C"/>
    <w:rsid w:val="001E06D3"/>
    <w:rsid w:val="001E35C1"/>
    <w:rsid w:val="001E3FB3"/>
    <w:rsid w:val="001E6B11"/>
    <w:rsid w:val="001E75D8"/>
    <w:rsid w:val="001E7FC9"/>
    <w:rsid w:val="001F4A37"/>
    <w:rsid w:val="001F657A"/>
    <w:rsid w:val="001F7083"/>
    <w:rsid w:val="002028FE"/>
    <w:rsid w:val="002070D5"/>
    <w:rsid w:val="0021556D"/>
    <w:rsid w:val="002246D2"/>
    <w:rsid w:val="00227498"/>
    <w:rsid w:val="0023169E"/>
    <w:rsid w:val="00232C88"/>
    <w:rsid w:val="002410F3"/>
    <w:rsid w:val="00243CAA"/>
    <w:rsid w:val="00245015"/>
    <w:rsid w:val="00250985"/>
    <w:rsid w:val="0025365A"/>
    <w:rsid w:val="00255DD1"/>
    <w:rsid w:val="00262D85"/>
    <w:rsid w:val="00275149"/>
    <w:rsid w:val="00275E74"/>
    <w:rsid w:val="00280759"/>
    <w:rsid w:val="00291809"/>
    <w:rsid w:val="002A2B44"/>
    <w:rsid w:val="002A3057"/>
    <w:rsid w:val="002B0238"/>
    <w:rsid w:val="002C0706"/>
    <w:rsid w:val="002C5709"/>
    <w:rsid w:val="002D0C2C"/>
    <w:rsid w:val="002D451F"/>
    <w:rsid w:val="002E0D28"/>
    <w:rsid w:val="002E5FB1"/>
    <w:rsid w:val="002F05E1"/>
    <w:rsid w:val="002F0B80"/>
    <w:rsid w:val="002F43E7"/>
    <w:rsid w:val="003003BB"/>
    <w:rsid w:val="0030069A"/>
    <w:rsid w:val="003116AF"/>
    <w:rsid w:val="00312D7E"/>
    <w:rsid w:val="003154A0"/>
    <w:rsid w:val="00317635"/>
    <w:rsid w:val="00323712"/>
    <w:rsid w:val="00334627"/>
    <w:rsid w:val="00342637"/>
    <w:rsid w:val="00343AD7"/>
    <w:rsid w:val="0035356C"/>
    <w:rsid w:val="003575A3"/>
    <w:rsid w:val="00361D30"/>
    <w:rsid w:val="0036471B"/>
    <w:rsid w:val="00364A6E"/>
    <w:rsid w:val="0037237F"/>
    <w:rsid w:val="00375E25"/>
    <w:rsid w:val="003819A5"/>
    <w:rsid w:val="00384831"/>
    <w:rsid w:val="00386929"/>
    <w:rsid w:val="003871DF"/>
    <w:rsid w:val="00390706"/>
    <w:rsid w:val="00391105"/>
    <w:rsid w:val="00392C6D"/>
    <w:rsid w:val="00394CF3"/>
    <w:rsid w:val="00395099"/>
    <w:rsid w:val="00395C22"/>
    <w:rsid w:val="003B36FE"/>
    <w:rsid w:val="003B4A9B"/>
    <w:rsid w:val="003C29C1"/>
    <w:rsid w:val="003C385F"/>
    <w:rsid w:val="003C6A67"/>
    <w:rsid w:val="003E1169"/>
    <w:rsid w:val="003F0509"/>
    <w:rsid w:val="003F5B1E"/>
    <w:rsid w:val="003F662B"/>
    <w:rsid w:val="004040AE"/>
    <w:rsid w:val="004041AD"/>
    <w:rsid w:val="004058AB"/>
    <w:rsid w:val="00405C5E"/>
    <w:rsid w:val="004072A8"/>
    <w:rsid w:val="00407BEF"/>
    <w:rsid w:val="004107CF"/>
    <w:rsid w:val="00411231"/>
    <w:rsid w:val="00412FE8"/>
    <w:rsid w:val="004155A7"/>
    <w:rsid w:val="004212EC"/>
    <w:rsid w:val="00422652"/>
    <w:rsid w:val="00423DC4"/>
    <w:rsid w:val="004245A1"/>
    <w:rsid w:val="00427722"/>
    <w:rsid w:val="00430AF0"/>
    <w:rsid w:val="00445ABE"/>
    <w:rsid w:val="004477F6"/>
    <w:rsid w:val="00462C0C"/>
    <w:rsid w:val="00465CE1"/>
    <w:rsid w:val="0046735B"/>
    <w:rsid w:val="00473766"/>
    <w:rsid w:val="00475ECF"/>
    <w:rsid w:val="00480370"/>
    <w:rsid w:val="00484C0F"/>
    <w:rsid w:val="0049204E"/>
    <w:rsid w:val="00492749"/>
    <w:rsid w:val="004937EE"/>
    <w:rsid w:val="004942CD"/>
    <w:rsid w:val="00496292"/>
    <w:rsid w:val="004973E9"/>
    <w:rsid w:val="004A2A2D"/>
    <w:rsid w:val="004A34E3"/>
    <w:rsid w:val="004A34E6"/>
    <w:rsid w:val="004A4FC6"/>
    <w:rsid w:val="004A64C9"/>
    <w:rsid w:val="004B02A5"/>
    <w:rsid w:val="004B3182"/>
    <w:rsid w:val="004D226D"/>
    <w:rsid w:val="004D40F5"/>
    <w:rsid w:val="004D79C9"/>
    <w:rsid w:val="004E31E8"/>
    <w:rsid w:val="004E4685"/>
    <w:rsid w:val="004F06BF"/>
    <w:rsid w:val="004F63F7"/>
    <w:rsid w:val="005148DE"/>
    <w:rsid w:val="00526F36"/>
    <w:rsid w:val="0052738A"/>
    <w:rsid w:val="0052755A"/>
    <w:rsid w:val="0056094E"/>
    <w:rsid w:val="005625E9"/>
    <w:rsid w:val="005660C4"/>
    <w:rsid w:val="005876E3"/>
    <w:rsid w:val="0059530B"/>
    <w:rsid w:val="00597C7E"/>
    <w:rsid w:val="005A0884"/>
    <w:rsid w:val="005B0DCC"/>
    <w:rsid w:val="005B2B54"/>
    <w:rsid w:val="005B57F8"/>
    <w:rsid w:val="005B5A17"/>
    <w:rsid w:val="005B634F"/>
    <w:rsid w:val="005B6467"/>
    <w:rsid w:val="005C41D8"/>
    <w:rsid w:val="005D070D"/>
    <w:rsid w:val="005D72C5"/>
    <w:rsid w:val="005E5F13"/>
    <w:rsid w:val="005F08E3"/>
    <w:rsid w:val="005F08E7"/>
    <w:rsid w:val="005F17D5"/>
    <w:rsid w:val="006000AF"/>
    <w:rsid w:val="006009F7"/>
    <w:rsid w:val="00604820"/>
    <w:rsid w:val="00604F6C"/>
    <w:rsid w:val="006225F8"/>
    <w:rsid w:val="006300D2"/>
    <w:rsid w:val="00630D55"/>
    <w:rsid w:val="00630D9A"/>
    <w:rsid w:val="006317DB"/>
    <w:rsid w:val="00633E4D"/>
    <w:rsid w:val="006344B0"/>
    <w:rsid w:val="00637463"/>
    <w:rsid w:val="006440AD"/>
    <w:rsid w:val="00652090"/>
    <w:rsid w:val="00653F3F"/>
    <w:rsid w:val="00654BE6"/>
    <w:rsid w:val="00655996"/>
    <w:rsid w:val="0066054A"/>
    <w:rsid w:val="00667DB2"/>
    <w:rsid w:val="0067077F"/>
    <w:rsid w:val="00672A5E"/>
    <w:rsid w:val="00674345"/>
    <w:rsid w:val="00675452"/>
    <w:rsid w:val="00684FDB"/>
    <w:rsid w:val="0068545D"/>
    <w:rsid w:val="00695F15"/>
    <w:rsid w:val="00697341"/>
    <w:rsid w:val="006A1E04"/>
    <w:rsid w:val="006A2B2C"/>
    <w:rsid w:val="006B72BB"/>
    <w:rsid w:val="006D3546"/>
    <w:rsid w:val="006D4A52"/>
    <w:rsid w:val="006D6AA3"/>
    <w:rsid w:val="006D7B87"/>
    <w:rsid w:val="006E12E6"/>
    <w:rsid w:val="006E6FC7"/>
    <w:rsid w:val="006F6ACA"/>
    <w:rsid w:val="0070026D"/>
    <w:rsid w:val="00700438"/>
    <w:rsid w:val="007012AE"/>
    <w:rsid w:val="007032F8"/>
    <w:rsid w:val="007042F9"/>
    <w:rsid w:val="00704F2E"/>
    <w:rsid w:val="00712CF3"/>
    <w:rsid w:val="00715D9A"/>
    <w:rsid w:val="007341F7"/>
    <w:rsid w:val="00734A56"/>
    <w:rsid w:val="00740EA1"/>
    <w:rsid w:val="00743C8B"/>
    <w:rsid w:val="007535E2"/>
    <w:rsid w:val="007540AE"/>
    <w:rsid w:val="00754523"/>
    <w:rsid w:val="0075544D"/>
    <w:rsid w:val="00764CD9"/>
    <w:rsid w:val="00767088"/>
    <w:rsid w:val="007672EA"/>
    <w:rsid w:val="00786E36"/>
    <w:rsid w:val="00793C81"/>
    <w:rsid w:val="00796276"/>
    <w:rsid w:val="00797631"/>
    <w:rsid w:val="007A60C4"/>
    <w:rsid w:val="007A6F09"/>
    <w:rsid w:val="007B4B0A"/>
    <w:rsid w:val="007C4695"/>
    <w:rsid w:val="007C6B9C"/>
    <w:rsid w:val="007C7F87"/>
    <w:rsid w:val="007D0234"/>
    <w:rsid w:val="007D224B"/>
    <w:rsid w:val="007D4A2D"/>
    <w:rsid w:val="007F3799"/>
    <w:rsid w:val="007F3E22"/>
    <w:rsid w:val="007F7224"/>
    <w:rsid w:val="008007B4"/>
    <w:rsid w:val="00803B0A"/>
    <w:rsid w:val="008044B5"/>
    <w:rsid w:val="00813273"/>
    <w:rsid w:val="00814955"/>
    <w:rsid w:val="00815FD7"/>
    <w:rsid w:val="00820FE6"/>
    <w:rsid w:val="00831740"/>
    <w:rsid w:val="00853D20"/>
    <w:rsid w:val="00854B8C"/>
    <w:rsid w:val="00866C36"/>
    <w:rsid w:val="00870DC2"/>
    <w:rsid w:val="00874707"/>
    <w:rsid w:val="008779C7"/>
    <w:rsid w:val="00881941"/>
    <w:rsid w:val="00890EB7"/>
    <w:rsid w:val="00896B0F"/>
    <w:rsid w:val="00897D77"/>
    <w:rsid w:val="008A1D9F"/>
    <w:rsid w:val="008A275E"/>
    <w:rsid w:val="008A6CF6"/>
    <w:rsid w:val="008A7182"/>
    <w:rsid w:val="008B56D7"/>
    <w:rsid w:val="008D691E"/>
    <w:rsid w:val="008E0E7A"/>
    <w:rsid w:val="008E50C7"/>
    <w:rsid w:val="008F0C65"/>
    <w:rsid w:val="008F0D0B"/>
    <w:rsid w:val="008F2CB6"/>
    <w:rsid w:val="008F4971"/>
    <w:rsid w:val="0091299A"/>
    <w:rsid w:val="00913C1A"/>
    <w:rsid w:val="00917FF6"/>
    <w:rsid w:val="00921E75"/>
    <w:rsid w:val="009226C3"/>
    <w:rsid w:val="00934996"/>
    <w:rsid w:val="009360C2"/>
    <w:rsid w:val="009407BF"/>
    <w:rsid w:val="009409F8"/>
    <w:rsid w:val="00945500"/>
    <w:rsid w:val="00947280"/>
    <w:rsid w:val="00954B98"/>
    <w:rsid w:val="00961810"/>
    <w:rsid w:val="0096294F"/>
    <w:rsid w:val="009642C8"/>
    <w:rsid w:val="009650FE"/>
    <w:rsid w:val="0096695D"/>
    <w:rsid w:val="00967C9C"/>
    <w:rsid w:val="0097055D"/>
    <w:rsid w:val="009732F2"/>
    <w:rsid w:val="00976513"/>
    <w:rsid w:val="00977F16"/>
    <w:rsid w:val="009816BD"/>
    <w:rsid w:val="00994110"/>
    <w:rsid w:val="009966FF"/>
    <w:rsid w:val="009B3A95"/>
    <w:rsid w:val="009C06D6"/>
    <w:rsid w:val="009C6D0F"/>
    <w:rsid w:val="009D05FB"/>
    <w:rsid w:val="009D1535"/>
    <w:rsid w:val="009D2FEF"/>
    <w:rsid w:val="009D701B"/>
    <w:rsid w:val="009E10A3"/>
    <w:rsid w:val="00A15F81"/>
    <w:rsid w:val="00A2078B"/>
    <w:rsid w:val="00A20999"/>
    <w:rsid w:val="00A220C8"/>
    <w:rsid w:val="00A27F49"/>
    <w:rsid w:val="00A36106"/>
    <w:rsid w:val="00A41B48"/>
    <w:rsid w:val="00A42065"/>
    <w:rsid w:val="00A42887"/>
    <w:rsid w:val="00A4356B"/>
    <w:rsid w:val="00A445EF"/>
    <w:rsid w:val="00A45F7B"/>
    <w:rsid w:val="00A512D7"/>
    <w:rsid w:val="00A55D55"/>
    <w:rsid w:val="00A741BB"/>
    <w:rsid w:val="00A75BE0"/>
    <w:rsid w:val="00A81FCC"/>
    <w:rsid w:val="00A85264"/>
    <w:rsid w:val="00A90FBE"/>
    <w:rsid w:val="00AB0DFD"/>
    <w:rsid w:val="00AB1CDB"/>
    <w:rsid w:val="00AB60E7"/>
    <w:rsid w:val="00AC6FAC"/>
    <w:rsid w:val="00AC704A"/>
    <w:rsid w:val="00AD156A"/>
    <w:rsid w:val="00AD35C2"/>
    <w:rsid w:val="00AE5BD9"/>
    <w:rsid w:val="00AF2E7F"/>
    <w:rsid w:val="00B00732"/>
    <w:rsid w:val="00B02850"/>
    <w:rsid w:val="00B05F59"/>
    <w:rsid w:val="00B07C41"/>
    <w:rsid w:val="00B129C5"/>
    <w:rsid w:val="00B13B4D"/>
    <w:rsid w:val="00B17592"/>
    <w:rsid w:val="00B22821"/>
    <w:rsid w:val="00B24F23"/>
    <w:rsid w:val="00B2675E"/>
    <w:rsid w:val="00B36B9E"/>
    <w:rsid w:val="00B37F7C"/>
    <w:rsid w:val="00B42016"/>
    <w:rsid w:val="00B455A8"/>
    <w:rsid w:val="00B456ED"/>
    <w:rsid w:val="00B5332A"/>
    <w:rsid w:val="00B57679"/>
    <w:rsid w:val="00B62D91"/>
    <w:rsid w:val="00B63B84"/>
    <w:rsid w:val="00B669C6"/>
    <w:rsid w:val="00B72907"/>
    <w:rsid w:val="00B73453"/>
    <w:rsid w:val="00B82CDE"/>
    <w:rsid w:val="00B83496"/>
    <w:rsid w:val="00B85BA5"/>
    <w:rsid w:val="00B92FF7"/>
    <w:rsid w:val="00BA4276"/>
    <w:rsid w:val="00BB5203"/>
    <w:rsid w:val="00BC2EF7"/>
    <w:rsid w:val="00BC4DEF"/>
    <w:rsid w:val="00BF1690"/>
    <w:rsid w:val="00BF3141"/>
    <w:rsid w:val="00C009E1"/>
    <w:rsid w:val="00C113D5"/>
    <w:rsid w:val="00C12D11"/>
    <w:rsid w:val="00C16C3F"/>
    <w:rsid w:val="00C22E91"/>
    <w:rsid w:val="00C2449B"/>
    <w:rsid w:val="00C27552"/>
    <w:rsid w:val="00C31255"/>
    <w:rsid w:val="00C3783B"/>
    <w:rsid w:val="00C4260F"/>
    <w:rsid w:val="00C50C5D"/>
    <w:rsid w:val="00C543D1"/>
    <w:rsid w:val="00C54D62"/>
    <w:rsid w:val="00C72A38"/>
    <w:rsid w:val="00C74E2F"/>
    <w:rsid w:val="00C80932"/>
    <w:rsid w:val="00C92409"/>
    <w:rsid w:val="00C95F29"/>
    <w:rsid w:val="00C97B7E"/>
    <w:rsid w:val="00CA06BD"/>
    <w:rsid w:val="00CA32F4"/>
    <w:rsid w:val="00CA6799"/>
    <w:rsid w:val="00CB67FC"/>
    <w:rsid w:val="00CC134E"/>
    <w:rsid w:val="00CD4A9B"/>
    <w:rsid w:val="00CE0A58"/>
    <w:rsid w:val="00CE0C3F"/>
    <w:rsid w:val="00CE195A"/>
    <w:rsid w:val="00CE1983"/>
    <w:rsid w:val="00CE2D99"/>
    <w:rsid w:val="00CF3041"/>
    <w:rsid w:val="00CF5C15"/>
    <w:rsid w:val="00D0760B"/>
    <w:rsid w:val="00D07C12"/>
    <w:rsid w:val="00D1096E"/>
    <w:rsid w:val="00D11892"/>
    <w:rsid w:val="00D17B29"/>
    <w:rsid w:val="00D2797E"/>
    <w:rsid w:val="00D335A4"/>
    <w:rsid w:val="00D35539"/>
    <w:rsid w:val="00D41C85"/>
    <w:rsid w:val="00D41D04"/>
    <w:rsid w:val="00D45610"/>
    <w:rsid w:val="00D54D1C"/>
    <w:rsid w:val="00D61C9F"/>
    <w:rsid w:val="00D652CC"/>
    <w:rsid w:val="00D717CC"/>
    <w:rsid w:val="00D85A0F"/>
    <w:rsid w:val="00D91CB5"/>
    <w:rsid w:val="00D95FA8"/>
    <w:rsid w:val="00DA2462"/>
    <w:rsid w:val="00DA27D6"/>
    <w:rsid w:val="00DA7129"/>
    <w:rsid w:val="00DB00FB"/>
    <w:rsid w:val="00DB2BD5"/>
    <w:rsid w:val="00DB3B48"/>
    <w:rsid w:val="00DB5C9B"/>
    <w:rsid w:val="00DC049F"/>
    <w:rsid w:val="00DC0CC2"/>
    <w:rsid w:val="00DC105E"/>
    <w:rsid w:val="00DC5B71"/>
    <w:rsid w:val="00DD4428"/>
    <w:rsid w:val="00DE0ADD"/>
    <w:rsid w:val="00DE0DBF"/>
    <w:rsid w:val="00DE62CE"/>
    <w:rsid w:val="00DF3ACA"/>
    <w:rsid w:val="00DF636E"/>
    <w:rsid w:val="00DF7BC8"/>
    <w:rsid w:val="00E02DFF"/>
    <w:rsid w:val="00E06196"/>
    <w:rsid w:val="00E1326E"/>
    <w:rsid w:val="00E204DD"/>
    <w:rsid w:val="00E21063"/>
    <w:rsid w:val="00E33A07"/>
    <w:rsid w:val="00E36548"/>
    <w:rsid w:val="00E3717D"/>
    <w:rsid w:val="00E4217F"/>
    <w:rsid w:val="00E53BBC"/>
    <w:rsid w:val="00E5782C"/>
    <w:rsid w:val="00E57C62"/>
    <w:rsid w:val="00E607BA"/>
    <w:rsid w:val="00E61E3A"/>
    <w:rsid w:val="00E650F5"/>
    <w:rsid w:val="00E700FD"/>
    <w:rsid w:val="00E733A9"/>
    <w:rsid w:val="00E74294"/>
    <w:rsid w:val="00E90499"/>
    <w:rsid w:val="00E909F1"/>
    <w:rsid w:val="00E94621"/>
    <w:rsid w:val="00EA520C"/>
    <w:rsid w:val="00EA6928"/>
    <w:rsid w:val="00EA6F8E"/>
    <w:rsid w:val="00EB2789"/>
    <w:rsid w:val="00EB42EF"/>
    <w:rsid w:val="00EB6691"/>
    <w:rsid w:val="00EB6D2F"/>
    <w:rsid w:val="00EC0BD6"/>
    <w:rsid w:val="00EC1DC5"/>
    <w:rsid w:val="00EC7B97"/>
    <w:rsid w:val="00ED24C9"/>
    <w:rsid w:val="00F0361F"/>
    <w:rsid w:val="00F1287A"/>
    <w:rsid w:val="00F13B07"/>
    <w:rsid w:val="00F14D3F"/>
    <w:rsid w:val="00F17884"/>
    <w:rsid w:val="00F32FB5"/>
    <w:rsid w:val="00F507AF"/>
    <w:rsid w:val="00F62918"/>
    <w:rsid w:val="00F82443"/>
    <w:rsid w:val="00F8292F"/>
    <w:rsid w:val="00F866A8"/>
    <w:rsid w:val="00F8684C"/>
    <w:rsid w:val="00F86956"/>
    <w:rsid w:val="00F914A3"/>
    <w:rsid w:val="00F936C0"/>
    <w:rsid w:val="00FA64B4"/>
    <w:rsid w:val="00FB12D6"/>
    <w:rsid w:val="00FB1547"/>
    <w:rsid w:val="00FB4B2D"/>
    <w:rsid w:val="00FB6FCB"/>
    <w:rsid w:val="00FC0282"/>
    <w:rsid w:val="00FC2798"/>
    <w:rsid w:val="00FC4F52"/>
    <w:rsid w:val="00FC6746"/>
    <w:rsid w:val="00FD3EDA"/>
    <w:rsid w:val="00FE40B5"/>
    <w:rsid w:val="00FE6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EBC5512"/>
  <w14:defaultImageDpi w14:val="330"/>
  <w15:docId w15:val="{1731AFA1-20F6-4242-B7DD-CB30C42E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0361F"/>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813273"/>
    <w:pPr>
      <w:pBdr>
        <w:bottom w:val="single" w:sz="4" w:space="4" w:color="auto"/>
      </w:pBdr>
      <w:spacing w:before="120" w:after="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after="12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Normal"/>
    <w:next w:val="OSABodyIndent"/>
    <w:link w:val="OSABodyChar"/>
    <w:autoRedefine/>
    <w:qFormat/>
    <w:rsid w:val="00DB3B48"/>
    <w:pPr>
      <w:jc w:val="both"/>
    </w:pPr>
    <w:rPr>
      <w:rFonts w:ascii="Cambria" w:hAnsi="Cambria"/>
      <w:spacing w:val="-8"/>
      <w:sz w:val="19"/>
    </w:rPr>
  </w:style>
  <w:style w:type="paragraph" w:customStyle="1" w:styleId="OSABodyIndent">
    <w:name w:val="OSA Body Indent"/>
    <w:basedOn w:val="OSABody"/>
    <w:link w:val="OSABodyIndentChar"/>
    <w:autoRedefine/>
    <w:qFormat/>
    <w:rsid w:val="00087EDB"/>
    <w:pPr>
      <w:tabs>
        <w:tab w:val="left" w:pos="1350"/>
      </w:tabs>
      <w:autoSpaceDE w:val="0"/>
      <w:autoSpaceDN w:val="0"/>
      <w:adjustRightInd w:val="0"/>
      <w:ind w:firstLine="187"/>
    </w:pPr>
    <w:rPr>
      <w:rFonts w:eastAsia="Malgun Gothic"/>
      <w:sz w:val="17"/>
      <w:szCs w:val="17"/>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2E5FB1"/>
    <w:pPr>
      <w:pBdr>
        <w:bottom w:val="single" w:sz="4" w:space="2" w:color="auto"/>
      </w:pBdr>
      <w:spacing w:before="120" w:after="120"/>
      <w:jc w:val="both"/>
    </w:pPr>
    <w:rPr>
      <w:sz w:val="18"/>
    </w:rPr>
  </w:style>
  <w:style w:type="paragraph" w:customStyle="1" w:styleId="OSAReference">
    <w:name w:val="OSA Reference"/>
    <w:basedOn w:val="12Head1"/>
    <w:qFormat/>
    <w:rsid w:val="00002075"/>
    <w:pPr>
      <w:numPr>
        <w:numId w:val="18"/>
      </w:numPr>
      <w:spacing w:before="0" w:after="0"/>
      <w:ind w:left="216"/>
      <w:jc w:val="left"/>
    </w:pPr>
    <w:rPr>
      <w:b w:val="0"/>
      <w:spacing w:val="-6"/>
      <w:sz w:val="17"/>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SATableTitle">
    <w:name w:val="OSA Table Title"/>
    <w:basedOn w:val="OSABodyIndent"/>
    <w:qFormat/>
    <w:rsid w:val="00E90499"/>
    <w:pPr>
      <w:spacing w:before="240"/>
      <w:ind w:firstLine="0"/>
      <w:jc w:val="center"/>
    </w:pPr>
    <w:rPr>
      <w:b/>
      <w:szCs w:val="18"/>
    </w:rPr>
  </w:style>
  <w:style w:type="paragraph" w:customStyle="1" w:styleId="OSATableHeading">
    <w:name w:val="OSA Table Heading"/>
    <w:basedOn w:val="OSABodyIndent"/>
    <w:qFormat/>
    <w:rsid w:val="003819A5"/>
    <w:pPr>
      <w:ind w:firstLine="0"/>
      <w:jc w:val="center"/>
    </w:pPr>
    <w:rPr>
      <w:szCs w:val="18"/>
    </w:rPr>
  </w:style>
  <w:style w:type="paragraph" w:customStyle="1" w:styleId="OSATableBody">
    <w:name w:val="OSA Table Body"/>
    <w:basedOn w:val="OSABodyIndent"/>
    <w:qFormat/>
    <w:rsid w:val="008F2CB6"/>
    <w:pPr>
      <w:ind w:firstLine="0"/>
      <w:jc w:val="center"/>
    </w:pPr>
    <w:rPr>
      <w:szCs w:val="18"/>
    </w:rPr>
  </w:style>
  <w:style w:type="paragraph" w:customStyle="1" w:styleId="MTDisplayEquation">
    <w:name w:val="MTDisplayEquation"/>
    <w:basedOn w:val="OSABodyIndent"/>
    <w:next w:val="Normal"/>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DB3B48"/>
    <w:rPr>
      <w:rFonts w:ascii="Cambria" w:hAnsi="Cambria"/>
      <w:spacing w:val="-8"/>
      <w:sz w:val="19"/>
      <w:szCs w:val="16"/>
    </w:rPr>
  </w:style>
  <w:style w:type="character" w:customStyle="1" w:styleId="OSABodyIndentChar">
    <w:name w:val="OSA Body Indent Char"/>
    <w:link w:val="OSABodyIndent"/>
    <w:rsid w:val="00087EDB"/>
    <w:rPr>
      <w:rFonts w:ascii="Cambria" w:eastAsia="Malgun Gothic" w:hAnsi="Cambria"/>
      <w:spacing w:val="-8"/>
      <w:sz w:val="17"/>
      <w:szCs w:val="17"/>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D652CC"/>
    <w:pPr>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813273"/>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C12D11"/>
    <w:pPr>
      <w:spacing w:before="100" w:after="100"/>
      <w:jc w:val="right"/>
    </w:pPr>
    <w:rPr>
      <w:rFonts w:ascii="Cambria Math" w:hAnsi="Cambria Math"/>
      <w:szCs w:val="22"/>
      <w:lang w:eastAsia="zh-CN"/>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EB2789"/>
    <w:pPr>
      <w:tabs>
        <w:tab w:val="left" w:pos="1350"/>
      </w:tabs>
      <w:autoSpaceDE w:val="0"/>
      <w:autoSpaceDN w:val="0"/>
      <w:adjustRightInd w:val="0"/>
      <w:ind w:firstLineChars="100" w:firstLine="182"/>
    </w:pPr>
    <w:rPr>
      <w:rFonts w:eastAsia="Malgun Gothic"/>
      <w:szCs w:val="19"/>
    </w:rPr>
  </w:style>
  <w:style w:type="character" w:customStyle="1" w:styleId="10BodyIndentChar">
    <w:name w:val="10 Body Indent Char"/>
    <w:link w:val="10BodyIndent"/>
    <w:rsid w:val="00EB2789"/>
    <w:rPr>
      <w:rFonts w:ascii="Cambria" w:eastAsia="Malgun Gothic" w:hAnsi="Cambria"/>
      <w:spacing w:val="-8"/>
      <w:sz w:val="19"/>
      <w:szCs w:val="19"/>
    </w:rPr>
  </w:style>
  <w:style w:type="paragraph" w:customStyle="1" w:styleId="09Body">
    <w:name w:val="09 Body"/>
    <w:basedOn w:val="Normal"/>
    <w:next w:val="10BodyIndent"/>
    <w:link w:val="09BodyChar"/>
    <w:autoRedefine/>
    <w:qFormat/>
    <w:rsid w:val="008F0D0B"/>
    <w:pPr>
      <w:ind w:firstLine="142"/>
      <w:jc w:val="both"/>
    </w:pPr>
    <w:rPr>
      <w:rFonts w:ascii="Cambria" w:hAnsi="Cambria"/>
      <w:spacing w:val="-8"/>
      <w:sz w:val="19"/>
    </w:rPr>
  </w:style>
  <w:style w:type="character" w:customStyle="1" w:styleId="09BodyChar">
    <w:name w:val="09 Body Char"/>
    <w:link w:val="09Body"/>
    <w:rsid w:val="008F0D0B"/>
    <w:rPr>
      <w:rFonts w:ascii="Cambria" w:hAnsi="Cambria"/>
      <w:spacing w:val="-8"/>
      <w:sz w:val="19"/>
      <w:szCs w:val="16"/>
    </w:rPr>
  </w:style>
  <w:style w:type="paragraph" w:styleId="BodyText">
    <w:name w:val="Body Text"/>
    <w:basedOn w:val="Normal"/>
    <w:link w:val="BodyTextChar"/>
    <w:rsid w:val="008F0D0B"/>
    <w:pPr>
      <w:spacing w:before="120"/>
      <w:jc w:val="both"/>
    </w:pPr>
    <w:rPr>
      <w:rFonts w:ascii="Times New Roman" w:eastAsia="SimSun" w:hAnsi="Times New Roman"/>
      <w:sz w:val="20"/>
      <w:szCs w:val="20"/>
    </w:rPr>
  </w:style>
  <w:style w:type="character" w:customStyle="1" w:styleId="BodyTextChar">
    <w:name w:val="Body Text Char"/>
    <w:basedOn w:val="DefaultParagraphFont"/>
    <w:link w:val="BodyText"/>
    <w:rsid w:val="008F0D0B"/>
    <w:rPr>
      <w:rFonts w:ascii="Times New Roman" w:eastAsia="SimSun" w:hAnsi="Times New Roman"/>
    </w:rPr>
  </w:style>
  <w:style w:type="paragraph" w:customStyle="1" w:styleId="19FigureCaption">
    <w:name w:val="19 Figure Caption"/>
    <w:basedOn w:val="Normal"/>
    <w:next w:val="09Body"/>
    <w:autoRedefine/>
    <w:qFormat/>
    <w:rsid w:val="00C27552"/>
    <w:pPr>
      <w:pBdr>
        <w:bottom w:val="single" w:sz="4" w:space="2" w:color="auto"/>
      </w:pBdr>
      <w:spacing w:before="120" w:after="120"/>
      <w:jc w:val="both"/>
    </w:pPr>
    <w:rPr>
      <w:rFonts w:ascii="Cambria" w:hAnsi="Cambria" w:cs="AdvOT8910dd71"/>
      <w:spacing w:val="-8"/>
      <w:sz w:val="18"/>
      <w:szCs w:val="14"/>
    </w:rPr>
  </w:style>
  <w:style w:type="paragraph" w:styleId="NormalWeb">
    <w:name w:val="Normal (Web)"/>
    <w:basedOn w:val="Normal"/>
    <w:uiPriority w:val="99"/>
    <w:semiHidden/>
    <w:unhideWhenUsed/>
    <w:rsid w:val="00AB60E7"/>
    <w:pPr>
      <w:spacing w:before="100" w:beforeAutospacing="1" w:after="100" w:afterAutospacing="1"/>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OL_lega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4414E06-768E-4F60-BEEC-36315BDED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OL_legacy.dotx</Template>
  <TotalTime>2</TotalTime>
  <Pages>4</Pages>
  <Words>8740</Words>
  <Characters>49822</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58446</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osaadmin</dc:creator>
  <cp:lastModifiedBy>Slavik R.</cp:lastModifiedBy>
  <cp:revision>4</cp:revision>
  <cp:lastPrinted>2019-04-24T17:22:00Z</cp:lastPrinted>
  <dcterms:created xsi:type="dcterms:W3CDTF">2019-05-01T08:18:00Z</dcterms:created>
  <dcterms:modified xsi:type="dcterms:W3CDTF">2019-05-01T13:58:00Z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Mendeley Document_1">
    <vt:lpwstr>True</vt:lpwstr>
  </property>
  <property fmtid="{D5CDD505-2E9C-101B-9397-08002B2CF9AE}" pid="6" name="Mendeley Unique User Id_1">
    <vt:lpwstr>cf1860a1-1309-316d-b75f-c408a570ec17</vt:lpwstr>
  </property>
  <property fmtid="{D5CDD505-2E9C-101B-9397-08002B2CF9AE}" pid="7" name="Mendeley Citation Style_1">
    <vt:lpwstr>http://csl.mendeley.com/styles/532045801/springer-physics-brackets</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http://www.zotero.org/styles/chicago-author-date</vt:lpwstr>
  </property>
  <property fmtid="{D5CDD505-2E9C-101B-9397-08002B2CF9AE}" pid="11" name="Mendeley Recent Style Name 1_1">
    <vt:lpwstr>Chicago Manual of Style 17th edition (author-date)</vt:lpwstr>
  </property>
  <property fmtid="{D5CDD505-2E9C-101B-9397-08002B2CF9AE}" pid="12" name="Mendeley Recent Style Id 2_1">
    <vt:lpwstr>http://www.zotero.org/styles/chinese-gb7714-1987-numeric</vt:lpwstr>
  </property>
  <property fmtid="{D5CDD505-2E9C-101B-9397-08002B2CF9AE}" pid="13" name="Mendeley Recent Style Name 2_1">
    <vt:lpwstr>Chinese Std GB/T 7714-1987 (numeric, Chinese)</vt:lpwstr>
  </property>
  <property fmtid="{D5CDD505-2E9C-101B-9397-08002B2CF9AE}" pid="14" name="Mendeley Recent Style Id 3_1">
    <vt:lpwstr>http://www.zotero.org/styles/chinese-std-gb-t-7714-2005</vt:lpwstr>
  </property>
  <property fmtid="{D5CDD505-2E9C-101B-9397-08002B2CF9AE}" pid="15" name="Mendeley Recent Style Name 3_1">
    <vt:lpwstr>Chinese Std GB/T 7714-2005 (numeric, Chinese)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http://www.zotero.org/styles/journal-of-optics-official-publication-of-the-optical-society-of-india</vt:lpwstr>
  </property>
  <property fmtid="{D5CDD505-2E9C-101B-9397-08002B2CF9AE}" pid="21" name="Mendeley Recent Style Name 6_1">
    <vt:lpwstr>Journal of Optics - official publication of the Optical Society of India</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8th edition</vt:lpwstr>
  </property>
  <property fmtid="{D5CDD505-2E9C-101B-9397-08002B2CF9AE}" pid="24" name="Mendeley Recent Style Id 8_1">
    <vt:lpwstr>http://csl.mendeley.com/styles/532045801/springer-physics-brackets</vt:lpwstr>
  </property>
  <property fmtid="{D5CDD505-2E9C-101B-9397-08002B2CF9AE}" pid="25" name="Mendeley Recent Style Name 8_1">
    <vt:lpwstr>Springer - Physics (numeric, brackets) - Wenwu Zhu</vt:lpwstr>
  </property>
  <property fmtid="{D5CDD505-2E9C-101B-9397-08002B2CF9AE}" pid="26" name="Mendeley Recent Style Id 9_1">
    <vt:lpwstr>http://www.zotero.org/styles/the-optical-society</vt:lpwstr>
  </property>
  <property fmtid="{D5CDD505-2E9C-101B-9397-08002B2CF9AE}" pid="27" name="Mendeley Recent Style Name 9_1">
    <vt:lpwstr>The Optical Society</vt:lpwstr>
  </property>
</Properties>
</file>