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867A28" w14:textId="5EC79532" w:rsidR="00334DA8" w:rsidRDefault="00714A3F" w:rsidP="00A45991">
      <w:pPr>
        <w:jc w:val="both"/>
        <w:rPr>
          <w:b/>
          <w:sz w:val="24"/>
          <w:lang w:val="en-GB"/>
        </w:rPr>
      </w:pPr>
      <w:bookmarkStart w:id="0" w:name="_GoBack"/>
      <w:bookmarkEnd w:id="0"/>
      <w:r>
        <w:rPr>
          <w:b/>
          <w:sz w:val="24"/>
          <w:lang w:val="en-GB"/>
        </w:rPr>
        <w:t>Water-level</w:t>
      </w:r>
      <w:r w:rsidR="008D3E35">
        <w:rPr>
          <w:b/>
          <w:sz w:val="24"/>
          <w:lang w:val="en-GB"/>
        </w:rPr>
        <w:t xml:space="preserve"> attenuation in </w:t>
      </w:r>
      <w:r w:rsidR="00814950">
        <w:rPr>
          <w:b/>
          <w:sz w:val="24"/>
          <w:lang w:val="en-GB"/>
        </w:rPr>
        <w:t>global</w:t>
      </w:r>
      <w:r w:rsidR="008D3E35">
        <w:rPr>
          <w:b/>
          <w:sz w:val="24"/>
          <w:lang w:val="en-GB"/>
        </w:rPr>
        <w:t>-scale assessments of exposure to coastal flooding: a sensitivity analysis</w:t>
      </w:r>
    </w:p>
    <w:p w14:paraId="0C0932D7" w14:textId="2E66AD2B" w:rsidR="00334DA8" w:rsidRPr="003D5BC4" w:rsidRDefault="003D5BC4" w:rsidP="00146541">
      <w:pPr>
        <w:jc w:val="both"/>
        <w:rPr>
          <w:lang w:val="en-GB"/>
        </w:rPr>
      </w:pPr>
      <w:r w:rsidRPr="003D5BC4">
        <w:rPr>
          <w:lang w:val="en-GB"/>
        </w:rPr>
        <w:t>Athanasios T. Vafeidis</w:t>
      </w:r>
      <w:r w:rsidR="00E20AD8" w:rsidRPr="003D5BC4">
        <w:rPr>
          <w:vertAlign w:val="superscript"/>
          <w:lang w:val="en-GB"/>
        </w:rPr>
        <w:t>1</w:t>
      </w:r>
      <w:r w:rsidR="008D3E35" w:rsidRPr="003D5BC4">
        <w:rPr>
          <w:lang w:val="en-GB"/>
        </w:rPr>
        <w:t xml:space="preserve">, </w:t>
      </w:r>
      <w:r w:rsidRPr="003D5BC4">
        <w:rPr>
          <w:lang w:val="en-GB"/>
        </w:rPr>
        <w:t xml:space="preserve">Mark </w:t>
      </w:r>
      <w:r w:rsidR="008D3E35" w:rsidRPr="003D5BC4">
        <w:rPr>
          <w:lang w:val="en-GB"/>
        </w:rPr>
        <w:t>Schuerch</w:t>
      </w:r>
      <w:r w:rsidR="00E20AD8" w:rsidRPr="003D5BC4">
        <w:rPr>
          <w:vertAlign w:val="superscript"/>
          <w:lang w:val="en-GB"/>
        </w:rPr>
        <w:t>2</w:t>
      </w:r>
      <w:r w:rsidR="008D3E35" w:rsidRPr="003D5BC4">
        <w:rPr>
          <w:lang w:val="en-GB"/>
        </w:rPr>
        <w:t xml:space="preserve">, </w:t>
      </w:r>
      <w:r w:rsidRPr="003D5BC4">
        <w:rPr>
          <w:lang w:val="en-GB"/>
        </w:rPr>
        <w:t xml:space="preserve">Claudia </w:t>
      </w:r>
      <w:r w:rsidR="008D3E35" w:rsidRPr="003D5BC4">
        <w:rPr>
          <w:lang w:val="en-GB"/>
        </w:rPr>
        <w:t>Wolff</w:t>
      </w:r>
      <w:r w:rsidR="00E20AD8" w:rsidRPr="003D5BC4">
        <w:rPr>
          <w:vertAlign w:val="superscript"/>
          <w:lang w:val="en-GB"/>
        </w:rPr>
        <w:t>1</w:t>
      </w:r>
      <w:r w:rsidR="008D3E35" w:rsidRPr="003D5BC4">
        <w:rPr>
          <w:lang w:val="en-GB"/>
        </w:rPr>
        <w:t>,</w:t>
      </w:r>
      <w:r w:rsidR="006C313F" w:rsidRPr="003D5BC4">
        <w:rPr>
          <w:lang w:val="en-GB"/>
        </w:rPr>
        <w:t xml:space="preserve"> </w:t>
      </w:r>
      <w:r>
        <w:rPr>
          <w:lang w:val="en-GB"/>
        </w:rPr>
        <w:t xml:space="preserve">Tom </w:t>
      </w:r>
      <w:r w:rsidR="00DF1073" w:rsidRPr="003D5BC4">
        <w:rPr>
          <w:lang w:val="en-GB"/>
        </w:rPr>
        <w:t>Spencer</w:t>
      </w:r>
      <w:r w:rsidR="001A3373" w:rsidRPr="003D5BC4">
        <w:rPr>
          <w:vertAlign w:val="superscript"/>
          <w:lang w:val="en-GB"/>
        </w:rPr>
        <w:t>3</w:t>
      </w:r>
      <w:r w:rsidR="00DF1073" w:rsidRPr="003D5BC4">
        <w:rPr>
          <w:lang w:val="en-GB"/>
        </w:rPr>
        <w:t>,</w:t>
      </w:r>
      <w:r w:rsidR="006C313F" w:rsidRPr="003D5BC4">
        <w:rPr>
          <w:lang w:val="en-GB"/>
        </w:rPr>
        <w:t xml:space="preserve"> </w:t>
      </w:r>
      <w:r>
        <w:rPr>
          <w:lang w:val="en-GB"/>
        </w:rPr>
        <w:t xml:space="preserve">Jan L. </w:t>
      </w:r>
      <w:r w:rsidR="00293F66" w:rsidRPr="003D5BC4">
        <w:rPr>
          <w:lang w:val="en-GB"/>
        </w:rPr>
        <w:t>Merkens</w:t>
      </w:r>
      <w:r w:rsidR="00293F66" w:rsidRPr="003D5BC4">
        <w:rPr>
          <w:vertAlign w:val="superscript"/>
          <w:lang w:val="en-GB"/>
        </w:rPr>
        <w:t>1</w:t>
      </w:r>
      <w:r w:rsidR="00E1165E" w:rsidRPr="003D5BC4">
        <w:rPr>
          <w:lang w:val="en-GB"/>
        </w:rPr>
        <w:t xml:space="preserve">, </w:t>
      </w:r>
      <w:r>
        <w:rPr>
          <w:lang w:val="en-GB"/>
        </w:rPr>
        <w:t xml:space="preserve">Jochen </w:t>
      </w:r>
      <w:r w:rsidR="006C313F" w:rsidRPr="003D5BC4">
        <w:rPr>
          <w:lang w:val="en-GB"/>
        </w:rPr>
        <w:t>Hinkel</w:t>
      </w:r>
      <w:r w:rsidR="001A3373" w:rsidRPr="003D5BC4">
        <w:rPr>
          <w:vertAlign w:val="superscript"/>
          <w:lang w:val="en-GB"/>
        </w:rPr>
        <w:t>4</w:t>
      </w:r>
      <w:r w:rsidR="006C313F" w:rsidRPr="003D5BC4">
        <w:rPr>
          <w:lang w:val="en-GB"/>
        </w:rPr>
        <w:t xml:space="preserve">, </w:t>
      </w:r>
      <w:r>
        <w:rPr>
          <w:lang w:val="en-GB"/>
        </w:rPr>
        <w:t xml:space="preserve">Daniel </w:t>
      </w:r>
      <w:r w:rsidR="00146541" w:rsidRPr="003D5BC4">
        <w:rPr>
          <w:lang w:val="en-GB"/>
        </w:rPr>
        <w:t>Lincke</w:t>
      </w:r>
      <w:r w:rsidR="001A3373" w:rsidRPr="003D5BC4">
        <w:rPr>
          <w:vertAlign w:val="superscript"/>
          <w:lang w:val="en-GB"/>
        </w:rPr>
        <w:t>4</w:t>
      </w:r>
      <w:r w:rsidR="00146541" w:rsidRPr="003D5BC4">
        <w:rPr>
          <w:lang w:val="en-GB"/>
        </w:rPr>
        <w:t>,</w:t>
      </w:r>
      <w:r w:rsidR="006C313F" w:rsidRPr="003D5BC4">
        <w:rPr>
          <w:lang w:val="en-GB"/>
        </w:rPr>
        <w:t xml:space="preserve"> </w:t>
      </w:r>
      <w:r>
        <w:rPr>
          <w:lang w:val="en-GB"/>
        </w:rPr>
        <w:t xml:space="preserve">Sally </w:t>
      </w:r>
      <w:r w:rsidR="00DF1073" w:rsidRPr="003D5BC4">
        <w:rPr>
          <w:lang w:val="en-GB"/>
        </w:rPr>
        <w:t>Brown</w:t>
      </w:r>
      <w:r w:rsidR="001A3373" w:rsidRPr="003D5BC4">
        <w:rPr>
          <w:vertAlign w:val="superscript"/>
          <w:lang w:val="en-GB"/>
        </w:rPr>
        <w:t>5</w:t>
      </w:r>
      <w:r w:rsidR="00682614">
        <w:rPr>
          <w:vertAlign w:val="superscript"/>
          <w:lang w:val="en-GB"/>
        </w:rPr>
        <w:t>,6</w:t>
      </w:r>
      <w:r w:rsidR="00DF1073" w:rsidRPr="003D5BC4">
        <w:rPr>
          <w:lang w:val="en-GB"/>
        </w:rPr>
        <w:t xml:space="preserve">, </w:t>
      </w:r>
      <w:r>
        <w:rPr>
          <w:lang w:val="en-GB"/>
        </w:rPr>
        <w:t xml:space="preserve">Robert J. </w:t>
      </w:r>
      <w:r>
        <w:rPr>
          <w:iCs/>
          <w:lang w:val="en-GB"/>
        </w:rPr>
        <w:t>Nicholls</w:t>
      </w:r>
      <w:r>
        <w:rPr>
          <w:vertAlign w:val="superscript"/>
          <w:lang w:val="en-GB"/>
        </w:rPr>
        <w:t>5</w:t>
      </w:r>
      <w:r w:rsidR="00E20AD8" w:rsidRPr="003D5BC4">
        <w:rPr>
          <w:vertAlign w:val="superscript"/>
          <w:lang w:val="en-GB"/>
        </w:rPr>
        <w:t xml:space="preserve"> </w:t>
      </w:r>
    </w:p>
    <w:p w14:paraId="57F02192" w14:textId="77777777" w:rsidR="00E20AD8" w:rsidRPr="003D5BC4" w:rsidRDefault="00E20AD8" w:rsidP="00146541">
      <w:pPr>
        <w:jc w:val="both"/>
        <w:rPr>
          <w:lang w:val="en-GB"/>
        </w:rPr>
      </w:pPr>
    </w:p>
    <w:p w14:paraId="3244B21C" w14:textId="67F9D1D6" w:rsidR="00E20AD8" w:rsidRDefault="00E20AD8" w:rsidP="00E20AD8">
      <w:pPr>
        <w:overflowPunct w:val="0"/>
        <w:autoSpaceDE w:val="0"/>
        <w:autoSpaceDN w:val="0"/>
        <w:adjustRightInd w:val="0"/>
        <w:textAlignment w:val="baseline"/>
        <w:rPr>
          <w:rFonts w:ascii="Calibri" w:eastAsia="Times New Roman" w:hAnsi="Calibri" w:cs="Arial"/>
          <w:i/>
          <w:color w:val="333333"/>
          <w:lang w:val="en-GB" w:eastAsia="de-DE"/>
        </w:rPr>
      </w:pPr>
      <w:r w:rsidRPr="00E20AD8">
        <w:rPr>
          <w:rFonts w:ascii="Calibri" w:eastAsia="Times New Roman" w:hAnsi="Calibri" w:cs="Arial"/>
          <w:i/>
          <w:color w:val="333333"/>
          <w:vertAlign w:val="superscript"/>
          <w:lang w:val="en-GB" w:eastAsia="de-DE"/>
        </w:rPr>
        <w:t>1</w:t>
      </w:r>
      <w:r>
        <w:rPr>
          <w:rFonts w:ascii="Calibri" w:eastAsia="Times New Roman" w:hAnsi="Calibri" w:cs="Arial"/>
          <w:i/>
          <w:color w:val="333333"/>
          <w:lang w:val="en-GB" w:eastAsia="de-DE"/>
        </w:rPr>
        <w:t>C</w:t>
      </w:r>
      <w:r w:rsidRPr="00E20AD8">
        <w:rPr>
          <w:rFonts w:ascii="Calibri" w:eastAsia="Times New Roman" w:hAnsi="Calibri" w:cs="Arial"/>
          <w:i/>
          <w:color w:val="333333"/>
          <w:lang w:val="en-GB" w:eastAsia="de-DE"/>
        </w:rPr>
        <w:t>oastal Risks and Sea-Level Rise Re</w:t>
      </w:r>
      <w:r>
        <w:rPr>
          <w:rFonts w:ascii="Calibri" w:eastAsia="Times New Roman" w:hAnsi="Calibri" w:cs="Arial"/>
          <w:i/>
          <w:color w:val="333333"/>
          <w:lang w:val="en-GB" w:eastAsia="de-DE"/>
        </w:rPr>
        <w:t>search Group, Department of Geography</w:t>
      </w:r>
      <w:r w:rsidRPr="00E20AD8">
        <w:rPr>
          <w:rFonts w:ascii="Calibri" w:eastAsia="Times New Roman" w:hAnsi="Calibri" w:cs="Arial"/>
          <w:i/>
          <w:color w:val="333333"/>
          <w:lang w:val="en-GB" w:eastAsia="de-DE"/>
        </w:rPr>
        <w:t xml:space="preserve">, </w:t>
      </w:r>
      <w:r>
        <w:rPr>
          <w:rFonts w:ascii="Calibri" w:eastAsia="Times New Roman" w:hAnsi="Calibri" w:cs="Arial"/>
          <w:i/>
          <w:color w:val="333333"/>
          <w:lang w:val="en-GB" w:eastAsia="de-DE"/>
        </w:rPr>
        <w:t>Christian-Albrech</w:t>
      </w:r>
      <w:r w:rsidR="00414968">
        <w:rPr>
          <w:rFonts w:ascii="Calibri" w:eastAsia="Times New Roman" w:hAnsi="Calibri" w:cs="Arial"/>
          <w:i/>
          <w:color w:val="333333"/>
          <w:lang w:val="en-GB" w:eastAsia="de-DE"/>
        </w:rPr>
        <w:t>t</w:t>
      </w:r>
      <w:r>
        <w:rPr>
          <w:rFonts w:ascii="Calibri" w:eastAsia="Times New Roman" w:hAnsi="Calibri" w:cs="Arial"/>
          <w:i/>
          <w:color w:val="333333"/>
          <w:lang w:val="en-GB" w:eastAsia="de-DE"/>
        </w:rPr>
        <w:t xml:space="preserve">s University Kiel, </w:t>
      </w:r>
      <w:r w:rsidRPr="00E20AD8">
        <w:rPr>
          <w:rFonts w:ascii="Calibri" w:eastAsia="Times New Roman" w:hAnsi="Calibri" w:cs="Arial"/>
          <w:i/>
          <w:color w:val="333333"/>
          <w:lang w:val="en-GB" w:eastAsia="de-DE"/>
        </w:rPr>
        <w:t>Ludewig-Meyn-Str. 14</w:t>
      </w:r>
      <w:r>
        <w:rPr>
          <w:rFonts w:ascii="Calibri" w:eastAsia="Times New Roman" w:hAnsi="Calibri" w:cs="Arial"/>
          <w:i/>
          <w:color w:val="333333"/>
          <w:lang w:val="en-GB" w:eastAsia="de-DE"/>
        </w:rPr>
        <w:t xml:space="preserve">, </w:t>
      </w:r>
      <w:r w:rsidRPr="00E20AD8">
        <w:rPr>
          <w:rFonts w:ascii="Calibri" w:eastAsia="Times New Roman" w:hAnsi="Calibri" w:cs="Arial"/>
          <w:i/>
          <w:color w:val="333333"/>
          <w:lang w:val="en-GB" w:eastAsia="de-DE"/>
        </w:rPr>
        <w:t>24098 Kiel, Germany</w:t>
      </w:r>
    </w:p>
    <w:p w14:paraId="1071AE5F" w14:textId="77777777" w:rsidR="001A3373" w:rsidRDefault="001A3373" w:rsidP="00E20AD8">
      <w:pPr>
        <w:overflowPunct w:val="0"/>
        <w:autoSpaceDE w:val="0"/>
        <w:autoSpaceDN w:val="0"/>
        <w:adjustRightInd w:val="0"/>
        <w:textAlignment w:val="baseline"/>
        <w:rPr>
          <w:rFonts w:ascii="Calibri" w:eastAsia="Times New Roman" w:hAnsi="Calibri" w:cs="Arial"/>
          <w:i/>
          <w:color w:val="333333"/>
          <w:szCs w:val="24"/>
          <w:lang w:val="en-GB" w:eastAsia="de-DE"/>
        </w:rPr>
      </w:pPr>
      <w:r w:rsidRPr="001A3373">
        <w:rPr>
          <w:rFonts w:ascii="Calibri" w:eastAsia="Times New Roman" w:hAnsi="Calibri" w:cs="Arial"/>
          <w:i/>
          <w:color w:val="333333"/>
          <w:vertAlign w:val="superscript"/>
          <w:lang w:val="en-GB" w:eastAsia="de-DE"/>
        </w:rPr>
        <w:t>2</w:t>
      </w:r>
      <w:r>
        <w:rPr>
          <w:rFonts w:ascii="Calibri" w:eastAsia="Times New Roman" w:hAnsi="Calibri" w:cs="Arial"/>
          <w:i/>
          <w:color w:val="333333"/>
          <w:lang w:val="en-GB" w:eastAsia="de-DE"/>
        </w:rPr>
        <w:t xml:space="preserve">Lincoln Centre for Water and Planetary Health, School of Geography, University of Lincoln, Think Tank, Lincoln, </w:t>
      </w:r>
      <w:r w:rsidRPr="001A3373">
        <w:rPr>
          <w:rFonts w:ascii="Calibri" w:eastAsia="Times New Roman" w:hAnsi="Calibri" w:cs="Arial"/>
          <w:i/>
          <w:color w:val="333333"/>
          <w:lang w:val="en-GB" w:eastAsia="de-DE"/>
        </w:rPr>
        <w:t>LN6 7FL</w:t>
      </w:r>
      <w:r>
        <w:rPr>
          <w:rFonts w:ascii="Calibri" w:eastAsia="Times New Roman" w:hAnsi="Calibri" w:cs="Arial"/>
          <w:i/>
          <w:color w:val="333333"/>
          <w:lang w:val="en-GB" w:eastAsia="de-DE"/>
        </w:rPr>
        <w:t>, UK</w:t>
      </w:r>
    </w:p>
    <w:p w14:paraId="743B2FF3" w14:textId="77777777" w:rsidR="00E20AD8" w:rsidRDefault="001A3373" w:rsidP="00E20AD8">
      <w:pPr>
        <w:overflowPunct w:val="0"/>
        <w:autoSpaceDE w:val="0"/>
        <w:autoSpaceDN w:val="0"/>
        <w:adjustRightInd w:val="0"/>
        <w:textAlignment w:val="baseline"/>
        <w:rPr>
          <w:rFonts w:ascii="Calibri" w:eastAsia="Times New Roman" w:hAnsi="Calibri" w:cs="Arial"/>
          <w:i/>
          <w:color w:val="333333"/>
          <w:szCs w:val="24"/>
          <w:lang w:val="en-GB" w:eastAsia="de-DE"/>
        </w:rPr>
      </w:pPr>
      <w:r>
        <w:rPr>
          <w:rFonts w:ascii="Calibri" w:eastAsia="Times New Roman" w:hAnsi="Calibri"/>
          <w:i/>
          <w:szCs w:val="20"/>
          <w:vertAlign w:val="superscript"/>
          <w:lang w:val="en-GB" w:eastAsia="de-DE"/>
        </w:rPr>
        <w:t>3</w:t>
      </w:r>
      <w:r w:rsidR="00E20AD8" w:rsidRPr="00E20AD8">
        <w:rPr>
          <w:rFonts w:ascii="Calibri" w:eastAsia="Times New Roman" w:hAnsi="Calibri"/>
          <w:i/>
          <w:szCs w:val="20"/>
          <w:lang w:val="en-GB" w:eastAsia="zh-CN"/>
        </w:rPr>
        <w:t>Cambridge Coastal Research Unit, Department of</w:t>
      </w:r>
      <w:r w:rsidR="00E20AD8">
        <w:rPr>
          <w:rFonts w:ascii="Calibri" w:eastAsia="Times New Roman" w:hAnsi="Calibri"/>
          <w:i/>
          <w:szCs w:val="20"/>
          <w:lang w:val="en-GB" w:eastAsia="zh-CN"/>
        </w:rPr>
        <w:t xml:space="preserve"> </w:t>
      </w:r>
      <w:r w:rsidR="00E20AD8" w:rsidRPr="00E20AD8">
        <w:rPr>
          <w:rFonts w:ascii="Calibri" w:eastAsia="Times New Roman" w:hAnsi="Calibri"/>
          <w:i/>
          <w:szCs w:val="20"/>
          <w:lang w:val="en-GB" w:eastAsia="zh-CN"/>
        </w:rPr>
        <w:t>Geography, University of Cambridge, Downing Place,</w:t>
      </w:r>
      <w:r w:rsidR="00E20AD8">
        <w:rPr>
          <w:rFonts w:ascii="Calibri" w:eastAsia="Times New Roman" w:hAnsi="Calibri"/>
          <w:i/>
          <w:szCs w:val="20"/>
          <w:lang w:val="en-GB" w:eastAsia="zh-CN"/>
        </w:rPr>
        <w:t xml:space="preserve"> </w:t>
      </w:r>
      <w:r w:rsidR="00E20AD8" w:rsidRPr="00E20AD8">
        <w:rPr>
          <w:rFonts w:ascii="Calibri" w:eastAsia="Times New Roman" w:hAnsi="Calibri"/>
          <w:i/>
          <w:szCs w:val="20"/>
          <w:lang w:val="en-GB" w:eastAsia="zh-CN"/>
        </w:rPr>
        <w:t>Cambridge CB2 3EN, UK</w:t>
      </w:r>
    </w:p>
    <w:p w14:paraId="1DAB7B62" w14:textId="77777777" w:rsidR="00E20AD8" w:rsidRPr="00E20AD8" w:rsidRDefault="001A3373" w:rsidP="00E20AD8">
      <w:pPr>
        <w:overflowPunct w:val="0"/>
        <w:autoSpaceDE w:val="0"/>
        <w:autoSpaceDN w:val="0"/>
        <w:adjustRightInd w:val="0"/>
        <w:textAlignment w:val="baseline"/>
        <w:rPr>
          <w:rFonts w:ascii="Calibri" w:eastAsia="Times New Roman" w:hAnsi="Calibri" w:cs="Arial"/>
          <w:i/>
          <w:color w:val="333333"/>
          <w:szCs w:val="24"/>
          <w:lang w:val="en-GB" w:eastAsia="de-DE"/>
        </w:rPr>
      </w:pPr>
      <w:r>
        <w:rPr>
          <w:rFonts w:ascii="Calibri" w:eastAsia="Times New Roman" w:hAnsi="Calibri"/>
          <w:i/>
          <w:vertAlign w:val="superscript"/>
          <w:lang w:val="en-GB" w:eastAsia="de-DE"/>
        </w:rPr>
        <w:t>4</w:t>
      </w:r>
      <w:r w:rsidR="00E20AD8" w:rsidRPr="00E20AD8">
        <w:rPr>
          <w:rFonts w:ascii="Calibri" w:eastAsia="Times New Roman" w:hAnsi="Calibri"/>
          <w:i/>
          <w:szCs w:val="20"/>
          <w:lang w:val="en-GB" w:eastAsia="de-DE"/>
        </w:rPr>
        <w:t>Global Climate Forum e.V. (GCF)</w:t>
      </w:r>
      <w:r w:rsidR="00E20AD8">
        <w:rPr>
          <w:rFonts w:ascii="Calibri" w:eastAsia="Times New Roman" w:hAnsi="Calibri"/>
          <w:i/>
          <w:szCs w:val="20"/>
          <w:lang w:val="en-GB" w:eastAsia="de-DE"/>
        </w:rPr>
        <w:t xml:space="preserve">, </w:t>
      </w:r>
      <w:r w:rsidR="00E20AD8" w:rsidRPr="00E20AD8">
        <w:rPr>
          <w:rFonts w:ascii="Calibri" w:eastAsia="Times New Roman" w:hAnsi="Calibri"/>
          <w:i/>
          <w:szCs w:val="20"/>
          <w:lang w:val="en-GB" w:eastAsia="de-DE"/>
        </w:rPr>
        <w:t>Neue Promenade 6</w:t>
      </w:r>
      <w:r w:rsidR="00E20AD8">
        <w:rPr>
          <w:rFonts w:ascii="Calibri" w:eastAsia="Times New Roman" w:hAnsi="Calibri"/>
          <w:i/>
          <w:szCs w:val="20"/>
          <w:lang w:val="en-GB" w:eastAsia="de-DE"/>
        </w:rPr>
        <w:t xml:space="preserve">, </w:t>
      </w:r>
      <w:r w:rsidR="00E20AD8" w:rsidRPr="00E20AD8">
        <w:rPr>
          <w:rFonts w:ascii="Calibri" w:eastAsia="Times New Roman" w:hAnsi="Calibri"/>
          <w:i/>
          <w:szCs w:val="20"/>
          <w:lang w:val="en-GB" w:eastAsia="de-DE"/>
        </w:rPr>
        <w:t>10178 Berlin, Germany</w:t>
      </w:r>
    </w:p>
    <w:p w14:paraId="56A92D0D" w14:textId="1409A0FF" w:rsidR="00E20AD8" w:rsidRDefault="001A3373" w:rsidP="00E20AD8">
      <w:pPr>
        <w:overflowPunct w:val="0"/>
        <w:autoSpaceDE w:val="0"/>
        <w:autoSpaceDN w:val="0"/>
        <w:adjustRightInd w:val="0"/>
        <w:spacing w:before="120"/>
        <w:textAlignment w:val="baseline"/>
        <w:rPr>
          <w:rFonts w:ascii="Calibri" w:eastAsia="Times New Roman" w:hAnsi="Calibri"/>
          <w:i/>
          <w:szCs w:val="20"/>
          <w:lang w:val="en-GB" w:eastAsia="zh-CN"/>
        </w:rPr>
      </w:pPr>
      <w:r>
        <w:rPr>
          <w:rFonts w:ascii="Calibri" w:eastAsia="Times New Roman" w:hAnsi="Calibri"/>
          <w:i/>
          <w:szCs w:val="20"/>
          <w:vertAlign w:val="superscript"/>
          <w:lang w:val="en-GB" w:eastAsia="de-DE"/>
        </w:rPr>
        <w:t>5</w:t>
      </w:r>
      <w:r w:rsidR="00E20AD8" w:rsidRPr="00E20AD8">
        <w:rPr>
          <w:rFonts w:ascii="Calibri" w:eastAsia="Times New Roman" w:hAnsi="Calibri"/>
          <w:i/>
          <w:szCs w:val="20"/>
          <w:lang w:val="en-GB" w:eastAsia="zh-CN"/>
        </w:rPr>
        <w:t>Faculty of Engineering and the Environment,</w:t>
      </w:r>
      <w:r w:rsidR="00E20AD8">
        <w:rPr>
          <w:rFonts w:ascii="Calibri" w:eastAsia="Times New Roman" w:hAnsi="Calibri"/>
          <w:i/>
          <w:szCs w:val="20"/>
          <w:lang w:val="en-GB" w:eastAsia="zh-CN"/>
        </w:rPr>
        <w:t xml:space="preserve"> </w:t>
      </w:r>
      <w:r w:rsidR="00E20AD8" w:rsidRPr="00E20AD8">
        <w:rPr>
          <w:rFonts w:ascii="Calibri" w:eastAsia="Times New Roman" w:hAnsi="Calibri"/>
          <w:i/>
          <w:szCs w:val="20"/>
          <w:lang w:val="en-GB" w:eastAsia="zh-CN"/>
        </w:rPr>
        <w:t>University of Southampton, Highfield, Southampton SO17 1BJ, UK</w:t>
      </w:r>
    </w:p>
    <w:p w14:paraId="50721FB1" w14:textId="5121C219" w:rsidR="00682614" w:rsidRPr="00E20AD8" w:rsidRDefault="00682614" w:rsidP="00682614">
      <w:pPr>
        <w:overflowPunct w:val="0"/>
        <w:autoSpaceDE w:val="0"/>
        <w:autoSpaceDN w:val="0"/>
        <w:adjustRightInd w:val="0"/>
        <w:spacing w:before="120"/>
        <w:textAlignment w:val="baseline"/>
        <w:rPr>
          <w:rFonts w:ascii="Calibri" w:eastAsia="Times New Roman" w:hAnsi="Calibri"/>
          <w:i/>
          <w:szCs w:val="20"/>
          <w:lang w:val="en-GB" w:eastAsia="zh-CN"/>
        </w:rPr>
      </w:pPr>
      <w:r w:rsidRPr="00D31922">
        <w:rPr>
          <w:rFonts w:ascii="Calibri" w:eastAsia="Times New Roman" w:hAnsi="Calibri"/>
          <w:i/>
          <w:szCs w:val="20"/>
          <w:vertAlign w:val="superscript"/>
          <w:lang w:val="en-GB" w:eastAsia="zh-CN"/>
        </w:rPr>
        <w:t>6</w:t>
      </w:r>
      <w:r w:rsidRPr="00682614">
        <w:rPr>
          <w:rFonts w:ascii="Calibri" w:eastAsia="Times New Roman" w:hAnsi="Calibri"/>
          <w:i/>
          <w:szCs w:val="20"/>
          <w:lang w:val="en-GB" w:eastAsia="zh-CN"/>
        </w:rPr>
        <w:t>Department of Life and Environmental Sciences, Faculty of Science and Technology,</w:t>
      </w:r>
      <w:r w:rsidR="00FC4DB1">
        <w:rPr>
          <w:rFonts w:ascii="Calibri" w:eastAsia="Times New Roman" w:hAnsi="Calibri"/>
          <w:i/>
          <w:szCs w:val="20"/>
          <w:lang w:val="en-GB" w:eastAsia="zh-CN"/>
        </w:rPr>
        <w:t xml:space="preserve"> </w:t>
      </w:r>
      <w:r w:rsidRPr="00682614">
        <w:rPr>
          <w:rFonts w:ascii="Calibri" w:eastAsia="Times New Roman" w:hAnsi="Calibri"/>
          <w:i/>
          <w:szCs w:val="20"/>
          <w:lang w:val="en-GB" w:eastAsia="zh-CN"/>
        </w:rPr>
        <w:t>Bournemouth University, Fern Barrow, Poole, Dorset, BH12 5BB</w:t>
      </w:r>
      <w:r>
        <w:rPr>
          <w:rFonts w:ascii="Calibri" w:eastAsia="Times New Roman" w:hAnsi="Calibri"/>
          <w:i/>
          <w:szCs w:val="20"/>
          <w:lang w:val="en-GB" w:eastAsia="zh-CN"/>
        </w:rPr>
        <w:t>, UK</w:t>
      </w:r>
    </w:p>
    <w:p w14:paraId="33322C62" w14:textId="77777777" w:rsidR="00E20AD8" w:rsidRPr="00E20AD8" w:rsidRDefault="00E20AD8">
      <w:pPr>
        <w:jc w:val="both"/>
        <w:rPr>
          <w:lang w:val="en-GB"/>
        </w:rPr>
      </w:pPr>
    </w:p>
    <w:p w14:paraId="26DD6B38" w14:textId="77777777" w:rsidR="00334DA8" w:rsidRPr="00E1165E" w:rsidRDefault="00E1165E">
      <w:pPr>
        <w:jc w:val="both"/>
        <w:rPr>
          <w:b/>
          <w:lang w:val="en-GB"/>
        </w:rPr>
      </w:pPr>
      <w:r w:rsidRPr="00E1165E">
        <w:rPr>
          <w:b/>
          <w:lang w:val="en-GB"/>
        </w:rPr>
        <w:t>Abstract</w:t>
      </w:r>
    </w:p>
    <w:p w14:paraId="1766FEFD" w14:textId="5A413B21" w:rsidR="00E814AE" w:rsidRDefault="00B217E3">
      <w:pPr>
        <w:jc w:val="both"/>
        <w:rPr>
          <w:lang w:val="en-GB"/>
        </w:rPr>
      </w:pPr>
      <w:r>
        <w:rPr>
          <w:lang w:val="en-GB"/>
        </w:rPr>
        <w:t xml:space="preserve">This study explores the uncertainty introduced in global assessments of coastal flood exposure and risk </w:t>
      </w:r>
      <w:r w:rsidR="00A377AB">
        <w:rPr>
          <w:lang w:val="en-GB"/>
        </w:rPr>
        <w:t xml:space="preserve">when </w:t>
      </w:r>
      <w:r>
        <w:rPr>
          <w:lang w:val="en-GB"/>
        </w:rPr>
        <w:t xml:space="preserve">not accounting for water level attenuation due to land-surface characteristics. We </w:t>
      </w:r>
      <w:r w:rsidR="00B82026">
        <w:rPr>
          <w:lang w:val="en-GB"/>
        </w:rPr>
        <w:t>implement a range of plausible water</w:t>
      </w:r>
      <w:r w:rsidR="00D521C1">
        <w:rPr>
          <w:lang w:val="en-GB"/>
        </w:rPr>
        <w:t>-</w:t>
      </w:r>
      <w:r w:rsidR="00B82026">
        <w:rPr>
          <w:lang w:val="en-GB"/>
        </w:rPr>
        <w:t xml:space="preserve">level attenuation values </w:t>
      </w:r>
      <w:r w:rsidR="00D521C1">
        <w:rPr>
          <w:lang w:val="en-GB"/>
        </w:rPr>
        <w:t xml:space="preserve">for characteristic land-cover classes </w:t>
      </w:r>
      <w:r w:rsidR="00B82026">
        <w:rPr>
          <w:lang w:val="en-GB"/>
        </w:rPr>
        <w:t>in the flood module of the Dynamic and Integrated Vulnerability Assessment (DIVA)</w:t>
      </w:r>
      <w:r w:rsidR="00283F19">
        <w:rPr>
          <w:lang w:val="en-GB"/>
        </w:rPr>
        <w:t xml:space="preserve"> modelling framework</w:t>
      </w:r>
      <w:r w:rsidR="00B82026">
        <w:rPr>
          <w:lang w:val="en-GB"/>
        </w:rPr>
        <w:t xml:space="preserve"> and assess the sensitivity of flood exposure and flood risk indicators</w:t>
      </w:r>
      <w:r w:rsidR="00817D91">
        <w:rPr>
          <w:lang w:val="en-GB"/>
        </w:rPr>
        <w:t xml:space="preserve"> to </w:t>
      </w:r>
      <w:r w:rsidR="00E814AE">
        <w:rPr>
          <w:lang w:val="en-GB"/>
        </w:rPr>
        <w:t>differences</w:t>
      </w:r>
      <w:r w:rsidR="00817D91">
        <w:rPr>
          <w:lang w:val="en-GB"/>
        </w:rPr>
        <w:t xml:space="preserve"> in attenuation rates</w:t>
      </w:r>
      <w:r w:rsidR="00B82026">
        <w:rPr>
          <w:lang w:val="en-GB"/>
        </w:rPr>
        <w:t>.</w:t>
      </w:r>
      <w:r w:rsidR="00817D91">
        <w:rPr>
          <w:lang w:val="en-GB"/>
        </w:rPr>
        <w:t xml:space="preserve"> Results show a reduction of up to 4</w:t>
      </w:r>
      <w:r w:rsidR="00A4085E">
        <w:rPr>
          <w:lang w:val="en-GB"/>
        </w:rPr>
        <w:t>4</w:t>
      </w:r>
      <w:r w:rsidR="00817D91">
        <w:rPr>
          <w:lang w:val="en-GB"/>
        </w:rPr>
        <w:t>% in area exposure and even large</w:t>
      </w:r>
      <w:r w:rsidR="001F0ED1">
        <w:rPr>
          <w:lang w:val="en-GB"/>
        </w:rPr>
        <w:t>r</w:t>
      </w:r>
      <w:r w:rsidR="00817D91">
        <w:rPr>
          <w:lang w:val="en-GB"/>
        </w:rPr>
        <w:t xml:space="preserve"> reductions in population exposure and expected flood damages</w:t>
      </w:r>
      <w:r w:rsidR="00283F19">
        <w:rPr>
          <w:lang w:val="en-GB"/>
        </w:rPr>
        <w:t xml:space="preserve"> when considering water level attenuation</w:t>
      </w:r>
      <w:r w:rsidR="00817D91">
        <w:rPr>
          <w:lang w:val="en-GB"/>
        </w:rPr>
        <w:t xml:space="preserve">. </w:t>
      </w:r>
      <w:r w:rsidR="00D521C1">
        <w:rPr>
          <w:lang w:val="en-GB"/>
        </w:rPr>
        <w:t xml:space="preserve">The </w:t>
      </w:r>
      <w:r w:rsidR="00817D91">
        <w:rPr>
          <w:lang w:val="en-GB"/>
        </w:rPr>
        <w:t>reductions vary by country, reflecting the differences in the physical characteristics of the floodplain as well as in the spatial distribution of people and assets in coastal regions.</w:t>
      </w:r>
      <w:r w:rsidR="00E814AE">
        <w:rPr>
          <w:lang w:val="en-GB"/>
        </w:rPr>
        <w:t xml:space="preserve"> </w:t>
      </w:r>
      <w:r w:rsidR="00AE5256">
        <w:rPr>
          <w:lang w:val="en-GB"/>
        </w:rPr>
        <w:t>W</w:t>
      </w:r>
      <w:r w:rsidR="00E814AE">
        <w:rPr>
          <w:lang w:val="en-GB"/>
        </w:rPr>
        <w:t xml:space="preserve">e find that uncertainties related to </w:t>
      </w:r>
      <w:r w:rsidR="00180C15">
        <w:rPr>
          <w:lang w:val="en-GB"/>
        </w:rPr>
        <w:t>not accounting for water attenuation</w:t>
      </w:r>
      <w:r w:rsidR="00E814AE">
        <w:rPr>
          <w:lang w:val="en-GB"/>
        </w:rPr>
        <w:t xml:space="preserve"> in global assessments of flood risk are of similar magnitude to the uncertainties related to the </w:t>
      </w:r>
      <w:r w:rsidR="00AE5256">
        <w:rPr>
          <w:lang w:val="en-GB"/>
        </w:rPr>
        <w:t xml:space="preserve">amount </w:t>
      </w:r>
      <w:r w:rsidR="00E814AE">
        <w:rPr>
          <w:lang w:val="en-GB"/>
        </w:rPr>
        <w:t>of SLR expected over the 21</w:t>
      </w:r>
      <w:r w:rsidR="00E814AE" w:rsidRPr="00EB317C">
        <w:rPr>
          <w:vertAlign w:val="superscript"/>
          <w:lang w:val="en-GB"/>
        </w:rPr>
        <w:t>st</w:t>
      </w:r>
      <w:r w:rsidR="00E814AE">
        <w:rPr>
          <w:lang w:val="en-GB"/>
        </w:rPr>
        <w:t xml:space="preserve"> century. Despite using simplified assumptions</w:t>
      </w:r>
      <w:r w:rsidR="00D521C1">
        <w:rPr>
          <w:lang w:val="en-GB"/>
        </w:rPr>
        <w:t xml:space="preserve"> to account for</w:t>
      </w:r>
      <w:r w:rsidR="00E814AE">
        <w:rPr>
          <w:lang w:val="en-GB"/>
        </w:rPr>
        <w:t xml:space="preserve"> the process of water level attenuation</w:t>
      </w:r>
      <w:r w:rsidR="00D521C1">
        <w:rPr>
          <w:lang w:val="en-GB"/>
        </w:rPr>
        <w:t>, which</w:t>
      </w:r>
      <w:r w:rsidR="00E814AE">
        <w:rPr>
          <w:lang w:val="en-GB"/>
        </w:rPr>
        <w:t xml:space="preserve"> depends on numerous factors</w:t>
      </w:r>
      <w:r w:rsidR="00A83E6B">
        <w:rPr>
          <w:lang w:val="en-GB"/>
        </w:rPr>
        <w:t xml:space="preserve"> and their complex interactions</w:t>
      </w:r>
      <w:r w:rsidR="00E814AE">
        <w:rPr>
          <w:lang w:val="en-GB"/>
        </w:rPr>
        <w:t xml:space="preserve">, our results strongly suggest </w:t>
      </w:r>
      <w:r w:rsidR="00283F19">
        <w:rPr>
          <w:lang w:val="en-GB"/>
        </w:rPr>
        <w:t xml:space="preserve">that </w:t>
      </w:r>
      <w:r w:rsidR="00E814AE">
        <w:rPr>
          <w:lang w:val="en-GB"/>
        </w:rPr>
        <w:t xml:space="preserve">an improved </w:t>
      </w:r>
      <w:r w:rsidR="00180C15">
        <w:rPr>
          <w:lang w:val="en-GB"/>
        </w:rPr>
        <w:t xml:space="preserve">understanding and </w:t>
      </w:r>
      <w:r w:rsidR="00E814AE">
        <w:rPr>
          <w:lang w:val="en-GB"/>
        </w:rPr>
        <w:t>representation of the temporal and spatial variation of water levels across floodplains</w:t>
      </w:r>
      <w:r w:rsidR="00283F19">
        <w:rPr>
          <w:lang w:val="en-GB"/>
        </w:rPr>
        <w:t xml:space="preserve"> is essential for future impact modelling</w:t>
      </w:r>
      <w:r w:rsidR="00E814AE">
        <w:rPr>
          <w:lang w:val="en-GB"/>
        </w:rPr>
        <w:t>.</w:t>
      </w:r>
    </w:p>
    <w:p w14:paraId="6550F9DD" w14:textId="77777777" w:rsidR="00E1165E" w:rsidRPr="00E20AD8" w:rsidRDefault="00E1165E">
      <w:pPr>
        <w:jc w:val="both"/>
        <w:rPr>
          <w:lang w:val="en-GB"/>
        </w:rPr>
      </w:pPr>
    </w:p>
    <w:p w14:paraId="6E8E77D6" w14:textId="77777777" w:rsidR="00334DA8" w:rsidRDefault="00E15EB0">
      <w:pPr>
        <w:jc w:val="both"/>
        <w:rPr>
          <w:b/>
          <w:lang w:val="en-GB"/>
        </w:rPr>
      </w:pPr>
      <w:r>
        <w:rPr>
          <w:b/>
          <w:lang w:val="en-GB"/>
        </w:rPr>
        <w:t xml:space="preserve">1. </w:t>
      </w:r>
      <w:r w:rsidR="008D3E35">
        <w:rPr>
          <w:b/>
          <w:lang w:val="en-GB"/>
        </w:rPr>
        <w:t>Introduction</w:t>
      </w:r>
    </w:p>
    <w:p w14:paraId="6A9843CD" w14:textId="77777777" w:rsidR="00334DA8" w:rsidRDefault="00334DA8">
      <w:pPr>
        <w:spacing w:line="360" w:lineRule="auto"/>
        <w:jc w:val="both"/>
        <w:rPr>
          <w:lang w:val="en-GB"/>
        </w:rPr>
      </w:pPr>
    </w:p>
    <w:p w14:paraId="6E6E0170" w14:textId="77777777" w:rsidR="008E7385" w:rsidRDefault="00146541" w:rsidP="00651CCA">
      <w:pPr>
        <w:spacing w:line="360" w:lineRule="auto"/>
        <w:jc w:val="both"/>
        <w:rPr>
          <w:lang w:val="en-GB"/>
        </w:rPr>
      </w:pPr>
      <w:r>
        <w:rPr>
          <w:lang w:val="en-GB"/>
        </w:rPr>
        <w:t>I</w:t>
      </w:r>
      <w:r w:rsidR="008D3E35">
        <w:rPr>
          <w:lang w:val="en-GB"/>
        </w:rPr>
        <w:t>ncreased flooding</w:t>
      </w:r>
      <w:r>
        <w:rPr>
          <w:lang w:val="en-GB"/>
        </w:rPr>
        <w:t xml:space="preserve"> due to sea-level rise</w:t>
      </w:r>
      <w:r w:rsidR="004652A0">
        <w:rPr>
          <w:lang w:val="en-GB"/>
        </w:rPr>
        <w:t xml:space="preserve"> (SLR)</w:t>
      </w:r>
      <w:r w:rsidR="008D3E35">
        <w:rPr>
          <w:lang w:val="en-GB"/>
        </w:rPr>
        <w:t xml:space="preserve"> is </w:t>
      </w:r>
      <w:r w:rsidR="00D521C1">
        <w:rPr>
          <w:lang w:val="en-GB"/>
        </w:rPr>
        <w:t>a major</w:t>
      </w:r>
      <w:r w:rsidR="00C45896">
        <w:rPr>
          <w:lang w:val="en-GB"/>
        </w:rPr>
        <w:t xml:space="preserve"> natural</w:t>
      </w:r>
      <w:r w:rsidR="008D3E35">
        <w:rPr>
          <w:lang w:val="en-GB"/>
        </w:rPr>
        <w:t xml:space="preserve"> hazard that coastal regions will face in the 21</w:t>
      </w:r>
      <w:r w:rsidR="008D3E35">
        <w:rPr>
          <w:vertAlign w:val="superscript"/>
          <w:lang w:val="en-GB"/>
        </w:rPr>
        <w:t>st</w:t>
      </w:r>
      <w:r w:rsidR="008D3E35">
        <w:rPr>
          <w:lang w:val="en-GB"/>
        </w:rPr>
        <w:t xml:space="preserve"> century, with potential</w:t>
      </w:r>
      <w:r w:rsidR="00C45896">
        <w:rPr>
          <w:lang w:val="en-GB"/>
        </w:rPr>
        <w:t>ly high socio-economic</w:t>
      </w:r>
      <w:r w:rsidR="008D3E35">
        <w:rPr>
          <w:lang w:val="en-GB"/>
        </w:rPr>
        <w:t xml:space="preserve"> impacts</w:t>
      </w:r>
      <w:r w:rsidR="00C45896">
        <w:rPr>
          <w:lang w:val="en-GB"/>
        </w:rPr>
        <w:t xml:space="preserve"> </w:t>
      </w:r>
      <w:r w:rsidR="008D3E35">
        <w:rPr>
          <w:lang w:val="en-GB"/>
        </w:rPr>
        <w:t>(</w:t>
      </w:r>
      <w:r w:rsidR="00714A3F">
        <w:rPr>
          <w:lang w:val="en-GB"/>
        </w:rPr>
        <w:t>Kron, 2013;</w:t>
      </w:r>
      <w:r w:rsidR="00A45991">
        <w:rPr>
          <w:lang w:val="en-GB"/>
        </w:rPr>
        <w:t xml:space="preserve"> </w:t>
      </w:r>
      <w:r w:rsidR="00AE785E" w:rsidRPr="00AE785E">
        <w:rPr>
          <w:lang w:val="en-GB"/>
        </w:rPr>
        <w:t>Wong</w:t>
      </w:r>
      <w:r w:rsidR="00A45991" w:rsidRPr="00AE785E">
        <w:rPr>
          <w:lang w:val="en-GB"/>
        </w:rPr>
        <w:t xml:space="preserve"> et al., 20</w:t>
      </w:r>
      <w:r w:rsidR="00AE785E" w:rsidRPr="00AE785E">
        <w:rPr>
          <w:lang w:val="en-GB"/>
        </w:rPr>
        <w:t>14</w:t>
      </w:r>
      <w:r w:rsidR="008D3E35">
        <w:rPr>
          <w:lang w:val="en-GB"/>
        </w:rPr>
        <w:t xml:space="preserve">). </w:t>
      </w:r>
      <w:r w:rsidR="008023AE">
        <w:rPr>
          <w:lang w:val="en-GB"/>
        </w:rPr>
        <w:t>B</w:t>
      </w:r>
      <w:r w:rsidR="00D61D76">
        <w:rPr>
          <w:lang w:val="en-GB"/>
        </w:rPr>
        <w:t xml:space="preserve">road-scale </w:t>
      </w:r>
      <w:r w:rsidR="003074B4">
        <w:rPr>
          <w:lang w:val="en-GB"/>
        </w:rPr>
        <w:t xml:space="preserve">(i.e. continental to global) </w:t>
      </w:r>
      <w:r w:rsidR="00D61D76">
        <w:rPr>
          <w:lang w:val="en-GB"/>
        </w:rPr>
        <w:t>assessments</w:t>
      </w:r>
      <w:r w:rsidR="008D3E35">
        <w:rPr>
          <w:lang w:val="en-GB"/>
        </w:rPr>
        <w:t xml:space="preserve"> </w:t>
      </w:r>
      <w:r w:rsidR="003074B4">
        <w:rPr>
          <w:lang w:val="en-GB"/>
        </w:rPr>
        <w:t>of coastal flood exposure and risk are</w:t>
      </w:r>
      <w:r w:rsidR="008023AE">
        <w:rPr>
          <w:lang w:val="en-GB"/>
        </w:rPr>
        <w:t xml:space="preserve"> therefore</w:t>
      </w:r>
      <w:r w:rsidR="003074B4">
        <w:rPr>
          <w:lang w:val="en-GB"/>
        </w:rPr>
        <w:t xml:space="preserve"> </w:t>
      </w:r>
      <w:r w:rsidR="008023AE">
        <w:rPr>
          <w:lang w:val="en-GB"/>
        </w:rPr>
        <w:t>requir</w:t>
      </w:r>
      <w:r w:rsidR="003074B4">
        <w:rPr>
          <w:lang w:val="en-GB"/>
        </w:rPr>
        <w:t xml:space="preserve">ed </w:t>
      </w:r>
      <w:r w:rsidR="003074B4">
        <w:rPr>
          <w:lang w:val="en-GB"/>
        </w:rPr>
        <w:lastRenderedPageBreak/>
        <w:t xml:space="preserve">to </w:t>
      </w:r>
      <w:r w:rsidR="00A45991">
        <w:rPr>
          <w:lang w:val="en-GB"/>
        </w:rPr>
        <w:t>inform mitigation</w:t>
      </w:r>
      <w:r w:rsidR="003074B4">
        <w:rPr>
          <w:lang w:val="en-GB"/>
        </w:rPr>
        <w:t xml:space="preserve"> targets </w:t>
      </w:r>
      <w:r w:rsidR="008023AE">
        <w:rPr>
          <w:lang w:val="en-GB"/>
        </w:rPr>
        <w:t>and</w:t>
      </w:r>
      <w:r w:rsidR="003074B4">
        <w:rPr>
          <w:lang w:val="en-GB"/>
        </w:rPr>
        <w:t xml:space="preserve"> adaptation decisions</w:t>
      </w:r>
      <w:r w:rsidR="008B66A3">
        <w:rPr>
          <w:lang w:val="en-GB"/>
        </w:rPr>
        <w:t xml:space="preserve"> (Ward et al., 2013</w:t>
      </w:r>
      <w:r w:rsidR="008C4C83">
        <w:rPr>
          <w:lang w:val="en-GB"/>
        </w:rPr>
        <w:t>a</w:t>
      </w:r>
      <w:r w:rsidR="008B66A3">
        <w:rPr>
          <w:lang w:val="en-GB"/>
        </w:rPr>
        <w:t>)</w:t>
      </w:r>
      <w:r w:rsidR="008023AE">
        <w:rPr>
          <w:lang w:val="en-GB"/>
        </w:rPr>
        <w:t>,</w:t>
      </w:r>
      <w:r w:rsidR="003074B4">
        <w:rPr>
          <w:lang w:val="en-GB"/>
        </w:rPr>
        <w:t xml:space="preserve"> related financial needs and loss </w:t>
      </w:r>
      <w:r w:rsidR="004955FE">
        <w:rPr>
          <w:lang w:val="en-GB"/>
        </w:rPr>
        <w:t xml:space="preserve">and </w:t>
      </w:r>
      <w:r w:rsidR="003074B4">
        <w:rPr>
          <w:lang w:val="en-GB"/>
        </w:rPr>
        <w:t>damage</w:t>
      </w:r>
      <w:r w:rsidR="004955FE">
        <w:rPr>
          <w:lang w:val="en-GB"/>
        </w:rPr>
        <w:t xml:space="preserve"> estimates</w:t>
      </w:r>
      <w:r w:rsidR="003074B4">
        <w:rPr>
          <w:lang w:val="en-GB"/>
        </w:rPr>
        <w:t xml:space="preserve">. </w:t>
      </w:r>
      <w:r w:rsidR="00643E5F">
        <w:rPr>
          <w:lang w:val="en-GB"/>
        </w:rPr>
        <w:t xml:space="preserve">Towards these </w:t>
      </w:r>
      <w:r w:rsidR="008023AE">
        <w:rPr>
          <w:lang w:val="en-GB"/>
        </w:rPr>
        <w:t>ends</w:t>
      </w:r>
      <w:r w:rsidR="0011363E">
        <w:rPr>
          <w:lang w:val="en-GB"/>
        </w:rPr>
        <w:t>,</w:t>
      </w:r>
      <w:r w:rsidR="00643E5F">
        <w:rPr>
          <w:lang w:val="en-GB"/>
        </w:rPr>
        <w:t xml:space="preserve"> a number of </w:t>
      </w:r>
      <w:r w:rsidR="0011363E">
        <w:rPr>
          <w:lang w:val="en-GB"/>
        </w:rPr>
        <w:t xml:space="preserve">recent </w:t>
      </w:r>
      <w:r w:rsidR="00643E5F">
        <w:rPr>
          <w:lang w:val="en-GB"/>
        </w:rPr>
        <w:t xml:space="preserve">studies </w:t>
      </w:r>
      <w:r w:rsidR="008D3E35">
        <w:rPr>
          <w:lang w:val="en-GB"/>
        </w:rPr>
        <w:t>have assess</w:t>
      </w:r>
      <w:r w:rsidR="0011363E">
        <w:rPr>
          <w:lang w:val="en-GB"/>
        </w:rPr>
        <w:t>ed</w:t>
      </w:r>
      <w:r w:rsidR="008D3E35">
        <w:rPr>
          <w:lang w:val="en-GB"/>
        </w:rPr>
        <w:t xml:space="preserve"> </w:t>
      </w:r>
      <w:r>
        <w:rPr>
          <w:lang w:val="en-GB"/>
        </w:rPr>
        <w:t>the exposure of area, population and assets to coastal flooding</w:t>
      </w:r>
      <w:r w:rsidR="00D61D76">
        <w:rPr>
          <w:lang w:val="en-GB"/>
        </w:rPr>
        <w:t xml:space="preserve"> at national to global scales </w:t>
      </w:r>
      <w:r w:rsidR="008D3E35">
        <w:rPr>
          <w:lang w:val="en-GB"/>
        </w:rPr>
        <w:t>(Nicholls, 2004; Brown et al. 2013; Jongman et al., 2012</w:t>
      </w:r>
      <w:r w:rsidR="003E11B9">
        <w:rPr>
          <w:lang w:val="en-GB"/>
        </w:rPr>
        <w:t>a</w:t>
      </w:r>
      <w:r w:rsidR="008D3E35">
        <w:rPr>
          <w:lang w:val="en-GB"/>
        </w:rPr>
        <w:t>; Ward et al., 2013</w:t>
      </w:r>
      <w:r w:rsidR="008C4C83">
        <w:rPr>
          <w:lang w:val="en-GB"/>
        </w:rPr>
        <w:t>b</w:t>
      </w:r>
      <w:r>
        <w:rPr>
          <w:lang w:val="en-GB"/>
        </w:rPr>
        <w:t>; Arkema et al., 2013</w:t>
      </w:r>
      <w:r w:rsidR="00BA0E28">
        <w:rPr>
          <w:lang w:val="en-GB"/>
        </w:rPr>
        <w:t>; Muis et al., 2017</w:t>
      </w:r>
      <w:r w:rsidR="008D3E35">
        <w:rPr>
          <w:lang w:val="en-GB"/>
        </w:rPr>
        <w:t>)</w:t>
      </w:r>
      <w:r w:rsidR="00643E5F">
        <w:rPr>
          <w:lang w:val="en-GB"/>
        </w:rPr>
        <w:t xml:space="preserve"> as well as flood risk (Hinkel et al. 2014</w:t>
      </w:r>
      <w:r w:rsidR="00BA0E28">
        <w:rPr>
          <w:lang w:val="en-GB"/>
        </w:rPr>
        <w:t>; Vousdoukas et al., 2018</w:t>
      </w:r>
      <w:r w:rsidR="00D02585">
        <w:rPr>
          <w:lang w:val="en-GB"/>
        </w:rPr>
        <w:t>a</w:t>
      </w:r>
      <w:r w:rsidR="00643E5F">
        <w:rPr>
          <w:lang w:val="en-GB"/>
        </w:rPr>
        <w:t>)</w:t>
      </w:r>
      <w:r w:rsidR="008D3E35">
        <w:rPr>
          <w:lang w:val="en-GB"/>
        </w:rPr>
        <w:t xml:space="preserve">. </w:t>
      </w:r>
    </w:p>
    <w:p w14:paraId="0D3A0A18" w14:textId="258983BF" w:rsidR="00444EE3" w:rsidRDefault="008D3E35" w:rsidP="0042024F">
      <w:pPr>
        <w:spacing w:line="360" w:lineRule="auto"/>
        <w:jc w:val="both"/>
        <w:rPr>
          <w:lang w:val="en-GB"/>
        </w:rPr>
      </w:pPr>
      <w:r>
        <w:rPr>
          <w:lang w:val="en-GB"/>
        </w:rPr>
        <w:t xml:space="preserve">Although methods for </w:t>
      </w:r>
      <w:r w:rsidR="002A4E4D">
        <w:rPr>
          <w:lang w:val="en-GB"/>
        </w:rPr>
        <w:t>broad</w:t>
      </w:r>
      <w:r w:rsidR="008023AE">
        <w:rPr>
          <w:lang w:val="en-GB"/>
        </w:rPr>
        <w:t>-</w:t>
      </w:r>
      <w:r w:rsidR="002A4E4D">
        <w:rPr>
          <w:lang w:val="en-GB"/>
        </w:rPr>
        <w:t>scale coastal</w:t>
      </w:r>
      <w:r w:rsidR="008023AE">
        <w:rPr>
          <w:lang w:val="en-GB"/>
        </w:rPr>
        <w:t>-</w:t>
      </w:r>
      <w:r w:rsidR="002A4E4D">
        <w:rPr>
          <w:lang w:val="en-GB"/>
        </w:rPr>
        <w:t>flood exposure and risk</w:t>
      </w:r>
      <w:r>
        <w:rPr>
          <w:lang w:val="en-GB"/>
        </w:rPr>
        <w:t xml:space="preserve"> </w:t>
      </w:r>
      <w:r w:rsidR="00643E5F">
        <w:rPr>
          <w:lang w:val="en-GB"/>
        </w:rPr>
        <w:t xml:space="preserve">assessment </w:t>
      </w:r>
      <w:r>
        <w:rPr>
          <w:lang w:val="en-GB"/>
        </w:rPr>
        <w:t xml:space="preserve">vary between studies, flood extent and water depth </w:t>
      </w:r>
      <w:r w:rsidR="002F6ACF">
        <w:rPr>
          <w:lang w:val="en-GB"/>
        </w:rPr>
        <w:t>have</w:t>
      </w:r>
      <w:r>
        <w:rPr>
          <w:lang w:val="en-GB"/>
        </w:rPr>
        <w:t xml:space="preserve"> </w:t>
      </w:r>
      <w:r w:rsidR="00A377AB">
        <w:rPr>
          <w:lang w:val="en-GB"/>
        </w:rPr>
        <w:t xml:space="preserve">commonly </w:t>
      </w:r>
      <w:r w:rsidR="002F6ACF">
        <w:rPr>
          <w:lang w:val="en-GB"/>
        </w:rPr>
        <w:t xml:space="preserve">been </w:t>
      </w:r>
      <w:r>
        <w:rPr>
          <w:lang w:val="en-GB"/>
        </w:rPr>
        <w:t>assessed based on spatial analysis, assuming that all areas with an elevation below a certain water level</w:t>
      </w:r>
      <w:r w:rsidR="002F4632">
        <w:rPr>
          <w:lang w:val="en-GB"/>
        </w:rPr>
        <w:t xml:space="preserve"> that are hydrologically connected to the sea</w:t>
      </w:r>
      <w:r>
        <w:rPr>
          <w:lang w:val="en-GB"/>
        </w:rPr>
        <w:t xml:space="preserve"> are flooded</w:t>
      </w:r>
      <w:r w:rsidR="00965853">
        <w:rPr>
          <w:lang w:val="en-GB"/>
        </w:rPr>
        <w:t xml:space="preserve"> (the “bathtub” method)</w:t>
      </w:r>
      <w:r>
        <w:rPr>
          <w:lang w:val="en-GB"/>
        </w:rPr>
        <w:t xml:space="preserve"> (Poulter and Halpin, 2008; </w:t>
      </w:r>
      <w:r w:rsidR="0079571C">
        <w:rPr>
          <w:lang w:val="en-GB"/>
        </w:rPr>
        <w:t>Lichter et al., 2010</w:t>
      </w:r>
      <w:r>
        <w:rPr>
          <w:lang w:val="en-GB"/>
        </w:rPr>
        <w:t>)</w:t>
      </w:r>
      <w:r w:rsidR="00CE2BA4">
        <w:rPr>
          <w:lang w:val="en-GB"/>
        </w:rPr>
        <w:t>.</w:t>
      </w:r>
      <w:r w:rsidR="00787F23">
        <w:rPr>
          <w:szCs w:val="28"/>
          <w:lang w:val="en-US"/>
        </w:rPr>
        <w:t xml:space="preserve"> </w:t>
      </w:r>
      <w:r w:rsidR="00BA0E28">
        <w:rPr>
          <w:szCs w:val="28"/>
          <w:lang w:val="en-US"/>
        </w:rPr>
        <w:t xml:space="preserve">Notable </w:t>
      </w:r>
      <w:r w:rsidR="00BA0E28" w:rsidRPr="00D02585">
        <w:rPr>
          <w:szCs w:val="28"/>
          <w:lang w:val="en-US"/>
        </w:rPr>
        <w:t>exceptions</w:t>
      </w:r>
      <w:r w:rsidR="00BA0E28">
        <w:rPr>
          <w:szCs w:val="28"/>
          <w:lang w:val="en-US"/>
        </w:rPr>
        <w:t xml:space="preserve"> are</w:t>
      </w:r>
      <w:r w:rsidR="00216873">
        <w:rPr>
          <w:szCs w:val="28"/>
          <w:lang w:val="en-US"/>
        </w:rPr>
        <w:t xml:space="preserve"> the stud</w:t>
      </w:r>
      <w:r w:rsidR="00BA0E28">
        <w:rPr>
          <w:szCs w:val="28"/>
          <w:lang w:val="en-US"/>
        </w:rPr>
        <w:t>ies</w:t>
      </w:r>
      <w:r w:rsidR="00216873">
        <w:rPr>
          <w:szCs w:val="28"/>
          <w:lang w:val="en-US"/>
        </w:rPr>
        <w:t xml:space="preserve"> of Dasgupta et al. (2009)</w:t>
      </w:r>
      <w:r w:rsidR="007F632F">
        <w:rPr>
          <w:szCs w:val="28"/>
          <w:lang w:val="en-US"/>
        </w:rPr>
        <w:t>,</w:t>
      </w:r>
      <w:r w:rsidR="00216873">
        <w:rPr>
          <w:szCs w:val="28"/>
          <w:lang w:val="en-US"/>
        </w:rPr>
        <w:t xml:space="preserve"> who used a </w:t>
      </w:r>
      <w:r w:rsidR="00C45896">
        <w:rPr>
          <w:szCs w:val="28"/>
          <w:lang w:val="en-US"/>
        </w:rPr>
        <w:t xml:space="preserve">simple </w:t>
      </w:r>
      <w:r w:rsidR="00216873">
        <w:rPr>
          <w:szCs w:val="28"/>
          <w:lang w:val="en-US"/>
        </w:rPr>
        <w:t>approach to account for wave height attenuation</w:t>
      </w:r>
      <w:r w:rsidR="00AA29DA">
        <w:rPr>
          <w:szCs w:val="28"/>
          <w:lang w:val="en-US"/>
        </w:rPr>
        <w:t xml:space="preserve"> with distance from the coast</w:t>
      </w:r>
      <w:r w:rsidR="007F632F">
        <w:rPr>
          <w:szCs w:val="28"/>
          <w:lang w:val="en-US"/>
        </w:rPr>
        <w:t xml:space="preserve">, </w:t>
      </w:r>
      <w:r w:rsidR="00BA0E28">
        <w:rPr>
          <w:szCs w:val="28"/>
          <w:lang w:val="en-US"/>
        </w:rPr>
        <w:t>and Vousdouka</w:t>
      </w:r>
      <w:r w:rsidR="00D2184C">
        <w:rPr>
          <w:szCs w:val="28"/>
          <w:lang w:val="en-US"/>
        </w:rPr>
        <w:t>s et al. (2018</w:t>
      </w:r>
      <w:r w:rsidR="00D02585">
        <w:rPr>
          <w:szCs w:val="28"/>
          <w:lang w:val="en-US"/>
        </w:rPr>
        <w:t>b</w:t>
      </w:r>
      <w:r w:rsidR="00D2184C">
        <w:rPr>
          <w:szCs w:val="28"/>
          <w:lang w:val="en-US"/>
        </w:rPr>
        <w:t>) who</w:t>
      </w:r>
      <w:r w:rsidR="00305BE8">
        <w:rPr>
          <w:szCs w:val="28"/>
          <w:lang w:val="en-US"/>
        </w:rPr>
        <w:t>, for the Iberian P</w:t>
      </w:r>
      <w:r w:rsidR="007F632F">
        <w:rPr>
          <w:szCs w:val="28"/>
          <w:lang w:val="en-US"/>
        </w:rPr>
        <w:t>eninsula,</w:t>
      </w:r>
      <w:r w:rsidR="00D2184C">
        <w:rPr>
          <w:szCs w:val="28"/>
          <w:lang w:val="en-US"/>
        </w:rPr>
        <w:t xml:space="preserve"> </w:t>
      </w:r>
      <w:r w:rsidR="007F632F">
        <w:rPr>
          <w:szCs w:val="28"/>
          <w:lang w:val="en-US"/>
        </w:rPr>
        <w:t xml:space="preserve">adopted </w:t>
      </w:r>
      <w:r w:rsidR="00D2184C">
        <w:rPr>
          <w:szCs w:val="28"/>
          <w:lang w:val="en-US"/>
        </w:rPr>
        <w:t>a modified version of the bathtub approach</w:t>
      </w:r>
      <w:r w:rsidR="003C4775">
        <w:rPr>
          <w:szCs w:val="28"/>
          <w:lang w:val="en-US"/>
        </w:rPr>
        <w:t xml:space="preserve"> that also considers water volume</w:t>
      </w:r>
      <w:r w:rsidR="00216873">
        <w:rPr>
          <w:szCs w:val="28"/>
          <w:lang w:val="en-US"/>
        </w:rPr>
        <w:t>.</w:t>
      </w:r>
      <w:r w:rsidR="00915F34">
        <w:rPr>
          <w:szCs w:val="28"/>
          <w:lang w:val="en-US"/>
        </w:rPr>
        <w:t xml:space="preserve"> </w:t>
      </w:r>
      <w:r>
        <w:rPr>
          <w:lang w:val="en-GB"/>
        </w:rPr>
        <w:t>The use of simplified method</w:t>
      </w:r>
      <w:r w:rsidR="00AA29DA">
        <w:rPr>
          <w:lang w:val="en-GB"/>
        </w:rPr>
        <w:t>s for assessing flooding</w:t>
      </w:r>
      <w:r>
        <w:rPr>
          <w:lang w:val="en-GB"/>
        </w:rPr>
        <w:t xml:space="preserve"> is primarily </w:t>
      </w:r>
      <w:r w:rsidR="00915F34">
        <w:rPr>
          <w:lang w:val="en-GB"/>
        </w:rPr>
        <w:t xml:space="preserve">related </w:t>
      </w:r>
      <w:r>
        <w:rPr>
          <w:lang w:val="en-GB"/>
        </w:rPr>
        <w:t xml:space="preserve">to difficulties </w:t>
      </w:r>
      <w:r w:rsidR="00DF3A6B">
        <w:rPr>
          <w:lang w:val="en-GB"/>
        </w:rPr>
        <w:t>of using hydrodynamic methods</w:t>
      </w:r>
      <w:r w:rsidR="00915F34" w:rsidRPr="00915F34">
        <w:rPr>
          <w:lang w:val="en-GB"/>
        </w:rPr>
        <w:t xml:space="preserve"> </w:t>
      </w:r>
      <w:r w:rsidR="002F6ACF">
        <w:rPr>
          <w:lang w:val="en-GB"/>
        </w:rPr>
        <w:t xml:space="preserve">at broad scale, namely the </w:t>
      </w:r>
      <w:r w:rsidR="00DF3A6B">
        <w:rPr>
          <w:lang w:val="en-GB"/>
        </w:rPr>
        <w:t xml:space="preserve">limited </w:t>
      </w:r>
      <w:r>
        <w:rPr>
          <w:lang w:val="en-GB"/>
        </w:rPr>
        <w:t xml:space="preserve">availability and </w:t>
      </w:r>
      <w:r w:rsidR="00DF3A6B">
        <w:rPr>
          <w:lang w:val="en-GB"/>
        </w:rPr>
        <w:t xml:space="preserve">large </w:t>
      </w:r>
      <w:r>
        <w:rPr>
          <w:lang w:val="en-GB"/>
        </w:rPr>
        <w:t xml:space="preserve">volume of the necessary </w:t>
      </w:r>
      <w:r w:rsidR="002F6ACF">
        <w:rPr>
          <w:lang w:val="en-GB"/>
        </w:rPr>
        <w:t xml:space="preserve">high-resolution </w:t>
      </w:r>
      <w:r>
        <w:rPr>
          <w:lang w:val="en-GB"/>
        </w:rPr>
        <w:t>input data</w:t>
      </w:r>
      <w:r w:rsidR="002F6ACF">
        <w:rPr>
          <w:lang w:val="en-GB"/>
        </w:rPr>
        <w:t>; and the</w:t>
      </w:r>
      <w:r w:rsidR="002F6ACF" w:rsidRPr="002F6ACF">
        <w:rPr>
          <w:lang w:val="en-GB"/>
        </w:rPr>
        <w:t xml:space="preserve"> </w:t>
      </w:r>
      <w:r w:rsidR="002F6ACF">
        <w:rPr>
          <w:lang w:val="en-GB"/>
        </w:rPr>
        <w:t xml:space="preserve">prohibitive computational costs, which render hydrodynamic modelling applications impractical at global scales </w:t>
      </w:r>
      <w:r w:rsidR="002F6ACF" w:rsidRPr="0079571C">
        <w:rPr>
          <w:lang w:val="en-GB"/>
        </w:rPr>
        <w:t>(Ramirez et al., 2016)</w:t>
      </w:r>
      <w:r w:rsidR="00643E5F" w:rsidDel="00CB382D">
        <w:rPr>
          <w:lang w:val="en-GB"/>
        </w:rPr>
        <w:t>.</w:t>
      </w:r>
      <w:r w:rsidR="002E558A" w:rsidDel="00CB382D">
        <w:rPr>
          <w:lang w:val="en-GB"/>
        </w:rPr>
        <w:t xml:space="preserve"> </w:t>
      </w:r>
      <w:r w:rsidR="002F6ACF">
        <w:rPr>
          <w:lang w:val="en-GB"/>
        </w:rPr>
        <w:t>Therefore, g</w:t>
      </w:r>
      <w:r w:rsidR="00216873" w:rsidDel="00CB382D">
        <w:rPr>
          <w:szCs w:val="28"/>
          <w:lang w:val="en-US"/>
        </w:rPr>
        <w:t>lobal applications have</w:t>
      </w:r>
      <w:r w:rsidR="00216873" w:rsidDel="00CB382D">
        <w:rPr>
          <w:szCs w:val="28"/>
          <w:lang w:val="en-GB"/>
        </w:rPr>
        <w:t xml:space="preserve"> utilised</w:t>
      </w:r>
      <w:r w:rsidR="00216873" w:rsidDel="00CB382D">
        <w:rPr>
          <w:szCs w:val="28"/>
          <w:lang w:val="en-US"/>
        </w:rPr>
        <w:t xml:space="preserve"> elevation data with a spatial resolution of </w:t>
      </w:r>
      <w:r w:rsidR="00216873" w:rsidRPr="00D02585" w:rsidDel="00CB382D">
        <w:rPr>
          <w:szCs w:val="28"/>
          <w:lang w:val="en-US"/>
        </w:rPr>
        <w:t>1</w:t>
      </w:r>
      <w:r w:rsidR="00D02585">
        <w:rPr>
          <w:szCs w:val="28"/>
          <w:lang w:val="en-US"/>
        </w:rPr>
        <w:t xml:space="preserve"> </w:t>
      </w:r>
      <w:r w:rsidR="00216873" w:rsidRPr="00D02585" w:rsidDel="00CB382D">
        <w:rPr>
          <w:szCs w:val="28"/>
          <w:lang w:val="en-US"/>
        </w:rPr>
        <w:t>km</w:t>
      </w:r>
      <w:r w:rsidR="00216873" w:rsidDel="00CB382D">
        <w:rPr>
          <w:szCs w:val="28"/>
          <w:lang w:val="en-US"/>
        </w:rPr>
        <w:t xml:space="preserve"> </w:t>
      </w:r>
      <w:r w:rsidR="00A45991" w:rsidDel="00CB382D">
        <w:rPr>
          <w:szCs w:val="28"/>
          <w:lang w:val="en-US"/>
        </w:rPr>
        <w:t xml:space="preserve">and a vertical resolution of 1m </w:t>
      </w:r>
      <w:r w:rsidR="00216873" w:rsidDel="00CB382D">
        <w:rPr>
          <w:szCs w:val="28"/>
          <w:lang w:val="en-US"/>
        </w:rPr>
        <w:t>(</w:t>
      </w:r>
      <w:r w:rsidR="008A1459" w:rsidDel="00CB382D">
        <w:rPr>
          <w:szCs w:val="28"/>
          <w:lang w:val="en-US"/>
        </w:rPr>
        <w:t xml:space="preserve">Mondal and Tatem, 2012; </w:t>
      </w:r>
      <w:r w:rsidR="00216873" w:rsidDel="00CB382D">
        <w:rPr>
          <w:szCs w:val="28"/>
          <w:lang w:val="en-US"/>
        </w:rPr>
        <w:t>Jongman et al., 2012</w:t>
      </w:r>
      <w:r w:rsidR="003E11B9" w:rsidDel="00CB382D">
        <w:rPr>
          <w:szCs w:val="28"/>
          <w:lang w:val="en-US"/>
        </w:rPr>
        <w:t>b</w:t>
      </w:r>
      <w:r w:rsidR="00216873" w:rsidDel="00CB382D">
        <w:rPr>
          <w:szCs w:val="28"/>
          <w:lang w:val="en-US"/>
        </w:rPr>
        <w:t xml:space="preserve">; Ward et al., 2014), with only a few recent studies employing higher </w:t>
      </w:r>
      <w:r w:rsidR="00651CCA" w:rsidDel="00CB382D">
        <w:rPr>
          <w:szCs w:val="28"/>
          <w:lang w:val="en-US"/>
        </w:rPr>
        <w:t xml:space="preserve">spatial </w:t>
      </w:r>
      <w:r w:rsidR="00216873" w:rsidDel="00CB382D">
        <w:rPr>
          <w:szCs w:val="28"/>
          <w:lang w:val="en-US"/>
        </w:rPr>
        <w:t>resolution (90m) datasets (e.g. Hinkel et al., 2014</w:t>
      </w:r>
      <w:r w:rsidR="008B66A3" w:rsidDel="00CB382D">
        <w:rPr>
          <w:szCs w:val="28"/>
          <w:lang w:val="en-US"/>
        </w:rPr>
        <w:t xml:space="preserve">; </w:t>
      </w:r>
      <w:r w:rsidR="003C4775" w:rsidDel="00CB382D">
        <w:rPr>
          <w:szCs w:val="28"/>
          <w:lang w:val="en-US"/>
        </w:rPr>
        <w:t>Vousdoukas et al., 2018</w:t>
      </w:r>
      <w:r w:rsidR="00D02585">
        <w:rPr>
          <w:szCs w:val="28"/>
          <w:lang w:val="en-US"/>
        </w:rPr>
        <w:t>a</w:t>
      </w:r>
      <w:r w:rsidR="003C4775" w:rsidDel="00CB382D">
        <w:rPr>
          <w:szCs w:val="28"/>
          <w:lang w:val="en-US"/>
        </w:rPr>
        <w:t xml:space="preserve">; </w:t>
      </w:r>
      <w:r w:rsidR="008B66A3" w:rsidDel="00CB382D">
        <w:rPr>
          <w:szCs w:val="28"/>
          <w:lang w:val="en-US"/>
        </w:rPr>
        <w:t>see also de Moel et al., 2015</w:t>
      </w:r>
      <w:r w:rsidR="00216873" w:rsidDel="00CB382D">
        <w:rPr>
          <w:szCs w:val="28"/>
          <w:lang w:val="en-US"/>
        </w:rPr>
        <w:t>).</w:t>
      </w:r>
    </w:p>
    <w:p w14:paraId="06A1FD7C" w14:textId="1DBBA7F2" w:rsidR="00334DA8" w:rsidRDefault="008D3E35" w:rsidP="008E621E">
      <w:pPr>
        <w:spacing w:line="360" w:lineRule="auto"/>
        <w:jc w:val="both"/>
        <w:rPr>
          <w:lang w:val="en-GB"/>
        </w:rPr>
      </w:pPr>
      <w:r>
        <w:rPr>
          <w:szCs w:val="28"/>
          <w:lang w:val="en-US"/>
        </w:rPr>
        <w:t xml:space="preserve">Hydrodynamic models </w:t>
      </w:r>
      <w:r>
        <w:rPr>
          <w:lang w:val="en-GB"/>
        </w:rPr>
        <w:t xml:space="preserve">are </w:t>
      </w:r>
      <w:r w:rsidR="0024041B">
        <w:rPr>
          <w:lang w:val="en-GB"/>
        </w:rPr>
        <w:t xml:space="preserve">normally </w:t>
      </w:r>
      <w:r>
        <w:rPr>
          <w:lang w:val="en-GB"/>
        </w:rPr>
        <w:t xml:space="preserve">used </w:t>
      </w:r>
      <w:r w:rsidR="0011363E">
        <w:rPr>
          <w:lang w:val="en-GB"/>
        </w:rPr>
        <w:t xml:space="preserve">only </w:t>
      </w:r>
      <w:r>
        <w:rPr>
          <w:lang w:val="en-GB"/>
        </w:rPr>
        <w:t>for local-scale applications</w:t>
      </w:r>
      <w:r w:rsidR="0011363E">
        <w:rPr>
          <w:lang w:val="en-GB"/>
        </w:rPr>
        <w:t>. This is because</w:t>
      </w:r>
      <w:r>
        <w:rPr>
          <w:lang w:val="en-GB"/>
        </w:rPr>
        <w:t xml:space="preserve"> they </w:t>
      </w:r>
      <w:r>
        <w:rPr>
          <w:szCs w:val="28"/>
          <w:lang w:val="en-US"/>
        </w:rPr>
        <w:t>require detailed data on parameters such as coastal topography</w:t>
      </w:r>
      <w:r w:rsidR="00534FD5">
        <w:rPr>
          <w:szCs w:val="28"/>
          <w:lang w:val="en-US"/>
        </w:rPr>
        <w:t>/bathymetry</w:t>
      </w:r>
      <w:r>
        <w:rPr>
          <w:szCs w:val="28"/>
          <w:lang w:val="en-US"/>
        </w:rPr>
        <w:t xml:space="preserve"> </w:t>
      </w:r>
      <w:r w:rsidR="00EF0726">
        <w:rPr>
          <w:szCs w:val="28"/>
          <w:lang w:val="en-US"/>
        </w:rPr>
        <w:t xml:space="preserve">and </w:t>
      </w:r>
      <w:r>
        <w:rPr>
          <w:szCs w:val="28"/>
          <w:lang w:val="en-US"/>
        </w:rPr>
        <w:t>land use</w:t>
      </w:r>
      <w:r w:rsidR="004955FE">
        <w:rPr>
          <w:szCs w:val="28"/>
          <w:lang w:val="en-US"/>
        </w:rPr>
        <w:t xml:space="preserve"> in order to represent local-scale processes and to account for hydraulic properties.</w:t>
      </w:r>
      <w:r w:rsidR="00CE2BA4">
        <w:rPr>
          <w:szCs w:val="28"/>
          <w:lang w:val="en-US"/>
        </w:rPr>
        <w:t xml:space="preserve"> </w:t>
      </w:r>
      <w:r w:rsidR="00C65C06">
        <w:rPr>
          <w:szCs w:val="28"/>
          <w:lang w:val="en-US"/>
        </w:rPr>
        <w:t>A range of s</w:t>
      </w:r>
      <w:r w:rsidR="0024041B">
        <w:rPr>
          <w:szCs w:val="28"/>
          <w:lang w:val="en-US"/>
        </w:rPr>
        <w:t>impler</w:t>
      </w:r>
      <w:r w:rsidR="00965853">
        <w:rPr>
          <w:szCs w:val="28"/>
          <w:lang w:val="en-US"/>
        </w:rPr>
        <w:t xml:space="preserve"> </w:t>
      </w:r>
      <w:r w:rsidR="0024041B">
        <w:rPr>
          <w:szCs w:val="28"/>
          <w:lang w:val="en-US"/>
        </w:rPr>
        <w:t>inundation</w:t>
      </w:r>
      <w:r w:rsidR="00A77B12">
        <w:rPr>
          <w:szCs w:val="28"/>
          <w:lang w:val="en-US"/>
        </w:rPr>
        <w:t xml:space="preserve"> </w:t>
      </w:r>
      <w:r w:rsidR="00965853">
        <w:rPr>
          <w:szCs w:val="28"/>
          <w:lang w:val="en-US"/>
        </w:rPr>
        <w:t>models that partly account for hydraulic processes at intermediate scales</w:t>
      </w:r>
      <w:r w:rsidR="0024041B">
        <w:rPr>
          <w:szCs w:val="28"/>
          <w:lang w:val="en-US"/>
        </w:rPr>
        <w:t xml:space="preserve"> </w:t>
      </w:r>
      <w:r w:rsidR="00B85B76">
        <w:rPr>
          <w:szCs w:val="28"/>
          <w:lang w:val="en-US"/>
        </w:rPr>
        <w:t>using</w:t>
      </w:r>
      <w:r w:rsidR="00965853">
        <w:rPr>
          <w:szCs w:val="28"/>
          <w:lang w:val="en-US"/>
        </w:rPr>
        <w:t xml:space="preserve"> medium resolution </w:t>
      </w:r>
      <w:r w:rsidR="00EF0726">
        <w:rPr>
          <w:szCs w:val="28"/>
          <w:lang w:val="en-US"/>
        </w:rPr>
        <w:t xml:space="preserve">elevation </w:t>
      </w:r>
      <w:r w:rsidR="00965853">
        <w:rPr>
          <w:szCs w:val="28"/>
          <w:lang w:val="en-US"/>
        </w:rPr>
        <w:t>data (&lt;100m</w:t>
      </w:r>
      <w:r w:rsidR="00965853" w:rsidRPr="00965853">
        <w:rPr>
          <w:szCs w:val="28"/>
          <w:vertAlign w:val="superscript"/>
          <w:lang w:val="en-US"/>
        </w:rPr>
        <w:t>2</w:t>
      </w:r>
      <w:r w:rsidR="00965853">
        <w:rPr>
          <w:szCs w:val="28"/>
          <w:lang w:val="en-US"/>
        </w:rPr>
        <w:t xml:space="preserve">) </w:t>
      </w:r>
      <w:r w:rsidR="009564CC">
        <w:rPr>
          <w:szCs w:val="28"/>
          <w:lang w:val="en-US"/>
        </w:rPr>
        <w:t>have</w:t>
      </w:r>
      <w:r w:rsidR="0024041B">
        <w:rPr>
          <w:szCs w:val="28"/>
          <w:lang w:val="en-US"/>
        </w:rPr>
        <w:t xml:space="preserve"> also</w:t>
      </w:r>
      <w:r w:rsidR="009564CC">
        <w:rPr>
          <w:szCs w:val="28"/>
          <w:lang w:val="en-US"/>
        </w:rPr>
        <w:t xml:space="preserve"> been</w:t>
      </w:r>
      <w:r w:rsidR="0024041B">
        <w:rPr>
          <w:szCs w:val="28"/>
          <w:lang w:val="en-US"/>
        </w:rPr>
        <w:t xml:space="preserve"> applied at subnational scales </w:t>
      </w:r>
      <w:r w:rsidR="00965853" w:rsidRPr="009564CC">
        <w:rPr>
          <w:szCs w:val="28"/>
          <w:lang w:val="en-GB"/>
        </w:rPr>
        <w:t>(</w:t>
      </w:r>
      <w:r w:rsidR="0024041B">
        <w:rPr>
          <w:szCs w:val="28"/>
          <w:lang w:val="en-GB"/>
        </w:rPr>
        <w:t xml:space="preserve">e.g. </w:t>
      </w:r>
      <w:r w:rsidR="00965853" w:rsidRPr="009564CC">
        <w:rPr>
          <w:szCs w:val="28"/>
          <w:lang w:val="en-GB"/>
        </w:rPr>
        <w:t>Bates et al., 20</w:t>
      </w:r>
      <w:r w:rsidR="00522E4A" w:rsidRPr="009564CC">
        <w:rPr>
          <w:szCs w:val="28"/>
          <w:lang w:val="en-GB"/>
        </w:rPr>
        <w:t>10</w:t>
      </w:r>
      <w:r w:rsidR="00965853" w:rsidRPr="009564CC">
        <w:rPr>
          <w:szCs w:val="28"/>
          <w:lang w:val="en-GB"/>
        </w:rPr>
        <w:t xml:space="preserve">; </w:t>
      </w:r>
      <w:r w:rsidR="0024041B">
        <w:rPr>
          <w:szCs w:val="28"/>
          <w:lang w:val="en-GB"/>
        </w:rPr>
        <w:t xml:space="preserve">Wadey et al., 2012; </w:t>
      </w:r>
      <w:r w:rsidR="00522E4A" w:rsidRPr="00523820">
        <w:rPr>
          <w:szCs w:val="28"/>
          <w:lang w:val="en-GB"/>
        </w:rPr>
        <w:t xml:space="preserve">Lewis et al. 2015; </w:t>
      </w:r>
      <w:r w:rsidR="00965853" w:rsidRPr="00523820">
        <w:rPr>
          <w:szCs w:val="28"/>
          <w:lang w:val="en-GB"/>
        </w:rPr>
        <w:t>Ramirez et al., 2016)</w:t>
      </w:r>
      <w:r w:rsidR="00534FD5">
        <w:rPr>
          <w:szCs w:val="28"/>
          <w:lang w:val="en-GB"/>
        </w:rPr>
        <w:t>,</w:t>
      </w:r>
      <w:r w:rsidR="00C65C06">
        <w:rPr>
          <w:szCs w:val="28"/>
          <w:lang w:val="en-GB"/>
        </w:rPr>
        <w:t xml:space="preserve"> and these models are beginning to inform analysis at </w:t>
      </w:r>
      <w:r w:rsidR="009564CC">
        <w:rPr>
          <w:szCs w:val="28"/>
          <w:lang w:val="en-GB"/>
        </w:rPr>
        <w:t>broad</w:t>
      </w:r>
      <w:r w:rsidR="00C65C06">
        <w:rPr>
          <w:szCs w:val="28"/>
          <w:lang w:val="en-GB"/>
        </w:rPr>
        <w:t xml:space="preserve">er scales (e.g. </w:t>
      </w:r>
      <w:r w:rsidR="00C65C06" w:rsidRPr="00904F79">
        <w:rPr>
          <w:szCs w:val="28"/>
          <w:lang w:val="en-GB"/>
        </w:rPr>
        <w:t>Vousdoukas et al., 2016</w:t>
      </w:r>
      <w:r w:rsidR="00904F79" w:rsidRPr="00904F79">
        <w:rPr>
          <w:szCs w:val="28"/>
          <w:lang w:val="en-GB"/>
        </w:rPr>
        <w:t xml:space="preserve">; </w:t>
      </w:r>
      <w:r w:rsidR="00904F79" w:rsidRPr="00D02585">
        <w:rPr>
          <w:szCs w:val="28"/>
          <w:lang w:val="en-GB"/>
        </w:rPr>
        <w:t>2018</w:t>
      </w:r>
      <w:r w:rsidR="00D02585">
        <w:rPr>
          <w:szCs w:val="28"/>
          <w:lang w:val="en-GB"/>
        </w:rPr>
        <w:t>a</w:t>
      </w:r>
      <w:r w:rsidR="00C65C06" w:rsidRPr="00904F79">
        <w:rPr>
          <w:szCs w:val="28"/>
          <w:lang w:val="en-GB"/>
        </w:rPr>
        <w:t>)</w:t>
      </w:r>
      <w:r w:rsidR="00965853" w:rsidRPr="00904F79">
        <w:rPr>
          <w:szCs w:val="28"/>
          <w:lang w:val="en-GB"/>
        </w:rPr>
        <w:t>.</w:t>
      </w:r>
      <w:r w:rsidR="00A8572C" w:rsidRPr="00904F79">
        <w:rPr>
          <w:szCs w:val="28"/>
          <w:lang w:val="en-GB"/>
        </w:rPr>
        <w:t xml:space="preserve"> </w:t>
      </w:r>
      <w:r w:rsidR="00EA4E70" w:rsidRPr="00904F79">
        <w:rPr>
          <w:szCs w:val="28"/>
          <w:lang w:val="en-GB"/>
        </w:rPr>
        <w:t xml:space="preserve">There is also a developing literature on </w:t>
      </w:r>
      <w:r w:rsidR="00A3342E" w:rsidRPr="00904F79">
        <w:rPr>
          <w:szCs w:val="28"/>
          <w:lang w:val="en-GB"/>
        </w:rPr>
        <w:t>hydrodynamic</w:t>
      </w:r>
      <w:r w:rsidR="00837FF0" w:rsidRPr="00904F79">
        <w:rPr>
          <w:szCs w:val="28"/>
          <w:lang w:val="en-GB"/>
        </w:rPr>
        <w:t xml:space="preserve"> </w:t>
      </w:r>
      <w:r w:rsidR="00EF0726" w:rsidRPr="00904F79">
        <w:rPr>
          <w:szCs w:val="28"/>
          <w:lang w:val="en-GB"/>
        </w:rPr>
        <w:t xml:space="preserve">modelling </w:t>
      </w:r>
      <w:r w:rsidR="00A3342E" w:rsidRPr="00904F79">
        <w:rPr>
          <w:szCs w:val="28"/>
          <w:lang w:val="en-GB"/>
        </w:rPr>
        <w:t xml:space="preserve">of </w:t>
      </w:r>
      <w:r w:rsidR="00AD54FD" w:rsidRPr="00904F79">
        <w:rPr>
          <w:szCs w:val="28"/>
          <w:lang w:val="en-GB"/>
        </w:rPr>
        <w:t>water level</w:t>
      </w:r>
      <w:r w:rsidR="00EA4E70" w:rsidRPr="00904F79">
        <w:rPr>
          <w:szCs w:val="28"/>
          <w:lang w:val="en-GB"/>
        </w:rPr>
        <w:t xml:space="preserve"> attenuation over</w:t>
      </w:r>
      <w:r w:rsidR="00E76495" w:rsidRPr="00904F79">
        <w:rPr>
          <w:szCs w:val="28"/>
          <w:lang w:val="en-GB"/>
        </w:rPr>
        <w:t xml:space="preserve"> coastal</w:t>
      </w:r>
      <w:r w:rsidR="00EA4E70" w:rsidRPr="00904F79">
        <w:rPr>
          <w:szCs w:val="28"/>
          <w:lang w:val="en-GB"/>
        </w:rPr>
        <w:t xml:space="preserve"> wetlands at the landsca</w:t>
      </w:r>
      <w:r w:rsidR="00EA4E70">
        <w:rPr>
          <w:szCs w:val="28"/>
          <w:lang w:val="en-US"/>
        </w:rPr>
        <w:t>pe scale</w:t>
      </w:r>
      <w:r w:rsidR="00CE2BA4">
        <w:rPr>
          <w:szCs w:val="28"/>
          <w:lang w:val="en-US"/>
        </w:rPr>
        <w:t xml:space="preserve"> (&lt;1</w:t>
      </w:r>
      <w:r w:rsidR="00904F79">
        <w:rPr>
          <w:szCs w:val="28"/>
          <w:lang w:val="en-US"/>
        </w:rPr>
        <w:t xml:space="preserve"> </w:t>
      </w:r>
      <w:r w:rsidR="00CE2BA4">
        <w:rPr>
          <w:szCs w:val="28"/>
          <w:lang w:val="en-US"/>
        </w:rPr>
        <w:t>km)</w:t>
      </w:r>
      <w:r w:rsidR="00EA4E70">
        <w:rPr>
          <w:szCs w:val="28"/>
          <w:lang w:val="en-US"/>
        </w:rPr>
        <w:t xml:space="preserve"> for saltmarshes (Loder et al., 2009; Wamsley et al., </w:t>
      </w:r>
      <w:r w:rsidR="00837FF0">
        <w:rPr>
          <w:szCs w:val="28"/>
          <w:lang w:val="en-US"/>
        </w:rPr>
        <w:t xml:space="preserve">2009, </w:t>
      </w:r>
      <w:r w:rsidR="00EA4E70">
        <w:rPr>
          <w:szCs w:val="28"/>
          <w:lang w:val="en-US"/>
        </w:rPr>
        <w:t>2010; Barbier et al., 2013</w:t>
      </w:r>
      <w:r w:rsidR="00837FF0">
        <w:rPr>
          <w:szCs w:val="28"/>
          <w:lang w:val="en-US"/>
        </w:rPr>
        <w:t>; Smith et al., 2016</w:t>
      </w:r>
      <w:r w:rsidR="00EA4E70">
        <w:rPr>
          <w:szCs w:val="28"/>
          <w:lang w:val="en-US"/>
        </w:rPr>
        <w:t>) and mangrove forests (McIvor et al., 2012</w:t>
      </w:r>
      <w:r w:rsidR="00610618">
        <w:rPr>
          <w:szCs w:val="28"/>
          <w:lang w:val="en-US"/>
        </w:rPr>
        <w:t>; Zhang et al., 2012</w:t>
      </w:r>
      <w:r w:rsidR="00A3140A">
        <w:rPr>
          <w:szCs w:val="28"/>
          <w:lang w:val="en-US"/>
        </w:rPr>
        <w:t>; Liu et al., 2013</w:t>
      </w:r>
      <w:r w:rsidR="00EA4E70">
        <w:rPr>
          <w:szCs w:val="28"/>
          <w:lang w:val="en-US"/>
        </w:rPr>
        <w:t xml:space="preserve">). </w:t>
      </w:r>
      <w:r w:rsidR="00E666EB">
        <w:rPr>
          <w:szCs w:val="28"/>
          <w:lang w:val="en-US"/>
        </w:rPr>
        <w:t>However, the incorporation</w:t>
      </w:r>
      <w:r w:rsidR="00B24EF6">
        <w:rPr>
          <w:szCs w:val="28"/>
          <w:lang w:val="en-US"/>
        </w:rPr>
        <w:t xml:space="preserve"> of the</w:t>
      </w:r>
      <w:r w:rsidR="008B66A3">
        <w:rPr>
          <w:szCs w:val="28"/>
          <w:lang w:val="en-US"/>
        </w:rPr>
        <w:t xml:space="preserve"> above</w:t>
      </w:r>
      <w:r w:rsidR="00B24EF6">
        <w:rPr>
          <w:szCs w:val="28"/>
          <w:lang w:val="en-US"/>
        </w:rPr>
        <w:t xml:space="preserve"> </w:t>
      </w:r>
      <w:r w:rsidR="008B66A3">
        <w:rPr>
          <w:szCs w:val="28"/>
          <w:lang w:val="en-US"/>
        </w:rPr>
        <w:t>processes</w:t>
      </w:r>
      <w:r w:rsidR="00B24EF6">
        <w:rPr>
          <w:szCs w:val="28"/>
          <w:lang w:val="en-US"/>
        </w:rPr>
        <w:t xml:space="preserve"> in global models is still very limited.</w:t>
      </w:r>
      <w:r w:rsidR="00CB382D">
        <w:rPr>
          <w:szCs w:val="28"/>
          <w:lang w:val="en-US"/>
        </w:rPr>
        <w:t xml:space="preserve"> </w:t>
      </w:r>
    </w:p>
    <w:p w14:paraId="0F862B75" w14:textId="5954D37D" w:rsidR="00334DA8" w:rsidRDefault="00AC1791">
      <w:pPr>
        <w:spacing w:line="360" w:lineRule="auto"/>
        <w:jc w:val="both"/>
        <w:rPr>
          <w:szCs w:val="28"/>
          <w:lang w:val="en-US"/>
        </w:rPr>
      </w:pPr>
      <w:r>
        <w:rPr>
          <w:lang w:val="en-GB"/>
        </w:rPr>
        <w:t>N</w:t>
      </w:r>
      <w:r w:rsidR="008D3E35">
        <w:rPr>
          <w:lang w:val="en-GB"/>
        </w:rPr>
        <w:t xml:space="preserve">ot accounting for </w:t>
      </w:r>
      <w:r w:rsidR="00A72AF2">
        <w:rPr>
          <w:lang w:val="en-GB"/>
        </w:rPr>
        <w:t xml:space="preserve">hydrodynamic </w:t>
      </w:r>
      <w:r w:rsidR="008D3E35">
        <w:rPr>
          <w:lang w:val="en-GB"/>
        </w:rPr>
        <w:t>processes in global models can</w:t>
      </w:r>
      <w:r w:rsidR="00CB382D">
        <w:rPr>
          <w:lang w:val="en-GB"/>
        </w:rPr>
        <w:t>, however,</w:t>
      </w:r>
      <w:r w:rsidR="008D3E35">
        <w:rPr>
          <w:lang w:val="en-GB"/>
        </w:rPr>
        <w:t xml:space="preserve"> </w:t>
      </w:r>
      <w:r w:rsidR="00915F34">
        <w:rPr>
          <w:lang w:val="en-GB"/>
        </w:rPr>
        <w:t>lead to overestimation o</w:t>
      </w:r>
      <w:r w:rsidR="008D3E35">
        <w:rPr>
          <w:lang w:val="en-GB"/>
        </w:rPr>
        <w:t xml:space="preserve">f </w:t>
      </w:r>
      <w:r w:rsidR="00A3342E">
        <w:rPr>
          <w:lang w:val="en-GB"/>
        </w:rPr>
        <w:t>flood exten</w:t>
      </w:r>
      <w:r w:rsidR="00883B27">
        <w:rPr>
          <w:lang w:val="en-GB"/>
        </w:rPr>
        <w:t>t</w:t>
      </w:r>
      <w:r w:rsidR="00A3342E">
        <w:rPr>
          <w:lang w:val="en-GB"/>
        </w:rPr>
        <w:t xml:space="preserve"> and </w:t>
      </w:r>
      <w:r w:rsidR="008D3E35">
        <w:rPr>
          <w:lang w:val="en-GB"/>
        </w:rPr>
        <w:t>water depth</w:t>
      </w:r>
      <w:r w:rsidR="009502DC">
        <w:rPr>
          <w:lang w:val="en-GB"/>
        </w:rPr>
        <w:t>. H</w:t>
      </w:r>
      <w:r w:rsidR="00A3342E">
        <w:rPr>
          <w:lang w:val="en-GB"/>
        </w:rPr>
        <w:t xml:space="preserve">ydrodynamic models </w:t>
      </w:r>
      <w:r w:rsidR="0050622E">
        <w:rPr>
          <w:lang w:val="en-GB"/>
        </w:rPr>
        <w:t>capture processes</w:t>
      </w:r>
      <w:r w:rsidR="004030AD">
        <w:rPr>
          <w:lang w:val="en-GB"/>
        </w:rPr>
        <w:t xml:space="preserve"> that are</w:t>
      </w:r>
      <w:r w:rsidR="0050622E">
        <w:rPr>
          <w:lang w:val="en-GB"/>
        </w:rPr>
        <w:t xml:space="preserve"> not included in global models, </w:t>
      </w:r>
      <w:r w:rsidR="00305BE8">
        <w:rPr>
          <w:lang w:val="en-GB"/>
        </w:rPr>
        <w:t xml:space="preserve">such as </w:t>
      </w:r>
      <w:r w:rsidR="0050622E">
        <w:rPr>
          <w:lang w:val="en-GB"/>
        </w:rPr>
        <w:t>the</w:t>
      </w:r>
      <w:r w:rsidR="0050622E" w:rsidRPr="00714A3F">
        <w:rPr>
          <w:lang w:val="en-GB"/>
        </w:rPr>
        <w:t xml:space="preserve"> effects of surface roughness (both natural and anthropogenic)</w:t>
      </w:r>
      <w:r w:rsidR="0050622E">
        <w:rPr>
          <w:lang w:val="en-GB"/>
        </w:rPr>
        <w:t xml:space="preserve"> and</w:t>
      </w:r>
      <w:r w:rsidR="0050622E" w:rsidRPr="00714A3F">
        <w:rPr>
          <w:lang w:val="en-GB"/>
        </w:rPr>
        <w:t xml:space="preserve"> channel </w:t>
      </w:r>
      <w:r w:rsidR="0050622E" w:rsidRPr="00714A3F">
        <w:rPr>
          <w:lang w:val="en-GB"/>
        </w:rPr>
        <w:lastRenderedPageBreak/>
        <w:t>network density and connectivity (and its effect on landscape continuity) on the timing, dura</w:t>
      </w:r>
      <w:r w:rsidR="0050622E">
        <w:rPr>
          <w:lang w:val="en-GB"/>
        </w:rPr>
        <w:t>tion and routing of floodwaters</w:t>
      </w:r>
      <w:r w:rsidR="0050622E">
        <w:rPr>
          <w:szCs w:val="28"/>
          <w:lang w:val="en-US"/>
        </w:rPr>
        <w:t>.</w:t>
      </w:r>
      <w:r w:rsidR="00A3342E">
        <w:rPr>
          <w:szCs w:val="28"/>
          <w:lang w:val="en-US"/>
        </w:rPr>
        <w:t xml:space="preserve"> </w:t>
      </w:r>
      <w:r w:rsidR="008D3E35">
        <w:rPr>
          <w:lang w:val="en-GB"/>
        </w:rPr>
        <w:t xml:space="preserve">For example, </w:t>
      </w:r>
      <w:r w:rsidR="008D3E35">
        <w:rPr>
          <w:szCs w:val="28"/>
          <w:lang w:val="en-US"/>
        </w:rPr>
        <w:t xml:space="preserve">inundation extent has been shown </w:t>
      </w:r>
      <w:r w:rsidR="009502DC">
        <w:rPr>
          <w:szCs w:val="28"/>
          <w:lang w:val="en-US"/>
        </w:rPr>
        <w:t xml:space="preserve">in some cases </w:t>
      </w:r>
      <w:r w:rsidR="008D3E35">
        <w:rPr>
          <w:szCs w:val="28"/>
          <w:lang w:val="en-US"/>
        </w:rPr>
        <w:t xml:space="preserve">to significantly decrease in </w:t>
      </w:r>
      <w:r w:rsidR="00A63B96">
        <w:rPr>
          <w:szCs w:val="28"/>
          <w:lang w:val="en-US"/>
        </w:rPr>
        <w:t xml:space="preserve">urban and residential areas </w:t>
      </w:r>
      <w:r w:rsidR="008D3E35">
        <w:rPr>
          <w:szCs w:val="28"/>
          <w:lang w:val="en-US"/>
        </w:rPr>
        <w:t xml:space="preserve">when </w:t>
      </w:r>
      <w:r w:rsidR="00A63B96">
        <w:rPr>
          <w:szCs w:val="28"/>
          <w:lang w:val="en-US"/>
        </w:rPr>
        <w:t xml:space="preserve">the built environment is </w:t>
      </w:r>
      <w:r w:rsidR="008D3E35">
        <w:rPr>
          <w:szCs w:val="28"/>
          <w:lang w:val="en-US"/>
        </w:rPr>
        <w:t xml:space="preserve">represented in </w:t>
      </w:r>
      <w:r w:rsidR="00464CD1">
        <w:rPr>
          <w:szCs w:val="28"/>
          <w:lang w:val="en-US"/>
        </w:rPr>
        <w:t xml:space="preserve">numerical </w:t>
      </w:r>
      <w:r w:rsidR="008D3E35">
        <w:rPr>
          <w:szCs w:val="28"/>
          <w:lang w:val="en-US"/>
        </w:rPr>
        <w:t>simulations (</w:t>
      </w:r>
      <w:r w:rsidR="00A63B96">
        <w:rPr>
          <w:szCs w:val="28"/>
          <w:lang w:val="en-US"/>
        </w:rPr>
        <w:t xml:space="preserve">e.g. tsunami inundation: </w:t>
      </w:r>
      <w:r w:rsidR="008D3E35">
        <w:rPr>
          <w:szCs w:val="28"/>
          <w:lang w:val="en-US"/>
        </w:rPr>
        <w:t>Kaiser et al., 2011</w:t>
      </w:r>
      <w:r w:rsidR="00A63B96">
        <w:rPr>
          <w:szCs w:val="28"/>
          <w:lang w:val="en-US"/>
        </w:rPr>
        <w:t xml:space="preserve">; storm surge inundation: </w:t>
      </w:r>
      <w:r w:rsidR="00A63B96" w:rsidRPr="008D6D95">
        <w:rPr>
          <w:szCs w:val="28"/>
          <w:lang w:val="en-US"/>
        </w:rPr>
        <w:t>Brown et al., 2007</w:t>
      </w:r>
      <w:r w:rsidR="009502DC">
        <w:rPr>
          <w:szCs w:val="28"/>
          <w:lang w:val="en-US"/>
        </w:rPr>
        <w:t>;</w:t>
      </w:r>
      <w:r w:rsidR="00F966C2">
        <w:rPr>
          <w:szCs w:val="28"/>
          <w:lang w:val="en-US"/>
        </w:rPr>
        <w:t xml:space="preserve"> </w:t>
      </w:r>
      <w:r w:rsidR="00464CD1">
        <w:rPr>
          <w:szCs w:val="28"/>
          <w:lang w:val="en-US"/>
        </w:rPr>
        <w:t>Orton et al., 2015)</w:t>
      </w:r>
      <w:r w:rsidR="008D3E35">
        <w:rPr>
          <w:szCs w:val="28"/>
          <w:lang w:val="en-US"/>
        </w:rPr>
        <w:t xml:space="preserve">. </w:t>
      </w:r>
    </w:p>
    <w:p w14:paraId="293DDDD4" w14:textId="77777777" w:rsidR="00334DA8" w:rsidRDefault="00AC1791" w:rsidP="008E621E">
      <w:pPr>
        <w:spacing w:line="360" w:lineRule="auto"/>
        <w:jc w:val="both"/>
        <w:rPr>
          <w:lang w:val="en-GB"/>
        </w:rPr>
      </w:pPr>
      <w:r>
        <w:rPr>
          <w:lang w:val="en-GB"/>
        </w:rPr>
        <w:t>To our knowledge</w:t>
      </w:r>
      <w:r w:rsidR="00CB382D">
        <w:rPr>
          <w:lang w:val="en-GB"/>
        </w:rPr>
        <w:t>,</w:t>
      </w:r>
      <w:r w:rsidR="00F466BE">
        <w:rPr>
          <w:lang w:val="en-GB"/>
        </w:rPr>
        <w:t xml:space="preserve"> </w:t>
      </w:r>
      <w:r w:rsidR="00FE6808">
        <w:rPr>
          <w:lang w:val="en-GB"/>
        </w:rPr>
        <w:t>there is no study that has explored the uncertainty introduced into global models by not accounting for water level attenuation due to hydrodynamic processes</w:t>
      </w:r>
      <w:r w:rsidR="00DD369D">
        <w:rPr>
          <w:lang w:val="en-GB"/>
        </w:rPr>
        <w:t xml:space="preserve"> related to surface roughness</w:t>
      </w:r>
      <w:r w:rsidR="00FE6808">
        <w:rPr>
          <w:lang w:val="en-GB"/>
        </w:rPr>
        <w:t xml:space="preserve">. This paper </w:t>
      </w:r>
      <w:r w:rsidR="00852D61">
        <w:rPr>
          <w:lang w:val="en-GB"/>
        </w:rPr>
        <w:t xml:space="preserve">aims to </w:t>
      </w:r>
      <w:r>
        <w:rPr>
          <w:lang w:val="en-GB"/>
        </w:rPr>
        <w:t>address</w:t>
      </w:r>
      <w:r w:rsidR="00FE6808">
        <w:rPr>
          <w:lang w:val="en-GB"/>
        </w:rPr>
        <w:t xml:space="preserve"> this gap. </w:t>
      </w:r>
      <w:r w:rsidR="008D3E35">
        <w:rPr>
          <w:lang w:val="en-GB"/>
        </w:rPr>
        <w:t xml:space="preserve">We </w:t>
      </w:r>
      <w:r w:rsidR="00DD369D">
        <w:rPr>
          <w:lang w:val="en-GB"/>
        </w:rPr>
        <w:t xml:space="preserve">derive </w:t>
      </w:r>
      <w:r w:rsidR="008D3E35">
        <w:rPr>
          <w:lang w:val="en-GB"/>
        </w:rPr>
        <w:t xml:space="preserve">a range of </w:t>
      </w:r>
      <w:r w:rsidR="00DD369D">
        <w:rPr>
          <w:lang w:val="en-GB"/>
        </w:rPr>
        <w:t xml:space="preserve">plausible </w:t>
      </w:r>
      <w:r w:rsidR="008D3E35">
        <w:rPr>
          <w:lang w:val="en-GB"/>
        </w:rPr>
        <w:t xml:space="preserve">water-level attenuation values </w:t>
      </w:r>
      <w:r w:rsidR="00D61D76">
        <w:rPr>
          <w:lang w:val="en-GB"/>
        </w:rPr>
        <w:t>from existing</w:t>
      </w:r>
      <w:r w:rsidR="008D3E35">
        <w:rPr>
          <w:lang w:val="en-GB"/>
        </w:rPr>
        <w:t xml:space="preserve"> literature</w:t>
      </w:r>
      <w:r w:rsidR="00C40236">
        <w:rPr>
          <w:lang w:val="en-GB"/>
        </w:rPr>
        <w:t xml:space="preserve"> </w:t>
      </w:r>
      <w:r w:rsidR="008D3E35">
        <w:rPr>
          <w:lang w:val="en-GB"/>
        </w:rPr>
        <w:t>and implement</w:t>
      </w:r>
      <w:r w:rsidR="009502DC">
        <w:rPr>
          <w:lang w:val="en-GB"/>
        </w:rPr>
        <w:t xml:space="preserve"> them </w:t>
      </w:r>
      <w:r w:rsidR="008D3E35">
        <w:rPr>
          <w:lang w:val="en-GB"/>
        </w:rPr>
        <w:t>in the flood module of the Dynamic Interactive Vulnerability Assessment (DIVA) modelling framework (Hinkel et al., 2014).</w:t>
      </w:r>
      <w:r w:rsidR="00DD369D">
        <w:rPr>
          <w:lang w:val="en-GB"/>
        </w:rPr>
        <w:t xml:space="preserve"> Next, </w:t>
      </w:r>
      <w:r w:rsidR="008D3E35">
        <w:rPr>
          <w:lang w:val="en-GB"/>
        </w:rPr>
        <w:t>we assess the sensitivity</w:t>
      </w:r>
      <w:r w:rsidR="00DD369D">
        <w:rPr>
          <w:lang w:val="en-GB"/>
        </w:rPr>
        <w:t xml:space="preserve"> of flood exposure and flood risk indicators to plausible changes in water-level attenuation values</w:t>
      </w:r>
      <w:r w:rsidR="004030AD">
        <w:rPr>
          <w:lang w:val="en-GB"/>
        </w:rPr>
        <w:t xml:space="preserve"> under a range of different SLR scenarios</w:t>
      </w:r>
      <w:r w:rsidR="00DD369D">
        <w:rPr>
          <w:lang w:val="en-GB"/>
        </w:rPr>
        <w:t>. Finally</w:t>
      </w:r>
      <w:r w:rsidR="002D7953">
        <w:rPr>
          <w:lang w:val="en-GB"/>
        </w:rPr>
        <w:t>,</w:t>
      </w:r>
      <w:r w:rsidR="00DD369D">
        <w:rPr>
          <w:lang w:val="en-GB"/>
        </w:rPr>
        <w:t xml:space="preserve"> we compare the uncertainty due to water level attenuation rates with the </w:t>
      </w:r>
      <w:r w:rsidR="003D339D">
        <w:rPr>
          <w:lang w:val="en-GB"/>
        </w:rPr>
        <w:t xml:space="preserve">uncertainty range </w:t>
      </w:r>
      <w:r w:rsidR="00F466BE">
        <w:rPr>
          <w:lang w:val="en-GB"/>
        </w:rPr>
        <w:t xml:space="preserve">associated with expected </w:t>
      </w:r>
      <w:r w:rsidR="004652A0">
        <w:rPr>
          <w:lang w:val="en-GB"/>
        </w:rPr>
        <w:t>SLR</w:t>
      </w:r>
      <w:r w:rsidR="00852D61">
        <w:rPr>
          <w:lang w:val="en-GB"/>
        </w:rPr>
        <w:t xml:space="preserve"> during the 21</w:t>
      </w:r>
      <w:r w:rsidR="00852D61" w:rsidRPr="009502DC">
        <w:rPr>
          <w:vertAlign w:val="superscript"/>
          <w:lang w:val="en-GB"/>
        </w:rPr>
        <w:t>st</w:t>
      </w:r>
      <w:r w:rsidR="00852D61">
        <w:rPr>
          <w:lang w:val="en-GB"/>
        </w:rPr>
        <w:t xml:space="preserve"> Century</w:t>
      </w:r>
      <w:r w:rsidR="00F35481">
        <w:rPr>
          <w:lang w:val="en-GB"/>
        </w:rPr>
        <w:t>.</w:t>
      </w:r>
      <w:r w:rsidR="003D339D" w:rsidDel="003D339D">
        <w:rPr>
          <w:lang w:val="en-GB"/>
        </w:rPr>
        <w:t xml:space="preserve"> </w:t>
      </w:r>
    </w:p>
    <w:p w14:paraId="4573DBF1" w14:textId="77777777" w:rsidR="0050622E" w:rsidRDefault="0050622E">
      <w:pPr>
        <w:spacing w:line="360" w:lineRule="auto"/>
        <w:jc w:val="both"/>
        <w:rPr>
          <w:lang w:val="en-GB"/>
        </w:rPr>
      </w:pPr>
    </w:p>
    <w:p w14:paraId="08C982CC" w14:textId="77777777" w:rsidR="00334DA8" w:rsidRDefault="00E15EB0">
      <w:pPr>
        <w:spacing w:line="360" w:lineRule="auto"/>
        <w:jc w:val="both"/>
        <w:rPr>
          <w:b/>
          <w:lang w:val="en-GB"/>
        </w:rPr>
      </w:pPr>
      <w:r>
        <w:rPr>
          <w:b/>
          <w:lang w:val="en-GB"/>
        </w:rPr>
        <w:t xml:space="preserve">2. </w:t>
      </w:r>
      <w:r w:rsidR="008D3E35">
        <w:rPr>
          <w:b/>
          <w:lang w:val="en-GB"/>
        </w:rPr>
        <w:t>Methods and Data</w:t>
      </w:r>
    </w:p>
    <w:p w14:paraId="35AB8235" w14:textId="77777777" w:rsidR="00334DA8" w:rsidRDefault="00334DA8">
      <w:pPr>
        <w:spacing w:line="360" w:lineRule="auto"/>
        <w:jc w:val="both"/>
        <w:rPr>
          <w:lang w:val="en-GB"/>
        </w:rPr>
      </w:pPr>
    </w:p>
    <w:p w14:paraId="0FAF0AA4" w14:textId="77777777" w:rsidR="00334DA8" w:rsidRPr="00926682" w:rsidRDefault="003D7813">
      <w:pPr>
        <w:spacing w:line="360" w:lineRule="auto"/>
        <w:jc w:val="both"/>
        <w:rPr>
          <w:b/>
          <w:lang w:val="en-GB"/>
        </w:rPr>
      </w:pPr>
      <w:r w:rsidRPr="00926682">
        <w:rPr>
          <w:b/>
          <w:lang w:val="en-GB"/>
        </w:rPr>
        <w:t>2.1 The</w:t>
      </w:r>
      <w:r w:rsidR="008D3E35" w:rsidRPr="00926682">
        <w:rPr>
          <w:b/>
          <w:lang w:val="en-GB"/>
        </w:rPr>
        <w:t xml:space="preserve"> </w:t>
      </w:r>
      <w:r w:rsidRPr="00926682">
        <w:rPr>
          <w:b/>
          <w:lang w:val="en-GB"/>
        </w:rPr>
        <w:t>Dynamic Interactive Vulnerability Assessment (DIVA)</w:t>
      </w:r>
      <w:r w:rsidR="008D3E35" w:rsidRPr="00926682">
        <w:rPr>
          <w:b/>
          <w:lang w:val="en-GB"/>
        </w:rPr>
        <w:t xml:space="preserve"> </w:t>
      </w:r>
      <w:r w:rsidRPr="00926682">
        <w:rPr>
          <w:b/>
          <w:lang w:val="en-GB"/>
        </w:rPr>
        <w:t>model</w:t>
      </w:r>
      <w:r w:rsidR="00D4564A" w:rsidRPr="00926682">
        <w:rPr>
          <w:b/>
          <w:lang w:val="en-GB"/>
        </w:rPr>
        <w:t>ling framework</w:t>
      </w:r>
    </w:p>
    <w:p w14:paraId="4937F1D2" w14:textId="77777777" w:rsidR="00C24C59" w:rsidRDefault="008D3E35" w:rsidP="00D4564A">
      <w:pPr>
        <w:spacing w:line="360" w:lineRule="auto"/>
        <w:jc w:val="both"/>
        <w:rPr>
          <w:lang w:val="en-GB"/>
        </w:rPr>
      </w:pPr>
      <w:r>
        <w:rPr>
          <w:lang w:val="en-GB"/>
        </w:rPr>
        <w:t>DIVA</w:t>
      </w:r>
      <w:r>
        <w:rPr>
          <w:rFonts w:eastAsia="Nimbus Roman No9 L" w:cs="Nimbus Roman No9 L"/>
          <w:lang w:val="en-GB"/>
        </w:rPr>
        <w:t xml:space="preserve"> </w:t>
      </w:r>
      <w:r>
        <w:rPr>
          <w:lang w:val="en-GB"/>
        </w:rPr>
        <w:t>is</w:t>
      </w:r>
      <w:r>
        <w:rPr>
          <w:rFonts w:eastAsia="Nimbus Roman No9 L" w:cs="Nimbus Roman No9 L"/>
          <w:lang w:val="en-GB"/>
        </w:rPr>
        <w:t xml:space="preserve"> </w:t>
      </w:r>
      <w:r>
        <w:rPr>
          <w:lang w:val="en-GB"/>
        </w:rPr>
        <w:t>an</w:t>
      </w:r>
      <w:r>
        <w:rPr>
          <w:rFonts w:eastAsia="Nimbus Roman No9 L" w:cs="Nimbus Roman No9 L"/>
          <w:lang w:val="en-GB"/>
        </w:rPr>
        <w:t xml:space="preserve"> </w:t>
      </w:r>
      <w:r>
        <w:rPr>
          <w:lang w:val="en-GB"/>
        </w:rPr>
        <w:t xml:space="preserve">integrated, global modelling framework for assessing the biophysical and socio-economic consequences of </w:t>
      </w:r>
      <w:r w:rsidR="004652A0">
        <w:rPr>
          <w:lang w:val="en-GB"/>
        </w:rPr>
        <w:t>SLR</w:t>
      </w:r>
      <w:r w:rsidR="00F466BE">
        <w:rPr>
          <w:lang w:val="en-GB"/>
        </w:rPr>
        <w:t>,</w:t>
      </w:r>
      <w:r>
        <w:rPr>
          <w:lang w:val="en-GB"/>
        </w:rPr>
        <w:t xml:space="preserve"> and associated extreme water levels, under different physical and socio-economic scenarios</w:t>
      </w:r>
      <w:r>
        <w:rPr>
          <w:rFonts w:eastAsia="Nimbus Roman No9 L" w:cs="Nimbus Roman No9 L"/>
          <w:lang w:val="en-GB"/>
        </w:rPr>
        <w:t xml:space="preserve"> </w:t>
      </w:r>
      <w:r>
        <w:rPr>
          <w:lang w:val="en-GB"/>
        </w:rPr>
        <w:t>and</w:t>
      </w:r>
      <w:r>
        <w:rPr>
          <w:rFonts w:eastAsia="Nimbus Roman No9 L" w:cs="Nimbus Roman No9 L"/>
          <w:lang w:val="en-GB"/>
        </w:rPr>
        <w:t xml:space="preserve"> considering various </w:t>
      </w:r>
      <w:r>
        <w:rPr>
          <w:lang w:val="en-GB"/>
        </w:rPr>
        <w:t>adaptation</w:t>
      </w:r>
      <w:r>
        <w:rPr>
          <w:rFonts w:eastAsia="Nimbus Roman No9 L" w:cs="Nimbus Roman No9 L"/>
          <w:lang w:val="en-GB"/>
        </w:rPr>
        <w:t xml:space="preserve"> </w:t>
      </w:r>
      <w:r>
        <w:rPr>
          <w:lang w:val="en-GB"/>
        </w:rPr>
        <w:t>strategies</w:t>
      </w:r>
      <w:r w:rsidR="00BF03C7">
        <w:rPr>
          <w:rFonts w:eastAsia="Nimbus Roman No9 L" w:cs="Nimbus Roman No9 L"/>
          <w:lang w:val="en-GB"/>
        </w:rPr>
        <w:t xml:space="preserve"> </w:t>
      </w:r>
      <w:r>
        <w:rPr>
          <w:lang w:val="en-GB"/>
        </w:rPr>
        <w:t>(Hinkel</w:t>
      </w:r>
      <w:r>
        <w:rPr>
          <w:rFonts w:eastAsia="Nimbus Roman No9 L" w:cs="Nimbus Roman No9 L"/>
          <w:lang w:val="en-GB"/>
        </w:rPr>
        <w:t xml:space="preserve"> </w:t>
      </w:r>
      <w:r>
        <w:rPr>
          <w:lang w:val="en-GB"/>
        </w:rPr>
        <w:t>and</w:t>
      </w:r>
      <w:r>
        <w:rPr>
          <w:rFonts w:eastAsia="Nimbus Roman No9 L" w:cs="Nimbus Roman No9 L"/>
          <w:lang w:val="en-GB"/>
        </w:rPr>
        <w:t xml:space="preserve"> </w:t>
      </w:r>
      <w:r>
        <w:rPr>
          <w:lang w:val="en-GB"/>
        </w:rPr>
        <w:t>Klein,</w:t>
      </w:r>
      <w:r>
        <w:rPr>
          <w:rFonts w:eastAsia="Nimbus Roman No9 L" w:cs="Nimbus Roman No9 L"/>
          <w:lang w:val="en-GB"/>
        </w:rPr>
        <w:t xml:space="preserve"> </w:t>
      </w:r>
      <w:r>
        <w:rPr>
          <w:lang w:val="en-GB"/>
        </w:rPr>
        <w:t>2009).</w:t>
      </w:r>
      <w:r>
        <w:rPr>
          <w:rFonts w:eastAsia="Nimbus Roman No9 L" w:cs="Nimbus Roman No9 L"/>
          <w:lang w:val="en-GB"/>
        </w:rPr>
        <w:t xml:space="preserve"> DIVA </w:t>
      </w:r>
      <w:r>
        <w:rPr>
          <w:lang w:val="en-GB"/>
        </w:rPr>
        <w:t>has</w:t>
      </w:r>
      <w:r>
        <w:rPr>
          <w:rFonts w:eastAsia="Nimbus Roman No9 L" w:cs="Nimbus Roman No9 L"/>
          <w:lang w:val="en-GB"/>
        </w:rPr>
        <w:t xml:space="preserve"> </w:t>
      </w:r>
      <w:r>
        <w:rPr>
          <w:lang w:val="en-GB"/>
        </w:rPr>
        <w:t>been</w:t>
      </w:r>
      <w:r>
        <w:rPr>
          <w:rFonts w:eastAsia="Nimbus Roman No9 L" w:cs="Nimbus Roman No9 L"/>
          <w:lang w:val="en-GB"/>
        </w:rPr>
        <w:t xml:space="preserve"> </w:t>
      </w:r>
      <w:r>
        <w:rPr>
          <w:lang w:val="en-GB"/>
        </w:rPr>
        <w:t>widely</w:t>
      </w:r>
      <w:r>
        <w:rPr>
          <w:rFonts w:eastAsia="Nimbus Roman No9 L" w:cs="Nimbus Roman No9 L"/>
          <w:lang w:val="en-GB"/>
        </w:rPr>
        <w:t xml:space="preserve"> </w:t>
      </w:r>
      <w:r>
        <w:rPr>
          <w:lang w:val="en-GB"/>
        </w:rPr>
        <w:t>used</w:t>
      </w:r>
      <w:r>
        <w:rPr>
          <w:rFonts w:eastAsia="Nimbus Roman No9 L" w:cs="Nimbus Roman No9 L"/>
          <w:lang w:val="en-GB"/>
        </w:rPr>
        <w:t xml:space="preserve"> </w:t>
      </w:r>
      <w:r>
        <w:rPr>
          <w:lang w:val="en-GB"/>
        </w:rPr>
        <w:t>for</w:t>
      </w:r>
      <w:r>
        <w:rPr>
          <w:rFonts w:eastAsia="Nimbus Roman No9 L" w:cs="Nimbus Roman No9 L"/>
          <w:lang w:val="en-GB"/>
        </w:rPr>
        <w:t xml:space="preserve"> </w:t>
      </w:r>
      <w:r>
        <w:rPr>
          <w:lang w:val="en-GB"/>
        </w:rPr>
        <w:t>global</w:t>
      </w:r>
      <w:r>
        <w:rPr>
          <w:rFonts w:eastAsia="Nimbus Roman No9 L" w:cs="Nimbus Roman No9 L"/>
          <w:lang w:val="en-GB"/>
        </w:rPr>
        <w:t xml:space="preserve"> </w:t>
      </w:r>
      <w:r>
        <w:rPr>
          <w:lang w:val="en-GB"/>
        </w:rPr>
        <w:t>and</w:t>
      </w:r>
      <w:r>
        <w:rPr>
          <w:rFonts w:eastAsia="Nimbus Roman No9 L" w:cs="Nimbus Roman No9 L"/>
          <w:lang w:val="en-GB"/>
        </w:rPr>
        <w:t xml:space="preserve"> </w:t>
      </w:r>
      <w:r>
        <w:rPr>
          <w:lang w:val="en-GB"/>
        </w:rPr>
        <w:t>continental</w:t>
      </w:r>
      <w:r>
        <w:rPr>
          <w:rFonts w:eastAsia="Nimbus Roman No9 L" w:cs="Nimbus Roman No9 L"/>
          <w:lang w:val="en-GB"/>
        </w:rPr>
        <w:t xml:space="preserve"> </w:t>
      </w:r>
      <w:r>
        <w:rPr>
          <w:lang w:val="en-GB"/>
        </w:rPr>
        <w:t>scale</w:t>
      </w:r>
      <w:r>
        <w:rPr>
          <w:rFonts w:eastAsia="Nimbus Roman No9 L" w:cs="Nimbus Roman No9 L"/>
          <w:lang w:val="en-GB"/>
        </w:rPr>
        <w:t xml:space="preserve"> </w:t>
      </w:r>
      <w:r>
        <w:rPr>
          <w:lang w:val="en-GB"/>
        </w:rPr>
        <w:t>assessments</w:t>
      </w:r>
      <w:r>
        <w:rPr>
          <w:rFonts w:eastAsia="Nimbus Roman No9 L" w:cs="Nimbus Roman No9 L"/>
          <w:lang w:val="en-GB"/>
        </w:rPr>
        <w:t xml:space="preserve"> </w:t>
      </w:r>
      <w:r>
        <w:rPr>
          <w:lang w:val="en-GB"/>
        </w:rPr>
        <w:t>of</w:t>
      </w:r>
      <w:r>
        <w:rPr>
          <w:rFonts w:eastAsia="Nimbus Roman No9 L" w:cs="Nimbus Roman No9 L"/>
          <w:lang w:val="en-GB"/>
        </w:rPr>
        <w:t xml:space="preserve"> </w:t>
      </w:r>
      <w:r w:rsidR="004652A0">
        <w:rPr>
          <w:lang w:val="en-GB"/>
        </w:rPr>
        <w:t>SLR</w:t>
      </w:r>
      <w:r>
        <w:rPr>
          <w:rFonts w:eastAsia="Nimbus Roman No9 L" w:cs="Nimbus Roman No9 L"/>
          <w:lang w:val="en-GB"/>
        </w:rPr>
        <w:t xml:space="preserve"> </w:t>
      </w:r>
      <w:r>
        <w:rPr>
          <w:lang w:val="en-GB"/>
        </w:rPr>
        <w:t>impacts,</w:t>
      </w:r>
      <w:r>
        <w:rPr>
          <w:rFonts w:eastAsia="Nimbus Roman No9 L" w:cs="Nimbus Roman No9 L"/>
          <w:lang w:val="en-GB"/>
        </w:rPr>
        <w:t xml:space="preserve"> </w:t>
      </w:r>
      <w:r>
        <w:rPr>
          <w:lang w:val="en-GB"/>
        </w:rPr>
        <w:t>vulnerability</w:t>
      </w:r>
      <w:r>
        <w:rPr>
          <w:rFonts w:eastAsia="Nimbus Roman No9 L" w:cs="Nimbus Roman No9 L"/>
          <w:lang w:val="en-GB"/>
        </w:rPr>
        <w:t xml:space="preserve"> </w:t>
      </w:r>
      <w:r>
        <w:rPr>
          <w:lang w:val="en-GB"/>
        </w:rPr>
        <w:t>and</w:t>
      </w:r>
      <w:r>
        <w:rPr>
          <w:rFonts w:eastAsia="Nimbus Roman No9 L" w:cs="Nimbus Roman No9 L"/>
          <w:lang w:val="en-GB"/>
        </w:rPr>
        <w:t xml:space="preserve"> </w:t>
      </w:r>
      <w:r>
        <w:rPr>
          <w:lang w:val="en-GB"/>
        </w:rPr>
        <w:t>adaptation</w:t>
      </w:r>
      <w:r>
        <w:rPr>
          <w:rFonts w:eastAsia="Nimbus Roman No9 L" w:cs="Nimbus Roman No9 L"/>
          <w:lang w:val="en-GB"/>
        </w:rPr>
        <w:t xml:space="preserve"> </w:t>
      </w:r>
      <w:r>
        <w:rPr>
          <w:lang w:val="en-GB"/>
        </w:rPr>
        <w:t>(e.g.,</w:t>
      </w:r>
      <w:r>
        <w:rPr>
          <w:rFonts w:eastAsia="Nimbus Roman No9 L" w:cs="Nimbus Roman No9 L"/>
          <w:lang w:val="en-GB"/>
        </w:rPr>
        <w:t xml:space="preserve"> </w:t>
      </w:r>
      <w:r>
        <w:rPr>
          <w:lang w:val="en-GB"/>
        </w:rPr>
        <w:t>McLeod</w:t>
      </w:r>
      <w:r>
        <w:rPr>
          <w:rFonts w:eastAsia="Nimbus Roman No9 L" w:cs="Nimbus Roman No9 L"/>
          <w:lang w:val="en-GB"/>
        </w:rPr>
        <w:t xml:space="preserve"> </w:t>
      </w:r>
      <w:r>
        <w:rPr>
          <w:lang w:val="en-GB"/>
        </w:rPr>
        <w:t>et</w:t>
      </w:r>
      <w:r>
        <w:rPr>
          <w:rFonts w:eastAsia="Nimbus Roman No9 L" w:cs="Nimbus Roman No9 L"/>
          <w:lang w:val="en-GB"/>
        </w:rPr>
        <w:t xml:space="preserve"> </w:t>
      </w:r>
      <w:r>
        <w:rPr>
          <w:lang w:val="en-GB"/>
        </w:rPr>
        <w:t>al.,</w:t>
      </w:r>
      <w:r>
        <w:rPr>
          <w:rFonts w:eastAsia="Nimbus Roman No9 L" w:cs="Nimbus Roman No9 L"/>
          <w:lang w:val="en-GB"/>
        </w:rPr>
        <w:t xml:space="preserve"> </w:t>
      </w:r>
      <w:r>
        <w:rPr>
          <w:lang w:val="en-GB"/>
        </w:rPr>
        <w:t>2010;</w:t>
      </w:r>
      <w:r>
        <w:rPr>
          <w:rFonts w:eastAsia="Nimbus Roman No9 L" w:cs="Nimbus Roman No9 L"/>
          <w:lang w:val="en-GB"/>
        </w:rPr>
        <w:t xml:space="preserve"> </w:t>
      </w:r>
      <w:r>
        <w:rPr>
          <w:lang w:val="en-GB"/>
        </w:rPr>
        <w:t>Hinkel</w:t>
      </w:r>
      <w:r>
        <w:rPr>
          <w:rFonts w:eastAsia="Nimbus Roman No9 L" w:cs="Nimbus Roman No9 L"/>
          <w:lang w:val="en-GB"/>
        </w:rPr>
        <w:t xml:space="preserve"> </w:t>
      </w:r>
      <w:r>
        <w:rPr>
          <w:lang w:val="en-GB"/>
        </w:rPr>
        <w:t>et</w:t>
      </w:r>
      <w:r>
        <w:rPr>
          <w:rFonts w:eastAsia="Nimbus Roman No9 L" w:cs="Nimbus Roman No9 L"/>
          <w:lang w:val="en-GB"/>
        </w:rPr>
        <w:t xml:space="preserve"> </w:t>
      </w:r>
      <w:r>
        <w:rPr>
          <w:lang w:val="en-GB"/>
        </w:rPr>
        <w:t>al.</w:t>
      </w:r>
      <w:r>
        <w:rPr>
          <w:rFonts w:eastAsia="Nimbus Roman No9 L" w:cs="Nimbus Roman No9 L"/>
          <w:lang w:val="en-GB"/>
        </w:rPr>
        <w:t xml:space="preserve"> 2010; </w:t>
      </w:r>
      <w:r>
        <w:rPr>
          <w:lang w:val="en-GB"/>
        </w:rPr>
        <w:t>Brown et al. 2013;</w:t>
      </w:r>
      <w:r w:rsidR="00AA29DA">
        <w:rPr>
          <w:lang w:val="en-GB"/>
        </w:rPr>
        <w:t xml:space="preserve"> Hinkel et al., 2013;</w:t>
      </w:r>
      <w:r>
        <w:rPr>
          <w:lang w:val="en-GB"/>
        </w:rPr>
        <w:t xml:space="preserve"> Hinkel et al., 2014</w:t>
      </w:r>
      <w:r w:rsidR="00CE2BA4">
        <w:rPr>
          <w:lang w:val="en-GB"/>
        </w:rPr>
        <w:t xml:space="preserve">; </w:t>
      </w:r>
      <w:r w:rsidR="006832DD" w:rsidRPr="008208F5">
        <w:rPr>
          <w:lang w:val="en-GB"/>
        </w:rPr>
        <w:t>Spencer et al., 2016</w:t>
      </w:r>
      <w:r w:rsidR="003C4775">
        <w:rPr>
          <w:lang w:val="en-GB"/>
        </w:rPr>
        <w:t xml:space="preserve">; </w:t>
      </w:r>
      <w:r w:rsidR="003C4775" w:rsidRPr="00E30693">
        <w:rPr>
          <w:lang w:val="en-GB"/>
        </w:rPr>
        <w:t>Schuerch et al., 2018</w:t>
      </w:r>
      <w:r>
        <w:rPr>
          <w:lang w:val="en-GB"/>
        </w:rPr>
        <w:t xml:space="preserve">). It </w:t>
      </w:r>
      <w:r w:rsidR="00BF03C7">
        <w:rPr>
          <w:rFonts w:eastAsia="Nimbus Roman No9 L" w:cs="Nimbus Roman No9 L"/>
          <w:lang w:val="en-GB"/>
        </w:rPr>
        <w:t xml:space="preserve">is underpinned by </w:t>
      </w:r>
      <w:r>
        <w:rPr>
          <w:lang w:val="en-GB"/>
        </w:rPr>
        <w:t>a</w:t>
      </w:r>
      <w:r>
        <w:rPr>
          <w:rFonts w:eastAsia="Nimbus Roman No9 L" w:cs="Nimbus Roman No9 L"/>
          <w:lang w:val="en-GB"/>
        </w:rPr>
        <w:t xml:space="preserve"> </w:t>
      </w:r>
      <w:r>
        <w:rPr>
          <w:lang w:val="en-GB"/>
        </w:rPr>
        <w:t>global</w:t>
      </w:r>
      <w:r>
        <w:rPr>
          <w:rFonts w:eastAsia="Nimbus Roman No9 L" w:cs="Nimbus Roman No9 L"/>
          <w:lang w:val="en-GB"/>
        </w:rPr>
        <w:t xml:space="preserve"> </w:t>
      </w:r>
      <w:r>
        <w:rPr>
          <w:lang w:val="en-GB"/>
        </w:rPr>
        <w:t>coastal</w:t>
      </w:r>
      <w:r>
        <w:rPr>
          <w:rFonts w:eastAsia="Nimbus Roman No9 L" w:cs="Nimbus Roman No9 L"/>
          <w:lang w:val="en-GB"/>
        </w:rPr>
        <w:t xml:space="preserve"> </w:t>
      </w:r>
      <w:r>
        <w:rPr>
          <w:lang w:val="en-GB"/>
        </w:rPr>
        <w:t>database</w:t>
      </w:r>
      <w:r>
        <w:rPr>
          <w:rFonts w:eastAsia="Nimbus Roman No9 L" w:cs="Nimbus Roman No9 L"/>
          <w:lang w:val="en-GB"/>
        </w:rPr>
        <w:t xml:space="preserve"> </w:t>
      </w:r>
      <w:r w:rsidR="00BF03C7">
        <w:rPr>
          <w:rFonts w:eastAsia="Nimbus Roman No9 L" w:cs="Nimbus Roman No9 L"/>
          <w:lang w:val="en-GB"/>
        </w:rPr>
        <w:t xml:space="preserve">which divides </w:t>
      </w:r>
      <w:r>
        <w:rPr>
          <w:rFonts w:eastAsia="Nimbus Roman No9 L" w:cs="Nimbus Roman No9 L"/>
          <w:lang w:val="en-GB"/>
        </w:rPr>
        <w:t>the world’s coast</w:t>
      </w:r>
      <w:r w:rsidR="00BF03C7">
        <w:rPr>
          <w:rFonts w:eastAsia="Nimbus Roman No9 L" w:cs="Nimbus Roman No9 L"/>
          <w:lang w:val="en-GB"/>
        </w:rPr>
        <w:t>line</w:t>
      </w:r>
      <w:r>
        <w:rPr>
          <w:rFonts w:eastAsia="Nimbus Roman No9 L" w:cs="Nimbus Roman No9 L"/>
          <w:lang w:val="en-GB"/>
        </w:rPr>
        <w:t xml:space="preserve"> (excluding Antarctica) into 12,148 </w:t>
      </w:r>
      <w:r w:rsidR="00233B6D">
        <w:rPr>
          <w:rFonts w:eastAsia="Nimbus Roman No9 L" w:cs="Nimbus Roman No9 L"/>
          <w:lang w:val="en-GB"/>
        </w:rPr>
        <w:t>coastal</w:t>
      </w:r>
      <w:r>
        <w:rPr>
          <w:rFonts w:eastAsia="Nimbus Roman No9 L" w:cs="Nimbus Roman No9 L"/>
          <w:lang w:val="en-GB"/>
        </w:rPr>
        <w:t xml:space="preserve"> segments </w:t>
      </w:r>
      <w:r w:rsidR="00BF03C7">
        <w:rPr>
          <w:rFonts w:eastAsia="Nimbus Roman No9 L" w:cs="Nimbus Roman No9 L"/>
          <w:lang w:val="en-GB"/>
        </w:rPr>
        <w:t>(Vafeidis et al., 2008). E</w:t>
      </w:r>
      <w:r>
        <w:rPr>
          <w:rFonts w:eastAsia="Nimbus Roman No9 L" w:cs="Nimbus Roman No9 L"/>
          <w:lang w:val="en-GB"/>
        </w:rPr>
        <w:t xml:space="preserve">ach segment </w:t>
      </w:r>
      <w:r w:rsidR="00BF03C7">
        <w:rPr>
          <w:rFonts w:eastAsia="Nimbus Roman No9 L" w:cs="Nimbus Roman No9 L"/>
          <w:lang w:val="en-GB"/>
        </w:rPr>
        <w:t xml:space="preserve">contains </w:t>
      </w:r>
      <w:r>
        <w:rPr>
          <w:rFonts w:eastAsia="Nimbus Roman No9 L" w:cs="Nimbus Roman No9 L"/>
          <w:lang w:val="en-GB"/>
        </w:rPr>
        <w:t xml:space="preserve">approximately 100 elements of data concerning the physical, ecological and socio-economic characteristics of the coast. </w:t>
      </w:r>
      <w:r w:rsidR="003C4775">
        <w:rPr>
          <w:rFonts w:eastAsia="Nimbus Roman No9 L" w:cs="Nimbus Roman No9 L"/>
          <w:lang w:val="en-GB"/>
        </w:rPr>
        <w:t>Here</w:t>
      </w:r>
      <w:r>
        <w:rPr>
          <w:rFonts w:eastAsia="Nimbus Roman No9 L" w:cs="Nimbus Roman No9 L"/>
          <w:lang w:val="en-GB"/>
        </w:rPr>
        <w:t xml:space="preserve"> we focus on the impacts of </w:t>
      </w:r>
      <w:r>
        <w:rPr>
          <w:lang w:val="en-GB"/>
        </w:rPr>
        <w:t xml:space="preserve">increased exposure to coastal flooding and </w:t>
      </w:r>
      <w:r w:rsidR="00DB2394">
        <w:rPr>
          <w:lang w:val="en-GB"/>
        </w:rPr>
        <w:t>potential</w:t>
      </w:r>
      <w:r>
        <w:rPr>
          <w:lang w:val="en-GB"/>
        </w:rPr>
        <w:t xml:space="preserve"> </w:t>
      </w:r>
      <w:r w:rsidR="00DB2394">
        <w:rPr>
          <w:lang w:val="en-GB"/>
        </w:rPr>
        <w:t>damages</w:t>
      </w:r>
      <w:r>
        <w:rPr>
          <w:lang w:val="en-GB"/>
        </w:rPr>
        <w:t xml:space="preserve"> of extreme sea level events (</w:t>
      </w:r>
      <w:r w:rsidR="00695304">
        <w:rPr>
          <w:lang w:val="en-GB"/>
        </w:rPr>
        <w:t xml:space="preserve">due to the combination of </w:t>
      </w:r>
      <w:r>
        <w:rPr>
          <w:lang w:val="en-GB"/>
        </w:rPr>
        <w:t>storm surges</w:t>
      </w:r>
      <w:r w:rsidR="00695304">
        <w:rPr>
          <w:lang w:val="en-GB"/>
        </w:rPr>
        <w:t xml:space="preserve"> and astronomical high tides</w:t>
      </w:r>
      <w:r>
        <w:rPr>
          <w:lang w:val="en-GB"/>
        </w:rPr>
        <w:t>)</w:t>
      </w:r>
      <w:r w:rsidR="00F466BE">
        <w:rPr>
          <w:lang w:val="en-GB"/>
        </w:rPr>
        <w:t>.</w:t>
      </w:r>
      <w:r w:rsidR="002A102B">
        <w:rPr>
          <w:lang w:val="en-GB"/>
        </w:rPr>
        <w:t xml:space="preserve"> </w:t>
      </w:r>
      <w:r w:rsidR="00F466BE">
        <w:rPr>
          <w:lang w:val="en-GB"/>
        </w:rPr>
        <w:t xml:space="preserve">We </w:t>
      </w:r>
      <w:r>
        <w:rPr>
          <w:lang w:val="en-GB"/>
        </w:rPr>
        <w:t>use</w:t>
      </w:r>
      <w:r w:rsidR="00757F5B">
        <w:rPr>
          <w:lang w:val="en-GB"/>
        </w:rPr>
        <w:t>d</w:t>
      </w:r>
      <w:r>
        <w:rPr>
          <w:lang w:val="en-GB"/>
        </w:rPr>
        <w:t xml:space="preserve"> the flood </w:t>
      </w:r>
      <w:r w:rsidR="003C4775">
        <w:rPr>
          <w:lang w:val="en-GB"/>
        </w:rPr>
        <w:t xml:space="preserve">module </w:t>
      </w:r>
      <w:r>
        <w:rPr>
          <w:lang w:val="en-GB"/>
        </w:rPr>
        <w:t>of DIVA (</w:t>
      </w:r>
      <w:r w:rsidR="00BF03C7">
        <w:rPr>
          <w:lang w:val="en-GB"/>
        </w:rPr>
        <w:t xml:space="preserve">for details see </w:t>
      </w:r>
      <w:r>
        <w:rPr>
          <w:lang w:val="en-GB"/>
        </w:rPr>
        <w:t xml:space="preserve">Hinkel et al., 2014) </w:t>
      </w:r>
      <w:r w:rsidR="008539F1">
        <w:rPr>
          <w:lang w:val="en-GB"/>
        </w:rPr>
        <w:t xml:space="preserve">to </w:t>
      </w:r>
      <w:r>
        <w:rPr>
          <w:lang w:val="en-GB"/>
        </w:rPr>
        <w:t>estimate potential coastal flood damage</w:t>
      </w:r>
      <w:r w:rsidR="00D4564A">
        <w:rPr>
          <w:lang w:val="en-GB"/>
        </w:rPr>
        <w:t>,</w:t>
      </w:r>
      <w:r>
        <w:rPr>
          <w:lang w:val="en-GB"/>
        </w:rPr>
        <w:t xml:space="preserve"> </w:t>
      </w:r>
      <w:r w:rsidR="004652A0">
        <w:rPr>
          <w:lang w:val="en-GB"/>
        </w:rPr>
        <w:t>SLR</w:t>
      </w:r>
      <w:r>
        <w:rPr>
          <w:lang w:val="en-GB"/>
        </w:rPr>
        <w:t xml:space="preserve"> impacts</w:t>
      </w:r>
      <w:r w:rsidR="00D4564A">
        <w:rPr>
          <w:lang w:val="en-GB"/>
        </w:rPr>
        <w:t xml:space="preserve"> and</w:t>
      </w:r>
      <w:r w:rsidR="00233B6D">
        <w:rPr>
          <w:lang w:val="en-GB"/>
        </w:rPr>
        <w:t xml:space="preserve"> associated</w:t>
      </w:r>
      <w:r w:rsidR="00D4564A">
        <w:rPr>
          <w:lang w:val="en-GB"/>
        </w:rPr>
        <w:t xml:space="preserve"> costs</w:t>
      </w:r>
      <w:r>
        <w:rPr>
          <w:lang w:val="en-GB"/>
        </w:rPr>
        <w:t xml:space="preserve">. </w:t>
      </w:r>
    </w:p>
    <w:p w14:paraId="0244E0A1" w14:textId="77777777" w:rsidR="00C24C59" w:rsidRDefault="00F466BE" w:rsidP="00C24C59">
      <w:pPr>
        <w:spacing w:line="360" w:lineRule="auto"/>
        <w:jc w:val="both"/>
        <w:rPr>
          <w:lang w:val="en-GB"/>
        </w:rPr>
      </w:pPr>
      <w:r>
        <w:rPr>
          <w:lang w:val="en-GB"/>
        </w:rPr>
        <w:t>W</w:t>
      </w:r>
      <w:r w:rsidR="00C24C59">
        <w:rPr>
          <w:lang w:val="en-GB"/>
        </w:rPr>
        <w:t>e specifically consider</w:t>
      </w:r>
      <w:r w:rsidR="00757F5B">
        <w:rPr>
          <w:lang w:val="en-GB"/>
        </w:rPr>
        <w:t>ed</w:t>
      </w:r>
      <w:r w:rsidR="00C24C59">
        <w:rPr>
          <w:lang w:val="en-GB"/>
        </w:rPr>
        <w:t xml:space="preserve"> the following five indicators, which progressively include additional components of flood risk: </w:t>
      </w:r>
    </w:p>
    <w:p w14:paraId="276A4413" w14:textId="77777777" w:rsidR="00C24C59" w:rsidRDefault="00C24C59">
      <w:pPr>
        <w:numPr>
          <w:ilvl w:val="0"/>
          <w:numId w:val="5"/>
        </w:numPr>
        <w:spacing w:after="120" w:line="240" w:lineRule="auto"/>
        <w:jc w:val="both"/>
        <w:rPr>
          <w:lang w:val="en-GB"/>
        </w:rPr>
      </w:pPr>
      <w:r>
        <w:rPr>
          <w:lang w:val="en-GB"/>
        </w:rPr>
        <w:lastRenderedPageBreak/>
        <w:t>Area below the 1-in-100 year flood event (km</w:t>
      </w:r>
      <w:r w:rsidRPr="001D4FEC">
        <w:rPr>
          <w:vertAlign w:val="superscript"/>
          <w:lang w:val="en-GB"/>
        </w:rPr>
        <w:t>2</w:t>
      </w:r>
      <w:r>
        <w:rPr>
          <w:lang w:val="en-GB"/>
        </w:rPr>
        <w:t xml:space="preserve">), an estimate based on elevation data and information on water levels for a single </w:t>
      </w:r>
      <w:r w:rsidR="00852D61">
        <w:rPr>
          <w:lang w:val="en-GB"/>
        </w:rPr>
        <w:t xml:space="preserve">hazard </w:t>
      </w:r>
      <w:r>
        <w:rPr>
          <w:lang w:val="en-GB"/>
        </w:rPr>
        <w:t xml:space="preserve">event (i.e. the height of the 1-in-100 year </w:t>
      </w:r>
      <w:r w:rsidR="00852D61">
        <w:rPr>
          <w:lang w:val="en-GB"/>
        </w:rPr>
        <w:t xml:space="preserve">sea </w:t>
      </w:r>
      <w:r>
        <w:rPr>
          <w:lang w:val="en-GB"/>
        </w:rPr>
        <w:t>flood);</w:t>
      </w:r>
    </w:p>
    <w:p w14:paraId="32C2609A" w14:textId="77777777" w:rsidR="00C24C59" w:rsidRDefault="00C24C59" w:rsidP="00C24C59">
      <w:pPr>
        <w:numPr>
          <w:ilvl w:val="0"/>
          <w:numId w:val="5"/>
        </w:numPr>
        <w:spacing w:after="120" w:line="240" w:lineRule="auto"/>
        <w:ind w:left="714" w:hanging="357"/>
        <w:jc w:val="both"/>
        <w:rPr>
          <w:lang w:val="en-GB"/>
        </w:rPr>
      </w:pPr>
      <w:r>
        <w:rPr>
          <w:lang w:val="en-GB"/>
        </w:rPr>
        <w:t xml:space="preserve">People living in the 1-in-100 year floodplain, </w:t>
      </w:r>
      <w:r w:rsidR="00F466BE">
        <w:rPr>
          <w:lang w:val="en-GB"/>
        </w:rPr>
        <w:t xml:space="preserve">a </w:t>
      </w:r>
      <w:r>
        <w:rPr>
          <w:lang w:val="en-GB"/>
        </w:rPr>
        <w:t>calculat</w:t>
      </w:r>
      <w:r w:rsidR="00F466BE">
        <w:rPr>
          <w:lang w:val="en-GB"/>
        </w:rPr>
        <w:t>ion</w:t>
      </w:r>
      <w:r>
        <w:rPr>
          <w:lang w:val="en-GB"/>
        </w:rPr>
        <w:t xml:space="preserve"> based on spatial data on elevation and population as well as on information </w:t>
      </w:r>
      <w:r w:rsidR="00F466BE">
        <w:rPr>
          <w:lang w:val="en-GB"/>
        </w:rPr>
        <w:t xml:space="preserve">for </w:t>
      </w:r>
      <w:r>
        <w:rPr>
          <w:lang w:val="en-GB"/>
        </w:rPr>
        <w:t xml:space="preserve">a single hazard event (i.e. the height of the 1-in-100 year </w:t>
      </w:r>
      <w:r w:rsidR="00852D61">
        <w:rPr>
          <w:lang w:val="en-GB"/>
        </w:rPr>
        <w:t xml:space="preserve">sea </w:t>
      </w:r>
      <w:r>
        <w:rPr>
          <w:lang w:val="en-GB"/>
        </w:rPr>
        <w:t>flood);</w:t>
      </w:r>
    </w:p>
    <w:p w14:paraId="6600BA4D" w14:textId="77777777" w:rsidR="00C24C59" w:rsidRDefault="00C24C59" w:rsidP="00C24C59">
      <w:pPr>
        <w:numPr>
          <w:ilvl w:val="0"/>
          <w:numId w:val="5"/>
        </w:numPr>
        <w:spacing w:after="120" w:line="240" w:lineRule="auto"/>
        <w:ind w:left="714" w:hanging="357"/>
        <w:jc w:val="both"/>
        <w:rPr>
          <w:lang w:val="en-GB"/>
        </w:rPr>
      </w:pPr>
      <w:r>
        <w:rPr>
          <w:lang w:val="en-GB"/>
        </w:rPr>
        <w:t xml:space="preserve">Assets in the 1-in-100 year floodplain (US $), </w:t>
      </w:r>
      <w:r w:rsidR="00F466BE">
        <w:rPr>
          <w:lang w:val="en-GB"/>
        </w:rPr>
        <w:t xml:space="preserve">a </w:t>
      </w:r>
      <w:r>
        <w:rPr>
          <w:lang w:val="en-GB"/>
        </w:rPr>
        <w:t>calculat</w:t>
      </w:r>
      <w:r w:rsidR="00F466BE">
        <w:rPr>
          <w:lang w:val="en-GB"/>
        </w:rPr>
        <w:t>ion that</w:t>
      </w:r>
      <w:r>
        <w:rPr>
          <w:lang w:val="en-GB"/>
        </w:rPr>
        <w:t xml:space="preserve"> us</w:t>
      </w:r>
      <w:r w:rsidR="00F466BE">
        <w:rPr>
          <w:lang w:val="en-GB"/>
        </w:rPr>
        <w:t>es</w:t>
      </w:r>
      <w:r>
        <w:rPr>
          <w:lang w:val="en-GB"/>
        </w:rPr>
        <w:t xml:space="preserve"> data on elevation, population, Gross Domestic Product (GDP) and information </w:t>
      </w:r>
      <w:r w:rsidR="00F466BE">
        <w:rPr>
          <w:lang w:val="en-GB"/>
        </w:rPr>
        <w:t xml:space="preserve">for </w:t>
      </w:r>
      <w:r>
        <w:rPr>
          <w:lang w:val="en-GB"/>
        </w:rPr>
        <w:t xml:space="preserve">a single hazard event (i.e. the height of the 1-in-100 year </w:t>
      </w:r>
      <w:r w:rsidR="00852D61">
        <w:rPr>
          <w:lang w:val="en-GB"/>
        </w:rPr>
        <w:t xml:space="preserve">sea </w:t>
      </w:r>
      <w:r>
        <w:rPr>
          <w:lang w:val="en-GB"/>
        </w:rPr>
        <w:t>flood);</w:t>
      </w:r>
    </w:p>
    <w:p w14:paraId="44F80B51" w14:textId="77777777" w:rsidR="00C24C59" w:rsidRDefault="00C24C59">
      <w:pPr>
        <w:numPr>
          <w:ilvl w:val="0"/>
          <w:numId w:val="5"/>
        </w:numPr>
        <w:spacing w:after="120" w:line="240" w:lineRule="auto"/>
        <w:ind w:left="714" w:hanging="357"/>
        <w:jc w:val="both"/>
        <w:rPr>
          <w:lang w:val="en-GB"/>
        </w:rPr>
      </w:pPr>
      <w:r>
        <w:rPr>
          <w:lang w:val="en-GB"/>
        </w:rPr>
        <w:t>Expected value of the number of people flooded per year (</w:t>
      </w:r>
      <w:r w:rsidR="00852D61">
        <w:rPr>
          <w:lang w:val="en-GB"/>
        </w:rPr>
        <w:t>hereafter,</w:t>
      </w:r>
      <w:r>
        <w:rPr>
          <w:lang w:val="en-GB"/>
        </w:rPr>
        <w:t xml:space="preserve"> people flooded), </w:t>
      </w:r>
      <w:r w:rsidR="00F466BE">
        <w:rPr>
          <w:lang w:val="en-GB"/>
        </w:rPr>
        <w:t xml:space="preserve">a calculation </w:t>
      </w:r>
      <w:r>
        <w:rPr>
          <w:lang w:val="en-GB"/>
        </w:rPr>
        <w:t xml:space="preserve">based on elevation and population </w:t>
      </w:r>
      <w:r w:rsidR="00F466BE">
        <w:rPr>
          <w:lang w:val="en-GB"/>
        </w:rPr>
        <w:t xml:space="preserve">data </w:t>
      </w:r>
      <w:r>
        <w:rPr>
          <w:lang w:val="en-GB"/>
        </w:rPr>
        <w:t xml:space="preserve">and the probability distribution of the hazard (i.e. </w:t>
      </w:r>
      <w:r w:rsidR="00852D61">
        <w:rPr>
          <w:lang w:val="en-GB"/>
        </w:rPr>
        <w:t xml:space="preserve">sea </w:t>
      </w:r>
      <w:r>
        <w:rPr>
          <w:lang w:val="en-GB"/>
        </w:rPr>
        <w:t xml:space="preserve">flood heights and their probability of occurrence); and </w:t>
      </w:r>
    </w:p>
    <w:p w14:paraId="7AD6F91D" w14:textId="77777777" w:rsidR="00C24C59" w:rsidRPr="000773F9" w:rsidRDefault="00C24C59" w:rsidP="004D5A05">
      <w:pPr>
        <w:numPr>
          <w:ilvl w:val="0"/>
          <w:numId w:val="5"/>
        </w:numPr>
        <w:spacing w:after="240" w:line="240" w:lineRule="auto"/>
        <w:ind w:left="714" w:hanging="357"/>
        <w:jc w:val="both"/>
        <w:rPr>
          <w:lang w:val="en-GB"/>
        </w:rPr>
      </w:pPr>
      <w:r>
        <w:rPr>
          <w:lang w:val="en-GB"/>
        </w:rPr>
        <w:t>Expected value of annual damages to assets (</w:t>
      </w:r>
      <w:r w:rsidR="00852D61">
        <w:rPr>
          <w:lang w:val="en-GB"/>
        </w:rPr>
        <w:t>hereafter,</w:t>
      </w:r>
      <w:r>
        <w:rPr>
          <w:lang w:val="en-GB"/>
        </w:rPr>
        <w:t xml:space="preserve"> flood damage) (US $), </w:t>
      </w:r>
      <w:r w:rsidR="00F466BE">
        <w:rPr>
          <w:lang w:val="en-GB"/>
        </w:rPr>
        <w:t xml:space="preserve">a calculation </w:t>
      </w:r>
      <w:r>
        <w:rPr>
          <w:lang w:val="en-GB"/>
        </w:rPr>
        <w:t xml:space="preserve">based on elevation, population and GDP </w:t>
      </w:r>
      <w:r w:rsidR="00F466BE">
        <w:rPr>
          <w:lang w:val="en-GB"/>
        </w:rPr>
        <w:t xml:space="preserve">data </w:t>
      </w:r>
      <w:r>
        <w:rPr>
          <w:lang w:val="en-GB"/>
        </w:rPr>
        <w:t xml:space="preserve">and </w:t>
      </w:r>
      <w:r w:rsidR="008011A7">
        <w:rPr>
          <w:lang w:val="en-GB"/>
        </w:rPr>
        <w:t xml:space="preserve">the probability distribution of the hazard (i.e. </w:t>
      </w:r>
      <w:r w:rsidR="00852D61">
        <w:rPr>
          <w:lang w:val="en-GB"/>
        </w:rPr>
        <w:t xml:space="preserve">sea </w:t>
      </w:r>
      <w:r w:rsidR="008011A7">
        <w:rPr>
          <w:lang w:val="en-GB"/>
        </w:rPr>
        <w:t>flood heights and their probability of occurrence)</w:t>
      </w:r>
      <w:r>
        <w:rPr>
          <w:lang w:val="en-GB"/>
        </w:rPr>
        <w:t>.</w:t>
      </w:r>
    </w:p>
    <w:p w14:paraId="241FD3CF" w14:textId="77777777" w:rsidR="00334DA8" w:rsidRPr="005B65E8" w:rsidRDefault="008D3E35" w:rsidP="004D5A05">
      <w:pPr>
        <w:spacing w:line="360" w:lineRule="auto"/>
        <w:jc w:val="both"/>
        <w:rPr>
          <w:lang w:val="en-GB"/>
        </w:rPr>
      </w:pPr>
      <w:r>
        <w:rPr>
          <w:rFonts w:cs="Times New Roman"/>
          <w:lang w:val="en-GB"/>
        </w:rPr>
        <w:t xml:space="preserve">For each coastline segment, a cumulative exposure function for area and population that gives the </w:t>
      </w:r>
      <w:r w:rsidR="00F466BE">
        <w:rPr>
          <w:rFonts w:cs="Times New Roman"/>
          <w:lang w:val="en-GB"/>
        </w:rPr>
        <w:t xml:space="preserve">areal </w:t>
      </w:r>
      <w:r>
        <w:rPr>
          <w:rFonts w:cs="Times New Roman"/>
          <w:lang w:val="en-GB"/>
        </w:rPr>
        <w:t xml:space="preserve">extent </w:t>
      </w:r>
      <w:r w:rsidR="00E7419E">
        <w:rPr>
          <w:rFonts w:cs="Times New Roman"/>
          <w:lang w:val="en-GB"/>
        </w:rPr>
        <w:t xml:space="preserve">(hydrologically connected to the sea) </w:t>
      </w:r>
      <w:r>
        <w:rPr>
          <w:rFonts w:cs="Times New Roman"/>
          <w:lang w:val="en-GB"/>
        </w:rPr>
        <w:t>and number of people below a given</w:t>
      </w:r>
      <w:r w:rsidR="001C4A99">
        <w:rPr>
          <w:rFonts w:cs="Times New Roman"/>
          <w:lang w:val="en-GB"/>
        </w:rPr>
        <w:t xml:space="preserve"> elevation </w:t>
      </w:r>
      <w:r w:rsidR="00757F5B">
        <w:rPr>
          <w:rFonts w:cs="Times New Roman"/>
          <w:lang w:val="en-GB"/>
        </w:rPr>
        <w:t>wa</w:t>
      </w:r>
      <w:r w:rsidR="001C4A99">
        <w:rPr>
          <w:rFonts w:cs="Times New Roman"/>
          <w:lang w:val="en-GB"/>
        </w:rPr>
        <w:t>s</w:t>
      </w:r>
      <w:r w:rsidR="00C40236">
        <w:rPr>
          <w:rFonts w:cs="Times New Roman"/>
          <w:lang w:val="en-GB"/>
        </w:rPr>
        <w:t xml:space="preserve"> constructed</w:t>
      </w:r>
      <w:r>
        <w:rPr>
          <w:rFonts w:cs="Times New Roman"/>
          <w:lang w:val="en-GB"/>
        </w:rPr>
        <w:t xml:space="preserve">. Damages to assets </w:t>
      </w:r>
      <w:r w:rsidR="00757F5B">
        <w:rPr>
          <w:rFonts w:cs="Times New Roman"/>
          <w:lang w:val="en-GB"/>
        </w:rPr>
        <w:t>we</w:t>
      </w:r>
      <w:r w:rsidR="004D5A05">
        <w:rPr>
          <w:rFonts w:cs="Times New Roman"/>
          <w:lang w:val="en-GB"/>
        </w:rPr>
        <w:t>re assessed</w:t>
      </w:r>
      <w:r w:rsidR="00C4665D">
        <w:rPr>
          <w:rFonts w:cs="Times New Roman"/>
          <w:lang w:val="en-GB"/>
        </w:rPr>
        <w:t xml:space="preserve"> </w:t>
      </w:r>
      <w:r>
        <w:rPr>
          <w:rFonts w:cs="Times New Roman"/>
          <w:lang w:val="en-GB"/>
        </w:rPr>
        <w:t>using a depth-damage function with a declining slope</w:t>
      </w:r>
      <w:r w:rsidR="00F466BE">
        <w:rPr>
          <w:rFonts w:cs="Times New Roman"/>
          <w:lang w:val="en-GB"/>
        </w:rPr>
        <w:t>,</w:t>
      </w:r>
      <w:r w:rsidR="005653D4">
        <w:rPr>
          <w:rFonts w:cs="Times New Roman"/>
          <w:lang w:val="en-GB"/>
        </w:rPr>
        <w:t xml:space="preserve"> </w:t>
      </w:r>
      <w:r w:rsidR="00F466BE">
        <w:rPr>
          <w:rFonts w:cs="Times New Roman"/>
          <w:lang w:val="en-GB"/>
        </w:rPr>
        <w:t xml:space="preserve">with </w:t>
      </w:r>
      <w:r w:rsidR="00C4665D">
        <w:rPr>
          <w:rFonts w:cs="Times New Roman"/>
          <w:lang w:val="en-GB"/>
        </w:rPr>
        <w:t>50% of the assets</w:t>
      </w:r>
      <w:r w:rsidR="008539F1">
        <w:rPr>
          <w:rFonts w:cs="Times New Roman"/>
          <w:lang w:val="en-GB"/>
        </w:rPr>
        <w:t xml:space="preserve"> being</w:t>
      </w:r>
      <w:r w:rsidR="00C4665D">
        <w:rPr>
          <w:rFonts w:cs="Times New Roman"/>
          <w:lang w:val="en-GB"/>
        </w:rPr>
        <w:t xml:space="preserve"> destroyed at a water depth of one met</w:t>
      </w:r>
      <w:r w:rsidR="00F966C2">
        <w:rPr>
          <w:rFonts w:cs="Times New Roman"/>
          <w:lang w:val="en-GB"/>
        </w:rPr>
        <w:t>re</w:t>
      </w:r>
      <w:r w:rsidR="004D5A05">
        <w:rPr>
          <w:rFonts w:cs="Times New Roman"/>
          <w:lang w:val="en-GB"/>
        </w:rPr>
        <w:t xml:space="preserve"> (Messner et al., 2007)</w:t>
      </w:r>
      <w:r>
        <w:rPr>
          <w:rFonts w:cs="Times New Roman"/>
          <w:lang w:val="en-GB"/>
        </w:rPr>
        <w:t xml:space="preserve">. </w:t>
      </w:r>
    </w:p>
    <w:p w14:paraId="740D72DB" w14:textId="77777777" w:rsidR="00334DA8" w:rsidRDefault="00334DA8">
      <w:pPr>
        <w:spacing w:line="360" w:lineRule="auto"/>
        <w:jc w:val="both"/>
        <w:rPr>
          <w:lang w:val="en-GB"/>
        </w:rPr>
      </w:pPr>
    </w:p>
    <w:p w14:paraId="42FC206A" w14:textId="77777777" w:rsidR="00334DA8" w:rsidRPr="00926682" w:rsidRDefault="00D05396" w:rsidP="004D5A05">
      <w:pPr>
        <w:spacing w:line="360" w:lineRule="auto"/>
        <w:jc w:val="both"/>
        <w:rPr>
          <w:b/>
          <w:lang w:val="en-GB"/>
        </w:rPr>
      </w:pPr>
      <w:r w:rsidRPr="00926682">
        <w:rPr>
          <w:b/>
          <w:lang w:val="en-GB"/>
        </w:rPr>
        <w:t xml:space="preserve">2.2 </w:t>
      </w:r>
      <w:r w:rsidR="008D3E35" w:rsidRPr="00926682">
        <w:rPr>
          <w:b/>
          <w:lang w:val="en-GB"/>
        </w:rPr>
        <w:t>Coastal Elevation</w:t>
      </w:r>
      <w:r w:rsidR="003D0FE7" w:rsidRPr="00926682">
        <w:rPr>
          <w:b/>
          <w:lang w:val="en-GB"/>
        </w:rPr>
        <w:t xml:space="preserve"> and Rate of Water level Attenuation</w:t>
      </w:r>
    </w:p>
    <w:p w14:paraId="5D7448DD" w14:textId="0D92A65B" w:rsidR="001C5DDA" w:rsidRDefault="008D3E35" w:rsidP="00E7419E">
      <w:pPr>
        <w:spacing w:line="360" w:lineRule="auto"/>
        <w:jc w:val="both"/>
        <w:rPr>
          <w:lang w:val="en-GB"/>
        </w:rPr>
      </w:pPr>
      <w:r>
        <w:rPr>
          <w:lang w:val="en-GB"/>
        </w:rPr>
        <w:t xml:space="preserve">To simulate </w:t>
      </w:r>
      <w:r w:rsidR="00A63B96">
        <w:rPr>
          <w:lang w:val="en-GB"/>
        </w:rPr>
        <w:t xml:space="preserve">the effect of </w:t>
      </w:r>
      <w:r>
        <w:rPr>
          <w:lang w:val="en-GB"/>
        </w:rPr>
        <w:t>different values of attenuation</w:t>
      </w:r>
      <w:r w:rsidR="00A63B96">
        <w:rPr>
          <w:lang w:val="en-GB"/>
        </w:rPr>
        <w:t xml:space="preserve"> at the broad scale</w:t>
      </w:r>
      <w:r w:rsidR="007C2BF9">
        <w:rPr>
          <w:lang w:val="en-GB"/>
        </w:rPr>
        <w:t xml:space="preserve">, we </w:t>
      </w:r>
      <w:r w:rsidR="00E60518">
        <w:rPr>
          <w:lang w:val="en-GB"/>
        </w:rPr>
        <w:t>implement</w:t>
      </w:r>
      <w:r w:rsidR="00757F5B">
        <w:rPr>
          <w:lang w:val="en-GB"/>
        </w:rPr>
        <w:t>ed</w:t>
      </w:r>
      <w:r>
        <w:rPr>
          <w:lang w:val="en-GB"/>
        </w:rPr>
        <w:t xml:space="preserve"> a </w:t>
      </w:r>
      <w:r w:rsidR="001C5DDA">
        <w:rPr>
          <w:lang w:val="en-GB"/>
        </w:rPr>
        <w:t>stylised</w:t>
      </w:r>
      <w:r>
        <w:rPr>
          <w:lang w:val="en-GB"/>
        </w:rPr>
        <w:t xml:space="preserve"> elevation profile to represent the process of water level attenuation</w:t>
      </w:r>
      <w:r w:rsidR="00F466BE">
        <w:rPr>
          <w:lang w:val="en-GB"/>
        </w:rPr>
        <w:t>. We assume</w:t>
      </w:r>
      <w:r w:rsidR="00757F5B">
        <w:rPr>
          <w:lang w:val="en-GB"/>
        </w:rPr>
        <w:t>d</w:t>
      </w:r>
      <w:r>
        <w:rPr>
          <w:lang w:val="en-GB"/>
        </w:rPr>
        <w:t xml:space="preserve"> that </w:t>
      </w:r>
      <w:r w:rsidR="00AD54FD">
        <w:rPr>
          <w:lang w:val="en-GB"/>
        </w:rPr>
        <w:t>water levels decrease</w:t>
      </w:r>
      <w:r>
        <w:rPr>
          <w:lang w:val="en-GB"/>
        </w:rPr>
        <w:t xml:space="preserve"> at a constant slope (</w:t>
      </w:r>
      <w:r w:rsidRPr="00C4665D">
        <w:rPr>
          <w:i/>
          <w:lang w:val="en-GB"/>
        </w:rPr>
        <w:t>α</w:t>
      </w:r>
      <w:r>
        <w:rPr>
          <w:lang w:val="en-GB"/>
        </w:rPr>
        <w:t>) with increasing distance from the coastline.</w:t>
      </w:r>
      <w:r w:rsidR="00A63B96">
        <w:rPr>
          <w:lang w:val="en-GB"/>
        </w:rPr>
        <w:t xml:space="preserve"> Location-specific</w:t>
      </w:r>
      <w:r>
        <w:rPr>
          <w:lang w:val="en-GB"/>
        </w:rPr>
        <w:t xml:space="preserve"> coastal profile</w:t>
      </w:r>
      <w:r w:rsidR="00A63B96">
        <w:rPr>
          <w:lang w:val="en-GB"/>
        </w:rPr>
        <w:t>s</w:t>
      </w:r>
      <w:r>
        <w:rPr>
          <w:lang w:val="en-GB"/>
        </w:rPr>
        <w:t xml:space="preserve"> </w:t>
      </w:r>
      <w:r w:rsidR="00DF26B9">
        <w:rPr>
          <w:lang w:val="en-GB"/>
        </w:rPr>
        <w:t xml:space="preserve">for every coastline segment </w:t>
      </w:r>
      <w:r w:rsidR="00757F5B">
        <w:rPr>
          <w:lang w:val="en-GB"/>
        </w:rPr>
        <w:t>we</w:t>
      </w:r>
      <w:r w:rsidR="00A63B96">
        <w:rPr>
          <w:lang w:val="en-GB"/>
        </w:rPr>
        <w:t>re</w:t>
      </w:r>
      <w:r>
        <w:rPr>
          <w:lang w:val="en-GB"/>
        </w:rPr>
        <w:t xml:space="preserve"> based on </w:t>
      </w:r>
      <w:r w:rsidR="004D3E3C">
        <w:rPr>
          <w:lang w:val="en-GB"/>
        </w:rPr>
        <w:t>floodplain areas</w:t>
      </w:r>
      <w:r>
        <w:rPr>
          <w:lang w:val="en-GB"/>
        </w:rPr>
        <w:t xml:space="preserve"> </w:t>
      </w:r>
      <w:r w:rsidR="004955FE">
        <w:rPr>
          <w:lang w:val="en-GB"/>
        </w:rPr>
        <w:t xml:space="preserve">contained within </w:t>
      </w:r>
      <w:r>
        <w:rPr>
          <w:lang w:val="en-GB"/>
        </w:rPr>
        <w:t>the DIVA database</w:t>
      </w:r>
      <w:r w:rsidR="00A63B96">
        <w:rPr>
          <w:lang w:val="en-GB"/>
        </w:rPr>
        <w:t>. The databa</w:t>
      </w:r>
      <w:r w:rsidR="005A3A3D">
        <w:rPr>
          <w:lang w:val="en-GB"/>
        </w:rPr>
        <w:t>se</w:t>
      </w:r>
      <w:r w:rsidR="00A63B96">
        <w:rPr>
          <w:lang w:val="en-GB"/>
        </w:rPr>
        <w:t xml:space="preserve"> reports </w:t>
      </w:r>
      <w:r>
        <w:rPr>
          <w:lang w:val="en-GB"/>
        </w:rPr>
        <w:t xml:space="preserve">total land area </w:t>
      </w:r>
      <w:r w:rsidR="004D3E3C">
        <w:rPr>
          <w:lang w:val="en-GB"/>
        </w:rPr>
        <w:t xml:space="preserve">within </w:t>
      </w:r>
      <w:r>
        <w:rPr>
          <w:lang w:val="en-GB"/>
        </w:rPr>
        <w:t xml:space="preserve">different elevation increments (&lt;1.5m, 1.5-2.5m, 2.5-3.5m, 3.5-4.5m, 4.5-5.5m, </w:t>
      </w:r>
      <w:r w:rsidR="00233B6D">
        <w:rPr>
          <w:lang w:val="en-GB"/>
        </w:rPr>
        <w:t>5.5-8.5m, 8.5-12.5m,</w:t>
      </w:r>
      <w:r w:rsidR="00CB382D">
        <w:rPr>
          <w:lang w:val="en-GB"/>
        </w:rPr>
        <w:t xml:space="preserve"> </w:t>
      </w:r>
      <w:r w:rsidR="00E907F0">
        <w:rPr>
          <w:lang w:val="en-GB"/>
        </w:rPr>
        <w:t xml:space="preserve">12.5-16.5m) </w:t>
      </w:r>
      <w:r>
        <w:rPr>
          <w:lang w:val="en-GB"/>
        </w:rPr>
        <w:t xml:space="preserve">for each coastal segment. </w:t>
      </w:r>
      <w:r w:rsidR="00343A16">
        <w:rPr>
          <w:szCs w:val="28"/>
          <w:lang w:val="en-US"/>
        </w:rPr>
        <w:t>T</w:t>
      </w:r>
      <w:r w:rsidR="001C5DDA">
        <w:rPr>
          <w:lang w:val="en-GB"/>
        </w:rPr>
        <w:t xml:space="preserve">he elevation dataset that </w:t>
      </w:r>
      <w:r w:rsidR="00757F5B">
        <w:rPr>
          <w:lang w:val="en-GB"/>
        </w:rPr>
        <w:t>wa</w:t>
      </w:r>
      <w:r w:rsidR="00343A16">
        <w:rPr>
          <w:lang w:val="en-GB"/>
        </w:rPr>
        <w:t>s</w:t>
      </w:r>
      <w:r w:rsidR="001C5DDA">
        <w:rPr>
          <w:lang w:val="en-GB"/>
        </w:rPr>
        <w:t xml:space="preserve"> used for</w:t>
      </w:r>
      <w:r w:rsidR="00343A16">
        <w:rPr>
          <w:lang w:val="en-GB"/>
        </w:rPr>
        <w:t xml:space="preserve"> estimating</w:t>
      </w:r>
      <w:r w:rsidR="004D3E3C">
        <w:rPr>
          <w:lang w:val="en-GB"/>
        </w:rPr>
        <w:t xml:space="preserve"> floodplain areas and</w:t>
      </w:r>
      <w:r w:rsidR="001C5DDA">
        <w:rPr>
          <w:lang w:val="en-GB"/>
        </w:rPr>
        <w:t xml:space="preserve"> </w:t>
      </w:r>
      <w:r w:rsidR="00343A16">
        <w:rPr>
          <w:lang w:val="en-GB"/>
        </w:rPr>
        <w:t xml:space="preserve">developing </w:t>
      </w:r>
      <w:r w:rsidR="001C5DDA">
        <w:rPr>
          <w:lang w:val="en-GB"/>
        </w:rPr>
        <w:t xml:space="preserve">the segment elevation profiles </w:t>
      </w:r>
      <w:r w:rsidR="00343A16">
        <w:rPr>
          <w:lang w:val="en-GB"/>
        </w:rPr>
        <w:t>is</w:t>
      </w:r>
      <w:r w:rsidR="001C5DDA">
        <w:rPr>
          <w:lang w:val="en-GB"/>
        </w:rPr>
        <w:t xml:space="preserve"> the </w:t>
      </w:r>
      <w:r w:rsidR="00305BE8">
        <w:rPr>
          <w:lang w:val="en-GB"/>
        </w:rPr>
        <w:t xml:space="preserve">commonly used </w:t>
      </w:r>
      <w:r w:rsidR="001C5DDA">
        <w:rPr>
          <w:lang w:val="en-GB"/>
        </w:rPr>
        <w:t xml:space="preserve">Shuttle Radar Terrain Mission (SRTM) </w:t>
      </w:r>
      <w:r w:rsidR="006F7BE9">
        <w:rPr>
          <w:lang w:val="en-GB"/>
        </w:rPr>
        <w:t>D</w:t>
      </w:r>
      <w:r w:rsidR="001C5DDA">
        <w:rPr>
          <w:lang w:val="en-GB"/>
        </w:rPr>
        <w:t xml:space="preserve">igital </w:t>
      </w:r>
      <w:r w:rsidR="006F7BE9">
        <w:rPr>
          <w:lang w:val="en-GB"/>
        </w:rPr>
        <w:t>E</w:t>
      </w:r>
      <w:r w:rsidR="001C5DDA">
        <w:rPr>
          <w:lang w:val="en-GB"/>
        </w:rPr>
        <w:t xml:space="preserve">levation </w:t>
      </w:r>
      <w:r w:rsidR="006F7BE9">
        <w:rPr>
          <w:lang w:val="en-GB"/>
        </w:rPr>
        <w:t>Database</w:t>
      </w:r>
      <w:r w:rsidR="001C5DDA">
        <w:rPr>
          <w:lang w:val="en-GB"/>
        </w:rPr>
        <w:t xml:space="preserve"> (Jarvis et al., 2008) </w:t>
      </w:r>
      <w:r w:rsidR="00BF03C7">
        <w:rPr>
          <w:lang w:val="en-GB"/>
        </w:rPr>
        <w:t xml:space="preserve">which has </w:t>
      </w:r>
      <w:r w:rsidR="001C5DDA">
        <w:rPr>
          <w:lang w:val="en-GB"/>
        </w:rPr>
        <w:t>a vertical resolution of 1m and a spatial resolution of 3 arc seconds (~90m at the equator).</w:t>
      </w:r>
    </w:p>
    <w:p w14:paraId="511C35A1" w14:textId="77777777" w:rsidR="007E7FB9" w:rsidRDefault="00695304" w:rsidP="009B0419">
      <w:pPr>
        <w:spacing w:line="360" w:lineRule="auto"/>
        <w:jc w:val="both"/>
        <w:rPr>
          <w:lang w:val="en-GB"/>
        </w:rPr>
      </w:pPr>
      <w:r>
        <w:rPr>
          <w:lang w:val="en-GB"/>
        </w:rPr>
        <w:t>We approximate</w:t>
      </w:r>
      <w:r w:rsidR="00F466BE">
        <w:rPr>
          <w:lang w:val="en-GB"/>
        </w:rPr>
        <w:t>d</w:t>
      </w:r>
      <w:r>
        <w:rPr>
          <w:lang w:val="en-GB"/>
        </w:rPr>
        <w:t xml:space="preserve"> the average coastal profile for every segment by</w:t>
      </w:r>
      <w:r w:rsidR="00343A16">
        <w:rPr>
          <w:lang w:val="en-GB"/>
        </w:rPr>
        <w:t xml:space="preserve"> </w:t>
      </w:r>
      <w:r>
        <w:rPr>
          <w:lang w:val="en-GB"/>
        </w:rPr>
        <w:t>a</w:t>
      </w:r>
      <w:r w:rsidR="008D3E35">
        <w:rPr>
          <w:lang w:val="en-GB"/>
        </w:rPr>
        <w:t>ssuming that elevation continuously increas</w:t>
      </w:r>
      <w:r w:rsidR="00F466BE">
        <w:rPr>
          <w:lang w:val="en-GB"/>
        </w:rPr>
        <w:t>es</w:t>
      </w:r>
      <w:r w:rsidR="008D3E35">
        <w:rPr>
          <w:lang w:val="en-GB"/>
        </w:rPr>
        <w:t xml:space="preserve"> with distance from the shore</w:t>
      </w:r>
      <w:r>
        <w:rPr>
          <w:lang w:val="en-GB"/>
        </w:rPr>
        <w:t xml:space="preserve">. </w:t>
      </w:r>
      <w:r w:rsidR="008D3E35">
        <w:rPr>
          <w:lang w:val="en-GB"/>
        </w:rPr>
        <w:t>Starting with</w:t>
      </w:r>
      <w:r w:rsidR="005B65E8">
        <w:rPr>
          <w:lang w:val="en-GB"/>
        </w:rPr>
        <w:t xml:space="preserve"> the</w:t>
      </w:r>
      <w:r w:rsidR="008D3E35">
        <w:rPr>
          <w:lang w:val="en-GB"/>
        </w:rPr>
        <w:t xml:space="preserve"> lowest elevation increment, the</w:t>
      </w:r>
      <w:r w:rsidR="004D3E3C">
        <w:rPr>
          <w:lang w:val="en-GB"/>
        </w:rPr>
        <w:t xml:space="preserve"> floodplain</w:t>
      </w:r>
      <w:r w:rsidR="008D3E35">
        <w:rPr>
          <w:lang w:val="en-GB"/>
        </w:rPr>
        <w:t xml:space="preserve"> areas</w:t>
      </w:r>
      <w:r w:rsidR="004D3E3C">
        <w:rPr>
          <w:lang w:val="en-GB"/>
        </w:rPr>
        <w:t xml:space="preserve"> of all elevation increments</w:t>
      </w:r>
      <w:r w:rsidR="008D3E35">
        <w:rPr>
          <w:lang w:val="en-GB"/>
        </w:rPr>
        <w:t xml:space="preserve"> </w:t>
      </w:r>
      <w:r w:rsidR="00757F5B">
        <w:rPr>
          <w:lang w:val="en-GB"/>
        </w:rPr>
        <w:t>we</w:t>
      </w:r>
      <w:r w:rsidR="008D3E35">
        <w:rPr>
          <w:lang w:val="en-GB"/>
        </w:rPr>
        <w:t xml:space="preserve">re cumulatively summed to retrieve the total area below a certain </w:t>
      </w:r>
      <w:r w:rsidR="004D3E3C">
        <w:rPr>
          <w:lang w:val="en-GB"/>
        </w:rPr>
        <w:t>elevation</w:t>
      </w:r>
      <w:r w:rsidR="008D3E35">
        <w:rPr>
          <w:lang w:val="en-GB"/>
        </w:rPr>
        <w:t>. The</w:t>
      </w:r>
      <w:r w:rsidR="001C5DDA">
        <w:rPr>
          <w:lang w:val="en-GB"/>
        </w:rPr>
        <w:t xml:space="preserve"> total</w:t>
      </w:r>
      <w:r w:rsidR="008D3E35">
        <w:rPr>
          <w:lang w:val="en-GB"/>
        </w:rPr>
        <w:t xml:space="preserve"> areas </w:t>
      </w:r>
      <w:r w:rsidR="00683FBB">
        <w:rPr>
          <w:lang w:val="en-GB"/>
        </w:rPr>
        <w:t xml:space="preserve">were </w:t>
      </w:r>
      <w:r w:rsidR="001C5DDA">
        <w:rPr>
          <w:lang w:val="en-GB"/>
        </w:rPr>
        <w:t xml:space="preserve">then </w:t>
      </w:r>
      <w:r w:rsidR="008D3E35">
        <w:rPr>
          <w:lang w:val="en-GB"/>
        </w:rPr>
        <w:t>divided by the segment length to derive the inundation length of the respective floodplain (</w:t>
      </w:r>
      <w:r w:rsidR="008D3E35">
        <w:rPr>
          <w:i/>
          <w:lang w:val="en-GB"/>
        </w:rPr>
        <w:t>dx</w:t>
      </w:r>
      <w:r w:rsidR="008D3E35">
        <w:rPr>
          <w:i/>
          <w:vertAlign w:val="subscript"/>
          <w:lang w:val="en-GB"/>
        </w:rPr>
        <w:t>i</w:t>
      </w:r>
      <w:r w:rsidR="008D3E35">
        <w:rPr>
          <w:lang w:val="en-GB"/>
        </w:rPr>
        <w:t xml:space="preserve">). </w:t>
      </w:r>
      <w:r w:rsidR="007E7FB9">
        <w:rPr>
          <w:lang w:val="en-GB"/>
        </w:rPr>
        <w:t>To evaluate the representativeness of the assumption of continuously increasing elevation with increasing distance from the shore, we use</w:t>
      </w:r>
      <w:r w:rsidR="00F466BE">
        <w:rPr>
          <w:lang w:val="en-GB"/>
        </w:rPr>
        <w:t>d</w:t>
      </w:r>
      <w:r w:rsidR="007E7FB9">
        <w:rPr>
          <w:lang w:val="en-GB"/>
        </w:rPr>
        <w:t xml:space="preserve"> the original SRTM </w:t>
      </w:r>
      <w:r w:rsidR="007E7FB9">
        <w:rPr>
          <w:lang w:val="en-GB"/>
        </w:rPr>
        <w:lastRenderedPageBreak/>
        <w:t>dataset and calculate</w:t>
      </w:r>
      <w:r w:rsidR="00F466BE">
        <w:rPr>
          <w:lang w:val="en-GB"/>
        </w:rPr>
        <w:t>d</w:t>
      </w:r>
      <w:r w:rsidR="007E7FB9">
        <w:rPr>
          <w:lang w:val="en-GB"/>
        </w:rPr>
        <w:t xml:space="preserve"> the Euclidian distance of each cell to the nearest coastline for every pixel. Mean distances from the coast </w:t>
      </w:r>
      <w:r w:rsidR="00F466BE">
        <w:rPr>
          <w:lang w:val="en-GB"/>
        </w:rPr>
        <w:t>we</w:t>
      </w:r>
      <w:r w:rsidR="007E7FB9">
        <w:rPr>
          <w:lang w:val="en-GB"/>
        </w:rPr>
        <w:t>re calculated for each of the floodplain areas of each segment. Subsequently, we compare</w:t>
      </w:r>
      <w:r w:rsidR="00F466BE">
        <w:rPr>
          <w:lang w:val="en-GB"/>
        </w:rPr>
        <w:t>d</w:t>
      </w:r>
      <w:r w:rsidR="007E7FB9">
        <w:rPr>
          <w:lang w:val="en-GB"/>
        </w:rPr>
        <w:t xml:space="preserve"> these mean distances with the respective average floodplain elevation for each DIVA coastline segment </w:t>
      </w:r>
      <w:r w:rsidR="00F466BE">
        <w:rPr>
          <w:lang w:val="en-GB"/>
        </w:rPr>
        <w:t xml:space="preserve">to </w:t>
      </w:r>
      <w:r w:rsidR="007E7FB9">
        <w:rPr>
          <w:lang w:val="en-GB"/>
        </w:rPr>
        <w:t xml:space="preserve">analyse the validity of the “continuous-increase” assumption. </w:t>
      </w:r>
      <w:r w:rsidR="00F466BE">
        <w:rPr>
          <w:lang w:val="en-GB"/>
        </w:rPr>
        <w:t xml:space="preserve">This comparison revealed </w:t>
      </w:r>
      <w:r w:rsidR="007E7FB9">
        <w:rPr>
          <w:lang w:val="en-GB"/>
        </w:rPr>
        <w:t>that 55% of the DIVA coastline segments show either a continuous increase or no change in the mean distance along</w:t>
      </w:r>
      <w:r w:rsidR="009B0419">
        <w:rPr>
          <w:lang w:val="en-GB"/>
        </w:rPr>
        <w:t xml:space="preserve"> the elevation profile (Figure 1</w:t>
      </w:r>
      <w:r w:rsidR="007E7FB9">
        <w:rPr>
          <w:lang w:val="en-GB"/>
        </w:rPr>
        <w:t xml:space="preserve">a), suggesting that elevation does not decrease with distance from the coast. Comparing all elevation increments of all segments (i.e. pairwise comparison of the mean distances of consecutive elevation increments in a segment), there </w:t>
      </w:r>
      <w:r w:rsidR="004955FE">
        <w:rPr>
          <w:lang w:val="en-GB"/>
        </w:rPr>
        <w:t>wa</w:t>
      </w:r>
      <w:r w:rsidR="007E7FB9">
        <w:rPr>
          <w:lang w:val="en-GB"/>
        </w:rPr>
        <w:t>s an increase</w:t>
      </w:r>
      <w:r w:rsidR="00F466BE">
        <w:rPr>
          <w:lang w:val="en-GB"/>
        </w:rPr>
        <w:t>,</w:t>
      </w:r>
      <w:r w:rsidR="007E7FB9">
        <w:rPr>
          <w:lang w:val="en-GB"/>
        </w:rPr>
        <w:t xml:space="preserve"> or no change</w:t>
      </w:r>
      <w:r w:rsidR="00F466BE">
        <w:rPr>
          <w:lang w:val="en-GB"/>
        </w:rPr>
        <w:t>,</w:t>
      </w:r>
      <w:r w:rsidR="007E7FB9">
        <w:rPr>
          <w:lang w:val="en-GB"/>
        </w:rPr>
        <w:t xml:space="preserve"> in</w:t>
      </w:r>
      <w:r w:rsidR="004E4598">
        <w:rPr>
          <w:lang w:val="en-GB"/>
        </w:rPr>
        <w:t xml:space="preserve"> the</w:t>
      </w:r>
      <w:r w:rsidR="007E7FB9">
        <w:rPr>
          <w:lang w:val="en-GB"/>
        </w:rPr>
        <w:t xml:space="preserve"> mean distance from the coastline in 88% of cases</w:t>
      </w:r>
      <w:r w:rsidR="004955FE">
        <w:rPr>
          <w:lang w:val="en-GB"/>
        </w:rPr>
        <w:t>.</w:t>
      </w:r>
      <w:r w:rsidR="007E7FB9">
        <w:rPr>
          <w:lang w:val="en-GB"/>
        </w:rPr>
        <w:t xml:space="preserve"> </w:t>
      </w:r>
      <w:r w:rsidR="004955FE">
        <w:rPr>
          <w:lang w:val="en-GB"/>
        </w:rPr>
        <w:t>O</w:t>
      </w:r>
      <w:r w:rsidR="007E7FB9">
        <w:rPr>
          <w:lang w:val="en-GB"/>
        </w:rPr>
        <w:t xml:space="preserve">nly 12% </w:t>
      </w:r>
      <w:r w:rsidR="004955FE">
        <w:rPr>
          <w:lang w:val="en-GB"/>
        </w:rPr>
        <w:t xml:space="preserve">of cases showed a </w:t>
      </w:r>
      <w:r w:rsidR="007E7FB9">
        <w:rPr>
          <w:lang w:val="en-GB"/>
        </w:rPr>
        <w:t xml:space="preserve">decrease (Figure </w:t>
      </w:r>
      <w:r w:rsidR="009B0419">
        <w:rPr>
          <w:lang w:val="en-GB"/>
        </w:rPr>
        <w:t>1</w:t>
      </w:r>
      <w:r w:rsidR="004E4598">
        <w:rPr>
          <w:lang w:val="en-GB"/>
        </w:rPr>
        <w:t>b</w:t>
      </w:r>
      <w:r w:rsidR="007E7FB9">
        <w:rPr>
          <w:lang w:val="en-GB"/>
        </w:rPr>
        <w:t>). This result indicates that the styli</w:t>
      </w:r>
      <w:r w:rsidR="009B0419">
        <w:rPr>
          <w:lang w:val="en-GB"/>
        </w:rPr>
        <w:t>sed continuous profile (Figure 1</w:t>
      </w:r>
      <w:r w:rsidR="007E7FB9">
        <w:rPr>
          <w:lang w:val="en-GB"/>
        </w:rPr>
        <w:t xml:space="preserve">a) </w:t>
      </w:r>
      <w:r w:rsidR="00F466BE">
        <w:rPr>
          <w:lang w:val="en-GB"/>
        </w:rPr>
        <w:t xml:space="preserve">can be regarded as </w:t>
      </w:r>
      <w:r w:rsidR="007E7FB9">
        <w:rPr>
          <w:lang w:val="en-GB"/>
        </w:rPr>
        <w:t>representative of global coastal topography</w:t>
      </w:r>
      <w:r w:rsidR="003C4775">
        <w:rPr>
          <w:lang w:val="en-GB"/>
        </w:rPr>
        <w:t xml:space="preserve"> (see also Schuerch et al., 2018)</w:t>
      </w:r>
      <w:r w:rsidR="007E7FB9">
        <w:rPr>
          <w:lang w:val="en-GB"/>
        </w:rPr>
        <w:t>.</w:t>
      </w:r>
    </w:p>
    <w:p w14:paraId="4242382E" w14:textId="77777777" w:rsidR="007E7FB9" w:rsidRDefault="007E7FB9" w:rsidP="007E7FB9">
      <w:pPr>
        <w:spacing w:line="360" w:lineRule="auto"/>
        <w:jc w:val="both"/>
        <w:rPr>
          <w:lang w:val="en-GB"/>
        </w:rPr>
      </w:pPr>
    </w:p>
    <w:p w14:paraId="01721CA0" w14:textId="77777777" w:rsidR="007E7FB9" w:rsidRDefault="009870B8" w:rsidP="007E7FB9">
      <w:pPr>
        <w:spacing w:line="360" w:lineRule="auto"/>
        <w:jc w:val="both"/>
        <w:rPr>
          <w:lang w:val="en-GB"/>
        </w:rPr>
      </w:pPr>
      <w:r>
        <w:rPr>
          <w:noProof/>
          <w:lang w:val="en-GB" w:eastAsia="en-GB"/>
        </w:rPr>
        <mc:AlternateContent>
          <mc:Choice Requires="wpg">
            <w:drawing>
              <wp:anchor distT="0" distB="0" distL="114300" distR="114300" simplePos="0" relativeHeight="251681792" behindDoc="0" locked="0" layoutInCell="1" allowOverlap="1" wp14:anchorId="1547CEF8" wp14:editId="7EDBB451">
                <wp:simplePos x="0" y="0"/>
                <wp:positionH relativeFrom="column">
                  <wp:posOffset>149860</wp:posOffset>
                </wp:positionH>
                <wp:positionV relativeFrom="paragraph">
                  <wp:posOffset>335280</wp:posOffset>
                </wp:positionV>
                <wp:extent cx="5555615" cy="728980"/>
                <wp:effectExtent l="0" t="0" r="45085" b="330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5615" cy="728980"/>
                          <a:chOff x="0" y="0"/>
                          <a:chExt cx="5555615" cy="729118"/>
                        </a:xfrm>
                      </wpg:grpSpPr>
                      <wpg:grpSp>
                        <wpg:cNvPr id="21" name="Group 21"/>
                        <wpg:cNvGrpSpPr>
                          <a:grpSpLocks/>
                        </wpg:cNvGrpSpPr>
                        <wpg:grpSpPr>
                          <a:xfrm>
                            <a:off x="0" y="262393"/>
                            <a:ext cx="5555615" cy="466725"/>
                            <a:chOff x="0" y="0"/>
                            <a:chExt cx="5555615" cy="466725"/>
                          </a:xfrm>
                        </wpg:grpSpPr>
                        <wpg:grpSp>
                          <wpg:cNvPr id="16" name="Group 15"/>
                          <wpg:cNvGrpSpPr/>
                          <wpg:grpSpPr>
                            <a:xfrm>
                              <a:off x="2838450" y="0"/>
                              <a:ext cx="2717165" cy="447675"/>
                              <a:chOff x="0" y="0"/>
                              <a:chExt cx="3041500" cy="447675"/>
                            </a:xfrm>
                          </wpg:grpSpPr>
                          <wps:wsp>
                            <wps:cNvPr id="17" name="Rectangle 16"/>
                            <wps:cNvSpPr/>
                            <wps:spPr>
                              <a:xfrm>
                                <a:off x="0" y="331004"/>
                                <a:ext cx="1181100"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reeform 17"/>
                            <wps:cNvSpPr/>
                            <wps:spPr>
                              <a:xfrm>
                                <a:off x="591670" y="0"/>
                                <a:ext cx="2449830" cy="447675"/>
                              </a:xfrm>
                              <a:custGeom>
                                <a:avLst/>
                                <a:gdLst>
                                  <a:gd name="connsiteX0" fmla="*/ 0 w 2438400"/>
                                  <a:gd name="connsiteY0" fmla="*/ 542925 h 542925"/>
                                  <a:gd name="connsiteX1" fmla="*/ 542925 w 2438400"/>
                                  <a:gd name="connsiteY1" fmla="*/ 419100 h 542925"/>
                                  <a:gd name="connsiteX2" fmla="*/ 1057275 w 2438400"/>
                                  <a:gd name="connsiteY2" fmla="*/ 381000 h 542925"/>
                                  <a:gd name="connsiteX3" fmla="*/ 1571625 w 2438400"/>
                                  <a:gd name="connsiteY3" fmla="*/ 238125 h 542925"/>
                                  <a:gd name="connsiteX4" fmla="*/ 2076450 w 2438400"/>
                                  <a:gd name="connsiteY4" fmla="*/ 200025 h 542925"/>
                                  <a:gd name="connsiteX5" fmla="*/ 2428875 w 2438400"/>
                                  <a:gd name="connsiteY5" fmla="*/ 0 h 542925"/>
                                  <a:gd name="connsiteX6" fmla="*/ 2438400 w 2438400"/>
                                  <a:gd name="connsiteY6" fmla="*/ 476250 h 542925"/>
                                  <a:gd name="connsiteX7" fmla="*/ 0 w 2438400"/>
                                  <a:gd name="connsiteY7" fmla="*/ 542925 h 542925"/>
                                  <a:gd name="connsiteX0" fmla="*/ 0 w 2428875"/>
                                  <a:gd name="connsiteY0" fmla="*/ 542925 h 542925"/>
                                  <a:gd name="connsiteX1" fmla="*/ 542925 w 2428875"/>
                                  <a:gd name="connsiteY1" fmla="*/ 419100 h 542925"/>
                                  <a:gd name="connsiteX2" fmla="*/ 1057275 w 2428875"/>
                                  <a:gd name="connsiteY2" fmla="*/ 381000 h 542925"/>
                                  <a:gd name="connsiteX3" fmla="*/ 1571625 w 2428875"/>
                                  <a:gd name="connsiteY3" fmla="*/ 238125 h 542925"/>
                                  <a:gd name="connsiteX4" fmla="*/ 2076450 w 2428875"/>
                                  <a:gd name="connsiteY4" fmla="*/ 200025 h 542925"/>
                                  <a:gd name="connsiteX5" fmla="*/ 2428875 w 2428875"/>
                                  <a:gd name="connsiteY5" fmla="*/ 0 h 542925"/>
                                  <a:gd name="connsiteX6" fmla="*/ 2428875 w 2428875"/>
                                  <a:gd name="connsiteY6" fmla="*/ 523875 h 542925"/>
                                  <a:gd name="connsiteX7" fmla="*/ 0 w 2428875"/>
                                  <a:gd name="connsiteY7" fmla="*/ 542925 h 542925"/>
                                  <a:gd name="connsiteX0" fmla="*/ 0 w 2447925"/>
                                  <a:gd name="connsiteY0" fmla="*/ 447675 h 447675"/>
                                  <a:gd name="connsiteX1" fmla="*/ 542925 w 2447925"/>
                                  <a:gd name="connsiteY1" fmla="*/ 323850 h 447675"/>
                                  <a:gd name="connsiteX2" fmla="*/ 1057275 w 2447925"/>
                                  <a:gd name="connsiteY2" fmla="*/ 285750 h 447675"/>
                                  <a:gd name="connsiteX3" fmla="*/ 1571625 w 2447925"/>
                                  <a:gd name="connsiteY3" fmla="*/ 142875 h 447675"/>
                                  <a:gd name="connsiteX4" fmla="*/ 2076450 w 2447925"/>
                                  <a:gd name="connsiteY4" fmla="*/ 104775 h 447675"/>
                                  <a:gd name="connsiteX5" fmla="*/ 2447925 w 2447925"/>
                                  <a:gd name="connsiteY5" fmla="*/ 0 h 447675"/>
                                  <a:gd name="connsiteX6" fmla="*/ 2428875 w 2447925"/>
                                  <a:gd name="connsiteY6" fmla="*/ 428625 h 447675"/>
                                  <a:gd name="connsiteX7" fmla="*/ 0 w 2447925"/>
                                  <a:gd name="connsiteY7" fmla="*/ 447675 h 447675"/>
                                  <a:gd name="connsiteX0" fmla="*/ 0 w 2457450"/>
                                  <a:gd name="connsiteY0" fmla="*/ 447675 h 447675"/>
                                  <a:gd name="connsiteX1" fmla="*/ 542925 w 2457450"/>
                                  <a:gd name="connsiteY1" fmla="*/ 323850 h 447675"/>
                                  <a:gd name="connsiteX2" fmla="*/ 1057275 w 2457450"/>
                                  <a:gd name="connsiteY2" fmla="*/ 285750 h 447675"/>
                                  <a:gd name="connsiteX3" fmla="*/ 1571625 w 2457450"/>
                                  <a:gd name="connsiteY3" fmla="*/ 142875 h 447675"/>
                                  <a:gd name="connsiteX4" fmla="*/ 2076450 w 2457450"/>
                                  <a:gd name="connsiteY4" fmla="*/ 104775 h 447675"/>
                                  <a:gd name="connsiteX5" fmla="*/ 2447925 w 2457450"/>
                                  <a:gd name="connsiteY5" fmla="*/ 0 h 447675"/>
                                  <a:gd name="connsiteX6" fmla="*/ 2457450 w 2457450"/>
                                  <a:gd name="connsiteY6" fmla="*/ 438150 h 447675"/>
                                  <a:gd name="connsiteX7" fmla="*/ 0 w 2457450"/>
                                  <a:gd name="connsiteY7" fmla="*/ 447675 h 447675"/>
                                  <a:gd name="connsiteX0" fmla="*/ 0 w 2457450"/>
                                  <a:gd name="connsiteY0" fmla="*/ 447675 h 457200"/>
                                  <a:gd name="connsiteX1" fmla="*/ 542925 w 2457450"/>
                                  <a:gd name="connsiteY1" fmla="*/ 323850 h 457200"/>
                                  <a:gd name="connsiteX2" fmla="*/ 1057275 w 2457450"/>
                                  <a:gd name="connsiteY2" fmla="*/ 285750 h 457200"/>
                                  <a:gd name="connsiteX3" fmla="*/ 1571625 w 2457450"/>
                                  <a:gd name="connsiteY3" fmla="*/ 142875 h 457200"/>
                                  <a:gd name="connsiteX4" fmla="*/ 2076450 w 2457450"/>
                                  <a:gd name="connsiteY4" fmla="*/ 104775 h 457200"/>
                                  <a:gd name="connsiteX5" fmla="*/ 2447925 w 2457450"/>
                                  <a:gd name="connsiteY5" fmla="*/ 0 h 457200"/>
                                  <a:gd name="connsiteX6" fmla="*/ 2457450 w 2457450"/>
                                  <a:gd name="connsiteY6" fmla="*/ 457200 h 457200"/>
                                  <a:gd name="connsiteX7" fmla="*/ 0 w 2457450"/>
                                  <a:gd name="connsiteY7" fmla="*/ 447675 h 457200"/>
                                  <a:gd name="connsiteX0" fmla="*/ 0 w 2447925"/>
                                  <a:gd name="connsiteY0" fmla="*/ 447675 h 447675"/>
                                  <a:gd name="connsiteX1" fmla="*/ 542925 w 2447925"/>
                                  <a:gd name="connsiteY1" fmla="*/ 323850 h 447675"/>
                                  <a:gd name="connsiteX2" fmla="*/ 1057275 w 2447925"/>
                                  <a:gd name="connsiteY2" fmla="*/ 285750 h 447675"/>
                                  <a:gd name="connsiteX3" fmla="*/ 1571625 w 2447925"/>
                                  <a:gd name="connsiteY3" fmla="*/ 142875 h 447675"/>
                                  <a:gd name="connsiteX4" fmla="*/ 2076450 w 2447925"/>
                                  <a:gd name="connsiteY4" fmla="*/ 104775 h 447675"/>
                                  <a:gd name="connsiteX5" fmla="*/ 2447925 w 2447925"/>
                                  <a:gd name="connsiteY5" fmla="*/ 0 h 447675"/>
                                  <a:gd name="connsiteX6" fmla="*/ 2438400 w 2447925"/>
                                  <a:gd name="connsiteY6" fmla="*/ 447675 h 447675"/>
                                  <a:gd name="connsiteX7" fmla="*/ 0 w 2447925"/>
                                  <a:gd name="connsiteY7" fmla="*/ 447675 h 447675"/>
                                  <a:gd name="connsiteX0" fmla="*/ 0 w 2466975"/>
                                  <a:gd name="connsiteY0" fmla="*/ 447675 h 447675"/>
                                  <a:gd name="connsiteX1" fmla="*/ 542925 w 2466975"/>
                                  <a:gd name="connsiteY1" fmla="*/ 323850 h 447675"/>
                                  <a:gd name="connsiteX2" fmla="*/ 1057275 w 2466975"/>
                                  <a:gd name="connsiteY2" fmla="*/ 285750 h 447675"/>
                                  <a:gd name="connsiteX3" fmla="*/ 1571625 w 2466975"/>
                                  <a:gd name="connsiteY3" fmla="*/ 142875 h 447675"/>
                                  <a:gd name="connsiteX4" fmla="*/ 2076450 w 2466975"/>
                                  <a:gd name="connsiteY4" fmla="*/ 104775 h 447675"/>
                                  <a:gd name="connsiteX5" fmla="*/ 2447925 w 2466975"/>
                                  <a:gd name="connsiteY5" fmla="*/ 0 h 447675"/>
                                  <a:gd name="connsiteX6" fmla="*/ 2466975 w 2466975"/>
                                  <a:gd name="connsiteY6" fmla="*/ 447675 h 447675"/>
                                  <a:gd name="connsiteX7" fmla="*/ 0 w 2466975"/>
                                  <a:gd name="connsiteY7" fmla="*/ 447675 h 447675"/>
                                  <a:gd name="connsiteX0" fmla="*/ 0 w 2450425"/>
                                  <a:gd name="connsiteY0" fmla="*/ 447675 h 447675"/>
                                  <a:gd name="connsiteX1" fmla="*/ 542925 w 2450425"/>
                                  <a:gd name="connsiteY1" fmla="*/ 323850 h 447675"/>
                                  <a:gd name="connsiteX2" fmla="*/ 1057275 w 2450425"/>
                                  <a:gd name="connsiteY2" fmla="*/ 285750 h 447675"/>
                                  <a:gd name="connsiteX3" fmla="*/ 1571625 w 2450425"/>
                                  <a:gd name="connsiteY3" fmla="*/ 142875 h 447675"/>
                                  <a:gd name="connsiteX4" fmla="*/ 2076450 w 2450425"/>
                                  <a:gd name="connsiteY4" fmla="*/ 104775 h 447675"/>
                                  <a:gd name="connsiteX5" fmla="*/ 2447925 w 2450425"/>
                                  <a:gd name="connsiteY5" fmla="*/ 0 h 447675"/>
                                  <a:gd name="connsiteX6" fmla="*/ 2450425 w 2450425"/>
                                  <a:gd name="connsiteY6" fmla="*/ 439400 h 447675"/>
                                  <a:gd name="connsiteX7" fmla="*/ 0 w 2450425"/>
                                  <a:gd name="connsiteY7" fmla="*/ 447675 h 447675"/>
                                  <a:gd name="connsiteX0" fmla="*/ 0 w 2450425"/>
                                  <a:gd name="connsiteY0" fmla="*/ 447675 h 447675"/>
                                  <a:gd name="connsiteX1" fmla="*/ 542925 w 2450425"/>
                                  <a:gd name="connsiteY1" fmla="*/ 323850 h 447675"/>
                                  <a:gd name="connsiteX2" fmla="*/ 1057275 w 2450425"/>
                                  <a:gd name="connsiteY2" fmla="*/ 285750 h 447675"/>
                                  <a:gd name="connsiteX3" fmla="*/ 1575763 w 2450425"/>
                                  <a:gd name="connsiteY3" fmla="*/ 101499 h 447675"/>
                                  <a:gd name="connsiteX4" fmla="*/ 2076450 w 2450425"/>
                                  <a:gd name="connsiteY4" fmla="*/ 104775 h 447675"/>
                                  <a:gd name="connsiteX5" fmla="*/ 2447925 w 2450425"/>
                                  <a:gd name="connsiteY5" fmla="*/ 0 h 447675"/>
                                  <a:gd name="connsiteX6" fmla="*/ 2450425 w 2450425"/>
                                  <a:gd name="connsiteY6" fmla="*/ 439400 h 447675"/>
                                  <a:gd name="connsiteX7" fmla="*/ 0 w 2450425"/>
                                  <a:gd name="connsiteY7" fmla="*/ 447675 h 447675"/>
                                  <a:gd name="connsiteX0" fmla="*/ 0 w 2450425"/>
                                  <a:gd name="connsiteY0" fmla="*/ 447675 h 447675"/>
                                  <a:gd name="connsiteX1" fmla="*/ 542925 w 2450425"/>
                                  <a:gd name="connsiteY1" fmla="*/ 323850 h 447675"/>
                                  <a:gd name="connsiteX2" fmla="*/ 1057275 w 2450425"/>
                                  <a:gd name="connsiteY2" fmla="*/ 285750 h 447675"/>
                                  <a:gd name="connsiteX3" fmla="*/ 1584040 w 2450425"/>
                                  <a:gd name="connsiteY3" fmla="*/ 101499 h 447675"/>
                                  <a:gd name="connsiteX4" fmla="*/ 2076450 w 2450425"/>
                                  <a:gd name="connsiteY4" fmla="*/ 104775 h 447675"/>
                                  <a:gd name="connsiteX5" fmla="*/ 2447925 w 2450425"/>
                                  <a:gd name="connsiteY5" fmla="*/ 0 h 447675"/>
                                  <a:gd name="connsiteX6" fmla="*/ 2450425 w 2450425"/>
                                  <a:gd name="connsiteY6" fmla="*/ 439400 h 447675"/>
                                  <a:gd name="connsiteX7" fmla="*/ 0 w 2450425"/>
                                  <a:gd name="connsiteY7" fmla="*/ 447675 h 447675"/>
                                  <a:gd name="connsiteX0" fmla="*/ 0 w 2450425"/>
                                  <a:gd name="connsiteY0" fmla="*/ 447675 h 447675"/>
                                  <a:gd name="connsiteX1" fmla="*/ 542925 w 2450425"/>
                                  <a:gd name="connsiteY1" fmla="*/ 323850 h 447675"/>
                                  <a:gd name="connsiteX2" fmla="*/ 1057275 w 2450425"/>
                                  <a:gd name="connsiteY2" fmla="*/ 285750 h 447675"/>
                                  <a:gd name="connsiteX3" fmla="*/ 1600595 w 2450425"/>
                                  <a:gd name="connsiteY3" fmla="*/ 105637 h 447675"/>
                                  <a:gd name="connsiteX4" fmla="*/ 2076450 w 2450425"/>
                                  <a:gd name="connsiteY4" fmla="*/ 104775 h 447675"/>
                                  <a:gd name="connsiteX5" fmla="*/ 2447925 w 2450425"/>
                                  <a:gd name="connsiteY5" fmla="*/ 0 h 447675"/>
                                  <a:gd name="connsiteX6" fmla="*/ 2450425 w 2450425"/>
                                  <a:gd name="connsiteY6" fmla="*/ 439400 h 447675"/>
                                  <a:gd name="connsiteX7" fmla="*/ 0 w 2450425"/>
                                  <a:gd name="connsiteY7" fmla="*/ 447675 h 447675"/>
                                  <a:gd name="connsiteX0" fmla="*/ 0 w 2450425"/>
                                  <a:gd name="connsiteY0" fmla="*/ 447675 h 447675"/>
                                  <a:gd name="connsiteX1" fmla="*/ 542925 w 2450425"/>
                                  <a:gd name="connsiteY1" fmla="*/ 323850 h 447675"/>
                                  <a:gd name="connsiteX2" fmla="*/ 749080 w 2450425"/>
                                  <a:gd name="connsiteY2" fmla="*/ 190328 h 447675"/>
                                  <a:gd name="connsiteX3" fmla="*/ 1057275 w 2450425"/>
                                  <a:gd name="connsiteY3" fmla="*/ 285750 h 447675"/>
                                  <a:gd name="connsiteX4" fmla="*/ 1600595 w 2450425"/>
                                  <a:gd name="connsiteY4" fmla="*/ 105637 h 447675"/>
                                  <a:gd name="connsiteX5" fmla="*/ 2076450 w 2450425"/>
                                  <a:gd name="connsiteY5" fmla="*/ 104775 h 447675"/>
                                  <a:gd name="connsiteX6" fmla="*/ 2447925 w 2450425"/>
                                  <a:gd name="connsiteY6" fmla="*/ 0 h 447675"/>
                                  <a:gd name="connsiteX7" fmla="*/ 2450425 w 2450425"/>
                                  <a:gd name="connsiteY7" fmla="*/ 439400 h 447675"/>
                                  <a:gd name="connsiteX8" fmla="*/ 0 w 2450425"/>
                                  <a:gd name="connsiteY8" fmla="*/ 447675 h 447675"/>
                                  <a:gd name="connsiteX0" fmla="*/ 0 w 2450425"/>
                                  <a:gd name="connsiteY0" fmla="*/ 447675 h 447675"/>
                                  <a:gd name="connsiteX1" fmla="*/ 542925 w 2450425"/>
                                  <a:gd name="connsiteY1" fmla="*/ 323850 h 447675"/>
                                  <a:gd name="connsiteX2" fmla="*/ 749080 w 2450425"/>
                                  <a:gd name="connsiteY2" fmla="*/ 190328 h 447675"/>
                                  <a:gd name="connsiteX3" fmla="*/ 1069691 w 2450425"/>
                                  <a:gd name="connsiteY3" fmla="*/ 244375 h 447675"/>
                                  <a:gd name="connsiteX4" fmla="*/ 1600595 w 2450425"/>
                                  <a:gd name="connsiteY4" fmla="*/ 105637 h 447675"/>
                                  <a:gd name="connsiteX5" fmla="*/ 2076450 w 2450425"/>
                                  <a:gd name="connsiteY5" fmla="*/ 104775 h 447675"/>
                                  <a:gd name="connsiteX6" fmla="*/ 2447925 w 2450425"/>
                                  <a:gd name="connsiteY6" fmla="*/ 0 h 447675"/>
                                  <a:gd name="connsiteX7" fmla="*/ 2450425 w 2450425"/>
                                  <a:gd name="connsiteY7" fmla="*/ 439400 h 447675"/>
                                  <a:gd name="connsiteX8" fmla="*/ 0 w 2450425"/>
                                  <a:gd name="connsiteY8" fmla="*/ 447675 h 447675"/>
                                  <a:gd name="connsiteX0" fmla="*/ 0 w 2450425"/>
                                  <a:gd name="connsiteY0" fmla="*/ 447675 h 447675"/>
                                  <a:gd name="connsiteX1" fmla="*/ 542925 w 2450425"/>
                                  <a:gd name="connsiteY1" fmla="*/ 323850 h 447675"/>
                                  <a:gd name="connsiteX2" fmla="*/ 749080 w 2450425"/>
                                  <a:gd name="connsiteY2" fmla="*/ 190328 h 447675"/>
                                  <a:gd name="connsiteX3" fmla="*/ 1069691 w 2450425"/>
                                  <a:gd name="connsiteY3" fmla="*/ 244375 h 447675"/>
                                  <a:gd name="connsiteX4" fmla="*/ 1600595 w 2450425"/>
                                  <a:gd name="connsiteY4" fmla="*/ 105637 h 447675"/>
                                  <a:gd name="connsiteX5" fmla="*/ 2076450 w 2450425"/>
                                  <a:gd name="connsiteY5" fmla="*/ 104775 h 447675"/>
                                  <a:gd name="connsiteX6" fmla="*/ 2447925 w 2450425"/>
                                  <a:gd name="connsiteY6" fmla="*/ 0 h 447675"/>
                                  <a:gd name="connsiteX7" fmla="*/ 2450425 w 2450425"/>
                                  <a:gd name="connsiteY7" fmla="*/ 439400 h 447675"/>
                                  <a:gd name="connsiteX8" fmla="*/ 0 w 2450425"/>
                                  <a:gd name="connsiteY8" fmla="*/ 447675 h 447675"/>
                                  <a:gd name="connsiteX0" fmla="*/ 0 w 2450425"/>
                                  <a:gd name="connsiteY0" fmla="*/ 447675 h 447675"/>
                                  <a:gd name="connsiteX1" fmla="*/ 542925 w 2450425"/>
                                  <a:gd name="connsiteY1" fmla="*/ 323850 h 447675"/>
                                  <a:gd name="connsiteX2" fmla="*/ 749080 w 2450425"/>
                                  <a:gd name="connsiteY2" fmla="*/ 190328 h 447675"/>
                                  <a:gd name="connsiteX3" fmla="*/ 1069691 w 2450425"/>
                                  <a:gd name="connsiteY3" fmla="*/ 244375 h 447675"/>
                                  <a:gd name="connsiteX4" fmla="*/ 1625427 w 2450425"/>
                                  <a:gd name="connsiteY4" fmla="*/ 142875 h 447675"/>
                                  <a:gd name="connsiteX5" fmla="*/ 2076450 w 2450425"/>
                                  <a:gd name="connsiteY5" fmla="*/ 104775 h 447675"/>
                                  <a:gd name="connsiteX6" fmla="*/ 2447925 w 2450425"/>
                                  <a:gd name="connsiteY6" fmla="*/ 0 h 447675"/>
                                  <a:gd name="connsiteX7" fmla="*/ 2450425 w 2450425"/>
                                  <a:gd name="connsiteY7" fmla="*/ 439400 h 447675"/>
                                  <a:gd name="connsiteX8" fmla="*/ 0 w 2450425"/>
                                  <a:gd name="connsiteY8" fmla="*/ 447675 h 447675"/>
                                  <a:gd name="connsiteX0" fmla="*/ 0 w 2450425"/>
                                  <a:gd name="connsiteY0" fmla="*/ 447675 h 447675"/>
                                  <a:gd name="connsiteX1" fmla="*/ 542925 w 2450425"/>
                                  <a:gd name="connsiteY1" fmla="*/ 323850 h 447675"/>
                                  <a:gd name="connsiteX2" fmla="*/ 749080 w 2450425"/>
                                  <a:gd name="connsiteY2" fmla="*/ 190328 h 447675"/>
                                  <a:gd name="connsiteX3" fmla="*/ 1069691 w 2450425"/>
                                  <a:gd name="connsiteY3" fmla="*/ 244375 h 447675"/>
                                  <a:gd name="connsiteX4" fmla="*/ 1637842 w 2450425"/>
                                  <a:gd name="connsiteY4" fmla="*/ 97362 h 447675"/>
                                  <a:gd name="connsiteX5" fmla="*/ 2076450 w 2450425"/>
                                  <a:gd name="connsiteY5" fmla="*/ 104775 h 447675"/>
                                  <a:gd name="connsiteX6" fmla="*/ 2447925 w 2450425"/>
                                  <a:gd name="connsiteY6" fmla="*/ 0 h 447675"/>
                                  <a:gd name="connsiteX7" fmla="*/ 2450425 w 2450425"/>
                                  <a:gd name="connsiteY7" fmla="*/ 439400 h 447675"/>
                                  <a:gd name="connsiteX8" fmla="*/ 0 w 2450425"/>
                                  <a:gd name="connsiteY8" fmla="*/ 447675 h 447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50425" h="447675">
                                    <a:moveTo>
                                      <a:pt x="0" y="447675"/>
                                    </a:moveTo>
                                    <a:lnTo>
                                      <a:pt x="542925" y="323850"/>
                                    </a:lnTo>
                                    <a:cubicBezTo>
                                      <a:pt x="607505" y="316581"/>
                                      <a:pt x="684500" y="197597"/>
                                      <a:pt x="749080" y="190328"/>
                                    </a:cubicBezTo>
                                    <a:lnTo>
                                      <a:pt x="1069691" y="244375"/>
                                    </a:lnTo>
                                    <a:cubicBezTo>
                                      <a:pt x="1246659" y="131928"/>
                                      <a:pt x="1460874" y="143608"/>
                                      <a:pt x="1637842" y="97362"/>
                                    </a:cubicBezTo>
                                    <a:lnTo>
                                      <a:pt x="2076450" y="104775"/>
                                    </a:lnTo>
                                    <a:lnTo>
                                      <a:pt x="2447925" y="0"/>
                                    </a:lnTo>
                                    <a:cubicBezTo>
                                      <a:pt x="2448758" y="146467"/>
                                      <a:pt x="2449592" y="292933"/>
                                      <a:pt x="2450425" y="439400"/>
                                    </a:cubicBezTo>
                                    <a:lnTo>
                                      <a:pt x="0" y="447675"/>
                                    </a:lnTo>
                                    <a:close/>
                                  </a:path>
                                </a:pathLst>
                              </a:custGeom>
                              <a:solidFill>
                                <a:srgbClr val="A8A188"/>
                              </a:solidFill>
                              <a:ln>
                                <a:solidFill>
                                  <a:srgbClr val="9848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 name="Group 18"/>
                          <wpg:cNvGrpSpPr/>
                          <wpg:grpSpPr>
                            <a:xfrm>
                              <a:off x="0" y="19050"/>
                              <a:ext cx="2752725" cy="447675"/>
                              <a:chOff x="0" y="0"/>
                              <a:chExt cx="3042096" cy="447675"/>
                            </a:xfrm>
                          </wpg:grpSpPr>
                          <wps:wsp>
                            <wps:cNvPr id="20" name="Rectangle 19"/>
                            <wps:cNvSpPr/>
                            <wps:spPr>
                              <a:xfrm>
                                <a:off x="0" y="331003"/>
                                <a:ext cx="1181100" cy="11667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20"/>
                            <wps:cNvSpPr/>
                            <wps:spPr>
                              <a:xfrm>
                                <a:off x="591671" y="0"/>
                                <a:ext cx="2450425" cy="447675"/>
                              </a:xfrm>
                              <a:custGeom>
                                <a:avLst/>
                                <a:gdLst>
                                  <a:gd name="connsiteX0" fmla="*/ 0 w 2438400"/>
                                  <a:gd name="connsiteY0" fmla="*/ 542925 h 542925"/>
                                  <a:gd name="connsiteX1" fmla="*/ 542925 w 2438400"/>
                                  <a:gd name="connsiteY1" fmla="*/ 419100 h 542925"/>
                                  <a:gd name="connsiteX2" fmla="*/ 1057275 w 2438400"/>
                                  <a:gd name="connsiteY2" fmla="*/ 381000 h 542925"/>
                                  <a:gd name="connsiteX3" fmla="*/ 1571625 w 2438400"/>
                                  <a:gd name="connsiteY3" fmla="*/ 238125 h 542925"/>
                                  <a:gd name="connsiteX4" fmla="*/ 2076450 w 2438400"/>
                                  <a:gd name="connsiteY4" fmla="*/ 200025 h 542925"/>
                                  <a:gd name="connsiteX5" fmla="*/ 2428875 w 2438400"/>
                                  <a:gd name="connsiteY5" fmla="*/ 0 h 542925"/>
                                  <a:gd name="connsiteX6" fmla="*/ 2438400 w 2438400"/>
                                  <a:gd name="connsiteY6" fmla="*/ 476250 h 542925"/>
                                  <a:gd name="connsiteX7" fmla="*/ 0 w 2438400"/>
                                  <a:gd name="connsiteY7" fmla="*/ 542925 h 542925"/>
                                  <a:gd name="connsiteX0" fmla="*/ 0 w 2428875"/>
                                  <a:gd name="connsiteY0" fmla="*/ 542925 h 542925"/>
                                  <a:gd name="connsiteX1" fmla="*/ 542925 w 2428875"/>
                                  <a:gd name="connsiteY1" fmla="*/ 419100 h 542925"/>
                                  <a:gd name="connsiteX2" fmla="*/ 1057275 w 2428875"/>
                                  <a:gd name="connsiteY2" fmla="*/ 381000 h 542925"/>
                                  <a:gd name="connsiteX3" fmla="*/ 1571625 w 2428875"/>
                                  <a:gd name="connsiteY3" fmla="*/ 238125 h 542925"/>
                                  <a:gd name="connsiteX4" fmla="*/ 2076450 w 2428875"/>
                                  <a:gd name="connsiteY4" fmla="*/ 200025 h 542925"/>
                                  <a:gd name="connsiteX5" fmla="*/ 2428875 w 2428875"/>
                                  <a:gd name="connsiteY5" fmla="*/ 0 h 542925"/>
                                  <a:gd name="connsiteX6" fmla="*/ 2428875 w 2428875"/>
                                  <a:gd name="connsiteY6" fmla="*/ 523875 h 542925"/>
                                  <a:gd name="connsiteX7" fmla="*/ 0 w 2428875"/>
                                  <a:gd name="connsiteY7" fmla="*/ 542925 h 542925"/>
                                  <a:gd name="connsiteX0" fmla="*/ 0 w 2447925"/>
                                  <a:gd name="connsiteY0" fmla="*/ 447675 h 447675"/>
                                  <a:gd name="connsiteX1" fmla="*/ 542925 w 2447925"/>
                                  <a:gd name="connsiteY1" fmla="*/ 323850 h 447675"/>
                                  <a:gd name="connsiteX2" fmla="*/ 1057275 w 2447925"/>
                                  <a:gd name="connsiteY2" fmla="*/ 285750 h 447675"/>
                                  <a:gd name="connsiteX3" fmla="*/ 1571625 w 2447925"/>
                                  <a:gd name="connsiteY3" fmla="*/ 142875 h 447675"/>
                                  <a:gd name="connsiteX4" fmla="*/ 2076450 w 2447925"/>
                                  <a:gd name="connsiteY4" fmla="*/ 104775 h 447675"/>
                                  <a:gd name="connsiteX5" fmla="*/ 2447925 w 2447925"/>
                                  <a:gd name="connsiteY5" fmla="*/ 0 h 447675"/>
                                  <a:gd name="connsiteX6" fmla="*/ 2428875 w 2447925"/>
                                  <a:gd name="connsiteY6" fmla="*/ 428625 h 447675"/>
                                  <a:gd name="connsiteX7" fmla="*/ 0 w 2447925"/>
                                  <a:gd name="connsiteY7" fmla="*/ 447675 h 447675"/>
                                  <a:gd name="connsiteX0" fmla="*/ 0 w 2457450"/>
                                  <a:gd name="connsiteY0" fmla="*/ 447675 h 447675"/>
                                  <a:gd name="connsiteX1" fmla="*/ 542925 w 2457450"/>
                                  <a:gd name="connsiteY1" fmla="*/ 323850 h 447675"/>
                                  <a:gd name="connsiteX2" fmla="*/ 1057275 w 2457450"/>
                                  <a:gd name="connsiteY2" fmla="*/ 285750 h 447675"/>
                                  <a:gd name="connsiteX3" fmla="*/ 1571625 w 2457450"/>
                                  <a:gd name="connsiteY3" fmla="*/ 142875 h 447675"/>
                                  <a:gd name="connsiteX4" fmla="*/ 2076450 w 2457450"/>
                                  <a:gd name="connsiteY4" fmla="*/ 104775 h 447675"/>
                                  <a:gd name="connsiteX5" fmla="*/ 2447925 w 2457450"/>
                                  <a:gd name="connsiteY5" fmla="*/ 0 h 447675"/>
                                  <a:gd name="connsiteX6" fmla="*/ 2457450 w 2457450"/>
                                  <a:gd name="connsiteY6" fmla="*/ 438150 h 447675"/>
                                  <a:gd name="connsiteX7" fmla="*/ 0 w 2457450"/>
                                  <a:gd name="connsiteY7" fmla="*/ 447675 h 447675"/>
                                  <a:gd name="connsiteX0" fmla="*/ 0 w 2457450"/>
                                  <a:gd name="connsiteY0" fmla="*/ 447675 h 457200"/>
                                  <a:gd name="connsiteX1" fmla="*/ 542925 w 2457450"/>
                                  <a:gd name="connsiteY1" fmla="*/ 323850 h 457200"/>
                                  <a:gd name="connsiteX2" fmla="*/ 1057275 w 2457450"/>
                                  <a:gd name="connsiteY2" fmla="*/ 285750 h 457200"/>
                                  <a:gd name="connsiteX3" fmla="*/ 1571625 w 2457450"/>
                                  <a:gd name="connsiteY3" fmla="*/ 142875 h 457200"/>
                                  <a:gd name="connsiteX4" fmla="*/ 2076450 w 2457450"/>
                                  <a:gd name="connsiteY4" fmla="*/ 104775 h 457200"/>
                                  <a:gd name="connsiteX5" fmla="*/ 2447925 w 2457450"/>
                                  <a:gd name="connsiteY5" fmla="*/ 0 h 457200"/>
                                  <a:gd name="connsiteX6" fmla="*/ 2457450 w 2457450"/>
                                  <a:gd name="connsiteY6" fmla="*/ 457200 h 457200"/>
                                  <a:gd name="connsiteX7" fmla="*/ 0 w 2457450"/>
                                  <a:gd name="connsiteY7" fmla="*/ 447675 h 457200"/>
                                  <a:gd name="connsiteX0" fmla="*/ 0 w 2447925"/>
                                  <a:gd name="connsiteY0" fmla="*/ 447675 h 447675"/>
                                  <a:gd name="connsiteX1" fmla="*/ 542925 w 2447925"/>
                                  <a:gd name="connsiteY1" fmla="*/ 323850 h 447675"/>
                                  <a:gd name="connsiteX2" fmla="*/ 1057275 w 2447925"/>
                                  <a:gd name="connsiteY2" fmla="*/ 285750 h 447675"/>
                                  <a:gd name="connsiteX3" fmla="*/ 1571625 w 2447925"/>
                                  <a:gd name="connsiteY3" fmla="*/ 142875 h 447675"/>
                                  <a:gd name="connsiteX4" fmla="*/ 2076450 w 2447925"/>
                                  <a:gd name="connsiteY4" fmla="*/ 104775 h 447675"/>
                                  <a:gd name="connsiteX5" fmla="*/ 2447925 w 2447925"/>
                                  <a:gd name="connsiteY5" fmla="*/ 0 h 447675"/>
                                  <a:gd name="connsiteX6" fmla="*/ 2438400 w 2447925"/>
                                  <a:gd name="connsiteY6" fmla="*/ 447675 h 447675"/>
                                  <a:gd name="connsiteX7" fmla="*/ 0 w 2447925"/>
                                  <a:gd name="connsiteY7" fmla="*/ 447675 h 447675"/>
                                  <a:gd name="connsiteX0" fmla="*/ 0 w 2466975"/>
                                  <a:gd name="connsiteY0" fmla="*/ 447675 h 447675"/>
                                  <a:gd name="connsiteX1" fmla="*/ 542925 w 2466975"/>
                                  <a:gd name="connsiteY1" fmla="*/ 323850 h 447675"/>
                                  <a:gd name="connsiteX2" fmla="*/ 1057275 w 2466975"/>
                                  <a:gd name="connsiteY2" fmla="*/ 285750 h 447675"/>
                                  <a:gd name="connsiteX3" fmla="*/ 1571625 w 2466975"/>
                                  <a:gd name="connsiteY3" fmla="*/ 142875 h 447675"/>
                                  <a:gd name="connsiteX4" fmla="*/ 2076450 w 2466975"/>
                                  <a:gd name="connsiteY4" fmla="*/ 104775 h 447675"/>
                                  <a:gd name="connsiteX5" fmla="*/ 2447925 w 2466975"/>
                                  <a:gd name="connsiteY5" fmla="*/ 0 h 447675"/>
                                  <a:gd name="connsiteX6" fmla="*/ 2466975 w 2466975"/>
                                  <a:gd name="connsiteY6" fmla="*/ 447675 h 447675"/>
                                  <a:gd name="connsiteX7" fmla="*/ 0 w 2466975"/>
                                  <a:gd name="connsiteY7" fmla="*/ 447675 h 447675"/>
                                  <a:gd name="connsiteX0" fmla="*/ 0 w 2450425"/>
                                  <a:gd name="connsiteY0" fmla="*/ 447675 h 447675"/>
                                  <a:gd name="connsiteX1" fmla="*/ 542925 w 2450425"/>
                                  <a:gd name="connsiteY1" fmla="*/ 323850 h 447675"/>
                                  <a:gd name="connsiteX2" fmla="*/ 1057275 w 2450425"/>
                                  <a:gd name="connsiteY2" fmla="*/ 285750 h 447675"/>
                                  <a:gd name="connsiteX3" fmla="*/ 1571625 w 2450425"/>
                                  <a:gd name="connsiteY3" fmla="*/ 142875 h 447675"/>
                                  <a:gd name="connsiteX4" fmla="*/ 2076450 w 2450425"/>
                                  <a:gd name="connsiteY4" fmla="*/ 104775 h 447675"/>
                                  <a:gd name="connsiteX5" fmla="*/ 2447925 w 2450425"/>
                                  <a:gd name="connsiteY5" fmla="*/ 0 h 447675"/>
                                  <a:gd name="connsiteX6" fmla="*/ 2450425 w 2450425"/>
                                  <a:gd name="connsiteY6" fmla="*/ 439400 h 447675"/>
                                  <a:gd name="connsiteX7" fmla="*/ 0 w 2450425"/>
                                  <a:gd name="connsiteY7" fmla="*/ 447675 h 447675"/>
                                  <a:gd name="connsiteX0" fmla="*/ 0 w 2450425"/>
                                  <a:gd name="connsiteY0" fmla="*/ 447675 h 447675"/>
                                  <a:gd name="connsiteX1" fmla="*/ 542925 w 2450425"/>
                                  <a:gd name="connsiteY1" fmla="*/ 323850 h 447675"/>
                                  <a:gd name="connsiteX2" fmla="*/ 1057275 w 2450425"/>
                                  <a:gd name="connsiteY2" fmla="*/ 285750 h 447675"/>
                                  <a:gd name="connsiteX3" fmla="*/ 1575763 w 2450425"/>
                                  <a:gd name="connsiteY3" fmla="*/ 101499 h 447675"/>
                                  <a:gd name="connsiteX4" fmla="*/ 2076450 w 2450425"/>
                                  <a:gd name="connsiteY4" fmla="*/ 104775 h 447675"/>
                                  <a:gd name="connsiteX5" fmla="*/ 2447925 w 2450425"/>
                                  <a:gd name="connsiteY5" fmla="*/ 0 h 447675"/>
                                  <a:gd name="connsiteX6" fmla="*/ 2450425 w 2450425"/>
                                  <a:gd name="connsiteY6" fmla="*/ 439400 h 447675"/>
                                  <a:gd name="connsiteX7" fmla="*/ 0 w 2450425"/>
                                  <a:gd name="connsiteY7" fmla="*/ 447675 h 447675"/>
                                  <a:gd name="connsiteX0" fmla="*/ 0 w 2450425"/>
                                  <a:gd name="connsiteY0" fmla="*/ 447675 h 447675"/>
                                  <a:gd name="connsiteX1" fmla="*/ 542925 w 2450425"/>
                                  <a:gd name="connsiteY1" fmla="*/ 323850 h 447675"/>
                                  <a:gd name="connsiteX2" fmla="*/ 1057275 w 2450425"/>
                                  <a:gd name="connsiteY2" fmla="*/ 285750 h 447675"/>
                                  <a:gd name="connsiteX3" fmla="*/ 1584040 w 2450425"/>
                                  <a:gd name="connsiteY3" fmla="*/ 101499 h 447675"/>
                                  <a:gd name="connsiteX4" fmla="*/ 2076450 w 2450425"/>
                                  <a:gd name="connsiteY4" fmla="*/ 104775 h 447675"/>
                                  <a:gd name="connsiteX5" fmla="*/ 2447925 w 2450425"/>
                                  <a:gd name="connsiteY5" fmla="*/ 0 h 447675"/>
                                  <a:gd name="connsiteX6" fmla="*/ 2450425 w 2450425"/>
                                  <a:gd name="connsiteY6" fmla="*/ 439400 h 447675"/>
                                  <a:gd name="connsiteX7" fmla="*/ 0 w 2450425"/>
                                  <a:gd name="connsiteY7" fmla="*/ 447675 h 447675"/>
                                  <a:gd name="connsiteX0" fmla="*/ 0 w 2450425"/>
                                  <a:gd name="connsiteY0" fmla="*/ 447675 h 447675"/>
                                  <a:gd name="connsiteX1" fmla="*/ 542925 w 2450425"/>
                                  <a:gd name="connsiteY1" fmla="*/ 323850 h 447675"/>
                                  <a:gd name="connsiteX2" fmla="*/ 1057275 w 2450425"/>
                                  <a:gd name="connsiteY2" fmla="*/ 285750 h 447675"/>
                                  <a:gd name="connsiteX3" fmla="*/ 1600595 w 2450425"/>
                                  <a:gd name="connsiteY3" fmla="*/ 105637 h 447675"/>
                                  <a:gd name="connsiteX4" fmla="*/ 2076450 w 2450425"/>
                                  <a:gd name="connsiteY4" fmla="*/ 104775 h 447675"/>
                                  <a:gd name="connsiteX5" fmla="*/ 2447925 w 2450425"/>
                                  <a:gd name="connsiteY5" fmla="*/ 0 h 447675"/>
                                  <a:gd name="connsiteX6" fmla="*/ 2450425 w 2450425"/>
                                  <a:gd name="connsiteY6" fmla="*/ 439400 h 447675"/>
                                  <a:gd name="connsiteX7" fmla="*/ 0 w 2450425"/>
                                  <a:gd name="connsiteY7" fmla="*/ 447675 h 447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450425" h="447675">
                                    <a:moveTo>
                                      <a:pt x="0" y="447675"/>
                                    </a:moveTo>
                                    <a:lnTo>
                                      <a:pt x="542925" y="323850"/>
                                    </a:lnTo>
                                    <a:lnTo>
                                      <a:pt x="1057275" y="285750"/>
                                    </a:lnTo>
                                    <a:lnTo>
                                      <a:pt x="1600595" y="105637"/>
                                    </a:lnTo>
                                    <a:lnTo>
                                      <a:pt x="2076450" y="104775"/>
                                    </a:lnTo>
                                    <a:lnTo>
                                      <a:pt x="2447925" y="0"/>
                                    </a:lnTo>
                                    <a:cubicBezTo>
                                      <a:pt x="2448758" y="146467"/>
                                      <a:pt x="2449592" y="292933"/>
                                      <a:pt x="2450425" y="439400"/>
                                    </a:cubicBezTo>
                                    <a:lnTo>
                                      <a:pt x="0" y="447675"/>
                                    </a:lnTo>
                                    <a:close/>
                                  </a:path>
                                </a:pathLst>
                              </a:custGeom>
                              <a:solidFill>
                                <a:srgbClr val="A8A188"/>
                              </a:solidFill>
                              <a:ln>
                                <a:solidFill>
                                  <a:srgbClr val="9848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3" name="Text Box 23"/>
                        <wps:cNvSpPr txBox="1">
                          <a:spLocks/>
                        </wps:cNvSpPr>
                        <wps:spPr>
                          <a:xfrm>
                            <a:off x="3196425" y="0"/>
                            <a:ext cx="5048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4EB53D" w14:textId="77777777" w:rsidR="00BE4F8F" w:rsidRPr="00A127DD" w:rsidRDefault="00BE4F8F" w:rsidP="007E7FB9">
                              <w:pPr>
                                <w:rPr>
                                  <w:lang w:val="en-GB"/>
                                </w:rPr>
                              </w:pPr>
                              <w:r>
                                <w:rPr>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a:spLocks/>
                        </wps:cNvSpPr>
                        <wps:spPr>
                          <a:xfrm>
                            <a:off x="0" y="15903"/>
                            <a:ext cx="5048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33D448" w14:textId="77777777" w:rsidR="00BE4F8F" w:rsidRPr="00A127DD" w:rsidRDefault="00BE4F8F" w:rsidP="007E7FB9">
                              <w:pPr>
                                <w:rPr>
                                  <w:lang w:val="en-GB"/>
                                </w:rPr>
                              </w:pPr>
                              <w:r>
                                <w:rPr>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547CEF8" id="Group 1" o:spid="_x0000_s1026" style="position:absolute;left:0;text-align:left;margin-left:11.8pt;margin-top:26.4pt;width:437.45pt;height:57.4pt;z-index:251681792" coordsize="55556,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">
                <v:group id="Group 21" o:spid="_x0000_s1027" style="position:absolute;top:2623;width:55556;height:4668" coordsize="55556,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15" o:spid="_x0000_s1028" style="position:absolute;left:28384;width:27172;height:4476" coordsize="30415,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6" o:spid="_x0000_s1029" style="position:absolute;top:3310;width:1181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" fillcolor="#5b9bd5 [3204]" strokecolor="#1f4d78 [1604]" strokeweight="1pt"/>
                    <v:shape id="Freeform 17" o:spid="_x0000_s1030" style="position:absolute;left:5916;width:24499;height:4476;visibility:visible;mso-wrap-style:square;v-text-anchor:middle" coordsize="2450425,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" path="m,447675l542925,323850c607505,316581,684500,197597,749080,190328r320611,54047c1246659,131928,1460874,143608,1637842,97362r438608,7413l2447925,v833,146467,1667,292933,2500,439400l,447675xe" fillcolor="#a8a188" strokecolor="#984846" strokeweight="1pt">
                      <v:stroke joinstyle="miter"/>
                      <v:path arrowok="t" o:connecttype="custom" o:connectlocs="0,447675;542793,323850;748898,190328;1069431,244375;1637444,97362;2075946,104775;2447331,0;2449830,439400;0,447675" o:connectangles="0,0,0,0,0,0,0,0,0"/>
                    </v:shape>
                  </v:group>
                  <v:group id="Group 18" o:spid="_x0000_s1031" style="position:absolute;top:190;width:27527;height:4477" coordsize="30420,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19" o:spid="_x0000_s1032" style="position:absolute;top:3310;width:11811;height:1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" fillcolor="#5b9bd5 [3204]" strokecolor="#1f4d78 [1604]" strokeweight="1pt"/>
                    <v:shape id="Freeform 20" o:spid="_x0000_s1033" style="position:absolute;left:5916;width:24504;height:4476;visibility:visible;mso-wrap-style:square;v-text-anchor:middle" coordsize="2450425,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" path="m,447675l542925,323850r514350,-38100l1600595,105637r475855,-862l2447925,v833,146467,1667,292933,2500,439400l,447675xe" fillcolor="#a8a188" strokecolor="#984846" strokeweight="1pt">
                      <v:stroke joinstyle="miter"/>
                      <v:path arrowok="t" o:connecttype="custom" o:connectlocs="0,447675;542925,323850;1057275,285750;1600595,105637;2076450,104775;2447925,0;2450425,439400;0,447675" o:connectangles="0,0,0,0,0,0,0,0"/>
                    </v:shape>
                  </v:group>
                </v:group>
                <v:shapetype id="_x0000_t202" coordsize="21600,21600" o:spt="202" path="m,l,21600r21600,l21600,xe">
                  <v:stroke joinstyle="miter"/>
                  <v:path gradientshapeok="t" o:connecttype="rect"/>
                </v:shapetype>
                <v:shape id="Text Box 23" o:spid="_x0000_s1034" type="#_x0000_t202" style="position:absolute;left:31964;width:504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" filled="f" stroked="f" strokeweight=".5pt">
                  <v:path arrowok="t"/>
                  <v:textbox>
                    <w:txbxContent>
                      <w:p w14:paraId="4B4EB53D" w14:textId="77777777" w:rsidR="00BE4F8F" w:rsidRPr="00A127DD" w:rsidRDefault="00BE4F8F" w:rsidP="007E7FB9">
                        <w:pPr>
                          <w:rPr>
                            <w:lang w:val="en-GB"/>
                          </w:rPr>
                        </w:pPr>
                        <w:r>
                          <w:rPr>
                            <w:lang w:val="en-GB"/>
                          </w:rPr>
                          <w:t>(b)</w:t>
                        </w:r>
                      </w:p>
                    </w:txbxContent>
                  </v:textbox>
                </v:shape>
                <v:shape id="Text Box 24" o:spid="_x0000_s1035" type="#_x0000_t202" style="position:absolute;top:159;width:504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" filled="f" stroked="f" strokeweight=".5pt">
                  <v:path arrowok="t"/>
                  <v:textbox>
                    <w:txbxContent>
                      <w:p w14:paraId="7D33D448" w14:textId="77777777" w:rsidR="00BE4F8F" w:rsidRPr="00A127DD" w:rsidRDefault="00BE4F8F" w:rsidP="007E7FB9">
                        <w:pPr>
                          <w:rPr>
                            <w:lang w:val="en-GB"/>
                          </w:rPr>
                        </w:pPr>
                        <w:r>
                          <w:rPr>
                            <w:lang w:val="en-GB"/>
                          </w:rPr>
                          <w:t>(a)</w:t>
                        </w:r>
                      </w:p>
                    </w:txbxContent>
                  </v:textbox>
                </v:shape>
              </v:group>
            </w:pict>
          </mc:Fallback>
        </mc:AlternateContent>
      </w:r>
    </w:p>
    <w:p w14:paraId="11C0C66C" w14:textId="77777777" w:rsidR="007E7FB9" w:rsidRDefault="007E7FB9" w:rsidP="007E7FB9">
      <w:pPr>
        <w:spacing w:line="360" w:lineRule="auto"/>
        <w:jc w:val="both"/>
        <w:rPr>
          <w:lang w:val="en-GB"/>
        </w:rPr>
      </w:pPr>
    </w:p>
    <w:p w14:paraId="2B88DBBA" w14:textId="77777777" w:rsidR="007E7FB9" w:rsidRDefault="007E7FB9" w:rsidP="007E7FB9">
      <w:pPr>
        <w:spacing w:line="360" w:lineRule="auto"/>
        <w:jc w:val="both"/>
        <w:rPr>
          <w:lang w:val="en-GB"/>
        </w:rPr>
      </w:pPr>
    </w:p>
    <w:p w14:paraId="3C624048" w14:textId="77777777" w:rsidR="007E7FB9" w:rsidRDefault="007E7FB9" w:rsidP="007E7FB9">
      <w:pPr>
        <w:spacing w:line="360" w:lineRule="auto"/>
        <w:jc w:val="both"/>
        <w:rPr>
          <w:i/>
          <w:iCs/>
          <w:lang w:val="en-GB"/>
        </w:rPr>
      </w:pPr>
    </w:p>
    <w:p w14:paraId="2048D3DA" w14:textId="77777777" w:rsidR="007E7FB9" w:rsidRPr="00E25F5F" w:rsidRDefault="009B0419" w:rsidP="007E7FB9">
      <w:pPr>
        <w:spacing w:line="360" w:lineRule="auto"/>
        <w:jc w:val="both"/>
        <w:rPr>
          <w:iCs/>
          <w:sz w:val="20"/>
          <w:szCs w:val="20"/>
          <w:lang w:val="en-GB"/>
        </w:rPr>
      </w:pPr>
      <w:r>
        <w:rPr>
          <w:b/>
          <w:iCs/>
          <w:sz w:val="20"/>
          <w:szCs w:val="20"/>
          <w:lang w:val="en-GB"/>
        </w:rPr>
        <w:t>Figure 1</w:t>
      </w:r>
      <w:r w:rsidR="007E7FB9" w:rsidRPr="00E25F5F">
        <w:rPr>
          <w:b/>
          <w:iCs/>
          <w:sz w:val="20"/>
          <w:szCs w:val="20"/>
          <w:lang w:val="en-GB"/>
        </w:rPr>
        <w:t xml:space="preserve">: </w:t>
      </w:r>
      <w:r w:rsidR="007E7FB9">
        <w:rPr>
          <w:iCs/>
          <w:sz w:val="20"/>
          <w:szCs w:val="20"/>
          <w:lang w:val="en-GB"/>
        </w:rPr>
        <w:t>Stylised c</w:t>
      </w:r>
      <w:r w:rsidR="007E7FB9" w:rsidRPr="00E25F5F">
        <w:rPr>
          <w:iCs/>
          <w:sz w:val="20"/>
          <w:szCs w:val="20"/>
          <w:lang w:val="en-GB"/>
        </w:rPr>
        <w:t>oastal profile with (a) continuous and (b) discontinuous increase in elevation with distance from the shore.</w:t>
      </w:r>
    </w:p>
    <w:p w14:paraId="24F40B25" w14:textId="77777777" w:rsidR="00334DA8" w:rsidRDefault="008E7385" w:rsidP="009B0419">
      <w:pPr>
        <w:spacing w:line="360" w:lineRule="auto"/>
        <w:jc w:val="both"/>
        <w:rPr>
          <w:lang w:val="en-GB"/>
        </w:rPr>
      </w:pPr>
      <w:r>
        <w:rPr>
          <w:lang w:val="en-GB"/>
        </w:rPr>
        <w:t>W</w:t>
      </w:r>
      <w:r w:rsidR="00343A16">
        <w:rPr>
          <w:lang w:val="en-GB"/>
        </w:rPr>
        <w:t xml:space="preserve">e </w:t>
      </w:r>
      <w:r w:rsidR="004E4598">
        <w:rPr>
          <w:lang w:val="en-GB"/>
        </w:rPr>
        <w:t xml:space="preserve">then </w:t>
      </w:r>
      <w:r>
        <w:rPr>
          <w:lang w:val="en-GB"/>
        </w:rPr>
        <w:t>adjust</w:t>
      </w:r>
      <w:r w:rsidR="00F466BE">
        <w:rPr>
          <w:lang w:val="en-GB"/>
        </w:rPr>
        <w:t>ed</w:t>
      </w:r>
      <w:r>
        <w:rPr>
          <w:lang w:val="en-GB"/>
        </w:rPr>
        <w:t xml:space="preserve"> the coastal profile </w:t>
      </w:r>
      <w:r w:rsidR="00343A16">
        <w:rPr>
          <w:lang w:val="en-GB"/>
        </w:rPr>
        <w:t>us</w:t>
      </w:r>
      <w:r>
        <w:rPr>
          <w:lang w:val="en-GB"/>
        </w:rPr>
        <w:t xml:space="preserve">ing a </w:t>
      </w:r>
      <w:r w:rsidR="003D0FE7">
        <w:rPr>
          <w:lang w:val="en-GB"/>
        </w:rPr>
        <w:t xml:space="preserve">range of </w:t>
      </w:r>
      <w:r w:rsidR="00F966C2">
        <w:rPr>
          <w:lang w:val="en-GB"/>
        </w:rPr>
        <w:t>po</w:t>
      </w:r>
      <w:r w:rsidR="009B0419">
        <w:rPr>
          <w:lang w:val="en-GB"/>
        </w:rPr>
        <w:t>ssible</w:t>
      </w:r>
      <w:r w:rsidR="00F966C2">
        <w:rPr>
          <w:lang w:val="en-GB"/>
        </w:rPr>
        <w:t xml:space="preserve"> </w:t>
      </w:r>
      <w:r w:rsidR="003D0FE7">
        <w:rPr>
          <w:lang w:val="en-GB"/>
        </w:rPr>
        <w:t>attenuation rates</w:t>
      </w:r>
      <w:r w:rsidR="009B0419">
        <w:rPr>
          <w:lang w:val="en-GB"/>
        </w:rPr>
        <w:t xml:space="preserve"> that</w:t>
      </w:r>
      <w:r w:rsidR="003D0FE7">
        <w:rPr>
          <w:lang w:val="en-GB"/>
        </w:rPr>
        <w:t xml:space="preserve"> represent different water </w:t>
      </w:r>
      <w:r w:rsidR="000C46AF">
        <w:rPr>
          <w:lang w:val="en-GB"/>
        </w:rPr>
        <w:t xml:space="preserve">surface </w:t>
      </w:r>
      <w:r w:rsidR="003D0FE7">
        <w:rPr>
          <w:lang w:val="en-GB"/>
        </w:rPr>
        <w:t xml:space="preserve">slopes. </w:t>
      </w:r>
      <w:r w:rsidR="008D3E35">
        <w:rPr>
          <w:lang w:val="en-GB"/>
        </w:rPr>
        <w:t>Depending on the applied value for water level attenuation, the slope</w:t>
      </w:r>
      <w:r w:rsidR="005B65E8">
        <w:rPr>
          <w:lang w:val="en-GB"/>
        </w:rPr>
        <w:t xml:space="preserve"> (</w:t>
      </w:r>
      <w:r w:rsidR="005B65E8">
        <w:rPr>
          <w:i/>
          <w:lang w:val="en-GB"/>
        </w:rPr>
        <w:t>α</w:t>
      </w:r>
      <w:r w:rsidR="005B65E8">
        <w:rPr>
          <w:lang w:val="en-GB"/>
        </w:rPr>
        <w:t>)</w:t>
      </w:r>
      <w:r w:rsidR="008D3E35">
        <w:rPr>
          <w:lang w:val="en-GB"/>
        </w:rPr>
        <w:t xml:space="preserve"> of </w:t>
      </w:r>
      <w:r w:rsidR="005B65E8">
        <w:rPr>
          <w:lang w:val="en-GB"/>
        </w:rPr>
        <w:t xml:space="preserve">the </w:t>
      </w:r>
      <w:r w:rsidR="008D3E35">
        <w:rPr>
          <w:lang w:val="en-GB"/>
        </w:rPr>
        <w:t xml:space="preserve">inundating water surface </w:t>
      </w:r>
      <w:r w:rsidR="004955FE">
        <w:rPr>
          <w:lang w:val="en-GB"/>
        </w:rPr>
        <w:t>wa</w:t>
      </w:r>
      <w:r w:rsidR="008D3E35">
        <w:rPr>
          <w:lang w:val="en-GB"/>
        </w:rPr>
        <w:t xml:space="preserve">s </w:t>
      </w:r>
      <w:r w:rsidR="005B65E8">
        <w:rPr>
          <w:lang w:val="en-GB"/>
        </w:rPr>
        <w:t>employ</w:t>
      </w:r>
      <w:r w:rsidR="008D3E35">
        <w:rPr>
          <w:lang w:val="en-GB"/>
        </w:rPr>
        <w:t xml:space="preserve">ed to modify </w:t>
      </w:r>
      <w:r w:rsidR="005B65E8">
        <w:rPr>
          <w:lang w:val="en-GB"/>
        </w:rPr>
        <w:t xml:space="preserve">(incline) </w:t>
      </w:r>
      <w:r w:rsidR="008D3E35">
        <w:rPr>
          <w:lang w:val="en-GB"/>
        </w:rPr>
        <w:t xml:space="preserve">the coastal profile. </w:t>
      </w:r>
      <w:r w:rsidR="005B65E8">
        <w:rPr>
          <w:lang w:val="en-GB"/>
        </w:rPr>
        <w:t>Based on this slope</w:t>
      </w:r>
      <w:r w:rsidR="00A63B96">
        <w:rPr>
          <w:lang w:val="en-GB"/>
        </w:rPr>
        <w:t>,</w:t>
      </w:r>
      <w:r w:rsidR="005B65E8">
        <w:rPr>
          <w:lang w:val="en-GB"/>
        </w:rPr>
        <w:t xml:space="preserve"> the </w:t>
      </w:r>
      <w:r w:rsidR="008D3E35">
        <w:rPr>
          <w:lang w:val="en-GB"/>
        </w:rPr>
        <w:t xml:space="preserve">coastal profile </w:t>
      </w:r>
      <w:r w:rsidR="00343A16">
        <w:rPr>
          <w:lang w:val="en-GB"/>
        </w:rPr>
        <w:t>i</w:t>
      </w:r>
      <w:r w:rsidR="00A63B96">
        <w:rPr>
          <w:lang w:val="en-GB"/>
        </w:rPr>
        <w:t>s</w:t>
      </w:r>
      <w:r w:rsidR="008D3E35">
        <w:rPr>
          <w:lang w:val="en-GB"/>
        </w:rPr>
        <w:t xml:space="preserve"> thereby elevated by the amount of the </w:t>
      </w:r>
      <w:r w:rsidR="00AD54FD">
        <w:rPr>
          <w:lang w:val="en-GB"/>
        </w:rPr>
        <w:t>water level</w:t>
      </w:r>
      <w:r w:rsidR="008D3E35">
        <w:rPr>
          <w:lang w:val="en-GB"/>
        </w:rPr>
        <w:t xml:space="preserve"> reduction (</w:t>
      </w:r>
      <w:r w:rsidR="008D3E35">
        <w:rPr>
          <w:i/>
          <w:lang w:val="en-GB"/>
        </w:rPr>
        <w:t>hx</w:t>
      </w:r>
      <w:r w:rsidR="008D3E35">
        <w:rPr>
          <w:i/>
          <w:vertAlign w:val="subscript"/>
          <w:lang w:val="en-GB"/>
        </w:rPr>
        <w:t>i</w:t>
      </w:r>
      <w:r w:rsidR="008D3E35">
        <w:rPr>
          <w:lang w:val="en-GB"/>
        </w:rPr>
        <w:t xml:space="preserve">) computed at a distance </w:t>
      </w:r>
      <w:r w:rsidR="008D3E35">
        <w:rPr>
          <w:i/>
          <w:lang w:val="en-GB"/>
        </w:rPr>
        <w:t>dx</w:t>
      </w:r>
      <w:r w:rsidR="008D3E35">
        <w:rPr>
          <w:i/>
          <w:vertAlign w:val="subscript"/>
          <w:lang w:val="en-GB"/>
        </w:rPr>
        <w:t>i</w:t>
      </w:r>
      <w:r w:rsidR="008D3E35">
        <w:rPr>
          <w:lang w:val="en-GB"/>
        </w:rPr>
        <w:t xml:space="preserve"> (Fig. 1):</w:t>
      </w:r>
    </w:p>
    <w:p w14:paraId="415C3FB7" w14:textId="77777777" w:rsidR="00334DA8" w:rsidRDefault="008D3E35">
      <w:pPr>
        <w:spacing w:line="360" w:lineRule="auto"/>
        <w:jc w:val="center"/>
        <w:rPr>
          <w:lang w:val="en-GB"/>
        </w:rPr>
      </w:pPr>
      <w:r>
        <w:rPr>
          <w:i/>
          <w:lang w:val="en-GB"/>
        </w:rPr>
        <w:t>hx</w:t>
      </w:r>
      <w:r>
        <w:rPr>
          <w:i/>
          <w:vertAlign w:val="subscript"/>
          <w:lang w:val="en-GB"/>
        </w:rPr>
        <w:t>i</w:t>
      </w:r>
      <w:r>
        <w:rPr>
          <w:i/>
          <w:lang w:val="en-GB"/>
        </w:rPr>
        <w:t>=tan(α)*dx</w:t>
      </w:r>
      <w:r>
        <w:rPr>
          <w:i/>
          <w:vertAlign w:val="subscript"/>
          <w:lang w:val="en-GB"/>
        </w:rPr>
        <w:t>i</w:t>
      </w:r>
      <w:r>
        <w:rPr>
          <w:lang w:val="en-GB"/>
        </w:rPr>
        <w:tab/>
      </w:r>
      <w:r>
        <w:rPr>
          <w:lang w:val="en-GB"/>
        </w:rPr>
        <w:tab/>
        <w:t>(equation 1)</w:t>
      </w:r>
    </w:p>
    <w:p w14:paraId="0B052EF1" w14:textId="77777777" w:rsidR="00334DA8" w:rsidRDefault="00D05396">
      <w:pPr>
        <w:spacing w:line="360" w:lineRule="auto"/>
        <w:jc w:val="both"/>
        <w:rPr>
          <w:lang w:val="en-GB"/>
        </w:rPr>
      </w:pPr>
      <w:r>
        <w:rPr>
          <w:lang w:val="en-GB"/>
        </w:rPr>
        <w:t>I</w:t>
      </w:r>
      <w:r w:rsidR="00343A16">
        <w:rPr>
          <w:lang w:val="en-GB"/>
        </w:rPr>
        <w:t xml:space="preserve">n this way </w:t>
      </w:r>
      <w:r w:rsidR="008D3E35">
        <w:rPr>
          <w:lang w:val="en-GB"/>
        </w:rPr>
        <w:t xml:space="preserve">the original floodplain areas </w:t>
      </w:r>
      <w:r w:rsidR="000C12C0">
        <w:rPr>
          <w:lang w:val="en-GB"/>
        </w:rPr>
        <w:t xml:space="preserve">and inundation depths </w:t>
      </w:r>
      <w:r w:rsidR="00343A16">
        <w:rPr>
          <w:lang w:val="en-GB"/>
        </w:rPr>
        <w:t>a</w:t>
      </w:r>
      <w:r w:rsidR="008D3E35">
        <w:rPr>
          <w:lang w:val="en-GB"/>
        </w:rPr>
        <w:t xml:space="preserve">re reduced in order to account for the reduced </w:t>
      </w:r>
      <w:r w:rsidR="00A20FD1">
        <w:rPr>
          <w:lang w:val="en-GB"/>
        </w:rPr>
        <w:t>(</w:t>
      </w:r>
      <w:r w:rsidR="00343A16">
        <w:rPr>
          <w:lang w:val="en-GB"/>
        </w:rPr>
        <w:t xml:space="preserve">i) </w:t>
      </w:r>
      <w:r w:rsidR="008D3E35">
        <w:rPr>
          <w:lang w:val="en-GB"/>
        </w:rPr>
        <w:t>inundation length</w:t>
      </w:r>
      <w:r w:rsidR="00F3343E">
        <w:rPr>
          <w:lang w:val="en-GB"/>
        </w:rPr>
        <w:t xml:space="preserve"> (</w:t>
      </w:r>
      <w:r w:rsidR="00F3343E" w:rsidRPr="004E4598">
        <w:rPr>
          <w:i/>
          <w:lang w:val="en-GB"/>
        </w:rPr>
        <w:t>dx</w:t>
      </w:r>
      <w:r w:rsidR="00F3343E">
        <w:rPr>
          <w:lang w:val="en-GB"/>
        </w:rPr>
        <w:t>)</w:t>
      </w:r>
      <w:r w:rsidR="008D3E35">
        <w:rPr>
          <w:lang w:val="en-GB"/>
        </w:rPr>
        <w:t xml:space="preserve"> and </w:t>
      </w:r>
      <w:r w:rsidR="00A20FD1">
        <w:rPr>
          <w:lang w:val="en-GB"/>
        </w:rPr>
        <w:t>(</w:t>
      </w:r>
      <w:r w:rsidR="00343A16">
        <w:rPr>
          <w:lang w:val="en-GB"/>
        </w:rPr>
        <w:t>ii)</w:t>
      </w:r>
      <w:r w:rsidR="00F3343E">
        <w:rPr>
          <w:lang w:val="en-GB"/>
        </w:rPr>
        <w:t xml:space="preserve"> inundation depth (</w:t>
      </w:r>
      <w:r w:rsidR="00F3343E" w:rsidRPr="004E4598">
        <w:rPr>
          <w:i/>
          <w:lang w:val="en-GB"/>
        </w:rPr>
        <w:t>hx</w:t>
      </w:r>
      <w:r w:rsidR="00F3343E">
        <w:rPr>
          <w:lang w:val="en-GB"/>
        </w:rPr>
        <w:t>)</w:t>
      </w:r>
      <w:r w:rsidR="008D3E35">
        <w:rPr>
          <w:lang w:val="en-GB"/>
        </w:rPr>
        <w:t xml:space="preserve"> (</w:t>
      </w:r>
      <w:r w:rsidR="00F3343E">
        <w:rPr>
          <w:lang w:val="en-GB"/>
        </w:rPr>
        <w:t xml:space="preserve">see </w:t>
      </w:r>
      <w:r w:rsidR="009B0419">
        <w:rPr>
          <w:lang w:val="en-GB"/>
        </w:rPr>
        <w:t>Fig. 2</w:t>
      </w:r>
      <w:r w:rsidR="008D3E35">
        <w:rPr>
          <w:lang w:val="en-GB"/>
        </w:rPr>
        <w:t>).</w:t>
      </w:r>
    </w:p>
    <w:p w14:paraId="60E696C3" w14:textId="77777777" w:rsidR="00290BD4" w:rsidRDefault="00290BD4">
      <w:pPr>
        <w:spacing w:line="360" w:lineRule="auto"/>
        <w:jc w:val="both"/>
        <w:rPr>
          <w:lang w:val="en-GB"/>
        </w:rPr>
      </w:pPr>
    </w:p>
    <w:p w14:paraId="09328E0F" w14:textId="77777777" w:rsidR="00334DA8" w:rsidRDefault="00290BD4">
      <w:pPr>
        <w:spacing w:line="360" w:lineRule="auto"/>
        <w:jc w:val="both"/>
        <w:rPr>
          <w:lang w:val="en-GB"/>
        </w:rPr>
      </w:pPr>
      <w:r w:rsidRPr="00290BD4">
        <w:rPr>
          <w:noProof/>
          <w:lang w:val="en-GB" w:eastAsia="en-GB"/>
        </w:rPr>
        <w:drawing>
          <wp:inline distT="0" distB="0" distL="0" distR="0" wp14:anchorId="4DA1786B" wp14:editId="4695776A">
            <wp:extent cx="5760720" cy="3599339"/>
            <wp:effectExtent l="0" t="0" r="0" b="1270"/>
            <wp:docPr id="6" name="Picture 6" descr="C:\Users\Vafeidis\AppData\Local\Microsoft\Windows\Temporary Internet Files\Content.Outlook\6MLADGYT\coastal_profile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feidis\AppData\Local\Microsoft\Windows\Temporary Internet Files\Content.Outlook\6MLADGYT\coastal_profile_fin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599339"/>
                    </a:xfrm>
                    <a:prstGeom prst="rect">
                      <a:avLst/>
                    </a:prstGeom>
                    <a:noFill/>
                    <a:ln>
                      <a:noFill/>
                    </a:ln>
                  </pic:spPr>
                </pic:pic>
              </a:graphicData>
            </a:graphic>
          </wp:inline>
        </w:drawing>
      </w:r>
    </w:p>
    <w:p w14:paraId="73809968" w14:textId="77777777" w:rsidR="00334DA8" w:rsidRPr="00E25F5F" w:rsidRDefault="008D3E35" w:rsidP="00E25F5F">
      <w:pPr>
        <w:spacing w:line="240" w:lineRule="auto"/>
        <w:jc w:val="both"/>
        <w:rPr>
          <w:sz w:val="20"/>
          <w:szCs w:val="20"/>
          <w:lang w:val="en-GB"/>
        </w:rPr>
      </w:pPr>
      <w:r w:rsidRPr="00E25F5F">
        <w:rPr>
          <w:b/>
          <w:sz w:val="20"/>
          <w:szCs w:val="20"/>
          <w:lang w:val="en-GB"/>
        </w:rPr>
        <w:t xml:space="preserve">Figure </w:t>
      </w:r>
      <w:r w:rsidR="004955FE">
        <w:rPr>
          <w:b/>
          <w:sz w:val="20"/>
          <w:szCs w:val="20"/>
          <w:lang w:val="en-GB"/>
        </w:rPr>
        <w:t>2</w:t>
      </w:r>
      <w:r w:rsidRPr="00E25F5F">
        <w:rPr>
          <w:sz w:val="20"/>
          <w:szCs w:val="20"/>
          <w:lang w:val="en-GB"/>
        </w:rPr>
        <w:t>: The stylised coastal profile, based on the floodplain areas in the DIVA database (lower line)</w:t>
      </w:r>
      <w:r w:rsidR="00305E5C" w:rsidRPr="00E25F5F">
        <w:rPr>
          <w:sz w:val="20"/>
          <w:szCs w:val="20"/>
          <w:lang w:val="en-GB"/>
        </w:rPr>
        <w:t>,</w:t>
      </w:r>
      <w:r w:rsidRPr="00E25F5F">
        <w:rPr>
          <w:sz w:val="20"/>
          <w:szCs w:val="20"/>
          <w:lang w:val="en-GB"/>
        </w:rPr>
        <w:t xml:space="preserve"> for</w:t>
      </w:r>
      <w:r w:rsidR="00305E5C" w:rsidRPr="00E25F5F">
        <w:rPr>
          <w:sz w:val="20"/>
          <w:szCs w:val="20"/>
          <w:lang w:val="en-GB"/>
        </w:rPr>
        <w:t xml:space="preserve"> </w:t>
      </w:r>
      <w:r w:rsidR="00E7419E" w:rsidRPr="00E25F5F">
        <w:rPr>
          <w:sz w:val="20"/>
          <w:szCs w:val="20"/>
          <w:lang w:val="en-GB"/>
        </w:rPr>
        <w:t xml:space="preserve">two characteristic </w:t>
      </w:r>
      <w:r w:rsidRPr="00E25F5F">
        <w:rPr>
          <w:sz w:val="20"/>
          <w:szCs w:val="20"/>
          <w:lang w:val="en-GB"/>
        </w:rPr>
        <w:t>coastline segment</w:t>
      </w:r>
      <w:r w:rsidR="00E7419E" w:rsidRPr="00E25F5F">
        <w:rPr>
          <w:sz w:val="20"/>
          <w:szCs w:val="20"/>
          <w:lang w:val="en-GB"/>
        </w:rPr>
        <w:t>s (</w:t>
      </w:r>
      <w:r w:rsidR="00E25F5F">
        <w:rPr>
          <w:sz w:val="20"/>
          <w:szCs w:val="20"/>
          <w:lang w:val="en-GB"/>
        </w:rPr>
        <w:t>A</w:t>
      </w:r>
      <w:r w:rsidR="00E7419E" w:rsidRPr="00E25F5F">
        <w:rPr>
          <w:sz w:val="20"/>
          <w:szCs w:val="20"/>
          <w:lang w:val="en-GB"/>
        </w:rPr>
        <w:t xml:space="preserve"> with a flat and </w:t>
      </w:r>
      <w:r w:rsidR="00E25F5F">
        <w:rPr>
          <w:sz w:val="20"/>
          <w:szCs w:val="20"/>
          <w:lang w:val="en-GB"/>
        </w:rPr>
        <w:t>B</w:t>
      </w:r>
      <w:r w:rsidR="00E7419E" w:rsidRPr="00E25F5F">
        <w:rPr>
          <w:sz w:val="20"/>
          <w:szCs w:val="20"/>
          <w:lang w:val="en-GB"/>
        </w:rPr>
        <w:t xml:space="preserve"> with a steep profile)</w:t>
      </w:r>
      <w:r w:rsidRPr="00E25F5F">
        <w:rPr>
          <w:sz w:val="20"/>
          <w:szCs w:val="20"/>
          <w:lang w:val="en-GB"/>
        </w:rPr>
        <w:t xml:space="preserve">. </w:t>
      </w:r>
      <w:r w:rsidR="00CC727B">
        <w:rPr>
          <w:sz w:val="20"/>
          <w:szCs w:val="20"/>
          <w:lang w:val="en-GB"/>
        </w:rPr>
        <w:t>Water level</w:t>
      </w:r>
      <w:r w:rsidR="00CC727B" w:rsidRPr="00E25F5F">
        <w:rPr>
          <w:sz w:val="20"/>
          <w:szCs w:val="20"/>
          <w:lang w:val="en-GB"/>
        </w:rPr>
        <w:t xml:space="preserve"> </w:t>
      </w:r>
      <w:r w:rsidRPr="00E25F5F">
        <w:rPr>
          <w:sz w:val="20"/>
          <w:szCs w:val="20"/>
          <w:lang w:val="en-GB"/>
        </w:rPr>
        <w:t xml:space="preserve">attenuation is accounted for by </w:t>
      </w:r>
      <w:r w:rsidR="00B54A8C">
        <w:rPr>
          <w:sz w:val="20"/>
          <w:szCs w:val="20"/>
          <w:lang w:val="en-GB"/>
        </w:rPr>
        <w:t>inclin</w:t>
      </w:r>
      <w:r w:rsidRPr="00E25F5F">
        <w:rPr>
          <w:sz w:val="20"/>
          <w:szCs w:val="20"/>
          <w:lang w:val="en-GB"/>
        </w:rPr>
        <w:t>ing the coastal profile according to equation 1</w:t>
      </w:r>
      <w:r w:rsidR="00E25F5F">
        <w:rPr>
          <w:sz w:val="20"/>
          <w:szCs w:val="20"/>
          <w:lang w:val="en-GB"/>
        </w:rPr>
        <w:t xml:space="preserve"> </w:t>
      </w:r>
      <w:r w:rsidR="00E25F5F" w:rsidRPr="00E25F5F">
        <w:rPr>
          <w:sz w:val="20"/>
          <w:szCs w:val="20"/>
          <w:lang w:val="en-GB"/>
        </w:rPr>
        <w:t>(upper line)</w:t>
      </w:r>
      <w:r w:rsidRPr="00E25F5F">
        <w:rPr>
          <w:sz w:val="20"/>
          <w:szCs w:val="20"/>
          <w:lang w:val="en-GB"/>
        </w:rPr>
        <w:t xml:space="preserve">. Red </w:t>
      </w:r>
      <w:r w:rsidR="000C46AF">
        <w:rPr>
          <w:sz w:val="20"/>
          <w:szCs w:val="20"/>
          <w:lang w:val="en-GB"/>
        </w:rPr>
        <w:t>dots</w:t>
      </w:r>
      <w:r w:rsidR="000C46AF" w:rsidRPr="00E25F5F">
        <w:rPr>
          <w:sz w:val="20"/>
          <w:szCs w:val="20"/>
          <w:lang w:val="en-GB"/>
        </w:rPr>
        <w:t xml:space="preserve"> </w:t>
      </w:r>
      <w:r w:rsidRPr="00E25F5F">
        <w:rPr>
          <w:sz w:val="20"/>
          <w:szCs w:val="20"/>
          <w:lang w:val="en-GB"/>
        </w:rPr>
        <w:t xml:space="preserve">on the </w:t>
      </w:r>
      <w:r w:rsidR="00FE72FF" w:rsidRPr="00E25F5F">
        <w:rPr>
          <w:sz w:val="20"/>
          <w:szCs w:val="20"/>
          <w:lang w:val="en-GB"/>
        </w:rPr>
        <w:t xml:space="preserve">adjusted </w:t>
      </w:r>
      <w:r w:rsidRPr="00E25F5F">
        <w:rPr>
          <w:sz w:val="20"/>
          <w:szCs w:val="20"/>
          <w:lang w:val="en-GB"/>
        </w:rPr>
        <w:t>coastal profile indicate the inundation</w:t>
      </w:r>
      <w:r w:rsidR="00FE72FF" w:rsidRPr="00E25F5F">
        <w:rPr>
          <w:sz w:val="20"/>
          <w:szCs w:val="20"/>
          <w:lang w:val="en-GB"/>
        </w:rPr>
        <w:t xml:space="preserve"> </w:t>
      </w:r>
      <w:r w:rsidRPr="00E25F5F">
        <w:rPr>
          <w:sz w:val="20"/>
          <w:szCs w:val="20"/>
          <w:lang w:val="en-GB"/>
        </w:rPr>
        <w:t xml:space="preserve">length in the case of a water level with a constant slope of </w:t>
      </w:r>
      <w:r w:rsidRPr="00E25F5F">
        <w:rPr>
          <w:i/>
          <w:sz w:val="20"/>
          <w:szCs w:val="20"/>
          <w:lang w:val="en-GB"/>
        </w:rPr>
        <w:t>α</w:t>
      </w:r>
      <w:r w:rsidR="005F1CAE" w:rsidRPr="00E25F5F">
        <w:rPr>
          <w:i/>
          <w:sz w:val="20"/>
          <w:szCs w:val="20"/>
          <w:lang w:val="en-GB"/>
        </w:rPr>
        <w:t xml:space="preserve">, </w:t>
      </w:r>
      <w:r w:rsidR="003D7813" w:rsidRPr="00E25F5F">
        <w:rPr>
          <w:sz w:val="20"/>
          <w:szCs w:val="20"/>
          <w:lang w:val="en-GB"/>
        </w:rPr>
        <w:t xml:space="preserve">which represents the attenuation rate </w:t>
      </w:r>
      <w:r w:rsidR="00E742F9" w:rsidRPr="00E25F5F">
        <w:rPr>
          <w:sz w:val="20"/>
          <w:szCs w:val="20"/>
          <w:lang w:val="en-GB"/>
        </w:rPr>
        <w:t xml:space="preserve">and </w:t>
      </w:r>
      <w:r w:rsidR="00FE72FF" w:rsidRPr="00E25F5F">
        <w:rPr>
          <w:sz w:val="20"/>
          <w:szCs w:val="20"/>
          <w:lang w:val="en-GB"/>
        </w:rPr>
        <w:t xml:space="preserve">for an incident water level </w:t>
      </w:r>
      <w:r w:rsidR="00E7419E" w:rsidRPr="00E25F5F">
        <w:rPr>
          <w:sz w:val="20"/>
          <w:szCs w:val="20"/>
          <w:lang w:val="en-GB"/>
        </w:rPr>
        <w:t>equal to</w:t>
      </w:r>
      <w:r w:rsidR="00FE72FF" w:rsidRPr="00E25F5F">
        <w:rPr>
          <w:sz w:val="20"/>
          <w:szCs w:val="20"/>
          <w:lang w:val="en-GB"/>
        </w:rPr>
        <w:t xml:space="preserve"> the </w:t>
      </w:r>
      <w:r w:rsidR="00E742F9" w:rsidRPr="00E25F5F">
        <w:rPr>
          <w:sz w:val="20"/>
          <w:szCs w:val="20"/>
          <w:lang w:val="en-GB"/>
        </w:rPr>
        <w:t>corresponding</w:t>
      </w:r>
      <w:r w:rsidR="00FE72FF" w:rsidRPr="00E25F5F">
        <w:rPr>
          <w:sz w:val="20"/>
          <w:szCs w:val="20"/>
          <w:lang w:val="en-GB"/>
        </w:rPr>
        <w:t xml:space="preserve"> increment height</w:t>
      </w:r>
      <w:r w:rsidR="003D7813" w:rsidRPr="00E25F5F">
        <w:rPr>
          <w:sz w:val="20"/>
          <w:szCs w:val="20"/>
          <w:lang w:val="en-GB"/>
        </w:rPr>
        <w:t>.</w:t>
      </w:r>
    </w:p>
    <w:p w14:paraId="278A2152" w14:textId="77777777" w:rsidR="00334DA8" w:rsidRDefault="00334DA8">
      <w:pPr>
        <w:spacing w:line="360" w:lineRule="auto"/>
        <w:jc w:val="both"/>
        <w:rPr>
          <w:lang w:val="en-GB"/>
        </w:rPr>
      </w:pPr>
    </w:p>
    <w:p w14:paraId="792D080C" w14:textId="44F2D0EF" w:rsidR="008E7385" w:rsidRDefault="008E7385" w:rsidP="009B0419">
      <w:pPr>
        <w:spacing w:line="360" w:lineRule="auto"/>
        <w:jc w:val="both"/>
        <w:rPr>
          <w:lang w:val="en-GB"/>
        </w:rPr>
      </w:pPr>
      <w:r>
        <w:rPr>
          <w:lang w:val="en-GB"/>
        </w:rPr>
        <w:t>For the sensitivity analysis we use</w:t>
      </w:r>
      <w:r w:rsidR="00A3140A">
        <w:rPr>
          <w:lang w:val="en-GB"/>
        </w:rPr>
        <w:t>d</w:t>
      </w:r>
      <w:r>
        <w:rPr>
          <w:lang w:val="en-GB"/>
        </w:rPr>
        <w:t xml:space="preserve"> </w:t>
      </w:r>
      <w:r w:rsidR="0094423D">
        <w:rPr>
          <w:lang w:val="en-GB"/>
        </w:rPr>
        <w:t>a</w:t>
      </w:r>
      <w:r>
        <w:rPr>
          <w:lang w:val="en-GB"/>
        </w:rPr>
        <w:t xml:space="preserve"> range of attenuation rates </w:t>
      </w:r>
      <w:r w:rsidR="003A7AE0">
        <w:rPr>
          <w:lang w:val="en-GB"/>
        </w:rPr>
        <w:t>that embraces the values reported in the literature (Table 1), where water level under storm conditions has been shown to decrea</w:t>
      </w:r>
      <w:r w:rsidR="00B54A8C">
        <w:rPr>
          <w:lang w:val="en-GB"/>
        </w:rPr>
        <w:t>se with distance from the coast</w:t>
      </w:r>
      <w:r>
        <w:rPr>
          <w:lang w:val="en-GB"/>
        </w:rPr>
        <w:t xml:space="preserve">. </w:t>
      </w:r>
      <w:r w:rsidR="004D34E3">
        <w:rPr>
          <w:lang w:val="en-GB"/>
        </w:rPr>
        <w:t xml:space="preserve">For reviewing the literature we employed the ISI Web of Knowledge and based our search on </w:t>
      </w:r>
      <w:r w:rsidR="00A75D05">
        <w:rPr>
          <w:lang w:val="en-GB"/>
        </w:rPr>
        <w:t xml:space="preserve">the </w:t>
      </w:r>
      <w:r w:rsidR="004D34E3">
        <w:rPr>
          <w:lang w:val="en-GB"/>
        </w:rPr>
        <w:t>keywords “surge”, “attenuation”, “water-level”. We selected studies that directly reported values of water level reduction with distance</w:t>
      </w:r>
      <w:r w:rsidR="00A75D05">
        <w:rPr>
          <w:lang w:val="en-GB"/>
        </w:rPr>
        <w:t xml:space="preserve"> and did not include studies focussing on wave attenuation</w:t>
      </w:r>
      <w:r w:rsidR="004D34E3">
        <w:rPr>
          <w:lang w:val="en-GB"/>
        </w:rPr>
        <w:t xml:space="preserve">. We must note that the aim was not to </w:t>
      </w:r>
      <w:r w:rsidR="00FC17DA">
        <w:rPr>
          <w:lang w:val="en-GB"/>
        </w:rPr>
        <w:t>conduct</w:t>
      </w:r>
      <w:r w:rsidR="004D34E3">
        <w:rPr>
          <w:lang w:val="en-GB"/>
        </w:rPr>
        <w:t xml:space="preserve"> a systematic literature review but rather to identify a </w:t>
      </w:r>
      <w:r w:rsidR="00FC17DA">
        <w:rPr>
          <w:lang w:val="en-GB"/>
        </w:rPr>
        <w:t xml:space="preserve">characteristic </w:t>
      </w:r>
      <w:r w:rsidR="004D34E3">
        <w:rPr>
          <w:lang w:val="en-GB"/>
        </w:rPr>
        <w:t>range of va</w:t>
      </w:r>
      <w:r w:rsidR="00A75D05">
        <w:rPr>
          <w:lang w:val="en-GB"/>
        </w:rPr>
        <w:t xml:space="preserve">lues that could </w:t>
      </w:r>
      <w:r w:rsidR="003C4775">
        <w:rPr>
          <w:lang w:val="en-GB"/>
        </w:rPr>
        <w:t>support</w:t>
      </w:r>
      <w:r w:rsidR="00A75D05">
        <w:rPr>
          <w:lang w:val="en-GB"/>
        </w:rPr>
        <w:t xml:space="preserve"> </w:t>
      </w:r>
      <w:r w:rsidR="00FC17DA">
        <w:rPr>
          <w:lang w:val="en-GB"/>
        </w:rPr>
        <w:t xml:space="preserve">the </w:t>
      </w:r>
      <w:r w:rsidR="00A75D05">
        <w:rPr>
          <w:lang w:val="en-GB"/>
        </w:rPr>
        <w:t xml:space="preserve">sensitivity </w:t>
      </w:r>
      <w:r w:rsidR="004D34E3">
        <w:rPr>
          <w:lang w:val="en-GB"/>
        </w:rPr>
        <w:t xml:space="preserve">analysis. The identified studies </w:t>
      </w:r>
      <w:r w:rsidR="00767D7F">
        <w:rPr>
          <w:lang w:val="en-GB"/>
        </w:rPr>
        <w:t>all relate to coastal wetland environments</w:t>
      </w:r>
      <w:r w:rsidR="00B2784A">
        <w:rPr>
          <w:lang w:val="en-GB"/>
        </w:rPr>
        <w:t>. A</w:t>
      </w:r>
      <w:r w:rsidR="00767D7F">
        <w:rPr>
          <w:lang w:val="en-GB"/>
        </w:rPr>
        <w:t>lthough there are published studies of localised water level dynamics from flow-form interactions in urban and other settings, we have not come across similar landscape-scale assessments for other land</w:t>
      </w:r>
      <w:r w:rsidR="00B2784A">
        <w:rPr>
          <w:lang w:val="en-GB"/>
        </w:rPr>
        <w:t xml:space="preserve"> </w:t>
      </w:r>
      <w:r w:rsidR="00767D7F">
        <w:rPr>
          <w:lang w:val="en-GB"/>
        </w:rPr>
        <w:t xml:space="preserve">use types. Therefore we </w:t>
      </w:r>
      <w:r w:rsidR="00BF182A">
        <w:rPr>
          <w:lang w:val="en-GB"/>
        </w:rPr>
        <w:t xml:space="preserve">broadened </w:t>
      </w:r>
      <w:r w:rsidR="00A75D05">
        <w:rPr>
          <w:lang w:val="en-GB"/>
        </w:rPr>
        <w:t>this review</w:t>
      </w:r>
      <w:r w:rsidR="00767D7F">
        <w:rPr>
          <w:lang w:val="en-GB"/>
        </w:rPr>
        <w:t>, where reported attenuation values were up to 70cm/km,</w:t>
      </w:r>
      <w:r w:rsidR="00A75D05">
        <w:rPr>
          <w:lang w:val="en-GB"/>
        </w:rPr>
        <w:t xml:space="preserve"> by directly contacting </w:t>
      </w:r>
      <w:r w:rsidR="00B2784A">
        <w:rPr>
          <w:lang w:val="en-GB"/>
        </w:rPr>
        <w:t xml:space="preserve">scientists and data analysts </w:t>
      </w:r>
      <w:r w:rsidR="00A75D05">
        <w:rPr>
          <w:lang w:val="en-GB"/>
        </w:rPr>
        <w:t>with experience in field or modelling studies. Following their</w:t>
      </w:r>
      <w:r w:rsidR="00BF182A">
        <w:rPr>
          <w:lang w:val="en-GB"/>
        </w:rPr>
        <w:t xml:space="preserve"> </w:t>
      </w:r>
      <w:r w:rsidR="00B2784A">
        <w:rPr>
          <w:lang w:val="en-GB"/>
        </w:rPr>
        <w:t xml:space="preserve">expert </w:t>
      </w:r>
      <w:r w:rsidR="006B5244">
        <w:rPr>
          <w:lang w:val="en-GB"/>
        </w:rPr>
        <w:t>judgement</w:t>
      </w:r>
      <w:r w:rsidR="00B2784A">
        <w:rPr>
          <w:lang w:val="en-GB"/>
        </w:rPr>
        <w:t>,</w:t>
      </w:r>
      <w:r w:rsidR="00A75D05">
        <w:rPr>
          <w:lang w:val="en-GB"/>
        </w:rPr>
        <w:t xml:space="preserve"> we </w:t>
      </w:r>
      <w:r w:rsidR="00B2784A">
        <w:rPr>
          <w:lang w:val="en-GB"/>
        </w:rPr>
        <w:t xml:space="preserve">extended our analysis </w:t>
      </w:r>
      <w:r w:rsidR="00BF182A">
        <w:rPr>
          <w:lang w:val="en-GB"/>
        </w:rPr>
        <w:t>to include</w:t>
      </w:r>
      <w:r w:rsidR="00D11798">
        <w:rPr>
          <w:lang w:val="en-GB"/>
        </w:rPr>
        <w:t xml:space="preserve"> attenuation rates of up to 100 cm/km as an upper limit.</w:t>
      </w:r>
      <w:r w:rsidR="003A7AE0">
        <w:rPr>
          <w:lang w:val="en-GB"/>
        </w:rPr>
        <w:t xml:space="preserve"> </w:t>
      </w:r>
    </w:p>
    <w:p w14:paraId="4F9ABC94" w14:textId="77777777" w:rsidR="000F76D2" w:rsidRPr="00147469" w:rsidRDefault="000F76D2" w:rsidP="009B0419">
      <w:pPr>
        <w:spacing w:line="360" w:lineRule="auto"/>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276"/>
        <w:gridCol w:w="1134"/>
        <w:gridCol w:w="2551"/>
        <w:gridCol w:w="1134"/>
        <w:gridCol w:w="1691"/>
      </w:tblGrid>
      <w:tr w:rsidR="008E7385" w:rsidRPr="00BC781C" w14:paraId="5A51FA0A" w14:textId="77777777" w:rsidTr="00837417">
        <w:tc>
          <w:tcPr>
            <w:tcW w:w="1276" w:type="dxa"/>
            <w:tcBorders>
              <w:top w:val="single" w:sz="4" w:space="0" w:color="auto"/>
              <w:bottom w:val="single" w:sz="4" w:space="0" w:color="auto"/>
            </w:tcBorders>
          </w:tcPr>
          <w:p w14:paraId="7E415C4B" w14:textId="77777777" w:rsidR="008E7385" w:rsidRPr="00BC781C" w:rsidRDefault="008E7385" w:rsidP="00146E68">
            <w:pPr>
              <w:jc w:val="center"/>
              <w:rPr>
                <w:b/>
                <w:lang w:val="en-GB"/>
              </w:rPr>
            </w:pPr>
            <w:r w:rsidRPr="00BC781C">
              <w:rPr>
                <w:b/>
                <w:lang w:val="en-GB"/>
              </w:rPr>
              <w:t>Event</w:t>
            </w:r>
            <w:r>
              <w:rPr>
                <w:b/>
                <w:lang w:val="en-GB"/>
              </w:rPr>
              <w:t xml:space="preserve"> type</w:t>
            </w:r>
          </w:p>
        </w:tc>
        <w:tc>
          <w:tcPr>
            <w:tcW w:w="1276" w:type="dxa"/>
            <w:tcBorders>
              <w:top w:val="single" w:sz="4" w:space="0" w:color="auto"/>
              <w:bottom w:val="single" w:sz="4" w:space="0" w:color="auto"/>
            </w:tcBorders>
          </w:tcPr>
          <w:p w14:paraId="2C7EA3FB" w14:textId="77777777" w:rsidR="008E7385" w:rsidRPr="00BC781C" w:rsidRDefault="008E7385" w:rsidP="00146E68">
            <w:pPr>
              <w:jc w:val="center"/>
              <w:rPr>
                <w:b/>
                <w:lang w:val="en-GB"/>
              </w:rPr>
            </w:pPr>
            <w:r>
              <w:rPr>
                <w:b/>
                <w:lang w:val="en-GB"/>
              </w:rPr>
              <w:t>Landcover type</w:t>
            </w:r>
          </w:p>
        </w:tc>
        <w:tc>
          <w:tcPr>
            <w:tcW w:w="1134" w:type="dxa"/>
            <w:tcBorders>
              <w:top w:val="single" w:sz="4" w:space="0" w:color="auto"/>
              <w:bottom w:val="single" w:sz="4" w:space="0" w:color="auto"/>
            </w:tcBorders>
          </w:tcPr>
          <w:p w14:paraId="11659C0B" w14:textId="77777777" w:rsidR="008E7385" w:rsidRPr="00BC781C" w:rsidRDefault="008E7385" w:rsidP="00146E68">
            <w:pPr>
              <w:jc w:val="center"/>
              <w:rPr>
                <w:b/>
                <w:lang w:val="en-GB"/>
              </w:rPr>
            </w:pPr>
            <w:r w:rsidRPr="00BC781C">
              <w:rPr>
                <w:b/>
                <w:lang w:val="en-GB"/>
              </w:rPr>
              <w:t>Location</w:t>
            </w:r>
          </w:p>
        </w:tc>
        <w:tc>
          <w:tcPr>
            <w:tcW w:w="2551" w:type="dxa"/>
            <w:tcBorders>
              <w:top w:val="single" w:sz="4" w:space="0" w:color="auto"/>
              <w:bottom w:val="single" w:sz="4" w:space="0" w:color="auto"/>
            </w:tcBorders>
          </w:tcPr>
          <w:p w14:paraId="02200CE5" w14:textId="77777777" w:rsidR="008E7385" w:rsidRPr="00BC781C" w:rsidRDefault="008E7385" w:rsidP="00146E68">
            <w:pPr>
              <w:jc w:val="center"/>
              <w:rPr>
                <w:b/>
                <w:lang w:val="en-GB"/>
              </w:rPr>
            </w:pPr>
            <w:r>
              <w:rPr>
                <w:b/>
                <w:lang w:val="en-GB"/>
              </w:rPr>
              <w:t xml:space="preserve">Rate of water-level reduction </w:t>
            </w:r>
          </w:p>
        </w:tc>
        <w:tc>
          <w:tcPr>
            <w:tcW w:w="1134" w:type="dxa"/>
            <w:tcBorders>
              <w:top w:val="single" w:sz="4" w:space="0" w:color="auto"/>
              <w:bottom w:val="single" w:sz="4" w:space="0" w:color="auto"/>
            </w:tcBorders>
          </w:tcPr>
          <w:p w14:paraId="229B57D4" w14:textId="77777777" w:rsidR="008E7385" w:rsidRPr="00BC781C" w:rsidRDefault="008E7385" w:rsidP="00146E68">
            <w:pPr>
              <w:jc w:val="center"/>
              <w:rPr>
                <w:b/>
                <w:lang w:val="en-GB"/>
              </w:rPr>
            </w:pPr>
            <w:r w:rsidRPr="00BC781C">
              <w:rPr>
                <w:b/>
                <w:lang w:val="en-GB"/>
              </w:rPr>
              <w:t>Method</w:t>
            </w:r>
          </w:p>
        </w:tc>
        <w:tc>
          <w:tcPr>
            <w:tcW w:w="1691" w:type="dxa"/>
            <w:tcBorders>
              <w:top w:val="single" w:sz="4" w:space="0" w:color="auto"/>
              <w:bottom w:val="single" w:sz="4" w:space="0" w:color="auto"/>
            </w:tcBorders>
          </w:tcPr>
          <w:p w14:paraId="3C85210E" w14:textId="77777777" w:rsidR="008E7385" w:rsidRDefault="008E7385" w:rsidP="00146E68">
            <w:pPr>
              <w:rPr>
                <w:b/>
                <w:lang w:val="en-GB"/>
              </w:rPr>
            </w:pPr>
            <w:r>
              <w:rPr>
                <w:b/>
                <w:lang w:val="en-GB"/>
              </w:rPr>
              <w:t>Source</w:t>
            </w:r>
          </w:p>
        </w:tc>
      </w:tr>
      <w:tr w:rsidR="008E7385" w:rsidRPr="00BC781C" w14:paraId="0C7A0F57" w14:textId="77777777" w:rsidTr="00837417">
        <w:tc>
          <w:tcPr>
            <w:tcW w:w="1276" w:type="dxa"/>
            <w:tcBorders>
              <w:top w:val="single" w:sz="4" w:space="0" w:color="auto"/>
            </w:tcBorders>
          </w:tcPr>
          <w:p w14:paraId="15F23750" w14:textId="77777777" w:rsidR="008E7385" w:rsidRPr="008208F5" w:rsidRDefault="008E7385" w:rsidP="00837417">
            <w:pPr>
              <w:spacing w:after="60"/>
              <w:rPr>
                <w:sz w:val="20"/>
                <w:szCs w:val="20"/>
                <w:lang w:val="en-GB"/>
              </w:rPr>
            </w:pPr>
          </w:p>
        </w:tc>
        <w:tc>
          <w:tcPr>
            <w:tcW w:w="1276" w:type="dxa"/>
            <w:tcBorders>
              <w:top w:val="single" w:sz="4" w:space="0" w:color="auto"/>
            </w:tcBorders>
          </w:tcPr>
          <w:p w14:paraId="0840BE33" w14:textId="77777777" w:rsidR="008E7385" w:rsidRDefault="008E7385" w:rsidP="00837417">
            <w:pPr>
              <w:spacing w:after="60"/>
              <w:rPr>
                <w:sz w:val="20"/>
                <w:szCs w:val="20"/>
                <w:lang w:val="en-GB"/>
              </w:rPr>
            </w:pPr>
          </w:p>
        </w:tc>
        <w:tc>
          <w:tcPr>
            <w:tcW w:w="1134" w:type="dxa"/>
            <w:tcBorders>
              <w:top w:val="single" w:sz="4" w:space="0" w:color="auto"/>
            </w:tcBorders>
          </w:tcPr>
          <w:p w14:paraId="36CD5E9A" w14:textId="77777777" w:rsidR="008E7385" w:rsidRPr="008208F5" w:rsidRDefault="008E7385" w:rsidP="00837417">
            <w:pPr>
              <w:spacing w:after="60"/>
              <w:rPr>
                <w:sz w:val="20"/>
                <w:szCs w:val="20"/>
                <w:lang w:val="en-GB"/>
              </w:rPr>
            </w:pPr>
          </w:p>
        </w:tc>
        <w:tc>
          <w:tcPr>
            <w:tcW w:w="2551" w:type="dxa"/>
            <w:tcBorders>
              <w:top w:val="single" w:sz="4" w:space="0" w:color="auto"/>
            </w:tcBorders>
          </w:tcPr>
          <w:p w14:paraId="7FB31CFF" w14:textId="77777777" w:rsidR="008E7385" w:rsidRPr="008208F5" w:rsidRDefault="008E7385" w:rsidP="00837417">
            <w:pPr>
              <w:spacing w:after="60"/>
              <w:rPr>
                <w:sz w:val="20"/>
                <w:szCs w:val="20"/>
                <w:lang w:val="en-GB"/>
              </w:rPr>
            </w:pPr>
          </w:p>
        </w:tc>
        <w:tc>
          <w:tcPr>
            <w:tcW w:w="1134" w:type="dxa"/>
            <w:tcBorders>
              <w:top w:val="single" w:sz="4" w:space="0" w:color="auto"/>
            </w:tcBorders>
          </w:tcPr>
          <w:p w14:paraId="156C67CA" w14:textId="77777777" w:rsidR="008E7385" w:rsidRPr="008208F5" w:rsidRDefault="008E7385" w:rsidP="00837417">
            <w:pPr>
              <w:spacing w:after="60"/>
              <w:rPr>
                <w:sz w:val="20"/>
                <w:szCs w:val="20"/>
                <w:lang w:val="en-GB"/>
              </w:rPr>
            </w:pPr>
          </w:p>
        </w:tc>
        <w:tc>
          <w:tcPr>
            <w:tcW w:w="1691" w:type="dxa"/>
            <w:tcBorders>
              <w:top w:val="single" w:sz="4" w:space="0" w:color="auto"/>
            </w:tcBorders>
          </w:tcPr>
          <w:p w14:paraId="7AD65B50" w14:textId="77777777" w:rsidR="008E7385" w:rsidRPr="008208F5" w:rsidRDefault="008E7385" w:rsidP="00837417">
            <w:pPr>
              <w:spacing w:after="60"/>
              <w:rPr>
                <w:sz w:val="20"/>
                <w:szCs w:val="20"/>
                <w:lang w:val="en-GB"/>
              </w:rPr>
            </w:pPr>
          </w:p>
        </w:tc>
      </w:tr>
      <w:tr w:rsidR="008E7385" w:rsidRPr="00BC781C" w14:paraId="591E715F" w14:textId="77777777" w:rsidTr="00837417">
        <w:tc>
          <w:tcPr>
            <w:tcW w:w="1276" w:type="dxa"/>
            <w:tcBorders>
              <w:bottom w:val="single" w:sz="4" w:space="0" w:color="auto"/>
            </w:tcBorders>
          </w:tcPr>
          <w:p w14:paraId="41AB3913" w14:textId="77777777" w:rsidR="008E7385" w:rsidRPr="008208F5" w:rsidRDefault="008E7385" w:rsidP="00837417">
            <w:pPr>
              <w:spacing w:after="60"/>
              <w:rPr>
                <w:sz w:val="20"/>
                <w:szCs w:val="20"/>
                <w:lang w:val="en-GB"/>
              </w:rPr>
            </w:pPr>
            <w:r w:rsidRPr="008208F5">
              <w:rPr>
                <w:sz w:val="20"/>
                <w:szCs w:val="20"/>
                <w:lang w:val="en-GB"/>
              </w:rPr>
              <w:t>Storm surge</w:t>
            </w:r>
          </w:p>
        </w:tc>
        <w:tc>
          <w:tcPr>
            <w:tcW w:w="1276" w:type="dxa"/>
            <w:tcBorders>
              <w:bottom w:val="single" w:sz="4" w:space="0" w:color="auto"/>
            </w:tcBorders>
          </w:tcPr>
          <w:p w14:paraId="60B957C8" w14:textId="77777777" w:rsidR="008E7385" w:rsidRPr="008208F5" w:rsidRDefault="008E7385" w:rsidP="00837417">
            <w:pPr>
              <w:spacing w:after="60"/>
              <w:rPr>
                <w:sz w:val="20"/>
                <w:szCs w:val="20"/>
                <w:lang w:val="en-GB"/>
              </w:rPr>
            </w:pPr>
            <w:r>
              <w:rPr>
                <w:sz w:val="20"/>
                <w:szCs w:val="20"/>
                <w:lang w:val="en-GB"/>
              </w:rPr>
              <w:t xml:space="preserve">Bare land and </w:t>
            </w:r>
            <w:r w:rsidRPr="008208F5">
              <w:rPr>
                <w:sz w:val="20"/>
                <w:szCs w:val="20"/>
                <w:lang w:val="en-GB"/>
              </w:rPr>
              <w:t>Marsh</w:t>
            </w:r>
          </w:p>
        </w:tc>
        <w:tc>
          <w:tcPr>
            <w:tcW w:w="1134" w:type="dxa"/>
            <w:tcBorders>
              <w:bottom w:val="single" w:sz="4" w:space="0" w:color="auto"/>
            </w:tcBorders>
          </w:tcPr>
          <w:p w14:paraId="4169713E" w14:textId="77777777" w:rsidR="008E7385" w:rsidRPr="008208F5" w:rsidRDefault="008E7385" w:rsidP="00837417">
            <w:pPr>
              <w:spacing w:after="60"/>
              <w:rPr>
                <w:sz w:val="20"/>
                <w:szCs w:val="20"/>
                <w:lang w:val="en-GB"/>
              </w:rPr>
            </w:pPr>
            <w:r w:rsidRPr="008208F5">
              <w:rPr>
                <w:sz w:val="20"/>
                <w:szCs w:val="20"/>
                <w:lang w:val="en-GB"/>
              </w:rPr>
              <w:t>Modelled platform +0.5 m above sea level</w:t>
            </w:r>
          </w:p>
        </w:tc>
        <w:tc>
          <w:tcPr>
            <w:tcW w:w="2551" w:type="dxa"/>
            <w:tcBorders>
              <w:bottom w:val="single" w:sz="4" w:space="0" w:color="auto"/>
            </w:tcBorders>
          </w:tcPr>
          <w:p w14:paraId="052A2C59" w14:textId="77777777" w:rsidR="008E7385" w:rsidRPr="008208F5" w:rsidRDefault="008E7385" w:rsidP="00837417">
            <w:pPr>
              <w:spacing w:after="60"/>
              <w:rPr>
                <w:sz w:val="20"/>
                <w:szCs w:val="20"/>
                <w:lang w:val="en-GB"/>
              </w:rPr>
            </w:pPr>
            <w:r w:rsidRPr="008208F5">
              <w:rPr>
                <w:sz w:val="20"/>
                <w:szCs w:val="20"/>
                <w:lang w:val="en-GB"/>
              </w:rPr>
              <w:t>10 cm / km (no vegetation, no channels)</w:t>
            </w:r>
          </w:p>
          <w:p w14:paraId="3DF3F71F" w14:textId="77777777" w:rsidR="008E7385" w:rsidRPr="008208F5" w:rsidRDefault="008E7385" w:rsidP="00837417">
            <w:pPr>
              <w:spacing w:after="60"/>
              <w:rPr>
                <w:sz w:val="20"/>
                <w:szCs w:val="20"/>
                <w:lang w:val="en-GB"/>
              </w:rPr>
            </w:pPr>
            <w:r w:rsidRPr="008208F5">
              <w:rPr>
                <w:sz w:val="20"/>
                <w:szCs w:val="20"/>
                <w:lang w:val="en-GB"/>
              </w:rPr>
              <w:t>26 cm / km (100% vegetation cover, no channels)</w:t>
            </w:r>
          </w:p>
          <w:p w14:paraId="535C4138" w14:textId="77777777" w:rsidR="008E7385" w:rsidRPr="008208F5" w:rsidRDefault="008E7385" w:rsidP="00837417">
            <w:pPr>
              <w:spacing w:after="60"/>
              <w:rPr>
                <w:sz w:val="20"/>
                <w:szCs w:val="20"/>
                <w:lang w:val="en-GB"/>
              </w:rPr>
            </w:pPr>
            <w:r w:rsidRPr="008208F5">
              <w:rPr>
                <w:sz w:val="20"/>
                <w:szCs w:val="20"/>
                <w:lang w:val="en-GB"/>
              </w:rPr>
              <w:t>8 cm / km (100% vegetation cover, channel network)</w:t>
            </w:r>
          </w:p>
        </w:tc>
        <w:tc>
          <w:tcPr>
            <w:tcW w:w="1134" w:type="dxa"/>
            <w:tcBorders>
              <w:bottom w:val="single" w:sz="4" w:space="0" w:color="auto"/>
            </w:tcBorders>
          </w:tcPr>
          <w:p w14:paraId="153EDCD6" w14:textId="77777777" w:rsidR="008E7385" w:rsidRPr="008208F5" w:rsidRDefault="009B0419" w:rsidP="00837417">
            <w:pPr>
              <w:spacing w:after="60"/>
              <w:rPr>
                <w:sz w:val="20"/>
                <w:szCs w:val="20"/>
                <w:lang w:val="en-GB"/>
              </w:rPr>
            </w:pPr>
            <w:r>
              <w:rPr>
                <w:sz w:val="20"/>
                <w:szCs w:val="20"/>
                <w:lang w:val="en-GB"/>
              </w:rPr>
              <w:t>Numerical m</w:t>
            </w:r>
            <w:r w:rsidR="008E7385" w:rsidRPr="008208F5">
              <w:rPr>
                <w:sz w:val="20"/>
                <w:szCs w:val="20"/>
                <w:lang w:val="en-GB"/>
              </w:rPr>
              <w:t>odelling</w:t>
            </w:r>
          </w:p>
        </w:tc>
        <w:tc>
          <w:tcPr>
            <w:tcW w:w="1691" w:type="dxa"/>
            <w:tcBorders>
              <w:bottom w:val="single" w:sz="4" w:space="0" w:color="auto"/>
            </w:tcBorders>
          </w:tcPr>
          <w:p w14:paraId="27AAA8E7" w14:textId="77777777" w:rsidR="008E7385" w:rsidRPr="008208F5" w:rsidRDefault="008E7385" w:rsidP="00837417">
            <w:pPr>
              <w:spacing w:after="60"/>
              <w:rPr>
                <w:sz w:val="20"/>
                <w:szCs w:val="20"/>
                <w:lang w:val="en-GB"/>
              </w:rPr>
            </w:pPr>
            <w:r w:rsidRPr="008208F5">
              <w:rPr>
                <w:sz w:val="20"/>
                <w:szCs w:val="20"/>
                <w:lang w:val="en-GB"/>
              </w:rPr>
              <w:t>Temmerman et al., 2012</w:t>
            </w:r>
          </w:p>
        </w:tc>
      </w:tr>
      <w:tr w:rsidR="008E7385" w14:paraId="40BCAC9A" w14:textId="77777777" w:rsidTr="00837417">
        <w:tc>
          <w:tcPr>
            <w:tcW w:w="1276" w:type="dxa"/>
            <w:tcBorders>
              <w:top w:val="single" w:sz="4" w:space="0" w:color="auto"/>
              <w:bottom w:val="single" w:sz="4" w:space="0" w:color="auto"/>
            </w:tcBorders>
          </w:tcPr>
          <w:p w14:paraId="7FF01FFA" w14:textId="77777777" w:rsidR="008E7385" w:rsidRPr="00BC781C" w:rsidRDefault="008E7385" w:rsidP="00837417">
            <w:pPr>
              <w:spacing w:after="60"/>
              <w:rPr>
                <w:sz w:val="20"/>
                <w:lang w:val="en-GB"/>
              </w:rPr>
            </w:pPr>
            <w:r w:rsidRPr="00BC781C">
              <w:rPr>
                <w:sz w:val="20"/>
                <w:lang w:val="en-GB"/>
              </w:rPr>
              <w:t>Hurricane Isaac</w:t>
            </w:r>
            <w:r>
              <w:rPr>
                <w:sz w:val="20"/>
                <w:lang w:val="en-GB"/>
              </w:rPr>
              <w:t xml:space="preserve"> (2012)</w:t>
            </w:r>
          </w:p>
        </w:tc>
        <w:tc>
          <w:tcPr>
            <w:tcW w:w="1276" w:type="dxa"/>
            <w:tcBorders>
              <w:top w:val="single" w:sz="4" w:space="0" w:color="auto"/>
              <w:bottom w:val="single" w:sz="4" w:space="0" w:color="auto"/>
            </w:tcBorders>
          </w:tcPr>
          <w:p w14:paraId="3A07AB30" w14:textId="77777777" w:rsidR="008E7385" w:rsidRPr="00BC781C" w:rsidRDefault="008E7385" w:rsidP="00837417">
            <w:pPr>
              <w:spacing w:after="60"/>
              <w:rPr>
                <w:sz w:val="20"/>
                <w:lang w:val="en-GB"/>
              </w:rPr>
            </w:pPr>
            <w:r w:rsidRPr="00BC781C">
              <w:rPr>
                <w:sz w:val="20"/>
                <w:lang w:val="en-GB"/>
              </w:rPr>
              <w:t>Marsh</w:t>
            </w:r>
          </w:p>
        </w:tc>
        <w:tc>
          <w:tcPr>
            <w:tcW w:w="1134" w:type="dxa"/>
            <w:tcBorders>
              <w:top w:val="single" w:sz="4" w:space="0" w:color="auto"/>
              <w:bottom w:val="single" w:sz="4" w:space="0" w:color="auto"/>
            </w:tcBorders>
          </w:tcPr>
          <w:p w14:paraId="533F2388" w14:textId="77777777" w:rsidR="008E7385" w:rsidRPr="00BC781C" w:rsidRDefault="008E7385" w:rsidP="00837417">
            <w:pPr>
              <w:spacing w:after="60"/>
              <w:rPr>
                <w:sz w:val="20"/>
                <w:lang w:val="en-GB"/>
              </w:rPr>
            </w:pPr>
            <w:r w:rsidRPr="00BC781C">
              <w:rPr>
                <w:sz w:val="20"/>
                <w:lang w:val="en-GB"/>
              </w:rPr>
              <w:t>Louisiana</w:t>
            </w:r>
          </w:p>
        </w:tc>
        <w:tc>
          <w:tcPr>
            <w:tcW w:w="2551" w:type="dxa"/>
            <w:tcBorders>
              <w:top w:val="single" w:sz="4" w:space="0" w:color="auto"/>
              <w:bottom w:val="single" w:sz="4" w:space="0" w:color="auto"/>
            </w:tcBorders>
          </w:tcPr>
          <w:p w14:paraId="3843031B" w14:textId="77777777" w:rsidR="008E7385" w:rsidRPr="00BC781C" w:rsidRDefault="008E7385" w:rsidP="00837417">
            <w:pPr>
              <w:spacing w:after="60"/>
              <w:rPr>
                <w:sz w:val="20"/>
                <w:lang w:val="en-GB"/>
              </w:rPr>
            </w:pPr>
            <w:r>
              <w:rPr>
                <w:sz w:val="20"/>
                <w:lang w:val="en-GB"/>
              </w:rPr>
              <w:t xml:space="preserve">Up to 70cm/km </w:t>
            </w:r>
            <w:r w:rsidR="00D11798">
              <w:rPr>
                <w:sz w:val="20"/>
                <w:lang w:val="en-GB"/>
              </w:rPr>
              <w:t xml:space="preserve">water level </w:t>
            </w:r>
            <w:r>
              <w:rPr>
                <w:sz w:val="20"/>
                <w:lang w:val="en-GB"/>
              </w:rPr>
              <w:t>reduction in presence of vegetation; 37 % reduction of total inundation volume</w:t>
            </w:r>
          </w:p>
        </w:tc>
        <w:tc>
          <w:tcPr>
            <w:tcW w:w="1134" w:type="dxa"/>
            <w:tcBorders>
              <w:top w:val="single" w:sz="4" w:space="0" w:color="auto"/>
              <w:bottom w:val="single" w:sz="4" w:space="0" w:color="auto"/>
            </w:tcBorders>
          </w:tcPr>
          <w:p w14:paraId="7DDAEF75" w14:textId="77777777" w:rsidR="008E7385" w:rsidRPr="00BC781C" w:rsidRDefault="009B0419" w:rsidP="00837417">
            <w:pPr>
              <w:spacing w:after="60"/>
              <w:rPr>
                <w:sz w:val="20"/>
                <w:lang w:val="en-GB"/>
              </w:rPr>
            </w:pPr>
            <w:r>
              <w:rPr>
                <w:sz w:val="20"/>
                <w:szCs w:val="20"/>
                <w:lang w:val="en-GB"/>
              </w:rPr>
              <w:t>Numerical m</w:t>
            </w:r>
            <w:r w:rsidRPr="008208F5">
              <w:rPr>
                <w:sz w:val="20"/>
                <w:szCs w:val="20"/>
                <w:lang w:val="en-GB"/>
              </w:rPr>
              <w:t>odelling</w:t>
            </w:r>
          </w:p>
        </w:tc>
        <w:tc>
          <w:tcPr>
            <w:tcW w:w="1691" w:type="dxa"/>
            <w:tcBorders>
              <w:top w:val="single" w:sz="4" w:space="0" w:color="auto"/>
              <w:bottom w:val="single" w:sz="4" w:space="0" w:color="auto"/>
            </w:tcBorders>
          </w:tcPr>
          <w:p w14:paraId="532154BD" w14:textId="77777777" w:rsidR="008E7385" w:rsidRPr="00BC781C" w:rsidRDefault="008E7385" w:rsidP="00837417">
            <w:pPr>
              <w:spacing w:after="60"/>
              <w:rPr>
                <w:sz w:val="20"/>
                <w:lang w:val="en-GB"/>
              </w:rPr>
            </w:pPr>
            <w:r w:rsidRPr="00BC781C">
              <w:rPr>
                <w:sz w:val="20"/>
                <w:lang w:val="en-GB"/>
              </w:rPr>
              <w:t>Hu et al., 2015</w:t>
            </w:r>
          </w:p>
        </w:tc>
      </w:tr>
      <w:tr w:rsidR="008E7385" w:rsidRPr="009D7C26" w14:paraId="43431770" w14:textId="77777777" w:rsidTr="00837417">
        <w:tc>
          <w:tcPr>
            <w:tcW w:w="1276" w:type="dxa"/>
            <w:tcBorders>
              <w:top w:val="single" w:sz="4" w:space="0" w:color="auto"/>
              <w:bottom w:val="single" w:sz="4" w:space="0" w:color="auto"/>
            </w:tcBorders>
          </w:tcPr>
          <w:p w14:paraId="213676E6" w14:textId="77777777" w:rsidR="008E7385" w:rsidRPr="00BC781C" w:rsidRDefault="008E7385" w:rsidP="00837417">
            <w:pPr>
              <w:spacing w:after="60"/>
              <w:rPr>
                <w:sz w:val="20"/>
                <w:lang w:val="en-GB"/>
              </w:rPr>
            </w:pPr>
            <w:r w:rsidRPr="00BC781C">
              <w:rPr>
                <w:sz w:val="20"/>
                <w:lang w:val="en-GB"/>
              </w:rPr>
              <w:t>Hurricanes</w:t>
            </w:r>
          </w:p>
        </w:tc>
        <w:tc>
          <w:tcPr>
            <w:tcW w:w="1276" w:type="dxa"/>
            <w:tcBorders>
              <w:top w:val="single" w:sz="4" w:space="0" w:color="auto"/>
              <w:bottom w:val="single" w:sz="4" w:space="0" w:color="auto"/>
            </w:tcBorders>
          </w:tcPr>
          <w:p w14:paraId="417C1F0F" w14:textId="77777777" w:rsidR="008E7385" w:rsidRPr="00BC781C" w:rsidRDefault="008E7385" w:rsidP="00837417">
            <w:pPr>
              <w:spacing w:after="60"/>
              <w:rPr>
                <w:sz w:val="20"/>
                <w:lang w:val="en-GB"/>
              </w:rPr>
            </w:pPr>
            <w:r>
              <w:rPr>
                <w:sz w:val="20"/>
                <w:lang w:val="en-GB"/>
              </w:rPr>
              <w:t>Marsh</w:t>
            </w:r>
          </w:p>
        </w:tc>
        <w:tc>
          <w:tcPr>
            <w:tcW w:w="1134" w:type="dxa"/>
            <w:tcBorders>
              <w:top w:val="single" w:sz="4" w:space="0" w:color="auto"/>
              <w:bottom w:val="single" w:sz="4" w:space="0" w:color="auto"/>
            </w:tcBorders>
          </w:tcPr>
          <w:p w14:paraId="51C0638E" w14:textId="77777777" w:rsidR="008E7385" w:rsidRPr="00BC781C" w:rsidRDefault="008E7385" w:rsidP="00837417">
            <w:pPr>
              <w:spacing w:after="60"/>
              <w:rPr>
                <w:sz w:val="20"/>
                <w:lang w:val="en-GB"/>
              </w:rPr>
            </w:pPr>
            <w:r>
              <w:rPr>
                <w:sz w:val="20"/>
                <w:lang w:val="en-GB"/>
              </w:rPr>
              <w:t>Multiple</w:t>
            </w:r>
          </w:p>
        </w:tc>
        <w:tc>
          <w:tcPr>
            <w:tcW w:w="2551" w:type="dxa"/>
            <w:tcBorders>
              <w:top w:val="single" w:sz="4" w:space="0" w:color="auto"/>
              <w:bottom w:val="single" w:sz="4" w:space="0" w:color="auto"/>
            </w:tcBorders>
          </w:tcPr>
          <w:p w14:paraId="5CB82802" w14:textId="77777777" w:rsidR="008E7385" w:rsidRPr="00BC781C" w:rsidRDefault="008E7385" w:rsidP="00837417">
            <w:pPr>
              <w:spacing w:after="60"/>
              <w:rPr>
                <w:sz w:val="20"/>
                <w:lang w:val="en-GB"/>
              </w:rPr>
            </w:pPr>
            <w:r w:rsidRPr="00BC781C">
              <w:rPr>
                <w:sz w:val="20"/>
                <w:lang w:val="en-GB"/>
              </w:rPr>
              <w:t xml:space="preserve">1 m per 14.5 </w:t>
            </w:r>
            <w:r>
              <w:rPr>
                <w:sz w:val="20"/>
                <w:lang w:val="en-GB"/>
              </w:rPr>
              <w:t>k</w:t>
            </w:r>
            <w:r w:rsidRPr="00BC781C">
              <w:rPr>
                <w:sz w:val="20"/>
                <w:lang w:val="en-GB"/>
              </w:rPr>
              <w:t>m</w:t>
            </w:r>
            <w:r>
              <w:rPr>
                <w:sz w:val="20"/>
                <w:lang w:val="en-GB"/>
              </w:rPr>
              <w:t xml:space="preserve"> 6.9 cm/km</w:t>
            </w:r>
          </w:p>
          <w:p w14:paraId="1FE3C45F" w14:textId="77777777" w:rsidR="008E7385" w:rsidRPr="00BC781C" w:rsidRDefault="008E7385" w:rsidP="00837417">
            <w:pPr>
              <w:spacing w:after="60"/>
              <w:rPr>
                <w:sz w:val="20"/>
                <w:lang w:val="en-GB"/>
              </w:rPr>
            </w:pPr>
            <w:r w:rsidRPr="00BC781C">
              <w:rPr>
                <w:sz w:val="20"/>
                <w:lang w:val="en-GB"/>
              </w:rPr>
              <w:t>(range from 1</w:t>
            </w:r>
            <w:r>
              <w:rPr>
                <w:sz w:val="20"/>
                <w:lang w:val="en-GB"/>
              </w:rPr>
              <w:t>m</w:t>
            </w:r>
            <w:r w:rsidRPr="00BC781C">
              <w:rPr>
                <w:sz w:val="20"/>
                <w:lang w:val="en-GB"/>
              </w:rPr>
              <w:t xml:space="preserve"> per 5km to 1</w:t>
            </w:r>
            <w:r>
              <w:rPr>
                <w:sz w:val="20"/>
                <w:lang w:val="en-GB"/>
              </w:rPr>
              <w:t>m</w:t>
            </w:r>
            <w:r w:rsidRPr="00BC781C">
              <w:rPr>
                <w:sz w:val="20"/>
                <w:lang w:val="en-GB"/>
              </w:rPr>
              <w:t xml:space="preserve"> per 60km</w:t>
            </w:r>
            <w:r>
              <w:rPr>
                <w:sz w:val="20"/>
                <w:lang w:val="en-GB"/>
              </w:rPr>
              <w:t xml:space="preserve"> 20 - 1.7 cm/km</w:t>
            </w:r>
            <w:r w:rsidRPr="00BC781C">
              <w:rPr>
                <w:sz w:val="20"/>
                <w:lang w:val="en-GB"/>
              </w:rPr>
              <w:t>)</w:t>
            </w:r>
          </w:p>
        </w:tc>
        <w:tc>
          <w:tcPr>
            <w:tcW w:w="1134" w:type="dxa"/>
            <w:tcBorders>
              <w:top w:val="single" w:sz="4" w:space="0" w:color="auto"/>
              <w:bottom w:val="single" w:sz="4" w:space="0" w:color="auto"/>
            </w:tcBorders>
          </w:tcPr>
          <w:p w14:paraId="7FF13CB6" w14:textId="77777777" w:rsidR="008E7385" w:rsidRPr="00BC781C" w:rsidRDefault="008E7385" w:rsidP="00837417">
            <w:pPr>
              <w:spacing w:after="60"/>
              <w:rPr>
                <w:sz w:val="20"/>
                <w:lang w:val="en-GB"/>
              </w:rPr>
            </w:pPr>
            <w:r w:rsidRPr="00BC781C">
              <w:rPr>
                <w:sz w:val="20"/>
                <w:lang w:val="en-GB"/>
              </w:rPr>
              <w:t xml:space="preserve">Field </w:t>
            </w:r>
            <w:r>
              <w:rPr>
                <w:sz w:val="20"/>
                <w:lang w:val="en-GB"/>
              </w:rPr>
              <w:t>Study</w:t>
            </w:r>
          </w:p>
        </w:tc>
        <w:tc>
          <w:tcPr>
            <w:tcW w:w="1691" w:type="dxa"/>
            <w:tcBorders>
              <w:top w:val="single" w:sz="4" w:space="0" w:color="auto"/>
              <w:bottom w:val="single" w:sz="4" w:space="0" w:color="auto"/>
            </w:tcBorders>
          </w:tcPr>
          <w:p w14:paraId="64B307E7" w14:textId="77777777" w:rsidR="008E7385" w:rsidRPr="00BC781C" w:rsidRDefault="008E7385" w:rsidP="00837417">
            <w:pPr>
              <w:spacing w:after="60"/>
              <w:rPr>
                <w:sz w:val="20"/>
                <w:lang w:val="en-GB"/>
              </w:rPr>
            </w:pPr>
            <w:r w:rsidRPr="00BC781C">
              <w:rPr>
                <w:sz w:val="20"/>
                <w:lang w:val="en-GB"/>
              </w:rPr>
              <w:t>Corps of Engineers (1963) – In Wamsley et al., 2010</w:t>
            </w:r>
          </w:p>
        </w:tc>
      </w:tr>
      <w:tr w:rsidR="008E7385" w14:paraId="72D08B9D" w14:textId="77777777" w:rsidTr="00837417">
        <w:tc>
          <w:tcPr>
            <w:tcW w:w="1276" w:type="dxa"/>
            <w:tcBorders>
              <w:top w:val="single" w:sz="4" w:space="0" w:color="auto"/>
              <w:bottom w:val="single" w:sz="4" w:space="0" w:color="auto"/>
            </w:tcBorders>
          </w:tcPr>
          <w:p w14:paraId="7FE6FA73" w14:textId="77777777" w:rsidR="008E7385" w:rsidRPr="00BC781C" w:rsidRDefault="008E7385" w:rsidP="00837417">
            <w:pPr>
              <w:spacing w:after="60"/>
              <w:rPr>
                <w:sz w:val="20"/>
                <w:lang w:val="en-GB"/>
              </w:rPr>
            </w:pPr>
            <w:r w:rsidRPr="00BC781C">
              <w:rPr>
                <w:sz w:val="20"/>
                <w:lang w:val="en-GB"/>
              </w:rPr>
              <w:t>Hurricane Andrew</w:t>
            </w:r>
            <w:r>
              <w:rPr>
                <w:sz w:val="20"/>
                <w:lang w:val="en-GB"/>
              </w:rPr>
              <w:t xml:space="preserve"> (1992)</w:t>
            </w:r>
          </w:p>
        </w:tc>
        <w:tc>
          <w:tcPr>
            <w:tcW w:w="1276" w:type="dxa"/>
            <w:tcBorders>
              <w:top w:val="single" w:sz="4" w:space="0" w:color="auto"/>
              <w:bottom w:val="single" w:sz="4" w:space="0" w:color="auto"/>
            </w:tcBorders>
          </w:tcPr>
          <w:p w14:paraId="5B231B04" w14:textId="77777777" w:rsidR="008E7385" w:rsidRPr="00BC781C" w:rsidRDefault="008E7385" w:rsidP="00837417">
            <w:pPr>
              <w:spacing w:after="60"/>
              <w:rPr>
                <w:sz w:val="20"/>
                <w:lang w:val="en-GB"/>
              </w:rPr>
            </w:pPr>
            <w:r w:rsidRPr="00BC781C">
              <w:rPr>
                <w:sz w:val="20"/>
                <w:lang w:val="en-GB"/>
              </w:rPr>
              <w:t>Marsh</w:t>
            </w:r>
          </w:p>
        </w:tc>
        <w:tc>
          <w:tcPr>
            <w:tcW w:w="1134" w:type="dxa"/>
            <w:tcBorders>
              <w:top w:val="single" w:sz="4" w:space="0" w:color="auto"/>
              <w:bottom w:val="single" w:sz="4" w:space="0" w:color="auto"/>
            </w:tcBorders>
          </w:tcPr>
          <w:p w14:paraId="6CD0516D" w14:textId="77777777" w:rsidR="008E7385" w:rsidRPr="00BC781C" w:rsidRDefault="008E7385" w:rsidP="00837417">
            <w:pPr>
              <w:spacing w:after="60"/>
              <w:rPr>
                <w:sz w:val="20"/>
                <w:lang w:val="en-GB"/>
              </w:rPr>
            </w:pPr>
            <w:r w:rsidRPr="00BC781C">
              <w:rPr>
                <w:sz w:val="20"/>
                <w:lang w:val="en-GB"/>
              </w:rPr>
              <w:t>Louisiana</w:t>
            </w:r>
          </w:p>
        </w:tc>
        <w:tc>
          <w:tcPr>
            <w:tcW w:w="2551" w:type="dxa"/>
            <w:tcBorders>
              <w:top w:val="single" w:sz="4" w:space="0" w:color="auto"/>
              <w:bottom w:val="single" w:sz="4" w:space="0" w:color="auto"/>
            </w:tcBorders>
          </w:tcPr>
          <w:p w14:paraId="0ED0AECC" w14:textId="77777777" w:rsidR="008E7385" w:rsidRPr="00BC781C" w:rsidRDefault="008E7385" w:rsidP="00837417">
            <w:pPr>
              <w:spacing w:after="60"/>
              <w:rPr>
                <w:sz w:val="20"/>
                <w:lang w:val="en-GB"/>
              </w:rPr>
            </w:pPr>
            <w:r w:rsidRPr="00BC781C">
              <w:rPr>
                <w:sz w:val="20"/>
                <w:lang w:val="en-GB"/>
              </w:rPr>
              <w:t>1m per 20km-23.5km</w:t>
            </w:r>
            <w:r>
              <w:rPr>
                <w:sz w:val="20"/>
                <w:lang w:val="en-GB"/>
              </w:rPr>
              <w:t xml:space="preserve"> 5 - 4.3 cm/km</w:t>
            </w:r>
          </w:p>
        </w:tc>
        <w:tc>
          <w:tcPr>
            <w:tcW w:w="1134" w:type="dxa"/>
            <w:tcBorders>
              <w:top w:val="single" w:sz="4" w:space="0" w:color="auto"/>
              <w:bottom w:val="single" w:sz="4" w:space="0" w:color="auto"/>
            </w:tcBorders>
          </w:tcPr>
          <w:p w14:paraId="76CE86AC" w14:textId="77777777" w:rsidR="008E7385" w:rsidRPr="00BC781C" w:rsidRDefault="008E7385" w:rsidP="00837417">
            <w:pPr>
              <w:spacing w:after="60"/>
              <w:rPr>
                <w:sz w:val="20"/>
                <w:lang w:val="en-GB"/>
              </w:rPr>
            </w:pPr>
            <w:r w:rsidRPr="00BC781C">
              <w:rPr>
                <w:sz w:val="20"/>
                <w:lang w:val="en-GB"/>
              </w:rPr>
              <w:t xml:space="preserve">Field </w:t>
            </w:r>
            <w:r>
              <w:rPr>
                <w:sz w:val="20"/>
                <w:lang w:val="en-GB"/>
              </w:rPr>
              <w:t>Study</w:t>
            </w:r>
          </w:p>
        </w:tc>
        <w:tc>
          <w:tcPr>
            <w:tcW w:w="1691" w:type="dxa"/>
            <w:tcBorders>
              <w:top w:val="single" w:sz="4" w:space="0" w:color="auto"/>
              <w:bottom w:val="single" w:sz="4" w:space="0" w:color="auto"/>
            </w:tcBorders>
          </w:tcPr>
          <w:p w14:paraId="6C116805" w14:textId="77777777" w:rsidR="008E7385" w:rsidRPr="00BC781C" w:rsidRDefault="008E7385" w:rsidP="00837417">
            <w:pPr>
              <w:spacing w:after="60"/>
              <w:rPr>
                <w:sz w:val="20"/>
                <w:lang w:val="en-GB"/>
              </w:rPr>
            </w:pPr>
            <w:r w:rsidRPr="00BC781C">
              <w:rPr>
                <w:sz w:val="20"/>
                <w:lang w:val="en-GB"/>
              </w:rPr>
              <w:t>Lovelace 1994</w:t>
            </w:r>
          </w:p>
        </w:tc>
      </w:tr>
      <w:tr w:rsidR="008E7385" w:rsidRPr="00B252E2" w14:paraId="44F05030" w14:textId="77777777" w:rsidTr="00837417">
        <w:tc>
          <w:tcPr>
            <w:tcW w:w="1276" w:type="dxa"/>
            <w:tcBorders>
              <w:top w:val="single" w:sz="4" w:space="0" w:color="auto"/>
              <w:bottom w:val="single" w:sz="4" w:space="0" w:color="auto"/>
            </w:tcBorders>
          </w:tcPr>
          <w:p w14:paraId="4588F35B" w14:textId="77777777" w:rsidR="008E7385" w:rsidRPr="00BC781C" w:rsidRDefault="008E7385" w:rsidP="00837417">
            <w:pPr>
              <w:spacing w:after="60"/>
              <w:rPr>
                <w:sz w:val="20"/>
                <w:lang w:val="en-GB"/>
              </w:rPr>
            </w:pPr>
            <w:r w:rsidRPr="00BC781C">
              <w:rPr>
                <w:sz w:val="20"/>
                <w:lang w:val="en-GB"/>
              </w:rPr>
              <w:t>Hurricane Rita</w:t>
            </w:r>
            <w:r>
              <w:rPr>
                <w:sz w:val="20"/>
                <w:lang w:val="en-GB"/>
              </w:rPr>
              <w:t xml:space="preserve"> (2005)</w:t>
            </w:r>
          </w:p>
        </w:tc>
        <w:tc>
          <w:tcPr>
            <w:tcW w:w="1276" w:type="dxa"/>
            <w:tcBorders>
              <w:top w:val="single" w:sz="4" w:space="0" w:color="auto"/>
              <w:bottom w:val="single" w:sz="4" w:space="0" w:color="auto"/>
            </w:tcBorders>
          </w:tcPr>
          <w:p w14:paraId="31ECC480" w14:textId="77777777" w:rsidR="008E7385" w:rsidRPr="00BC781C" w:rsidRDefault="008E7385" w:rsidP="00837417">
            <w:pPr>
              <w:spacing w:after="60"/>
              <w:rPr>
                <w:sz w:val="20"/>
                <w:lang w:val="en-GB"/>
              </w:rPr>
            </w:pPr>
          </w:p>
        </w:tc>
        <w:tc>
          <w:tcPr>
            <w:tcW w:w="1134" w:type="dxa"/>
            <w:tcBorders>
              <w:top w:val="single" w:sz="4" w:space="0" w:color="auto"/>
              <w:bottom w:val="single" w:sz="4" w:space="0" w:color="auto"/>
            </w:tcBorders>
          </w:tcPr>
          <w:p w14:paraId="633B1F31" w14:textId="77777777" w:rsidR="008E7385" w:rsidRPr="00BC781C" w:rsidRDefault="008E7385" w:rsidP="00837417">
            <w:pPr>
              <w:spacing w:after="60"/>
              <w:rPr>
                <w:sz w:val="20"/>
                <w:lang w:val="en-GB"/>
              </w:rPr>
            </w:pPr>
            <w:r>
              <w:rPr>
                <w:sz w:val="20"/>
                <w:lang w:val="en-GB"/>
              </w:rPr>
              <w:t>Louisiana</w:t>
            </w:r>
          </w:p>
        </w:tc>
        <w:tc>
          <w:tcPr>
            <w:tcW w:w="2551" w:type="dxa"/>
            <w:tcBorders>
              <w:top w:val="single" w:sz="4" w:space="0" w:color="auto"/>
              <w:bottom w:val="single" w:sz="4" w:space="0" w:color="auto"/>
            </w:tcBorders>
          </w:tcPr>
          <w:p w14:paraId="6E287995" w14:textId="77777777" w:rsidR="008E7385" w:rsidRPr="00BC781C" w:rsidRDefault="008E7385" w:rsidP="00837417">
            <w:pPr>
              <w:spacing w:after="60"/>
              <w:rPr>
                <w:sz w:val="20"/>
                <w:lang w:val="en-GB"/>
              </w:rPr>
            </w:pPr>
            <w:r w:rsidRPr="00BC781C">
              <w:rPr>
                <w:sz w:val="20"/>
                <w:lang w:val="en-GB"/>
              </w:rPr>
              <w:t>1m per 4km to 1m per 25km</w:t>
            </w:r>
            <w:r>
              <w:rPr>
                <w:sz w:val="20"/>
                <w:lang w:val="en-GB"/>
              </w:rPr>
              <w:t xml:space="preserve"> 25 – 4 cm/km</w:t>
            </w:r>
          </w:p>
        </w:tc>
        <w:tc>
          <w:tcPr>
            <w:tcW w:w="1134" w:type="dxa"/>
            <w:tcBorders>
              <w:top w:val="single" w:sz="4" w:space="0" w:color="auto"/>
              <w:bottom w:val="single" w:sz="4" w:space="0" w:color="auto"/>
            </w:tcBorders>
          </w:tcPr>
          <w:p w14:paraId="21CD40B7" w14:textId="77777777" w:rsidR="008E7385" w:rsidRPr="00BC781C" w:rsidRDefault="008E7385" w:rsidP="00837417">
            <w:pPr>
              <w:spacing w:after="60"/>
              <w:rPr>
                <w:sz w:val="20"/>
                <w:lang w:val="en-GB"/>
              </w:rPr>
            </w:pPr>
            <w:r w:rsidRPr="00BC781C">
              <w:rPr>
                <w:sz w:val="20"/>
                <w:lang w:val="en-GB"/>
              </w:rPr>
              <w:t xml:space="preserve">Field </w:t>
            </w:r>
            <w:r>
              <w:rPr>
                <w:sz w:val="20"/>
                <w:lang w:val="en-GB"/>
              </w:rPr>
              <w:t>Study</w:t>
            </w:r>
          </w:p>
        </w:tc>
        <w:tc>
          <w:tcPr>
            <w:tcW w:w="1691" w:type="dxa"/>
            <w:tcBorders>
              <w:top w:val="single" w:sz="4" w:space="0" w:color="auto"/>
              <w:bottom w:val="single" w:sz="4" w:space="0" w:color="auto"/>
            </w:tcBorders>
          </w:tcPr>
          <w:p w14:paraId="5A38826C" w14:textId="77777777" w:rsidR="008E7385" w:rsidRPr="00BC781C" w:rsidRDefault="008E7385" w:rsidP="00837417">
            <w:pPr>
              <w:spacing w:after="60"/>
              <w:rPr>
                <w:sz w:val="20"/>
              </w:rPr>
            </w:pPr>
            <w:r w:rsidRPr="00BC781C">
              <w:rPr>
                <w:sz w:val="20"/>
              </w:rPr>
              <w:t>McGee et al. 2006 in Wamsley et al., 2010</w:t>
            </w:r>
          </w:p>
        </w:tc>
      </w:tr>
      <w:tr w:rsidR="008E7385" w:rsidRPr="00B252E2" w14:paraId="47D911FE" w14:textId="77777777" w:rsidTr="00837417">
        <w:tc>
          <w:tcPr>
            <w:tcW w:w="1276" w:type="dxa"/>
            <w:tcBorders>
              <w:top w:val="single" w:sz="4" w:space="0" w:color="auto"/>
              <w:bottom w:val="single" w:sz="4" w:space="0" w:color="auto"/>
            </w:tcBorders>
          </w:tcPr>
          <w:p w14:paraId="52410AF1" w14:textId="77777777" w:rsidR="008E7385" w:rsidRDefault="008E7385" w:rsidP="00837417">
            <w:pPr>
              <w:spacing w:after="60"/>
              <w:rPr>
                <w:sz w:val="20"/>
              </w:rPr>
            </w:pPr>
            <w:r>
              <w:rPr>
                <w:sz w:val="20"/>
              </w:rPr>
              <w:t>Hurricanes</w:t>
            </w:r>
          </w:p>
          <w:p w14:paraId="244DA0A9" w14:textId="77777777" w:rsidR="008E7385" w:rsidRPr="00BC781C" w:rsidRDefault="008E7385" w:rsidP="00837417">
            <w:pPr>
              <w:spacing w:after="60"/>
              <w:rPr>
                <w:sz w:val="20"/>
              </w:rPr>
            </w:pPr>
            <w:r>
              <w:rPr>
                <w:sz w:val="20"/>
              </w:rPr>
              <w:t>Wilma (2005) and Charley (2004)</w:t>
            </w:r>
          </w:p>
        </w:tc>
        <w:tc>
          <w:tcPr>
            <w:tcW w:w="1276" w:type="dxa"/>
            <w:tcBorders>
              <w:top w:val="single" w:sz="4" w:space="0" w:color="auto"/>
              <w:bottom w:val="single" w:sz="4" w:space="0" w:color="auto"/>
            </w:tcBorders>
          </w:tcPr>
          <w:p w14:paraId="51193674" w14:textId="77777777" w:rsidR="008E7385" w:rsidRPr="00BC781C" w:rsidRDefault="008E7385" w:rsidP="00837417">
            <w:pPr>
              <w:spacing w:after="60"/>
              <w:rPr>
                <w:sz w:val="20"/>
              </w:rPr>
            </w:pPr>
            <w:r>
              <w:rPr>
                <w:sz w:val="20"/>
              </w:rPr>
              <w:t>Mangroves  Marsh</w:t>
            </w:r>
          </w:p>
        </w:tc>
        <w:tc>
          <w:tcPr>
            <w:tcW w:w="1134" w:type="dxa"/>
            <w:tcBorders>
              <w:top w:val="single" w:sz="4" w:space="0" w:color="auto"/>
              <w:bottom w:val="single" w:sz="4" w:space="0" w:color="auto"/>
            </w:tcBorders>
          </w:tcPr>
          <w:p w14:paraId="4F4AEFC8" w14:textId="77777777" w:rsidR="008E7385" w:rsidRPr="00BC781C" w:rsidRDefault="008E7385" w:rsidP="00837417">
            <w:pPr>
              <w:spacing w:after="60"/>
              <w:rPr>
                <w:sz w:val="20"/>
              </w:rPr>
            </w:pPr>
            <w:r>
              <w:rPr>
                <w:sz w:val="20"/>
              </w:rPr>
              <w:t>Florida</w:t>
            </w:r>
          </w:p>
        </w:tc>
        <w:tc>
          <w:tcPr>
            <w:tcW w:w="2551" w:type="dxa"/>
            <w:tcBorders>
              <w:top w:val="single" w:sz="4" w:space="0" w:color="auto"/>
              <w:bottom w:val="single" w:sz="4" w:space="0" w:color="auto"/>
            </w:tcBorders>
          </w:tcPr>
          <w:p w14:paraId="08DDBE3A" w14:textId="77777777" w:rsidR="008E7385" w:rsidRPr="002A3481" w:rsidRDefault="008E7385" w:rsidP="00837417">
            <w:pPr>
              <w:spacing w:after="60"/>
              <w:rPr>
                <w:sz w:val="20"/>
                <w:lang w:val="en-GB"/>
              </w:rPr>
            </w:pPr>
            <w:r>
              <w:rPr>
                <w:sz w:val="20"/>
                <w:lang w:val="en-GB"/>
              </w:rPr>
              <w:t xml:space="preserve">9.4 - </w:t>
            </w:r>
            <w:r w:rsidRPr="002A3481">
              <w:rPr>
                <w:sz w:val="20"/>
                <w:lang w:val="en-GB"/>
              </w:rPr>
              <w:t xml:space="preserve">4.2 </w:t>
            </w:r>
            <w:r>
              <w:rPr>
                <w:sz w:val="20"/>
                <w:lang w:val="en-GB"/>
              </w:rPr>
              <w:t>-</w:t>
            </w:r>
            <w:r w:rsidRPr="002A3481">
              <w:rPr>
                <w:sz w:val="20"/>
                <w:lang w:val="en-GB"/>
              </w:rPr>
              <w:t>cm</w:t>
            </w:r>
            <w:r>
              <w:rPr>
                <w:sz w:val="20"/>
                <w:lang w:val="en-GB"/>
              </w:rPr>
              <w:t>/</w:t>
            </w:r>
            <w:r w:rsidRPr="002A3481">
              <w:rPr>
                <w:sz w:val="20"/>
                <w:lang w:val="en-GB"/>
              </w:rPr>
              <w:t>km</w:t>
            </w:r>
          </w:p>
        </w:tc>
        <w:tc>
          <w:tcPr>
            <w:tcW w:w="1134" w:type="dxa"/>
            <w:tcBorders>
              <w:top w:val="single" w:sz="4" w:space="0" w:color="auto"/>
              <w:bottom w:val="single" w:sz="4" w:space="0" w:color="auto"/>
            </w:tcBorders>
          </w:tcPr>
          <w:p w14:paraId="3DD76022" w14:textId="77777777" w:rsidR="008E7385" w:rsidRPr="002A3481" w:rsidRDefault="008E7385" w:rsidP="00837417">
            <w:pPr>
              <w:spacing w:after="60"/>
              <w:rPr>
                <w:sz w:val="20"/>
                <w:lang w:val="en-GB"/>
              </w:rPr>
            </w:pPr>
            <w:r w:rsidRPr="00BC781C">
              <w:rPr>
                <w:sz w:val="20"/>
                <w:lang w:val="en-GB"/>
              </w:rPr>
              <w:t xml:space="preserve">Field </w:t>
            </w:r>
            <w:r>
              <w:rPr>
                <w:sz w:val="20"/>
                <w:lang w:val="en-GB"/>
              </w:rPr>
              <w:t>Study</w:t>
            </w:r>
          </w:p>
        </w:tc>
        <w:tc>
          <w:tcPr>
            <w:tcW w:w="1691" w:type="dxa"/>
            <w:tcBorders>
              <w:top w:val="single" w:sz="4" w:space="0" w:color="auto"/>
              <w:bottom w:val="single" w:sz="4" w:space="0" w:color="auto"/>
            </w:tcBorders>
          </w:tcPr>
          <w:p w14:paraId="0A8FC083" w14:textId="77777777" w:rsidR="008E7385" w:rsidRPr="00BC781C" w:rsidRDefault="008E7385" w:rsidP="00837417">
            <w:pPr>
              <w:spacing w:after="60"/>
              <w:rPr>
                <w:sz w:val="20"/>
              </w:rPr>
            </w:pPr>
            <w:r w:rsidRPr="00BC781C">
              <w:rPr>
                <w:sz w:val="20"/>
              </w:rPr>
              <w:t>Krauss et al., 2009</w:t>
            </w:r>
          </w:p>
        </w:tc>
      </w:tr>
      <w:tr w:rsidR="008E7385" w:rsidRPr="009D7C26" w14:paraId="54C948BC" w14:textId="77777777" w:rsidTr="00837417">
        <w:tc>
          <w:tcPr>
            <w:tcW w:w="1276" w:type="dxa"/>
            <w:tcBorders>
              <w:top w:val="single" w:sz="4" w:space="0" w:color="auto"/>
              <w:bottom w:val="single" w:sz="4" w:space="0" w:color="auto"/>
            </w:tcBorders>
          </w:tcPr>
          <w:p w14:paraId="6D942426" w14:textId="77777777" w:rsidR="008E7385" w:rsidRPr="00BC781C" w:rsidRDefault="008E7385" w:rsidP="00837417">
            <w:pPr>
              <w:spacing w:after="60"/>
              <w:rPr>
                <w:sz w:val="20"/>
              </w:rPr>
            </w:pPr>
            <w:r>
              <w:rPr>
                <w:sz w:val="20"/>
              </w:rPr>
              <w:t>Hurricanes</w:t>
            </w:r>
          </w:p>
        </w:tc>
        <w:tc>
          <w:tcPr>
            <w:tcW w:w="1276" w:type="dxa"/>
            <w:tcBorders>
              <w:top w:val="single" w:sz="4" w:space="0" w:color="auto"/>
              <w:bottom w:val="single" w:sz="4" w:space="0" w:color="auto"/>
            </w:tcBorders>
          </w:tcPr>
          <w:p w14:paraId="673BAEB4" w14:textId="77777777" w:rsidR="008E7385" w:rsidRPr="00BC781C" w:rsidRDefault="008E7385" w:rsidP="00837417">
            <w:pPr>
              <w:spacing w:after="60"/>
              <w:rPr>
                <w:sz w:val="20"/>
              </w:rPr>
            </w:pPr>
            <w:r w:rsidRPr="00BC781C">
              <w:rPr>
                <w:sz w:val="20"/>
              </w:rPr>
              <w:t>M</w:t>
            </w:r>
            <w:r>
              <w:rPr>
                <w:sz w:val="20"/>
              </w:rPr>
              <w:t>angroves</w:t>
            </w:r>
          </w:p>
        </w:tc>
        <w:tc>
          <w:tcPr>
            <w:tcW w:w="1134" w:type="dxa"/>
            <w:tcBorders>
              <w:top w:val="single" w:sz="4" w:space="0" w:color="auto"/>
              <w:bottom w:val="single" w:sz="4" w:space="0" w:color="auto"/>
            </w:tcBorders>
          </w:tcPr>
          <w:p w14:paraId="77AA149E" w14:textId="77777777" w:rsidR="008E7385" w:rsidRPr="00BC781C" w:rsidRDefault="008E7385" w:rsidP="00837417">
            <w:pPr>
              <w:spacing w:after="60"/>
              <w:rPr>
                <w:sz w:val="20"/>
              </w:rPr>
            </w:pPr>
            <w:r w:rsidRPr="00BC781C">
              <w:rPr>
                <w:sz w:val="20"/>
              </w:rPr>
              <w:t>Louisiana</w:t>
            </w:r>
          </w:p>
        </w:tc>
        <w:tc>
          <w:tcPr>
            <w:tcW w:w="2551" w:type="dxa"/>
            <w:tcBorders>
              <w:top w:val="single" w:sz="4" w:space="0" w:color="auto"/>
              <w:bottom w:val="single" w:sz="4" w:space="0" w:color="auto"/>
            </w:tcBorders>
          </w:tcPr>
          <w:p w14:paraId="52E5DA72" w14:textId="77777777" w:rsidR="008E7385" w:rsidRPr="00BC781C" w:rsidRDefault="008E7385" w:rsidP="00837417">
            <w:pPr>
              <w:spacing w:after="60"/>
              <w:rPr>
                <w:sz w:val="20"/>
              </w:rPr>
            </w:pPr>
            <w:r w:rsidRPr="00BC781C">
              <w:rPr>
                <w:sz w:val="20"/>
              </w:rPr>
              <w:t>23.3</w:t>
            </w:r>
            <w:r>
              <w:rPr>
                <w:sz w:val="20"/>
              </w:rPr>
              <w:t xml:space="preserve"> – 1.7</w:t>
            </w:r>
            <w:r w:rsidRPr="00BC781C">
              <w:rPr>
                <w:sz w:val="20"/>
              </w:rPr>
              <w:t xml:space="preserve"> cm/km</w:t>
            </w:r>
          </w:p>
        </w:tc>
        <w:tc>
          <w:tcPr>
            <w:tcW w:w="1134" w:type="dxa"/>
            <w:tcBorders>
              <w:top w:val="single" w:sz="4" w:space="0" w:color="auto"/>
              <w:bottom w:val="single" w:sz="4" w:space="0" w:color="auto"/>
            </w:tcBorders>
          </w:tcPr>
          <w:p w14:paraId="56FA3ABA" w14:textId="77777777" w:rsidR="008E7385" w:rsidRPr="00BC781C" w:rsidRDefault="008E7385" w:rsidP="00837417">
            <w:pPr>
              <w:spacing w:after="60"/>
              <w:rPr>
                <w:sz w:val="20"/>
              </w:rPr>
            </w:pPr>
            <w:r w:rsidRPr="00BC781C">
              <w:rPr>
                <w:sz w:val="20"/>
                <w:lang w:val="en-GB"/>
              </w:rPr>
              <w:t xml:space="preserve">Field </w:t>
            </w:r>
            <w:r>
              <w:rPr>
                <w:sz w:val="20"/>
                <w:lang w:val="en-GB"/>
              </w:rPr>
              <w:t>Studies</w:t>
            </w:r>
          </w:p>
        </w:tc>
        <w:tc>
          <w:tcPr>
            <w:tcW w:w="1691" w:type="dxa"/>
            <w:tcBorders>
              <w:top w:val="single" w:sz="4" w:space="0" w:color="auto"/>
              <w:bottom w:val="single" w:sz="4" w:space="0" w:color="auto"/>
            </w:tcBorders>
          </w:tcPr>
          <w:p w14:paraId="58ABE050" w14:textId="77777777" w:rsidR="008E7385" w:rsidRPr="000404E1" w:rsidRDefault="008E7385" w:rsidP="00837417">
            <w:pPr>
              <w:spacing w:after="60"/>
              <w:rPr>
                <w:sz w:val="20"/>
                <w:lang w:val="en-GB"/>
              </w:rPr>
            </w:pPr>
            <w:r w:rsidRPr="000404E1">
              <w:rPr>
                <w:sz w:val="20"/>
                <w:lang w:val="en-GB"/>
              </w:rPr>
              <w:t>McIvor et al., 2012 (from various studies)</w:t>
            </w:r>
          </w:p>
        </w:tc>
      </w:tr>
      <w:tr w:rsidR="008E7385" w:rsidRPr="000404E1" w14:paraId="28141B34" w14:textId="77777777" w:rsidTr="00837417">
        <w:tc>
          <w:tcPr>
            <w:tcW w:w="1276" w:type="dxa"/>
            <w:tcBorders>
              <w:top w:val="single" w:sz="4" w:space="0" w:color="auto"/>
              <w:bottom w:val="single" w:sz="4" w:space="0" w:color="auto"/>
            </w:tcBorders>
          </w:tcPr>
          <w:p w14:paraId="48F82ECF" w14:textId="77777777" w:rsidR="008E7385" w:rsidRPr="00BC781C" w:rsidRDefault="008E7385" w:rsidP="00837417">
            <w:pPr>
              <w:spacing w:after="60"/>
              <w:rPr>
                <w:sz w:val="20"/>
              </w:rPr>
            </w:pPr>
            <w:r>
              <w:rPr>
                <w:sz w:val="20"/>
              </w:rPr>
              <w:t>Hurricane Wilma (2005)</w:t>
            </w:r>
          </w:p>
        </w:tc>
        <w:tc>
          <w:tcPr>
            <w:tcW w:w="1276" w:type="dxa"/>
            <w:tcBorders>
              <w:top w:val="single" w:sz="4" w:space="0" w:color="auto"/>
              <w:bottom w:val="single" w:sz="4" w:space="0" w:color="auto"/>
            </w:tcBorders>
          </w:tcPr>
          <w:p w14:paraId="7428A538" w14:textId="77777777" w:rsidR="008E7385" w:rsidRPr="00BC781C" w:rsidRDefault="008E7385" w:rsidP="00837417">
            <w:pPr>
              <w:spacing w:after="60"/>
              <w:rPr>
                <w:sz w:val="20"/>
              </w:rPr>
            </w:pPr>
            <w:r>
              <w:rPr>
                <w:sz w:val="20"/>
              </w:rPr>
              <w:t>Mangroves</w:t>
            </w:r>
          </w:p>
        </w:tc>
        <w:tc>
          <w:tcPr>
            <w:tcW w:w="1134" w:type="dxa"/>
            <w:tcBorders>
              <w:top w:val="single" w:sz="4" w:space="0" w:color="auto"/>
              <w:bottom w:val="single" w:sz="4" w:space="0" w:color="auto"/>
            </w:tcBorders>
          </w:tcPr>
          <w:p w14:paraId="5657565F" w14:textId="77777777" w:rsidR="008E7385" w:rsidRPr="00BC781C" w:rsidRDefault="008E7385" w:rsidP="00837417">
            <w:pPr>
              <w:spacing w:after="60"/>
              <w:rPr>
                <w:sz w:val="20"/>
              </w:rPr>
            </w:pPr>
            <w:r>
              <w:rPr>
                <w:sz w:val="20"/>
              </w:rPr>
              <w:t>South Florida</w:t>
            </w:r>
          </w:p>
        </w:tc>
        <w:tc>
          <w:tcPr>
            <w:tcW w:w="2551" w:type="dxa"/>
            <w:tcBorders>
              <w:top w:val="single" w:sz="4" w:space="0" w:color="auto"/>
              <w:bottom w:val="single" w:sz="4" w:space="0" w:color="auto"/>
            </w:tcBorders>
          </w:tcPr>
          <w:p w14:paraId="6F994C42" w14:textId="77777777" w:rsidR="008E7385" w:rsidRPr="00F8118F" w:rsidRDefault="008E7385" w:rsidP="00837417">
            <w:pPr>
              <w:spacing w:after="60"/>
              <w:rPr>
                <w:sz w:val="20"/>
                <w:lang w:val="en-GB"/>
              </w:rPr>
            </w:pPr>
            <w:r w:rsidRPr="00F8118F">
              <w:rPr>
                <w:sz w:val="20"/>
                <w:lang w:val="en-GB"/>
              </w:rPr>
              <w:t>Up to 50</w:t>
            </w:r>
            <w:r>
              <w:rPr>
                <w:sz w:val="20"/>
                <w:lang w:val="en-GB"/>
              </w:rPr>
              <w:t xml:space="preserve"> </w:t>
            </w:r>
            <w:r w:rsidRPr="00F8118F">
              <w:rPr>
                <w:sz w:val="20"/>
                <w:lang w:val="en-GB"/>
              </w:rPr>
              <w:t>cm</w:t>
            </w:r>
            <w:r>
              <w:rPr>
                <w:sz w:val="20"/>
                <w:lang w:val="en-GB"/>
              </w:rPr>
              <w:t>/km</w:t>
            </w:r>
            <w:r w:rsidRPr="00F8118F">
              <w:rPr>
                <w:sz w:val="20"/>
                <w:lang w:val="en-GB"/>
              </w:rPr>
              <w:t xml:space="preserve"> (6-10</w:t>
            </w:r>
            <w:r>
              <w:rPr>
                <w:sz w:val="20"/>
                <w:lang w:val="en-GB"/>
              </w:rPr>
              <w:t xml:space="preserve"> </w:t>
            </w:r>
            <w:r w:rsidRPr="00F8118F">
              <w:rPr>
                <w:sz w:val="20"/>
                <w:lang w:val="en-GB"/>
              </w:rPr>
              <w:t>cm per km in t</w:t>
            </w:r>
            <w:r>
              <w:rPr>
                <w:sz w:val="20"/>
                <w:lang w:val="en-GB"/>
              </w:rPr>
              <w:t>he absence of mangroves)</w:t>
            </w:r>
          </w:p>
        </w:tc>
        <w:tc>
          <w:tcPr>
            <w:tcW w:w="1134" w:type="dxa"/>
            <w:tcBorders>
              <w:top w:val="single" w:sz="4" w:space="0" w:color="auto"/>
              <w:bottom w:val="single" w:sz="4" w:space="0" w:color="auto"/>
            </w:tcBorders>
          </w:tcPr>
          <w:p w14:paraId="670F6055" w14:textId="77777777" w:rsidR="008E7385" w:rsidRPr="00BC781C" w:rsidRDefault="008E7385" w:rsidP="00837417">
            <w:pPr>
              <w:spacing w:after="60"/>
              <w:rPr>
                <w:sz w:val="20"/>
                <w:lang w:val="en-GB"/>
              </w:rPr>
            </w:pPr>
            <w:r>
              <w:rPr>
                <w:sz w:val="20"/>
                <w:lang w:val="en-GB"/>
              </w:rPr>
              <w:t>Field study &amp; modelling</w:t>
            </w:r>
          </w:p>
        </w:tc>
        <w:tc>
          <w:tcPr>
            <w:tcW w:w="1691" w:type="dxa"/>
            <w:tcBorders>
              <w:top w:val="single" w:sz="4" w:space="0" w:color="auto"/>
              <w:bottom w:val="single" w:sz="4" w:space="0" w:color="auto"/>
            </w:tcBorders>
          </w:tcPr>
          <w:p w14:paraId="53EF8D7F" w14:textId="77777777" w:rsidR="008E7385" w:rsidRPr="000404E1" w:rsidRDefault="008E7385" w:rsidP="00837417">
            <w:pPr>
              <w:spacing w:after="60"/>
              <w:rPr>
                <w:sz w:val="20"/>
                <w:lang w:val="en-GB"/>
              </w:rPr>
            </w:pPr>
            <w:r>
              <w:rPr>
                <w:sz w:val="20"/>
                <w:lang w:val="en-GB"/>
              </w:rPr>
              <w:t>Zhang et al., 2012</w:t>
            </w:r>
          </w:p>
        </w:tc>
      </w:tr>
      <w:tr w:rsidR="008E7385" w:rsidRPr="000404E1" w14:paraId="4364E0E3" w14:textId="77777777" w:rsidTr="00837417">
        <w:tc>
          <w:tcPr>
            <w:tcW w:w="1276" w:type="dxa"/>
            <w:tcBorders>
              <w:top w:val="single" w:sz="4" w:space="0" w:color="auto"/>
              <w:bottom w:val="single" w:sz="4" w:space="0" w:color="auto"/>
            </w:tcBorders>
          </w:tcPr>
          <w:p w14:paraId="26645A1B" w14:textId="77777777" w:rsidR="008E7385" w:rsidRDefault="008E7385" w:rsidP="00837417">
            <w:pPr>
              <w:spacing w:after="60"/>
              <w:rPr>
                <w:sz w:val="20"/>
              </w:rPr>
            </w:pPr>
            <w:r>
              <w:rPr>
                <w:sz w:val="20"/>
              </w:rPr>
              <w:t>Hurricanes</w:t>
            </w:r>
          </w:p>
        </w:tc>
        <w:tc>
          <w:tcPr>
            <w:tcW w:w="1276" w:type="dxa"/>
            <w:tcBorders>
              <w:top w:val="single" w:sz="4" w:space="0" w:color="auto"/>
              <w:bottom w:val="single" w:sz="4" w:space="0" w:color="auto"/>
            </w:tcBorders>
          </w:tcPr>
          <w:p w14:paraId="72E18AD5" w14:textId="77777777" w:rsidR="008E7385" w:rsidRDefault="008E7385" w:rsidP="00837417">
            <w:pPr>
              <w:spacing w:after="60"/>
              <w:rPr>
                <w:sz w:val="20"/>
              </w:rPr>
            </w:pPr>
            <w:r>
              <w:rPr>
                <w:sz w:val="20"/>
              </w:rPr>
              <w:t>Mangroves</w:t>
            </w:r>
          </w:p>
        </w:tc>
        <w:tc>
          <w:tcPr>
            <w:tcW w:w="1134" w:type="dxa"/>
            <w:tcBorders>
              <w:top w:val="single" w:sz="4" w:space="0" w:color="auto"/>
              <w:bottom w:val="single" w:sz="4" w:space="0" w:color="auto"/>
            </w:tcBorders>
          </w:tcPr>
          <w:p w14:paraId="51980317" w14:textId="77777777" w:rsidR="008E7385" w:rsidRDefault="008E7385" w:rsidP="00837417">
            <w:pPr>
              <w:spacing w:after="60"/>
              <w:rPr>
                <w:sz w:val="20"/>
              </w:rPr>
            </w:pPr>
            <w:r>
              <w:rPr>
                <w:sz w:val="20"/>
              </w:rPr>
              <w:t>South</w:t>
            </w:r>
            <w:r w:rsidR="00B3492D">
              <w:rPr>
                <w:sz w:val="20"/>
              </w:rPr>
              <w:t xml:space="preserve"> </w:t>
            </w:r>
            <w:r>
              <w:rPr>
                <w:sz w:val="20"/>
              </w:rPr>
              <w:t>Florida</w:t>
            </w:r>
          </w:p>
        </w:tc>
        <w:tc>
          <w:tcPr>
            <w:tcW w:w="2551" w:type="dxa"/>
            <w:tcBorders>
              <w:top w:val="single" w:sz="4" w:space="0" w:color="auto"/>
              <w:bottom w:val="single" w:sz="4" w:space="0" w:color="auto"/>
            </w:tcBorders>
          </w:tcPr>
          <w:p w14:paraId="4FBB70FB" w14:textId="77777777" w:rsidR="008E7385" w:rsidRDefault="008E7385" w:rsidP="00837417">
            <w:pPr>
              <w:spacing w:after="60"/>
              <w:rPr>
                <w:sz w:val="20"/>
              </w:rPr>
            </w:pPr>
            <w:r>
              <w:rPr>
                <w:sz w:val="20"/>
              </w:rPr>
              <w:t>7.7 - 5.0 cm/km</w:t>
            </w:r>
          </w:p>
        </w:tc>
        <w:tc>
          <w:tcPr>
            <w:tcW w:w="1134" w:type="dxa"/>
            <w:tcBorders>
              <w:top w:val="single" w:sz="4" w:space="0" w:color="auto"/>
              <w:bottom w:val="single" w:sz="4" w:space="0" w:color="auto"/>
            </w:tcBorders>
          </w:tcPr>
          <w:p w14:paraId="64EA2F0A" w14:textId="77777777" w:rsidR="008E7385" w:rsidRDefault="008E7385" w:rsidP="00837417">
            <w:pPr>
              <w:spacing w:after="60"/>
              <w:rPr>
                <w:sz w:val="20"/>
                <w:lang w:val="en-GB"/>
              </w:rPr>
            </w:pPr>
            <w:r>
              <w:rPr>
                <w:sz w:val="20"/>
                <w:lang w:val="en-GB"/>
              </w:rPr>
              <w:t>Modelling</w:t>
            </w:r>
          </w:p>
        </w:tc>
        <w:tc>
          <w:tcPr>
            <w:tcW w:w="1691" w:type="dxa"/>
            <w:tcBorders>
              <w:top w:val="single" w:sz="4" w:space="0" w:color="auto"/>
              <w:bottom w:val="single" w:sz="4" w:space="0" w:color="auto"/>
            </w:tcBorders>
          </w:tcPr>
          <w:p w14:paraId="071B7504" w14:textId="77777777" w:rsidR="008E7385" w:rsidRDefault="008E7385" w:rsidP="00837417">
            <w:pPr>
              <w:spacing w:after="60"/>
              <w:rPr>
                <w:sz w:val="20"/>
                <w:lang w:val="en-GB"/>
              </w:rPr>
            </w:pPr>
            <w:r>
              <w:rPr>
                <w:sz w:val="20"/>
                <w:lang w:val="en-GB"/>
              </w:rPr>
              <w:t>Liu et al., 2013</w:t>
            </w:r>
          </w:p>
        </w:tc>
      </w:tr>
    </w:tbl>
    <w:p w14:paraId="1014346B" w14:textId="77777777" w:rsidR="008E7385" w:rsidRPr="005E265B" w:rsidRDefault="008E7385" w:rsidP="008E7385">
      <w:pPr>
        <w:spacing w:before="60" w:line="360" w:lineRule="auto"/>
        <w:jc w:val="both"/>
        <w:rPr>
          <w:sz w:val="20"/>
          <w:szCs w:val="20"/>
          <w:lang w:val="en-GB"/>
        </w:rPr>
      </w:pPr>
      <w:r w:rsidRPr="005E265B">
        <w:rPr>
          <w:b/>
          <w:sz w:val="20"/>
          <w:szCs w:val="20"/>
          <w:lang w:val="en-GB"/>
        </w:rPr>
        <w:t>Table 1</w:t>
      </w:r>
      <w:r w:rsidRPr="005E265B">
        <w:rPr>
          <w:sz w:val="20"/>
          <w:szCs w:val="20"/>
          <w:lang w:val="en-GB"/>
        </w:rPr>
        <w:t>: Water level reduction rates, for different types of landcover, as reported in the literature</w:t>
      </w:r>
      <w:r w:rsidR="00B24EF6">
        <w:rPr>
          <w:sz w:val="20"/>
          <w:szCs w:val="20"/>
          <w:lang w:val="en-GB"/>
        </w:rPr>
        <w:t>.</w:t>
      </w:r>
    </w:p>
    <w:p w14:paraId="722B9913" w14:textId="77777777" w:rsidR="00A20FD1" w:rsidRPr="0063316A" w:rsidRDefault="00A20FD1">
      <w:pPr>
        <w:spacing w:line="360" w:lineRule="auto"/>
        <w:jc w:val="both"/>
        <w:rPr>
          <w:lang w:val="en-GB"/>
        </w:rPr>
      </w:pPr>
    </w:p>
    <w:p w14:paraId="0D9C748D" w14:textId="31D29113" w:rsidR="00F334D7" w:rsidRDefault="0063316A">
      <w:pPr>
        <w:spacing w:line="360" w:lineRule="auto"/>
        <w:jc w:val="both"/>
        <w:rPr>
          <w:lang w:val="en-GB"/>
        </w:rPr>
      </w:pPr>
      <w:r>
        <w:rPr>
          <w:lang w:val="en-GB"/>
        </w:rPr>
        <w:t xml:space="preserve">We further </w:t>
      </w:r>
      <w:r w:rsidR="000F76D2">
        <w:rPr>
          <w:lang w:val="en-GB"/>
        </w:rPr>
        <w:t>con</w:t>
      </w:r>
      <w:r>
        <w:rPr>
          <w:lang w:val="en-GB"/>
        </w:rPr>
        <w:t xml:space="preserve">strained the sensitivity analysis by adjusting the range </w:t>
      </w:r>
      <w:r w:rsidR="006A2A7A">
        <w:rPr>
          <w:lang w:val="en-GB"/>
        </w:rPr>
        <w:t xml:space="preserve">of </w:t>
      </w:r>
      <w:r>
        <w:rPr>
          <w:lang w:val="en-GB"/>
        </w:rPr>
        <w:t xml:space="preserve">water </w:t>
      </w:r>
      <w:r w:rsidR="0094423D">
        <w:rPr>
          <w:lang w:val="en-GB"/>
        </w:rPr>
        <w:t>attenuation rat</w:t>
      </w:r>
      <w:r w:rsidR="000F76D2">
        <w:rPr>
          <w:lang w:val="en-GB"/>
        </w:rPr>
        <w:t>e</w:t>
      </w:r>
      <w:r w:rsidR="006A2A7A">
        <w:rPr>
          <w:lang w:val="en-GB"/>
        </w:rPr>
        <w:t>s</w:t>
      </w:r>
      <w:r w:rsidR="00276720">
        <w:rPr>
          <w:lang w:val="en-GB"/>
        </w:rPr>
        <w:t xml:space="preserve"> for each segment</w:t>
      </w:r>
      <w:r w:rsidR="0094423D">
        <w:rPr>
          <w:lang w:val="en-GB"/>
        </w:rPr>
        <w:t xml:space="preserve"> based on the</w:t>
      </w:r>
      <w:r w:rsidR="00276720">
        <w:rPr>
          <w:lang w:val="en-GB"/>
        </w:rPr>
        <w:t xml:space="preserve"> predominant</w:t>
      </w:r>
      <w:r w:rsidR="0094423D">
        <w:rPr>
          <w:lang w:val="en-GB"/>
        </w:rPr>
        <w:t xml:space="preserve"> land</w:t>
      </w:r>
      <w:r w:rsidR="005259E8">
        <w:rPr>
          <w:lang w:val="en-GB"/>
        </w:rPr>
        <w:t xml:space="preserve"> </w:t>
      </w:r>
      <w:r>
        <w:rPr>
          <w:lang w:val="en-GB"/>
        </w:rPr>
        <w:t>use</w:t>
      </w:r>
      <w:r w:rsidR="005259E8">
        <w:rPr>
          <w:lang w:val="en-GB"/>
        </w:rPr>
        <w:t xml:space="preserve"> type</w:t>
      </w:r>
      <w:r w:rsidR="00837417">
        <w:rPr>
          <w:lang w:val="en-GB"/>
        </w:rPr>
        <w:t xml:space="preserve"> covering the area of every elevation increment</w:t>
      </w:r>
      <w:r>
        <w:rPr>
          <w:lang w:val="en-GB"/>
        </w:rPr>
        <w:t xml:space="preserve">. For </w:t>
      </w:r>
      <w:r w:rsidR="00837417">
        <w:rPr>
          <w:lang w:val="en-GB"/>
        </w:rPr>
        <w:t xml:space="preserve">estimating the </w:t>
      </w:r>
      <w:r w:rsidR="000F76D2">
        <w:rPr>
          <w:lang w:val="en-GB"/>
        </w:rPr>
        <w:t>pre</w:t>
      </w:r>
      <w:r w:rsidR="00837417">
        <w:rPr>
          <w:lang w:val="en-GB"/>
        </w:rPr>
        <w:t>dominant land use</w:t>
      </w:r>
      <w:r>
        <w:rPr>
          <w:lang w:val="en-GB"/>
        </w:rPr>
        <w:t xml:space="preserve"> we employed</w:t>
      </w:r>
      <w:r w:rsidR="00B3492D">
        <w:rPr>
          <w:lang w:val="en-GB"/>
        </w:rPr>
        <w:t xml:space="preserve"> the</w:t>
      </w:r>
      <w:r>
        <w:rPr>
          <w:lang w:val="en-GB"/>
        </w:rPr>
        <w:t xml:space="preserve"> </w:t>
      </w:r>
      <w:r w:rsidR="00B3492D" w:rsidRPr="00B3492D">
        <w:rPr>
          <w:rFonts w:ascii="Verdana" w:hAnsi="Verdana"/>
          <w:color w:val="000000"/>
          <w:sz w:val="18"/>
          <w:szCs w:val="18"/>
          <w:shd w:val="clear" w:color="auto" w:fill="FFFFFF"/>
          <w:lang w:val="en-GB"/>
        </w:rPr>
        <w:t xml:space="preserve">GlobCover Land Cover V2.3 </w:t>
      </w:r>
      <w:r w:rsidR="00B3492D">
        <w:rPr>
          <w:rFonts w:ascii="Verdana" w:hAnsi="Verdana"/>
          <w:color w:val="000000"/>
          <w:sz w:val="18"/>
          <w:szCs w:val="18"/>
          <w:shd w:val="clear" w:color="auto" w:fill="FFFFFF"/>
          <w:lang w:val="en-GB"/>
        </w:rPr>
        <w:t xml:space="preserve">dataset, </w:t>
      </w:r>
      <w:r w:rsidR="00B3492D" w:rsidRPr="00B3492D">
        <w:rPr>
          <w:rFonts w:ascii="Verdana" w:hAnsi="Verdana"/>
          <w:color w:val="000000"/>
          <w:sz w:val="18"/>
          <w:szCs w:val="18"/>
          <w:shd w:val="clear" w:color="auto" w:fill="FFFFFF"/>
          <w:lang w:val="en-GB"/>
        </w:rPr>
        <w:t xml:space="preserve">a </w:t>
      </w:r>
      <w:r w:rsidR="00B3492D" w:rsidRPr="006A2A7A">
        <w:rPr>
          <w:lang w:val="en-GB"/>
        </w:rPr>
        <w:t>global land cover dataset with a resolution of 10 arc second (~300 meter at the equator). It is based on the ENVISAT satellite mission's MERIS sensor (Medium Resolution Image Spectrometer) covering</w:t>
      </w:r>
      <w:r w:rsidR="00B3492D" w:rsidRPr="00B3492D">
        <w:rPr>
          <w:rFonts w:ascii="Verdana" w:hAnsi="Verdana"/>
          <w:color w:val="000000"/>
          <w:sz w:val="18"/>
          <w:szCs w:val="18"/>
          <w:shd w:val="clear" w:color="auto" w:fill="FFFFFF"/>
          <w:lang w:val="en-GB"/>
        </w:rPr>
        <w:t xml:space="preserve"> the period between January and December 2009</w:t>
      </w:r>
      <w:r w:rsidR="00B3492D">
        <w:rPr>
          <w:rFonts w:ascii="Verdana" w:hAnsi="Verdana"/>
          <w:color w:val="000000"/>
          <w:sz w:val="18"/>
          <w:szCs w:val="18"/>
          <w:shd w:val="clear" w:color="auto" w:fill="FFFFFF"/>
          <w:lang w:val="en-GB"/>
        </w:rPr>
        <w:t xml:space="preserve"> and</w:t>
      </w:r>
      <w:r w:rsidR="00B3492D" w:rsidRPr="00B3492D">
        <w:rPr>
          <w:rFonts w:ascii="Verdana" w:hAnsi="Verdana"/>
          <w:color w:val="000000"/>
          <w:sz w:val="18"/>
          <w:szCs w:val="18"/>
          <w:shd w:val="clear" w:color="auto" w:fill="FFFFFF"/>
          <w:lang w:val="en-GB"/>
        </w:rPr>
        <w:t xml:space="preserve"> includes 22 land cover classes.</w:t>
      </w:r>
      <w:r w:rsidR="00B3492D" w:rsidRPr="00B3492D">
        <w:rPr>
          <w:lang w:val="en-GB"/>
        </w:rPr>
        <w:t xml:space="preserve"> </w:t>
      </w:r>
      <w:r w:rsidR="00B3492D">
        <w:rPr>
          <w:lang w:val="en-GB"/>
        </w:rPr>
        <w:t xml:space="preserve">As the available information on water attenuation rates </w:t>
      </w:r>
      <w:r w:rsidR="005259E8">
        <w:rPr>
          <w:lang w:val="en-GB"/>
        </w:rPr>
        <w:t xml:space="preserve">by </w:t>
      </w:r>
      <w:r w:rsidR="00B3492D">
        <w:rPr>
          <w:lang w:val="en-GB"/>
        </w:rPr>
        <w:t xml:space="preserve">land use </w:t>
      </w:r>
      <w:r w:rsidR="005259E8">
        <w:rPr>
          <w:lang w:val="en-GB"/>
        </w:rPr>
        <w:t xml:space="preserve">type </w:t>
      </w:r>
      <w:r w:rsidR="00B3492D">
        <w:rPr>
          <w:lang w:val="en-GB"/>
        </w:rPr>
        <w:t>is limited, w</w:t>
      </w:r>
      <w:r w:rsidR="00B3492D" w:rsidRPr="00B3492D">
        <w:rPr>
          <w:lang w:val="en-GB"/>
        </w:rPr>
        <w:t>e reclassified th</w:t>
      </w:r>
      <w:r w:rsidR="00B3492D">
        <w:rPr>
          <w:lang w:val="en-GB"/>
        </w:rPr>
        <w:t>e data</w:t>
      </w:r>
      <w:r w:rsidR="00B3492D" w:rsidRPr="00B3492D">
        <w:rPr>
          <w:lang w:val="en-GB"/>
        </w:rPr>
        <w:t xml:space="preserve"> to seven classes </w:t>
      </w:r>
      <w:r w:rsidR="006F290B">
        <w:rPr>
          <w:lang w:val="en-GB"/>
        </w:rPr>
        <w:t>(</w:t>
      </w:r>
      <w:r w:rsidR="00B3492D" w:rsidRPr="00B3492D">
        <w:rPr>
          <w:lang w:val="en-GB"/>
        </w:rPr>
        <w:t>forest, urban, cropland, grassland, mangroves, saltmarshes and Unknown</w:t>
      </w:r>
      <w:r w:rsidR="006F290B">
        <w:rPr>
          <w:lang w:val="en-GB"/>
        </w:rPr>
        <w:t xml:space="preserve">) and assigned maximum attenuation rates to each class </w:t>
      </w:r>
      <w:r w:rsidR="005259E8">
        <w:rPr>
          <w:lang w:val="en-GB"/>
        </w:rPr>
        <w:t>(T</w:t>
      </w:r>
      <w:r w:rsidR="006F290B">
        <w:rPr>
          <w:lang w:val="en-GB"/>
        </w:rPr>
        <w:t>able 2</w:t>
      </w:r>
      <w:r w:rsidR="005259E8">
        <w:rPr>
          <w:lang w:val="en-GB"/>
        </w:rPr>
        <w:t>)</w:t>
      </w:r>
      <w:r w:rsidR="00B3492D">
        <w:rPr>
          <w:lang w:val="en-GB"/>
        </w:rPr>
        <w:t>.</w:t>
      </w:r>
      <w:r w:rsidR="00F334D7">
        <w:rPr>
          <w:lang w:val="en-GB"/>
        </w:rPr>
        <w:t xml:space="preserve"> For the model runs we </w:t>
      </w:r>
      <w:r w:rsidR="006F290B">
        <w:rPr>
          <w:lang w:val="en-GB"/>
        </w:rPr>
        <w:t>used</w:t>
      </w:r>
      <w:r w:rsidR="003A7AE0">
        <w:rPr>
          <w:lang w:val="en-GB"/>
        </w:rPr>
        <w:t xml:space="preserve"> the</w:t>
      </w:r>
      <w:r w:rsidR="00F334D7">
        <w:rPr>
          <w:lang w:val="en-GB"/>
        </w:rPr>
        <w:t xml:space="preserve"> five</w:t>
      </w:r>
      <w:r w:rsidR="00B23096">
        <w:rPr>
          <w:lang w:val="en-GB"/>
        </w:rPr>
        <w:t xml:space="preserve"> attenuation</w:t>
      </w:r>
      <w:r w:rsidR="00F334D7">
        <w:rPr>
          <w:lang w:val="en-GB"/>
        </w:rPr>
        <w:t xml:space="preserve"> categories</w:t>
      </w:r>
      <w:r w:rsidR="00B23096">
        <w:rPr>
          <w:lang w:val="en-GB"/>
        </w:rPr>
        <w:t xml:space="preserve"> </w:t>
      </w:r>
      <w:r w:rsidR="00F334D7">
        <w:rPr>
          <w:lang w:val="en-GB"/>
        </w:rPr>
        <w:t>(no, low, medium, high and maximum</w:t>
      </w:r>
      <w:r w:rsidR="003A7AE0" w:rsidRPr="003A7AE0">
        <w:rPr>
          <w:lang w:val="en-GB"/>
        </w:rPr>
        <w:t xml:space="preserve"> </w:t>
      </w:r>
      <w:r w:rsidR="003A7AE0">
        <w:rPr>
          <w:lang w:val="en-GB"/>
        </w:rPr>
        <w:t>attenuation</w:t>
      </w:r>
      <w:r w:rsidR="00F334D7">
        <w:rPr>
          <w:lang w:val="en-GB"/>
        </w:rPr>
        <w:t>)</w:t>
      </w:r>
      <w:r w:rsidR="00257938" w:rsidRPr="00257938">
        <w:rPr>
          <w:lang w:val="en-GB"/>
        </w:rPr>
        <w:t xml:space="preserve"> </w:t>
      </w:r>
      <w:r w:rsidR="00257938">
        <w:rPr>
          <w:lang w:val="en-GB"/>
        </w:rPr>
        <w:t>corresponding to 0, 25%, 50%, 75% and 100% of the maximum values found in the literature / from expert</w:t>
      </w:r>
      <w:r w:rsidR="006B5244">
        <w:rPr>
          <w:lang w:val="en-GB"/>
        </w:rPr>
        <w:t xml:space="preserve"> judgement</w:t>
      </w:r>
      <w:r w:rsidR="000F76D2">
        <w:rPr>
          <w:lang w:val="en-GB"/>
        </w:rPr>
        <w:t>,</w:t>
      </w:r>
      <w:r w:rsidR="00F334D7">
        <w:rPr>
          <w:lang w:val="en-GB"/>
        </w:rPr>
        <w:t xml:space="preserve"> for</w:t>
      </w:r>
      <w:r w:rsidR="0087409C">
        <w:rPr>
          <w:lang w:val="en-GB"/>
        </w:rPr>
        <w:t xml:space="preserve"> each class</w:t>
      </w:r>
      <w:r w:rsidR="00B23096">
        <w:rPr>
          <w:lang w:val="en-GB"/>
        </w:rPr>
        <w:t>.</w:t>
      </w:r>
      <w:r w:rsidR="00257938">
        <w:rPr>
          <w:lang w:val="en-GB"/>
        </w:rPr>
        <w:t xml:space="preserve"> </w:t>
      </w:r>
      <w:r w:rsidR="003F6951">
        <w:rPr>
          <w:lang w:val="en-GB"/>
        </w:rPr>
        <w:t>These rates were then used to incline the water surface in order to represent a constant water level attenuation and the associated reduction in water levels (</w:t>
      </w:r>
      <w:r w:rsidR="003F6951" w:rsidRPr="005E265B">
        <w:rPr>
          <w:i/>
          <w:lang w:val="en-GB"/>
        </w:rPr>
        <w:t>α</w:t>
      </w:r>
      <w:r w:rsidR="003F6951">
        <w:rPr>
          <w:lang w:val="en-GB"/>
        </w:rPr>
        <w:t>) across the floodplain</w:t>
      </w:r>
      <w:r w:rsidR="00276720">
        <w:rPr>
          <w:lang w:val="en-GB"/>
        </w:rPr>
        <w:t xml:space="preserve"> for each coastline segment</w:t>
      </w:r>
      <w:r w:rsidR="003F6951">
        <w:rPr>
          <w:lang w:val="en-GB"/>
        </w:rPr>
        <w:t>.</w:t>
      </w:r>
    </w:p>
    <w:p w14:paraId="4630086F" w14:textId="77777777" w:rsidR="00765185" w:rsidRDefault="00765185">
      <w:pPr>
        <w:spacing w:line="360" w:lineRule="auto"/>
        <w:jc w:val="both"/>
        <w:rPr>
          <w:lang w:val="en-GB"/>
        </w:rPr>
      </w:pPr>
    </w:p>
    <w:tbl>
      <w:tblPr>
        <w:tblStyle w:val="PlainTable31"/>
        <w:tblW w:w="0" w:type="auto"/>
        <w:tblInd w:w="-142" w:type="dxa"/>
        <w:tblBorders>
          <w:top w:val="single" w:sz="4" w:space="0" w:color="auto"/>
        </w:tblBorders>
        <w:tblLayout w:type="fixed"/>
        <w:tblLook w:val="04A0" w:firstRow="1" w:lastRow="0" w:firstColumn="1" w:lastColumn="0" w:noHBand="0" w:noVBand="1"/>
      </w:tblPr>
      <w:tblGrid>
        <w:gridCol w:w="2405"/>
        <w:gridCol w:w="3266"/>
      </w:tblGrid>
      <w:tr w:rsidR="0087409C" w:rsidRPr="0087409C" w14:paraId="438BB9AD" w14:textId="77777777" w:rsidTr="008740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5" w:type="dxa"/>
            <w:tcBorders>
              <w:top w:val="single" w:sz="4" w:space="0" w:color="auto"/>
            </w:tcBorders>
          </w:tcPr>
          <w:p w14:paraId="3BC0618B" w14:textId="77777777" w:rsidR="0087409C" w:rsidRPr="0087409C" w:rsidRDefault="0087409C" w:rsidP="0087409C">
            <w:pPr>
              <w:spacing w:after="60"/>
              <w:rPr>
                <w:caps w:val="0"/>
              </w:rPr>
            </w:pPr>
            <w:r w:rsidRPr="0087409C">
              <w:rPr>
                <w:caps w:val="0"/>
              </w:rPr>
              <w:t>Land Use Class</w:t>
            </w:r>
          </w:p>
        </w:tc>
        <w:tc>
          <w:tcPr>
            <w:tcW w:w="3266" w:type="dxa"/>
            <w:tcBorders>
              <w:top w:val="single" w:sz="4" w:space="0" w:color="auto"/>
            </w:tcBorders>
          </w:tcPr>
          <w:p w14:paraId="5E6AD574" w14:textId="77777777" w:rsidR="0087409C" w:rsidRPr="0087409C" w:rsidRDefault="0087409C" w:rsidP="00B3492D">
            <w:pPr>
              <w:spacing w:after="60"/>
              <w:jc w:val="center"/>
              <w:cnfStyle w:val="100000000000" w:firstRow="1" w:lastRow="0" w:firstColumn="0" w:lastColumn="0" w:oddVBand="0" w:evenVBand="0" w:oddHBand="0" w:evenHBand="0" w:firstRowFirstColumn="0" w:firstRowLastColumn="0" w:lastRowFirstColumn="0" w:lastRowLastColumn="0"/>
              <w:rPr>
                <w:caps w:val="0"/>
              </w:rPr>
            </w:pPr>
            <w:r w:rsidRPr="0087409C">
              <w:rPr>
                <w:caps w:val="0"/>
              </w:rPr>
              <w:t>Maximum Attenuation (cm/km)</w:t>
            </w:r>
          </w:p>
        </w:tc>
      </w:tr>
      <w:tr w:rsidR="0087409C" w14:paraId="50986229" w14:textId="77777777" w:rsidTr="00874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right w:val="nil"/>
            </w:tcBorders>
          </w:tcPr>
          <w:p w14:paraId="625F0952" w14:textId="77777777" w:rsidR="0087409C" w:rsidRPr="00B3492D" w:rsidRDefault="0087409C" w:rsidP="007F632F">
            <w:pPr>
              <w:spacing w:after="60"/>
              <w:rPr>
                <w:b w:val="0"/>
                <w:sz w:val="20"/>
                <w:szCs w:val="20"/>
              </w:rPr>
            </w:pPr>
            <w:r w:rsidRPr="00B3492D">
              <w:rPr>
                <w:b w:val="0"/>
                <w:sz w:val="20"/>
                <w:szCs w:val="20"/>
              </w:rPr>
              <w:t>Forest (1)</w:t>
            </w:r>
          </w:p>
        </w:tc>
        <w:tc>
          <w:tcPr>
            <w:tcW w:w="3266" w:type="dxa"/>
            <w:tcBorders>
              <w:top w:val="single" w:sz="4" w:space="0" w:color="auto"/>
            </w:tcBorders>
          </w:tcPr>
          <w:p w14:paraId="72F58912" w14:textId="77777777" w:rsidR="0087409C" w:rsidRPr="00B3492D" w:rsidRDefault="0087409C" w:rsidP="007F632F">
            <w:pPr>
              <w:spacing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B3492D">
              <w:rPr>
                <w:sz w:val="20"/>
                <w:szCs w:val="20"/>
              </w:rPr>
              <w:t>50</w:t>
            </w:r>
          </w:p>
        </w:tc>
      </w:tr>
      <w:tr w:rsidR="0087409C" w14:paraId="58BA31CE" w14:textId="77777777" w:rsidTr="0087409C">
        <w:tc>
          <w:tcPr>
            <w:cnfStyle w:val="001000000000" w:firstRow="0" w:lastRow="0" w:firstColumn="1" w:lastColumn="0" w:oddVBand="0" w:evenVBand="0" w:oddHBand="0" w:evenHBand="0" w:firstRowFirstColumn="0" w:firstRowLastColumn="0" w:lastRowFirstColumn="0" w:lastRowLastColumn="0"/>
            <w:tcW w:w="2405" w:type="dxa"/>
            <w:tcBorders>
              <w:top w:val="nil"/>
              <w:right w:val="nil"/>
            </w:tcBorders>
          </w:tcPr>
          <w:p w14:paraId="00FAAB05" w14:textId="77777777" w:rsidR="0087409C" w:rsidRPr="00B3492D" w:rsidRDefault="0087409C" w:rsidP="00B3492D">
            <w:pPr>
              <w:spacing w:after="60"/>
              <w:rPr>
                <w:b w:val="0"/>
                <w:sz w:val="20"/>
                <w:szCs w:val="20"/>
              </w:rPr>
            </w:pPr>
            <w:r w:rsidRPr="00B3492D">
              <w:rPr>
                <w:b w:val="0"/>
                <w:sz w:val="20"/>
                <w:szCs w:val="20"/>
              </w:rPr>
              <w:t>Urban (2)</w:t>
            </w:r>
          </w:p>
        </w:tc>
        <w:tc>
          <w:tcPr>
            <w:tcW w:w="3266" w:type="dxa"/>
          </w:tcPr>
          <w:p w14:paraId="2B7F966A" w14:textId="77777777" w:rsidR="0087409C" w:rsidRPr="00B3492D" w:rsidRDefault="0087409C" w:rsidP="00B3492D">
            <w:pPr>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B3492D">
              <w:rPr>
                <w:sz w:val="20"/>
                <w:szCs w:val="20"/>
              </w:rPr>
              <w:t>100</w:t>
            </w:r>
          </w:p>
        </w:tc>
      </w:tr>
      <w:tr w:rsidR="0087409C" w14:paraId="79FC3EA7" w14:textId="77777777" w:rsidTr="00874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il"/>
              <w:right w:val="nil"/>
            </w:tcBorders>
          </w:tcPr>
          <w:p w14:paraId="7A15943F" w14:textId="77777777" w:rsidR="0087409C" w:rsidRPr="00B3492D" w:rsidRDefault="0087409C" w:rsidP="00B3492D">
            <w:pPr>
              <w:spacing w:after="60"/>
              <w:rPr>
                <w:b w:val="0"/>
                <w:sz w:val="20"/>
                <w:szCs w:val="20"/>
              </w:rPr>
            </w:pPr>
            <w:r w:rsidRPr="00B3492D">
              <w:rPr>
                <w:b w:val="0"/>
                <w:sz w:val="20"/>
                <w:szCs w:val="20"/>
              </w:rPr>
              <w:t>Cropland (3)</w:t>
            </w:r>
          </w:p>
        </w:tc>
        <w:tc>
          <w:tcPr>
            <w:tcW w:w="3266" w:type="dxa"/>
          </w:tcPr>
          <w:p w14:paraId="28E52654" w14:textId="77777777" w:rsidR="0087409C" w:rsidRPr="00B3492D" w:rsidRDefault="0087409C" w:rsidP="00B3492D">
            <w:pPr>
              <w:spacing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B3492D">
              <w:rPr>
                <w:sz w:val="20"/>
                <w:szCs w:val="20"/>
              </w:rPr>
              <w:t>40</w:t>
            </w:r>
          </w:p>
        </w:tc>
      </w:tr>
      <w:tr w:rsidR="0087409C" w14:paraId="7F098BED" w14:textId="77777777" w:rsidTr="0087409C">
        <w:tc>
          <w:tcPr>
            <w:cnfStyle w:val="001000000000" w:firstRow="0" w:lastRow="0" w:firstColumn="1" w:lastColumn="0" w:oddVBand="0" w:evenVBand="0" w:oddHBand="0" w:evenHBand="0" w:firstRowFirstColumn="0" w:firstRowLastColumn="0" w:lastRowFirstColumn="0" w:lastRowLastColumn="0"/>
            <w:tcW w:w="2405" w:type="dxa"/>
            <w:tcBorders>
              <w:top w:val="nil"/>
              <w:right w:val="nil"/>
            </w:tcBorders>
          </w:tcPr>
          <w:p w14:paraId="5CFC7A36" w14:textId="77777777" w:rsidR="0087409C" w:rsidRPr="00B3492D" w:rsidRDefault="0087409C" w:rsidP="00B3492D">
            <w:pPr>
              <w:spacing w:after="60"/>
              <w:rPr>
                <w:b w:val="0"/>
                <w:sz w:val="20"/>
                <w:szCs w:val="20"/>
              </w:rPr>
            </w:pPr>
            <w:r w:rsidRPr="00B3492D">
              <w:rPr>
                <w:b w:val="0"/>
                <w:sz w:val="20"/>
                <w:szCs w:val="20"/>
              </w:rPr>
              <w:t>Grassland (4)</w:t>
            </w:r>
          </w:p>
        </w:tc>
        <w:tc>
          <w:tcPr>
            <w:tcW w:w="3266" w:type="dxa"/>
          </w:tcPr>
          <w:p w14:paraId="5CE95909" w14:textId="77777777" w:rsidR="0087409C" w:rsidRPr="00B3492D" w:rsidRDefault="0087409C" w:rsidP="00B3492D">
            <w:pPr>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B3492D">
              <w:rPr>
                <w:sz w:val="20"/>
                <w:szCs w:val="20"/>
              </w:rPr>
              <w:t>25</w:t>
            </w:r>
          </w:p>
        </w:tc>
      </w:tr>
      <w:tr w:rsidR="0087409C" w14:paraId="6AFD9E5B" w14:textId="77777777" w:rsidTr="00874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il"/>
              <w:right w:val="nil"/>
            </w:tcBorders>
          </w:tcPr>
          <w:p w14:paraId="2C4A0540" w14:textId="77777777" w:rsidR="0087409C" w:rsidRPr="00B3492D" w:rsidRDefault="0087409C" w:rsidP="00B3492D">
            <w:pPr>
              <w:spacing w:after="60"/>
              <w:rPr>
                <w:b w:val="0"/>
                <w:sz w:val="20"/>
                <w:szCs w:val="20"/>
              </w:rPr>
            </w:pPr>
            <w:r w:rsidRPr="00B3492D">
              <w:rPr>
                <w:b w:val="0"/>
                <w:sz w:val="20"/>
                <w:szCs w:val="20"/>
              </w:rPr>
              <w:t>Mangroves (5)</w:t>
            </w:r>
          </w:p>
        </w:tc>
        <w:tc>
          <w:tcPr>
            <w:tcW w:w="3266" w:type="dxa"/>
          </w:tcPr>
          <w:p w14:paraId="2EB82F5C" w14:textId="77777777" w:rsidR="0087409C" w:rsidRPr="00B3492D" w:rsidRDefault="0087409C" w:rsidP="00B3492D">
            <w:pPr>
              <w:spacing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B3492D">
              <w:rPr>
                <w:sz w:val="20"/>
                <w:szCs w:val="20"/>
              </w:rPr>
              <w:t>50</w:t>
            </w:r>
          </w:p>
        </w:tc>
      </w:tr>
      <w:tr w:rsidR="0087409C" w14:paraId="64AA1218" w14:textId="77777777" w:rsidTr="0087409C">
        <w:tc>
          <w:tcPr>
            <w:cnfStyle w:val="001000000000" w:firstRow="0" w:lastRow="0" w:firstColumn="1" w:lastColumn="0" w:oddVBand="0" w:evenVBand="0" w:oddHBand="0" w:evenHBand="0" w:firstRowFirstColumn="0" w:firstRowLastColumn="0" w:lastRowFirstColumn="0" w:lastRowLastColumn="0"/>
            <w:tcW w:w="2405" w:type="dxa"/>
            <w:tcBorders>
              <w:top w:val="nil"/>
              <w:bottom w:val="nil"/>
              <w:right w:val="nil"/>
            </w:tcBorders>
          </w:tcPr>
          <w:p w14:paraId="1EB10345" w14:textId="77777777" w:rsidR="0087409C" w:rsidRPr="00B3492D" w:rsidRDefault="0087409C" w:rsidP="00B3492D">
            <w:pPr>
              <w:spacing w:after="60"/>
              <w:rPr>
                <w:b w:val="0"/>
                <w:sz w:val="20"/>
                <w:szCs w:val="20"/>
              </w:rPr>
            </w:pPr>
            <w:r w:rsidRPr="00B3492D">
              <w:rPr>
                <w:b w:val="0"/>
                <w:sz w:val="20"/>
                <w:szCs w:val="20"/>
              </w:rPr>
              <w:t>Saltmarshes (6)</w:t>
            </w:r>
          </w:p>
        </w:tc>
        <w:tc>
          <w:tcPr>
            <w:tcW w:w="3266" w:type="dxa"/>
            <w:tcBorders>
              <w:bottom w:val="nil"/>
            </w:tcBorders>
          </w:tcPr>
          <w:p w14:paraId="07D72B70" w14:textId="77777777" w:rsidR="0087409C" w:rsidRPr="00B3492D" w:rsidRDefault="0087409C" w:rsidP="00B3492D">
            <w:pPr>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B3492D">
              <w:rPr>
                <w:sz w:val="20"/>
                <w:szCs w:val="20"/>
              </w:rPr>
              <w:t>25</w:t>
            </w:r>
          </w:p>
        </w:tc>
      </w:tr>
      <w:tr w:rsidR="0087409C" w14:paraId="7F44AAE2" w14:textId="77777777" w:rsidTr="00874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il"/>
              <w:bottom w:val="single" w:sz="4" w:space="0" w:color="auto"/>
              <w:right w:val="nil"/>
            </w:tcBorders>
          </w:tcPr>
          <w:p w14:paraId="6B851B93" w14:textId="77777777" w:rsidR="0087409C" w:rsidRPr="00B3492D" w:rsidRDefault="0087409C" w:rsidP="00B3492D">
            <w:pPr>
              <w:spacing w:after="60"/>
              <w:rPr>
                <w:b w:val="0"/>
                <w:sz w:val="20"/>
                <w:szCs w:val="20"/>
              </w:rPr>
            </w:pPr>
            <w:r w:rsidRPr="00B3492D">
              <w:rPr>
                <w:b w:val="0"/>
                <w:sz w:val="20"/>
                <w:szCs w:val="20"/>
              </w:rPr>
              <w:t>Unkown (0)</w:t>
            </w:r>
          </w:p>
        </w:tc>
        <w:tc>
          <w:tcPr>
            <w:tcW w:w="3266" w:type="dxa"/>
            <w:tcBorders>
              <w:top w:val="nil"/>
              <w:bottom w:val="single" w:sz="4" w:space="0" w:color="auto"/>
            </w:tcBorders>
          </w:tcPr>
          <w:p w14:paraId="6C7FD614" w14:textId="77777777" w:rsidR="0087409C" w:rsidRPr="00B3492D" w:rsidRDefault="0087409C" w:rsidP="00B3492D">
            <w:pPr>
              <w:spacing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B3492D">
              <w:rPr>
                <w:sz w:val="20"/>
                <w:szCs w:val="20"/>
              </w:rPr>
              <w:t>25</w:t>
            </w:r>
          </w:p>
        </w:tc>
      </w:tr>
    </w:tbl>
    <w:p w14:paraId="085C966B" w14:textId="77777777" w:rsidR="00B3492D" w:rsidRPr="008B73F2" w:rsidRDefault="009A0FA6">
      <w:pPr>
        <w:spacing w:line="360" w:lineRule="auto"/>
        <w:jc w:val="both"/>
        <w:rPr>
          <w:sz w:val="20"/>
          <w:szCs w:val="20"/>
          <w:lang w:val="en-GB"/>
        </w:rPr>
      </w:pPr>
      <w:r w:rsidRPr="008B73F2">
        <w:rPr>
          <w:sz w:val="20"/>
          <w:szCs w:val="20"/>
          <w:lang w:val="en-GB"/>
        </w:rPr>
        <w:t xml:space="preserve">Table 2: </w:t>
      </w:r>
      <w:r w:rsidR="0087409C" w:rsidRPr="008B73F2">
        <w:rPr>
          <w:sz w:val="20"/>
          <w:szCs w:val="20"/>
          <w:lang w:val="en-GB"/>
        </w:rPr>
        <w:t>Maximum a</w:t>
      </w:r>
      <w:r w:rsidRPr="008B73F2">
        <w:rPr>
          <w:sz w:val="20"/>
          <w:szCs w:val="20"/>
          <w:lang w:val="en-GB"/>
        </w:rPr>
        <w:t xml:space="preserve">ttenuation rates per land use class </w:t>
      </w:r>
      <w:r w:rsidR="0087409C" w:rsidRPr="008B73F2">
        <w:rPr>
          <w:sz w:val="20"/>
          <w:szCs w:val="20"/>
          <w:lang w:val="en-GB"/>
        </w:rPr>
        <w:t>used in the sensitivity analysis</w:t>
      </w:r>
    </w:p>
    <w:p w14:paraId="63033327" w14:textId="77777777" w:rsidR="00334DA8" w:rsidRPr="00926682" w:rsidRDefault="00C155A6">
      <w:pPr>
        <w:spacing w:line="360" w:lineRule="auto"/>
        <w:jc w:val="both"/>
        <w:rPr>
          <w:b/>
          <w:lang w:val="en-GB"/>
        </w:rPr>
      </w:pPr>
      <w:r w:rsidRPr="00926682">
        <w:rPr>
          <w:b/>
          <w:lang w:val="en-GB"/>
        </w:rPr>
        <w:t>2.</w:t>
      </w:r>
      <w:r w:rsidR="009A1729" w:rsidRPr="00926682">
        <w:rPr>
          <w:b/>
          <w:lang w:val="en-GB"/>
        </w:rPr>
        <w:t>4</w:t>
      </w:r>
      <w:r w:rsidRPr="00926682">
        <w:rPr>
          <w:b/>
          <w:lang w:val="en-GB"/>
        </w:rPr>
        <w:t xml:space="preserve"> </w:t>
      </w:r>
      <w:r w:rsidR="008D3E35" w:rsidRPr="00926682">
        <w:rPr>
          <w:b/>
          <w:lang w:val="en-GB"/>
        </w:rPr>
        <w:t xml:space="preserve">Sea-Level Rise and Socio-Economic Scenarios </w:t>
      </w:r>
    </w:p>
    <w:p w14:paraId="0CCE466C" w14:textId="7AE51448" w:rsidR="00334DA8" w:rsidRPr="00A62D00" w:rsidRDefault="00E02118" w:rsidP="005944EE">
      <w:pPr>
        <w:spacing w:line="360" w:lineRule="auto"/>
        <w:jc w:val="both"/>
        <w:rPr>
          <w:lang w:val="en-GB"/>
        </w:rPr>
      </w:pPr>
      <w:r>
        <w:rPr>
          <w:lang w:val="en-GB"/>
        </w:rPr>
        <w:t xml:space="preserve">For global </w:t>
      </w:r>
      <w:r w:rsidR="00CC727B">
        <w:rPr>
          <w:lang w:val="en-GB"/>
        </w:rPr>
        <w:t>SLR</w:t>
      </w:r>
      <w:r>
        <w:rPr>
          <w:lang w:val="en-GB"/>
        </w:rPr>
        <w:t xml:space="preserve"> in 2100 from a 1985 – 2005 baseline w</w:t>
      </w:r>
      <w:r w:rsidR="00312B59">
        <w:rPr>
          <w:lang w:val="en-GB"/>
        </w:rPr>
        <w:t>e use</w:t>
      </w:r>
      <w:r w:rsidR="00D92FA6">
        <w:rPr>
          <w:lang w:val="en-GB"/>
        </w:rPr>
        <w:t>d</w:t>
      </w:r>
      <w:r w:rsidR="00312B59">
        <w:rPr>
          <w:lang w:val="en-GB"/>
        </w:rPr>
        <w:t xml:space="preserve"> </w:t>
      </w:r>
      <w:r>
        <w:rPr>
          <w:lang w:val="en-GB"/>
        </w:rPr>
        <w:t>three scenarios: the 5% qua</w:t>
      </w:r>
      <w:r w:rsidR="007247C4">
        <w:rPr>
          <w:lang w:val="en-GB"/>
        </w:rPr>
        <w:t>n</w:t>
      </w:r>
      <w:r>
        <w:rPr>
          <w:lang w:val="en-GB"/>
        </w:rPr>
        <w:t xml:space="preserve">tile of the </w:t>
      </w:r>
      <w:r w:rsidR="00312B59">
        <w:rPr>
          <w:lang w:val="en-GB"/>
        </w:rPr>
        <w:t xml:space="preserve">low </w:t>
      </w:r>
      <w:r w:rsidR="008D3E35">
        <w:rPr>
          <w:lang w:val="en-GB"/>
        </w:rPr>
        <w:t>Representative Concentration Pathway (RCP) 2.6</w:t>
      </w:r>
      <w:r>
        <w:rPr>
          <w:lang w:val="en-GB"/>
        </w:rPr>
        <w:t>; the median of the medium scenario RCP 4.</w:t>
      </w:r>
      <w:r w:rsidR="007247C4">
        <w:rPr>
          <w:lang w:val="en-GB"/>
        </w:rPr>
        <w:t>5</w:t>
      </w:r>
      <w:r>
        <w:rPr>
          <w:lang w:val="en-GB"/>
        </w:rPr>
        <w:t>; and the 95% qua</w:t>
      </w:r>
      <w:r w:rsidR="00671488">
        <w:rPr>
          <w:lang w:val="en-GB"/>
        </w:rPr>
        <w:t>n</w:t>
      </w:r>
      <w:r>
        <w:rPr>
          <w:lang w:val="en-GB"/>
        </w:rPr>
        <w:t>tile of the high scenario RCP 8.</w:t>
      </w:r>
      <w:r w:rsidR="00E7419E">
        <w:rPr>
          <w:lang w:val="en-GB"/>
        </w:rPr>
        <w:t>5</w:t>
      </w:r>
      <w:r>
        <w:rPr>
          <w:lang w:val="en-GB"/>
        </w:rPr>
        <w:t>. These scenarios are represent</w:t>
      </w:r>
      <w:r w:rsidR="003D0FE7">
        <w:rPr>
          <w:lang w:val="en-GB"/>
        </w:rPr>
        <w:t>ed</w:t>
      </w:r>
      <w:r>
        <w:rPr>
          <w:lang w:val="en-GB"/>
        </w:rPr>
        <w:t xml:space="preserve"> by </w:t>
      </w:r>
      <w:r w:rsidR="004C0AFA">
        <w:rPr>
          <w:lang w:val="en-GB"/>
        </w:rPr>
        <w:t xml:space="preserve">regionalised </w:t>
      </w:r>
      <w:r w:rsidR="007247C4">
        <w:rPr>
          <w:lang w:val="en-GB"/>
        </w:rPr>
        <w:t>SLR</w:t>
      </w:r>
      <w:r>
        <w:rPr>
          <w:lang w:val="en-GB"/>
        </w:rPr>
        <w:t xml:space="preserve"> </w:t>
      </w:r>
      <w:r w:rsidR="00FF6370">
        <w:rPr>
          <w:lang w:val="en-GB"/>
        </w:rPr>
        <w:t>projection</w:t>
      </w:r>
      <w:r w:rsidR="003D0FE7">
        <w:rPr>
          <w:lang w:val="en-GB"/>
        </w:rPr>
        <w:t>s</w:t>
      </w:r>
      <w:r w:rsidR="00FF6370">
        <w:rPr>
          <w:lang w:val="en-GB"/>
        </w:rPr>
        <w:t xml:space="preserve">, with a global mean rise </w:t>
      </w:r>
      <w:r>
        <w:rPr>
          <w:lang w:val="en-GB"/>
        </w:rPr>
        <w:t xml:space="preserve">of 29, 50 and 110 cm </w:t>
      </w:r>
      <w:r w:rsidR="00470B3C">
        <w:rPr>
          <w:lang w:val="en-GB"/>
        </w:rPr>
        <w:t>(</w:t>
      </w:r>
      <w:r w:rsidR="00E7419E">
        <w:rPr>
          <w:lang w:val="en-GB"/>
        </w:rPr>
        <w:t>by 2100</w:t>
      </w:r>
      <w:r w:rsidR="00FF6370">
        <w:rPr>
          <w:lang w:val="en-GB"/>
        </w:rPr>
        <w:t xml:space="preserve"> with respect to 1986-2005</w:t>
      </w:r>
      <w:r w:rsidR="00470B3C">
        <w:rPr>
          <w:lang w:val="en-GB"/>
        </w:rPr>
        <w:t>)</w:t>
      </w:r>
      <w:r w:rsidR="00874E8C">
        <w:rPr>
          <w:lang w:val="en-GB"/>
        </w:rPr>
        <w:t>,</w:t>
      </w:r>
      <w:r w:rsidR="00E7419E">
        <w:rPr>
          <w:lang w:val="en-GB"/>
        </w:rPr>
        <w:t xml:space="preserve"> </w:t>
      </w:r>
      <w:r>
        <w:rPr>
          <w:lang w:val="en-GB"/>
        </w:rPr>
        <w:t>respectively</w:t>
      </w:r>
      <w:r w:rsidR="00E7419E">
        <w:rPr>
          <w:lang w:val="en-GB"/>
        </w:rPr>
        <w:t xml:space="preserve"> and were developed in the Inter Sectoral Model Intercomparison Project Fast Track </w:t>
      </w:r>
      <w:r w:rsidR="001B5262">
        <w:rPr>
          <w:lang w:val="en-GB"/>
        </w:rPr>
        <w:t>(</w:t>
      </w:r>
      <w:r w:rsidR="004955FE">
        <w:rPr>
          <w:lang w:val="en-GB"/>
        </w:rPr>
        <w:t xml:space="preserve">for full details see </w:t>
      </w:r>
      <w:r>
        <w:rPr>
          <w:lang w:val="en-GB"/>
        </w:rPr>
        <w:t>Hinkel et al., 2014</w:t>
      </w:r>
      <w:r w:rsidR="00470B3C">
        <w:rPr>
          <w:lang w:val="en-GB"/>
        </w:rPr>
        <w:t>)</w:t>
      </w:r>
      <w:r>
        <w:rPr>
          <w:lang w:val="en-GB"/>
        </w:rPr>
        <w:t xml:space="preserve">. </w:t>
      </w:r>
      <w:r w:rsidR="005259E8">
        <w:rPr>
          <w:lang w:val="en-GB"/>
        </w:rPr>
        <w:t xml:space="preserve">Following Menendez and Woodworth (2010), </w:t>
      </w:r>
      <w:r w:rsidR="005259E8">
        <w:rPr>
          <w:lang w:val="en-US"/>
        </w:rPr>
        <w:t>o</w:t>
      </w:r>
      <w:r w:rsidR="005F1CAE">
        <w:rPr>
          <w:lang w:val="en-US"/>
        </w:rPr>
        <w:t xml:space="preserve">nce mean sea level </w:t>
      </w:r>
      <w:r w:rsidR="005259E8">
        <w:rPr>
          <w:lang w:val="en-US"/>
        </w:rPr>
        <w:t xml:space="preserve">had been </w:t>
      </w:r>
      <w:r w:rsidR="005F1CAE">
        <w:rPr>
          <w:lang w:val="en-US"/>
        </w:rPr>
        <w:t xml:space="preserve">determined, </w:t>
      </w:r>
      <w:r w:rsidR="005F1CAE">
        <w:rPr>
          <w:lang w:val="en-GB"/>
        </w:rPr>
        <w:t>f</w:t>
      </w:r>
      <w:r w:rsidR="008D3E35">
        <w:rPr>
          <w:lang w:val="en-GB"/>
        </w:rPr>
        <w:t xml:space="preserve">uture extreme water levels </w:t>
      </w:r>
      <w:r w:rsidR="005259E8">
        <w:rPr>
          <w:lang w:val="en-GB"/>
        </w:rPr>
        <w:t>we</w:t>
      </w:r>
      <w:r w:rsidR="008D3E35">
        <w:rPr>
          <w:lang w:val="en-GB"/>
        </w:rPr>
        <w:t>re obtained by displacing upwards extreme water levels for different return periods (as included in the DIVA database) with the rising sea level</w:t>
      </w:r>
      <w:r w:rsidR="005259E8">
        <w:rPr>
          <w:lang w:val="en-GB"/>
        </w:rPr>
        <w:t>.</w:t>
      </w:r>
    </w:p>
    <w:p w14:paraId="60705C3F" w14:textId="07292758" w:rsidR="00334DA8" w:rsidRDefault="008D3E35" w:rsidP="00E7419E">
      <w:pPr>
        <w:spacing w:line="360" w:lineRule="auto"/>
        <w:jc w:val="both"/>
        <w:rPr>
          <w:lang w:val="en-GB"/>
        </w:rPr>
      </w:pPr>
      <w:bookmarkStart w:id="1" w:name="h.7m632lchi9k0"/>
      <w:bookmarkEnd w:id="1"/>
      <w:r>
        <w:rPr>
          <w:lang w:val="en-GB"/>
        </w:rPr>
        <w:t>We u</w:t>
      </w:r>
      <w:r w:rsidR="00E02118">
        <w:rPr>
          <w:lang w:val="en-GB"/>
        </w:rPr>
        <w:t>se</w:t>
      </w:r>
      <w:r w:rsidR="00EE30DE">
        <w:rPr>
          <w:lang w:val="en-GB"/>
        </w:rPr>
        <w:t>d</w:t>
      </w:r>
      <w:r>
        <w:rPr>
          <w:lang w:val="en-GB"/>
        </w:rPr>
        <w:t xml:space="preserve"> a single </w:t>
      </w:r>
      <w:r w:rsidR="00470B3C">
        <w:rPr>
          <w:lang w:val="en-GB"/>
        </w:rPr>
        <w:t xml:space="preserve">shared </w:t>
      </w:r>
      <w:r>
        <w:rPr>
          <w:lang w:val="en-GB"/>
        </w:rPr>
        <w:t>socio-economic pathway</w:t>
      </w:r>
      <w:r w:rsidR="00470B3C">
        <w:rPr>
          <w:lang w:val="en-GB"/>
        </w:rPr>
        <w:t xml:space="preserve"> (SSP)</w:t>
      </w:r>
      <w:r>
        <w:rPr>
          <w:lang w:val="en-GB"/>
        </w:rPr>
        <w:t xml:space="preserve">, </w:t>
      </w:r>
      <w:r w:rsidR="00470B3C">
        <w:rPr>
          <w:lang w:val="en-GB"/>
        </w:rPr>
        <w:t xml:space="preserve">namely </w:t>
      </w:r>
      <w:r>
        <w:rPr>
          <w:lang w:val="en-GB"/>
        </w:rPr>
        <w:t xml:space="preserve">SSP2, to </w:t>
      </w:r>
      <w:r w:rsidR="005F1CAE">
        <w:rPr>
          <w:lang w:val="en-GB"/>
        </w:rPr>
        <w:t>represent changes in coastal</w:t>
      </w:r>
      <w:r>
        <w:rPr>
          <w:lang w:val="en-GB"/>
        </w:rPr>
        <w:t xml:space="preserve"> population and assets. SSP2 reflects a world with medium assumptions between the other four SSPs, in terms of resource intensity</w:t>
      </w:r>
      <w:r w:rsidR="005F1CAE">
        <w:rPr>
          <w:lang w:val="en-GB"/>
        </w:rPr>
        <w:t xml:space="preserve"> and </w:t>
      </w:r>
      <w:r>
        <w:rPr>
          <w:lang w:val="en-GB"/>
        </w:rPr>
        <w:t xml:space="preserve">fuel dependency as well as GDP and population development (O’Neil et al., 2014). Finally, we </w:t>
      </w:r>
      <w:r w:rsidR="001F230D">
        <w:rPr>
          <w:lang w:val="en-GB"/>
        </w:rPr>
        <w:t>r</w:t>
      </w:r>
      <w:r w:rsidR="004955FE">
        <w:rPr>
          <w:lang w:val="en-GB"/>
        </w:rPr>
        <w:t>a</w:t>
      </w:r>
      <w:r w:rsidR="001F230D">
        <w:rPr>
          <w:lang w:val="en-GB"/>
        </w:rPr>
        <w:t xml:space="preserve">n </w:t>
      </w:r>
      <w:r>
        <w:rPr>
          <w:lang w:val="en-GB"/>
        </w:rPr>
        <w:t xml:space="preserve">the DIVA model </w:t>
      </w:r>
      <w:r w:rsidR="005F1CAE">
        <w:rPr>
          <w:lang w:val="en-GB"/>
        </w:rPr>
        <w:t>using a no-</w:t>
      </w:r>
      <w:r w:rsidR="00162089">
        <w:rPr>
          <w:lang w:val="en-GB"/>
        </w:rPr>
        <w:t xml:space="preserve">dike </w:t>
      </w:r>
      <w:r w:rsidR="005F1CAE">
        <w:rPr>
          <w:lang w:val="en-GB"/>
        </w:rPr>
        <w:t>scenario, where</w:t>
      </w:r>
      <w:r w:rsidR="00162089">
        <w:rPr>
          <w:lang w:val="en-GB"/>
        </w:rPr>
        <w:t xml:space="preserve"> no</w:t>
      </w:r>
      <w:r w:rsidR="005F1CAE">
        <w:rPr>
          <w:lang w:val="en-GB"/>
        </w:rPr>
        <w:t xml:space="preserve"> defence measures</w:t>
      </w:r>
      <w:r w:rsidR="000364FD">
        <w:rPr>
          <w:lang w:val="en-GB"/>
        </w:rPr>
        <w:t xml:space="preserve"> </w:t>
      </w:r>
      <w:r>
        <w:rPr>
          <w:lang w:val="en-GB"/>
        </w:rPr>
        <w:t xml:space="preserve">for preventing coastal flooding are </w:t>
      </w:r>
      <w:r w:rsidR="00162089">
        <w:rPr>
          <w:lang w:val="en-GB"/>
        </w:rPr>
        <w:t>present</w:t>
      </w:r>
      <w:r>
        <w:rPr>
          <w:lang w:val="en-GB"/>
        </w:rPr>
        <w:t>.</w:t>
      </w:r>
      <w:r w:rsidR="00FF6370">
        <w:rPr>
          <w:lang w:val="en-GB"/>
        </w:rPr>
        <w:t xml:space="preserve"> </w:t>
      </w:r>
      <w:r w:rsidR="000A4E7A">
        <w:rPr>
          <w:lang w:val="en-GB"/>
        </w:rPr>
        <w:t xml:space="preserve">This was done to </w:t>
      </w:r>
      <w:r w:rsidR="00805579">
        <w:rPr>
          <w:lang w:val="en-GB"/>
        </w:rPr>
        <w:t xml:space="preserve">better characterise water attenuation and to </w:t>
      </w:r>
      <w:r w:rsidR="000A4E7A">
        <w:rPr>
          <w:lang w:val="en-GB"/>
        </w:rPr>
        <w:t>reduce complexity as dike heights in DIVA are modelled since no consistent global data on coastal protection exist (Schuerch et al., 2018).</w:t>
      </w:r>
    </w:p>
    <w:p w14:paraId="518FD3DF" w14:textId="77777777" w:rsidR="00AD5EBB" w:rsidRDefault="00AD5EBB">
      <w:pPr>
        <w:spacing w:line="360" w:lineRule="auto"/>
        <w:jc w:val="both"/>
        <w:rPr>
          <w:b/>
          <w:lang w:val="en-GB"/>
        </w:rPr>
      </w:pPr>
    </w:p>
    <w:p w14:paraId="15BFFCF0" w14:textId="77777777" w:rsidR="00334DA8" w:rsidRPr="00E730AF" w:rsidRDefault="00C155A6">
      <w:pPr>
        <w:spacing w:line="360" w:lineRule="auto"/>
        <w:jc w:val="both"/>
        <w:rPr>
          <w:lang w:val="en-GB"/>
        </w:rPr>
      </w:pPr>
      <w:r>
        <w:rPr>
          <w:b/>
          <w:lang w:val="en-GB"/>
        </w:rPr>
        <w:t xml:space="preserve">3. </w:t>
      </w:r>
      <w:r w:rsidR="008D3E35">
        <w:rPr>
          <w:b/>
          <w:lang w:val="en-GB"/>
        </w:rPr>
        <w:t>Results</w:t>
      </w:r>
    </w:p>
    <w:p w14:paraId="01573E63" w14:textId="77777777" w:rsidR="00334DA8" w:rsidRDefault="008D3E35" w:rsidP="00EE30DE">
      <w:pPr>
        <w:spacing w:line="360" w:lineRule="auto"/>
        <w:jc w:val="both"/>
        <w:rPr>
          <w:lang w:val="en-GB"/>
        </w:rPr>
      </w:pPr>
      <w:r>
        <w:rPr>
          <w:lang w:val="en-GB"/>
        </w:rPr>
        <w:t xml:space="preserve">We </w:t>
      </w:r>
      <w:r w:rsidR="003A6117">
        <w:rPr>
          <w:lang w:val="en-GB"/>
        </w:rPr>
        <w:t>present results</w:t>
      </w:r>
      <w:r w:rsidR="005E265B">
        <w:rPr>
          <w:lang w:val="en-GB"/>
        </w:rPr>
        <w:t xml:space="preserve"> </w:t>
      </w:r>
      <w:r w:rsidR="00A8459F">
        <w:rPr>
          <w:lang w:val="en-GB"/>
        </w:rPr>
        <w:t xml:space="preserve">for </w:t>
      </w:r>
      <w:r w:rsidR="00F334D7">
        <w:rPr>
          <w:lang w:val="en-GB"/>
        </w:rPr>
        <w:t xml:space="preserve">the </w:t>
      </w:r>
      <w:r w:rsidR="00A8459F">
        <w:rPr>
          <w:lang w:val="en-GB"/>
        </w:rPr>
        <w:t xml:space="preserve">different </w:t>
      </w:r>
      <w:r w:rsidR="00F334D7">
        <w:rPr>
          <w:lang w:val="en-GB"/>
        </w:rPr>
        <w:t xml:space="preserve">classes of </w:t>
      </w:r>
      <w:r w:rsidR="00A8459F">
        <w:rPr>
          <w:lang w:val="en-GB"/>
        </w:rPr>
        <w:t xml:space="preserve">attenuation rates, </w:t>
      </w:r>
      <w:r w:rsidR="004955FE">
        <w:rPr>
          <w:lang w:val="en-GB"/>
        </w:rPr>
        <w:t xml:space="preserve">across </w:t>
      </w:r>
      <w:r w:rsidR="003210FB">
        <w:rPr>
          <w:lang w:val="en-GB"/>
        </w:rPr>
        <w:t xml:space="preserve">the </w:t>
      </w:r>
      <w:r w:rsidR="00A24843">
        <w:rPr>
          <w:lang w:val="en-GB"/>
        </w:rPr>
        <w:t xml:space="preserve">five </w:t>
      </w:r>
      <w:r w:rsidR="003210FB">
        <w:rPr>
          <w:lang w:val="en-GB"/>
        </w:rPr>
        <w:t>indicators</w:t>
      </w:r>
      <w:r>
        <w:rPr>
          <w:lang w:val="en-GB"/>
        </w:rPr>
        <w:t xml:space="preserve"> that</w:t>
      </w:r>
      <w:r w:rsidR="00AD5EBB">
        <w:rPr>
          <w:lang w:val="en-GB"/>
        </w:rPr>
        <w:t xml:space="preserve"> progressively include additional</w:t>
      </w:r>
      <w:r>
        <w:rPr>
          <w:lang w:val="en-GB"/>
        </w:rPr>
        <w:t xml:space="preserve"> components of flood risk</w:t>
      </w:r>
      <w:r w:rsidR="00AD5EBB">
        <w:rPr>
          <w:lang w:val="en-GB"/>
        </w:rPr>
        <w:t>:</w:t>
      </w:r>
      <w:r>
        <w:rPr>
          <w:lang w:val="en-GB"/>
        </w:rPr>
        <w:t xml:space="preserve"> </w:t>
      </w:r>
    </w:p>
    <w:p w14:paraId="0B00FC1D" w14:textId="77777777" w:rsidR="00F67553" w:rsidRDefault="00F67553" w:rsidP="00E730AF">
      <w:pPr>
        <w:spacing w:line="240" w:lineRule="auto"/>
        <w:jc w:val="both"/>
        <w:rPr>
          <w:lang w:val="en-GB"/>
        </w:rPr>
      </w:pPr>
    </w:p>
    <w:p w14:paraId="3FD49517" w14:textId="77777777" w:rsidR="00F67553" w:rsidRPr="00926682" w:rsidRDefault="00C155A6" w:rsidP="00926682">
      <w:pPr>
        <w:spacing w:line="360" w:lineRule="auto"/>
        <w:jc w:val="both"/>
        <w:rPr>
          <w:b/>
          <w:lang w:val="en-GB"/>
        </w:rPr>
      </w:pPr>
      <w:r w:rsidRPr="00926682">
        <w:rPr>
          <w:b/>
          <w:lang w:val="en-GB"/>
        </w:rPr>
        <w:t xml:space="preserve">3.1 </w:t>
      </w:r>
      <w:r w:rsidR="00F67553" w:rsidRPr="00926682">
        <w:rPr>
          <w:b/>
          <w:lang w:val="en-GB"/>
        </w:rPr>
        <w:t>Reduction of current flood exposure and risk</w:t>
      </w:r>
    </w:p>
    <w:p w14:paraId="59E06AE4" w14:textId="1BD904CF" w:rsidR="00D43946" w:rsidRDefault="008D3E35" w:rsidP="0053554D">
      <w:pPr>
        <w:spacing w:line="360" w:lineRule="auto"/>
        <w:jc w:val="both"/>
        <w:rPr>
          <w:lang w:val="en-GB"/>
        </w:rPr>
      </w:pPr>
      <w:r>
        <w:rPr>
          <w:lang w:val="en-GB"/>
        </w:rPr>
        <w:t xml:space="preserve">Table </w:t>
      </w:r>
      <w:r w:rsidR="008B73F2">
        <w:rPr>
          <w:lang w:val="en-GB"/>
        </w:rPr>
        <w:t>3</w:t>
      </w:r>
      <w:r>
        <w:rPr>
          <w:lang w:val="en-GB"/>
        </w:rPr>
        <w:t xml:space="preserve"> </w:t>
      </w:r>
      <w:r w:rsidR="003D0FE7">
        <w:rPr>
          <w:lang w:val="en-GB"/>
        </w:rPr>
        <w:t xml:space="preserve">shows </w:t>
      </w:r>
      <w:r>
        <w:rPr>
          <w:lang w:val="en-GB"/>
        </w:rPr>
        <w:t xml:space="preserve">the </w:t>
      </w:r>
      <w:r w:rsidR="004955FE">
        <w:rPr>
          <w:lang w:val="en-GB"/>
        </w:rPr>
        <w:t xml:space="preserve">results from the </w:t>
      </w:r>
      <w:r w:rsidR="009A0FA6">
        <w:rPr>
          <w:lang w:val="en-GB"/>
        </w:rPr>
        <w:t>five categori</w:t>
      </w:r>
      <w:r w:rsidR="00F334D7">
        <w:rPr>
          <w:lang w:val="en-GB"/>
        </w:rPr>
        <w:t>es</w:t>
      </w:r>
      <w:r w:rsidR="009A0FA6">
        <w:rPr>
          <w:lang w:val="en-GB"/>
        </w:rPr>
        <w:t xml:space="preserve"> </w:t>
      </w:r>
      <w:r w:rsidR="00F334D7">
        <w:rPr>
          <w:lang w:val="en-GB"/>
        </w:rPr>
        <w:t>of attenuation rates</w:t>
      </w:r>
      <w:r w:rsidR="004955FE">
        <w:rPr>
          <w:lang w:val="en-GB"/>
        </w:rPr>
        <w:t xml:space="preserve"> and both the absolute and percentage reductions in </w:t>
      </w:r>
      <w:r>
        <w:rPr>
          <w:lang w:val="en-GB"/>
        </w:rPr>
        <w:t>the value</w:t>
      </w:r>
      <w:r w:rsidR="004955FE">
        <w:rPr>
          <w:lang w:val="en-GB"/>
        </w:rPr>
        <w:t>s</w:t>
      </w:r>
      <w:r>
        <w:rPr>
          <w:lang w:val="en-GB"/>
        </w:rPr>
        <w:t xml:space="preserve"> of the five indicators</w:t>
      </w:r>
      <w:r w:rsidR="0053554D">
        <w:rPr>
          <w:lang w:val="en-GB"/>
        </w:rPr>
        <w:t xml:space="preserve"> against this baseline.</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1"/>
      </w:tblGrid>
      <w:tr w:rsidR="001E1120" w14:paraId="392941E7" w14:textId="77777777" w:rsidTr="00A73372">
        <w:trPr>
          <w:trHeight w:val="227"/>
        </w:trPr>
        <w:tc>
          <w:tcPr>
            <w:tcW w:w="9351" w:type="dxa"/>
          </w:tcPr>
          <w:p w14:paraId="02E64FB3" w14:textId="77777777" w:rsidR="001E1120" w:rsidRDefault="00A73372" w:rsidP="00A73372">
            <w:pPr>
              <w:spacing w:after="0"/>
              <w:jc w:val="center"/>
              <w:rPr>
                <w:b/>
                <w:lang w:val="en-GB"/>
              </w:rPr>
            </w:pPr>
            <w:r>
              <w:rPr>
                <w:b/>
                <w:lang w:val="en-GB"/>
              </w:rPr>
              <w:t xml:space="preserve">                                         </w:t>
            </w:r>
            <w:r w:rsidR="005D6960">
              <w:rPr>
                <w:b/>
                <w:lang w:val="en-GB"/>
              </w:rPr>
              <w:t xml:space="preserve">  </w:t>
            </w:r>
            <w:r w:rsidR="001E1120" w:rsidRPr="001E1120">
              <w:rPr>
                <w:b/>
                <w:lang w:val="en-GB"/>
              </w:rPr>
              <w:t>Water Level Attenuation Category</w:t>
            </w:r>
          </w:p>
          <w:tbl>
            <w:tblPr>
              <w:tblStyle w:val="MediumGrid21"/>
              <w:tblW w:w="96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010"/>
              <w:gridCol w:w="854"/>
              <w:gridCol w:w="1412"/>
              <w:gridCol w:w="1275"/>
              <w:gridCol w:w="1275"/>
              <w:gridCol w:w="1793"/>
            </w:tblGrid>
            <w:tr w:rsidR="009D13B0" w:rsidRPr="009D13B0" w14:paraId="1A4249B7" w14:textId="77777777" w:rsidTr="009D13B0">
              <w:trPr>
                <w:cnfStyle w:val="100000000000" w:firstRow="1" w:lastRow="0" w:firstColumn="0" w:lastColumn="0" w:oddVBand="0" w:evenVBand="0" w:oddHBand="0" w:evenHBand="0" w:firstRowFirstColumn="0" w:firstRowLastColumn="0" w:lastRowFirstColumn="0" w:lastRowLastColumn="0"/>
                <w:trHeight w:hRule="exact" w:val="968"/>
              </w:trPr>
              <w:tc>
                <w:tcPr>
                  <w:cnfStyle w:val="001000000100" w:firstRow="0" w:lastRow="0" w:firstColumn="1" w:lastColumn="0" w:oddVBand="0" w:evenVBand="0" w:oddHBand="0" w:evenHBand="0" w:firstRowFirstColumn="1" w:firstRowLastColumn="0" w:lastRowFirstColumn="0" w:lastRowLastColumn="0"/>
                  <w:tcW w:w="1564" w:type="pct"/>
                  <w:tcBorders>
                    <w:top w:val="single" w:sz="4" w:space="0" w:color="auto"/>
                    <w:bottom w:val="single" w:sz="4" w:space="0" w:color="auto"/>
                  </w:tcBorders>
                  <w:vAlign w:val="center"/>
                </w:tcPr>
                <w:p w14:paraId="2F55E85A" w14:textId="77777777" w:rsidR="00791C2A" w:rsidRPr="009D13B0" w:rsidRDefault="00791C2A" w:rsidP="00791C2A">
                  <w:pPr>
                    <w:jc w:val="center"/>
                    <w:rPr>
                      <w:rFonts w:asciiTheme="minorHAnsi" w:eastAsia="Calibri" w:hAnsiTheme="minorHAnsi"/>
                      <w:sz w:val="19"/>
                      <w:szCs w:val="19"/>
                      <w:lang w:val="en-GB"/>
                    </w:rPr>
                  </w:pPr>
                </w:p>
              </w:tc>
              <w:tc>
                <w:tcPr>
                  <w:tcW w:w="444" w:type="pct"/>
                  <w:tcBorders>
                    <w:top w:val="single" w:sz="4" w:space="0" w:color="auto"/>
                    <w:bottom w:val="single" w:sz="4" w:space="0" w:color="auto"/>
                  </w:tcBorders>
                  <w:shd w:val="clear" w:color="auto" w:fill="auto"/>
                  <w:vAlign w:val="center"/>
                </w:tcPr>
                <w:p w14:paraId="0DBF82F7" w14:textId="77777777" w:rsidR="00791C2A" w:rsidRPr="009D13B0" w:rsidRDefault="00791C2A" w:rsidP="00791C2A">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19"/>
                      <w:szCs w:val="19"/>
                      <w:lang w:val="en-GB"/>
                    </w:rPr>
                  </w:pPr>
                  <w:r w:rsidRPr="009D13B0">
                    <w:rPr>
                      <w:rFonts w:asciiTheme="minorHAnsi" w:eastAsia="Calibri" w:hAnsiTheme="minorHAnsi"/>
                      <w:sz w:val="19"/>
                      <w:szCs w:val="19"/>
                      <w:lang w:val="en-GB"/>
                    </w:rPr>
                    <w:t>NO</w:t>
                  </w:r>
                </w:p>
                <w:p w14:paraId="070FEF09" w14:textId="77777777" w:rsidR="00791C2A" w:rsidRPr="009D13B0" w:rsidRDefault="00791C2A" w:rsidP="00791C2A">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19"/>
                      <w:szCs w:val="19"/>
                      <w:lang w:val="en-GB"/>
                    </w:rPr>
                  </w:pPr>
                </w:p>
              </w:tc>
              <w:tc>
                <w:tcPr>
                  <w:tcW w:w="734" w:type="pct"/>
                  <w:tcBorders>
                    <w:top w:val="single" w:sz="4" w:space="0" w:color="auto"/>
                    <w:bottom w:val="single" w:sz="4" w:space="0" w:color="auto"/>
                  </w:tcBorders>
                  <w:shd w:val="clear" w:color="auto" w:fill="auto"/>
                  <w:vAlign w:val="center"/>
                </w:tcPr>
                <w:p w14:paraId="0951F3AE" w14:textId="77777777" w:rsidR="00791C2A" w:rsidRPr="009D13B0" w:rsidRDefault="00791C2A" w:rsidP="00791C2A">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19"/>
                      <w:szCs w:val="19"/>
                      <w:lang w:val="en-GB"/>
                    </w:rPr>
                  </w:pPr>
                  <w:r w:rsidRPr="009D13B0">
                    <w:rPr>
                      <w:rFonts w:asciiTheme="minorHAnsi" w:eastAsia="Calibri" w:hAnsiTheme="minorHAnsi"/>
                      <w:sz w:val="19"/>
                      <w:szCs w:val="19"/>
                      <w:lang w:val="en-GB"/>
                    </w:rPr>
                    <w:t>LOW</w:t>
                  </w:r>
                </w:p>
                <w:p w14:paraId="27FE11A9" w14:textId="77777777" w:rsidR="00791C2A" w:rsidRPr="009D13B0" w:rsidRDefault="00791C2A" w:rsidP="00791C2A">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19"/>
                      <w:szCs w:val="19"/>
                      <w:lang w:val="en-GB"/>
                    </w:rPr>
                  </w:pPr>
                  <w:r w:rsidRPr="009D13B0">
                    <w:rPr>
                      <w:rFonts w:asciiTheme="minorHAnsi" w:eastAsia="Calibri" w:hAnsiTheme="minorHAnsi"/>
                      <w:sz w:val="19"/>
                      <w:szCs w:val="19"/>
                      <w:lang w:val="en-GB"/>
                    </w:rPr>
                    <w:t>(% decrease)</w:t>
                  </w:r>
                </w:p>
              </w:tc>
              <w:tc>
                <w:tcPr>
                  <w:tcW w:w="663" w:type="pct"/>
                  <w:tcBorders>
                    <w:top w:val="single" w:sz="4" w:space="0" w:color="auto"/>
                    <w:bottom w:val="single" w:sz="4" w:space="0" w:color="auto"/>
                  </w:tcBorders>
                  <w:shd w:val="clear" w:color="auto" w:fill="auto"/>
                  <w:vAlign w:val="center"/>
                </w:tcPr>
                <w:p w14:paraId="58F843C1" w14:textId="77777777" w:rsidR="00791C2A" w:rsidRPr="009D13B0" w:rsidRDefault="00791C2A" w:rsidP="00791C2A">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19"/>
                      <w:szCs w:val="19"/>
                      <w:lang w:val="en-GB"/>
                    </w:rPr>
                  </w:pPr>
                  <w:r w:rsidRPr="009D13B0">
                    <w:rPr>
                      <w:rFonts w:asciiTheme="minorHAnsi" w:eastAsia="Calibri" w:hAnsiTheme="minorHAnsi"/>
                      <w:sz w:val="19"/>
                      <w:szCs w:val="19"/>
                      <w:lang w:val="en-GB"/>
                    </w:rPr>
                    <w:t>MEDIUM</w:t>
                  </w:r>
                </w:p>
                <w:p w14:paraId="474C2844" w14:textId="77777777" w:rsidR="00791C2A" w:rsidRPr="009D13B0" w:rsidRDefault="00791C2A" w:rsidP="00791C2A">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19"/>
                      <w:szCs w:val="19"/>
                      <w:lang w:val="en-GB"/>
                    </w:rPr>
                  </w:pPr>
                  <w:r w:rsidRPr="009D13B0">
                    <w:rPr>
                      <w:rFonts w:asciiTheme="minorHAnsi" w:eastAsia="Calibri" w:hAnsiTheme="minorHAnsi"/>
                      <w:sz w:val="19"/>
                      <w:szCs w:val="19"/>
                      <w:lang w:val="en-GB"/>
                    </w:rPr>
                    <w:t>(% decrease)</w:t>
                  </w:r>
                </w:p>
              </w:tc>
              <w:tc>
                <w:tcPr>
                  <w:tcW w:w="663" w:type="pct"/>
                  <w:tcBorders>
                    <w:top w:val="single" w:sz="4" w:space="0" w:color="auto"/>
                    <w:bottom w:val="single" w:sz="4" w:space="0" w:color="auto"/>
                  </w:tcBorders>
                  <w:shd w:val="clear" w:color="auto" w:fill="auto"/>
                  <w:vAlign w:val="center"/>
                </w:tcPr>
                <w:p w14:paraId="4FB19AC9" w14:textId="77777777" w:rsidR="00791C2A" w:rsidRPr="009D13B0" w:rsidRDefault="00791C2A" w:rsidP="00791C2A">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19"/>
                      <w:szCs w:val="19"/>
                      <w:lang w:val="en-GB"/>
                    </w:rPr>
                  </w:pPr>
                  <w:r w:rsidRPr="009D13B0">
                    <w:rPr>
                      <w:rFonts w:asciiTheme="minorHAnsi" w:eastAsia="Calibri" w:hAnsiTheme="minorHAnsi"/>
                      <w:sz w:val="19"/>
                      <w:szCs w:val="19"/>
                      <w:lang w:val="en-GB"/>
                    </w:rPr>
                    <w:t>HIGH</w:t>
                  </w:r>
                </w:p>
                <w:p w14:paraId="6B8BE1F1" w14:textId="77777777" w:rsidR="00791C2A" w:rsidRPr="009D13B0" w:rsidRDefault="00791C2A" w:rsidP="00791C2A">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19"/>
                      <w:szCs w:val="19"/>
                      <w:lang w:val="en-GB"/>
                    </w:rPr>
                  </w:pPr>
                  <w:r w:rsidRPr="009D13B0">
                    <w:rPr>
                      <w:rFonts w:asciiTheme="minorHAnsi" w:eastAsia="Calibri" w:hAnsiTheme="minorHAnsi"/>
                      <w:sz w:val="19"/>
                      <w:szCs w:val="19"/>
                      <w:lang w:val="en-GB"/>
                    </w:rPr>
                    <w:t>(% decrease)</w:t>
                  </w:r>
                </w:p>
              </w:tc>
              <w:tc>
                <w:tcPr>
                  <w:tcW w:w="933" w:type="pct"/>
                  <w:tcBorders>
                    <w:top w:val="single" w:sz="4" w:space="0" w:color="auto"/>
                    <w:bottom w:val="single" w:sz="4" w:space="0" w:color="auto"/>
                  </w:tcBorders>
                  <w:shd w:val="clear" w:color="auto" w:fill="auto"/>
                  <w:vAlign w:val="center"/>
                </w:tcPr>
                <w:p w14:paraId="7067BAFB" w14:textId="77777777" w:rsidR="00791C2A" w:rsidRPr="009D13B0" w:rsidRDefault="00791C2A" w:rsidP="00BF2B96">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19"/>
                      <w:szCs w:val="19"/>
                      <w:lang w:val="en-GB"/>
                    </w:rPr>
                  </w:pPr>
                  <w:r w:rsidRPr="009D13B0">
                    <w:rPr>
                      <w:rFonts w:asciiTheme="minorHAnsi" w:eastAsia="Calibri" w:hAnsiTheme="minorHAnsi"/>
                      <w:sz w:val="19"/>
                      <w:szCs w:val="19"/>
                      <w:lang w:val="en-GB"/>
                    </w:rPr>
                    <w:t>FULL</w:t>
                  </w:r>
                </w:p>
                <w:p w14:paraId="567D26B1" w14:textId="77777777" w:rsidR="00791C2A" w:rsidRPr="009D13B0" w:rsidRDefault="00791C2A" w:rsidP="00BF2B96">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19"/>
                      <w:szCs w:val="19"/>
                      <w:lang w:val="en-GB"/>
                    </w:rPr>
                  </w:pPr>
                  <w:r w:rsidRPr="009D13B0">
                    <w:rPr>
                      <w:rFonts w:asciiTheme="minorHAnsi" w:eastAsia="Calibri" w:hAnsiTheme="minorHAnsi"/>
                      <w:sz w:val="19"/>
                      <w:szCs w:val="19"/>
                      <w:lang w:val="en-GB"/>
                    </w:rPr>
                    <w:t>(% decrease)</w:t>
                  </w:r>
                </w:p>
              </w:tc>
            </w:tr>
            <w:tr w:rsidR="009D13B0" w:rsidRPr="009D13B0" w14:paraId="7B93E136" w14:textId="77777777" w:rsidTr="009D13B0">
              <w:trPr>
                <w:trHeight w:hRule="exact" w:val="744"/>
              </w:trPr>
              <w:tc>
                <w:tcPr>
                  <w:cnfStyle w:val="001000000000" w:firstRow="0" w:lastRow="0" w:firstColumn="1" w:lastColumn="0" w:oddVBand="0" w:evenVBand="0" w:oddHBand="0" w:evenHBand="0" w:firstRowFirstColumn="0" w:firstRowLastColumn="0" w:lastRowFirstColumn="0" w:lastRowLastColumn="0"/>
                  <w:tcW w:w="1564" w:type="pct"/>
                  <w:tcBorders>
                    <w:bottom w:val="single" w:sz="4" w:space="0" w:color="auto"/>
                  </w:tcBorders>
                  <w:vAlign w:val="center"/>
                </w:tcPr>
                <w:p w14:paraId="7C12BD28" w14:textId="77777777" w:rsidR="00791C2A" w:rsidRPr="009D13B0" w:rsidRDefault="00791C2A" w:rsidP="00791C2A">
                  <w:pPr>
                    <w:spacing w:after="60" w:line="276" w:lineRule="auto"/>
                    <w:rPr>
                      <w:rFonts w:asciiTheme="minorHAnsi" w:eastAsia="Calibri" w:hAnsiTheme="minorHAnsi"/>
                      <w:sz w:val="19"/>
                      <w:szCs w:val="19"/>
                      <w:lang w:val="en-GB"/>
                    </w:rPr>
                  </w:pPr>
                  <w:r w:rsidRPr="009D13B0">
                    <w:rPr>
                      <w:rFonts w:asciiTheme="minorHAnsi" w:eastAsia="Calibri" w:hAnsiTheme="minorHAnsi" w:cs="Arial"/>
                      <w:color w:val="000000"/>
                      <w:sz w:val="19"/>
                      <w:szCs w:val="19"/>
                      <w:lang w:val="en-US"/>
                    </w:rPr>
                    <w:t>Area below the 1-in-100 year flood [km²]</w:t>
                  </w:r>
                </w:p>
              </w:tc>
              <w:tc>
                <w:tcPr>
                  <w:tcW w:w="444" w:type="pct"/>
                  <w:tcBorders>
                    <w:bottom w:val="single" w:sz="4" w:space="0" w:color="auto"/>
                  </w:tcBorders>
                  <w:shd w:val="clear" w:color="auto" w:fill="auto"/>
                </w:tcPr>
                <w:p w14:paraId="75EF92E7"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727,714</w:t>
                  </w:r>
                </w:p>
              </w:tc>
              <w:tc>
                <w:tcPr>
                  <w:tcW w:w="734" w:type="pct"/>
                  <w:tcBorders>
                    <w:bottom w:val="single" w:sz="4" w:space="0" w:color="auto"/>
                  </w:tcBorders>
                  <w:shd w:val="clear" w:color="auto" w:fill="auto"/>
                </w:tcPr>
                <w:p w14:paraId="02E38D00"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556,677</w:t>
                  </w:r>
                </w:p>
                <w:p w14:paraId="6EA4EDD2"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(23%)</w:t>
                  </w:r>
                </w:p>
              </w:tc>
              <w:tc>
                <w:tcPr>
                  <w:tcW w:w="663" w:type="pct"/>
                  <w:tcBorders>
                    <w:bottom w:val="single" w:sz="4" w:space="0" w:color="auto"/>
                  </w:tcBorders>
                  <w:shd w:val="clear" w:color="auto" w:fill="auto"/>
                </w:tcPr>
                <w:p w14:paraId="484493AB" w14:textId="77777777" w:rsidR="00791C2A" w:rsidRPr="009D13B0" w:rsidRDefault="00791C2A" w:rsidP="00791C2A">
                  <w:pPr>
                    <w:tabs>
                      <w:tab w:val="center" w:pos="600"/>
                      <w:tab w:val="right" w:pos="1200"/>
                    </w:tabs>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488,183</w:t>
                  </w:r>
                </w:p>
                <w:p w14:paraId="09E1D3C7"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(33%)</w:t>
                  </w:r>
                </w:p>
              </w:tc>
              <w:tc>
                <w:tcPr>
                  <w:tcW w:w="663" w:type="pct"/>
                  <w:tcBorders>
                    <w:bottom w:val="single" w:sz="4" w:space="0" w:color="auto"/>
                  </w:tcBorders>
                  <w:shd w:val="clear" w:color="auto" w:fill="auto"/>
                </w:tcPr>
                <w:p w14:paraId="378625CD" w14:textId="77777777" w:rsidR="00791C2A" w:rsidRPr="009D13B0" w:rsidRDefault="00791C2A" w:rsidP="00791C2A">
                  <w:pPr>
                    <w:tabs>
                      <w:tab w:val="center" w:pos="601"/>
                      <w:tab w:val="right" w:pos="1202"/>
                    </w:tabs>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 xml:space="preserve">444,100 </w:t>
                  </w:r>
                </w:p>
                <w:p w14:paraId="3064FF44"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(39%)</w:t>
                  </w:r>
                </w:p>
              </w:tc>
              <w:tc>
                <w:tcPr>
                  <w:tcW w:w="933" w:type="pct"/>
                  <w:tcBorders>
                    <w:bottom w:val="single" w:sz="4" w:space="0" w:color="auto"/>
                  </w:tcBorders>
                  <w:shd w:val="clear" w:color="auto" w:fill="auto"/>
                </w:tcPr>
                <w:p w14:paraId="2DA1ACB8" w14:textId="77777777" w:rsidR="00791C2A" w:rsidRPr="009D13B0" w:rsidRDefault="00791C2A" w:rsidP="00BF2B96">
                  <w:pPr>
                    <w:spacing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410,873</w:t>
                  </w:r>
                </w:p>
                <w:p w14:paraId="2E6BE098" w14:textId="77777777" w:rsidR="00791C2A" w:rsidRPr="009D13B0" w:rsidRDefault="00791C2A" w:rsidP="00BF2B96">
                  <w:pPr>
                    <w:spacing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(44%)</w:t>
                  </w:r>
                </w:p>
              </w:tc>
            </w:tr>
            <w:tr w:rsidR="009D13B0" w:rsidRPr="009D13B0" w14:paraId="5EB299F4" w14:textId="77777777" w:rsidTr="009D13B0">
              <w:trPr>
                <w:trHeight w:hRule="exact" w:val="730"/>
              </w:trPr>
              <w:tc>
                <w:tcPr>
                  <w:cnfStyle w:val="001000000000" w:firstRow="0" w:lastRow="0" w:firstColumn="1" w:lastColumn="0" w:oddVBand="0" w:evenVBand="0" w:oddHBand="0" w:evenHBand="0" w:firstRowFirstColumn="0" w:firstRowLastColumn="0" w:lastRowFirstColumn="0" w:lastRowLastColumn="0"/>
                  <w:tcW w:w="1564" w:type="pct"/>
                  <w:tcBorders>
                    <w:top w:val="single" w:sz="4" w:space="0" w:color="auto"/>
                    <w:bottom w:val="single" w:sz="4" w:space="0" w:color="auto"/>
                  </w:tcBorders>
                  <w:vAlign w:val="center"/>
                </w:tcPr>
                <w:p w14:paraId="7333C515" w14:textId="6EA00210" w:rsidR="00791C2A" w:rsidRPr="009D13B0" w:rsidRDefault="000706F1" w:rsidP="000706F1">
                  <w:pPr>
                    <w:spacing w:after="60" w:line="276" w:lineRule="auto"/>
                    <w:rPr>
                      <w:rFonts w:asciiTheme="minorHAnsi" w:eastAsia="Calibri" w:hAnsiTheme="minorHAnsi" w:cs="Arial"/>
                      <w:color w:val="000000"/>
                      <w:sz w:val="19"/>
                      <w:szCs w:val="19"/>
                      <w:lang w:val="en-US"/>
                    </w:rPr>
                  </w:pPr>
                  <w:r w:rsidRPr="009D13B0">
                    <w:rPr>
                      <w:rFonts w:asciiTheme="minorHAnsi" w:eastAsia="Calibri" w:hAnsiTheme="minorHAnsi" w:cs="Arial"/>
                      <w:color w:val="000000"/>
                      <w:sz w:val="19"/>
                      <w:szCs w:val="19"/>
                      <w:lang w:val="en-US"/>
                    </w:rPr>
                    <w:t>Number of p</w:t>
                  </w:r>
                  <w:r w:rsidR="00791C2A" w:rsidRPr="009D13B0">
                    <w:rPr>
                      <w:rFonts w:asciiTheme="minorHAnsi" w:eastAsia="Calibri" w:hAnsiTheme="minorHAnsi" w:cs="Arial"/>
                      <w:color w:val="000000"/>
                      <w:sz w:val="19"/>
                      <w:szCs w:val="19"/>
                      <w:lang w:val="en-US"/>
                    </w:rPr>
                    <w:t>eople below the 1-in-100 year flood [million]</w:t>
                  </w:r>
                </w:p>
              </w:tc>
              <w:tc>
                <w:tcPr>
                  <w:tcW w:w="444" w:type="pct"/>
                  <w:tcBorders>
                    <w:top w:val="single" w:sz="4" w:space="0" w:color="auto"/>
                    <w:bottom w:val="single" w:sz="4" w:space="0" w:color="auto"/>
                  </w:tcBorders>
                  <w:shd w:val="clear" w:color="auto" w:fill="auto"/>
                </w:tcPr>
                <w:p w14:paraId="241CA932"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174</w:t>
                  </w:r>
                </w:p>
              </w:tc>
              <w:tc>
                <w:tcPr>
                  <w:tcW w:w="734" w:type="pct"/>
                  <w:tcBorders>
                    <w:top w:val="single" w:sz="4" w:space="0" w:color="auto"/>
                    <w:bottom w:val="single" w:sz="4" w:space="0" w:color="auto"/>
                  </w:tcBorders>
                  <w:shd w:val="clear" w:color="auto" w:fill="auto"/>
                </w:tcPr>
                <w:p w14:paraId="7A93B2A9"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113</w:t>
                  </w:r>
                </w:p>
                <w:p w14:paraId="0F39F2E3"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(35%)</w:t>
                  </w:r>
                </w:p>
              </w:tc>
              <w:tc>
                <w:tcPr>
                  <w:tcW w:w="663" w:type="pct"/>
                  <w:tcBorders>
                    <w:top w:val="single" w:sz="4" w:space="0" w:color="auto"/>
                    <w:bottom w:val="single" w:sz="4" w:space="0" w:color="auto"/>
                  </w:tcBorders>
                  <w:shd w:val="clear" w:color="auto" w:fill="auto"/>
                </w:tcPr>
                <w:p w14:paraId="3D279ABF"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96</w:t>
                  </w:r>
                </w:p>
                <w:p w14:paraId="336878A4"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(45%)</w:t>
                  </w:r>
                </w:p>
              </w:tc>
              <w:tc>
                <w:tcPr>
                  <w:tcW w:w="663" w:type="pct"/>
                  <w:tcBorders>
                    <w:top w:val="single" w:sz="4" w:space="0" w:color="auto"/>
                    <w:bottom w:val="single" w:sz="4" w:space="0" w:color="auto"/>
                  </w:tcBorders>
                  <w:shd w:val="clear" w:color="auto" w:fill="auto"/>
                </w:tcPr>
                <w:p w14:paraId="49E8EA98"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87</w:t>
                  </w:r>
                </w:p>
                <w:p w14:paraId="077C99D8"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(50%)</w:t>
                  </w:r>
                </w:p>
              </w:tc>
              <w:tc>
                <w:tcPr>
                  <w:tcW w:w="933" w:type="pct"/>
                  <w:tcBorders>
                    <w:top w:val="single" w:sz="4" w:space="0" w:color="auto"/>
                    <w:bottom w:val="single" w:sz="4" w:space="0" w:color="auto"/>
                  </w:tcBorders>
                  <w:shd w:val="clear" w:color="auto" w:fill="auto"/>
                </w:tcPr>
                <w:p w14:paraId="5226B807" w14:textId="77777777" w:rsidR="00791C2A" w:rsidRPr="009D13B0" w:rsidRDefault="00791C2A" w:rsidP="00BF2B96">
                  <w:pPr>
                    <w:spacing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81</w:t>
                  </w:r>
                </w:p>
                <w:p w14:paraId="326EC61A" w14:textId="77777777" w:rsidR="00791C2A" w:rsidRPr="009D13B0" w:rsidRDefault="00791C2A" w:rsidP="00BF2B96">
                  <w:pPr>
                    <w:spacing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(53%)</w:t>
                  </w:r>
                </w:p>
              </w:tc>
            </w:tr>
            <w:tr w:rsidR="009D13B0" w:rsidRPr="009D13B0" w14:paraId="3111AFF0" w14:textId="77777777" w:rsidTr="009D13B0">
              <w:trPr>
                <w:trHeight w:hRule="exact" w:val="714"/>
              </w:trPr>
              <w:tc>
                <w:tcPr>
                  <w:cnfStyle w:val="001000000000" w:firstRow="0" w:lastRow="0" w:firstColumn="1" w:lastColumn="0" w:oddVBand="0" w:evenVBand="0" w:oddHBand="0" w:evenHBand="0" w:firstRowFirstColumn="0" w:firstRowLastColumn="0" w:lastRowFirstColumn="0" w:lastRowLastColumn="0"/>
                  <w:tcW w:w="1564" w:type="pct"/>
                  <w:tcBorders>
                    <w:top w:val="single" w:sz="4" w:space="0" w:color="auto"/>
                    <w:bottom w:val="single" w:sz="4" w:space="0" w:color="auto"/>
                  </w:tcBorders>
                  <w:vAlign w:val="center"/>
                </w:tcPr>
                <w:p w14:paraId="04C8FC90" w14:textId="77777777" w:rsidR="00791C2A" w:rsidRPr="009D13B0" w:rsidRDefault="00791C2A" w:rsidP="00791C2A">
                  <w:pPr>
                    <w:spacing w:after="60" w:line="276" w:lineRule="auto"/>
                    <w:rPr>
                      <w:rFonts w:asciiTheme="minorHAnsi" w:eastAsia="Calibri" w:hAnsiTheme="minorHAnsi" w:cs="Arial"/>
                      <w:color w:val="000000"/>
                      <w:sz w:val="19"/>
                      <w:szCs w:val="19"/>
                      <w:lang w:val="en-US"/>
                    </w:rPr>
                  </w:pPr>
                  <w:r w:rsidRPr="009D13B0">
                    <w:rPr>
                      <w:rFonts w:asciiTheme="minorHAnsi" w:eastAsia="Calibri" w:hAnsiTheme="minorHAnsi" w:cs="Arial"/>
                      <w:color w:val="000000"/>
                      <w:sz w:val="19"/>
                      <w:szCs w:val="19"/>
                      <w:lang w:val="en-US"/>
                    </w:rPr>
                    <w:t>Assets below the 1-in-100 year flood [billion US$]</w:t>
                  </w:r>
                </w:p>
              </w:tc>
              <w:tc>
                <w:tcPr>
                  <w:tcW w:w="444" w:type="pct"/>
                  <w:tcBorders>
                    <w:top w:val="single" w:sz="4" w:space="0" w:color="auto"/>
                    <w:bottom w:val="single" w:sz="4" w:space="0" w:color="auto"/>
                  </w:tcBorders>
                  <w:shd w:val="clear" w:color="auto" w:fill="auto"/>
                </w:tcPr>
                <w:p w14:paraId="2D8DC867"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10,073</w:t>
                  </w:r>
                </w:p>
              </w:tc>
              <w:tc>
                <w:tcPr>
                  <w:tcW w:w="734" w:type="pct"/>
                  <w:tcBorders>
                    <w:top w:val="single" w:sz="4" w:space="0" w:color="auto"/>
                    <w:bottom w:val="single" w:sz="4" w:space="0" w:color="auto"/>
                  </w:tcBorders>
                  <w:shd w:val="clear" w:color="auto" w:fill="auto"/>
                </w:tcPr>
                <w:p w14:paraId="334DD1B7"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6,646</w:t>
                  </w:r>
                </w:p>
                <w:p w14:paraId="4B731918"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(34%)</w:t>
                  </w:r>
                </w:p>
              </w:tc>
              <w:tc>
                <w:tcPr>
                  <w:tcW w:w="663" w:type="pct"/>
                  <w:tcBorders>
                    <w:top w:val="single" w:sz="4" w:space="0" w:color="auto"/>
                    <w:bottom w:val="single" w:sz="4" w:space="0" w:color="auto"/>
                  </w:tcBorders>
                  <w:shd w:val="clear" w:color="auto" w:fill="auto"/>
                </w:tcPr>
                <w:p w14:paraId="19968FBA"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5,541</w:t>
                  </w:r>
                </w:p>
                <w:p w14:paraId="40149C86"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(45%)</w:t>
                  </w:r>
                </w:p>
              </w:tc>
              <w:tc>
                <w:tcPr>
                  <w:tcW w:w="663" w:type="pct"/>
                  <w:tcBorders>
                    <w:top w:val="single" w:sz="4" w:space="0" w:color="auto"/>
                    <w:bottom w:val="single" w:sz="4" w:space="0" w:color="auto"/>
                  </w:tcBorders>
                  <w:shd w:val="clear" w:color="auto" w:fill="auto"/>
                </w:tcPr>
                <w:p w14:paraId="71C5A53B"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4,956</w:t>
                  </w:r>
                </w:p>
                <w:p w14:paraId="4660BF7F"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(51%)</w:t>
                  </w:r>
                </w:p>
              </w:tc>
              <w:tc>
                <w:tcPr>
                  <w:tcW w:w="933" w:type="pct"/>
                  <w:tcBorders>
                    <w:top w:val="single" w:sz="4" w:space="0" w:color="auto"/>
                    <w:bottom w:val="single" w:sz="4" w:space="0" w:color="auto"/>
                  </w:tcBorders>
                  <w:shd w:val="clear" w:color="auto" w:fill="auto"/>
                </w:tcPr>
                <w:p w14:paraId="089F36BE" w14:textId="77777777" w:rsidR="00791C2A" w:rsidRPr="009D13B0" w:rsidRDefault="00791C2A" w:rsidP="00BF2B96">
                  <w:pPr>
                    <w:spacing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4,566</w:t>
                  </w:r>
                </w:p>
                <w:p w14:paraId="5F03D510" w14:textId="77777777" w:rsidR="00791C2A" w:rsidRPr="009D13B0" w:rsidRDefault="00791C2A" w:rsidP="00BF2B96">
                  <w:pPr>
                    <w:spacing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(55%)</w:t>
                  </w:r>
                </w:p>
              </w:tc>
            </w:tr>
            <w:tr w:rsidR="009D13B0" w:rsidRPr="009D13B0" w14:paraId="05AB8D5E" w14:textId="77777777" w:rsidTr="009D13B0">
              <w:trPr>
                <w:trHeight w:hRule="exact" w:val="724"/>
              </w:trPr>
              <w:tc>
                <w:tcPr>
                  <w:cnfStyle w:val="001000000000" w:firstRow="0" w:lastRow="0" w:firstColumn="1" w:lastColumn="0" w:oddVBand="0" w:evenVBand="0" w:oddHBand="0" w:evenHBand="0" w:firstRowFirstColumn="0" w:firstRowLastColumn="0" w:lastRowFirstColumn="0" w:lastRowLastColumn="0"/>
                  <w:tcW w:w="1564" w:type="pct"/>
                  <w:tcBorders>
                    <w:top w:val="single" w:sz="4" w:space="0" w:color="auto"/>
                    <w:bottom w:val="single" w:sz="4" w:space="0" w:color="auto"/>
                  </w:tcBorders>
                  <w:vAlign w:val="center"/>
                </w:tcPr>
                <w:p w14:paraId="0E975DF6" w14:textId="313CCED3" w:rsidR="00791C2A" w:rsidRPr="009D13B0" w:rsidRDefault="000706F1" w:rsidP="000706F1">
                  <w:pPr>
                    <w:spacing w:after="60" w:line="276" w:lineRule="auto"/>
                    <w:rPr>
                      <w:rFonts w:asciiTheme="minorHAnsi" w:eastAsia="Calibri" w:hAnsiTheme="minorHAnsi" w:cs="Arial"/>
                      <w:color w:val="000000"/>
                      <w:sz w:val="19"/>
                      <w:szCs w:val="19"/>
                      <w:lang w:val="en-US"/>
                    </w:rPr>
                  </w:pPr>
                  <w:r w:rsidRPr="009D13B0">
                    <w:rPr>
                      <w:rFonts w:asciiTheme="minorHAnsi" w:eastAsia="Calibri" w:hAnsiTheme="minorHAnsi" w:cs="Arial"/>
                      <w:color w:val="000000"/>
                      <w:sz w:val="19"/>
                      <w:szCs w:val="19"/>
                      <w:lang w:val="en-US"/>
                    </w:rPr>
                    <w:t>Number of p</w:t>
                  </w:r>
                  <w:r w:rsidR="00791C2A" w:rsidRPr="009D13B0">
                    <w:rPr>
                      <w:rFonts w:asciiTheme="minorHAnsi" w:eastAsia="Calibri" w:hAnsiTheme="minorHAnsi" w:cs="Arial"/>
                      <w:color w:val="000000"/>
                      <w:sz w:val="19"/>
                      <w:szCs w:val="19"/>
                      <w:lang w:val="en-US"/>
                    </w:rPr>
                    <w:t>eople flooded [million/yr]</w:t>
                  </w:r>
                </w:p>
              </w:tc>
              <w:tc>
                <w:tcPr>
                  <w:tcW w:w="444" w:type="pct"/>
                  <w:tcBorders>
                    <w:top w:val="single" w:sz="4" w:space="0" w:color="auto"/>
                    <w:bottom w:val="single" w:sz="4" w:space="0" w:color="auto"/>
                  </w:tcBorders>
                  <w:shd w:val="clear" w:color="auto" w:fill="auto"/>
                </w:tcPr>
                <w:p w14:paraId="5FFC5CB0"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2.74</w:t>
                  </w:r>
                </w:p>
              </w:tc>
              <w:tc>
                <w:tcPr>
                  <w:tcW w:w="734" w:type="pct"/>
                  <w:tcBorders>
                    <w:top w:val="single" w:sz="4" w:space="0" w:color="auto"/>
                    <w:bottom w:val="single" w:sz="4" w:space="0" w:color="auto"/>
                  </w:tcBorders>
                  <w:shd w:val="clear" w:color="auto" w:fill="auto"/>
                </w:tcPr>
                <w:p w14:paraId="6F7CC039"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1.72</w:t>
                  </w:r>
                </w:p>
                <w:p w14:paraId="1FE74751"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(37%)</w:t>
                  </w:r>
                </w:p>
              </w:tc>
              <w:tc>
                <w:tcPr>
                  <w:tcW w:w="663" w:type="pct"/>
                  <w:tcBorders>
                    <w:top w:val="single" w:sz="4" w:space="0" w:color="auto"/>
                    <w:bottom w:val="single" w:sz="4" w:space="0" w:color="auto"/>
                  </w:tcBorders>
                  <w:shd w:val="clear" w:color="auto" w:fill="auto"/>
                </w:tcPr>
                <w:p w14:paraId="06A7A49A"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1.49</w:t>
                  </w:r>
                </w:p>
                <w:p w14:paraId="686267EF"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(46%)</w:t>
                  </w:r>
                </w:p>
              </w:tc>
              <w:tc>
                <w:tcPr>
                  <w:tcW w:w="663" w:type="pct"/>
                  <w:tcBorders>
                    <w:top w:val="single" w:sz="4" w:space="0" w:color="auto"/>
                    <w:bottom w:val="single" w:sz="4" w:space="0" w:color="auto"/>
                  </w:tcBorders>
                  <w:shd w:val="clear" w:color="auto" w:fill="auto"/>
                </w:tcPr>
                <w:p w14:paraId="223A1A50"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1.32</w:t>
                  </w:r>
                </w:p>
                <w:p w14:paraId="2A10246A"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(52%)</w:t>
                  </w:r>
                </w:p>
              </w:tc>
              <w:tc>
                <w:tcPr>
                  <w:tcW w:w="933" w:type="pct"/>
                  <w:tcBorders>
                    <w:top w:val="single" w:sz="4" w:space="0" w:color="auto"/>
                    <w:bottom w:val="single" w:sz="4" w:space="0" w:color="auto"/>
                  </w:tcBorders>
                  <w:shd w:val="clear" w:color="auto" w:fill="auto"/>
                  <w:vAlign w:val="bottom"/>
                </w:tcPr>
                <w:p w14:paraId="4851B692" w14:textId="77777777" w:rsidR="00791C2A" w:rsidRPr="009D13B0" w:rsidRDefault="00791C2A" w:rsidP="00BF2B96">
                  <w:pPr>
                    <w:spacing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1.22</w:t>
                  </w:r>
                </w:p>
                <w:p w14:paraId="01D5E47F" w14:textId="77777777" w:rsidR="00791C2A" w:rsidRPr="009D13B0" w:rsidRDefault="00791C2A" w:rsidP="00BF2B96">
                  <w:pPr>
                    <w:spacing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(55%)</w:t>
                  </w:r>
                </w:p>
              </w:tc>
            </w:tr>
            <w:tr w:rsidR="009D13B0" w:rsidRPr="009D13B0" w14:paraId="24C6E72E" w14:textId="77777777" w:rsidTr="009D13B0">
              <w:trPr>
                <w:trHeight w:hRule="exact" w:val="1037"/>
              </w:trPr>
              <w:tc>
                <w:tcPr>
                  <w:cnfStyle w:val="001000000000" w:firstRow="0" w:lastRow="0" w:firstColumn="1" w:lastColumn="0" w:oddVBand="0" w:evenVBand="0" w:oddHBand="0" w:evenHBand="0" w:firstRowFirstColumn="0" w:firstRowLastColumn="0" w:lastRowFirstColumn="0" w:lastRowLastColumn="0"/>
                  <w:tcW w:w="1564" w:type="pct"/>
                  <w:tcBorders>
                    <w:top w:val="single" w:sz="4" w:space="0" w:color="auto"/>
                    <w:bottom w:val="single" w:sz="4" w:space="0" w:color="auto"/>
                  </w:tcBorders>
                  <w:vAlign w:val="center"/>
                </w:tcPr>
                <w:p w14:paraId="215B0F97" w14:textId="77777777" w:rsidR="00791C2A" w:rsidRPr="009D13B0" w:rsidRDefault="00791C2A" w:rsidP="00791C2A">
                  <w:pPr>
                    <w:spacing w:after="60" w:line="276" w:lineRule="auto"/>
                    <w:rPr>
                      <w:rFonts w:asciiTheme="minorHAnsi" w:eastAsia="Calibri" w:hAnsiTheme="minorHAnsi" w:cs="Arial"/>
                      <w:color w:val="000000"/>
                      <w:sz w:val="19"/>
                      <w:szCs w:val="19"/>
                      <w:lang w:val="en-US"/>
                    </w:rPr>
                  </w:pPr>
                  <w:r w:rsidRPr="009D13B0">
                    <w:rPr>
                      <w:rFonts w:asciiTheme="minorHAnsi" w:eastAsia="Calibri" w:hAnsiTheme="minorHAnsi" w:cs="Arial"/>
                      <w:color w:val="000000"/>
                      <w:sz w:val="19"/>
                      <w:szCs w:val="19"/>
                      <w:lang w:val="en-US"/>
                    </w:rPr>
                    <w:t>Flood damages to assets for the 1-in-100 year flood [billion US$/yr]</w:t>
                  </w:r>
                </w:p>
              </w:tc>
              <w:tc>
                <w:tcPr>
                  <w:tcW w:w="444" w:type="pct"/>
                  <w:tcBorders>
                    <w:top w:val="single" w:sz="4" w:space="0" w:color="auto"/>
                    <w:bottom w:val="single" w:sz="4" w:space="0" w:color="auto"/>
                  </w:tcBorders>
                  <w:shd w:val="clear" w:color="auto" w:fill="auto"/>
                </w:tcPr>
                <w:p w14:paraId="3D71E66B"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434</w:t>
                  </w:r>
                </w:p>
              </w:tc>
              <w:tc>
                <w:tcPr>
                  <w:tcW w:w="734" w:type="pct"/>
                  <w:tcBorders>
                    <w:top w:val="single" w:sz="4" w:space="0" w:color="auto"/>
                    <w:bottom w:val="single" w:sz="4" w:space="0" w:color="auto"/>
                  </w:tcBorders>
                  <w:shd w:val="clear" w:color="auto" w:fill="auto"/>
                </w:tcPr>
                <w:p w14:paraId="55A167E8"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304</w:t>
                  </w:r>
                </w:p>
                <w:p w14:paraId="2C1C06F3"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(30%)</w:t>
                  </w:r>
                </w:p>
              </w:tc>
              <w:tc>
                <w:tcPr>
                  <w:tcW w:w="663" w:type="pct"/>
                  <w:tcBorders>
                    <w:top w:val="single" w:sz="4" w:space="0" w:color="auto"/>
                    <w:bottom w:val="single" w:sz="4" w:space="0" w:color="auto"/>
                  </w:tcBorders>
                  <w:shd w:val="clear" w:color="auto" w:fill="auto"/>
                </w:tcPr>
                <w:p w14:paraId="4A435FAF"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237</w:t>
                  </w:r>
                </w:p>
                <w:p w14:paraId="15BA9A63"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(45%)</w:t>
                  </w:r>
                </w:p>
              </w:tc>
              <w:tc>
                <w:tcPr>
                  <w:tcW w:w="663" w:type="pct"/>
                  <w:tcBorders>
                    <w:top w:val="single" w:sz="4" w:space="0" w:color="auto"/>
                    <w:bottom w:val="single" w:sz="4" w:space="0" w:color="auto"/>
                  </w:tcBorders>
                  <w:shd w:val="clear" w:color="auto" w:fill="auto"/>
                </w:tcPr>
                <w:p w14:paraId="32C18B54"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233</w:t>
                  </w:r>
                </w:p>
                <w:p w14:paraId="460AD44E" w14:textId="77777777" w:rsidR="00791C2A" w:rsidRPr="009D13B0" w:rsidRDefault="00791C2A" w:rsidP="00791C2A">
                  <w:pPr>
                    <w:spacing w:after="6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(46%)</w:t>
                  </w:r>
                </w:p>
              </w:tc>
              <w:tc>
                <w:tcPr>
                  <w:tcW w:w="933" w:type="pct"/>
                  <w:tcBorders>
                    <w:top w:val="single" w:sz="4" w:space="0" w:color="auto"/>
                    <w:bottom w:val="single" w:sz="4" w:space="0" w:color="auto"/>
                  </w:tcBorders>
                  <w:shd w:val="clear" w:color="auto" w:fill="auto"/>
                </w:tcPr>
                <w:p w14:paraId="287F966B" w14:textId="77777777" w:rsidR="00791C2A" w:rsidRPr="009D13B0" w:rsidRDefault="00791C2A" w:rsidP="00BF2B96">
                  <w:pPr>
                    <w:spacing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211</w:t>
                  </w:r>
                </w:p>
                <w:p w14:paraId="41BA57CB" w14:textId="77777777" w:rsidR="00791C2A" w:rsidRPr="009D13B0" w:rsidRDefault="00791C2A" w:rsidP="00BF2B96">
                  <w:pPr>
                    <w:spacing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9"/>
                      <w:szCs w:val="19"/>
                      <w:lang w:eastAsia="de-DE"/>
                    </w:rPr>
                  </w:pPr>
                  <w:r w:rsidRPr="009D13B0">
                    <w:rPr>
                      <w:rFonts w:ascii="Calibri" w:hAnsi="Calibri"/>
                      <w:color w:val="000000"/>
                      <w:sz w:val="19"/>
                      <w:szCs w:val="19"/>
                      <w:lang w:eastAsia="de-DE"/>
                    </w:rPr>
                    <w:t>(51%)</w:t>
                  </w:r>
                </w:p>
              </w:tc>
            </w:tr>
          </w:tbl>
          <w:p w14:paraId="163638AF" w14:textId="1C339BA2" w:rsidR="00791C2A" w:rsidRPr="001E1120" w:rsidRDefault="00791C2A" w:rsidP="00A73372">
            <w:pPr>
              <w:spacing w:after="0"/>
              <w:jc w:val="center"/>
              <w:rPr>
                <w:b/>
                <w:lang w:val="en-GB"/>
              </w:rPr>
            </w:pPr>
          </w:p>
        </w:tc>
      </w:tr>
    </w:tbl>
    <w:p w14:paraId="1FDF0663" w14:textId="1C5D6509" w:rsidR="00E730AF" w:rsidRPr="00DD0895" w:rsidRDefault="00633AC2" w:rsidP="00290BD4">
      <w:pPr>
        <w:spacing w:before="120" w:line="240" w:lineRule="auto"/>
        <w:jc w:val="both"/>
        <w:rPr>
          <w:sz w:val="20"/>
          <w:szCs w:val="20"/>
          <w:lang w:val="en-GB"/>
        </w:rPr>
      </w:pPr>
      <w:r w:rsidRPr="00DD0895">
        <w:rPr>
          <w:b/>
          <w:sz w:val="20"/>
          <w:szCs w:val="20"/>
          <w:lang w:val="en-GB"/>
        </w:rPr>
        <w:t xml:space="preserve">Table </w:t>
      </w:r>
      <w:r w:rsidR="000A77A3">
        <w:rPr>
          <w:b/>
          <w:sz w:val="20"/>
          <w:szCs w:val="20"/>
          <w:lang w:val="en-GB"/>
        </w:rPr>
        <w:t>3</w:t>
      </w:r>
      <w:r w:rsidRPr="00DD0895">
        <w:rPr>
          <w:sz w:val="20"/>
          <w:szCs w:val="20"/>
          <w:lang w:val="en-GB"/>
        </w:rPr>
        <w:t xml:space="preserve">: </w:t>
      </w:r>
      <w:r w:rsidR="00B24EF6">
        <w:rPr>
          <w:sz w:val="20"/>
          <w:szCs w:val="20"/>
          <w:lang w:val="en-GB"/>
        </w:rPr>
        <w:t>R</w:t>
      </w:r>
      <w:r w:rsidRPr="00DD0895">
        <w:rPr>
          <w:sz w:val="20"/>
          <w:szCs w:val="20"/>
          <w:lang w:val="en-GB"/>
        </w:rPr>
        <w:t>eduction</w:t>
      </w:r>
      <w:r w:rsidR="00B24EF6">
        <w:rPr>
          <w:sz w:val="20"/>
          <w:szCs w:val="20"/>
          <w:lang w:val="en-GB"/>
        </w:rPr>
        <w:t>, relative to the bathtub method,</w:t>
      </w:r>
      <w:r w:rsidRPr="00DD0895">
        <w:rPr>
          <w:sz w:val="20"/>
          <w:szCs w:val="20"/>
          <w:lang w:val="en-GB"/>
        </w:rPr>
        <w:t xml:space="preserve"> of five indicators of global exposure and risk for different water-level attenuation rates. Values are for</w:t>
      </w:r>
      <w:r w:rsidR="0073335A" w:rsidRPr="00DD0895">
        <w:rPr>
          <w:sz w:val="20"/>
          <w:szCs w:val="20"/>
          <w:lang w:val="en-GB"/>
        </w:rPr>
        <w:t xml:space="preserve"> a medium SLR</w:t>
      </w:r>
      <w:r w:rsidR="00C449F4" w:rsidRPr="00DD0895">
        <w:rPr>
          <w:sz w:val="20"/>
          <w:szCs w:val="20"/>
          <w:lang w:val="en-GB"/>
        </w:rPr>
        <w:t xml:space="preserve"> scenario</w:t>
      </w:r>
      <w:r w:rsidR="004C0AFA">
        <w:rPr>
          <w:sz w:val="20"/>
          <w:szCs w:val="20"/>
          <w:lang w:val="en-GB"/>
        </w:rPr>
        <w:t>,</w:t>
      </w:r>
      <w:r w:rsidR="00A12C81">
        <w:rPr>
          <w:sz w:val="20"/>
          <w:szCs w:val="20"/>
          <w:lang w:val="en-GB"/>
        </w:rPr>
        <w:t xml:space="preserve"> in 20</w:t>
      </w:r>
      <w:r w:rsidR="00170591">
        <w:rPr>
          <w:sz w:val="20"/>
          <w:szCs w:val="20"/>
          <w:lang w:val="en-GB"/>
        </w:rPr>
        <w:t>15</w:t>
      </w:r>
      <w:r w:rsidR="00A12C81">
        <w:rPr>
          <w:sz w:val="20"/>
          <w:szCs w:val="20"/>
          <w:lang w:val="en-GB"/>
        </w:rPr>
        <w:t>.</w:t>
      </w:r>
      <w:r w:rsidR="008F4C4D">
        <w:rPr>
          <w:sz w:val="20"/>
          <w:szCs w:val="20"/>
          <w:lang w:val="en-GB"/>
        </w:rPr>
        <w:t xml:space="preserve"> </w:t>
      </w:r>
    </w:p>
    <w:p w14:paraId="4A04D749" w14:textId="77777777" w:rsidR="00633AC2" w:rsidRDefault="00633AC2" w:rsidP="00633AC2">
      <w:pPr>
        <w:spacing w:line="240" w:lineRule="auto"/>
        <w:jc w:val="both"/>
        <w:rPr>
          <w:lang w:val="en-GB"/>
        </w:rPr>
      </w:pPr>
    </w:p>
    <w:p w14:paraId="36C3E4C3" w14:textId="736257CA" w:rsidR="00C447CE" w:rsidRDefault="00FF38AC" w:rsidP="008E621E">
      <w:pPr>
        <w:spacing w:line="360" w:lineRule="auto"/>
        <w:jc w:val="both"/>
        <w:rPr>
          <w:lang w:val="en-GB"/>
        </w:rPr>
      </w:pPr>
      <w:r>
        <w:rPr>
          <w:lang w:val="en-GB"/>
        </w:rPr>
        <w:t xml:space="preserve">Our results show that </w:t>
      </w:r>
      <w:r w:rsidR="00BF24A0">
        <w:rPr>
          <w:lang w:val="en-GB"/>
        </w:rPr>
        <w:t>accounting for</w:t>
      </w:r>
      <w:r w:rsidR="00334979">
        <w:rPr>
          <w:lang w:val="en-GB"/>
        </w:rPr>
        <w:t xml:space="preserve"> </w:t>
      </w:r>
      <w:r>
        <w:rPr>
          <w:lang w:val="en-GB"/>
        </w:rPr>
        <w:t>water-level attenuation in the assessment of flooding result</w:t>
      </w:r>
      <w:r w:rsidR="005259E8">
        <w:rPr>
          <w:lang w:val="en-GB"/>
        </w:rPr>
        <w:t>s</w:t>
      </w:r>
      <w:r>
        <w:rPr>
          <w:lang w:val="en-GB"/>
        </w:rPr>
        <w:t xml:space="preserve"> in large differences in the values of the </w:t>
      </w:r>
      <w:r w:rsidR="005910BD">
        <w:rPr>
          <w:lang w:val="en-GB"/>
        </w:rPr>
        <w:t xml:space="preserve">five </w:t>
      </w:r>
      <w:r>
        <w:rPr>
          <w:lang w:val="en-GB"/>
        </w:rPr>
        <w:t>indicators. For example, the a</w:t>
      </w:r>
      <w:r w:rsidR="00837417">
        <w:rPr>
          <w:lang w:val="en-GB"/>
        </w:rPr>
        <w:t xml:space="preserve">rea exposed to the 1 in </w:t>
      </w:r>
      <w:r w:rsidR="00C447CE">
        <w:rPr>
          <w:lang w:val="en-GB"/>
        </w:rPr>
        <w:t xml:space="preserve">100-year flood </w:t>
      </w:r>
      <w:r w:rsidR="00290BD4">
        <w:rPr>
          <w:lang w:val="en-GB"/>
        </w:rPr>
        <w:t>in 2015</w:t>
      </w:r>
      <w:r w:rsidR="00C447CE">
        <w:rPr>
          <w:lang w:val="en-GB"/>
        </w:rPr>
        <w:t xml:space="preserve"> </w:t>
      </w:r>
      <w:r w:rsidR="00DB13B7">
        <w:rPr>
          <w:lang w:val="en-GB"/>
        </w:rPr>
        <w:t>decreases</w:t>
      </w:r>
      <w:r w:rsidR="00C447CE">
        <w:rPr>
          <w:lang w:val="en-GB"/>
        </w:rPr>
        <w:t xml:space="preserve"> by </w:t>
      </w:r>
      <w:r w:rsidR="00337CB4">
        <w:rPr>
          <w:lang w:val="en-GB"/>
        </w:rPr>
        <w:t>up</w:t>
      </w:r>
      <w:r w:rsidR="000A77A3">
        <w:rPr>
          <w:lang w:val="en-GB"/>
        </w:rPr>
        <w:t xml:space="preserve"> to 44</w:t>
      </w:r>
      <w:r w:rsidR="00C447CE">
        <w:rPr>
          <w:lang w:val="en-GB"/>
        </w:rPr>
        <w:t xml:space="preserve">% with the </w:t>
      </w:r>
      <w:r w:rsidR="005259E8">
        <w:rPr>
          <w:lang w:val="en-GB"/>
        </w:rPr>
        <w:t xml:space="preserve">application </w:t>
      </w:r>
      <w:r w:rsidR="00C447CE">
        <w:rPr>
          <w:lang w:val="en-GB"/>
        </w:rPr>
        <w:t xml:space="preserve">of attenuation rates. </w:t>
      </w:r>
      <w:r w:rsidR="000A77A3">
        <w:rPr>
          <w:lang w:val="en-GB"/>
        </w:rPr>
        <w:t xml:space="preserve">The low attenuation category results in </w:t>
      </w:r>
      <w:r w:rsidR="00290BD4">
        <w:rPr>
          <w:lang w:val="en-GB"/>
        </w:rPr>
        <w:t xml:space="preserve">an area reduction of </w:t>
      </w:r>
      <w:r w:rsidR="00DB13B7">
        <w:rPr>
          <w:lang w:val="en-GB"/>
        </w:rPr>
        <w:t>23</w:t>
      </w:r>
      <w:r w:rsidR="00C447CE">
        <w:rPr>
          <w:lang w:val="en-GB"/>
        </w:rPr>
        <w:t xml:space="preserve">% while </w:t>
      </w:r>
      <w:r w:rsidR="000A77A3">
        <w:rPr>
          <w:lang w:val="en-GB"/>
        </w:rPr>
        <w:t>the use of medium attenuation rates result</w:t>
      </w:r>
      <w:r w:rsidR="005259E8">
        <w:rPr>
          <w:lang w:val="en-GB"/>
        </w:rPr>
        <w:t>s</w:t>
      </w:r>
      <w:r w:rsidR="000A77A3">
        <w:rPr>
          <w:lang w:val="en-GB"/>
        </w:rPr>
        <w:t xml:space="preserve"> in a reduction of 33</w:t>
      </w:r>
      <w:r w:rsidR="00C447CE">
        <w:rPr>
          <w:lang w:val="en-GB"/>
        </w:rPr>
        <w:t>%</w:t>
      </w:r>
      <w:r w:rsidR="003D0FE7">
        <w:rPr>
          <w:lang w:val="en-GB"/>
        </w:rPr>
        <w:t xml:space="preserve"> (see Table</w:t>
      </w:r>
      <w:r w:rsidR="008F4C4D">
        <w:rPr>
          <w:lang w:val="en-GB"/>
        </w:rPr>
        <w:t xml:space="preserve"> </w:t>
      </w:r>
      <w:r w:rsidR="000A77A3">
        <w:rPr>
          <w:lang w:val="en-GB"/>
        </w:rPr>
        <w:t>3</w:t>
      </w:r>
      <w:r w:rsidR="003D0FE7">
        <w:rPr>
          <w:lang w:val="en-GB"/>
        </w:rPr>
        <w:t>)</w:t>
      </w:r>
      <w:r w:rsidR="00C447CE">
        <w:rPr>
          <w:lang w:val="en-GB"/>
        </w:rPr>
        <w:t xml:space="preserve">. Interestingly, the number of people in the </w:t>
      </w:r>
      <w:r w:rsidR="00837417">
        <w:rPr>
          <w:lang w:val="en-GB"/>
        </w:rPr>
        <w:t xml:space="preserve">1 in </w:t>
      </w:r>
      <w:r w:rsidR="00C447CE">
        <w:rPr>
          <w:lang w:val="en-GB"/>
        </w:rPr>
        <w:t xml:space="preserve">100-year floodplain reduces to </w:t>
      </w:r>
      <w:r w:rsidR="00DB13B7">
        <w:rPr>
          <w:lang w:val="en-GB"/>
        </w:rPr>
        <w:t>8</w:t>
      </w:r>
      <w:r w:rsidR="000A77A3">
        <w:rPr>
          <w:lang w:val="en-GB"/>
        </w:rPr>
        <w:t xml:space="preserve">7 million when considering high </w:t>
      </w:r>
      <w:r w:rsidR="00C447CE">
        <w:rPr>
          <w:lang w:val="en-GB"/>
        </w:rPr>
        <w:t>attenuation. This</w:t>
      </w:r>
      <w:r w:rsidR="000A77A3">
        <w:rPr>
          <w:lang w:val="en-GB"/>
        </w:rPr>
        <w:t xml:space="preserve"> is a reduction of 5</w:t>
      </w:r>
      <w:r w:rsidR="00DB13B7">
        <w:rPr>
          <w:lang w:val="en-GB"/>
        </w:rPr>
        <w:t>0</w:t>
      </w:r>
      <w:r w:rsidR="005160B6">
        <w:rPr>
          <w:lang w:val="en-GB"/>
        </w:rPr>
        <w:t xml:space="preserve">%, </w:t>
      </w:r>
      <w:r w:rsidR="003242A2">
        <w:rPr>
          <w:lang w:val="en-GB"/>
        </w:rPr>
        <w:t xml:space="preserve">which is </w:t>
      </w:r>
      <w:r w:rsidR="000A77A3">
        <w:rPr>
          <w:lang w:val="en-GB"/>
        </w:rPr>
        <w:t>similar to t</w:t>
      </w:r>
      <w:r w:rsidR="00C447CE">
        <w:rPr>
          <w:lang w:val="en-GB"/>
        </w:rPr>
        <w:t>he</w:t>
      </w:r>
      <w:r w:rsidR="005160B6">
        <w:rPr>
          <w:lang w:val="en-GB"/>
        </w:rPr>
        <w:t xml:space="preserve"> </w:t>
      </w:r>
      <w:r w:rsidR="000F3AF1">
        <w:rPr>
          <w:lang w:val="en-GB"/>
        </w:rPr>
        <w:t>respective reduction in assets (</w:t>
      </w:r>
      <w:r w:rsidR="007E5997">
        <w:rPr>
          <w:lang w:val="en-GB"/>
        </w:rPr>
        <w:t>5</w:t>
      </w:r>
      <w:r w:rsidR="00DB13B7">
        <w:rPr>
          <w:lang w:val="en-GB"/>
        </w:rPr>
        <w:t>1</w:t>
      </w:r>
      <w:r w:rsidR="000F3AF1">
        <w:rPr>
          <w:lang w:val="en-GB"/>
        </w:rPr>
        <w:t>%)</w:t>
      </w:r>
      <w:r w:rsidR="007E4F82">
        <w:rPr>
          <w:lang w:val="en-GB"/>
        </w:rPr>
        <w:t xml:space="preserve"> but higher than the reduction in</w:t>
      </w:r>
      <w:r w:rsidR="000F3AF1">
        <w:rPr>
          <w:lang w:val="en-GB"/>
        </w:rPr>
        <w:t xml:space="preserve"> </w:t>
      </w:r>
      <w:r w:rsidR="00C447CE">
        <w:rPr>
          <w:lang w:val="en-GB"/>
        </w:rPr>
        <w:t xml:space="preserve">area </w:t>
      </w:r>
      <w:r w:rsidR="000F3AF1">
        <w:rPr>
          <w:lang w:val="en-GB"/>
        </w:rPr>
        <w:t>(4</w:t>
      </w:r>
      <w:r w:rsidR="000A77A3">
        <w:rPr>
          <w:lang w:val="en-GB"/>
        </w:rPr>
        <w:t>4</w:t>
      </w:r>
      <w:r w:rsidR="000F3AF1">
        <w:rPr>
          <w:lang w:val="en-GB"/>
        </w:rPr>
        <w:t>%)</w:t>
      </w:r>
      <w:r w:rsidR="000A77A3">
        <w:rPr>
          <w:lang w:val="en-GB"/>
        </w:rPr>
        <w:t xml:space="preserve"> exposure</w:t>
      </w:r>
      <w:r w:rsidR="00C447CE">
        <w:rPr>
          <w:lang w:val="en-GB"/>
        </w:rPr>
        <w:t>. This</w:t>
      </w:r>
      <w:r w:rsidR="005160B6">
        <w:rPr>
          <w:lang w:val="en-GB"/>
        </w:rPr>
        <w:t xml:space="preserve"> result</w:t>
      </w:r>
      <w:r w:rsidR="00C447CE">
        <w:rPr>
          <w:lang w:val="en-GB"/>
        </w:rPr>
        <w:t xml:space="preserve"> reflects the high population density</w:t>
      </w:r>
      <w:r w:rsidR="000F3AF1">
        <w:rPr>
          <w:lang w:val="en-GB"/>
        </w:rPr>
        <w:t xml:space="preserve"> near the</w:t>
      </w:r>
      <w:r w:rsidR="00C447CE">
        <w:rPr>
          <w:lang w:val="en-GB"/>
        </w:rPr>
        <w:t xml:space="preserve"> coast that has been reported in previous studies (</w:t>
      </w:r>
      <w:r w:rsidR="000A77A3">
        <w:rPr>
          <w:lang w:val="en-GB"/>
        </w:rPr>
        <w:t xml:space="preserve">e.g. </w:t>
      </w:r>
      <w:r w:rsidR="00C447CE">
        <w:rPr>
          <w:lang w:val="en-GB"/>
        </w:rPr>
        <w:t xml:space="preserve">Neumann et al., 2015). </w:t>
      </w:r>
      <w:r w:rsidR="00C449F4">
        <w:rPr>
          <w:lang w:val="en-GB"/>
        </w:rPr>
        <w:t>F</w:t>
      </w:r>
      <w:r w:rsidR="00C447CE">
        <w:rPr>
          <w:lang w:val="en-GB"/>
        </w:rPr>
        <w:t>lood damages</w:t>
      </w:r>
      <w:r w:rsidR="001F3590">
        <w:rPr>
          <w:lang w:val="en-GB"/>
        </w:rPr>
        <w:t xml:space="preserve"> </w:t>
      </w:r>
      <w:r w:rsidR="00C449F4">
        <w:rPr>
          <w:lang w:val="en-GB"/>
        </w:rPr>
        <w:t xml:space="preserve">from the 1-in-100 year event </w:t>
      </w:r>
      <w:r w:rsidR="001F3590">
        <w:rPr>
          <w:lang w:val="en-GB"/>
        </w:rPr>
        <w:t>are</w:t>
      </w:r>
      <w:r w:rsidR="00C447CE">
        <w:rPr>
          <w:lang w:val="en-GB"/>
        </w:rPr>
        <w:t xml:space="preserve"> </w:t>
      </w:r>
      <w:r w:rsidR="00BD6992">
        <w:rPr>
          <w:lang w:val="en-GB"/>
        </w:rPr>
        <w:t>reduce</w:t>
      </w:r>
      <w:r w:rsidR="001F3590">
        <w:rPr>
          <w:lang w:val="en-GB"/>
        </w:rPr>
        <w:t>d in similar proportion, totalling a reduction of</w:t>
      </w:r>
      <w:r w:rsidR="00C447CE">
        <w:rPr>
          <w:lang w:val="en-GB"/>
        </w:rPr>
        <w:t xml:space="preserve"> more than </w:t>
      </w:r>
      <w:r w:rsidR="00DB13B7">
        <w:rPr>
          <w:lang w:val="en-GB"/>
        </w:rPr>
        <w:t>220 billion</w:t>
      </w:r>
      <w:r w:rsidR="00C447CE">
        <w:rPr>
          <w:lang w:val="en-GB"/>
        </w:rPr>
        <w:t xml:space="preserve"> US</w:t>
      </w:r>
      <w:r w:rsidR="00C447CE" w:rsidRPr="00312B59">
        <w:rPr>
          <w:lang w:val="en-GB"/>
        </w:rPr>
        <w:t>$</w:t>
      </w:r>
      <w:r w:rsidR="00E96899">
        <w:rPr>
          <w:lang w:val="en-GB"/>
        </w:rPr>
        <w:t xml:space="preserve"> (54%)</w:t>
      </w:r>
      <w:r w:rsidR="00FD2E89">
        <w:rPr>
          <w:lang w:val="en-GB"/>
        </w:rPr>
        <w:t xml:space="preserve"> </w:t>
      </w:r>
      <w:r w:rsidR="00C449F4">
        <w:rPr>
          <w:lang w:val="en-GB"/>
        </w:rPr>
        <w:t xml:space="preserve">globally, </w:t>
      </w:r>
      <w:r w:rsidR="000A77A3">
        <w:rPr>
          <w:lang w:val="en-GB"/>
        </w:rPr>
        <w:t>when considering maximum</w:t>
      </w:r>
      <w:r w:rsidR="00FD2E89">
        <w:rPr>
          <w:lang w:val="en-GB"/>
        </w:rPr>
        <w:t xml:space="preserve"> attenuation rate</w:t>
      </w:r>
      <w:r w:rsidR="000A77A3">
        <w:rPr>
          <w:lang w:val="en-GB"/>
        </w:rPr>
        <w:t>s</w:t>
      </w:r>
      <w:r w:rsidR="00C447CE" w:rsidRPr="00312B59">
        <w:rPr>
          <w:lang w:val="en-GB"/>
        </w:rPr>
        <w:t>.</w:t>
      </w:r>
    </w:p>
    <w:p w14:paraId="142BCD22" w14:textId="6DFBBE6A" w:rsidR="00312B59" w:rsidRDefault="000A77A3" w:rsidP="00312B59">
      <w:pPr>
        <w:spacing w:line="360" w:lineRule="auto"/>
        <w:jc w:val="both"/>
        <w:rPr>
          <w:lang w:val="en-GB"/>
        </w:rPr>
      </w:pPr>
      <w:r>
        <w:rPr>
          <w:lang w:val="en-GB"/>
        </w:rPr>
        <w:t>T</w:t>
      </w:r>
      <w:r w:rsidR="00424B55" w:rsidRPr="00424B55">
        <w:rPr>
          <w:lang w:val="en-GB"/>
        </w:rPr>
        <w:t>h</w:t>
      </w:r>
      <w:r w:rsidR="005160B6">
        <w:rPr>
          <w:lang w:val="en-GB"/>
        </w:rPr>
        <w:t>e</w:t>
      </w:r>
      <w:r w:rsidR="00424B55" w:rsidRPr="00424B55">
        <w:rPr>
          <w:lang w:val="en-GB"/>
        </w:rPr>
        <w:t xml:space="preserve"> reduction</w:t>
      </w:r>
      <w:r w:rsidR="00424B55">
        <w:rPr>
          <w:lang w:val="en-GB"/>
        </w:rPr>
        <w:t xml:space="preserve"> </w:t>
      </w:r>
      <w:r w:rsidR="001F3590">
        <w:rPr>
          <w:lang w:val="en-GB"/>
        </w:rPr>
        <w:t>in impacts</w:t>
      </w:r>
      <w:r w:rsidR="003D0FE7">
        <w:rPr>
          <w:lang w:val="en-GB"/>
        </w:rPr>
        <w:t xml:space="preserve"> </w:t>
      </w:r>
      <w:r w:rsidR="005160B6">
        <w:rPr>
          <w:lang w:val="en-GB"/>
        </w:rPr>
        <w:t xml:space="preserve">is not uniform across the globe and </w:t>
      </w:r>
      <w:r w:rsidR="005259E8">
        <w:rPr>
          <w:lang w:val="en-GB"/>
        </w:rPr>
        <w:t xml:space="preserve">varies </w:t>
      </w:r>
      <w:r w:rsidR="00424B55">
        <w:rPr>
          <w:lang w:val="en-GB"/>
        </w:rPr>
        <w:t xml:space="preserve">considerably between different countries. </w:t>
      </w:r>
      <w:r w:rsidR="00957CE3">
        <w:rPr>
          <w:lang w:val="en-GB"/>
        </w:rPr>
        <w:t xml:space="preserve">Some examples are given in </w:t>
      </w:r>
      <w:r w:rsidR="000706F1">
        <w:rPr>
          <w:lang w:val="en-GB"/>
        </w:rPr>
        <w:t xml:space="preserve">Figure </w:t>
      </w:r>
      <w:r w:rsidR="009D7C26">
        <w:rPr>
          <w:lang w:val="en-GB"/>
        </w:rPr>
        <w:t>3</w:t>
      </w:r>
      <w:r w:rsidR="009D0783">
        <w:rPr>
          <w:lang w:val="en-GB"/>
        </w:rPr>
        <w:t xml:space="preserve"> and </w:t>
      </w:r>
      <w:r w:rsidR="00957CE3">
        <w:rPr>
          <w:lang w:val="en-GB"/>
        </w:rPr>
        <w:t xml:space="preserve">Table </w:t>
      </w:r>
      <w:r w:rsidR="0085509B">
        <w:rPr>
          <w:lang w:val="en-GB"/>
        </w:rPr>
        <w:t>4</w:t>
      </w:r>
      <w:r w:rsidR="009D0783">
        <w:rPr>
          <w:lang w:val="en-GB"/>
        </w:rPr>
        <w:t xml:space="preserve">. Figure </w:t>
      </w:r>
      <w:r w:rsidR="009D7C26">
        <w:rPr>
          <w:lang w:val="en-GB"/>
        </w:rPr>
        <w:t>3</w:t>
      </w:r>
      <w:r w:rsidR="009D0783">
        <w:rPr>
          <w:lang w:val="en-GB"/>
        </w:rPr>
        <w:t xml:space="preserve"> shows the spatial variability of the effects of accounting for water attenuation: low water attenuation can lead to </w:t>
      </w:r>
      <w:r w:rsidR="009D0730">
        <w:rPr>
          <w:lang w:val="en-GB"/>
        </w:rPr>
        <w:t>reductions in area exposure of more than 5</w:t>
      </w:r>
      <w:r w:rsidR="009D0783">
        <w:rPr>
          <w:lang w:val="en-GB"/>
        </w:rPr>
        <w:t xml:space="preserve">0% </w:t>
      </w:r>
      <w:r w:rsidR="009D0730">
        <w:rPr>
          <w:lang w:val="en-GB"/>
        </w:rPr>
        <w:t>and high attenuation can reduce area exposure by more than 80%</w:t>
      </w:r>
      <w:r w:rsidR="009D0783">
        <w:rPr>
          <w:lang w:val="en-GB"/>
        </w:rPr>
        <w:t>. Table 4 shows results for three countries, namely China, Bangladesh and U.S.A., where</w:t>
      </w:r>
      <w:r w:rsidR="00DF3087">
        <w:rPr>
          <w:lang w:val="en-GB"/>
        </w:rPr>
        <w:t xml:space="preserve"> </w:t>
      </w:r>
      <w:r w:rsidR="00957CE3">
        <w:rPr>
          <w:lang w:val="en-GB"/>
        </w:rPr>
        <w:t xml:space="preserve">accounting for water </w:t>
      </w:r>
      <w:r w:rsidR="003D0FE7">
        <w:rPr>
          <w:lang w:val="en-GB"/>
        </w:rPr>
        <w:t xml:space="preserve">level </w:t>
      </w:r>
      <w:r w:rsidR="00957CE3">
        <w:rPr>
          <w:lang w:val="en-GB"/>
        </w:rPr>
        <w:t>attenuation reduce</w:t>
      </w:r>
      <w:r w:rsidR="005259E8">
        <w:rPr>
          <w:lang w:val="en-GB"/>
        </w:rPr>
        <w:t>s</w:t>
      </w:r>
      <w:r w:rsidR="00957CE3">
        <w:rPr>
          <w:lang w:val="en-GB"/>
        </w:rPr>
        <w:t xml:space="preserve"> area exposure by up to </w:t>
      </w:r>
      <w:r w:rsidR="0016564A">
        <w:rPr>
          <w:lang w:val="en-GB"/>
        </w:rPr>
        <w:t>73</w:t>
      </w:r>
      <w:r w:rsidR="00615085">
        <w:rPr>
          <w:lang w:val="en-GB"/>
        </w:rPr>
        <w:t xml:space="preserve">% in China, </w:t>
      </w:r>
      <w:r w:rsidR="00DB13B7">
        <w:rPr>
          <w:lang w:val="en-GB"/>
        </w:rPr>
        <w:t>39</w:t>
      </w:r>
      <w:r w:rsidR="007E5408">
        <w:rPr>
          <w:lang w:val="en-GB"/>
        </w:rPr>
        <w:t xml:space="preserve">% in Bangladesh and </w:t>
      </w:r>
      <w:r w:rsidR="00DB13B7">
        <w:rPr>
          <w:lang w:val="en-GB"/>
        </w:rPr>
        <w:t>49</w:t>
      </w:r>
      <w:r w:rsidR="007E5408">
        <w:rPr>
          <w:lang w:val="en-GB"/>
        </w:rPr>
        <w:t>% in the USA</w:t>
      </w:r>
      <w:r w:rsidR="00957CE3">
        <w:rPr>
          <w:lang w:val="en-GB"/>
        </w:rPr>
        <w:t>.</w:t>
      </w:r>
      <w:r w:rsidR="007E5408">
        <w:rPr>
          <w:lang w:val="en-GB"/>
        </w:rPr>
        <w:t xml:space="preserve"> At the same time</w:t>
      </w:r>
      <w:r w:rsidR="008F4C4D">
        <w:rPr>
          <w:lang w:val="en-GB"/>
        </w:rPr>
        <w:t>,</w:t>
      </w:r>
      <w:r w:rsidR="007E5408">
        <w:rPr>
          <w:lang w:val="en-GB"/>
        </w:rPr>
        <w:t xml:space="preserve"> the reduction in annual flood costs follows a different trend, with</w:t>
      </w:r>
      <w:r w:rsidR="00781C92">
        <w:rPr>
          <w:lang w:val="en-GB"/>
        </w:rPr>
        <w:t xml:space="preserve"> exposed</w:t>
      </w:r>
      <w:r w:rsidR="007E5408">
        <w:rPr>
          <w:lang w:val="en-GB"/>
        </w:rPr>
        <w:t xml:space="preserve"> </w:t>
      </w:r>
      <w:r w:rsidR="0047762A">
        <w:rPr>
          <w:lang w:val="en-GB"/>
        </w:rPr>
        <w:t xml:space="preserve">assets </w:t>
      </w:r>
      <w:r w:rsidR="007E5408">
        <w:rPr>
          <w:lang w:val="en-GB"/>
        </w:rPr>
        <w:t>reducing by up to 7</w:t>
      </w:r>
      <w:r w:rsidR="00DB13B7">
        <w:rPr>
          <w:lang w:val="en-GB"/>
        </w:rPr>
        <w:t>5</w:t>
      </w:r>
      <w:r w:rsidR="007E5408">
        <w:rPr>
          <w:lang w:val="en-GB"/>
        </w:rPr>
        <w:t xml:space="preserve">% in China, </w:t>
      </w:r>
      <w:r w:rsidR="00DB13B7">
        <w:rPr>
          <w:lang w:val="en-GB"/>
        </w:rPr>
        <w:t>41</w:t>
      </w:r>
      <w:r w:rsidR="007E5408">
        <w:rPr>
          <w:lang w:val="en-GB"/>
        </w:rPr>
        <w:t xml:space="preserve">% in Bangladesh and </w:t>
      </w:r>
      <w:r w:rsidR="00DB13B7">
        <w:rPr>
          <w:lang w:val="en-GB"/>
        </w:rPr>
        <w:t>36</w:t>
      </w:r>
      <w:r w:rsidR="007E5408">
        <w:rPr>
          <w:lang w:val="en-GB"/>
        </w:rPr>
        <w:t xml:space="preserve">% in the USA, reflecting differences in the </w:t>
      </w:r>
      <w:r w:rsidR="004B0859">
        <w:rPr>
          <w:lang w:val="en-GB"/>
        </w:rPr>
        <w:t>elevation distribution</w:t>
      </w:r>
      <w:r w:rsidR="007E5408">
        <w:rPr>
          <w:lang w:val="en-GB"/>
        </w:rPr>
        <w:t xml:space="preserve"> </w:t>
      </w:r>
      <w:r w:rsidR="004B0859">
        <w:rPr>
          <w:lang w:val="en-GB"/>
        </w:rPr>
        <w:t xml:space="preserve">and landcover </w:t>
      </w:r>
      <w:r w:rsidR="006B5244">
        <w:rPr>
          <w:lang w:val="en-GB"/>
        </w:rPr>
        <w:t xml:space="preserve">characteristics </w:t>
      </w:r>
      <w:r w:rsidR="007E5408">
        <w:rPr>
          <w:lang w:val="en-GB"/>
        </w:rPr>
        <w:t>of the floodplain</w:t>
      </w:r>
      <w:r w:rsidR="004C0AFA">
        <w:rPr>
          <w:lang w:val="en-GB"/>
        </w:rPr>
        <w:t>s</w:t>
      </w:r>
      <w:r w:rsidR="004B0859">
        <w:rPr>
          <w:lang w:val="en-GB"/>
        </w:rPr>
        <w:t xml:space="preserve">; </w:t>
      </w:r>
      <w:r w:rsidR="007E5408">
        <w:rPr>
          <w:lang w:val="en-GB"/>
        </w:rPr>
        <w:t xml:space="preserve">as well as in the spatial distribution of people </w:t>
      </w:r>
      <w:r w:rsidR="00CA271F">
        <w:rPr>
          <w:lang w:val="en-GB"/>
        </w:rPr>
        <w:t xml:space="preserve">and </w:t>
      </w:r>
      <w:r w:rsidR="007E5408">
        <w:rPr>
          <w:lang w:val="en-GB"/>
        </w:rPr>
        <w:t>assets in the coastal regions of the</w:t>
      </w:r>
      <w:r w:rsidR="002E5050">
        <w:rPr>
          <w:lang w:val="en-GB"/>
        </w:rPr>
        <w:t>se</w:t>
      </w:r>
      <w:r w:rsidR="007E5408">
        <w:rPr>
          <w:lang w:val="en-GB"/>
        </w:rPr>
        <w:t xml:space="preserve"> countries.</w:t>
      </w:r>
      <w:r w:rsidR="00312B59" w:rsidRPr="00312B59">
        <w:rPr>
          <w:lang w:val="en-GB"/>
        </w:rPr>
        <w:t xml:space="preserve"> </w:t>
      </w:r>
    </w:p>
    <w:p w14:paraId="6C03D7DA" w14:textId="1A4A6084" w:rsidR="009D0730" w:rsidRDefault="00220EA3" w:rsidP="00312B59">
      <w:pPr>
        <w:spacing w:line="360" w:lineRule="auto"/>
        <w:jc w:val="both"/>
        <w:rPr>
          <w:lang w:val="en-GB"/>
        </w:rPr>
      </w:pPr>
      <w:r>
        <w:rPr>
          <w:noProof/>
          <w:lang w:val="en-GB" w:eastAsia="en-GB"/>
        </w:rPr>
        <w:drawing>
          <wp:inline distT="0" distB="0" distL="0" distR="0" wp14:anchorId="2D93F644" wp14:editId="78296452">
            <wp:extent cx="5874612" cy="4898390"/>
            <wp:effectExtent l="0" t="0" r="0" b="0"/>
            <wp:docPr id="4" name="Picture 4" descr="C:\Users\Nassos\AppData\Local\Microsoft\Windows\INetCache\Content.Word\plot_201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sos\AppData\Local\Microsoft\Windows\INetCache\Content.Word\plot_2015.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6033" cy="4899575"/>
                    </a:xfrm>
                    <a:prstGeom prst="rect">
                      <a:avLst/>
                    </a:prstGeom>
                    <a:noFill/>
                    <a:ln>
                      <a:noFill/>
                    </a:ln>
                  </pic:spPr>
                </pic:pic>
              </a:graphicData>
            </a:graphic>
          </wp:inline>
        </w:drawing>
      </w:r>
    </w:p>
    <w:p w14:paraId="6A7CC3EC" w14:textId="4B486803" w:rsidR="009D0730" w:rsidRPr="009D0730" w:rsidRDefault="009D0730" w:rsidP="00312B59">
      <w:pPr>
        <w:spacing w:line="360" w:lineRule="auto"/>
        <w:jc w:val="both"/>
        <w:rPr>
          <w:sz w:val="20"/>
          <w:szCs w:val="20"/>
          <w:lang w:val="en-GB"/>
        </w:rPr>
      </w:pPr>
      <w:r w:rsidRPr="009D0730">
        <w:rPr>
          <w:b/>
          <w:sz w:val="20"/>
          <w:szCs w:val="20"/>
          <w:lang w:val="en-US"/>
        </w:rPr>
        <w:t xml:space="preserve">Figure </w:t>
      </w:r>
      <w:r w:rsidR="009D7C26">
        <w:rPr>
          <w:b/>
          <w:sz w:val="20"/>
          <w:szCs w:val="20"/>
          <w:lang w:val="en-US"/>
        </w:rPr>
        <w:t>3</w:t>
      </w:r>
      <w:r w:rsidRPr="009D0730">
        <w:rPr>
          <w:sz w:val="20"/>
          <w:szCs w:val="20"/>
          <w:lang w:val="en-US"/>
        </w:rPr>
        <w:t>: Relative reduction in area exposure to 1 in 100 year coastal floods for low (25%) and high (75%) attenuation categories for 2020</w:t>
      </w:r>
      <w:r w:rsidR="00794544">
        <w:rPr>
          <w:sz w:val="20"/>
          <w:szCs w:val="20"/>
          <w:lang w:val="en-US"/>
        </w:rPr>
        <w:t>.</w:t>
      </w:r>
    </w:p>
    <w:p w14:paraId="4F752D25" w14:textId="77777777" w:rsidR="009D0730" w:rsidRDefault="009D0730" w:rsidP="00312B59">
      <w:pPr>
        <w:spacing w:line="360" w:lineRule="auto"/>
        <w:jc w:val="both"/>
        <w:rPr>
          <w:lang w:val="en-GB"/>
        </w:rPr>
      </w:pPr>
    </w:p>
    <w:p w14:paraId="5D51BA4F" w14:textId="77777777" w:rsidR="009D0730" w:rsidRDefault="009D0730" w:rsidP="00312B59">
      <w:pPr>
        <w:spacing w:line="360" w:lineRule="auto"/>
        <w:jc w:val="both"/>
        <w:rPr>
          <w:lang w:val="en-GB"/>
        </w:rPr>
      </w:pPr>
    </w:p>
    <w:tbl>
      <w:tblPr>
        <w:tblW w:w="9230" w:type="dxa"/>
        <w:tblCellMar>
          <w:left w:w="70" w:type="dxa"/>
          <w:right w:w="70" w:type="dxa"/>
        </w:tblCellMar>
        <w:tblLook w:val="04A0" w:firstRow="1" w:lastRow="0" w:firstColumn="1" w:lastColumn="0" w:noHBand="0" w:noVBand="1"/>
      </w:tblPr>
      <w:tblGrid>
        <w:gridCol w:w="2127"/>
        <w:gridCol w:w="1417"/>
        <w:gridCol w:w="1418"/>
        <w:gridCol w:w="1417"/>
        <w:gridCol w:w="1418"/>
        <w:gridCol w:w="1433"/>
      </w:tblGrid>
      <w:tr w:rsidR="00E00CD1" w:rsidRPr="005160B6" w14:paraId="1795C78F" w14:textId="77777777" w:rsidTr="00E00CD1">
        <w:trPr>
          <w:trHeight w:val="343"/>
        </w:trPr>
        <w:tc>
          <w:tcPr>
            <w:tcW w:w="2127" w:type="dxa"/>
            <w:tcBorders>
              <w:top w:val="single" w:sz="4" w:space="0" w:color="auto"/>
              <w:left w:val="nil"/>
              <w:bottom w:val="single" w:sz="4" w:space="0" w:color="auto"/>
              <w:right w:val="nil"/>
            </w:tcBorders>
            <w:shd w:val="clear" w:color="auto" w:fill="auto"/>
            <w:noWrap/>
            <w:vAlign w:val="bottom"/>
            <w:hideMark/>
          </w:tcPr>
          <w:p w14:paraId="236548AF" w14:textId="53AF9BB5" w:rsidR="00E00CD1" w:rsidRPr="005160B6" w:rsidRDefault="00E00CD1" w:rsidP="00E00CD1">
            <w:pPr>
              <w:spacing w:after="0" w:line="240" w:lineRule="auto"/>
              <w:rPr>
                <w:rFonts w:eastAsia="Times New Roman" w:cs="Times New Roman"/>
                <w:b/>
                <w:color w:val="auto"/>
                <w:sz w:val="20"/>
                <w:szCs w:val="20"/>
                <w:lang w:val="en-GB" w:eastAsia="de-DE"/>
              </w:rPr>
            </w:pPr>
            <w:r w:rsidRPr="005160B6">
              <w:rPr>
                <w:rFonts w:eastAsia="Times New Roman" w:cs="Times New Roman"/>
                <w:b/>
                <w:color w:val="auto"/>
                <w:sz w:val="20"/>
                <w:szCs w:val="20"/>
                <w:lang w:val="en-GB" w:eastAsia="de-DE"/>
              </w:rPr>
              <w:t xml:space="preserve">Water </w:t>
            </w:r>
            <w:r>
              <w:rPr>
                <w:rFonts w:eastAsia="Times New Roman" w:cs="Times New Roman"/>
                <w:b/>
                <w:color w:val="auto"/>
                <w:sz w:val="20"/>
                <w:szCs w:val="20"/>
                <w:lang w:val="en-GB" w:eastAsia="de-DE"/>
              </w:rPr>
              <w:t xml:space="preserve">Level </w:t>
            </w:r>
            <w:r w:rsidRPr="005160B6">
              <w:rPr>
                <w:rFonts w:eastAsia="Times New Roman" w:cs="Times New Roman"/>
                <w:b/>
                <w:color w:val="auto"/>
                <w:sz w:val="20"/>
                <w:szCs w:val="20"/>
                <w:lang w:val="en-GB" w:eastAsia="de-DE"/>
              </w:rPr>
              <w:t>Attenuation</w:t>
            </w:r>
          </w:p>
        </w:tc>
        <w:tc>
          <w:tcPr>
            <w:tcW w:w="1417" w:type="dxa"/>
            <w:tcBorders>
              <w:top w:val="single" w:sz="4" w:space="0" w:color="auto"/>
              <w:left w:val="nil"/>
              <w:bottom w:val="single" w:sz="4" w:space="0" w:color="auto"/>
              <w:right w:val="nil"/>
            </w:tcBorders>
            <w:shd w:val="clear" w:color="auto" w:fill="auto"/>
            <w:noWrap/>
            <w:vAlign w:val="center"/>
            <w:hideMark/>
          </w:tcPr>
          <w:p w14:paraId="578A6C18" w14:textId="77777777" w:rsidR="00E00CD1" w:rsidRPr="00155762" w:rsidRDefault="00E00CD1" w:rsidP="00E00CD1">
            <w:pPr>
              <w:spacing w:after="0"/>
              <w:jc w:val="center"/>
              <w:rPr>
                <w:rFonts w:eastAsia="Calibri"/>
                <w:b/>
                <w:sz w:val="20"/>
                <w:szCs w:val="20"/>
                <w:lang w:val="en-GB"/>
              </w:rPr>
            </w:pPr>
            <w:r w:rsidRPr="00155762">
              <w:rPr>
                <w:rFonts w:eastAsia="Calibri"/>
                <w:b/>
                <w:sz w:val="20"/>
                <w:szCs w:val="20"/>
                <w:lang w:val="en-GB"/>
              </w:rPr>
              <w:t>NO</w:t>
            </w:r>
          </w:p>
          <w:p w14:paraId="0BF99843" w14:textId="77777777" w:rsidR="00E00CD1" w:rsidRPr="005160B6" w:rsidRDefault="00E00CD1" w:rsidP="00E00CD1">
            <w:pPr>
              <w:spacing w:after="0" w:line="240" w:lineRule="auto"/>
              <w:jc w:val="right"/>
              <w:rPr>
                <w:rFonts w:eastAsia="Times New Roman" w:cs="Times New Roman"/>
                <w:b/>
                <w:color w:val="000000"/>
                <w:sz w:val="20"/>
                <w:szCs w:val="20"/>
                <w:lang w:eastAsia="de-DE"/>
              </w:rPr>
            </w:pPr>
          </w:p>
        </w:tc>
        <w:tc>
          <w:tcPr>
            <w:tcW w:w="1418" w:type="dxa"/>
            <w:tcBorders>
              <w:top w:val="single" w:sz="4" w:space="0" w:color="auto"/>
              <w:left w:val="nil"/>
              <w:bottom w:val="single" w:sz="4" w:space="0" w:color="auto"/>
              <w:right w:val="nil"/>
            </w:tcBorders>
            <w:shd w:val="clear" w:color="auto" w:fill="auto"/>
            <w:noWrap/>
            <w:vAlign w:val="center"/>
            <w:hideMark/>
          </w:tcPr>
          <w:p w14:paraId="4B62207C" w14:textId="77777777" w:rsidR="00E00CD1" w:rsidRPr="00155762" w:rsidRDefault="00E00CD1" w:rsidP="00E00CD1">
            <w:pPr>
              <w:spacing w:after="0"/>
              <w:jc w:val="center"/>
              <w:rPr>
                <w:rFonts w:eastAsia="Calibri"/>
                <w:b/>
                <w:sz w:val="20"/>
                <w:szCs w:val="20"/>
                <w:lang w:val="en-GB"/>
              </w:rPr>
            </w:pPr>
            <w:r w:rsidRPr="00155762">
              <w:rPr>
                <w:rFonts w:eastAsia="Calibri"/>
                <w:b/>
                <w:sz w:val="20"/>
                <w:szCs w:val="20"/>
                <w:lang w:val="en-GB"/>
              </w:rPr>
              <w:t>LOW</w:t>
            </w:r>
          </w:p>
          <w:p w14:paraId="698D037D" w14:textId="3C36CE6E" w:rsidR="00E00CD1" w:rsidRPr="005160B6" w:rsidRDefault="00E00CD1" w:rsidP="00E00CD1">
            <w:pPr>
              <w:spacing w:after="0" w:line="240" w:lineRule="auto"/>
              <w:jc w:val="right"/>
              <w:rPr>
                <w:rFonts w:eastAsia="Times New Roman" w:cs="Times New Roman"/>
                <w:b/>
                <w:color w:val="000000"/>
                <w:sz w:val="20"/>
                <w:szCs w:val="20"/>
                <w:lang w:eastAsia="de-DE"/>
              </w:rPr>
            </w:pPr>
            <w:r w:rsidRPr="00155762">
              <w:rPr>
                <w:rFonts w:eastAsia="Calibri"/>
                <w:b/>
                <w:sz w:val="20"/>
                <w:szCs w:val="20"/>
                <w:lang w:val="en-GB"/>
              </w:rPr>
              <w:t>(% decrease)</w:t>
            </w:r>
          </w:p>
        </w:tc>
        <w:tc>
          <w:tcPr>
            <w:tcW w:w="1417" w:type="dxa"/>
            <w:tcBorders>
              <w:top w:val="single" w:sz="4" w:space="0" w:color="auto"/>
              <w:left w:val="nil"/>
              <w:bottom w:val="single" w:sz="4" w:space="0" w:color="auto"/>
              <w:right w:val="nil"/>
            </w:tcBorders>
            <w:shd w:val="clear" w:color="auto" w:fill="auto"/>
            <w:noWrap/>
            <w:vAlign w:val="center"/>
            <w:hideMark/>
          </w:tcPr>
          <w:p w14:paraId="7C10FC5E" w14:textId="77777777" w:rsidR="00E00CD1" w:rsidRPr="00155762" w:rsidRDefault="00E00CD1" w:rsidP="00E00CD1">
            <w:pPr>
              <w:spacing w:after="0"/>
              <w:jc w:val="center"/>
              <w:rPr>
                <w:rFonts w:eastAsia="Calibri"/>
                <w:b/>
                <w:sz w:val="20"/>
                <w:szCs w:val="20"/>
                <w:lang w:val="en-GB"/>
              </w:rPr>
            </w:pPr>
            <w:r w:rsidRPr="00155762">
              <w:rPr>
                <w:rFonts w:eastAsia="Calibri"/>
                <w:b/>
                <w:sz w:val="20"/>
                <w:szCs w:val="20"/>
                <w:lang w:val="en-GB"/>
              </w:rPr>
              <w:t>MEDIUM</w:t>
            </w:r>
          </w:p>
          <w:p w14:paraId="606A900E" w14:textId="3C3D8B60" w:rsidR="00E00CD1" w:rsidRPr="005160B6" w:rsidRDefault="00E00CD1" w:rsidP="00E00CD1">
            <w:pPr>
              <w:spacing w:after="0" w:line="240" w:lineRule="auto"/>
              <w:jc w:val="right"/>
              <w:rPr>
                <w:rFonts w:eastAsia="Times New Roman" w:cs="Times New Roman"/>
                <w:b/>
                <w:color w:val="000000"/>
                <w:sz w:val="20"/>
                <w:szCs w:val="20"/>
                <w:lang w:eastAsia="de-DE"/>
              </w:rPr>
            </w:pPr>
            <w:r w:rsidRPr="00155762">
              <w:rPr>
                <w:rFonts w:eastAsia="Calibri"/>
                <w:b/>
                <w:sz w:val="20"/>
                <w:szCs w:val="20"/>
                <w:lang w:val="en-GB"/>
              </w:rPr>
              <w:t>(% decrease)</w:t>
            </w:r>
          </w:p>
        </w:tc>
        <w:tc>
          <w:tcPr>
            <w:tcW w:w="1418" w:type="dxa"/>
            <w:tcBorders>
              <w:top w:val="single" w:sz="4" w:space="0" w:color="auto"/>
              <w:left w:val="nil"/>
              <w:bottom w:val="single" w:sz="4" w:space="0" w:color="auto"/>
              <w:right w:val="nil"/>
            </w:tcBorders>
            <w:shd w:val="clear" w:color="auto" w:fill="auto"/>
            <w:noWrap/>
            <w:vAlign w:val="center"/>
            <w:hideMark/>
          </w:tcPr>
          <w:p w14:paraId="21BDF092" w14:textId="77777777" w:rsidR="00E00CD1" w:rsidRPr="00155762" w:rsidRDefault="00E00CD1" w:rsidP="00E00CD1">
            <w:pPr>
              <w:spacing w:after="0"/>
              <w:jc w:val="center"/>
              <w:rPr>
                <w:rFonts w:eastAsia="Calibri"/>
                <w:b/>
                <w:sz w:val="20"/>
                <w:szCs w:val="20"/>
                <w:lang w:val="en-GB"/>
              </w:rPr>
            </w:pPr>
            <w:r w:rsidRPr="00155762">
              <w:rPr>
                <w:rFonts w:eastAsia="Calibri"/>
                <w:b/>
                <w:sz w:val="20"/>
                <w:szCs w:val="20"/>
                <w:lang w:val="en-GB"/>
              </w:rPr>
              <w:t>HIGH</w:t>
            </w:r>
          </w:p>
          <w:p w14:paraId="771534CF" w14:textId="31A2F00F" w:rsidR="00E00CD1" w:rsidRPr="005160B6" w:rsidRDefault="00E00CD1" w:rsidP="00E00CD1">
            <w:pPr>
              <w:spacing w:after="0" w:line="240" w:lineRule="auto"/>
              <w:jc w:val="right"/>
              <w:rPr>
                <w:rFonts w:eastAsia="Times New Roman" w:cs="Times New Roman"/>
                <w:b/>
                <w:color w:val="000000"/>
                <w:sz w:val="20"/>
                <w:szCs w:val="20"/>
                <w:lang w:eastAsia="de-DE"/>
              </w:rPr>
            </w:pPr>
            <w:r w:rsidRPr="00155762">
              <w:rPr>
                <w:rFonts w:eastAsia="Calibri"/>
                <w:b/>
                <w:sz w:val="20"/>
                <w:szCs w:val="20"/>
                <w:lang w:val="en-GB"/>
              </w:rPr>
              <w:t>(% decrease)</w:t>
            </w:r>
          </w:p>
        </w:tc>
        <w:tc>
          <w:tcPr>
            <w:tcW w:w="1433" w:type="dxa"/>
            <w:tcBorders>
              <w:top w:val="single" w:sz="4" w:space="0" w:color="auto"/>
              <w:left w:val="nil"/>
              <w:bottom w:val="single" w:sz="4" w:space="0" w:color="auto"/>
              <w:right w:val="nil"/>
            </w:tcBorders>
            <w:shd w:val="clear" w:color="auto" w:fill="auto"/>
            <w:noWrap/>
            <w:vAlign w:val="center"/>
            <w:hideMark/>
          </w:tcPr>
          <w:p w14:paraId="0A151886" w14:textId="77777777" w:rsidR="00E00CD1" w:rsidRPr="00155762" w:rsidRDefault="00E00CD1" w:rsidP="00E00CD1">
            <w:pPr>
              <w:spacing w:after="0"/>
              <w:jc w:val="center"/>
              <w:rPr>
                <w:rFonts w:eastAsia="Calibri"/>
                <w:b/>
                <w:sz w:val="20"/>
                <w:szCs w:val="20"/>
                <w:lang w:val="en-GB"/>
              </w:rPr>
            </w:pPr>
            <w:r w:rsidRPr="00155762">
              <w:rPr>
                <w:rFonts w:eastAsia="Calibri"/>
                <w:b/>
                <w:sz w:val="20"/>
                <w:szCs w:val="20"/>
                <w:lang w:val="en-GB"/>
              </w:rPr>
              <w:t>FULL</w:t>
            </w:r>
          </w:p>
          <w:p w14:paraId="76EA5A44" w14:textId="13770120" w:rsidR="00E00CD1" w:rsidRPr="005160B6" w:rsidRDefault="00E00CD1" w:rsidP="00E00CD1">
            <w:pPr>
              <w:spacing w:after="0" w:line="240" w:lineRule="auto"/>
              <w:jc w:val="right"/>
              <w:rPr>
                <w:rFonts w:eastAsia="Times New Roman" w:cs="Times New Roman"/>
                <w:b/>
                <w:color w:val="000000"/>
                <w:sz w:val="20"/>
                <w:szCs w:val="20"/>
                <w:lang w:eastAsia="de-DE"/>
              </w:rPr>
            </w:pPr>
            <w:r w:rsidRPr="00155762">
              <w:rPr>
                <w:rFonts w:eastAsia="Calibri"/>
                <w:b/>
                <w:sz w:val="20"/>
                <w:szCs w:val="20"/>
                <w:lang w:val="en-GB"/>
              </w:rPr>
              <w:t>(% decrease)</w:t>
            </w:r>
          </w:p>
        </w:tc>
      </w:tr>
      <w:tr w:rsidR="008638AF" w:rsidRPr="009D7C26" w14:paraId="171155D1" w14:textId="77777777" w:rsidTr="00E666EB">
        <w:trPr>
          <w:trHeight w:val="343"/>
        </w:trPr>
        <w:tc>
          <w:tcPr>
            <w:tcW w:w="3544" w:type="dxa"/>
            <w:gridSpan w:val="2"/>
            <w:tcBorders>
              <w:top w:val="single" w:sz="4" w:space="0" w:color="auto"/>
              <w:left w:val="nil"/>
              <w:bottom w:val="nil"/>
              <w:right w:val="nil"/>
            </w:tcBorders>
            <w:shd w:val="clear" w:color="auto" w:fill="auto"/>
            <w:noWrap/>
            <w:vAlign w:val="bottom"/>
            <w:hideMark/>
          </w:tcPr>
          <w:p w14:paraId="68157F4E" w14:textId="77777777" w:rsidR="008638AF" w:rsidRDefault="008638AF" w:rsidP="00E666EB">
            <w:pPr>
              <w:spacing w:before="60" w:after="120" w:line="240" w:lineRule="auto"/>
              <w:jc w:val="center"/>
              <w:rPr>
                <w:rFonts w:eastAsia="Times New Roman" w:cs="Times New Roman"/>
                <w:b/>
                <w:color w:val="000000"/>
                <w:sz w:val="20"/>
                <w:szCs w:val="20"/>
                <w:lang w:val="en-GB" w:eastAsia="de-DE"/>
              </w:rPr>
            </w:pPr>
            <w:r w:rsidRPr="00EB317C">
              <w:rPr>
                <w:rFonts w:eastAsia="Times New Roman" w:cs="Times New Roman"/>
                <w:b/>
                <w:color w:val="000000"/>
                <w:sz w:val="20"/>
                <w:szCs w:val="20"/>
                <w:lang w:val="en-GB" w:eastAsia="de-DE"/>
              </w:rPr>
              <w:t xml:space="preserve">Area below </w:t>
            </w:r>
            <w:r w:rsidRPr="00EB317C">
              <w:rPr>
                <w:rFonts w:eastAsia="Calibri"/>
                <w:b/>
                <w:sz w:val="20"/>
                <w:szCs w:val="20"/>
                <w:lang w:val="en-GB"/>
              </w:rPr>
              <w:t>1-in-100 year flood</w:t>
            </w:r>
            <w:r w:rsidRPr="00EB317C">
              <w:rPr>
                <w:rFonts w:eastAsia="Times New Roman" w:cs="Times New Roman"/>
                <w:b/>
                <w:color w:val="000000"/>
                <w:sz w:val="20"/>
                <w:szCs w:val="20"/>
                <w:lang w:val="en-GB" w:eastAsia="de-DE"/>
              </w:rPr>
              <w:t xml:space="preserve"> </w:t>
            </w:r>
          </w:p>
          <w:p w14:paraId="1BC1C2AF" w14:textId="77777777" w:rsidR="008638AF" w:rsidRPr="00EB317C" w:rsidRDefault="008638AF" w:rsidP="00E666EB">
            <w:pPr>
              <w:spacing w:before="60" w:after="120" w:line="240" w:lineRule="auto"/>
              <w:jc w:val="center"/>
              <w:rPr>
                <w:rFonts w:eastAsia="Times New Roman" w:cs="Times New Roman"/>
                <w:b/>
                <w:color w:val="000000"/>
                <w:sz w:val="20"/>
                <w:szCs w:val="20"/>
                <w:lang w:val="en-GB" w:eastAsia="de-DE"/>
              </w:rPr>
            </w:pPr>
            <w:r w:rsidRPr="00EB317C">
              <w:rPr>
                <w:rFonts w:eastAsia="Times New Roman" w:cs="Times New Roman"/>
                <w:color w:val="000000"/>
                <w:sz w:val="20"/>
                <w:szCs w:val="20"/>
                <w:lang w:val="en-GB" w:eastAsia="de-DE"/>
              </w:rPr>
              <w:t>(km</w:t>
            </w:r>
            <w:r w:rsidRPr="00EB317C">
              <w:rPr>
                <w:rFonts w:eastAsia="Times New Roman" w:cs="Times New Roman"/>
                <w:color w:val="000000"/>
                <w:sz w:val="20"/>
                <w:szCs w:val="20"/>
                <w:vertAlign w:val="superscript"/>
                <w:lang w:val="en-GB" w:eastAsia="de-DE"/>
              </w:rPr>
              <w:t>2</w:t>
            </w:r>
            <w:r w:rsidRPr="00EB317C">
              <w:rPr>
                <w:rFonts w:eastAsia="Times New Roman" w:cs="Times New Roman"/>
                <w:color w:val="000000"/>
                <w:sz w:val="20"/>
                <w:szCs w:val="20"/>
                <w:lang w:val="en-GB" w:eastAsia="de-DE"/>
              </w:rPr>
              <w:t>)</w:t>
            </w:r>
          </w:p>
        </w:tc>
        <w:tc>
          <w:tcPr>
            <w:tcW w:w="1418" w:type="dxa"/>
            <w:tcBorders>
              <w:top w:val="single" w:sz="4" w:space="0" w:color="auto"/>
              <w:left w:val="nil"/>
              <w:bottom w:val="nil"/>
              <w:right w:val="nil"/>
            </w:tcBorders>
            <w:shd w:val="clear" w:color="auto" w:fill="auto"/>
            <w:noWrap/>
            <w:vAlign w:val="bottom"/>
            <w:hideMark/>
          </w:tcPr>
          <w:p w14:paraId="735663E6" w14:textId="77777777" w:rsidR="008638AF" w:rsidRPr="00EB317C" w:rsidRDefault="008638AF" w:rsidP="00E666EB">
            <w:pPr>
              <w:spacing w:after="0" w:line="240" w:lineRule="auto"/>
              <w:rPr>
                <w:rFonts w:eastAsia="Times New Roman" w:cs="Times New Roman"/>
                <w:b/>
                <w:color w:val="000000"/>
                <w:sz w:val="20"/>
                <w:szCs w:val="20"/>
                <w:lang w:val="en-GB" w:eastAsia="de-DE"/>
              </w:rPr>
            </w:pPr>
          </w:p>
        </w:tc>
        <w:tc>
          <w:tcPr>
            <w:tcW w:w="1417" w:type="dxa"/>
            <w:tcBorders>
              <w:top w:val="single" w:sz="4" w:space="0" w:color="auto"/>
              <w:left w:val="nil"/>
              <w:bottom w:val="nil"/>
              <w:right w:val="nil"/>
            </w:tcBorders>
            <w:shd w:val="clear" w:color="auto" w:fill="auto"/>
            <w:noWrap/>
            <w:vAlign w:val="bottom"/>
            <w:hideMark/>
          </w:tcPr>
          <w:p w14:paraId="544374D3" w14:textId="77777777" w:rsidR="008638AF" w:rsidRPr="00EB317C" w:rsidRDefault="008638AF" w:rsidP="00E666EB">
            <w:pPr>
              <w:spacing w:after="0" w:line="240" w:lineRule="auto"/>
              <w:rPr>
                <w:rFonts w:eastAsia="Times New Roman" w:cs="Times New Roman"/>
                <w:b/>
                <w:color w:val="auto"/>
                <w:sz w:val="20"/>
                <w:szCs w:val="20"/>
                <w:lang w:val="en-GB" w:eastAsia="de-DE"/>
              </w:rPr>
            </w:pPr>
          </w:p>
        </w:tc>
        <w:tc>
          <w:tcPr>
            <w:tcW w:w="1418" w:type="dxa"/>
            <w:tcBorders>
              <w:top w:val="single" w:sz="4" w:space="0" w:color="auto"/>
              <w:left w:val="nil"/>
              <w:bottom w:val="nil"/>
              <w:right w:val="nil"/>
            </w:tcBorders>
            <w:shd w:val="clear" w:color="auto" w:fill="auto"/>
            <w:noWrap/>
            <w:vAlign w:val="bottom"/>
            <w:hideMark/>
          </w:tcPr>
          <w:p w14:paraId="3AE5AFAC" w14:textId="77777777" w:rsidR="008638AF" w:rsidRPr="00EB317C" w:rsidRDefault="008638AF" w:rsidP="00E666EB">
            <w:pPr>
              <w:spacing w:after="0" w:line="240" w:lineRule="auto"/>
              <w:rPr>
                <w:rFonts w:eastAsia="Times New Roman" w:cs="Times New Roman"/>
                <w:b/>
                <w:color w:val="auto"/>
                <w:sz w:val="20"/>
                <w:szCs w:val="20"/>
                <w:lang w:val="en-GB" w:eastAsia="de-DE"/>
              </w:rPr>
            </w:pPr>
          </w:p>
        </w:tc>
        <w:tc>
          <w:tcPr>
            <w:tcW w:w="1433" w:type="dxa"/>
            <w:tcBorders>
              <w:top w:val="single" w:sz="4" w:space="0" w:color="auto"/>
              <w:left w:val="nil"/>
              <w:bottom w:val="nil"/>
              <w:right w:val="nil"/>
            </w:tcBorders>
            <w:shd w:val="clear" w:color="auto" w:fill="auto"/>
            <w:noWrap/>
            <w:vAlign w:val="bottom"/>
            <w:hideMark/>
          </w:tcPr>
          <w:p w14:paraId="18913E57" w14:textId="77777777" w:rsidR="008638AF" w:rsidRPr="00EB317C" w:rsidRDefault="008638AF" w:rsidP="00E666EB">
            <w:pPr>
              <w:spacing w:after="0" w:line="240" w:lineRule="auto"/>
              <w:rPr>
                <w:rFonts w:eastAsia="Times New Roman" w:cs="Times New Roman"/>
                <w:b/>
                <w:color w:val="auto"/>
                <w:sz w:val="20"/>
                <w:szCs w:val="20"/>
                <w:lang w:val="en-GB" w:eastAsia="de-DE"/>
              </w:rPr>
            </w:pPr>
          </w:p>
        </w:tc>
      </w:tr>
      <w:tr w:rsidR="00D43946" w:rsidRPr="005160B6" w14:paraId="46DD07E7" w14:textId="77777777" w:rsidTr="007F632F">
        <w:trPr>
          <w:trHeight w:val="343"/>
        </w:trPr>
        <w:tc>
          <w:tcPr>
            <w:tcW w:w="2127" w:type="dxa"/>
            <w:tcBorders>
              <w:top w:val="nil"/>
              <w:left w:val="nil"/>
              <w:right w:val="nil"/>
            </w:tcBorders>
            <w:shd w:val="clear" w:color="auto" w:fill="auto"/>
            <w:noWrap/>
            <w:vAlign w:val="bottom"/>
            <w:hideMark/>
          </w:tcPr>
          <w:p w14:paraId="0F15EDF9" w14:textId="77777777" w:rsidR="00D43946" w:rsidRPr="005160B6" w:rsidRDefault="00D43946" w:rsidP="00D43946">
            <w:pPr>
              <w:spacing w:after="0" w:line="240" w:lineRule="auto"/>
              <w:rPr>
                <w:rFonts w:eastAsia="Times New Roman" w:cs="Times New Roman"/>
                <w:color w:val="000000"/>
                <w:sz w:val="20"/>
                <w:szCs w:val="20"/>
                <w:lang w:eastAsia="de-DE"/>
              </w:rPr>
            </w:pPr>
            <w:r w:rsidRPr="005160B6">
              <w:rPr>
                <w:rFonts w:eastAsia="Times New Roman" w:cs="Times New Roman"/>
                <w:color w:val="000000"/>
                <w:sz w:val="20"/>
                <w:szCs w:val="20"/>
                <w:lang w:eastAsia="de-DE"/>
              </w:rPr>
              <w:t>Bangladesh</w:t>
            </w:r>
          </w:p>
        </w:tc>
        <w:tc>
          <w:tcPr>
            <w:tcW w:w="1417" w:type="dxa"/>
            <w:tcBorders>
              <w:top w:val="nil"/>
              <w:left w:val="nil"/>
              <w:right w:val="nil"/>
            </w:tcBorders>
            <w:shd w:val="clear" w:color="auto" w:fill="auto"/>
            <w:noWrap/>
            <w:hideMark/>
          </w:tcPr>
          <w:p w14:paraId="57572207" w14:textId="5C144217" w:rsidR="00D43946" w:rsidRPr="004F5CB2" w:rsidRDefault="00D43946" w:rsidP="00D43946">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5733</w:t>
            </w:r>
          </w:p>
        </w:tc>
        <w:tc>
          <w:tcPr>
            <w:tcW w:w="1418" w:type="dxa"/>
            <w:tcBorders>
              <w:top w:val="nil"/>
              <w:left w:val="nil"/>
              <w:right w:val="nil"/>
            </w:tcBorders>
            <w:shd w:val="clear" w:color="auto" w:fill="auto"/>
            <w:noWrap/>
            <w:hideMark/>
          </w:tcPr>
          <w:p w14:paraId="44C145B4" w14:textId="24DEE54D" w:rsidR="00D43946" w:rsidRPr="004F5CB2" w:rsidRDefault="00D43946" w:rsidP="00D43946">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4590</w:t>
            </w:r>
          </w:p>
        </w:tc>
        <w:tc>
          <w:tcPr>
            <w:tcW w:w="1417" w:type="dxa"/>
            <w:tcBorders>
              <w:top w:val="nil"/>
              <w:left w:val="nil"/>
              <w:right w:val="nil"/>
            </w:tcBorders>
            <w:shd w:val="clear" w:color="auto" w:fill="auto"/>
            <w:noWrap/>
            <w:hideMark/>
          </w:tcPr>
          <w:p w14:paraId="459BD817" w14:textId="48EC994D" w:rsidR="00D43946" w:rsidRPr="004F5CB2" w:rsidRDefault="00D43946" w:rsidP="00D43946">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4163</w:t>
            </w:r>
          </w:p>
        </w:tc>
        <w:tc>
          <w:tcPr>
            <w:tcW w:w="1418" w:type="dxa"/>
            <w:tcBorders>
              <w:top w:val="nil"/>
              <w:left w:val="nil"/>
              <w:right w:val="nil"/>
            </w:tcBorders>
            <w:shd w:val="clear" w:color="auto" w:fill="auto"/>
            <w:noWrap/>
            <w:hideMark/>
          </w:tcPr>
          <w:p w14:paraId="06BDD20F" w14:textId="18E5698D" w:rsidR="00D43946" w:rsidRPr="004F5CB2" w:rsidRDefault="00D43946" w:rsidP="00D43946">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3825</w:t>
            </w:r>
          </w:p>
        </w:tc>
        <w:tc>
          <w:tcPr>
            <w:tcW w:w="1433" w:type="dxa"/>
            <w:tcBorders>
              <w:top w:val="nil"/>
              <w:left w:val="nil"/>
              <w:right w:val="nil"/>
            </w:tcBorders>
            <w:shd w:val="clear" w:color="auto" w:fill="auto"/>
            <w:noWrap/>
            <w:hideMark/>
          </w:tcPr>
          <w:p w14:paraId="3B304BE9" w14:textId="21FAC21F" w:rsidR="00D43946" w:rsidRPr="004F5CB2" w:rsidRDefault="00D43946" w:rsidP="00D43946">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3493</w:t>
            </w:r>
          </w:p>
        </w:tc>
      </w:tr>
      <w:tr w:rsidR="008638AF" w:rsidRPr="005160B6" w14:paraId="44C1950A" w14:textId="77777777" w:rsidTr="00E666EB">
        <w:trPr>
          <w:trHeight w:val="343"/>
        </w:trPr>
        <w:tc>
          <w:tcPr>
            <w:tcW w:w="2127" w:type="dxa"/>
            <w:tcBorders>
              <w:top w:val="nil"/>
              <w:left w:val="nil"/>
              <w:bottom w:val="single" w:sz="4" w:space="0" w:color="auto"/>
              <w:right w:val="nil"/>
            </w:tcBorders>
            <w:shd w:val="clear" w:color="auto" w:fill="auto"/>
            <w:noWrap/>
            <w:vAlign w:val="bottom"/>
            <w:hideMark/>
          </w:tcPr>
          <w:p w14:paraId="28851617" w14:textId="77777777" w:rsidR="008638AF" w:rsidRPr="005160B6" w:rsidRDefault="008638AF" w:rsidP="00E666EB">
            <w:pPr>
              <w:spacing w:after="0" w:line="240" w:lineRule="auto"/>
              <w:jc w:val="right"/>
              <w:rPr>
                <w:rFonts w:eastAsia="Times New Roman" w:cs="Times New Roman"/>
                <w:color w:val="000000"/>
                <w:sz w:val="20"/>
                <w:szCs w:val="20"/>
                <w:lang w:eastAsia="de-DE"/>
              </w:rPr>
            </w:pPr>
          </w:p>
        </w:tc>
        <w:tc>
          <w:tcPr>
            <w:tcW w:w="1417" w:type="dxa"/>
            <w:tcBorders>
              <w:top w:val="nil"/>
              <w:left w:val="nil"/>
              <w:bottom w:val="single" w:sz="4" w:space="0" w:color="auto"/>
              <w:right w:val="nil"/>
            </w:tcBorders>
            <w:shd w:val="clear" w:color="auto" w:fill="auto"/>
            <w:noWrap/>
            <w:vAlign w:val="bottom"/>
            <w:hideMark/>
          </w:tcPr>
          <w:p w14:paraId="14AD3CC9" w14:textId="77777777" w:rsidR="008638AF" w:rsidRPr="005160B6" w:rsidRDefault="008638AF" w:rsidP="00E666EB">
            <w:pPr>
              <w:spacing w:after="0" w:line="240" w:lineRule="auto"/>
              <w:rPr>
                <w:rFonts w:eastAsia="Times New Roman" w:cs="Times New Roman"/>
                <w:color w:val="auto"/>
                <w:sz w:val="20"/>
                <w:szCs w:val="20"/>
                <w:lang w:eastAsia="de-DE"/>
              </w:rPr>
            </w:pPr>
          </w:p>
        </w:tc>
        <w:tc>
          <w:tcPr>
            <w:tcW w:w="1418" w:type="dxa"/>
            <w:tcBorders>
              <w:top w:val="nil"/>
              <w:left w:val="nil"/>
              <w:bottom w:val="single" w:sz="4" w:space="0" w:color="auto"/>
              <w:right w:val="nil"/>
            </w:tcBorders>
            <w:shd w:val="clear" w:color="auto" w:fill="auto"/>
            <w:noWrap/>
            <w:vAlign w:val="bottom"/>
            <w:hideMark/>
          </w:tcPr>
          <w:p w14:paraId="5501A8FC" w14:textId="77777777" w:rsidR="008638AF" w:rsidRPr="005160B6" w:rsidRDefault="008638AF" w:rsidP="00E666EB">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w:t>
            </w:r>
            <w:r w:rsidR="004F5CB2">
              <w:rPr>
                <w:rFonts w:eastAsia="Times New Roman" w:cs="Times New Roman"/>
                <w:color w:val="000000"/>
                <w:sz w:val="20"/>
                <w:szCs w:val="20"/>
                <w:lang w:eastAsia="de-DE"/>
              </w:rPr>
              <w:t>20</w:t>
            </w:r>
            <w:r>
              <w:rPr>
                <w:rFonts w:eastAsia="Times New Roman" w:cs="Times New Roman"/>
                <w:color w:val="000000"/>
                <w:sz w:val="20"/>
                <w:szCs w:val="20"/>
                <w:lang w:eastAsia="de-DE"/>
              </w:rPr>
              <w:t>%)</w:t>
            </w:r>
          </w:p>
        </w:tc>
        <w:tc>
          <w:tcPr>
            <w:tcW w:w="1417" w:type="dxa"/>
            <w:tcBorders>
              <w:top w:val="nil"/>
              <w:left w:val="nil"/>
              <w:bottom w:val="single" w:sz="4" w:space="0" w:color="auto"/>
              <w:right w:val="nil"/>
            </w:tcBorders>
            <w:shd w:val="clear" w:color="auto" w:fill="auto"/>
            <w:noWrap/>
            <w:vAlign w:val="bottom"/>
            <w:hideMark/>
          </w:tcPr>
          <w:p w14:paraId="3BBCADB4" w14:textId="3F8A7271" w:rsidR="008638AF" w:rsidRPr="005160B6" w:rsidRDefault="008638AF" w:rsidP="00E666EB">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w:t>
            </w:r>
            <w:r w:rsidR="00615085">
              <w:rPr>
                <w:rFonts w:eastAsia="Times New Roman" w:cs="Times New Roman"/>
                <w:color w:val="000000"/>
                <w:sz w:val="20"/>
                <w:szCs w:val="20"/>
                <w:lang w:eastAsia="de-DE"/>
              </w:rPr>
              <w:t>2</w:t>
            </w:r>
            <w:r w:rsidR="00E00CD1">
              <w:rPr>
                <w:rFonts w:eastAsia="Times New Roman" w:cs="Times New Roman"/>
                <w:color w:val="000000"/>
                <w:sz w:val="20"/>
                <w:szCs w:val="20"/>
                <w:lang w:eastAsia="de-DE"/>
              </w:rPr>
              <w:t>7</w:t>
            </w:r>
            <w:r>
              <w:rPr>
                <w:rFonts w:eastAsia="Times New Roman" w:cs="Times New Roman"/>
                <w:color w:val="000000"/>
                <w:sz w:val="20"/>
                <w:szCs w:val="20"/>
                <w:lang w:eastAsia="de-DE"/>
              </w:rPr>
              <w:t>%)</w:t>
            </w:r>
          </w:p>
        </w:tc>
        <w:tc>
          <w:tcPr>
            <w:tcW w:w="1418" w:type="dxa"/>
            <w:tcBorders>
              <w:top w:val="nil"/>
              <w:left w:val="nil"/>
              <w:bottom w:val="single" w:sz="4" w:space="0" w:color="auto"/>
              <w:right w:val="nil"/>
            </w:tcBorders>
            <w:shd w:val="clear" w:color="auto" w:fill="auto"/>
            <w:noWrap/>
            <w:vAlign w:val="bottom"/>
            <w:hideMark/>
          </w:tcPr>
          <w:p w14:paraId="5060AA48" w14:textId="72EA03B6" w:rsidR="008638AF" w:rsidRPr="005160B6" w:rsidRDefault="00615085" w:rsidP="00E00CD1">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(3</w:t>
            </w:r>
            <w:r w:rsidR="00E00CD1">
              <w:rPr>
                <w:rFonts w:eastAsia="Times New Roman" w:cs="Times New Roman"/>
                <w:color w:val="000000"/>
                <w:sz w:val="20"/>
                <w:szCs w:val="20"/>
                <w:lang w:eastAsia="de-DE"/>
              </w:rPr>
              <w:t>3</w:t>
            </w:r>
            <w:r w:rsidR="008638AF">
              <w:rPr>
                <w:rFonts w:eastAsia="Times New Roman" w:cs="Times New Roman"/>
                <w:color w:val="000000"/>
                <w:sz w:val="20"/>
                <w:szCs w:val="20"/>
                <w:lang w:eastAsia="de-DE"/>
              </w:rPr>
              <w:t>%)</w:t>
            </w:r>
          </w:p>
        </w:tc>
        <w:tc>
          <w:tcPr>
            <w:tcW w:w="1433" w:type="dxa"/>
            <w:tcBorders>
              <w:top w:val="nil"/>
              <w:left w:val="nil"/>
              <w:bottom w:val="single" w:sz="4" w:space="0" w:color="auto"/>
              <w:right w:val="nil"/>
            </w:tcBorders>
            <w:shd w:val="clear" w:color="auto" w:fill="auto"/>
            <w:noWrap/>
            <w:vAlign w:val="bottom"/>
            <w:hideMark/>
          </w:tcPr>
          <w:p w14:paraId="27716878" w14:textId="765B58D0" w:rsidR="008638AF" w:rsidRPr="005160B6" w:rsidRDefault="008638AF" w:rsidP="00DB13B7">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w:t>
            </w:r>
            <w:r w:rsidR="00E00CD1">
              <w:rPr>
                <w:rFonts w:eastAsia="Times New Roman" w:cs="Times New Roman"/>
                <w:color w:val="000000"/>
                <w:sz w:val="20"/>
                <w:szCs w:val="20"/>
                <w:lang w:eastAsia="de-DE"/>
              </w:rPr>
              <w:t>39</w:t>
            </w:r>
            <w:r>
              <w:rPr>
                <w:rFonts w:eastAsia="Times New Roman" w:cs="Times New Roman"/>
                <w:color w:val="000000"/>
                <w:sz w:val="20"/>
                <w:szCs w:val="20"/>
                <w:lang w:eastAsia="de-DE"/>
              </w:rPr>
              <w:t>%)</w:t>
            </w:r>
          </w:p>
        </w:tc>
      </w:tr>
      <w:tr w:rsidR="00D43946" w:rsidRPr="005160B6" w14:paraId="53521B03" w14:textId="77777777" w:rsidTr="007F632F">
        <w:trPr>
          <w:trHeight w:val="343"/>
        </w:trPr>
        <w:tc>
          <w:tcPr>
            <w:tcW w:w="2127" w:type="dxa"/>
            <w:tcBorders>
              <w:top w:val="single" w:sz="4" w:space="0" w:color="auto"/>
              <w:left w:val="nil"/>
              <w:right w:val="nil"/>
            </w:tcBorders>
            <w:shd w:val="clear" w:color="auto" w:fill="auto"/>
            <w:noWrap/>
            <w:vAlign w:val="bottom"/>
            <w:hideMark/>
          </w:tcPr>
          <w:p w14:paraId="517F8B7B" w14:textId="77777777" w:rsidR="00D43946" w:rsidRPr="005160B6" w:rsidRDefault="00D43946" w:rsidP="00D43946">
            <w:pPr>
              <w:spacing w:after="0" w:line="240" w:lineRule="auto"/>
              <w:rPr>
                <w:rFonts w:eastAsia="Times New Roman" w:cs="Times New Roman"/>
                <w:color w:val="000000"/>
                <w:sz w:val="20"/>
                <w:szCs w:val="20"/>
                <w:lang w:eastAsia="de-DE"/>
              </w:rPr>
            </w:pPr>
            <w:r w:rsidRPr="005160B6">
              <w:rPr>
                <w:rFonts w:eastAsia="Times New Roman" w:cs="Times New Roman"/>
                <w:color w:val="000000"/>
                <w:sz w:val="20"/>
                <w:szCs w:val="20"/>
                <w:lang w:eastAsia="de-DE"/>
              </w:rPr>
              <w:t>China</w:t>
            </w:r>
          </w:p>
        </w:tc>
        <w:tc>
          <w:tcPr>
            <w:tcW w:w="1417" w:type="dxa"/>
            <w:tcBorders>
              <w:top w:val="single" w:sz="4" w:space="0" w:color="auto"/>
              <w:left w:val="nil"/>
              <w:right w:val="nil"/>
            </w:tcBorders>
            <w:shd w:val="clear" w:color="auto" w:fill="auto"/>
            <w:noWrap/>
            <w:hideMark/>
          </w:tcPr>
          <w:p w14:paraId="2516C846" w14:textId="1937D70E" w:rsidR="00D43946" w:rsidRPr="0016564A" w:rsidRDefault="00D43946" w:rsidP="00D43946">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84908</w:t>
            </w:r>
          </w:p>
        </w:tc>
        <w:tc>
          <w:tcPr>
            <w:tcW w:w="1418" w:type="dxa"/>
            <w:tcBorders>
              <w:top w:val="single" w:sz="4" w:space="0" w:color="auto"/>
              <w:left w:val="nil"/>
              <w:right w:val="nil"/>
            </w:tcBorders>
            <w:shd w:val="clear" w:color="auto" w:fill="auto"/>
            <w:noWrap/>
            <w:hideMark/>
          </w:tcPr>
          <w:p w14:paraId="760DF00E" w14:textId="55AC3928" w:rsidR="00D43946" w:rsidRPr="0016564A" w:rsidRDefault="00D43946" w:rsidP="00D43946">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43280</w:t>
            </w:r>
          </w:p>
        </w:tc>
        <w:tc>
          <w:tcPr>
            <w:tcW w:w="1417" w:type="dxa"/>
            <w:tcBorders>
              <w:top w:val="single" w:sz="4" w:space="0" w:color="auto"/>
              <w:left w:val="nil"/>
              <w:right w:val="nil"/>
            </w:tcBorders>
            <w:shd w:val="clear" w:color="auto" w:fill="auto"/>
            <w:noWrap/>
            <w:hideMark/>
          </w:tcPr>
          <w:p w14:paraId="0FBF45FF" w14:textId="49E94888" w:rsidR="00D43946" w:rsidRPr="0016564A" w:rsidRDefault="00D43946" w:rsidP="00D43946">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32230</w:t>
            </w:r>
          </w:p>
        </w:tc>
        <w:tc>
          <w:tcPr>
            <w:tcW w:w="1418" w:type="dxa"/>
            <w:tcBorders>
              <w:top w:val="single" w:sz="4" w:space="0" w:color="auto"/>
              <w:left w:val="nil"/>
              <w:right w:val="nil"/>
            </w:tcBorders>
            <w:shd w:val="clear" w:color="auto" w:fill="auto"/>
            <w:noWrap/>
            <w:hideMark/>
          </w:tcPr>
          <w:p w14:paraId="37ECF352" w14:textId="788AAFF7" w:rsidR="00D43946" w:rsidRPr="0016564A" w:rsidRDefault="00D43946" w:rsidP="00D43946">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26725</w:t>
            </w:r>
          </w:p>
        </w:tc>
        <w:tc>
          <w:tcPr>
            <w:tcW w:w="1433" w:type="dxa"/>
            <w:tcBorders>
              <w:top w:val="single" w:sz="4" w:space="0" w:color="auto"/>
              <w:left w:val="nil"/>
              <w:right w:val="nil"/>
            </w:tcBorders>
            <w:shd w:val="clear" w:color="auto" w:fill="auto"/>
            <w:noWrap/>
            <w:hideMark/>
          </w:tcPr>
          <w:p w14:paraId="183F66A9" w14:textId="16417376" w:rsidR="00D43946" w:rsidRPr="0016564A" w:rsidRDefault="00D43946" w:rsidP="00D43946">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23168</w:t>
            </w:r>
          </w:p>
        </w:tc>
      </w:tr>
      <w:tr w:rsidR="008638AF" w:rsidRPr="005160B6" w14:paraId="35A21865" w14:textId="77777777" w:rsidTr="00E666EB">
        <w:trPr>
          <w:trHeight w:val="343"/>
        </w:trPr>
        <w:tc>
          <w:tcPr>
            <w:tcW w:w="2127" w:type="dxa"/>
            <w:tcBorders>
              <w:top w:val="nil"/>
              <w:left w:val="nil"/>
              <w:bottom w:val="single" w:sz="4" w:space="0" w:color="auto"/>
              <w:right w:val="nil"/>
            </w:tcBorders>
            <w:shd w:val="clear" w:color="auto" w:fill="auto"/>
            <w:noWrap/>
            <w:vAlign w:val="bottom"/>
            <w:hideMark/>
          </w:tcPr>
          <w:p w14:paraId="0FE33615" w14:textId="77777777" w:rsidR="008638AF" w:rsidRPr="005160B6" w:rsidRDefault="008638AF" w:rsidP="00E666EB">
            <w:pPr>
              <w:spacing w:after="0" w:line="240" w:lineRule="auto"/>
              <w:jc w:val="right"/>
              <w:rPr>
                <w:rFonts w:eastAsia="Times New Roman" w:cs="Times New Roman"/>
                <w:color w:val="000000"/>
                <w:sz w:val="20"/>
                <w:szCs w:val="20"/>
                <w:lang w:eastAsia="de-DE"/>
              </w:rPr>
            </w:pPr>
          </w:p>
        </w:tc>
        <w:tc>
          <w:tcPr>
            <w:tcW w:w="1417" w:type="dxa"/>
            <w:tcBorders>
              <w:top w:val="nil"/>
              <w:left w:val="nil"/>
              <w:bottom w:val="single" w:sz="4" w:space="0" w:color="auto"/>
              <w:right w:val="nil"/>
            </w:tcBorders>
            <w:shd w:val="clear" w:color="auto" w:fill="auto"/>
            <w:noWrap/>
            <w:vAlign w:val="bottom"/>
            <w:hideMark/>
          </w:tcPr>
          <w:p w14:paraId="1A9E7E00" w14:textId="77777777" w:rsidR="008638AF" w:rsidRPr="005160B6" w:rsidRDefault="008638AF" w:rsidP="00E666EB">
            <w:pPr>
              <w:spacing w:after="0" w:line="240" w:lineRule="auto"/>
              <w:rPr>
                <w:rFonts w:eastAsia="Times New Roman" w:cs="Times New Roman"/>
                <w:color w:val="auto"/>
                <w:sz w:val="20"/>
                <w:szCs w:val="20"/>
                <w:lang w:eastAsia="de-DE"/>
              </w:rPr>
            </w:pPr>
          </w:p>
        </w:tc>
        <w:tc>
          <w:tcPr>
            <w:tcW w:w="1418" w:type="dxa"/>
            <w:tcBorders>
              <w:top w:val="nil"/>
              <w:left w:val="nil"/>
              <w:bottom w:val="single" w:sz="4" w:space="0" w:color="auto"/>
              <w:right w:val="nil"/>
            </w:tcBorders>
            <w:shd w:val="clear" w:color="auto" w:fill="auto"/>
            <w:noWrap/>
            <w:vAlign w:val="bottom"/>
            <w:hideMark/>
          </w:tcPr>
          <w:p w14:paraId="4D548C95" w14:textId="77777777" w:rsidR="008638AF" w:rsidRPr="005160B6" w:rsidRDefault="008638AF" w:rsidP="00E666EB">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w:t>
            </w:r>
            <w:r w:rsidR="0016564A">
              <w:rPr>
                <w:rFonts w:eastAsia="Times New Roman" w:cs="Times New Roman"/>
                <w:color w:val="000000"/>
                <w:sz w:val="20"/>
                <w:szCs w:val="20"/>
                <w:lang w:eastAsia="de-DE"/>
              </w:rPr>
              <w:t>4</w:t>
            </w:r>
            <w:r>
              <w:rPr>
                <w:rFonts w:eastAsia="Times New Roman" w:cs="Times New Roman"/>
                <w:color w:val="000000"/>
                <w:sz w:val="20"/>
                <w:szCs w:val="20"/>
                <w:lang w:eastAsia="de-DE"/>
              </w:rPr>
              <w:t>9%)</w:t>
            </w:r>
          </w:p>
        </w:tc>
        <w:tc>
          <w:tcPr>
            <w:tcW w:w="1417" w:type="dxa"/>
            <w:tcBorders>
              <w:top w:val="nil"/>
              <w:left w:val="nil"/>
              <w:bottom w:val="single" w:sz="4" w:space="0" w:color="auto"/>
              <w:right w:val="nil"/>
            </w:tcBorders>
            <w:shd w:val="clear" w:color="auto" w:fill="auto"/>
            <w:noWrap/>
            <w:vAlign w:val="bottom"/>
            <w:hideMark/>
          </w:tcPr>
          <w:p w14:paraId="3FA20E04" w14:textId="72703A51" w:rsidR="008638AF" w:rsidRPr="005160B6" w:rsidRDefault="008638AF" w:rsidP="00E666EB">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w:t>
            </w:r>
            <w:r w:rsidR="0016564A">
              <w:rPr>
                <w:rFonts w:eastAsia="Times New Roman" w:cs="Times New Roman"/>
                <w:color w:val="000000"/>
                <w:sz w:val="20"/>
                <w:szCs w:val="20"/>
                <w:lang w:eastAsia="de-DE"/>
              </w:rPr>
              <w:t>6</w:t>
            </w:r>
            <w:r w:rsidR="00814950">
              <w:rPr>
                <w:rFonts w:eastAsia="Times New Roman" w:cs="Times New Roman"/>
                <w:color w:val="000000"/>
                <w:sz w:val="20"/>
                <w:szCs w:val="20"/>
                <w:lang w:eastAsia="de-DE"/>
              </w:rPr>
              <w:t>2</w:t>
            </w:r>
            <w:r>
              <w:rPr>
                <w:rFonts w:eastAsia="Times New Roman" w:cs="Times New Roman"/>
                <w:color w:val="000000"/>
                <w:sz w:val="20"/>
                <w:szCs w:val="20"/>
                <w:lang w:eastAsia="de-DE"/>
              </w:rPr>
              <w:t>%)</w:t>
            </w:r>
          </w:p>
        </w:tc>
        <w:tc>
          <w:tcPr>
            <w:tcW w:w="1418" w:type="dxa"/>
            <w:tcBorders>
              <w:top w:val="nil"/>
              <w:left w:val="nil"/>
              <w:bottom w:val="single" w:sz="4" w:space="0" w:color="auto"/>
              <w:right w:val="nil"/>
            </w:tcBorders>
            <w:shd w:val="clear" w:color="auto" w:fill="auto"/>
            <w:noWrap/>
            <w:vAlign w:val="bottom"/>
            <w:hideMark/>
          </w:tcPr>
          <w:p w14:paraId="470079C8" w14:textId="77777777" w:rsidR="008638AF" w:rsidRPr="005160B6" w:rsidRDefault="008638AF" w:rsidP="0016564A">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w:t>
            </w:r>
            <w:r w:rsidR="0016564A">
              <w:rPr>
                <w:rFonts w:eastAsia="Times New Roman" w:cs="Times New Roman"/>
                <w:color w:val="000000"/>
                <w:sz w:val="20"/>
                <w:szCs w:val="20"/>
                <w:lang w:eastAsia="de-DE"/>
              </w:rPr>
              <w:t>69</w:t>
            </w:r>
            <w:r>
              <w:rPr>
                <w:rFonts w:eastAsia="Times New Roman" w:cs="Times New Roman"/>
                <w:color w:val="000000"/>
                <w:sz w:val="20"/>
                <w:szCs w:val="20"/>
                <w:lang w:eastAsia="de-DE"/>
              </w:rPr>
              <w:t>%)</w:t>
            </w:r>
          </w:p>
        </w:tc>
        <w:tc>
          <w:tcPr>
            <w:tcW w:w="1433" w:type="dxa"/>
            <w:tcBorders>
              <w:top w:val="nil"/>
              <w:left w:val="nil"/>
              <w:bottom w:val="single" w:sz="4" w:space="0" w:color="auto"/>
              <w:right w:val="nil"/>
            </w:tcBorders>
            <w:shd w:val="clear" w:color="auto" w:fill="auto"/>
            <w:noWrap/>
            <w:vAlign w:val="bottom"/>
            <w:hideMark/>
          </w:tcPr>
          <w:p w14:paraId="784CCEAF" w14:textId="77777777" w:rsidR="008638AF" w:rsidRPr="005160B6" w:rsidRDefault="008638AF" w:rsidP="00E666EB">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w:t>
            </w:r>
            <w:r w:rsidR="0016564A">
              <w:rPr>
                <w:rFonts w:eastAsia="Times New Roman" w:cs="Times New Roman"/>
                <w:color w:val="000000"/>
                <w:sz w:val="20"/>
                <w:szCs w:val="20"/>
                <w:lang w:eastAsia="de-DE"/>
              </w:rPr>
              <w:t>73</w:t>
            </w:r>
            <w:r>
              <w:rPr>
                <w:rFonts w:eastAsia="Times New Roman" w:cs="Times New Roman"/>
                <w:color w:val="000000"/>
                <w:sz w:val="20"/>
                <w:szCs w:val="20"/>
                <w:lang w:eastAsia="de-DE"/>
              </w:rPr>
              <w:t>%)</w:t>
            </w:r>
          </w:p>
        </w:tc>
      </w:tr>
      <w:tr w:rsidR="00D43946" w:rsidRPr="005160B6" w14:paraId="33CE1032" w14:textId="77777777" w:rsidTr="007F632F">
        <w:trPr>
          <w:trHeight w:val="343"/>
        </w:trPr>
        <w:tc>
          <w:tcPr>
            <w:tcW w:w="2127" w:type="dxa"/>
            <w:tcBorders>
              <w:top w:val="single" w:sz="4" w:space="0" w:color="auto"/>
              <w:left w:val="nil"/>
              <w:right w:val="nil"/>
            </w:tcBorders>
            <w:shd w:val="clear" w:color="auto" w:fill="auto"/>
            <w:noWrap/>
            <w:vAlign w:val="bottom"/>
            <w:hideMark/>
          </w:tcPr>
          <w:p w14:paraId="268EA83E" w14:textId="77777777" w:rsidR="00D43946" w:rsidRPr="005160B6" w:rsidRDefault="00D43946" w:rsidP="00D43946">
            <w:pPr>
              <w:spacing w:after="0" w:line="240" w:lineRule="auto"/>
              <w:rPr>
                <w:rFonts w:eastAsia="Times New Roman" w:cs="Times New Roman"/>
                <w:color w:val="000000"/>
                <w:sz w:val="20"/>
                <w:szCs w:val="20"/>
                <w:lang w:eastAsia="de-DE"/>
              </w:rPr>
            </w:pPr>
            <w:r w:rsidRPr="005160B6">
              <w:rPr>
                <w:rFonts w:eastAsia="Times New Roman" w:cs="Times New Roman"/>
                <w:color w:val="000000"/>
                <w:sz w:val="20"/>
                <w:szCs w:val="20"/>
                <w:lang w:eastAsia="de-DE"/>
              </w:rPr>
              <w:t>USA</w:t>
            </w:r>
          </w:p>
        </w:tc>
        <w:tc>
          <w:tcPr>
            <w:tcW w:w="1417" w:type="dxa"/>
            <w:tcBorders>
              <w:top w:val="single" w:sz="4" w:space="0" w:color="auto"/>
              <w:left w:val="nil"/>
              <w:right w:val="nil"/>
            </w:tcBorders>
            <w:shd w:val="clear" w:color="auto" w:fill="auto"/>
            <w:noWrap/>
            <w:hideMark/>
          </w:tcPr>
          <w:p w14:paraId="49D92C4A" w14:textId="0165B708" w:rsidR="00D43946" w:rsidRPr="0016564A" w:rsidRDefault="00D43946" w:rsidP="00D43946">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69255</w:t>
            </w:r>
          </w:p>
        </w:tc>
        <w:tc>
          <w:tcPr>
            <w:tcW w:w="1418" w:type="dxa"/>
            <w:tcBorders>
              <w:top w:val="single" w:sz="4" w:space="0" w:color="auto"/>
              <w:left w:val="nil"/>
              <w:right w:val="nil"/>
            </w:tcBorders>
            <w:shd w:val="clear" w:color="auto" w:fill="auto"/>
            <w:noWrap/>
            <w:hideMark/>
          </w:tcPr>
          <w:p w14:paraId="2B84DD97" w14:textId="011A2F22" w:rsidR="00D43946" w:rsidRPr="0016564A" w:rsidRDefault="00D43946" w:rsidP="00D43946">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53718</w:t>
            </w:r>
          </w:p>
        </w:tc>
        <w:tc>
          <w:tcPr>
            <w:tcW w:w="1417" w:type="dxa"/>
            <w:tcBorders>
              <w:top w:val="single" w:sz="4" w:space="0" w:color="auto"/>
              <w:left w:val="nil"/>
              <w:right w:val="nil"/>
            </w:tcBorders>
            <w:shd w:val="clear" w:color="auto" w:fill="auto"/>
            <w:noWrap/>
            <w:hideMark/>
          </w:tcPr>
          <w:p w14:paraId="2335A101" w14:textId="13E0BB9D" w:rsidR="00D43946" w:rsidRPr="0016564A" w:rsidRDefault="00D43946" w:rsidP="00D43946">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44868</w:t>
            </w:r>
          </w:p>
        </w:tc>
        <w:tc>
          <w:tcPr>
            <w:tcW w:w="1418" w:type="dxa"/>
            <w:tcBorders>
              <w:top w:val="single" w:sz="4" w:space="0" w:color="auto"/>
              <w:left w:val="nil"/>
              <w:right w:val="nil"/>
            </w:tcBorders>
            <w:shd w:val="clear" w:color="auto" w:fill="auto"/>
            <w:noWrap/>
            <w:hideMark/>
          </w:tcPr>
          <w:p w14:paraId="5B6E7136" w14:textId="224149AE" w:rsidR="00D43946" w:rsidRPr="0016564A" w:rsidRDefault="00D43946" w:rsidP="00D43946">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38945</w:t>
            </w:r>
          </w:p>
        </w:tc>
        <w:tc>
          <w:tcPr>
            <w:tcW w:w="1433" w:type="dxa"/>
            <w:tcBorders>
              <w:top w:val="single" w:sz="4" w:space="0" w:color="auto"/>
              <w:left w:val="nil"/>
              <w:right w:val="nil"/>
            </w:tcBorders>
            <w:shd w:val="clear" w:color="auto" w:fill="auto"/>
            <w:noWrap/>
            <w:hideMark/>
          </w:tcPr>
          <w:p w14:paraId="36FA1A41" w14:textId="4D5A8FD3" w:rsidR="00D43946" w:rsidRPr="0016564A" w:rsidRDefault="00D43946" w:rsidP="00D43946">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35018</w:t>
            </w:r>
          </w:p>
        </w:tc>
      </w:tr>
      <w:tr w:rsidR="008638AF" w:rsidRPr="005160B6" w14:paraId="54CB9932" w14:textId="77777777" w:rsidTr="00E666EB">
        <w:trPr>
          <w:trHeight w:val="343"/>
        </w:trPr>
        <w:tc>
          <w:tcPr>
            <w:tcW w:w="2127" w:type="dxa"/>
            <w:tcBorders>
              <w:top w:val="nil"/>
              <w:left w:val="nil"/>
              <w:bottom w:val="single" w:sz="4" w:space="0" w:color="auto"/>
              <w:right w:val="nil"/>
            </w:tcBorders>
            <w:shd w:val="clear" w:color="auto" w:fill="auto"/>
            <w:noWrap/>
            <w:vAlign w:val="bottom"/>
            <w:hideMark/>
          </w:tcPr>
          <w:p w14:paraId="03502D2D" w14:textId="77777777" w:rsidR="008638AF" w:rsidRPr="005160B6" w:rsidRDefault="008638AF" w:rsidP="00E666EB">
            <w:pPr>
              <w:spacing w:after="0" w:line="240" w:lineRule="auto"/>
              <w:jc w:val="right"/>
              <w:rPr>
                <w:rFonts w:eastAsia="Times New Roman" w:cs="Times New Roman"/>
                <w:color w:val="000000"/>
                <w:sz w:val="20"/>
                <w:szCs w:val="20"/>
                <w:lang w:eastAsia="de-DE"/>
              </w:rPr>
            </w:pPr>
          </w:p>
        </w:tc>
        <w:tc>
          <w:tcPr>
            <w:tcW w:w="1417" w:type="dxa"/>
            <w:tcBorders>
              <w:top w:val="nil"/>
              <w:left w:val="nil"/>
              <w:bottom w:val="single" w:sz="4" w:space="0" w:color="auto"/>
              <w:right w:val="nil"/>
            </w:tcBorders>
            <w:shd w:val="clear" w:color="auto" w:fill="auto"/>
            <w:noWrap/>
            <w:vAlign w:val="bottom"/>
            <w:hideMark/>
          </w:tcPr>
          <w:p w14:paraId="35E1D71D" w14:textId="77777777" w:rsidR="008638AF" w:rsidRPr="005160B6" w:rsidRDefault="008638AF" w:rsidP="00E666EB">
            <w:pPr>
              <w:spacing w:after="0" w:line="240" w:lineRule="auto"/>
              <w:rPr>
                <w:rFonts w:eastAsia="Times New Roman" w:cs="Times New Roman"/>
                <w:color w:val="auto"/>
                <w:sz w:val="20"/>
                <w:szCs w:val="20"/>
                <w:lang w:eastAsia="de-DE"/>
              </w:rPr>
            </w:pPr>
          </w:p>
        </w:tc>
        <w:tc>
          <w:tcPr>
            <w:tcW w:w="1418" w:type="dxa"/>
            <w:tcBorders>
              <w:top w:val="nil"/>
              <w:left w:val="nil"/>
              <w:bottom w:val="single" w:sz="4" w:space="0" w:color="auto"/>
              <w:right w:val="nil"/>
            </w:tcBorders>
            <w:shd w:val="clear" w:color="auto" w:fill="auto"/>
            <w:noWrap/>
            <w:vAlign w:val="bottom"/>
            <w:hideMark/>
          </w:tcPr>
          <w:p w14:paraId="34063D1E" w14:textId="26DC0964" w:rsidR="008638AF" w:rsidRPr="005160B6" w:rsidRDefault="008638AF" w:rsidP="00E666EB">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w:t>
            </w:r>
            <w:r w:rsidR="0016564A">
              <w:rPr>
                <w:rFonts w:eastAsia="Times New Roman" w:cs="Times New Roman"/>
                <w:color w:val="000000"/>
                <w:sz w:val="20"/>
                <w:szCs w:val="20"/>
                <w:lang w:eastAsia="de-DE"/>
              </w:rPr>
              <w:t>2</w:t>
            </w:r>
            <w:r w:rsidR="007A352D">
              <w:rPr>
                <w:rFonts w:eastAsia="Times New Roman" w:cs="Times New Roman"/>
                <w:color w:val="000000"/>
                <w:sz w:val="20"/>
                <w:szCs w:val="20"/>
                <w:lang w:eastAsia="de-DE"/>
              </w:rPr>
              <w:t>2</w:t>
            </w:r>
            <w:r>
              <w:rPr>
                <w:rFonts w:eastAsia="Times New Roman" w:cs="Times New Roman"/>
                <w:color w:val="000000"/>
                <w:sz w:val="20"/>
                <w:szCs w:val="20"/>
                <w:lang w:eastAsia="de-DE"/>
              </w:rPr>
              <w:t>%)</w:t>
            </w:r>
          </w:p>
        </w:tc>
        <w:tc>
          <w:tcPr>
            <w:tcW w:w="1417" w:type="dxa"/>
            <w:tcBorders>
              <w:top w:val="nil"/>
              <w:left w:val="nil"/>
              <w:bottom w:val="single" w:sz="4" w:space="0" w:color="auto"/>
              <w:right w:val="nil"/>
            </w:tcBorders>
            <w:shd w:val="clear" w:color="auto" w:fill="auto"/>
            <w:noWrap/>
            <w:vAlign w:val="bottom"/>
            <w:hideMark/>
          </w:tcPr>
          <w:p w14:paraId="6E63809C" w14:textId="4199984C" w:rsidR="008638AF" w:rsidRPr="005160B6" w:rsidRDefault="008638AF" w:rsidP="007A352D">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w:t>
            </w:r>
            <w:r w:rsidR="0016564A">
              <w:rPr>
                <w:rFonts w:eastAsia="Times New Roman" w:cs="Times New Roman"/>
                <w:color w:val="000000"/>
                <w:sz w:val="20"/>
                <w:szCs w:val="20"/>
                <w:lang w:eastAsia="de-DE"/>
              </w:rPr>
              <w:t>3</w:t>
            </w:r>
            <w:r w:rsidR="00E00CD1">
              <w:rPr>
                <w:rFonts w:eastAsia="Times New Roman" w:cs="Times New Roman"/>
                <w:color w:val="000000"/>
                <w:sz w:val="20"/>
                <w:szCs w:val="20"/>
                <w:lang w:eastAsia="de-DE"/>
              </w:rPr>
              <w:t>5</w:t>
            </w:r>
            <w:r>
              <w:rPr>
                <w:rFonts w:eastAsia="Times New Roman" w:cs="Times New Roman"/>
                <w:color w:val="000000"/>
                <w:sz w:val="20"/>
                <w:szCs w:val="20"/>
                <w:lang w:eastAsia="de-DE"/>
              </w:rPr>
              <w:t>%)</w:t>
            </w:r>
          </w:p>
        </w:tc>
        <w:tc>
          <w:tcPr>
            <w:tcW w:w="1418" w:type="dxa"/>
            <w:tcBorders>
              <w:top w:val="nil"/>
              <w:left w:val="nil"/>
              <w:bottom w:val="single" w:sz="4" w:space="0" w:color="auto"/>
              <w:right w:val="nil"/>
            </w:tcBorders>
            <w:shd w:val="clear" w:color="auto" w:fill="auto"/>
            <w:noWrap/>
            <w:vAlign w:val="bottom"/>
            <w:hideMark/>
          </w:tcPr>
          <w:p w14:paraId="7A49E345" w14:textId="77777777" w:rsidR="008638AF" w:rsidRPr="005160B6" w:rsidRDefault="008638AF" w:rsidP="00E666EB">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w:t>
            </w:r>
            <w:r w:rsidRPr="005160B6">
              <w:rPr>
                <w:rFonts w:eastAsia="Times New Roman" w:cs="Times New Roman"/>
                <w:color w:val="000000"/>
                <w:sz w:val="20"/>
                <w:szCs w:val="20"/>
                <w:lang w:eastAsia="de-DE"/>
              </w:rPr>
              <w:t>4</w:t>
            </w:r>
            <w:r>
              <w:rPr>
                <w:rFonts w:eastAsia="Times New Roman" w:cs="Times New Roman"/>
                <w:color w:val="000000"/>
                <w:sz w:val="20"/>
                <w:szCs w:val="20"/>
                <w:lang w:eastAsia="de-DE"/>
              </w:rPr>
              <w:t>4%)</w:t>
            </w:r>
          </w:p>
        </w:tc>
        <w:tc>
          <w:tcPr>
            <w:tcW w:w="1433" w:type="dxa"/>
            <w:tcBorders>
              <w:top w:val="nil"/>
              <w:left w:val="nil"/>
              <w:bottom w:val="single" w:sz="4" w:space="0" w:color="auto"/>
              <w:right w:val="nil"/>
            </w:tcBorders>
            <w:shd w:val="clear" w:color="auto" w:fill="auto"/>
            <w:noWrap/>
            <w:vAlign w:val="bottom"/>
            <w:hideMark/>
          </w:tcPr>
          <w:p w14:paraId="7FA0BEFB" w14:textId="42364582" w:rsidR="008638AF" w:rsidRPr="005160B6" w:rsidRDefault="008638AF" w:rsidP="00E666EB">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w:t>
            </w:r>
            <w:r w:rsidR="007A352D">
              <w:rPr>
                <w:rFonts w:eastAsia="Times New Roman" w:cs="Times New Roman"/>
                <w:color w:val="000000"/>
                <w:sz w:val="20"/>
                <w:szCs w:val="20"/>
                <w:lang w:eastAsia="de-DE"/>
              </w:rPr>
              <w:t>49</w:t>
            </w:r>
            <w:r>
              <w:rPr>
                <w:rFonts w:eastAsia="Times New Roman" w:cs="Times New Roman"/>
                <w:color w:val="000000"/>
                <w:sz w:val="20"/>
                <w:szCs w:val="20"/>
                <w:lang w:eastAsia="de-DE"/>
              </w:rPr>
              <w:t>%)</w:t>
            </w:r>
          </w:p>
        </w:tc>
      </w:tr>
      <w:tr w:rsidR="008638AF" w:rsidRPr="009D7C26" w14:paraId="2C9CD45B" w14:textId="77777777" w:rsidTr="00E666EB">
        <w:trPr>
          <w:trHeight w:val="343"/>
        </w:trPr>
        <w:tc>
          <w:tcPr>
            <w:tcW w:w="3544" w:type="dxa"/>
            <w:gridSpan w:val="2"/>
            <w:tcBorders>
              <w:top w:val="nil"/>
              <w:left w:val="nil"/>
              <w:bottom w:val="nil"/>
              <w:right w:val="nil"/>
            </w:tcBorders>
            <w:shd w:val="clear" w:color="auto" w:fill="auto"/>
            <w:noWrap/>
            <w:vAlign w:val="bottom"/>
            <w:hideMark/>
          </w:tcPr>
          <w:p w14:paraId="21C0F04D" w14:textId="77777777" w:rsidR="008638AF" w:rsidRDefault="008638AF" w:rsidP="00E666EB">
            <w:pPr>
              <w:spacing w:before="60" w:after="120" w:line="240" w:lineRule="auto"/>
              <w:jc w:val="center"/>
              <w:rPr>
                <w:rFonts w:eastAsia="Times New Roman" w:cs="Times New Roman"/>
                <w:b/>
                <w:color w:val="000000"/>
                <w:sz w:val="20"/>
                <w:szCs w:val="20"/>
                <w:lang w:val="en-GB" w:eastAsia="de-DE"/>
              </w:rPr>
            </w:pPr>
          </w:p>
          <w:p w14:paraId="01CF8B59" w14:textId="77777777" w:rsidR="008638AF" w:rsidRDefault="008638AF" w:rsidP="00E666EB">
            <w:pPr>
              <w:spacing w:before="60" w:after="120" w:line="240" w:lineRule="auto"/>
              <w:jc w:val="center"/>
              <w:rPr>
                <w:rFonts w:eastAsia="Calibri"/>
                <w:sz w:val="20"/>
                <w:szCs w:val="20"/>
                <w:lang w:val="en-GB"/>
              </w:rPr>
            </w:pPr>
            <w:r w:rsidRPr="00EB317C">
              <w:rPr>
                <w:rFonts w:eastAsia="Times New Roman" w:cs="Times New Roman"/>
                <w:b/>
                <w:color w:val="000000"/>
                <w:sz w:val="20"/>
                <w:szCs w:val="20"/>
                <w:lang w:val="en-GB" w:eastAsia="de-DE"/>
              </w:rPr>
              <w:t xml:space="preserve">Assets below </w:t>
            </w:r>
            <w:r w:rsidRPr="00EB317C">
              <w:rPr>
                <w:rFonts w:eastAsia="Calibri"/>
                <w:b/>
                <w:sz w:val="20"/>
                <w:szCs w:val="20"/>
                <w:lang w:val="en-GB"/>
              </w:rPr>
              <w:t>1-in-100 year flood</w:t>
            </w:r>
            <w:r w:rsidRPr="00E730AF">
              <w:rPr>
                <w:rFonts w:eastAsia="Calibri"/>
                <w:sz w:val="20"/>
                <w:szCs w:val="20"/>
                <w:lang w:val="en-GB"/>
              </w:rPr>
              <w:t xml:space="preserve"> </w:t>
            </w:r>
          </w:p>
          <w:p w14:paraId="122192DA" w14:textId="77777777" w:rsidR="008638AF" w:rsidRPr="00EB317C" w:rsidRDefault="008638AF" w:rsidP="00E666EB">
            <w:pPr>
              <w:spacing w:before="60" w:after="120" w:line="240" w:lineRule="auto"/>
              <w:jc w:val="center"/>
              <w:rPr>
                <w:rFonts w:eastAsia="Times New Roman" w:cs="Times New Roman"/>
                <w:b/>
                <w:color w:val="000000"/>
                <w:sz w:val="20"/>
                <w:szCs w:val="20"/>
                <w:lang w:val="en-GB" w:eastAsia="de-DE"/>
              </w:rPr>
            </w:pPr>
            <w:r w:rsidRPr="00EB317C">
              <w:rPr>
                <w:rFonts w:eastAsia="Times New Roman" w:cs="Times New Roman"/>
                <w:color w:val="000000"/>
                <w:sz w:val="20"/>
                <w:szCs w:val="20"/>
                <w:lang w:val="en-GB" w:eastAsia="de-DE"/>
              </w:rPr>
              <w:t>(</w:t>
            </w:r>
            <w:r>
              <w:rPr>
                <w:rFonts w:eastAsia="Times New Roman" w:cs="Times New Roman"/>
                <w:color w:val="000000"/>
                <w:sz w:val="20"/>
                <w:szCs w:val="20"/>
                <w:lang w:val="en-GB" w:eastAsia="de-DE"/>
              </w:rPr>
              <w:t xml:space="preserve">billion </w:t>
            </w:r>
            <w:r w:rsidRPr="00EB317C">
              <w:rPr>
                <w:rFonts w:eastAsia="Times New Roman" w:cs="Times New Roman"/>
                <w:color w:val="000000"/>
                <w:sz w:val="20"/>
                <w:szCs w:val="20"/>
                <w:lang w:val="en-GB" w:eastAsia="de-DE"/>
              </w:rPr>
              <w:t>$US)</w:t>
            </w:r>
          </w:p>
        </w:tc>
        <w:tc>
          <w:tcPr>
            <w:tcW w:w="1418" w:type="dxa"/>
            <w:tcBorders>
              <w:top w:val="nil"/>
              <w:left w:val="nil"/>
              <w:bottom w:val="nil"/>
              <w:right w:val="nil"/>
            </w:tcBorders>
            <w:shd w:val="clear" w:color="auto" w:fill="auto"/>
            <w:noWrap/>
            <w:vAlign w:val="bottom"/>
            <w:hideMark/>
          </w:tcPr>
          <w:p w14:paraId="2D0B6D8C" w14:textId="77777777" w:rsidR="008638AF" w:rsidRPr="00EB317C" w:rsidRDefault="008638AF" w:rsidP="00E666EB">
            <w:pPr>
              <w:spacing w:after="0" w:line="240" w:lineRule="auto"/>
              <w:jc w:val="center"/>
              <w:rPr>
                <w:rFonts w:eastAsia="Times New Roman" w:cs="Times New Roman"/>
                <w:b/>
                <w:color w:val="000000"/>
                <w:sz w:val="20"/>
                <w:szCs w:val="20"/>
                <w:lang w:val="en-GB" w:eastAsia="de-DE"/>
              </w:rPr>
            </w:pPr>
          </w:p>
        </w:tc>
        <w:tc>
          <w:tcPr>
            <w:tcW w:w="1417" w:type="dxa"/>
            <w:tcBorders>
              <w:top w:val="nil"/>
              <w:left w:val="nil"/>
              <w:bottom w:val="nil"/>
              <w:right w:val="nil"/>
            </w:tcBorders>
            <w:shd w:val="clear" w:color="auto" w:fill="auto"/>
            <w:noWrap/>
            <w:vAlign w:val="bottom"/>
            <w:hideMark/>
          </w:tcPr>
          <w:p w14:paraId="2A764EC1" w14:textId="77777777" w:rsidR="008638AF" w:rsidRPr="00EB317C" w:rsidRDefault="008638AF" w:rsidP="00E666EB">
            <w:pPr>
              <w:spacing w:after="0" w:line="240" w:lineRule="auto"/>
              <w:jc w:val="center"/>
              <w:rPr>
                <w:rFonts w:eastAsia="Times New Roman" w:cs="Times New Roman"/>
                <w:b/>
                <w:color w:val="auto"/>
                <w:sz w:val="20"/>
                <w:szCs w:val="20"/>
                <w:lang w:val="en-GB" w:eastAsia="de-DE"/>
              </w:rPr>
            </w:pPr>
          </w:p>
        </w:tc>
        <w:tc>
          <w:tcPr>
            <w:tcW w:w="1418" w:type="dxa"/>
            <w:tcBorders>
              <w:top w:val="nil"/>
              <w:left w:val="nil"/>
              <w:bottom w:val="nil"/>
              <w:right w:val="nil"/>
            </w:tcBorders>
            <w:shd w:val="clear" w:color="auto" w:fill="auto"/>
            <w:noWrap/>
            <w:vAlign w:val="bottom"/>
            <w:hideMark/>
          </w:tcPr>
          <w:p w14:paraId="17B8131D" w14:textId="77777777" w:rsidR="008638AF" w:rsidRPr="00EB317C" w:rsidRDefault="008638AF" w:rsidP="00E666EB">
            <w:pPr>
              <w:spacing w:after="0" w:line="240" w:lineRule="auto"/>
              <w:jc w:val="center"/>
              <w:rPr>
                <w:rFonts w:eastAsia="Times New Roman" w:cs="Times New Roman"/>
                <w:b/>
                <w:color w:val="auto"/>
                <w:sz w:val="20"/>
                <w:szCs w:val="20"/>
                <w:lang w:val="en-GB" w:eastAsia="de-DE"/>
              </w:rPr>
            </w:pPr>
          </w:p>
        </w:tc>
        <w:tc>
          <w:tcPr>
            <w:tcW w:w="1433" w:type="dxa"/>
            <w:tcBorders>
              <w:top w:val="nil"/>
              <w:left w:val="nil"/>
              <w:bottom w:val="nil"/>
              <w:right w:val="nil"/>
            </w:tcBorders>
            <w:shd w:val="clear" w:color="auto" w:fill="auto"/>
            <w:noWrap/>
            <w:vAlign w:val="bottom"/>
            <w:hideMark/>
          </w:tcPr>
          <w:p w14:paraId="0BC20094" w14:textId="77777777" w:rsidR="008638AF" w:rsidRPr="00EB317C" w:rsidRDefault="008638AF" w:rsidP="00E666EB">
            <w:pPr>
              <w:spacing w:after="0" w:line="240" w:lineRule="auto"/>
              <w:jc w:val="center"/>
              <w:rPr>
                <w:rFonts w:eastAsia="Times New Roman" w:cs="Times New Roman"/>
                <w:b/>
                <w:color w:val="auto"/>
                <w:sz w:val="20"/>
                <w:szCs w:val="20"/>
                <w:lang w:val="en-GB" w:eastAsia="de-DE"/>
              </w:rPr>
            </w:pPr>
          </w:p>
        </w:tc>
      </w:tr>
      <w:tr w:rsidR="00D43946" w:rsidRPr="005160B6" w14:paraId="0AC89AB9" w14:textId="77777777" w:rsidTr="007F632F">
        <w:trPr>
          <w:trHeight w:val="343"/>
        </w:trPr>
        <w:tc>
          <w:tcPr>
            <w:tcW w:w="2127" w:type="dxa"/>
            <w:tcBorders>
              <w:top w:val="nil"/>
              <w:left w:val="nil"/>
              <w:right w:val="nil"/>
            </w:tcBorders>
            <w:shd w:val="clear" w:color="auto" w:fill="auto"/>
            <w:noWrap/>
            <w:vAlign w:val="bottom"/>
            <w:hideMark/>
          </w:tcPr>
          <w:p w14:paraId="178B6F71" w14:textId="77777777" w:rsidR="00D43946" w:rsidRPr="005160B6" w:rsidRDefault="00D43946" w:rsidP="00D43946">
            <w:pPr>
              <w:spacing w:after="0" w:line="240" w:lineRule="auto"/>
              <w:rPr>
                <w:rFonts w:eastAsia="Times New Roman" w:cs="Times New Roman"/>
                <w:color w:val="000000"/>
                <w:sz w:val="20"/>
                <w:szCs w:val="20"/>
                <w:lang w:eastAsia="de-DE"/>
              </w:rPr>
            </w:pPr>
            <w:r w:rsidRPr="005160B6">
              <w:rPr>
                <w:rFonts w:eastAsia="Times New Roman" w:cs="Times New Roman"/>
                <w:color w:val="000000"/>
                <w:sz w:val="20"/>
                <w:szCs w:val="20"/>
                <w:lang w:eastAsia="de-DE"/>
              </w:rPr>
              <w:t>Bangladesh</w:t>
            </w:r>
          </w:p>
        </w:tc>
        <w:tc>
          <w:tcPr>
            <w:tcW w:w="1417" w:type="dxa"/>
            <w:tcBorders>
              <w:top w:val="nil"/>
              <w:left w:val="nil"/>
              <w:right w:val="nil"/>
            </w:tcBorders>
            <w:shd w:val="clear" w:color="auto" w:fill="auto"/>
            <w:noWrap/>
            <w:hideMark/>
          </w:tcPr>
          <w:p w14:paraId="5B3F075C" w14:textId="5D0BFA1C" w:rsidR="00D43946" w:rsidRPr="0085509B" w:rsidRDefault="00D43946" w:rsidP="00D43946">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48.5</w:t>
            </w:r>
          </w:p>
        </w:tc>
        <w:tc>
          <w:tcPr>
            <w:tcW w:w="1418" w:type="dxa"/>
            <w:tcBorders>
              <w:top w:val="nil"/>
              <w:left w:val="nil"/>
              <w:right w:val="nil"/>
            </w:tcBorders>
            <w:shd w:val="clear" w:color="auto" w:fill="auto"/>
            <w:noWrap/>
            <w:hideMark/>
          </w:tcPr>
          <w:p w14:paraId="1C0A2EF0" w14:textId="304003DF" w:rsidR="00D43946" w:rsidRPr="0085509B" w:rsidRDefault="00D43946" w:rsidP="00D43946">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39.8</w:t>
            </w:r>
          </w:p>
        </w:tc>
        <w:tc>
          <w:tcPr>
            <w:tcW w:w="1417" w:type="dxa"/>
            <w:tcBorders>
              <w:top w:val="nil"/>
              <w:left w:val="nil"/>
              <w:right w:val="nil"/>
            </w:tcBorders>
            <w:shd w:val="clear" w:color="auto" w:fill="auto"/>
            <w:noWrap/>
            <w:hideMark/>
          </w:tcPr>
          <w:p w14:paraId="4DB770D9" w14:textId="315517AB" w:rsidR="00D43946" w:rsidRPr="0085509B" w:rsidRDefault="00D43946" w:rsidP="00D43946">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35.5</w:t>
            </w:r>
          </w:p>
        </w:tc>
        <w:tc>
          <w:tcPr>
            <w:tcW w:w="1418" w:type="dxa"/>
            <w:tcBorders>
              <w:top w:val="nil"/>
              <w:left w:val="nil"/>
              <w:right w:val="nil"/>
            </w:tcBorders>
            <w:shd w:val="clear" w:color="auto" w:fill="auto"/>
            <w:noWrap/>
            <w:hideMark/>
          </w:tcPr>
          <w:p w14:paraId="11710F80" w14:textId="6395883C" w:rsidR="00D43946" w:rsidRPr="0085509B" w:rsidRDefault="00D43946" w:rsidP="00D43946">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31.7</w:t>
            </w:r>
          </w:p>
        </w:tc>
        <w:tc>
          <w:tcPr>
            <w:tcW w:w="1433" w:type="dxa"/>
            <w:tcBorders>
              <w:top w:val="nil"/>
              <w:left w:val="nil"/>
              <w:right w:val="nil"/>
            </w:tcBorders>
            <w:shd w:val="clear" w:color="auto" w:fill="auto"/>
            <w:noWrap/>
            <w:hideMark/>
          </w:tcPr>
          <w:p w14:paraId="396C4CBC" w14:textId="14D1ECCB" w:rsidR="00D43946" w:rsidRPr="0085509B" w:rsidRDefault="00D43946" w:rsidP="00D43946">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28.7</w:t>
            </w:r>
          </w:p>
        </w:tc>
      </w:tr>
      <w:tr w:rsidR="008638AF" w:rsidRPr="005160B6" w14:paraId="4F2AB818" w14:textId="77777777" w:rsidTr="00E666EB">
        <w:trPr>
          <w:trHeight w:val="343"/>
        </w:trPr>
        <w:tc>
          <w:tcPr>
            <w:tcW w:w="2127" w:type="dxa"/>
            <w:tcBorders>
              <w:top w:val="nil"/>
              <w:left w:val="nil"/>
              <w:bottom w:val="single" w:sz="4" w:space="0" w:color="auto"/>
              <w:right w:val="nil"/>
            </w:tcBorders>
            <w:shd w:val="clear" w:color="auto" w:fill="auto"/>
            <w:noWrap/>
            <w:vAlign w:val="bottom"/>
            <w:hideMark/>
          </w:tcPr>
          <w:p w14:paraId="4CE45731" w14:textId="77777777" w:rsidR="008638AF" w:rsidRPr="005160B6" w:rsidRDefault="008638AF" w:rsidP="00E666EB">
            <w:pPr>
              <w:spacing w:after="0" w:line="240" w:lineRule="auto"/>
              <w:jc w:val="right"/>
              <w:rPr>
                <w:rFonts w:eastAsia="Times New Roman" w:cs="Times New Roman"/>
                <w:color w:val="000000"/>
                <w:sz w:val="20"/>
                <w:szCs w:val="20"/>
                <w:lang w:eastAsia="de-DE"/>
              </w:rPr>
            </w:pPr>
          </w:p>
        </w:tc>
        <w:tc>
          <w:tcPr>
            <w:tcW w:w="1417" w:type="dxa"/>
            <w:tcBorders>
              <w:top w:val="nil"/>
              <w:left w:val="nil"/>
              <w:bottom w:val="single" w:sz="4" w:space="0" w:color="auto"/>
              <w:right w:val="nil"/>
            </w:tcBorders>
            <w:shd w:val="clear" w:color="auto" w:fill="auto"/>
            <w:noWrap/>
            <w:vAlign w:val="bottom"/>
            <w:hideMark/>
          </w:tcPr>
          <w:p w14:paraId="6EF1BE2D" w14:textId="77777777" w:rsidR="008638AF" w:rsidRPr="005160B6" w:rsidRDefault="008638AF" w:rsidP="00E666EB">
            <w:pPr>
              <w:spacing w:after="0" w:line="240" w:lineRule="auto"/>
              <w:rPr>
                <w:rFonts w:eastAsia="Times New Roman" w:cs="Times New Roman"/>
                <w:color w:val="auto"/>
                <w:sz w:val="20"/>
                <w:szCs w:val="20"/>
                <w:lang w:eastAsia="de-DE"/>
              </w:rPr>
            </w:pPr>
          </w:p>
        </w:tc>
        <w:tc>
          <w:tcPr>
            <w:tcW w:w="1418" w:type="dxa"/>
            <w:tcBorders>
              <w:top w:val="nil"/>
              <w:left w:val="nil"/>
              <w:bottom w:val="single" w:sz="4" w:space="0" w:color="auto"/>
              <w:right w:val="nil"/>
            </w:tcBorders>
            <w:shd w:val="clear" w:color="auto" w:fill="auto"/>
            <w:noWrap/>
            <w:vAlign w:val="bottom"/>
            <w:hideMark/>
          </w:tcPr>
          <w:p w14:paraId="4B19BA36" w14:textId="58F02AB1" w:rsidR="008638AF" w:rsidRPr="005160B6" w:rsidRDefault="008638AF" w:rsidP="00E00CD1">
            <w:pPr>
              <w:spacing w:after="0" w:line="240" w:lineRule="auto"/>
              <w:jc w:val="right"/>
              <w:rPr>
                <w:rFonts w:eastAsia="Times New Roman" w:cs="Times New Roman"/>
                <w:color w:val="000000"/>
                <w:sz w:val="20"/>
                <w:szCs w:val="20"/>
                <w:lang w:eastAsia="de-DE"/>
              </w:rPr>
            </w:pPr>
            <w:r>
              <w:rPr>
                <w:rFonts w:ascii="Calibri" w:hAnsi="Calibri"/>
                <w:color w:val="000000"/>
                <w:sz w:val="20"/>
                <w:szCs w:val="20"/>
              </w:rPr>
              <w:t>(</w:t>
            </w:r>
            <w:r w:rsidR="0085509B">
              <w:rPr>
                <w:rFonts w:ascii="Calibri" w:hAnsi="Calibri"/>
                <w:color w:val="000000"/>
                <w:sz w:val="20"/>
                <w:szCs w:val="20"/>
              </w:rPr>
              <w:t>1</w:t>
            </w:r>
            <w:r w:rsidR="00E00CD1">
              <w:rPr>
                <w:rFonts w:ascii="Calibri" w:hAnsi="Calibri"/>
                <w:color w:val="000000"/>
                <w:sz w:val="20"/>
                <w:szCs w:val="20"/>
              </w:rPr>
              <w:t>8</w:t>
            </w:r>
            <w:r>
              <w:rPr>
                <w:rFonts w:ascii="Calibri" w:hAnsi="Calibri"/>
                <w:color w:val="000000"/>
                <w:sz w:val="20"/>
                <w:szCs w:val="20"/>
              </w:rPr>
              <w:t>%)</w:t>
            </w:r>
          </w:p>
        </w:tc>
        <w:tc>
          <w:tcPr>
            <w:tcW w:w="1417" w:type="dxa"/>
            <w:tcBorders>
              <w:top w:val="nil"/>
              <w:left w:val="nil"/>
              <w:bottom w:val="single" w:sz="4" w:space="0" w:color="auto"/>
              <w:right w:val="nil"/>
            </w:tcBorders>
            <w:shd w:val="clear" w:color="auto" w:fill="auto"/>
            <w:noWrap/>
            <w:vAlign w:val="bottom"/>
            <w:hideMark/>
          </w:tcPr>
          <w:p w14:paraId="350978D1" w14:textId="77777777" w:rsidR="008638AF" w:rsidRPr="005160B6" w:rsidRDefault="008638AF" w:rsidP="00E666EB">
            <w:pPr>
              <w:spacing w:after="0" w:line="240" w:lineRule="auto"/>
              <w:jc w:val="right"/>
              <w:rPr>
                <w:rFonts w:eastAsia="Times New Roman" w:cs="Times New Roman"/>
                <w:color w:val="000000"/>
                <w:sz w:val="20"/>
                <w:szCs w:val="20"/>
                <w:lang w:eastAsia="de-DE"/>
              </w:rPr>
            </w:pPr>
            <w:r>
              <w:rPr>
                <w:rFonts w:ascii="Calibri" w:hAnsi="Calibri"/>
                <w:color w:val="000000"/>
                <w:sz w:val="20"/>
                <w:szCs w:val="20"/>
              </w:rPr>
              <w:t>(</w:t>
            </w:r>
            <w:r w:rsidR="0085509B">
              <w:rPr>
                <w:rFonts w:ascii="Calibri" w:hAnsi="Calibri"/>
                <w:color w:val="000000"/>
                <w:sz w:val="20"/>
                <w:szCs w:val="20"/>
              </w:rPr>
              <w:t>27</w:t>
            </w:r>
            <w:r>
              <w:rPr>
                <w:rFonts w:ascii="Calibri" w:hAnsi="Calibri"/>
                <w:color w:val="000000"/>
                <w:sz w:val="20"/>
                <w:szCs w:val="20"/>
              </w:rPr>
              <w:t>%)</w:t>
            </w:r>
          </w:p>
        </w:tc>
        <w:tc>
          <w:tcPr>
            <w:tcW w:w="1418" w:type="dxa"/>
            <w:tcBorders>
              <w:top w:val="nil"/>
              <w:left w:val="nil"/>
              <w:bottom w:val="single" w:sz="4" w:space="0" w:color="auto"/>
              <w:right w:val="nil"/>
            </w:tcBorders>
            <w:shd w:val="clear" w:color="auto" w:fill="auto"/>
            <w:noWrap/>
            <w:vAlign w:val="bottom"/>
            <w:hideMark/>
          </w:tcPr>
          <w:p w14:paraId="476CC38A" w14:textId="77777777" w:rsidR="008638AF" w:rsidRPr="005160B6" w:rsidRDefault="008638AF" w:rsidP="007A352D">
            <w:pPr>
              <w:spacing w:after="0" w:line="240" w:lineRule="auto"/>
              <w:jc w:val="right"/>
              <w:rPr>
                <w:rFonts w:eastAsia="Times New Roman" w:cs="Times New Roman"/>
                <w:color w:val="000000"/>
                <w:sz w:val="20"/>
                <w:szCs w:val="20"/>
                <w:lang w:eastAsia="de-DE"/>
              </w:rPr>
            </w:pPr>
            <w:r>
              <w:rPr>
                <w:rFonts w:ascii="Calibri" w:hAnsi="Calibri"/>
                <w:color w:val="000000"/>
                <w:sz w:val="20"/>
                <w:szCs w:val="20"/>
              </w:rPr>
              <w:t>(</w:t>
            </w:r>
            <w:r w:rsidR="0085509B">
              <w:rPr>
                <w:rFonts w:ascii="Calibri" w:hAnsi="Calibri"/>
                <w:color w:val="000000"/>
                <w:sz w:val="20"/>
                <w:szCs w:val="20"/>
              </w:rPr>
              <w:t>35</w:t>
            </w:r>
            <w:r>
              <w:rPr>
                <w:rFonts w:ascii="Calibri" w:hAnsi="Calibri"/>
                <w:color w:val="000000"/>
                <w:sz w:val="20"/>
                <w:szCs w:val="20"/>
              </w:rPr>
              <w:t>%)</w:t>
            </w:r>
          </w:p>
        </w:tc>
        <w:tc>
          <w:tcPr>
            <w:tcW w:w="1433" w:type="dxa"/>
            <w:tcBorders>
              <w:top w:val="nil"/>
              <w:left w:val="nil"/>
              <w:bottom w:val="single" w:sz="4" w:space="0" w:color="auto"/>
              <w:right w:val="nil"/>
            </w:tcBorders>
            <w:shd w:val="clear" w:color="auto" w:fill="auto"/>
            <w:noWrap/>
            <w:vAlign w:val="bottom"/>
            <w:hideMark/>
          </w:tcPr>
          <w:p w14:paraId="32966844" w14:textId="5D2525E6" w:rsidR="008638AF" w:rsidRPr="005160B6" w:rsidRDefault="008638AF" w:rsidP="0085509B">
            <w:pPr>
              <w:spacing w:after="0" w:line="240" w:lineRule="auto"/>
              <w:jc w:val="right"/>
              <w:rPr>
                <w:rFonts w:eastAsia="Times New Roman" w:cs="Times New Roman"/>
                <w:color w:val="000000"/>
                <w:sz w:val="20"/>
                <w:szCs w:val="20"/>
                <w:lang w:eastAsia="de-DE"/>
              </w:rPr>
            </w:pPr>
            <w:r>
              <w:rPr>
                <w:rFonts w:ascii="Calibri" w:hAnsi="Calibri"/>
                <w:color w:val="000000"/>
                <w:sz w:val="20"/>
                <w:szCs w:val="20"/>
              </w:rPr>
              <w:t>(4</w:t>
            </w:r>
            <w:r w:rsidR="009876A1">
              <w:rPr>
                <w:rFonts w:ascii="Calibri" w:hAnsi="Calibri"/>
                <w:color w:val="000000"/>
                <w:sz w:val="20"/>
                <w:szCs w:val="20"/>
              </w:rPr>
              <w:t>1</w:t>
            </w:r>
            <w:r>
              <w:rPr>
                <w:rFonts w:ascii="Calibri" w:hAnsi="Calibri"/>
                <w:color w:val="000000"/>
                <w:sz w:val="20"/>
                <w:szCs w:val="20"/>
              </w:rPr>
              <w:t>%)</w:t>
            </w:r>
          </w:p>
        </w:tc>
      </w:tr>
      <w:tr w:rsidR="00D43946" w:rsidRPr="005160B6" w14:paraId="1751C5D4" w14:textId="77777777" w:rsidTr="007F632F">
        <w:trPr>
          <w:trHeight w:val="343"/>
        </w:trPr>
        <w:tc>
          <w:tcPr>
            <w:tcW w:w="2127" w:type="dxa"/>
            <w:tcBorders>
              <w:top w:val="single" w:sz="4" w:space="0" w:color="auto"/>
              <w:left w:val="nil"/>
              <w:right w:val="nil"/>
            </w:tcBorders>
            <w:shd w:val="clear" w:color="auto" w:fill="auto"/>
            <w:noWrap/>
            <w:vAlign w:val="bottom"/>
            <w:hideMark/>
          </w:tcPr>
          <w:p w14:paraId="34E53DD2" w14:textId="77777777" w:rsidR="00D43946" w:rsidRPr="005160B6" w:rsidRDefault="00D43946" w:rsidP="00D43946">
            <w:pPr>
              <w:spacing w:after="0" w:line="240" w:lineRule="auto"/>
              <w:rPr>
                <w:rFonts w:eastAsia="Times New Roman" w:cs="Times New Roman"/>
                <w:color w:val="000000"/>
                <w:sz w:val="20"/>
                <w:szCs w:val="20"/>
                <w:lang w:eastAsia="de-DE"/>
              </w:rPr>
            </w:pPr>
            <w:r w:rsidRPr="005160B6">
              <w:rPr>
                <w:rFonts w:eastAsia="Times New Roman" w:cs="Times New Roman"/>
                <w:color w:val="000000"/>
                <w:sz w:val="20"/>
                <w:szCs w:val="20"/>
                <w:lang w:eastAsia="de-DE"/>
              </w:rPr>
              <w:t>China</w:t>
            </w:r>
          </w:p>
        </w:tc>
        <w:tc>
          <w:tcPr>
            <w:tcW w:w="1417" w:type="dxa"/>
            <w:tcBorders>
              <w:top w:val="single" w:sz="4" w:space="0" w:color="auto"/>
              <w:left w:val="nil"/>
              <w:right w:val="nil"/>
            </w:tcBorders>
            <w:shd w:val="clear" w:color="auto" w:fill="auto"/>
            <w:noWrap/>
            <w:hideMark/>
          </w:tcPr>
          <w:p w14:paraId="5981779B" w14:textId="7E6EF7B6" w:rsidR="00D43946" w:rsidRPr="0085509B" w:rsidRDefault="00D43946" w:rsidP="00D43946">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3757.3</w:t>
            </w:r>
          </w:p>
        </w:tc>
        <w:tc>
          <w:tcPr>
            <w:tcW w:w="1418" w:type="dxa"/>
            <w:tcBorders>
              <w:top w:val="single" w:sz="4" w:space="0" w:color="auto"/>
              <w:left w:val="nil"/>
              <w:right w:val="nil"/>
            </w:tcBorders>
            <w:shd w:val="clear" w:color="auto" w:fill="auto"/>
            <w:noWrap/>
            <w:hideMark/>
          </w:tcPr>
          <w:p w14:paraId="56D658BD" w14:textId="3D121A11" w:rsidR="00D43946" w:rsidRPr="0085509B" w:rsidRDefault="00D43946" w:rsidP="00D43946">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1703.0</w:t>
            </w:r>
          </w:p>
        </w:tc>
        <w:tc>
          <w:tcPr>
            <w:tcW w:w="1417" w:type="dxa"/>
            <w:tcBorders>
              <w:top w:val="single" w:sz="4" w:space="0" w:color="auto"/>
              <w:left w:val="nil"/>
              <w:right w:val="nil"/>
            </w:tcBorders>
            <w:shd w:val="clear" w:color="auto" w:fill="auto"/>
            <w:noWrap/>
            <w:hideMark/>
          </w:tcPr>
          <w:p w14:paraId="781725EB" w14:textId="23762BB3" w:rsidR="00D43946" w:rsidRPr="0085509B" w:rsidRDefault="00D43946" w:rsidP="00D43946">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1266.7</w:t>
            </w:r>
          </w:p>
        </w:tc>
        <w:tc>
          <w:tcPr>
            <w:tcW w:w="1418" w:type="dxa"/>
            <w:tcBorders>
              <w:top w:val="single" w:sz="4" w:space="0" w:color="auto"/>
              <w:left w:val="nil"/>
              <w:right w:val="nil"/>
            </w:tcBorders>
            <w:shd w:val="clear" w:color="auto" w:fill="auto"/>
            <w:noWrap/>
            <w:hideMark/>
          </w:tcPr>
          <w:p w14:paraId="2B16B1B7" w14:textId="14382316" w:rsidR="00D43946" w:rsidRPr="0085509B" w:rsidRDefault="00D43946" w:rsidP="00D43946">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1052.8</w:t>
            </w:r>
          </w:p>
        </w:tc>
        <w:tc>
          <w:tcPr>
            <w:tcW w:w="1433" w:type="dxa"/>
            <w:tcBorders>
              <w:top w:val="single" w:sz="4" w:space="0" w:color="auto"/>
              <w:left w:val="nil"/>
              <w:right w:val="nil"/>
            </w:tcBorders>
            <w:shd w:val="clear" w:color="auto" w:fill="auto"/>
            <w:noWrap/>
            <w:hideMark/>
          </w:tcPr>
          <w:p w14:paraId="20AC9160" w14:textId="12B06FB4" w:rsidR="00D43946" w:rsidRPr="0085509B" w:rsidRDefault="00D43946" w:rsidP="00D43946">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925.4</w:t>
            </w:r>
          </w:p>
        </w:tc>
      </w:tr>
      <w:tr w:rsidR="008638AF" w:rsidRPr="005160B6" w14:paraId="42F62432" w14:textId="77777777" w:rsidTr="00E666EB">
        <w:trPr>
          <w:trHeight w:val="343"/>
        </w:trPr>
        <w:tc>
          <w:tcPr>
            <w:tcW w:w="2127" w:type="dxa"/>
            <w:tcBorders>
              <w:left w:val="nil"/>
              <w:bottom w:val="single" w:sz="4" w:space="0" w:color="auto"/>
              <w:right w:val="nil"/>
            </w:tcBorders>
            <w:shd w:val="clear" w:color="auto" w:fill="auto"/>
            <w:noWrap/>
            <w:vAlign w:val="bottom"/>
            <w:hideMark/>
          </w:tcPr>
          <w:p w14:paraId="371F011A" w14:textId="77777777" w:rsidR="008638AF" w:rsidRPr="005160B6" w:rsidRDefault="008638AF" w:rsidP="00E666EB">
            <w:pPr>
              <w:spacing w:after="0" w:line="240" w:lineRule="auto"/>
              <w:jc w:val="right"/>
              <w:rPr>
                <w:rFonts w:eastAsia="Times New Roman" w:cs="Times New Roman"/>
                <w:color w:val="000000"/>
                <w:sz w:val="20"/>
                <w:szCs w:val="20"/>
                <w:lang w:eastAsia="de-DE"/>
              </w:rPr>
            </w:pPr>
          </w:p>
        </w:tc>
        <w:tc>
          <w:tcPr>
            <w:tcW w:w="1417" w:type="dxa"/>
            <w:tcBorders>
              <w:left w:val="nil"/>
              <w:bottom w:val="single" w:sz="4" w:space="0" w:color="auto"/>
              <w:right w:val="nil"/>
            </w:tcBorders>
            <w:shd w:val="clear" w:color="auto" w:fill="auto"/>
            <w:noWrap/>
            <w:vAlign w:val="bottom"/>
            <w:hideMark/>
          </w:tcPr>
          <w:p w14:paraId="3B7A06EE" w14:textId="77777777" w:rsidR="008638AF" w:rsidRPr="005160B6" w:rsidRDefault="008638AF" w:rsidP="00E666EB">
            <w:pPr>
              <w:spacing w:after="0" w:line="240" w:lineRule="auto"/>
              <w:rPr>
                <w:rFonts w:eastAsia="Times New Roman" w:cs="Times New Roman"/>
                <w:color w:val="auto"/>
                <w:sz w:val="20"/>
                <w:szCs w:val="20"/>
                <w:lang w:eastAsia="de-DE"/>
              </w:rPr>
            </w:pPr>
          </w:p>
        </w:tc>
        <w:tc>
          <w:tcPr>
            <w:tcW w:w="1418" w:type="dxa"/>
            <w:tcBorders>
              <w:left w:val="nil"/>
              <w:bottom w:val="single" w:sz="4" w:space="0" w:color="auto"/>
              <w:right w:val="nil"/>
            </w:tcBorders>
            <w:shd w:val="clear" w:color="auto" w:fill="auto"/>
            <w:noWrap/>
            <w:vAlign w:val="bottom"/>
            <w:hideMark/>
          </w:tcPr>
          <w:p w14:paraId="5368B30C" w14:textId="77777777" w:rsidR="008638AF" w:rsidRPr="005160B6" w:rsidRDefault="008638AF" w:rsidP="0085509B">
            <w:pPr>
              <w:spacing w:after="0" w:line="240" w:lineRule="auto"/>
              <w:jc w:val="right"/>
              <w:rPr>
                <w:rFonts w:eastAsia="Times New Roman" w:cs="Times New Roman"/>
                <w:color w:val="000000"/>
                <w:sz w:val="20"/>
                <w:szCs w:val="20"/>
                <w:lang w:eastAsia="de-DE"/>
              </w:rPr>
            </w:pPr>
            <w:r>
              <w:rPr>
                <w:rFonts w:ascii="Calibri" w:hAnsi="Calibri"/>
                <w:color w:val="000000"/>
                <w:sz w:val="20"/>
                <w:szCs w:val="20"/>
              </w:rPr>
              <w:t>(</w:t>
            </w:r>
            <w:r w:rsidR="0085509B">
              <w:rPr>
                <w:rFonts w:ascii="Calibri" w:hAnsi="Calibri"/>
                <w:color w:val="000000"/>
                <w:sz w:val="20"/>
                <w:szCs w:val="20"/>
              </w:rPr>
              <w:t>55</w:t>
            </w:r>
            <w:r>
              <w:rPr>
                <w:rFonts w:ascii="Calibri" w:hAnsi="Calibri"/>
                <w:color w:val="000000"/>
                <w:sz w:val="20"/>
                <w:szCs w:val="20"/>
              </w:rPr>
              <w:t>%)</w:t>
            </w:r>
          </w:p>
        </w:tc>
        <w:tc>
          <w:tcPr>
            <w:tcW w:w="1417" w:type="dxa"/>
            <w:tcBorders>
              <w:left w:val="nil"/>
              <w:bottom w:val="single" w:sz="4" w:space="0" w:color="auto"/>
              <w:right w:val="nil"/>
            </w:tcBorders>
            <w:shd w:val="clear" w:color="auto" w:fill="auto"/>
            <w:noWrap/>
            <w:vAlign w:val="bottom"/>
            <w:hideMark/>
          </w:tcPr>
          <w:p w14:paraId="72A9C459" w14:textId="77777777" w:rsidR="008638AF" w:rsidRPr="005160B6" w:rsidRDefault="008638AF" w:rsidP="0085509B">
            <w:pPr>
              <w:spacing w:after="0" w:line="240" w:lineRule="auto"/>
              <w:jc w:val="right"/>
              <w:rPr>
                <w:rFonts w:eastAsia="Times New Roman" w:cs="Times New Roman"/>
                <w:color w:val="000000"/>
                <w:sz w:val="20"/>
                <w:szCs w:val="20"/>
                <w:lang w:eastAsia="de-DE"/>
              </w:rPr>
            </w:pPr>
            <w:r>
              <w:rPr>
                <w:rFonts w:ascii="Calibri" w:hAnsi="Calibri"/>
                <w:color w:val="000000"/>
                <w:sz w:val="20"/>
                <w:szCs w:val="20"/>
              </w:rPr>
              <w:t>(</w:t>
            </w:r>
            <w:r w:rsidR="0085509B">
              <w:rPr>
                <w:rFonts w:ascii="Calibri" w:hAnsi="Calibri"/>
                <w:color w:val="000000"/>
                <w:sz w:val="20"/>
                <w:szCs w:val="20"/>
              </w:rPr>
              <w:t>66</w:t>
            </w:r>
            <w:r>
              <w:rPr>
                <w:rFonts w:ascii="Calibri" w:hAnsi="Calibri"/>
                <w:color w:val="000000"/>
                <w:sz w:val="20"/>
                <w:szCs w:val="20"/>
              </w:rPr>
              <w:t>%)</w:t>
            </w:r>
          </w:p>
        </w:tc>
        <w:tc>
          <w:tcPr>
            <w:tcW w:w="1418" w:type="dxa"/>
            <w:tcBorders>
              <w:left w:val="nil"/>
              <w:bottom w:val="single" w:sz="4" w:space="0" w:color="auto"/>
              <w:right w:val="nil"/>
            </w:tcBorders>
            <w:shd w:val="clear" w:color="auto" w:fill="auto"/>
            <w:noWrap/>
            <w:vAlign w:val="bottom"/>
            <w:hideMark/>
          </w:tcPr>
          <w:p w14:paraId="75DE873C" w14:textId="77777777" w:rsidR="008638AF" w:rsidRPr="005160B6" w:rsidRDefault="008638AF" w:rsidP="0085509B">
            <w:pPr>
              <w:spacing w:after="0" w:line="240" w:lineRule="auto"/>
              <w:jc w:val="right"/>
              <w:rPr>
                <w:rFonts w:eastAsia="Times New Roman" w:cs="Times New Roman"/>
                <w:color w:val="000000"/>
                <w:sz w:val="20"/>
                <w:szCs w:val="20"/>
                <w:lang w:eastAsia="de-DE"/>
              </w:rPr>
            </w:pPr>
            <w:r>
              <w:rPr>
                <w:rFonts w:ascii="Calibri" w:hAnsi="Calibri"/>
                <w:color w:val="000000"/>
                <w:sz w:val="20"/>
                <w:szCs w:val="20"/>
              </w:rPr>
              <w:t>(</w:t>
            </w:r>
            <w:r w:rsidR="0085509B">
              <w:rPr>
                <w:rFonts w:ascii="Calibri" w:hAnsi="Calibri"/>
                <w:color w:val="000000"/>
                <w:sz w:val="20"/>
                <w:szCs w:val="20"/>
              </w:rPr>
              <w:t>72</w:t>
            </w:r>
            <w:r>
              <w:rPr>
                <w:rFonts w:ascii="Calibri" w:hAnsi="Calibri"/>
                <w:color w:val="000000"/>
                <w:sz w:val="20"/>
                <w:szCs w:val="20"/>
              </w:rPr>
              <w:t>%)</w:t>
            </w:r>
          </w:p>
        </w:tc>
        <w:tc>
          <w:tcPr>
            <w:tcW w:w="1433" w:type="dxa"/>
            <w:tcBorders>
              <w:left w:val="nil"/>
              <w:bottom w:val="single" w:sz="4" w:space="0" w:color="auto"/>
              <w:right w:val="nil"/>
            </w:tcBorders>
            <w:shd w:val="clear" w:color="auto" w:fill="auto"/>
            <w:noWrap/>
            <w:vAlign w:val="bottom"/>
            <w:hideMark/>
          </w:tcPr>
          <w:p w14:paraId="74F70134" w14:textId="02889F69" w:rsidR="008638AF" w:rsidRPr="005160B6" w:rsidRDefault="008638AF" w:rsidP="00E00CD1">
            <w:pPr>
              <w:spacing w:after="0" w:line="240" w:lineRule="auto"/>
              <w:jc w:val="right"/>
              <w:rPr>
                <w:rFonts w:eastAsia="Times New Roman" w:cs="Times New Roman"/>
                <w:color w:val="000000"/>
                <w:sz w:val="20"/>
                <w:szCs w:val="20"/>
                <w:lang w:eastAsia="de-DE"/>
              </w:rPr>
            </w:pPr>
            <w:r>
              <w:rPr>
                <w:rFonts w:ascii="Calibri" w:hAnsi="Calibri"/>
                <w:color w:val="000000"/>
                <w:sz w:val="20"/>
                <w:szCs w:val="20"/>
              </w:rPr>
              <w:t>(</w:t>
            </w:r>
            <w:r w:rsidR="0085509B">
              <w:rPr>
                <w:rFonts w:ascii="Calibri" w:hAnsi="Calibri"/>
                <w:color w:val="000000"/>
                <w:sz w:val="20"/>
                <w:szCs w:val="20"/>
              </w:rPr>
              <w:t>7</w:t>
            </w:r>
            <w:r w:rsidR="00E00CD1">
              <w:rPr>
                <w:rFonts w:ascii="Calibri" w:hAnsi="Calibri"/>
                <w:color w:val="000000"/>
                <w:sz w:val="20"/>
                <w:szCs w:val="20"/>
              </w:rPr>
              <w:t>5</w:t>
            </w:r>
            <w:r>
              <w:rPr>
                <w:rFonts w:ascii="Calibri" w:hAnsi="Calibri"/>
                <w:color w:val="000000"/>
                <w:sz w:val="20"/>
                <w:szCs w:val="20"/>
              </w:rPr>
              <w:t>%)</w:t>
            </w:r>
          </w:p>
        </w:tc>
      </w:tr>
      <w:tr w:rsidR="00D43946" w:rsidRPr="005160B6" w14:paraId="7BA82E43" w14:textId="77777777" w:rsidTr="007F632F">
        <w:trPr>
          <w:trHeight w:val="343"/>
        </w:trPr>
        <w:tc>
          <w:tcPr>
            <w:tcW w:w="2127" w:type="dxa"/>
            <w:tcBorders>
              <w:top w:val="single" w:sz="4" w:space="0" w:color="auto"/>
              <w:left w:val="nil"/>
              <w:right w:val="nil"/>
            </w:tcBorders>
            <w:shd w:val="clear" w:color="auto" w:fill="auto"/>
            <w:noWrap/>
            <w:vAlign w:val="bottom"/>
            <w:hideMark/>
          </w:tcPr>
          <w:p w14:paraId="77D77930" w14:textId="77777777" w:rsidR="00D43946" w:rsidRPr="005160B6" w:rsidRDefault="00D43946" w:rsidP="00D43946">
            <w:pPr>
              <w:spacing w:after="0" w:line="240" w:lineRule="auto"/>
              <w:rPr>
                <w:rFonts w:eastAsia="Times New Roman" w:cs="Times New Roman"/>
                <w:color w:val="000000"/>
                <w:sz w:val="20"/>
                <w:szCs w:val="20"/>
                <w:lang w:eastAsia="de-DE"/>
              </w:rPr>
            </w:pPr>
            <w:r w:rsidRPr="005160B6">
              <w:rPr>
                <w:rFonts w:eastAsia="Times New Roman" w:cs="Times New Roman"/>
                <w:color w:val="000000"/>
                <w:sz w:val="20"/>
                <w:szCs w:val="20"/>
                <w:lang w:eastAsia="de-DE"/>
              </w:rPr>
              <w:t>USA</w:t>
            </w:r>
          </w:p>
        </w:tc>
        <w:tc>
          <w:tcPr>
            <w:tcW w:w="1417" w:type="dxa"/>
            <w:tcBorders>
              <w:top w:val="single" w:sz="4" w:space="0" w:color="auto"/>
              <w:left w:val="nil"/>
              <w:right w:val="nil"/>
            </w:tcBorders>
            <w:shd w:val="clear" w:color="auto" w:fill="auto"/>
            <w:noWrap/>
            <w:hideMark/>
          </w:tcPr>
          <w:p w14:paraId="20511D47" w14:textId="12679931" w:rsidR="00D43946" w:rsidRPr="0085509B" w:rsidRDefault="00D43946" w:rsidP="00D43946">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474.6</w:t>
            </w:r>
          </w:p>
        </w:tc>
        <w:tc>
          <w:tcPr>
            <w:tcW w:w="1418" w:type="dxa"/>
            <w:tcBorders>
              <w:top w:val="single" w:sz="4" w:space="0" w:color="auto"/>
              <w:left w:val="nil"/>
              <w:right w:val="nil"/>
            </w:tcBorders>
            <w:shd w:val="clear" w:color="auto" w:fill="auto"/>
            <w:noWrap/>
            <w:hideMark/>
          </w:tcPr>
          <w:p w14:paraId="62DCE390" w14:textId="282257BA" w:rsidR="00D43946" w:rsidRPr="0085509B" w:rsidRDefault="00D43946" w:rsidP="00D43946">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383.2</w:t>
            </w:r>
          </w:p>
        </w:tc>
        <w:tc>
          <w:tcPr>
            <w:tcW w:w="1417" w:type="dxa"/>
            <w:tcBorders>
              <w:top w:val="single" w:sz="4" w:space="0" w:color="auto"/>
              <w:left w:val="nil"/>
              <w:right w:val="nil"/>
            </w:tcBorders>
            <w:shd w:val="clear" w:color="auto" w:fill="auto"/>
            <w:noWrap/>
            <w:hideMark/>
          </w:tcPr>
          <w:p w14:paraId="4F13030C" w14:textId="6680813E" w:rsidR="00D43946" w:rsidRPr="0085509B" w:rsidRDefault="00D43946" w:rsidP="00D43946">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344.8</w:t>
            </w:r>
          </w:p>
        </w:tc>
        <w:tc>
          <w:tcPr>
            <w:tcW w:w="1418" w:type="dxa"/>
            <w:tcBorders>
              <w:top w:val="single" w:sz="4" w:space="0" w:color="auto"/>
              <w:left w:val="nil"/>
              <w:right w:val="nil"/>
            </w:tcBorders>
            <w:shd w:val="clear" w:color="auto" w:fill="auto"/>
            <w:noWrap/>
            <w:hideMark/>
          </w:tcPr>
          <w:p w14:paraId="2768C73E" w14:textId="7D3C3103" w:rsidR="00D43946" w:rsidRPr="0085509B" w:rsidRDefault="00D43946" w:rsidP="00D43946">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320.4</w:t>
            </w:r>
          </w:p>
        </w:tc>
        <w:tc>
          <w:tcPr>
            <w:tcW w:w="1433" w:type="dxa"/>
            <w:tcBorders>
              <w:top w:val="single" w:sz="4" w:space="0" w:color="auto"/>
              <w:left w:val="nil"/>
              <w:right w:val="nil"/>
            </w:tcBorders>
            <w:shd w:val="clear" w:color="auto" w:fill="auto"/>
            <w:noWrap/>
            <w:hideMark/>
          </w:tcPr>
          <w:p w14:paraId="79B04DDE" w14:textId="49B81B85" w:rsidR="00D43946" w:rsidRPr="0085509B" w:rsidRDefault="00D43946" w:rsidP="00D43946">
            <w:pPr>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303.7</w:t>
            </w:r>
          </w:p>
        </w:tc>
      </w:tr>
      <w:tr w:rsidR="008638AF" w:rsidRPr="005160B6" w14:paraId="1184F0BC" w14:textId="77777777" w:rsidTr="00E666EB">
        <w:trPr>
          <w:trHeight w:val="343"/>
        </w:trPr>
        <w:tc>
          <w:tcPr>
            <w:tcW w:w="2127" w:type="dxa"/>
            <w:tcBorders>
              <w:left w:val="nil"/>
              <w:bottom w:val="single" w:sz="4" w:space="0" w:color="auto"/>
              <w:right w:val="nil"/>
            </w:tcBorders>
            <w:shd w:val="clear" w:color="auto" w:fill="auto"/>
            <w:noWrap/>
            <w:vAlign w:val="bottom"/>
            <w:hideMark/>
          </w:tcPr>
          <w:p w14:paraId="7E03C0D7" w14:textId="77777777" w:rsidR="008638AF" w:rsidRPr="005160B6" w:rsidRDefault="008638AF" w:rsidP="00E666EB">
            <w:pPr>
              <w:spacing w:after="0" w:line="240" w:lineRule="auto"/>
              <w:jc w:val="right"/>
              <w:rPr>
                <w:rFonts w:eastAsia="Times New Roman" w:cs="Times New Roman"/>
                <w:color w:val="000000"/>
                <w:sz w:val="20"/>
                <w:szCs w:val="20"/>
                <w:lang w:eastAsia="de-DE"/>
              </w:rPr>
            </w:pPr>
          </w:p>
        </w:tc>
        <w:tc>
          <w:tcPr>
            <w:tcW w:w="1417" w:type="dxa"/>
            <w:tcBorders>
              <w:left w:val="nil"/>
              <w:bottom w:val="single" w:sz="4" w:space="0" w:color="auto"/>
              <w:right w:val="nil"/>
            </w:tcBorders>
            <w:shd w:val="clear" w:color="auto" w:fill="auto"/>
            <w:noWrap/>
            <w:vAlign w:val="bottom"/>
            <w:hideMark/>
          </w:tcPr>
          <w:p w14:paraId="7109E5B9" w14:textId="77777777" w:rsidR="008638AF" w:rsidRPr="005160B6" w:rsidRDefault="008638AF" w:rsidP="00E666EB">
            <w:pPr>
              <w:spacing w:after="0" w:line="240" w:lineRule="auto"/>
              <w:rPr>
                <w:rFonts w:eastAsia="Times New Roman" w:cs="Times New Roman"/>
                <w:color w:val="auto"/>
                <w:sz w:val="20"/>
                <w:szCs w:val="20"/>
                <w:lang w:eastAsia="de-DE"/>
              </w:rPr>
            </w:pPr>
          </w:p>
        </w:tc>
        <w:tc>
          <w:tcPr>
            <w:tcW w:w="1418" w:type="dxa"/>
            <w:tcBorders>
              <w:left w:val="nil"/>
              <w:bottom w:val="single" w:sz="4" w:space="0" w:color="auto"/>
              <w:right w:val="nil"/>
            </w:tcBorders>
            <w:shd w:val="clear" w:color="auto" w:fill="auto"/>
            <w:noWrap/>
            <w:vAlign w:val="bottom"/>
            <w:hideMark/>
          </w:tcPr>
          <w:p w14:paraId="23BEE085" w14:textId="77777777" w:rsidR="008638AF" w:rsidRPr="005160B6" w:rsidRDefault="008638AF" w:rsidP="0085509B">
            <w:pPr>
              <w:spacing w:after="0" w:line="240" w:lineRule="auto"/>
              <w:jc w:val="right"/>
              <w:rPr>
                <w:rFonts w:eastAsia="Times New Roman" w:cs="Times New Roman"/>
                <w:color w:val="000000"/>
                <w:sz w:val="20"/>
                <w:szCs w:val="20"/>
                <w:lang w:eastAsia="de-DE"/>
              </w:rPr>
            </w:pPr>
            <w:r>
              <w:rPr>
                <w:rFonts w:ascii="Calibri" w:hAnsi="Calibri"/>
                <w:color w:val="000000"/>
                <w:sz w:val="20"/>
                <w:szCs w:val="20"/>
              </w:rPr>
              <w:t>(</w:t>
            </w:r>
            <w:r w:rsidR="0085509B">
              <w:rPr>
                <w:rFonts w:ascii="Calibri" w:hAnsi="Calibri"/>
                <w:color w:val="000000"/>
                <w:sz w:val="20"/>
                <w:szCs w:val="20"/>
              </w:rPr>
              <w:t>19</w:t>
            </w:r>
            <w:r>
              <w:rPr>
                <w:rFonts w:ascii="Calibri" w:hAnsi="Calibri"/>
                <w:color w:val="000000"/>
                <w:sz w:val="20"/>
                <w:szCs w:val="20"/>
              </w:rPr>
              <w:t>%)</w:t>
            </w:r>
          </w:p>
        </w:tc>
        <w:tc>
          <w:tcPr>
            <w:tcW w:w="1417" w:type="dxa"/>
            <w:tcBorders>
              <w:left w:val="nil"/>
              <w:bottom w:val="single" w:sz="4" w:space="0" w:color="auto"/>
              <w:right w:val="nil"/>
            </w:tcBorders>
            <w:shd w:val="clear" w:color="auto" w:fill="auto"/>
            <w:noWrap/>
            <w:vAlign w:val="bottom"/>
            <w:hideMark/>
          </w:tcPr>
          <w:p w14:paraId="6CB820F6" w14:textId="77777777" w:rsidR="008638AF" w:rsidRPr="005160B6" w:rsidRDefault="008638AF" w:rsidP="00E666EB">
            <w:pPr>
              <w:spacing w:after="0" w:line="240" w:lineRule="auto"/>
              <w:jc w:val="right"/>
              <w:rPr>
                <w:rFonts w:eastAsia="Times New Roman" w:cs="Times New Roman"/>
                <w:color w:val="000000"/>
                <w:sz w:val="20"/>
                <w:szCs w:val="20"/>
                <w:lang w:eastAsia="de-DE"/>
              </w:rPr>
            </w:pPr>
            <w:r>
              <w:rPr>
                <w:rFonts w:ascii="Calibri" w:hAnsi="Calibri"/>
                <w:color w:val="000000"/>
                <w:sz w:val="20"/>
                <w:szCs w:val="20"/>
              </w:rPr>
              <w:t>(</w:t>
            </w:r>
            <w:r w:rsidR="0085509B">
              <w:rPr>
                <w:rFonts w:ascii="Calibri" w:hAnsi="Calibri"/>
                <w:color w:val="000000"/>
                <w:sz w:val="20"/>
                <w:szCs w:val="20"/>
              </w:rPr>
              <w:t>27</w:t>
            </w:r>
            <w:r>
              <w:rPr>
                <w:rFonts w:ascii="Calibri" w:hAnsi="Calibri"/>
                <w:color w:val="000000"/>
                <w:sz w:val="20"/>
                <w:szCs w:val="20"/>
              </w:rPr>
              <w:t>%)</w:t>
            </w:r>
          </w:p>
        </w:tc>
        <w:tc>
          <w:tcPr>
            <w:tcW w:w="1418" w:type="dxa"/>
            <w:tcBorders>
              <w:left w:val="nil"/>
              <w:bottom w:val="single" w:sz="4" w:space="0" w:color="auto"/>
              <w:right w:val="nil"/>
            </w:tcBorders>
            <w:shd w:val="clear" w:color="auto" w:fill="auto"/>
            <w:noWrap/>
            <w:vAlign w:val="bottom"/>
            <w:hideMark/>
          </w:tcPr>
          <w:p w14:paraId="6ED5649E" w14:textId="00A54C84" w:rsidR="008638AF" w:rsidRPr="005160B6" w:rsidRDefault="0085509B" w:rsidP="009876A1">
            <w:pPr>
              <w:spacing w:after="0" w:line="240" w:lineRule="auto"/>
              <w:jc w:val="right"/>
              <w:rPr>
                <w:rFonts w:eastAsia="Times New Roman" w:cs="Times New Roman"/>
                <w:color w:val="000000"/>
                <w:sz w:val="20"/>
                <w:szCs w:val="20"/>
                <w:lang w:eastAsia="de-DE"/>
              </w:rPr>
            </w:pPr>
            <w:r>
              <w:rPr>
                <w:rFonts w:ascii="Calibri" w:hAnsi="Calibri"/>
                <w:color w:val="000000"/>
                <w:sz w:val="20"/>
                <w:szCs w:val="20"/>
              </w:rPr>
              <w:t>(3</w:t>
            </w:r>
            <w:r w:rsidR="009876A1">
              <w:rPr>
                <w:rFonts w:ascii="Calibri" w:hAnsi="Calibri"/>
                <w:color w:val="000000"/>
                <w:sz w:val="20"/>
                <w:szCs w:val="20"/>
              </w:rPr>
              <w:t>2</w:t>
            </w:r>
            <w:r w:rsidR="008638AF">
              <w:rPr>
                <w:rFonts w:ascii="Calibri" w:hAnsi="Calibri"/>
                <w:color w:val="000000"/>
                <w:sz w:val="20"/>
                <w:szCs w:val="20"/>
              </w:rPr>
              <w:t>%)</w:t>
            </w:r>
          </w:p>
        </w:tc>
        <w:tc>
          <w:tcPr>
            <w:tcW w:w="1433" w:type="dxa"/>
            <w:tcBorders>
              <w:left w:val="nil"/>
              <w:bottom w:val="single" w:sz="4" w:space="0" w:color="auto"/>
              <w:right w:val="nil"/>
            </w:tcBorders>
            <w:shd w:val="clear" w:color="auto" w:fill="auto"/>
            <w:noWrap/>
            <w:vAlign w:val="bottom"/>
            <w:hideMark/>
          </w:tcPr>
          <w:p w14:paraId="0B81E6EE" w14:textId="77777777" w:rsidR="008638AF" w:rsidRPr="005160B6" w:rsidRDefault="0085509B" w:rsidP="00E666EB">
            <w:pPr>
              <w:spacing w:after="0" w:line="240" w:lineRule="auto"/>
              <w:jc w:val="right"/>
              <w:rPr>
                <w:rFonts w:eastAsia="Times New Roman" w:cs="Times New Roman"/>
                <w:color w:val="000000"/>
                <w:sz w:val="20"/>
                <w:szCs w:val="20"/>
                <w:lang w:eastAsia="de-DE"/>
              </w:rPr>
            </w:pPr>
            <w:r>
              <w:rPr>
                <w:rFonts w:ascii="Calibri" w:hAnsi="Calibri"/>
                <w:color w:val="000000"/>
                <w:sz w:val="20"/>
                <w:szCs w:val="20"/>
              </w:rPr>
              <w:t>(36</w:t>
            </w:r>
            <w:r w:rsidR="008638AF">
              <w:rPr>
                <w:rFonts w:ascii="Calibri" w:hAnsi="Calibri"/>
                <w:color w:val="000000"/>
                <w:sz w:val="20"/>
                <w:szCs w:val="20"/>
              </w:rPr>
              <w:t>%)</w:t>
            </w:r>
          </w:p>
        </w:tc>
      </w:tr>
    </w:tbl>
    <w:p w14:paraId="030C7551" w14:textId="045FED35" w:rsidR="00CA271F" w:rsidRPr="00DD0895" w:rsidRDefault="00CA271F" w:rsidP="002A3589">
      <w:pPr>
        <w:spacing w:line="240" w:lineRule="auto"/>
        <w:jc w:val="both"/>
        <w:rPr>
          <w:sz w:val="20"/>
          <w:szCs w:val="20"/>
          <w:lang w:val="en-GB"/>
        </w:rPr>
      </w:pPr>
      <w:r w:rsidRPr="00DD0895">
        <w:rPr>
          <w:b/>
          <w:sz w:val="20"/>
          <w:szCs w:val="20"/>
          <w:lang w:val="en-GB"/>
        </w:rPr>
        <w:t xml:space="preserve">Table </w:t>
      </w:r>
      <w:r w:rsidR="0085509B">
        <w:rPr>
          <w:b/>
          <w:sz w:val="20"/>
          <w:szCs w:val="20"/>
          <w:lang w:val="en-GB"/>
        </w:rPr>
        <w:t>4</w:t>
      </w:r>
      <w:r w:rsidRPr="00DD0895">
        <w:rPr>
          <w:sz w:val="20"/>
          <w:szCs w:val="20"/>
          <w:lang w:val="en-GB"/>
        </w:rPr>
        <w:t xml:space="preserve">: </w:t>
      </w:r>
      <w:r w:rsidR="007E5997">
        <w:rPr>
          <w:sz w:val="20"/>
          <w:szCs w:val="20"/>
          <w:lang w:val="en-GB"/>
        </w:rPr>
        <w:t>Absolute and r</w:t>
      </w:r>
      <w:r w:rsidRPr="00DD0895">
        <w:rPr>
          <w:sz w:val="20"/>
          <w:szCs w:val="20"/>
          <w:lang w:val="en-GB"/>
        </w:rPr>
        <w:t xml:space="preserve">elative reduction of the </w:t>
      </w:r>
      <w:r w:rsidR="008F4C4D">
        <w:rPr>
          <w:sz w:val="20"/>
          <w:szCs w:val="20"/>
          <w:lang w:val="en-GB"/>
        </w:rPr>
        <w:t>1-in-</w:t>
      </w:r>
      <w:r w:rsidRPr="00DD0895">
        <w:rPr>
          <w:sz w:val="20"/>
          <w:szCs w:val="20"/>
          <w:lang w:val="en-GB"/>
        </w:rPr>
        <w:t xml:space="preserve">100-year floodplain area and </w:t>
      </w:r>
      <w:r w:rsidR="001A671C" w:rsidRPr="00DD0895">
        <w:rPr>
          <w:sz w:val="20"/>
          <w:szCs w:val="20"/>
          <w:lang w:val="en-GB"/>
        </w:rPr>
        <w:t>associated exposed</w:t>
      </w:r>
      <w:r w:rsidRPr="00DD0895">
        <w:rPr>
          <w:sz w:val="20"/>
          <w:szCs w:val="20"/>
          <w:lang w:val="en-GB"/>
        </w:rPr>
        <w:t xml:space="preserve"> assets when applying different water-level attenuation rate</w:t>
      </w:r>
      <w:r w:rsidR="000531C2">
        <w:rPr>
          <w:sz w:val="20"/>
          <w:szCs w:val="20"/>
          <w:lang w:val="en-GB"/>
        </w:rPr>
        <w:t>s for Bangladesh, China and USA</w:t>
      </w:r>
      <w:r w:rsidR="00605080">
        <w:rPr>
          <w:sz w:val="20"/>
          <w:szCs w:val="20"/>
          <w:lang w:val="en-GB"/>
        </w:rPr>
        <w:t xml:space="preserve"> in 20</w:t>
      </w:r>
      <w:r w:rsidR="00D43946">
        <w:rPr>
          <w:sz w:val="20"/>
          <w:szCs w:val="20"/>
          <w:lang w:val="en-GB"/>
        </w:rPr>
        <w:t>15</w:t>
      </w:r>
      <w:r w:rsidRPr="00DD0895">
        <w:rPr>
          <w:sz w:val="20"/>
          <w:szCs w:val="20"/>
          <w:lang w:val="en-GB"/>
        </w:rPr>
        <w:t xml:space="preserve">. Values </w:t>
      </w:r>
      <w:r w:rsidR="000531C2">
        <w:rPr>
          <w:sz w:val="20"/>
          <w:szCs w:val="20"/>
          <w:lang w:val="en-GB"/>
        </w:rPr>
        <w:t>assum</w:t>
      </w:r>
      <w:r w:rsidR="008F4C4D">
        <w:rPr>
          <w:sz w:val="20"/>
          <w:szCs w:val="20"/>
          <w:lang w:val="en-GB"/>
        </w:rPr>
        <w:t xml:space="preserve">e </w:t>
      </w:r>
      <w:r w:rsidR="0073335A" w:rsidRPr="00DD0895">
        <w:rPr>
          <w:sz w:val="20"/>
          <w:szCs w:val="20"/>
          <w:lang w:val="en-GB"/>
        </w:rPr>
        <w:t>a medium SLR</w:t>
      </w:r>
      <w:r w:rsidR="000531C2">
        <w:rPr>
          <w:sz w:val="20"/>
          <w:szCs w:val="20"/>
          <w:lang w:val="en-GB"/>
        </w:rPr>
        <w:t xml:space="preserve"> scenario</w:t>
      </w:r>
      <w:r w:rsidR="008F4C4D" w:rsidRPr="00EB317C">
        <w:rPr>
          <w:sz w:val="20"/>
          <w:szCs w:val="20"/>
          <w:lang w:val="en-GB"/>
        </w:rPr>
        <w:t>.</w:t>
      </w:r>
    </w:p>
    <w:p w14:paraId="0FFD6445" w14:textId="77777777" w:rsidR="00CA271F" w:rsidRPr="00633AC2" w:rsidRDefault="00CA271F">
      <w:pPr>
        <w:spacing w:line="360" w:lineRule="auto"/>
        <w:jc w:val="both"/>
        <w:rPr>
          <w:highlight w:val="yellow"/>
          <w:lang w:val="en-GB"/>
        </w:rPr>
      </w:pPr>
    </w:p>
    <w:p w14:paraId="06FC5542" w14:textId="77777777" w:rsidR="00334DA8" w:rsidRPr="00926682" w:rsidRDefault="00CA271F">
      <w:pPr>
        <w:spacing w:line="360" w:lineRule="auto"/>
        <w:jc w:val="both"/>
        <w:rPr>
          <w:b/>
          <w:lang w:val="en-GB"/>
        </w:rPr>
      </w:pPr>
      <w:r w:rsidRPr="00926682">
        <w:rPr>
          <w:b/>
          <w:lang w:val="en-GB"/>
        </w:rPr>
        <w:t xml:space="preserve">3.2 </w:t>
      </w:r>
      <w:r w:rsidR="008D3E35" w:rsidRPr="00926682">
        <w:rPr>
          <w:b/>
          <w:lang w:val="en-GB"/>
        </w:rPr>
        <w:t>Comparison of attenuation rate uncertainty with sea-level rise uncertainty</w:t>
      </w:r>
    </w:p>
    <w:p w14:paraId="195F7336" w14:textId="77777777" w:rsidR="00334DA8" w:rsidRDefault="00334DA8" w:rsidP="00633AC2">
      <w:pPr>
        <w:spacing w:line="240" w:lineRule="auto"/>
        <w:jc w:val="both"/>
        <w:rPr>
          <w:b/>
          <w:lang w:val="en-GB"/>
        </w:rPr>
      </w:pPr>
    </w:p>
    <w:p w14:paraId="7DD394DD" w14:textId="6CDA0D83" w:rsidR="00334DA8" w:rsidRDefault="008D3E35" w:rsidP="00EB317C">
      <w:pPr>
        <w:spacing w:line="360" w:lineRule="auto"/>
        <w:jc w:val="both"/>
        <w:rPr>
          <w:lang w:val="en-GB"/>
        </w:rPr>
      </w:pPr>
      <w:r>
        <w:rPr>
          <w:lang w:val="en-GB"/>
        </w:rPr>
        <w:t xml:space="preserve">Figure </w:t>
      </w:r>
      <w:r w:rsidR="009D7C26">
        <w:rPr>
          <w:lang w:val="en-GB"/>
        </w:rPr>
        <w:t>4</w:t>
      </w:r>
      <w:r>
        <w:rPr>
          <w:lang w:val="en-GB"/>
        </w:rPr>
        <w:t xml:space="preserve"> illustrates the area of land locat</w:t>
      </w:r>
      <w:r w:rsidR="00F67553">
        <w:rPr>
          <w:lang w:val="en-GB"/>
        </w:rPr>
        <w:t>ed</w:t>
      </w:r>
      <w:r>
        <w:rPr>
          <w:lang w:val="en-GB"/>
        </w:rPr>
        <w:t xml:space="preserve"> below the 1-in-100 year</w:t>
      </w:r>
      <w:r w:rsidR="00AE79F3">
        <w:rPr>
          <w:lang w:val="en-GB"/>
        </w:rPr>
        <w:t xml:space="preserve"> storm surge</w:t>
      </w:r>
      <w:r>
        <w:rPr>
          <w:lang w:val="en-GB"/>
        </w:rPr>
        <w:t xml:space="preserve"> level</w:t>
      </w:r>
      <w:r w:rsidR="001F7A17">
        <w:rPr>
          <w:lang w:val="en-GB"/>
        </w:rPr>
        <w:t xml:space="preserve"> (H100)</w:t>
      </w:r>
      <w:r>
        <w:rPr>
          <w:lang w:val="en-GB"/>
        </w:rPr>
        <w:t xml:space="preserve">, plotted against the </w:t>
      </w:r>
      <w:r w:rsidR="00CA271F">
        <w:rPr>
          <w:lang w:val="en-GB"/>
        </w:rPr>
        <w:t xml:space="preserve">different </w:t>
      </w:r>
      <w:r w:rsidR="00F67553">
        <w:rPr>
          <w:lang w:val="en-GB"/>
        </w:rPr>
        <w:t>attenuation rate</w:t>
      </w:r>
      <w:r w:rsidR="00CA271F">
        <w:rPr>
          <w:lang w:val="en-GB"/>
        </w:rPr>
        <w:t>s</w:t>
      </w:r>
      <w:r w:rsidR="00F67553">
        <w:rPr>
          <w:lang w:val="en-GB"/>
        </w:rPr>
        <w:t xml:space="preserve"> </w:t>
      </w:r>
      <w:r w:rsidR="002E5050">
        <w:rPr>
          <w:lang w:val="en-GB"/>
        </w:rPr>
        <w:t xml:space="preserve">for </w:t>
      </w:r>
      <w:r>
        <w:rPr>
          <w:lang w:val="en-GB"/>
        </w:rPr>
        <w:t>water level</w:t>
      </w:r>
      <w:r w:rsidR="002E5050">
        <w:rPr>
          <w:lang w:val="en-GB"/>
        </w:rPr>
        <w:t xml:space="preserve"> change</w:t>
      </w:r>
      <w:r>
        <w:rPr>
          <w:lang w:val="en-GB"/>
        </w:rPr>
        <w:t xml:space="preserve">. </w:t>
      </w:r>
      <w:r w:rsidR="00FF38AC">
        <w:rPr>
          <w:lang w:val="en-GB"/>
        </w:rPr>
        <w:t>T</w:t>
      </w:r>
      <w:r>
        <w:rPr>
          <w:lang w:val="en-GB"/>
        </w:rPr>
        <w:t xml:space="preserve">he inclusion of water-level attenuation in the assessment of flooding results in large </w:t>
      </w:r>
      <w:r w:rsidR="00E96899">
        <w:rPr>
          <w:lang w:val="en-GB"/>
        </w:rPr>
        <w:t>reduction in t</w:t>
      </w:r>
      <w:r>
        <w:rPr>
          <w:lang w:val="en-GB"/>
        </w:rPr>
        <w:t xml:space="preserve">he extent of the 100-year floodplain in 2100 (Figure </w:t>
      </w:r>
      <w:r w:rsidR="009D7C26">
        <w:rPr>
          <w:lang w:val="en-GB"/>
        </w:rPr>
        <w:t>4</w:t>
      </w:r>
      <w:r>
        <w:rPr>
          <w:lang w:val="en-GB"/>
        </w:rPr>
        <w:t xml:space="preserve">) under all </w:t>
      </w:r>
      <w:r w:rsidR="004652A0">
        <w:rPr>
          <w:lang w:val="en-GB"/>
        </w:rPr>
        <w:t>SLR</w:t>
      </w:r>
      <w:r>
        <w:rPr>
          <w:lang w:val="en-GB"/>
        </w:rPr>
        <w:t xml:space="preserve"> scenarios</w:t>
      </w:r>
      <w:r w:rsidR="00990807">
        <w:rPr>
          <w:lang w:val="en-GB"/>
        </w:rPr>
        <w:t xml:space="preserve">. </w:t>
      </w:r>
      <w:r w:rsidR="0022222E">
        <w:rPr>
          <w:lang w:val="en-GB"/>
        </w:rPr>
        <w:t xml:space="preserve">Even the use of low attenuation of water levels results in a reduction of </w:t>
      </w:r>
      <w:r w:rsidR="0022222E" w:rsidRPr="006A660C">
        <w:rPr>
          <w:lang w:val="en-GB"/>
        </w:rPr>
        <w:t>230,000</w:t>
      </w:r>
      <w:r w:rsidR="0022222E">
        <w:rPr>
          <w:lang w:val="en-GB"/>
        </w:rPr>
        <w:t xml:space="preserve"> km</w:t>
      </w:r>
      <w:r w:rsidR="0022222E">
        <w:rPr>
          <w:vertAlign w:val="superscript"/>
          <w:lang w:val="en-GB"/>
        </w:rPr>
        <w:t>2</w:t>
      </w:r>
      <w:r w:rsidR="0022222E">
        <w:rPr>
          <w:lang w:val="en-GB"/>
        </w:rPr>
        <w:t xml:space="preserve"> of area exposed to the 1-in-100-year flood under the no-SLR scenario. This increases </w:t>
      </w:r>
      <w:r w:rsidR="0022222E" w:rsidRPr="006A660C">
        <w:rPr>
          <w:lang w:val="en-GB"/>
        </w:rPr>
        <w:t>to 350,000 k</w:t>
      </w:r>
      <w:r w:rsidR="0022222E">
        <w:rPr>
          <w:lang w:val="en-GB"/>
        </w:rPr>
        <w:t>m</w:t>
      </w:r>
      <w:r w:rsidR="0022222E">
        <w:rPr>
          <w:vertAlign w:val="superscript"/>
          <w:lang w:val="en-GB"/>
        </w:rPr>
        <w:t>2</w:t>
      </w:r>
      <w:r w:rsidR="0022222E">
        <w:rPr>
          <w:lang w:val="en-GB"/>
        </w:rPr>
        <w:t xml:space="preserve"> under the high SLR scenario. </w:t>
      </w:r>
      <w:r w:rsidR="008B3304">
        <w:rPr>
          <w:lang w:val="en-GB"/>
        </w:rPr>
        <w:t xml:space="preserve">For the medium SLR scenario </w:t>
      </w:r>
      <w:r w:rsidR="008B3304" w:rsidRPr="008B72F9">
        <w:rPr>
          <w:lang w:val="en-GB"/>
        </w:rPr>
        <w:t>(median of the medium scenario RCP 4.5; 50 cm by 2100</w:t>
      </w:r>
      <w:r w:rsidR="008B3304">
        <w:rPr>
          <w:lang w:val="en-GB"/>
        </w:rPr>
        <w:t>), t</w:t>
      </w:r>
      <w:r w:rsidR="00EB317C">
        <w:rPr>
          <w:lang w:val="en-GB"/>
        </w:rPr>
        <w:t>his r</w:t>
      </w:r>
      <w:r>
        <w:rPr>
          <w:lang w:val="en-GB"/>
        </w:rPr>
        <w:t>eduction amount</w:t>
      </w:r>
      <w:r w:rsidR="00990807">
        <w:rPr>
          <w:lang w:val="en-GB"/>
        </w:rPr>
        <w:t>s</w:t>
      </w:r>
      <w:r w:rsidR="00684E18">
        <w:rPr>
          <w:lang w:val="en-GB"/>
        </w:rPr>
        <w:t xml:space="preserve"> to </w:t>
      </w:r>
      <w:r w:rsidR="006A660C">
        <w:rPr>
          <w:lang w:val="en-GB"/>
        </w:rPr>
        <w:t>3</w:t>
      </w:r>
      <w:r w:rsidR="0012205D">
        <w:rPr>
          <w:lang w:val="en-GB"/>
        </w:rPr>
        <w:t>1</w:t>
      </w:r>
      <w:r w:rsidRPr="006A660C">
        <w:rPr>
          <w:lang w:val="en-GB"/>
        </w:rPr>
        <w:t xml:space="preserve">% and </w:t>
      </w:r>
      <w:r w:rsidR="0012205D" w:rsidRPr="006A660C">
        <w:rPr>
          <w:lang w:val="en-GB"/>
        </w:rPr>
        <w:t>40</w:t>
      </w:r>
      <w:r w:rsidRPr="006A660C">
        <w:rPr>
          <w:lang w:val="en-GB"/>
        </w:rPr>
        <w:t>%</w:t>
      </w:r>
      <w:r>
        <w:rPr>
          <w:lang w:val="en-GB"/>
        </w:rPr>
        <w:t xml:space="preserve"> of the total exposed area</w:t>
      </w:r>
      <w:r w:rsidR="00E96899">
        <w:rPr>
          <w:lang w:val="en-GB"/>
        </w:rPr>
        <w:t xml:space="preserve"> </w:t>
      </w:r>
      <w:r w:rsidR="008B3304">
        <w:rPr>
          <w:lang w:val="en-GB"/>
        </w:rPr>
        <w:t xml:space="preserve">at </w:t>
      </w:r>
      <w:r w:rsidR="00684E18">
        <w:rPr>
          <w:lang w:val="en-GB"/>
        </w:rPr>
        <w:t xml:space="preserve">medium and </w:t>
      </w:r>
      <w:r w:rsidR="0012205D">
        <w:rPr>
          <w:lang w:val="en-GB"/>
        </w:rPr>
        <w:t xml:space="preserve">full </w:t>
      </w:r>
      <w:r>
        <w:rPr>
          <w:lang w:val="en-GB"/>
        </w:rPr>
        <w:t xml:space="preserve">water level attenuation respectively. The relative reduction is </w:t>
      </w:r>
      <w:r w:rsidR="0012205D" w:rsidRPr="006A660C">
        <w:rPr>
          <w:lang w:val="en-GB"/>
        </w:rPr>
        <w:t>larger (up to 60%)</w:t>
      </w:r>
      <w:r>
        <w:rPr>
          <w:lang w:val="en-GB"/>
        </w:rPr>
        <w:t xml:space="preserve"> for the high </w:t>
      </w:r>
      <w:r w:rsidR="004C05C5">
        <w:rPr>
          <w:lang w:val="en-GB"/>
        </w:rPr>
        <w:t>SLR</w:t>
      </w:r>
      <w:r>
        <w:rPr>
          <w:lang w:val="en-GB"/>
        </w:rPr>
        <w:t xml:space="preserve"> scenario compared to the medium-, low- and no-SLR scenarios. Importantly, the overall difference in the extent of the area of the 100-year floodplain </w:t>
      </w:r>
      <w:r w:rsidR="00AE79F3">
        <w:rPr>
          <w:lang w:val="en-GB"/>
        </w:rPr>
        <w:t>between</w:t>
      </w:r>
      <w:r>
        <w:rPr>
          <w:lang w:val="en-GB"/>
        </w:rPr>
        <w:t xml:space="preserve"> the </w:t>
      </w:r>
      <w:r w:rsidR="003D0FE7">
        <w:rPr>
          <w:lang w:val="en-GB"/>
        </w:rPr>
        <w:t>no</w:t>
      </w:r>
      <w:r>
        <w:rPr>
          <w:lang w:val="en-GB"/>
        </w:rPr>
        <w:t xml:space="preserve">- and high-SLR scenarios is </w:t>
      </w:r>
      <w:r w:rsidR="0012205D">
        <w:rPr>
          <w:lang w:val="en-GB"/>
        </w:rPr>
        <w:t xml:space="preserve">of </w:t>
      </w:r>
      <w:r w:rsidR="008B3304">
        <w:rPr>
          <w:lang w:val="en-GB"/>
        </w:rPr>
        <w:t xml:space="preserve">a </w:t>
      </w:r>
      <w:r w:rsidR="0012205D">
        <w:rPr>
          <w:lang w:val="en-GB"/>
        </w:rPr>
        <w:t xml:space="preserve">similar </w:t>
      </w:r>
      <w:r w:rsidR="009740F2">
        <w:rPr>
          <w:lang w:val="en-GB"/>
        </w:rPr>
        <w:t xml:space="preserve">order of </w:t>
      </w:r>
      <w:r w:rsidR="0012205D">
        <w:rPr>
          <w:lang w:val="en-GB"/>
        </w:rPr>
        <w:t xml:space="preserve">magnitude </w:t>
      </w:r>
      <w:r w:rsidR="008B3304">
        <w:rPr>
          <w:lang w:val="en-GB"/>
        </w:rPr>
        <w:t xml:space="preserve">to </w:t>
      </w:r>
      <w:r>
        <w:rPr>
          <w:lang w:val="en-GB"/>
        </w:rPr>
        <w:t xml:space="preserve">the difference in area extent </w:t>
      </w:r>
      <w:r w:rsidR="00684E18">
        <w:rPr>
          <w:lang w:val="en-GB"/>
        </w:rPr>
        <w:t>between the no and low</w:t>
      </w:r>
      <w:r>
        <w:rPr>
          <w:lang w:val="en-GB"/>
        </w:rPr>
        <w:t xml:space="preserve"> </w:t>
      </w:r>
      <w:r w:rsidR="003D0FE7">
        <w:rPr>
          <w:lang w:val="en-GB"/>
        </w:rPr>
        <w:t xml:space="preserve">water level attenuation </w:t>
      </w:r>
      <w:r>
        <w:rPr>
          <w:lang w:val="en-GB"/>
        </w:rPr>
        <w:t>rate</w:t>
      </w:r>
      <w:r w:rsidR="004C05C5">
        <w:rPr>
          <w:lang w:val="en-GB"/>
        </w:rPr>
        <w:t>s</w:t>
      </w:r>
      <w:r w:rsidR="00684E18">
        <w:rPr>
          <w:lang w:val="en-GB"/>
        </w:rPr>
        <w:t>,</w:t>
      </w:r>
      <w:r>
        <w:rPr>
          <w:lang w:val="en-GB"/>
        </w:rPr>
        <w:t xml:space="preserve"> </w:t>
      </w:r>
      <w:r w:rsidR="002E5050">
        <w:rPr>
          <w:lang w:val="en-GB"/>
        </w:rPr>
        <w:t xml:space="preserve">under </w:t>
      </w:r>
      <w:r>
        <w:rPr>
          <w:lang w:val="en-GB"/>
        </w:rPr>
        <w:t xml:space="preserve">any scenario. This indicates that when assessing area exposure accounting for even relatively moderate </w:t>
      </w:r>
      <w:r w:rsidR="003D0FE7">
        <w:rPr>
          <w:lang w:val="en-GB"/>
        </w:rPr>
        <w:t xml:space="preserve">rates </w:t>
      </w:r>
      <w:r>
        <w:rPr>
          <w:lang w:val="en-GB"/>
        </w:rPr>
        <w:t>of water</w:t>
      </w:r>
      <w:r w:rsidR="00990807">
        <w:rPr>
          <w:lang w:val="en-GB"/>
        </w:rPr>
        <w:t xml:space="preserve"> level</w:t>
      </w:r>
      <w:r>
        <w:rPr>
          <w:lang w:val="en-GB"/>
        </w:rPr>
        <w:t xml:space="preserve"> attenuation can be of </w:t>
      </w:r>
      <w:r w:rsidR="009740F2" w:rsidRPr="00837417">
        <w:rPr>
          <w:lang w:val="en-GB"/>
        </w:rPr>
        <w:t>sim</w:t>
      </w:r>
      <w:r w:rsidR="008B3304" w:rsidRPr="00837417">
        <w:rPr>
          <w:lang w:val="en-GB"/>
        </w:rPr>
        <w:t>i</w:t>
      </w:r>
      <w:r w:rsidR="009740F2" w:rsidRPr="00837417">
        <w:rPr>
          <w:lang w:val="en-GB"/>
        </w:rPr>
        <w:t>lar</w:t>
      </w:r>
      <w:r>
        <w:rPr>
          <w:lang w:val="en-GB"/>
        </w:rPr>
        <w:t xml:space="preserve"> importance to </w:t>
      </w:r>
      <w:r w:rsidR="003D0FE7">
        <w:rPr>
          <w:lang w:val="en-GB"/>
        </w:rPr>
        <w:t>the differences that result from</w:t>
      </w:r>
      <w:r>
        <w:rPr>
          <w:lang w:val="en-GB"/>
        </w:rPr>
        <w:t xml:space="preserve"> different scenarios of </w:t>
      </w:r>
      <w:r w:rsidR="004652A0">
        <w:rPr>
          <w:lang w:val="en-GB"/>
        </w:rPr>
        <w:t>SLR</w:t>
      </w:r>
      <w:r w:rsidR="003D0FE7">
        <w:rPr>
          <w:lang w:val="en-GB"/>
        </w:rPr>
        <w:t>. This analysis, therefore, strongly</w:t>
      </w:r>
      <w:r>
        <w:rPr>
          <w:lang w:val="en-GB"/>
        </w:rPr>
        <w:t xml:space="preserve"> </w:t>
      </w:r>
      <w:r w:rsidR="006F116E">
        <w:rPr>
          <w:lang w:val="en-GB"/>
        </w:rPr>
        <w:t xml:space="preserve">suggests </w:t>
      </w:r>
      <w:r>
        <w:rPr>
          <w:lang w:val="en-GB"/>
        </w:rPr>
        <w:t xml:space="preserve">that uncertainties related to the omission of this factor in global assessments </w:t>
      </w:r>
      <w:r w:rsidR="003D0FE7">
        <w:rPr>
          <w:lang w:val="en-GB"/>
        </w:rPr>
        <w:t xml:space="preserve">of flood risk </w:t>
      </w:r>
      <w:r>
        <w:rPr>
          <w:lang w:val="en-GB"/>
        </w:rPr>
        <w:t xml:space="preserve">are of similar magnitude to the uncertainties related to the magnitude of </w:t>
      </w:r>
      <w:r w:rsidR="004652A0">
        <w:rPr>
          <w:lang w:val="en-GB"/>
        </w:rPr>
        <w:t>SLR</w:t>
      </w:r>
      <w:r w:rsidR="001B15A2">
        <w:rPr>
          <w:lang w:val="en-GB"/>
        </w:rPr>
        <w:t xml:space="preserve"> </w:t>
      </w:r>
      <w:r w:rsidR="002E5050">
        <w:rPr>
          <w:lang w:val="en-GB"/>
        </w:rPr>
        <w:t xml:space="preserve">expected over </w:t>
      </w:r>
      <w:r w:rsidR="001B15A2">
        <w:rPr>
          <w:lang w:val="en-GB"/>
        </w:rPr>
        <w:t>the 21</w:t>
      </w:r>
      <w:r w:rsidR="001B15A2" w:rsidRPr="00EB317C">
        <w:rPr>
          <w:vertAlign w:val="superscript"/>
          <w:lang w:val="en-GB"/>
        </w:rPr>
        <w:t>st</w:t>
      </w:r>
      <w:r w:rsidR="001B15A2">
        <w:rPr>
          <w:lang w:val="en-GB"/>
        </w:rPr>
        <w:t xml:space="preserve"> </w:t>
      </w:r>
      <w:r w:rsidR="00E814AE">
        <w:rPr>
          <w:lang w:val="en-GB"/>
        </w:rPr>
        <w:t>c</w:t>
      </w:r>
      <w:r w:rsidR="001B15A2">
        <w:rPr>
          <w:lang w:val="en-GB"/>
        </w:rPr>
        <w:t>entury</w:t>
      </w:r>
      <w:r>
        <w:rPr>
          <w:lang w:val="en-GB"/>
        </w:rPr>
        <w:t xml:space="preserve">.  </w:t>
      </w:r>
    </w:p>
    <w:p w14:paraId="3902CF9B" w14:textId="77777777" w:rsidR="007566AE" w:rsidRPr="00FF38AC" w:rsidRDefault="007566AE" w:rsidP="00EB317C">
      <w:pPr>
        <w:spacing w:line="360" w:lineRule="auto"/>
        <w:jc w:val="both"/>
        <w:rPr>
          <w:lang w:val="en-GB"/>
        </w:rPr>
      </w:pPr>
      <w:r w:rsidRPr="007566AE">
        <w:rPr>
          <w:noProof/>
          <w:lang w:val="en-GB" w:eastAsia="en-GB"/>
        </w:rPr>
        <w:drawing>
          <wp:inline distT="0" distB="0" distL="0" distR="0" wp14:anchorId="19DB0850" wp14:editId="02DA92EC">
            <wp:extent cx="5196840" cy="4345731"/>
            <wp:effectExtent l="0" t="0" r="3810" b="0"/>
            <wp:docPr id="5" name="Picture 5" descr="C:\Users\sungg441\AppData\Local\Microsoft\Windows\INetCache\Content.Outlook\C7WJ5E3U\area_below_h100_2100_2100_0511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ngg441\AppData\Local\Microsoft\Windows\INetCache\Content.Outlook\C7WJ5E3U\area_below_h100_2100_2100_051120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5823" cy="4353243"/>
                    </a:xfrm>
                    <a:prstGeom prst="rect">
                      <a:avLst/>
                    </a:prstGeom>
                    <a:noFill/>
                    <a:ln>
                      <a:noFill/>
                    </a:ln>
                  </pic:spPr>
                </pic:pic>
              </a:graphicData>
            </a:graphic>
          </wp:inline>
        </w:drawing>
      </w:r>
    </w:p>
    <w:p w14:paraId="3BE347BF" w14:textId="47D2C2DB" w:rsidR="00334DA8" w:rsidRPr="00A8459F" w:rsidRDefault="008D3E35" w:rsidP="000552C0">
      <w:pPr>
        <w:spacing w:line="360" w:lineRule="auto"/>
        <w:jc w:val="both"/>
        <w:rPr>
          <w:sz w:val="20"/>
          <w:szCs w:val="20"/>
          <w:lang w:val="en-GB"/>
        </w:rPr>
      </w:pPr>
      <w:r w:rsidRPr="00A8459F">
        <w:rPr>
          <w:b/>
          <w:sz w:val="20"/>
          <w:szCs w:val="20"/>
          <w:lang w:val="en-GB"/>
        </w:rPr>
        <w:t xml:space="preserve">Figure </w:t>
      </w:r>
      <w:r w:rsidR="009D7C26">
        <w:rPr>
          <w:b/>
          <w:sz w:val="20"/>
          <w:szCs w:val="20"/>
          <w:lang w:val="en-GB"/>
        </w:rPr>
        <w:t>4</w:t>
      </w:r>
      <w:r w:rsidRPr="00A8459F">
        <w:rPr>
          <w:b/>
          <w:sz w:val="20"/>
          <w:szCs w:val="20"/>
          <w:lang w:val="en-GB"/>
        </w:rPr>
        <w:t>:</w:t>
      </w:r>
      <w:r w:rsidRPr="00A8459F">
        <w:rPr>
          <w:sz w:val="20"/>
          <w:szCs w:val="20"/>
          <w:lang w:val="en-GB"/>
        </w:rPr>
        <w:t xml:space="preserve"> </w:t>
      </w:r>
      <w:r w:rsidR="00F67553" w:rsidRPr="00A8459F">
        <w:rPr>
          <w:sz w:val="20"/>
          <w:szCs w:val="20"/>
          <w:lang w:val="en-GB"/>
        </w:rPr>
        <w:t>Global</w:t>
      </w:r>
      <w:r w:rsidR="0021619E" w:rsidRPr="00A8459F">
        <w:rPr>
          <w:sz w:val="20"/>
          <w:szCs w:val="20"/>
          <w:lang w:val="en-GB"/>
        </w:rPr>
        <w:t xml:space="preserve"> total</w:t>
      </w:r>
      <w:r w:rsidR="00F67553" w:rsidRPr="00A8459F">
        <w:rPr>
          <w:sz w:val="20"/>
          <w:szCs w:val="20"/>
          <w:lang w:val="en-GB"/>
        </w:rPr>
        <w:t xml:space="preserve"> e</w:t>
      </w:r>
      <w:r w:rsidRPr="00A8459F">
        <w:rPr>
          <w:sz w:val="20"/>
          <w:szCs w:val="20"/>
          <w:lang w:val="en-GB"/>
        </w:rPr>
        <w:t>xtent of the 100-year floodplain</w:t>
      </w:r>
      <w:r w:rsidR="00F67553" w:rsidRPr="00A8459F">
        <w:rPr>
          <w:sz w:val="20"/>
          <w:szCs w:val="20"/>
          <w:lang w:val="en-GB"/>
        </w:rPr>
        <w:t>,</w:t>
      </w:r>
      <w:r w:rsidRPr="00A8459F">
        <w:rPr>
          <w:sz w:val="20"/>
          <w:szCs w:val="20"/>
          <w:lang w:val="en-GB"/>
        </w:rPr>
        <w:t xml:space="preserve"> for different water</w:t>
      </w:r>
      <w:r w:rsidR="009E18F9" w:rsidRPr="00A8459F">
        <w:rPr>
          <w:sz w:val="20"/>
          <w:szCs w:val="20"/>
          <w:lang w:val="en-GB"/>
        </w:rPr>
        <w:t xml:space="preserve"> </w:t>
      </w:r>
      <w:r w:rsidRPr="00A8459F">
        <w:rPr>
          <w:sz w:val="20"/>
          <w:szCs w:val="20"/>
          <w:lang w:val="en-GB"/>
        </w:rPr>
        <w:t xml:space="preserve">level </w:t>
      </w:r>
      <w:r w:rsidR="009E18F9" w:rsidRPr="00A8459F">
        <w:rPr>
          <w:sz w:val="20"/>
          <w:szCs w:val="20"/>
          <w:lang w:val="en-GB"/>
        </w:rPr>
        <w:t xml:space="preserve">attenuation </w:t>
      </w:r>
      <w:r w:rsidRPr="00A8459F">
        <w:rPr>
          <w:sz w:val="20"/>
          <w:szCs w:val="20"/>
          <w:lang w:val="en-GB"/>
        </w:rPr>
        <w:t xml:space="preserve">rates and </w:t>
      </w:r>
      <w:r w:rsidR="004652A0">
        <w:rPr>
          <w:sz w:val="20"/>
          <w:szCs w:val="20"/>
          <w:lang w:val="en-GB"/>
        </w:rPr>
        <w:t>SLR</w:t>
      </w:r>
      <w:r w:rsidRPr="00A8459F">
        <w:rPr>
          <w:sz w:val="20"/>
          <w:szCs w:val="20"/>
          <w:lang w:val="en-GB"/>
        </w:rPr>
        <w:t xml:space="preserve"> scenarios</w:t>
      </w:r>
      <w:r w:rsidR="0053554D">
        <w:rPr>
          <w:sz w:val="20"/>
          <w:szCs w:val="20"/>
          <w:lang w:val="en-GB"/>
        </w:rPr>
        <w:t>.</w:t>
      </w:r>
    </w:p>
    <w:p w14:paraId="19444D72" w14:textId="77777777" w:rsidR="00E15EB0" w:rsidRDefault="00E15EB0">
      <w:pPr>
        <w:spacing w:line="360" w:lineRule="auto"/>
        <w:jc w:val="both"/>
        <w:rPr>
          <w:lang w:val="en-GB"/>
        </w:rPr>
      </w:pPr>
    </w:p>
    <w:p w14:paraId="6C5BC6D5" w14:textId="22AC4697" w:rsidR="00334DA8" w:rsidRDefault="008D3E35">
      <w:pPr>
        <w:spacing w:line="360" w:lineRule="auto"/>
        <w:jc w:val="both"/>
        <w:rPr>
          <w:lang w:val="en-GB"/>
        </w:rPr>
      </w:pPr>
      <w:r>
        <w:rPr>
          <w:lang w:val="en-GB"/>
        </w:rPr>
        <w:t xml:space="preserve">Similar patterns can be observed </w:t>
      </w:r>
      <w:r w:rsidR="003D0FE7">
        <w:rPr>
          <w:lang w:val="en-GB"/>
        </w:rPr>
        <w:t xml:space="preserve">for </w:t>
      </w:r>
      <w:r>
        <w:rPr>
          <w:lang w:val="en-GB"/>
        </w:rPr>
        <w:t xml:space="preserve">the exposure of population to the </w:t>
      </w:r>
      <w:r w:rsidR="002D6F8B">
        <w:rPr>
          <w:lang w:val="en-GB"/>
        </w:rPr>
        <w:t>1-in-</w:t>
      </w:r>
      <w:r>
        <w:rPr>
          <w:lang w:val="en-GB"/>
        </w:rPr>
        <w:t>100-year flood</w:t>
      </w:r>
      <w:r w:rsidR="000E7AD6">
        <w:rPr>
          <w:lang w:val="en-GB"/>
        </w:rPr>
        <w:t xml:space="preserve"> (Figure </w:t>
      </w:r>
      <w:r w:rsidR="000706F1">
        <w:rPr>
          <w:lang w:val="en-GB"/>
        </w:rPr>
        <w:t>5</w:t>
      </w:r>
      <w:r w:rsidR="000E7AD6">
        <w:rPr>
          <w:lang w:val="en-GB"/>
        </w:rPr>
        <w:t>)</w:t>
      </w:r>
      <w:r w:rsidR="00693F7E">
        <w:rPr>
          <w:lang w:val="en-GB"/>
        </w:rPr>
        <w:t xml:space="preserve">. </w:t>
      </w:r>
      <w:r w:rsidR="00306DFF">
        <w:rPr>
          <w:lang w:val="en-GB"/>
        </w:rPr>
        <w:t>L</w:t>
      </w:r>
      <w:r w:rsidR="00693F7E">
        <w:rPr>
          <w:lang w:val="en-GB"/>
        </w:rPr>
        <w:t>ow</w:t>
      </w:r>
      <w:r>
        <w:rPr>
          <w:lang w:val="en-GB"/>
        </w:rPr>
        <w:t xml:space="preserve"> attenuation (</w:t>
      </w:r>
      <w:r w:rsidR="003D0FE7">
        <w:rPr>
          <w:lang w:val="en-GB"/>
        </w:rPr>
        <w:t>Table 1</w:t>
      </w:r>
      <w:r>
        <w:rPr>
          <w:lang w:val="en-GB"/>
        </w:rPr>
        <w:t xml:space="preserve">), leads to a </w:t>
      </w:r>
      <w:r w:rsidR="00B232AC">
        <w:rPr>
          <w:lang w:val="en-GB"/>
        </w:rPr>
        <w:t xml:space="preserve">reduction of more than </w:t>
      </w:r>
      <w:r w:rsidR="00693F7E" w:rsidRPr="006A660C">
        <w:rPr>
          <w:lang w:val="en-GB"/>
        </w:rPr>
        <w:t>3</w:t>
      </w:r>
      <w:r w:rsidRPr="006A660C">
        <w:rPr>
          <w:lang w:val="en-GB"/>
        </w:rPr>
        <w:t>0%</w:t>
      </w:r>
      <w:r>
        <w:rPr>
          <w:lang w:val="en-GB"/>
        </w:rPr>
        <w:t xml:space="preserve"> in </w:t>
      </w:r>
      <w:r w:rsidR="00B232AC">
        <w:rPr>
          <w:lang w:val="en-GB"/>
        </w:rPr>
        <w:t xml:space="preserve">the </w:t>
      </w:r>
      <w:r>
        <w:rPr>
          <w:lang w:val="en-GB"/>
        </w:rPr>
        <w:t xml:space="preserve">exposure of population in 2100, under the high </w:t>
      </w:r>
      <w:r w:rsidR="004652A0">
        <w:rPr>
          <w:lang w:val="en-GB"/>
        </w:rPr>
        <w:t>SLR</w:t>
      </w:r>
      <w:r>
        <w:rPr>
          <w:lang w:val="en-GB"/>
        </w:rPr>
        <w:t xml:space="preserve"> scenario, bringing the number of people </w:t>
      </w:r>
      <w:r w:rsidR="002E5050">
        <w:rPr>
          <w:lang w:val="en-GB"/>
        </w:rPr>
        <w:t xml:space="preserve">at risk </w:t>
      </w:r>
      <w:r>
        <w:rPr>
          <w:lang w:val="en-GB"/>
        </w:rPr>
        <w:t>in the</w:t>
      </w:r>
      <w:r w:rsidR="00B232AC">
        <w:rPr>
          <w:lang w:val="en-GB"/>
        </w:rPr>
        <w:t xml:space="preserve"> 100-year floodplain down by </w:t>
      </w:r>
      <w:r w:rsidR="006A660C">
        <w:rPr>
          <w:lang w:val="en-GB"/>
        </w:rPr>
        <w:t xml:space="preserve">approximately </w:t>
      </w:r>
      <w:r w:rsidR="00693F7E" w:rsidRPr="006A660C">
        <w:rPr>
          <w:lang w:val="en-GB"/>
        </w:rPr>
        <w:t>75</w:t>
      </w:r>
      <w:r w:rsidRPr="006A660C">
        <w:rPr>
          <w:lang w:val="en-GB"/>
        </w:rPr>
        <w:t xml:space="preserve"> million</w:t>
      </w:r>
      <w:r>
        <w:rPr>
          <w:lang w:val="en-GB"/>
        </w:rPr>
        <w:t xml:space="preserve">. Moreover, </w:t>
      </w:r>
      <w:r w:rsidR="00073C7D">
        <w:rPr>
          <w:lang w:val="en-GB"/>
        </w:rPr>
        <w:t xml:space="preserve">medium </w:t>
      </w:r>
      <w:r>
        <w:rPr>
          <w:lang w:val="en-GB"/>
        </w:rPr>
        <w:t xml:space="preserve">attenuation leads to a reduction </w:t>
      </w:r>
      <w:r w:rsidR="00693F7E">
        <w:rPr>
          <w:lang w:val="en-GB"/>
        </w:rPr>
        <w:t xml:space="preserve">in </w:t>
      </w:r>
      <w:r w:rsidR="008B3304">
        <w:rPr>
          <w:lang w:val="en-GB"/>
        </w:rPr>
        <w:t xml:space="preserve">flood </w:t>
      </w:r>
      <w:r w:rsidR="00073C7D">
        <w:rPr>
          <w:lang w:val="en-GB"/>
        </w:rPr>
        <w:t>exposure</w:t>
      </w:r>
      <w:r w:rsidR="00693F7E">
        <w:rPr>
          <w:lang w:val="en-GB"/>
        </w:rPr>
        <w:t xml:space="preserve"> by 100</w:t>
      </w:r>
      <w:r>
        <w:rPr>
          <w:lang w:val="en-GB"/>
        </w:rPr>
        <w:t xml:space="preserve"> million people, </w:t>
      </w:r>
      <w:r w:rsidR="001B15A2">
        <w:rPr>
          <w:lang w:val="en-GB"/>
        </w:rPr>
        <w:t xml:space="preserve">making </w:t>
      </w:r>
      <w:r>
        <w:rPr>
          <w:lang w:val="en-GB"/>
        </w:rPr>
        <w:t xml:space="preserve">population exposure lower than the exposure under no </w:t>
      </w:r>
      <w:r w:rsidR="004652A0">
        <w:rPr>
          <w:lang w:val="en-GB"/>
        </w:rPr>
        <w:t>SLR</w:t>
      </w:r>
      <w:r>
        <w:rPr>
          <w:lang w:val="en-GB"/>
        </w:rPr>
        <w:t xml:space="preserve"> when attenuation is not considered. </w:t>
      </w:r>
      <w:r w:rsidR="008B2AD2">
        <w:rPr>
          <w:lang w:val="en-GB"/>
        </w:rPr>
        <w:t>Again, t</w:t>
      </w:r>
      <w:r>
        <w:rPr>
          <w:lang w:val="en-GB"/>
        </w:rPr>
        <w:t xml:space="preserve">his </w:t>
      </w:r>
      <w:r w:rsidR="006F116E">
        <w:rPr>
          <w:lang w:val="en-GB"/>
        </w:rPr>
        <w:t xml:space="preserve">result </w:t>
      </w:r>
      <w:r>
        <w:rPr>
          <w:lang w:val="en-GB"/>
        </w:rPr>
        <w:t>suggests that accounting for water</w:t>
      </w:r>
      <w:r w:rsidR="00990807">
        <w:rPr>
          <w:lang w:val="en-GB"/>
        </w:rPr>
        <w:t xml:space="preserve"> level</w:t>
      </w:r>
      <w:r>
        <w:rPr>
          <w:lang w:val="en-GB"/>
        </w:rPr>
        <w:t xml:space="preserve"> attenuation may be equally important to accounting for </w:t>
      </w:r>
      <w:r w:rsidR="004652A0">
        <w:rPr>
          <w:lang w:val="en-GB"/>
        </w:rPr>
        <w:t>SLR</w:t>
      </w:r>
      <w:r>
        <w:rPr>
          <w:lang w:val="en-GB"/>
        </w:rPr>
        <w:t xml:space="preserve"> uncertainty when assessing </w:t>
      </w:r>
      <w:r w:rsidR="003D0FE7">
        <w:rPr>
          <w:lang w:val="en-GB"/>
        </w:rPr>
        <w:t xml:space="preserve">the </w:t>
      </w:r>
      <w:r>
        <w:rPr>
          <w:lang w:val="en-GB"/>
        </w:rPr>
        <w:t xml:space="preserve">exposure of people to coastal flooding due to </w:t>
      </w:r>
      <w:r w:rsidR="004652A0">
        <w:rPr>
          <w:lang w:val="en-GB"/>
        </w:rPr>
        <w:t>SLR</w:t>
      </w:r>
      <w:r>
        <w:rPr>
          <w:lang w:val="en-GB"/>
        </w:rPr>
        <w:t xml:space="preserve">. </w:t>
      </w:r>
    </w:p>
    <w:p w14:paraId="17E7D0F8" w14:textId="77777777" w:rsidR="007566AE" w:rsidRDefault="007566AE">
      <w:pPr>
        <w:spacing w:line="360" w:lineRule="auto"/>
        <w:jc w:val="both"/>
        <w:rPr>
          <w:lang w:val="en-GB"/>
        </w:rPr>
      </w:pPr>
      <w:r w:rsidRPr="007566AE">
        <w:rPr>
          <w:noProof/>
          <w:lang w:val="en-GB" w:eastAsia="en-GB"/>
        </w:rPr>
        <w:drawing>
          <wp:inline distT="0" distB="0" distL="0" distR="0" wp14:anchorId="16432182" wp14:editId="28692D6E">
            <wp:extent cx="5531938" cy="4625949"/>
            <wp:effectExtent l="0" t="0" r="0" b="3810"/>
            <wp:docPr id="2" name="Picture 2" descr="C:\Users\sungg441\AppData\Local\Microsoft\Windows\INetCache\Content.Outlook\C7WJ5E3U\pop_below_h100_2100_0511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ngg441\AppData\Local\Microsoft\Windows\INetCache\Content.Outlook\C7WJ5E3U\pop_below_h100_2100_051120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4854" cy="4628387"/>
                    </a:xfrm>
                    <a:prstGeom prst="rect">
                      <a:avLst/>
                    </a:prstGeom>
                    <a:noFill/>
                    <a:ln>
                      <a:noFill/>
                    </a:ln>
                  </pic:spPr>
                </pic:pic>
              </a:graphicData>
            </a:graphic>
          </wp:inline>
        </w:drawing>
      </w:r>
    </w:p>
    <w:p w14:paraId="334869AD" w14:textId="37CC240E" w:rsidR="00334DA8" w:rsidRDefault="008D3E35" w:rsidP="000552C0">
      <w:pPr>
        <w:spacing w:line="360" w:lineRule="auto"/>
        <w:jc w:val="both"/>
        <w:rPr>
          <w:sz w:val="20"/>
          <w:szCs w:val="20"/>
          <w:lang w:val="en-GB"/>
        </w:rPr>
      </w:pPr>
      <w:r w:rsidRPr="00A8459F">
        <w:rPr>
          <w:b/>
          <w:sz w:val="20"/>
          <w:szCs w:val="20"/>
          <w:lang w:val="en-GB"/>
        </w:rPr>
        <w:t xml:space="preserve">Figure </w:t>
      </w:r>
      <w:r w:rsidR="000706F1">
        <w:rPr>
          <w:b/>
          <w:sz w:val="20"/>
          <w:szCs w:val="20"/>
          <w:lang w:val="en-GB"/>
        </w:rPr>
        <w:t>5</w:t>
      </w:r>
      <w:r w:rsidRPr="00B232AC">
        <w:rPr>
          <w:sz w:val="20"/>
          <w:szCs w:val="20"/>
          <w:lang w:val="en-GB"/>
        </w:rPr>
        <w:t xml:space="preserve">: </w:t>
      </w:r>
      <w:r w:rsidR="008717A9" w:rsidRPr="00B232AC">
        <w:rPr>
          <w:sz w:val="20"/>
          <w:szCs w:val="20"/>
          <w:lang w:val="en-GB"/>
        </w:rPr>
        <w:t>Global e</w:t>
      </w:r>
      <w:r w:rsidRPr="00B232AC">
        <w:rPr>
          <w:sz w:val="20"/>
          <w:szCs w:val="20"/>
          <w:lang w:val="en-GB"/>
        </w:rPr>
        <w:t xml:space="preserve">stimates of population in the 100-year floodplain for different water-level reduction rates </w:t>
      </w:r>
      <w:r w:rsidR="002D6F8B">
        <w:rPr>
          <w:sz w:val="20"/>
          <w:szCs w:val="20"/>
          <w:lang w:val="en-GB"/>
        </w:rPr>
        <w:t xml:space="preserve">(Table 1) </w:t>
      </w:r>
      <w:r w:rsidRPr="00B232AC">
        <w:rPr>
          <w:sz w:val="20"/>
          <w:szCs w:val="20"/>
          <w:lang w:val="en-GB"/>
        </w:rPr>
        <w:t xml:space="preserve">and </w:t>
      </w:r>
      <w:r w:rsidR="004652A0">
        <w:rPr>
          <w:sz w:val="20"/>
          <w:szCs w:val="20"/>
          <w:lang w:val="en-GB"/>
        </w:rPr>
        <w:t>SLR</w:t>
      </w:r>
      <w:r w:rsidRPr="00B232AC">
        <w:rPr>
          <w:sz w:val="20"/>
          <w:szCs w:val="20"/>
          <w:lang w:val="en-GB"/>
        </w:rPr>
        <w:t xml:space="preserve"> scenarios</w:t>
      </w:r>
      <w:r w:rsidR="000552C0">
        <w:rPr>
          <w:sz w:val="20"/>
          <w:szCs w:val="20"/>
          <w:lang w:val="en-GB"/>
        </w:rPr>
        <w:t>.</w:t>
      </w:r>
    </w:p>
    <w:p w14:paraId="7C0AD26F" w14:textId="18E95FE0" w:rsidR="007566AE" w:rsidRDefault="007566AE" w:rsidP="007566AE">
      <w:pPr>
        <w:spacing w:line="360" w:lineRule="auto"/>
        <w:jc w:val="both"/>
        <w:rPr>
          <w:lang w:val="en-GB"/>
        </w:rPr>
      </w:pPr>
      <w:r>
        <w:rPr>
          <w:lang w:val="en-GB"/>
        </w:rPr>
        <w:t xml:space="preserve">The value of assets exposed to the 1-in-100-year flood </w:t>
      </w:r>
      <w:r w:rsidR="00687CCA">
        <w:rPr>
          <w:lang w:val="en-GB"/>
        </w:rPr>
        <w:t xml:space="preserve">is </w:t>
      </w:r>
      <w:r>
        <w:rPr>
          <w:lang w:val="en-GB"/>
        </w:rPr>
        <w:t xml:space="preserve">also </w:t>
      </w:r>
      <w:r w:rsidR="00014AF3">
        <w:rPr>
          <w:lang w:val="en-GB"/>
        </w:rPr>
        <w:t xml:space="preserve">substantially </w:t>
      </w:r>
      <w:r>
        <w:rPr>
          <w:lang w:val="en-GB"/>
        </w:rPr>
        <w:t>reduced</w:t>
      </w:r>
      <w:r w:rsidR="009D0783">
        <w:rPr>
          <w:lang w:val="en-GB"/>
        </w:rPr>
        <w:t>,</w:t>
      </w:r>
      <w:r>
        <w:rPr>
          <w:lang w:val="en-GB"/>
        </w:rPr>
        <w:t xml:space="preserve"> </w:t>
      </w:r>
      <w:r w:rsidR="009D0783">
        <w:rPr>
          <w:lang w:val="en-GB"/>
        </w:rPr>
        <w:t xml:space="preserve">under all scenarios, </w:t>
      </w:r>
      <w:r>
        <w:rPr>
          <w:lang w:val="en-GB"/>
        </w:rPr>
        <w:t xml:space="preserve">when accounting for water level attenuation (Figure </w:t>
      </w:r>
      <w:r w:rsidR="000706F1">
        <w:rPr>
          <w:lang w:val="en-GB"/>
        </w:rPr>
        <w:t>6</w:t>
      </w:r>
      <w:r>
        <w:rPr>
          <w:lang w:val="en-GB"/>
        </w:rPr>
        <w:t xml:space="preserve">). Considering low attenuation rates results in a decrease in the exposure of assets of approximately </w:t>
      </w:r>
      <w:r w:rsidRPr="006A660C">
        <w:rPr>
          <w:lang w:val="en-GB"/>
        </w:rPr>
        <w:t>3</w:t>
      </w:r>
      <w:r w:rsidR="006A660C">
        <w:rPr>
          <w:lang w:val="en-GB"/>
        </w:rPr>
        <w:t>4</w:t>
      </w:r>
      <w:r w:rsidRPr="006A660C">
        <w:rPr>
          <w:lang w:val="en-GB"/>
        </w:rPr>
        <w:t>%</w:t>
      </w:r>
      <w:r>
        <w:rPr>
          <w:lang w:val="en-GB"/>
        </w:rPr>
        <w:t xml:space="preserve"> in 2100, for a medium SLR scenario. </w:t>
      </w:r>
      <w:r w:rsidR="00D02585">
        <w:rPr>
          <w:lang w:val="en-GB"/>
        </w:rPr>
        <w:t>A reduction of</w:t>
      </w:r>
      <w:r>
        <w:rPr>
          <w:lang w:val="en-GB"/>
        </w:rPr>
        <w:t xml:space="preserve"> </w:t>
      </w:r>
      <w:r w:rsidRPr="006A660C">
        <w:rPr>
          <w:lang w:val="en-GB"/>
        </w:rPr>
        <w:t>50%</w:t>
      </w:r>
      <w:r>
        <w:rPr>
          <w:lang w:val="en-GB"/>
        </w:rPr>
        <w:t xml:space="preserve"> in assets’ exposure occur when high attenuation is used. Furthermore, </w:t>
      </w:r>
      <w:r w:rsidR="00014AF3">
        <w:rPr>
          <w:lang w:val="en-GB"/>
        </w:rPr>
        <w:t xml:space="preserve">our results suggest that </w:t>
      </w:r>
      <w:r>
        <w:rPr>
          <w:lang w:val="en-GB"/>
        </w:rPr>
        <w:t>th</w:t>
      </w:r>
      <w:r w:rsidR="00D02585">
        <w:rPr>
          <w:lang w:val="en-GB"/>
        </w:rPr>
        <w:t>e use of a</w:t>
      </w:r>
      <w:r>
        <w:rPr>
          <w:lang w:val="en-GB"/>
        </w:rPr>
        <w:t xml:space="preserve"> relatively moderate attenuation rate </w:t>
      </w:r>
      <w:r w:rsidR="00014AF3">
        <w:rPr>
          <w:lang w:val="en-GB"/>
        </w:rPr>
        <w:t xml:space="preserve">has an interesting temporal dimension as it </w:t>
      </w:r>
      <w:r>
        <w:rPr>
          <w:lang w:val="en-GB"/>
        </w:rPr>
        <w:t xml:space="preserve">shifts the </w:t>
      </w:r>
      <w:r w:rsidR="00014AF3">
        <w:rPr>
          <w:lang w:val="en-GB"/>
        </w:rPr>
        <w:t xml:space="preserve">extent </w:t>
      </w:r>
      <w:r>
        <w:rPr>
          <w:lang w:val="en-GB"/>
        </w:rPr>
        <w:t>o</w:t>
      </w:r>
      <w:r w:rsidR="00014AF3">
        <w:rPr>
          <w:lang w:val="en-GB"/>
        </w:rPr>
        <w:t>f</w:t>
      </w:r>
      <w:r>
        <w:rPr>
          <w:lang w:val="en-GB"/>
        </w:rPr>
        <w:t xml:space="preserve"> assets’ exposure by approximately 30 years, under all SLR scenarios</w:t>
      </w:r>
      <w:r w:rsidR="000706F1">
        <w:rPr>
          <w:lang w:val="en-GB"/>
        </w:rPr>
        <w:t xml:space="preserve"> (Figure 6</w:t>
      </w:r>
      <w:r w:rsidR="00014AF3">
        <w:rPr>
          <w:lang w:val="en-GB"/>
        </w:rPr>
        <w:t>)</w:t>
      </w:r>
      <w:r>
        <w:rPr>
          <w:lang w:val="en-GB"/>
        </w:rPr>
        <w:t>.</w:t>
      </w:r>
    </w:p>
    <w:p w14:paraId="4637DC31" w14:textId="7F9E25FD" w:rsidR="000E7AD6" w:rsidRPr="00BA6E48" w:rsidRDefault="007566AE" w:rsidP="007566AE">
      <w:pPr>
        <w:spacing w:line="360" w:lineRule="auto"/>
        <w:jc w:val="both"/>
        <w:rPr>
          <w:sz w:val="20"/>
          <w:szCs w:val="20"/>
          <w:lang w:val="en-GB"/>
        </w:rPr>
      </w:pPr>
      <w:r w:rsidRPr="007566AE">
        <w:rPr>
          <w:noProof/>
          <w:sz w:val="20"/>
          <w:szCs w:val="20"/>
          <w:lang w:val="en-GB" w:eastAsia="en-GB"/>
        </w:rPr>
        <w:drawing>
          <wp:inline distT="0" distB="0" distL="0" distR="0" wp14:anchorId="66009E17" wp14:editId="40BDBCFC">
            <wp:extent cx="5760720" cy="4817262"/>
            <wp:effectExtent l="0" t="0" r="0" b="2540"/>
            <wp:docPr id="3" name="Picture 3" descr="C:\Users\sungg441\AppData\Local\Microsoft\Windows\INetCache\Content.Outlook\C7WJ5E3U\assets_below_h100_allyears_0511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ngg441\AppData\Local\Microsoft\Windows\INetCache\Content.Outlook\C7WJ5E3U\assets_below_h100_allyears_051120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817262"/>
                    </a:xfrm>
                    <a:prstGeom prst="rect">
                      <a:avLst/>
                    </a:prstGeom>
                    <a:noFill/>
                    <a:ln>
                      <a:noFill/>
                    </a:ln>
                  </pic:spPr>
                </pic:pic>
              </a:graphicData>
            </a:graphic>
          </wp:inline>
        </w:drawing>
      </w:r>
      <w:r w:rsidR="000E7AD6" w:rsidRPr="00BA6E48">
        <w:rPr>
          <w:b/>
          <w:sz w:val="20"/>
          <w:szCs w:val="20"/>
          <w:lang w:val="en-GB"/>
        </w:rPr>
        <w:t xml:space="preserve">Figure </w:t>
      </w:r>
      <w:r w:rsidR="000706F1">
        <w:rPr>
          <w:b/>
          <w:sz w:val="20"/>
          <w:szCs w:val="20"/>
          <w:lang w:val="en-GB"/>
        </w:rPr>
        <w:t>6</w:t>
      </w:r>
      <w:r w:rsidR="000E7AD6" w:rsidRPr="00BA6E48">
        <w:rPr>
          <w:sz w:val="20"/>
          <w:szCs w:val="20"/>
          <w:lang w:val="en-GB"/>
        </w:rPr>
        <w:t xml:space="preserve">: Temporal evolution of the amount of assets that are located in the 100-year floodplain for different water-level reduction rates </w:t>
      </w:r>
      <w:r w:rsidR="000E7AD6">
        <w:rPr>
          <w:sz w:val="20"/>
          <w:szCs w:val="20"/>
          <w:lang w:val="en-GB"/>
        </w:rPr>
        <w:t xml:space="preserve">(Table 1) </w:t>
      </w:r>
      <w:r w:rsidR="000E7AD6" w:rsidRPr="00BA6E48">
        <w:rPr>
          <w:sz w:val="20"/>
          <w:szCs w:val="20"/>
          <w:lang w:val="en-GB"/>
        </w:rPr>
        <w:t xml:space="preserve">and </w:t>
      </w:r>
      <w:r w:rsidR="000E7AD6">
        <w:rPr>
          <w:sz w:val="20"/>
          <w:szCs w:val="20"/>
          <w:lang w:val="en-GB"/>
        </w:rPr>
        <w:t>SLR</w:t>
      </w:r>
      <w:r w:rsidR="000E7AD6" w:rsidRPr="00BA6E48">
        <w:rPr>
          <w:sz w:val="20"/>
          <w:szCs w:val="20"/>
          <w:lang w:val="en-GB"/>
        </w:rPr>
        <w:t xml:space="preserve"> scenarios</w:t>
      </w:r>
      <w:r w:rsidR="000E7AD6">
        <w:rPr>
          <w:sz w:val="20"/>
          <w:szCs w:val="20"/>
          <w:lang w:val="en-GB"/>
        </w:rPr>
        <w:t>.</w:t>
      </w:r>
    </w:p>
    <w:p w14:paraId="680724FB" w14:textId="77777777" w:rsidR="007566AE" w:rsidRDefault="007566AE" w:rsidP="000552C0">
      <w:pPr>
        <w:spacing w:line="360" w:lineRule="auto"/>
        <w:jc w:val="both"/>
        <w:rPr>
          <w:lang w:val="en-GB"/>
        </w:rPr>
      </w:pPr>
    </w:p>
    <w:p w14:paraId="7522A193" w14:textId="3DE800F0" w:rsidR="00334DA8" w:rsidRDefault="003C1224" w:rsidP="000552C0">
      <w:pPr>
        <w:spacing w:line="360" w:lineRule="auto"/>
        <w:jc w:val="both"/>
        <w:rPr>
          <w:lang w:val="en-GB"/>
        </w:rPr>
      </w:pPr>
      <w:r>
        <w:rPr>
          <w:lang w:val="en-GB"/>
        </w:rPr>
        <w:t>D</w:t>
      </w:r>
      <w:r w:rsidR="008D3E35">
        <w:rPr>
          <w:lang w:val="en-GB"/>
        </w:rPr>
        <w:t xml:space="preserve">amages </w:t>
      </w:r>
      <w:r w:rsidR="0045737E">
        <w:rPr>
          <w:lang w:val="en-GB"/>
        </w:rPr>
        <w:t xml:space="preserve">also </w:t>
      </w:r>
      <w:r w:rsidR="008D3E35">
        <w:rPr>
          <w:lang w:val="en-GB"/>
        </w:rPr>
        <w:t xml:space="preserve">reduce considerably </w:t>
      </w:r>
      <w:r>
        <w:rPr>
          <w:lang w:val="en-GB"/>
        </w:rPr>
        <w:t xml:space="preserve">with </w:t>
      </w:r>
      <w:r w:rsidR="008D3E35">
        <w:rPr>
          <w:lang w:val="en-GB"/>
        </w:rPr>
        <w:t>the introduction of water</w:t>
      </w:r>
      <w:r w:rsidR="00990807">
        <w:rPr>
          <w:lang w:val="en-GB"/>
        </w:rPr>
        <w:t xml:space="preserve"> level</w:t>
      </w:r>
      <w:r w:rsidR="008D3E35">
        <w:rPr>
          <w:lang w:val="en-GB"/>
        </w:rPr>
        <w:t xml:space="preserve"> attenuation rate</w:t>
      </w:r>
      <w:r w:rsidR="00022779">
        <w:rPr>
          <w:lang w:val="en-GB"/>
        </w:rPr>
        <w:t>s</w:t>
      </w:r>
      <w:r w:rsidR="009D7C26">
        <w:rPr>
          <w:lang w:val="en-GB"/>
        </w:rPr>
        <w:t xml:space="preserve"> (Figure 7</w:t>
      </w:r>
      <w:r w:rsidR="008D3E35">
        <w:rPr>
          <w:lang w:val="en-GB"/>
        </w:rPr>
        <w:t>). For example, the use of</w:t>
      </w:r>
      <w:r w:rsidR="00F71DA9">
        <w:rPr>
          <w:lang w:val="en-GB"/>
        </w:rPr>
        <w:t xml:space="preserve"> </w:t>
      </w:r>
      <w:r>
        <w:rPr>
          <w:lang w:val="en-GB"/>
        </w:rPr>
        <w:t xml:space="preserve">a </w:t>
      </w:r>
      <w:r w:rsidR="00F71DA9">
        <w:rPr>
          <w:lang w:val="en-GB"/>
        </w:rPr>
        <w:t>low</w:t>
      </w:r>
      <w:r w:rsidR="008D3E35">
        <w:rPr>
          <w:lang w:val="en-GB"/>
        </w:rPr>
        <w:t xml:space="preserve"> attenuation </w:t>
      </w:r>
      <w:r w:rsidR="00022779">
        <w:rPr>
          <w:lang w:val="en-GB"/>
        </w:rPr>
        <w:t>rate</w:t>
      </w:r>
      <w:r w:rsidR="008D3E35">
        <w:rPr>
          <w:lang w:val="en-GB"/>
        </w:rPr>
        <w:t xml:space="preserve"> results in a </w:t>
      </w:r>
      <w:r w:rsidR="008B73F2" w:rsidRPr="00D02585">
        <w:rPr>
          <w:lang w:val="en-GB"/>
        </w:rPr>
        <w:t>3</w:t>
      </w:r>
      <w:r w:rsidR="00D02585">
        <w:rPr>
          <w:lang w:val="en-GB"/>
        </w:rPr>
        <w:t>4</w:t>
      </w:r>
      <w:r w:rsidR="008D3E35" w:rsidRPr="00D02585">
        <w:rPr>
          <w:lang w:val="en-GB"/>
        </w:rPr>
        <w:t>%</w:t>
      </w:r>
      <w:r w:rsidR="008D3E35">
        <w:rPr>
          <w:lang w:val="en-GB"/>
        </w:rPr>
        <w:t xml:space="preserve"> reduction in </w:t>
      </w:r>
      <w:r w:rsidR="003D29FB">
        <w:rPr>
          <w:lang w:val="en-GB"/>
        </w:rPr>
        <w:t>damages to assets</w:t>
      </w:r>
      <w:r w:rsidR="008D3E35">
        <w:rPr>
          <w:lang w:val="en-GB"/>
        </w:rPr>
        <w:t xml:space="preserve"> </w:t>
      </w:r>
      <w:r w:rsidR="00840B8B">
        <w:rPr>
          <w:lang w:val="en-GB"/>
        </w:rPr>
        <w:t xml:space="preserve">in 2100 </w:t>
      </w:r>
      <w:r>
        <w:rPr>
          <w:lang w:val="en-GB"/>
        </w:rPr>
        <w:t xml:space="preserve">from </w:t>
      </w:r>
      <w:r w:rsidR="008D3E35">
        <w:rPr>
          <w:lang w:val="en-GB"/>
        </w:rPr>
        <w:t xml:space="preserve">the </w:t>
      </w:r>
      <w:r w:rsidR="003D29FB">
        <w:rPr>
          <w:lang w:val="en-GB"/>
        </w:rPr>
        <w:t>1-in-</w:t>
      </w:r>
      <w:r w:rsidR="008D3E35">
        <w:rPr>
          <w:lang w:val="en-GB"/>
        </w:rPr>
        <w:t>100</w:t>
      </w:r>
      <w:r w:rsidR="003D29FB">
        <w:rPr>
          <w:lang w:val="en-GB"/>
        </w:rPr>
        <w:t xml:space="preserve"> </w:t>
      </w:r>
      <w:r w:rsidR="008D3E35">
        <w:rPr>
          <w:lang w:val="en-GB"/>
        </w:rPr>
        <w:t xml:space="preserve">year flood. The </w:t>
      </w:r>
      <w:r w:rsidR="000531C2">
        <w:rPr>
          <w:lang w:val="en-GB"/>
        </w:rPr>
        <w:t>larg</w:t>
      </w:r>
      <w:r w:rsidR="008D3E35">
        <w:rPr>
          <w:lang w:val="en-GB"/>
        </w:rPr>
        <w:t xml:space="preserve">er decrease </w:t>
      </w:r>
      <w:r w:rsidR="008B73F2">
        <w:rPr>
          <w:lang w:val="en-GB"/>
        </w:rPr>
        <w:t>in damages</w:t>
      </w:r>
      <w:r w:rsidR="008D3E35">
        <w:rPr>
          <w:lang w:val="en-GB"/>
        </w:rPr>
        <w:t xml:space="preserve"> due to water</w:t>
      </w:r>
      <w:r w:rsidR="00990807">
        <w:rPr>
          <w:lang w:val="en-GB"/>
        </w:rPr>
        <w:t xml:space="preserve"> level</w:t>
      </w:r>
      <w:r w:rsidR="008D3E35">
        <w:rPr>
          <w:lang w:val="en-GB"/>
        </w:rPr>
        <w:t xml:space="preserve"> attenuation compared to population and area exposure is due to the fact that, besides the decrease of the flood area extent, water</w:t>
      </w:r>
      <w:r w:rsidR="00990807">
        <w:rPr>
          <w:lang w:val="en-GB"/>
        </w:rPr>
        <w:t xml:space="preserve"> level</w:t>
      </w:r>
      <w:r w:rsidR="008D3E35">
        <w:rPr>
          <w:lang w:val="en-GB"/>
        </w:rPr>
        <w:t xml:space="preserve"> attenuation leads to an additional </w:t>
      </w:r>
      <w:r w:rsidR="001B15A2">
        <w:rPr>
          <w:lang w:val="en-GB"/>
        </w:rPr>
        <w:t xml:space="preserve">reduction </w:t>
      </w:r>
      <w:r w:rsidR="008D3E35">
        <w:rPr>
          <w:lang w:val="en-GB"/>
        </w:rPr>
        <w:t>of flood depth with distance from the coast. As water depth is an important parameter for calculating damages to assets</w:t>
      </w:r>
      <w:r w:rsidR="00846156">
        <w:rPr>
          <w:lang w:val="en-GB"/>
        </w:rPr>
        <w:t xml:space="preserve"> (Thieken et al., 2005</w:t>
      </w:r>
      <w:r w:rsidR="001B15A2">
        <w:rPr>
          <w:lang w:val="en-GB"/>
        </w:rPr>
        <w:t>; Penning-Rowsell et al., 2013</w:t>
      </w:r>
      <w:r w:rsidR="00846156">
        <w:rPr>
          <w:lang w:val="en-GB"/>
        </w:rPr>
        <w:t>)</w:t>
      </w:r>
      <w:r w:rsidR="008D3E35">
        <w:rPr>
          <w:lang w:val="en-GB"/>
        </w:rPr>
        <w:t xml:space="preserve">, depth reduction further </w:t>
      </w:r>
      <w:r w:rsidR="001B15A2">
        <w:rPr>
          <w:lang w:val="en-GB"/>
        </w:rPr>
        <w:t xml:space="preserve">reduces </w:t>
      </w:r>
      <w:r w:rsidR="008D3E35">
        <w:rPr>
          <w:lang w:val="en-GB"/>
        </w:rPr>
        <w:t xml:space="preserve">the </w:t>
      </w:r>
      <w:r w:rsidR="008B73F2">
        <w:rPr>
          <w:lang w:val="en-GB"/>
        </w:rPr>
        <w:t>potential damages</w:t>
      </w:r>
      <w:r w:rsidR="001B15A2">
        <w:rPr>
          <w:lang w:val="en-GB"/>
        </w:rPr>
        <w:t xml:space="preserve"> </w:t>
      </w:r>
      <w:r w:rsidR="008D3E35">
        <w:rPr>
          <w:lang w:val="en-GB"/>
        </w:rPr>
        <w:t xml:space="preserve">of assets </w:t>
      </w:r>
      <w:r w:rsidR="001B15A2">
        <w:rPr>
          <w:lang w:val="en-GB"/>
        </w:rPr>
        <w:t xml:space="preserve">due </w:t>
      </w:r>
      <w:r w:rsidR="008D3E35">
        <w:rPr>
          <w:lang w:val="en-GB"/>
        </w:rPr>
        <w:t>to flooding</w:t>
      </w:r>
      <w:r w:rsidR="00014AF3">
        <w:rPr>
          <w:lang w:val="en-GB"/>
        </w:rPr>
        <w:t xml:space="preserve"> and results in a temporal shift of damages of more than 25 years</w:t>
      </w:r>
      <w:r w:rsidR="008D3E35">
        <w:rPr>
          <w:lang w:val="en-GB"/>
        </w:rPr>
        <w:t>.</w:t>
      </w:r>
    </w:p>
    <w:p w14:paraId="4C9D6FED" w14:textId="1C0C5F57" w:rsidR="00334DA8" w:rsidRPr="000706F1" w:rsidRDefault="007566AE" w:rsidP="000552C0">
      <w:pPr>
        <w:spacing w:line="360" w:lineRule="auto"/>
        <w:jc w:val="both"/>
        <w:rPr>
          <w:sz w:val="20"/>
          <w:szCs w:val="20"/>
          <w:lang w:val="en-GB"/>
        </w:rPr>
      </w:pPr>
      <w:r w:rsidRPr="007566AE">
        <w:rPr>
          <w:noProof/>
          <w:lang w:val="en-GB" w:eastAsia="en-GB"/>
        </w:rPr>
        <w:drawing>
          <wp:inline distT="0" distB="0" distL="0" distR="0" wp14:anchorId="4A07E736" wp14:editId="2C3DF063">
            <wp:extent cx="5760720" cy="4817262"/>
            <wp:effectExtent l="0" t="0" r="0" b="2540"/>
            <wp:docPr id="10" name="Picture 10" descr="C:\Users\sungg441\AppData\Local\Microsoft\Windows\INetCache\Content.Outlook\C7WJ5E3U\seafloodcost_h100_allyears_0511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gg441\AppData\Local\Microsoft\Windows\INetCache\Content.Outlook\C7WJ5E3U\seafloodcost_h100_allyears_051120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817262"/>
                    </a:xfrm>
                    <a:prstGeom prst="rect">
                      <a:avLst/>
                    </a:prstGeom>
                    <a:noFill/>
                    <a:ln>
                      <a:noFill/>
                    </a:ln>
                  </pic:spPr>
                </pic:pic>
              </a:graphicData>
            </a:graphic>
          </wp:inline>
        </w:drawing>
      </w:r>
      <w:r w:rsidR="009D7C26">
        <w:rPr>
          <w:b/>
          <w:sz w:val="20"/>
          <w:szCs w:val="20"/>
          <w:lang w:val="en-GB"/>
        </w:rPr>
        <w:t>Figure 7</w:t>
      </w:r>
      <w:r w:rsidR="008D3E35" w:rsidRPr="000706F1">
        <w:rPr>
          <w:sz w:val="20"/>
          <w:szCs w:val="20"/>
          <w:lang w:val="en-GB"/>
        </w:rPr>
        <w:t>: Comparison of</w:t>
      </w:r>
      <w:r w:rsidR="00EB4ECE">
        <w:rPr>
          <w:sz w:val="20"/>
          <w:szCs w:val="20"/>
          <w:lang w:val="en-GB"/>
        </w:rPr>
        <w:t xml:space="preserve"> the</w:t>
      </w:r>
      <w:r w:rsidR="008D3E35" w:rsidRPr="000706F1">
        <w:rPr>
          <w:sz w:val="20"/>
          <w:szCs w:val="20"/>
          <w:lang w:val="en-GB"/>
        </w:rPr>
        <w:t xml:space="preserve"> </w:t>
      </w:r>
      <w:r w:rsidR="001827BF" w:rsidRPr="000706F1">
        <w:rPr>
          <w:sz w:val="20"/>
          <w:szCs w:val="20"/>
          <w:lang w:val="en-GB"/>
        </w:rPr>
        <w:t xml:space="preserve">temporal evolution of </w:t>
      </w:r>
      <w:r w:rsidR="008D3E35" w:rsidRPr="000706F1">
        <w:rPr>
          <w:sz w:val="20"/>
          <w:szCs w:val="20"/>
          <w:lang w:val="en-GB"/>
        </w:rPr>
        <w:t>sea-flood damage estimates for</w:t>
      </w:r>
      <w:r w:rsidR="00EB4ECE">
        <w:rPr>
          <w:sz w:val="20"/>
          <w:szCs w:val="20"/>
          <w:lang w:val="en-GB"/>
        </w:rPr>
        <w:t xml:space="preserve"> low</w:t>
      </w:r>
      <w:r w:rsidR="008D3E35" w:rsidRPr="000706F1">
        <w:rPr>
          <w:sz w:val="20"/>
          <w:szCs w:val="20"/>
          <w:lang w:val="en-GB"/>
        </w:rPr>
        <w:t xml:space="preserve"> </w:t>
      </w:r>
      <w:r w:rsidR="00EB4ECE">
        <w:rPr>
          <w:sz w:val="20"/>
          <w:szCs w:val="20"/>
          <w:lang w:val="en-GB"/>
        </w:rPr>
        <w:t xml:space="preserve">medium and high </w:t>
      </w:r>
      <w:r w:rsidR="008D3E35" w:rsidRPr="000706F1">
        <w:rPr>
          <w:sz w:val="20"/>
          <w:szCs w:val="20"/>
          <w:lang w:val="en-GB"/>
        </w:rPr>
        <w:t xml:space="preserve">attenuation rates for different </w:t>
      </w:r>
      <w:r w:rsidR="004652A0" w:rsidRPr="000706F1">
        <w:rPr>
          <w:sz w:val="20"/>
          <w:szCs w:val="20"/>
          <w:lang w:val="en-GB"/>
        </w:rPr>
        <w:t>SLR</w:t>
      </w:r>
      <w:r w:rsidR="002D6F8B" w:rsidRPr="000706F1">
        <w:rPr>
          <w:sz w:val="20"/>
          <w:szCs w:val="20"/>
          <w:lang w:val="en-GB"/>
        </w:rPr>
        <w:t xml:space="preserve"> scenarios</w:t>
      </w:r>
      <w:r w:rsidR="000552C0" w:rsidRPr="000706F1">
        <w:rPr>
          <w:sz w:val="20"/>
          <w:szCs w:val="20"/>
          <w:lang w:val="en-GB"/>
        </w:rPr>
        <w:t>.</w:t>
      </w:r>
    </w:p>
    <w:p w14:paraId="4EDBA3C0" w14:textId="77777777" w:rsidR="001827BF" w:rsidRDefault="001827BF">
      <w:pPr>
        <w:spacing w:line="360" w:lineRule="auto"/>
        <w:jc w:val="both"/>
        <w:rPr>
          <w:b/>
          <w:lang w:val="en-GB"/>
        </w:rPr>
      </w:pPr>
    </w:p>
    <w:p w14:paraId="5B25CF9F" w14:textId="77777777" w:rsidR="00334DA8" w:rsidRDefault="0002093D">
      <w:pPr>
        <w:spacing w:line="360" w:lineRule="auto"/>
        <w:jc w:val="both"/>
        <w:rPr>
          <w:b/>
          <w:lang w:val="en-GB"/>
        </w:rPr>
      </w:pPr>
      <w:r>
        <w:rPr>
          <w:b/>
          <w:lang w:val="en-GB"/>
        </w:rPr>
        <w:t>4</w:t>
      </w:r>
      <w:r w:rsidR="00803E33">
        <w:rPr>
          <w:b/>
          <w:lang w:val="en-GB"/>
        </w:rPr>
        <w:t xml:space="preserve">. </w:t>
      </w:r>
      <w:r w:rsidR="008D3E35">
        <w:rPr>
          <w:b/>
          <w:lang w:val="en-GB"/>
        </w:rPr>
        <w:t>Discussion</w:t>
      </w:r>
      <w:r w:rsidR="000552C0">
        <w:rPr>
          <w:b/>
          <w:lang w:val="en-GB"/>
        </w:rPr>
        <w:t xml:space="preserve"> and </w:t>
      </w:r>
      <w:r w:rsidR="00FC0EAA">
        <w:rPr>
          <w:b/>
          <w:lang w:val="en-GB"/>
        </w:rPr>
        <w:t>Conclusions</w:t>
      </w:r>
    </w:p>
    <w:p w14:paraId="549ADC8E" w14:textId="77777777" w:rsidR="00334DA8" w:rsidRDefault="003C1224">
      <w:pPr>
        <w:spacing w:line="360" w:lineRule="auto"/>
        <w:jc w:val="both"/>
        <w:rPr>
          <w:lang w:val="en-GB"/>
        </w:rPr>
      </w:pPr>
      <w:r>
        <w:rPr>
          <w:lang w:val="en-GB"/>
        </w:rPr>
        <w:t xml:space="preserve">This </w:t>
      </w:r>
      <w:r w:rsidR="00FF3A08">
        <w:rPr>
          <w:lang w:val="en-GB"/>
        </w:rPr>
        <w:t xml:space="preserve">study </w:t>
      </w:r>
      <w:r w:rsidR="008D3E35">
        <w:rPr>
          <w:lang w:val="en-GB"/>
        </w:rPr>
        <w:t>highlight</w:t>
      </w:r>
      <w:r>
        <w:rPr>
          <w:lang w:val="en-GB"/>
        </w:rPr>
        <w:t>s</w:t>
      </w:r>
      <w:r w:rsidR="008D3E35">
        <w:rPr>
          <w:lang w:val="en-GB"/>
        </w:rPr>
        <w:t xml:space="preserve"> the importance of accounting for </w:t>
      </w:r>
      <w:r w:rsidR="006F116E">
        <w:rPr>
          <w:lang w:val="en-GB"/>
        </w:rPr>
        <w:t xml:space="preserve">the effects of </w:t>
      </w:r>
      <w:r w:rsidR="008D3E35">
        <w:rPr>
          <w:lang w:val="en-GB"/>
        </w:rPr>
        <w:t xml:space="preserve">hydrodynamic processes when assessing the impacts of coastal flooding at national to global scales. In particular, water level attenuation </w:t>
      </w:r>
      <w:r w:rsidR="00FF3A08">
        <w:rPr>
          <w:lang w:val="en-GB"/>
        </w:rPr>
        <w:t xml:space="preserve">from the interaction of extreme inundation events with vegetated surfaces </w:t>
      </w:r>
      <w:r w:rsidR="008D3E35">
        <w:rPr>
          <w:lang w:val="en-GB"/>
        </w:rPr>
        <w:t xml:space="preserve">can lead to considerably lower estimates of exposure of </w:t>
      </w:r>
      <w:r w:rsidR="008856ED">
        <w:rPr>
          <w:lang w:val="en-GB"/>
        </w:rPr>
        <w:t>land</w:t>
      </w:r>
      <w:r w:rsidR="00FF3A08">
        <w:rPr>
          <w:lang w:val="en-GB"/>
        </w:rPr>
        <w:t xml:space="preserve"> </w:t>
      </w:r>
      <w:r w:rsidR="008D3E35">
        <w:rPr>
          <w:lang w:val="en-GB"/>
        </w:rPr>
        <w:t xml:space="preserve">area and population to coastal flooding. Furthermore, </w:t>
      </w:r>
      <w:r w:rsidR="00FF3A08">
        <w:rPr>
          <w:lang w:val="en-GB"/>
        </w:rPr>
        <w:t xml:space="preserve">this effect </w:t>
      </w:r>
      <w:r w:rsidR="006F116E">
        <w:rPr>
          <w:lang w:val="en-GB"/>
        </w:rPr>
        <w:t xml:space="preserve">can </w:t>
      </w:r>
      <w:r w:rsidR="008D3E35">
        <w:rPr>
          <w:lang w:val="en-GB"/>
        </w:rPr>
        <w:t>lead to larg</w:t>
      </w:r>
      <w:r w:rsidR="00355D68">
        <w:rPr>
          <w:lang w:val="en-GB"/>
        </w:rPr>
        <w:t>e</w:t>
      </w:r>
      <w:r w:rsidR="008D3E35">
        <w:rPr>
          <w:lang w:val="en-GB"/>
        </w:rPr>
        <w:t xml:space="preserve"> reduction</w:t>
      </w:r>
      <w:r w:rsidR="00FF3A08">
        <w:rPr>
          <w:lang w:val="en-GB"/>
        </w:rPr>
        <w:t>s</w:t>
      </w:r>
      <w:r w:rsidR="008D3E35">
        <w:rPr>
          <w:lang w:val="en-GB"/>
        </w:rPr>
        <w:t xml:space="preserve"> </w:t>
      </w:r>
      <w:r w:rsidR="00FF3A08">
        <w:rPr>
          <w:lang w:val="en-GB"/>
        </w:rPr>
        <w:t xml:space="preserve">in </w:t>
      </w:r>
      <w:r w:rsidR="008D3E35">
        <w:rPr>
          <w:lang w:val="en-GB"/>
        </w:rPr>
        <w:t>potential damages, as lower water depths combine</w:t>
      </w:r>
      <w:r w:rsidR="00990807">
        <w:rPr>
          <w:lang w:val="en-GB"/>
        </w:rPr>
        <w:t>d</w:t>
      </w:r>
      <w:r w:rsidR="008D3E35">
        <w:rPr>
          <w:lang w:val="en-GB"/>
        </w:rPr>
        <w:t xml:space="preserve"> with smaller flood extents</w:t>
      </w:r>
      <w:r w:rsidR="00FF3A08">
        <w:rPr>
          <w:lang w:val="en-GB"/>
        </w:rPr>
        <w:t xml:space="preserve"> give </w:t>
      </w:r>
      <w:r w:rsidR="008D3E35">
        <w:rPr>
          <w:lang w:val="en-GB"/>
        </w:rPr>
        <w:t>significantly lower flood-damage costs</w:t>
      </w:r>
      <w:r w:rsidR="008717A9">
        <w:rPr>
          <w:lang w:val="en-GB"/>
        </w:rPr>
        <w:t xml:space="preserve">. The reduction in exposure and risk is </w:t>
      </w:r>
      <w:r w:rsidR="00F71DA9">
        <w:rPr>
          <w:lang w:val="en-GB"/>
        </w:rPr>
        <w:t>very</w:t>
      </w:r>
      <w:r w:rsidR="008717A9">
        <w:rPr>
          <w:lang w:val="en-GB"/>
        </w:rPr>
        <w:t xml:space="preserve"> pronounced</w:t>
      </w:r>
      <w:r w:rsidR="00DB7DDB">
        <w:rPr>
          <w:lang w:val="en-GB"/>
        </w:rPr>
        <w:t>,</w:t>
      </w:r>
      <w:r w:rsidR="008717A9">
        <w:rPr>
          <w:lang w:val="en-GB"/>
        </w:rPr>
        <w:t xml:space="preserve"> </w:t>
      </w:r>
      <w:r w:rsidR="00F71DA9">
        <w:rPr>
          <w:lang w:val="en-GB"/>
        </w:rPr>
        <w:t>even when considering low</w:t>
      </w:r>
      <w:r w:rsidR="008717A9">
        <w:rPr>
          <w:lang w:val="en-GB"/>
        </w:rPr>
        <w:t xml:space="preserve"> </w:t>
      </w:r>
      <w:r w:rsidR="00FF3A08">
        <w:rPr>
          <w:lang w:val="en-GB"/>
        </w:rPr>
        <w:t xml:space="preserve">water level </w:t>
      </w:r>
      <w:r w:rsidR="008717A9">
        <w:rPr>
          <w:lang w:val="en-GB"/>
        </w:rPr>
        <w:t>attenuation rates</w:t>
      </w:r>
      <w:r w:rsidR="008D3E35">
        <w:rPr>
          <w:lang w:val="en-GB"/>
        </w:rPr>
        <w:t xml:space="preserve">. </w:t>
      </w:r>
    </w:p>
    <w:p w14:paraId="540C0C9A" w14:textId="77777777" w:rsidR="00334DA8" w:rsidRDefault="00073C7D" w:rsidP="000552C0">
      <w:pPr>
        <w:spacing w:line="360" w:lineRule="auto"/>
        <w:jc w:val="both"/>
        <w:rPr>
          <w:lang w:val="en-GB"/>
        </w:rPr>
      </w:pPr>
      <w:r>
        <w:rPr>
          <w:lang w:val="en-GB"/>
        </w:rPr>
        <w:t>A</w:t>
      </w:r>
      <w:r w:rsidR="008D3E35">
        <w:rPr>
          <w:lang w:val="en-GB"/>
        </w:rPr>
        <w:t>ccounting for water level attenuation appear</w:t>
      </w:r>
      <w:r w:rsidR="00F71DA9">
        <w:rPr>
          <w:lang w:val="en-GB"/>
        </w:rPr>
        <w:t>s</w:t>
      </w:r>
      <w:r w:rsidR="008D3E35">
        <w:rPr>
          <w:lang w:val="en-GB"/>
        </w:rPr>
        <w:t xml:space="preserve"> to be as </w:t>
      </w:r>
      <w:r>
        <w:rPr>
          <w:lang w:val="en-GB"/>
        </w:rPr>
        <w:t>important</w:t>
      </w:r>
      <w:r w:rsidR="008D3E35">
        <w:rPr>
          <w:lang w:val="en-GB"/>
        </w:rPr>
        <w:t xml:space="preserve"> in assessing impacts as accounting for uncertainties related to the total magnitude of </w:t>
      </w:r>
      <w:r w:rsidR="004652A0">
        <w:rPr>
          <w:lang w:val="en-GB"/>
        </w:rPr>
        <w:t>SLR</w:t>
      </w:r>
      <w:r w:rsidR="008D3E35">
        <w:rPr>
          <w:lang w:val="en-GB"/>
        </w:rPr>
        <w:t>. In many of the cases</w:t>
      </w:r>
      <w:r w:rsidR="008856ED">
        <w:rPr>
          <w:lang w:val="en-GB"/>
        </w:rPr>
        <w:t xml:space="preserve"> explore</w:t>
      </w:r>
      <w:r w:rsidR="00F71DA9">
        <w:rPr>
          <w:lang w:val="en-GB"/>
        </w:rPr>
        <w:t>d</w:t>
      </w:r>
      <w:r w:rsidR="008D3E35">
        <w:rPr>
          <w:lang w:val="en-GB"/>
        </w:rPr>
        <w:t>, the difference in im</w:t>
      </w:r>
      <w:r w:rsidR="008856ED">
        <w:rPr>
          <w:lang w:val="en-GB"/>
        </w:rPr>
        <w:t>pacts between no- and high-SLR</w:t>
      </w:r>
      <w:r w:rsidR="008D3E35">
        <w:rPr>
          <w:lang w:val="en-GB"/>
        </w:rPr>
        <w:t xml:space="preserve"> scenarios </w:t>
      </w:r>
      <w:r>
        <w:rPr>
          <w:lang w:val="en-GB"/>
        </w:rPr>
        <w:t>i</w:t>
      </w:r>
      <w:r w:rsidR="008D3E35">
        <w:rPr>
          <w:lang w:val="en-GB"/>
        </w:rPr>
        <w:t xml:space="preserve">s </w:t>
      </w:r>
      <w:r w:rsidR="00F71DA9">
        <w:rPr>
          <w:lang w:val="en-GB"/>
        </w:rPr>
        <w:t>similar to</w:t>
      </w:r>
      <w:r w:rsidR="008D3E35">
        <w:rPr>
          <w:lang w:val="en-GB"/>
        </w:rPr>
        <w:t xml:space="preserve"> the difference in impacts between no-</w:t>
      </w:r>
      <w:r w:rsidR="00F71DA9">
        <w:rPr>
          <w:lang w:val="en-GB"/>
        </w:rPr>
        <w:t xml:space="preserve"> and low</w:t>
      </w:r>
      <w:r w:rsidR="00DB7DDB">
        <w:rPr>
          <w:lang w:val="en-GB"/>
        </w:rPr>
        <w:t xml:space="preserve"> </w:t>
      </w:r>
      <w:r w:rsidR="008D3E35">
        <w:rPr>
          <w:lang w:val="en-GB"/>
        </w:rPr>
        <w:t xml:space="preserve">attenuation </w:t>
      </w:r>
      <w:r w:rsidR="00F71DA9">
        <w:rPr>
          <w:lang w:val="en-GB"/>
        </w:rPr>
        <w:t xml:space="preserve">rates </w:t>
      </w:r>
      <w:r w:rsidR="008D3E35">
        <w:rPr>
          <w:lang w:val="en-GB"/>
        </w:rPr>
        <w:t xml:space="preserve">of </w:t>
      </w:r>
      <w:r w:rsidR="00F71DA9">
        <w:rPr>
          <w:lang w:val="en-GB"/>
        </w:rPr>
        <w:t>up to 1</w:t>
      </w:r>
      <w:r>
        <w:rPr>
          <w:lang w:val="en-GB"/>
        </w:rPr>
        <w:t>2.</w:t>
      </w:r>
      <w:r w:rsidR="00F71DA9">
        <w:rPr>
          <w:lang w:val="en-GB"/>
        </w:rPr>
        <w:t>5</w:t>
      </w:r>
      <w:r w:rsidR="008D3E35">
        <w:rPr>
          <w:lang w:val="en-GB"/>
        </w:rPr>
        <w:t xml:space="preserve"> cm/km</w:t>
      </w:r>
      <w:r w:rsidR="00DB7DDB">
        <w:rPr>
          <w:lang w:val="en-GB"/>
        </w:rPr>
        <w:t xml:space="preserve"> (excluding urban land use)</w:t>
      </w:r>
      <w:r w:rsidR="008D3E35">
        <w:rPr>
          <w:lang w:val="en-GB"/>
        </w:rPr>
        <w:t xml:space="preserve">. </w:t>
      </w:r>
      <w:r w:rsidR="008717A9">
        <w:rPr>
          <w:lang w:val="en-GB"/>
        </w:rPr>
        <w:t xml:space="preserve">This </w:t>
      </w:r>
      <w:r w:rsidR="00DB7DDB">
        <w:rPr>
          <w:lang w:val="en-GB"/>
        </w:rPr>
        <w:t xml:space="preserve">finding </w:t>
      </w:r>
      <w:r w:rsidR="008B7EF8">
        <w:rPr>
          <w:lang w:val="en-GB"/>
        </w:rPr>
        <w:t>is of</w:t>
      </w:r>
      <w:r w:rsidR="00F71DA9">
        <w:rPr>
          <w:lang w:val="en-GB"/>
        </w:rPr>
        <w:t xml:space="preserve"> particular</w:t>
      </w:r>
      <w:r w:rsidR="008B7EF8">
        <w:rPr>
          <w:lang w:val="en-GB"/>
        </w:rPr>
        <w:t xml:space="preserve"> </w:t>
      </w:r>
      <w:r w:rsidR="00BA252A">
        <w:rPr>
          <w:lang w:val="en-GB"/>
        </w:rPr>
        <w:t>relevance</w:t>
      </w:r>
      <w:r w:rsidR="008B7EF8">
        <w:rPr>
          <w:lang w:val="en-GB"/>
        </w:rPr>
        <w:t xml:space="preserve"> in environments where the floodplain substantial</w:t>
      </w:r>
      <w:r w:rsidR="00B04F54">
        <w:rPr>
          <w:lang w:val="en-GB"/>
        </w:rPr>
        <w:t>ly</w:t>
      </w:r>
      <w:r w:rsidR="008B7EF8">
        <w:rPr>
          <w:lang w:val="en-GB"/>
        </w:rPr>
        <w:t xml:space="preserve"> extends inland, such as </w:t>
      </w:r>
      <w:r w:rsidR="00454B61">
        <w:rPr>
          <w:lang w:val="en-GB"/>
        </w:rPr>
        <w:t xml:space="preserve">in </w:t>
      </w:r>
      <w:r w:rsidR="008B7EF8">
        <w:rPr>
          <w:lang w:val="en-GB"/>
        </w:rPr>
        <w:t xml:space="preserve">many of the </w:t>
      </w:r>
      <w:r w:rsidR="00454B61">
        <w:rPr>
          <w:lang w:val="en-GB"/>
        </w:rPr>
        <w:t xml:space="preserve">world’s </w:t>
      </w:r>
      <w:r w:rsidR="008B7EF8">
        <w:rPr>
          <w:lang w:val="en-GB"/>
        </w:rPr>
        <w:t xml:space="preserve">deltas </w:t>
      </w:r>
      <w:r w:rsidR="00454B61">
        <w:rPr>
          <w:lang w:val="en-GB"/>
        </w:rPr>
        <w:t xml:space="preserve">and </w:t>
      </w:r>
      <w:r w:rsidR="008B7EF8">
        <w:rPr>
          <w:lang w:val="en-GB"/>
        </w:rPr>
        <w:t xml:space="preserve">coastal </w:t>
      </w:r>
      <w:r w:rsidR="00FF3A08">
        <w:rPr>
          <w:lang w:val="en-GB"/>
        </w:rPr>
        <w:t>plains</w:t>
      </w:r>
      <w:r w:rsidR="008B7EF8">
        <w:rPr>
          <w:lang w:val="en-GB"/>
        </w:rPr>
        <w:t xml:space="preserve">. </w:t>
      </w:r>
    </w:p>
    <w:p w14:paraId="6D4C41B1" w14:textId="77777777" w:rsidR="00C77A38" w:rsidRDefault="00C77A38">
      <w:pPr>
        <w:spacing w:line="360" w:lineRule="auto"/>
        <w:jc w:val="both"/>
        <w:rPr>
          <w:lang w:val="en-GB"/>
        </w:rPr>
      </w:pPr>
      <w:r>
        <w:rPr>
          <w:lang w:val="en-GB"/>
        </w:rPr>
        <w:t xml:space="preserve">It is widely acknowledged that the use of simplified methods, such as the bathtub method, can provide useful first-order estimates of global impacts of </w:t>
      </w:r>
      <w:r w:rsidR="004652A0">
        <w:rPr>
          <w:lang w:val="en-GB"/>
        </w:rPr>
        <w:t>SLR</w:t>
      </w:r>
      <w:r>
        <w:rPr>
          <w:lang w:val="en-GB"/>
        </w:rPr>
        <w:t xml:space="preserve"> and associated flooding</w:t>
      </w:r>
      <w:r w:rsidR="00045EE3">
        <w:rPr>
          <w:lang w:val="en-GB"/>
        </w:rPr>
        <w:t xml:space="preserve"> (Lichter et al., 2010; Hinkel et al., 2014),</w:t>
      </w:r>
      <w:r w:rsidR="003004BA">
        <w:rPr>
          <w:lang w:val="en-GB"/>
        </w:rPr>
        <w:t xml:space="preserve"> </w:t>
      </w:r>
      <w:r w:rsidR="00045EE3">
        <w:rPr>
          <w:lang w:val="en-GB"/>
        </w:rPr>
        <w:t>a</w:t>
      </w:r>
      <w:r w:rsidR="003004BA">
        <w:rPr>
          <w:lang w:val="en-GB"/>
        </w:rPr>
        <w:t xml:space="preserve">lthough </w:t>
      </w:r>
      <w:r w:rsidR="0002093D">
        <w:rPr>
          <w:lang w:val="en-GB"/>
        </w:rPr>
        <w:t>an</w:t>
      </w:r>
      <w:r w:rsidR="003004BA">
        <w:rPr>
          <w:lang w:val="en-GB"/>
        </w:rPr>
        <w:t xml:space="preserve"> overestimation of flood extent and depth with the use of the bathtub method should be generally anticipated</w:t>
      </w:r>
      <w:r w:rsidR="00045EE3">
        <w:rPr>
          <w:lang w:val="en-GB"/>
        </w:rPr>
        <w:t xml:space="preserve"> (Vousdoukas et al., 2016). Further</w:t>
      </w:r>
      <w:r w:rsidR="003004BA">
        <w:rPr>
          <w:lang w:val="en-GB"/>
        </w:rPr>
        <w:t>,</w:t>
      </w:r>
      <w:r w:rsidR="00045EE3">
        <w:rPr>
          <w:lang w:val="en-GB"/>
        </w:rPr>
        <w:t xml:space="preserve"> we must note that</w:t>
      </w:r>
      <w:r w:rsidR="003004BA">
        <w:rPr>
          <w:lang w:val="en-GB"/>
        </w:rPr>
        <w:t xml:space="preserve"> </w:t>
      </w:r>
      <w:r w:rsidR="00F55D44">
        <w:rPr>
          <w:lang w:val="en-GB"/>
        </w:rPr>
        <w:t>the reduction that we observe with the use of water</w:t>
      </w:r>
      <w:r w:rsidR="00990807">
        <w:rPr>
          <w:lang w:val="en-GB"/>
        </w:rPr>
        <w:t xml:space="preserve"> level</w:t>
      </w:r>
      <w:r w:rsidR="00F55D44">
        <w:rPr>
          <w:lang w:val="en-GB"/>
        </w:rPr>
        <w:t xml:space="preserve"> attenuation rates does not necessarily reflect actual impacts</w:t>
      </w:r>
      <w:r w:rsidR="00454B61">
        <w:rPr>
          <w:lang w:val="en-GB"/>
        </w:rPr>
        <w:t xml:space="preserve">. These are likely to </w:t>
      </w:r>
      <w:r w:rsidR="00F55D44">
        <w:rPr>
          <w:lang w:val="en-GB"/>
        </w:rPr>
        <w:t>depend</w:t>
      </w:r>
      <w:r w:rsidR="003004BA">
        <w:rPr>
          <w:lang w:val="en-GB"/>
        </w:rPr>
        <w:t xml:space="preserve"> on</w:t>
      </w:r>
      <w:r w:rsidR="00F55D44">
        <w:rPr>
          <w:lang w:val="en-GB"/>
        </w:rPr>
        <w:t xml:space="preserve"> additional factors</w:t>
      </w:r>
      <w:r w:rsidR="00671488">
        <w:rPr>
          <w:lang w:val="en-GB"/>
        </w:rPr>
        <w:t>,</w:t>
      </w:r>
      <w:r w:rsidR="00F55D44">
        <w:rPr>
          <w:lang w:val="en-GB"/>
        </w:rPr>
        <w:t xml:space="preserve"> which are usu</w:t>
      </w:r>
      <w:r w:rsidR="003004BA">
        <w:rPr>
          <w:lang w:val="en-GB"/>
        </w:rPr>
        <w:t>ally not considered in global assessments. For example, damage to assets</w:t>
      </w:r>
      <w:r w:rsidR="00CA3DF0">
        <w:rPr>
          <w:lang w:val="en-GB"/>
        </w:rPr>
        <w:t xml:space="preserve"> in our analysis</w:t>
      </w:r>
      <w:r w:rsidR="003004BA">
        <w:rPr>
          <w:lang w:val="en-GB"/>
        </w:rPr>
        <w:t xml:space="preserve"> is based solely on water depth</w:t>
      </w:r>
      <w:r w:rsidR="00CA3DF0">
        <w:rPr>
          <w:lang w:val="en-GB"/>
        </w:rPr>
        <w:t>;</w:t>
      </w:r>
      <w:r w:rsidR="003004BA">
        <w:rPr>
          <w:lang w:val="en-GB"/>
        </w:rPr>
        <w:t xml:space="preserve"> </w:t>
      </w:r>
      <w:r w:rsidR="00CA3DF0">
        <w:rPr>
          <w:lang w:val="en-GB"/>
        </w:rPr>
        <w:t>f</w:t>
      </w:r>
      <w:r w:rsidR="003004BA">
        <w:rPr>
          <w:lang w:val="en-GB"/>
        </w:rPr>
        <w:t xml:space="preserve">actors such as </w:t>
      </w:r>
      <w:r w:rsidR="002E5050">
        <w:rPr>
          <w:lang w:val="en-GB"/>
        </w:rPr>
        <w:t xml:space="preserve">high local flow velocities from </w:t>
      </w:r>
      <w:r w:rsidR="00454B61">
        <w:rPr>
          <w:lang w:val="en-GB"/>
        </w:rPr>
        <w:t xml:space="preserve">channelized </w:t>
      </w:r>
      <w:r w:rsidR="003004BA">
        <w:rPr>
          <w:lang w:val="en-GB"/>
        </w:rPr>
        <w:t>flow</w:t>
      </w:r>
      <w:r w:rsidR="002E5050">
        <w:rPr>
          <w:lang w:val="en-GB"/>
        </w:rPr>
        <w:t xml:space="preserve">, storm </w:t>
      </w:r>
      <w:r w:rsidR="003004BA">
        <w:rPr>
          <w:lang w:val="en-GB"/>
        </w:rPr>
        <w:t>wave</w:t>
      </w:r>
      <w:r w:rsidR="00454B61">
        <w:rPr>
          <w:lang w:val="en-GB"/>
        </w:rPr>
        <w:t xml:space="preserve"> impacts</w:t>
      </w:r>
      <w:r w:rsidR="003004BA">
        <w:rPr>
          <w:lang w:val="en-GB"/>
        </w:rPr>
        <w:t xml:space="preserve">, </w:t>
      </w:r>
      <w:r w:rsidR="00353A9A">
        <w:rPr>
          <w:lang w:val="en-GB"/>
        </w:rPr>
        <w:t xml:space="preserve">inundation by </w:t>
      </w:r>
      <w:r w:rsidR="003004BA">
        <w:rPr>
          <w:lang w:val="en-GB"/>
        </w:rPr>
        <w:t>salin</w:t>
      </w:r>
      <w:r w:rsidR="00353A9A">
        <w:rPr>
          <w:lang w:val="en-GB"/>
        </w:rPr>
        <w:t xml:space="preserve">e water and sedimentation from flood waters </w:t>
      </w:r>
      <w:r w:rsidR="003004BA">
        <w:rPr>
          <w:lang w:val="en-GB"/>
        </w:rPr>
        <w:t xml:space="preserve">are not taken into account. Such </w:t>
      </w:r>
      <w:r w:rsidR="00353A9A">
        <w:rPr>
          <w:lang w:val="en-GB"/>
        </w:rPr>
        <w:t xml:space="preserve">contributory </w:t>
      </w:r>
      <w:r w:rsidR="003004BA">
        <w:rPr>
          <w:lang w:val="en-GB"/>
        </w:rPr>
        <w:t xml:space="preserve">factors can lead to </w:t>
      </w:r>
      <w:r w:rsidR="002E5050">
        <w:rPr>
          <w:lang w:val="en-GB"/>
        </w:rPr>
        <w:t xml:space="preserve">an </w:t>
      </w:r>
      <w:r w:rsidR="003004BA">
        <w:rPr>
          <w:lang w:val="en-GB"/>
        </w:rPr>
        <w:t xml:space="preserve">increased </w:t>
      </w:r>
      <w:r w:rsidR="00353A9A">
        <w:rPr>
          <w:lang w:val="en-GB"/>
        </w:rPr>
        <w:t xml:space="preserve">cost of </w:t>
      </w:r>
      <w:r w:rsidR="003004BA">
        <w:rPr>
          <w:lang w:val="en-GB"/>
        </w:rPr>
        <w:t>damages and thus counteract</w:t>
      </w:r>
      <w:r w:rsidR="00353A9A">
        <w:rPr>
          <w:lang w:val="en-GB"/>
        </w:rPr>
        <w:t xml:space="preserve"> the lower impacts predicted from the use of a water</w:t>
      </w:r>
      <w:r w:rsidR="00990807">
        <w:rPr>
          <w:lang w:val="en-GB"/>
        </w:rPr>
        <w:t xml:space="preserve"> level</w:t>
      </w:r>
      <w:r w:rsidR="00353A9A">
        <w:rPr>
          <w:lang w:val="en-GB"/>
        </w:rPr>
        <w:t xml:space="preserve"> attenuation term</w:t>
      </w:r>
      <w:r w:rsidR="002E5050">
        <w:rPr>
          <w:lang w:val="en-GB"/>
        </w:rPr>
        <w:t xml:space="preserve"> alone</w:t>
      </w:r>
      <w:r w:rsidR="00353A9A">
        <w:rPr>
          <w:lang w:val="en-GB"/>
        </w:rPr>
        <w:t>.</w:t>
      </w:r>
      <w:r w:rsidR="003004BA">
        <w:rPr>
          <w:lang w:val="en-GB"/>
        </w:rPr>
        <w:t xml:space="preserve"> </w:t>
      </w:r>
      <w:r w:rsidR="002E5050">
        <w:rPr>
          <w:lang w:val="en-GB"/>
        </w:rPr>
        <w:t xml:space="preserve">Furthermore, </w:t>
      </w:r>
      <w:r w:rsidR="003004BA">
        <w:rPr>
          <w:lang w:val="en-GB"/>
        </w:rPr>
        <w:t>t</w:t>
      </w:r>
      <w:r>
        <w:rPr>
          <w:lang w:val="en-GB"/>
        </w:rPr>
        <w:t xml:space="preserve">he analysis reported here is predicated on the assumption of a continuous increase in elevation with increasing distance from the shore. This study shows that whilst this assumption </w:t>
      </w:r>
      <w:r w:rsidR="00045EE3">
        <w:rPr>
          <w:lang w:val="en-GB"/>
        </w:rPr>
        <w:t>is valid</w:t>
      </w:r>
      <w:r>
        <w:rPr>
          <w:lang w:val="en-GB"/>
        </w:rPr>
        <w:t xml:space="preserve"> for the majority of coastal segments, there are segments where this assumption does not hold true. In these cases model outputs may poorly describe flood areas, flooded population numbers and asset damages and incorrectly predict the effect of changes in the rate of water level attenuation. </w:t>
      </w:r>
      <w:r w:rsidR="004F4B6D">
        <w:rPr>
          <w:lang w:val="en-GB"/>
        </w:rPr>
        <w:t xml:space="preserve">New improved </w:t>
      </w:r>
      <w:r w:rsidR="004B0859">
        <w:rPr>
          <w:lang w:val="en-GB"/>
        </w:rPr>
        <w:t xml:space="preserve">versions of the SRTM </w:t>
      </w:r>
      <w:r w:rsidR="004F4B6D">
        <w:rPr>
          <w:lang w:val="en-GB"/>
        </w:rPr>
        <w:t xml:space="preserve">elevation model </w:t>
      </w:r>
      <w:r w:rsidR="004B0859">
        <w:rPr>
          <w:lang w:val="en-GB"/>
        </w:rPr>
        <w:t xml:space="preserve">(Yamazaki et al., 2017) may help to partly address this limitation, while the lack of open access elevation data of higher accuracy and resolution still constitutes a significant limitation for global studies (Schumann and Bates, 2018). </w:t>
      </w:r>
      <w:r>
        <w:rPr>
          <w:lang w:val="en-GB"/>
        </w:rPr>
        <w:t>Nevertheless, and despite these caveats,</w:t>
      </w:r>
      <w:r w:rsidR="003004BA">
        <w:rPr>
          <w:lang w:val="en-GB"/>
        </w:rPr>
        <w:t xml:space="preserve"> our results emphasise the importance of accounting for</w:t>
      </w:r>
      <w:r w:rsidR="00F55D44">
        <w:rPr>
          <w:lang w:val="en-GB"/>
        </w:rPr>
        <w:t xml:space="preserve"> uncertainties in impact assessments stemming from</w:t>
      </w:r>
      <w:r w:rsidR="003004BA">
        <w:rPr>
          <w:lang w:val="en-GB"/>
        </w:rPr>
        <w:t xml:space="preserve"> </w:t>
      </w:r>
      <w:r w:rsidR="00073C7D">
        <w:rPr>
          <w:lang w:val="en-GB"/>
        </w:rPr>
        <w:t>the lack of</w:t>
      </w:r>
      <w:r w:rsidR="002E5050">
        <w:rPr>
          <w:lang w:val="en-GB"/>
        </w:rPr>
        <w:t xml:space="preserve"> consideration of </w:t>
      </w:r>
      <w:r w:rsidR="003004BA">
        <w:rPr>
          <w:lang w:val="en-GB"/>
        </w:rPr>
        <w:t>water</w:t>
      </w:r>
      <w:r w:rsidR="00353A9A">
        <w:rPr>
          <w:lang w:val="en-GB"/>
        </w:rPr>
        <w:t xml:space="preserve"> </w:t>
      </w:r>
      <w:r w:rsidR="003004BA">
        <w:rPr>
          <w:lang w:val="en-GB"/>
        </w:rPr>
        <w:t xml:space="preserve">level attenuation over </w:t>
      </w:r>
      <w:r w:rsidR="00353A9A">
        <w:rPr>
          <w:lang w:val="en-GB"/>
        </w:rPr>
        <w:t>coastal plains.</w:t>
      </w:r>
    </w:p>
    <w:p w14:paraId="218103A9" w14:textId="7AFE5057" w:rsidR="00D811C4" w:rsidRDefault="007E4257">
      <w:pPr>
        <w:spacing w:line="360" w:lineRule="auto"/>
        <w:jc w:val="both"/>
        <w:rPr>
          <w:lang w:val="en-GB"/>
        </w:rPr>
      </w:pPr>
      <w:r>
        <w:rPr>
          <w:lang w:val="en-GB"/>
        </w:rPr>
        <w:t>O</w:t>
      </w:r>
      <w:r w:rsidR="003004BA">
        <w:rPr>
          <w:lang w:val="en-GB"/>
        </w:rPr>
        <w:t xml:space="preserve">ur approach </w:t>
      </w:r>
      <w:r w:rsidR="00045EE3">
        <w:rPr>
          <w:lang w:val="en-GB"/>
        </w:rPr>
        <w:t>means</w:t>
      </w:r>
      <w:r w:rsidR="003004BA">
        <w:rPr>
          <w:lang w:val="en-GB"/>
        </w:rPr>
        <w:t xml:space="preserve"> to provide a</w:t>
      </w:r>
      <w:r w:rsidR="00045EE3">
        <w:rPr>
          <w:lang w:val="en-GB"/>
        </w:rPr>
        <w:t>n</w:t>
      </w:r>
      <w:r w:rsidR="003004BA">
        <w:rPr>
          <w:lang w:val="en-GB"/>
        </w:rPr>
        <w:t xml:space="preserve"> illustration of the potential effects of water</w:t>
      </w:r>
      <w:r w:rsidR="00990807">
        <w:rPr>
          <w:lang w:val="en-GB"/>
        </w:rPr>
        <w:t xml:space="preserve"> level</w:t>
      </w:r>
      <w:r w:rsidR="003004BA">
        <w:rPr>
          <w:lang w:val="en-GB"/>
        </w:rPr>
        <w:t xml:space="preserve"> attenuation, as this process is not constant throughout the floodplain and depends on numerous parameters beyond the type of the surface cover</w:t>
      </w:r>
      <w:r w:rsidR="00353A9A">
        <w:rPr>
          <w:lang w:val="en-GB"/>
        </w:rPr>
        <w:t xml:space="preserve">. These factors include </w:t>
      </w:r>
      <w:r w:rsidR="00F45B0E">
        <w:rPr>
          <w:lang w:val="en-GB"/>
        </w:rPr>
        <w:t>storm duration</w:t>
      </w:r>
      <w:r w:rsidR="003004BA">
        <w:rPr>
          <w:lang w:val="en-GB"/>
        </w:rPr>
        <w:t xml:space="preserve">, wind direction, </w:t>
      </w:r>
      <w:r w:rsidR="00BA252A">
        <w:rPr>
          <w:lang w:val="en-GB"/>
        </w:rPr>
        <w:t>water depth</w:t>
      </w:r>
      <w:r w:rsidR="00353A9A">
        <w:rPr>
          <w:lang w:val="en-GB"/>
        </w:rPr>
        <w:t xml:space="preserve"> and </w:t>
      </w:r>
      <w:r w:rsidR="003004BA">
        <w:rPr>
          <w:lang w:val="en-GB"/>
        </w:rPr>
        <w:t xml:space="preserve">vegetation </w:t>
      </w:r>
      <w:r w:rsidR="00353A9A">
        <w:rPr>
          <w:lang w:val="en-GB"/>
        </w:rPr>
        <w:t xml:space="preserve">traits </w:t>
      </w:r>
      <w:r w:rsidR="003004BA">
        <w:rPr>
          <w:lang w:val="en-GB"/>
        </w:rPr>
        <w:t>(Resio and Westerink, 2008</w:t>
      </w:r>
      <w:r w:rsidR="00F45B0E">
        <w:rPr>
          <w:lang w:val="en-GB"/>
        </w:rPr>
        <w:t xml:space="preserve">; </w:t>
      </w:r>
      <w:r w:rsidR="00353A9A">
        <w:rPr>
          <w:lang w:val="en-GB"/>
        </w:rPr>
        <w:t xml:space="preserve">Smith et al., 2016; </w:t>
      </w:r>
      <w:r w:rsidR="00F45B0E">
        <w:rPr>
          <w:lang w:val="en-GB"/>
        </w:rPr>
        <w:t>Stark et al., 2016</w:t>
      </w:r>
      <w:r w:rsidR="003004BA">
        <w:rPr>
          <w:lang w:val="en-GB"/>
        </w:rPr>
        <w:t>).</w:t>
      </w:r>
      <w:r w:rsidR="006A3161">
        <w:rPr>
          <w:lang w:val="en-GB"/>
        </w:rPr>
        <w:t xml:space="preserve"> Furthermore, applying a constant slope to account for water level attenuation is </w:t>
      </w:r>
      <w:r w:rsidR="001F206D">
        <w:rPr>
          <w:lang w:val="en-GB"/>
        </w:rPr>
        <w:t>a strong simplification, since this will vary between different storm events, but also under the influence of SLR.</w:t>
      </w:r>
      <w:r w:rsidR="002E5050">
        <w:rPr>
          <w:lang w:val="en-GB"/>
        </w:rPr>
        <w:t xml:space="preserve"> Nevertheless</w:t>
      </w:r>
      <w:r w:rsidR="003004BA">
        <w:rPr>
          <w:lang w:val="en-GB"/>
        </w:rPr>
        <w:t>, g</w:t>
      </w:r>
      <w:r w:rsidR="00FF3A08">
        <w:rPr>
          <w:lang w:val="en-GB"/>
        </w:rPr>
        <w:t>iven the very high sensitivity of the ou</w:t>
      </w:r>
      <w:r w:rsidR="001A7CD4">
        <w:rPr>
          <w:lang w:val="en-GB"/>
        </w:rPr>
        <w:t>tputs to</w:t>
      </w:r>
      <w:r w:rsidR="00045EE3">
        <w:rPr>
          <w:lang w:val="en-GB"/>
        </w:rPr>
        <w:t xml:space="preserve"> even</w:t>
      </w:r>
      <w:r w:rsidR="001A7CD4">
        <w:rPr>
          <w:lang w:val="en-GB"/>
        </w:rPr>
        <w:t xml:space="preserve"> small changes in </w:t>
      </w:r>
      <w:r w:rsidR="00D11798">
        <w:rPr>
          <w:lang w:val="en-GB"/>
        </w:rPr>
        <w:t>water level</w:t>
      </w:r>
      <w:r w:rsidR="00FF3A08">
        <w:rPr>
          <w:lang w:val="en-GB"/>
        </w:rPr>
        <w:t xml:space="preserve"> reduction </w:t>
      </w:r>
      <w:r w:rsidR="00045EE3">
        <w:rPr>
          <w:lang w:val="en-GB"/>
        </w:rPr>
        <w:t xml:space="preserve">rates; </w:t>
      </w:r>
      <w:r w:rsidR="00FF3A08">
        <w:rPr>
          <w:lang w:val="en-GB"/>
        </w:rPr>
        <w:t xml:space="preserve">and the obvious lack of sufficient data on the actual effect of different types of surface on attenuating water levels during surges, </w:t>
      </w:r>
      <w:r w:rsidR="00C77A38">
        <w:rPr>
          <w:lang w:val="en-GB"/>
        </w:rPr>
        <w:t>we suggest</w:t>
      </w:r>
      <w:r w:rsidR="00FF3A08">
        <w:rPr>
          <w:lang w:val="en-GB"/>
        </w:rPr>
        <w:t xml:space="preserve"> that future work needs to focus on quantifying the water level </w:t>
      </w:r>
      <w:r w:rsidR="009E18F9">
        <w:rPr>
          <w:lang w:val="en-GB"/>
        </w:rPr>
        <w:t xml:space="preserve">attenuation </w:t>
      </w:r>
      <w:r w:rsidR="00FF3A08">
        <w:rPr>
          <w:lang w:val="en-GB"/>
        </w:rPr>
        <w:t>terms for different land uses</w:t>
      </w:r>
      <w:r w:rsidR="009E18F9">
        <w:rPr>
          <w:lang w:val="en-GB"/>
        </w:rPr>
        <w:t>. Thus, for example, both Brown et al. (2007), in the case of modelled flooding following storm surge-induced sea defence failure</w:t>
      </w:r>
      <w:r w:rsidR="004F4B6D">
        <w:rPr>
          <w:lang w:val="en-GB"/>
        </w:rPr>
        <w:t>;</w:t>
      </w:r>
      <w:r w:rsidR="009E18F9">
        <w:rPr>
          <w:lang w:val="en-GB"/>
        </w:rPr>
        <w:t xml:space="preserve"> and Kaiser et al. (2011), in the case of modelled tsunami wave impacts, have shown that disregarding buildings and associated infrastructure (roads, gardens, ditches) when assessing inundation can lead to a large overestimation of the extent of</w:t>
      </w:r>
      <w:r w:rsidR="00353A9A">
        <w:rPr>
          <w:lang w:val="en-GB"/>
        </w:rPr>
        <w:t xml:space="preserve"> flooding</w:t>
      </w:r>
      <w:r w:rsidR="009E18F9">
        <w:rPr>
          <w:lang w:val="en-GB"/>
        </w:rPr>
        <w:t xml:space="preserve">. Furthermore, given the large range of uncertainty with respect to the actual values of water level reduction associated with just one surface cover, wetland habitat (Table 1), future impact modelling needs to focus on a </w:t>
      </w:r>
      <w:r w:rsidR="00FF3A08">
        <w:rPr>
          <w:lang w:val="en-GB"/>
        </w:rPr>
        <w:t xml:space="preserve">better understanding </w:t>
      </w:r>
      <w:r w:rsidR="009E18F9">
        <w:rPr>
          <w:lang w:val="en-GB"/>
        </w:rPr>
        <w:t xml:space="preserve">of </w:t>
      </w:r>
      <w:r w:rsidR="00FF3A08">
        <w:rPr>
          <w:lang w:val="en-GB"/>
        </w:rPr>
        <w:t xml:space="preserve">the temporal and spatial variation of water levels across </w:t>
      </w:r>
      <w:r w:rsidR="00353A9A">
        <w:rPr>
          <w:lang w:val="en-GB"/>
        </w:rPr>
        <w:t xml:space="preserve">floodplains </w:t>
      </w:r>
      <w:r w:rsidR="001D7788">
        <w:rPr>
          <w:lang w:val="en-GB"/>
        </w:rPr>
        <w:t xml:space="preserve">that </w:t>
      </w:r>
      <w:r w:rsidR="00353A9A">
        <w:rPr>
          <w:lang w:val="en-GB"/>
        </w:rPr>
        <w:t xml:space="preserve">show a wide variety of </w:t>
      </w:r>
      <w:r w:rsidR="00353A9A" w:rsidRPr="00073C7D">
        <w:rPr>
          <w:lang w:val="en-GB"/>
        </w:rPr>
        <w:t>land</w:t>
      </w:r>
      <w:r w:rsidR="00DB7DDB" w:rsidRPr="00073C7D">
        <w:rPr>
          <w:lang w:val="en-GB"/>
        </w:rPr>
        <w:t xml:space="preserve"> </w:t>
      </w:r>
      <w:r w:rsidR="00353A9A" w:rsidRPr="00073C7D">
        <w:rPr>
          <w:lang w:val="en-GB"/>
        </w:rPr>
        <w:t>use</w:t>
      </w:r>
      <w:r w:rsidR="00353A9A">
        <w:rPr>
          <w:lang w:val="en-GB"/>
        </w:rPr>
        <w:t xml:space="preserve"> types and human occupanc</w:t>
      </w:r>
      <w:r w:rsidR="006A1F5D">
        <w:rPr>
          <w:lang w:val="en-GB"/>
        </w:rPr>
        <w:t>y</w:t>
      </w:r>
      <w:r w:rsidR="00353A9A">
        <w:rPr>
          <w:lang w:val="en-GB"/>
        </w:rPr>
        <w:t xml:space="preserve">, including densely urbanised </w:t>
      </w:r>
      <w:r w:rsidR="006A1F5D">
        <w:rPr>
          <w:lang w:val="en-GB"/>
        </w:rPr>
        <w:t xml:space="preserve">regions </w:t>
      </w:r>
      <w:r w:rsidR="00122CDD">
        <w:rPr>
          <w:lang w:val="en-GB"/>
        </w:rPr>
        <w:t>(</w:t>
      </w:r>
      <w:r w:rsidR="00353A9A">
        <w:rPr>
          <w:lang w:val="en-GB"/>
        </w:rPr>
        <w:t xml:space="preserve">e.g. </w:t>
      </w:r>
      <w:r w:rsidR="00122CDD">
        <w:rPr>
          <w:lang w:val="en-GB"/>
        </w:rPr>
        <w:t>Lewis et al., 2013</w:t>
      </w:r>
      <w:r w:rsidR="00353A9A">
        <w:rPr>
          <w:lang w:val="en-GB"/>
        </w:rPr>
        <w:t>; Blumberg et al., 2015</w:t>
      </w:r>
      <w:r w:rsidR="00122CDD">
        <w:rPr>
          <w:lang w:val="en-GB"/>
        </w:rPr>
        <w:t>)</w:t>
      </w:r>
      <w:r w:rsidR="00FF3A08">
        <w:rPr>
          <w:lang w:val="en-GB"/>
        </w:rPr>
        <w:t xml:space="preserve">. </w:t>
      </w:r>
    </w:p>
    <w:p w14:paraId="6D7634A5" w14:textId="77777777" w:rsidR="00334DA8" w:rsidRDefault="00FF3A08" w:rsidP="00260CD1">
      <w:pPr>
        <w:spacing w:line="360" w:lineRule="auto"/>
        <w:jc w:val="both"/>
        <w:rPr>
          <w:lang w:val="en-GB"/>
        </w:rPr>
      </w:pPr>
      <w:r>
        <w:rPr>
          <w:lang w:val="en-GB"/>
        </w:rPr>
        <w:t xml:space="preserve">Given that coastal wetlands </w:t>
      </w:r>
      <w:r w:rsidR="000C5D48">
        <w:rPr>
          <w:lang w:val="en-GB"/>
        </w:rPr>
        <w:t>can</w:t>
      </w:r>
      <w:r>
        <w:rPr>
          <w:lang w:val="en-GB"/>
        </w:rPr>
        <w:t xml:space="preserve"> efficiently attenuate surge water l</w:t>
      </w:r>
      <w:r w:rsidR="009E18F9">
        <w:rPr>
          <w:lang w:val="en-GB"/>
        </w:rPr>
        <w:t xml:space="preserve">evels, the </w:t>
      </w:r>
      <w:r>
        <w:rPr>
          <w:lang w:val="en-GB"/>
        </w:rPr>
        <w:t>results</w:t>
      </w:r>
      <w:r w:rsidR="009E18F9">
        <w:rPr>
          <w:lang w:val="en-GB"/>
        </w:rPr>
        <w:t xml:space="preserve"> of this study </w:t>
      </w:r>
      <w:r>
        <w:rPr>
          <w:lang w:val="en-GB"/>
        </w:rPr>
        <w:t xml:space="preserve">give a first estimate of how much of an impact reduction </w:t>
      </w:r>
      <w:r w:rsidR="00F60608">
        <w:rPr>
          <w:lang w:val="en-GB"/>
        </w:rPr>
        <w:t>m</w:t>
      </w:r>
      <w:r w:rsidR="00260CD1">
        <w:rPr>
          <w:lang w:val="en-GB"/>
        </w:rPr>
        <w:t>ay</w:t>
      </w:r>
      <w:r w:rsidR="00F60608">
        <w:rPr>
          <w:lang w:val="en-GB"/>
        </w:rPr>
        <w:t xml:space="preserve"> result from the implementation of </w:t>
      </w:r>
      <w:r>
        <w:rPr>
          <w:lang w:val="en-GB"/>
        </w:rPr>
        <w:t>large-scale</w:t>
      </w:r>
      <w:r w:rsidR="00F60608">
        <w:rPr>
          <w:lang w:val="en-GB"/>
        </w:rPr>
        <w:t xml:space="preserve">, </w:t>
      </w:r>
      <w:r>
        <w:rPr>
          <w:lang w:val="en-GB"/>
        </w:rPr>
        <w:t xml:space="preserve">ecosystem-based </w:t>
      </w:r>
      <w:r w:rsidR="00F60608">
        <w:rPr>
          <w:lang w:val="en-GB"/>
        </w:rPr>
        <w:t xml:space="preserve">flood risk reduction </w:t>
      </w:r>
      <w:r>
        <w:rPr>
          <w:lang w:val="en-GB"/>
        </w:rPr>
        <w:t xml:space="preserve">management </w:t>
      </w:r>
      <w:r w:rsidR="00F60608">
        <w:rPr>
          <w:lang w:val="en-GB"/>
        </w:rPr>
        <w:t xml:space="preserve">schemes </w:t>
      </w:r>
      <w:r>
        <w:rPr>
          <w:lang w:val="en-GB"/>
        </w:rPr>
        <w:t>(</w:t>
      </w:r>
      <w:r w:rsidR="00F60608">
        <w:rPr>
          <w:lang w:val="en-GB"/>
        </w:rPr>
        <w:t xml:space="preserve">e.g. </w:t>
      </w:r>
      <w:r>
        <w:rPr>
          <w:lang w:val="en-GB"/>
        </w:rPr>
        <w:t>Temmerman et al., 2013).</w:t>
      </w:r>
      <w:r w:rsidR="009E18F9">
        <w:rPr>
          <w:lang w:val="en-GB"/>
        </w:rPr>
        <w:t xml:space="preserve"> In addition, achieving lower water levels through the establishment of coastal wetlands not only reduces impacts but may also </w:t>
      </w:r>
      <w:r w:rsidR="006E0073">
        <w:rPr>
          <w:lang w:val="en-GB"/>
        </w:rPr>
        <w:t>affect the timing of potential adaptation tipping points</w:t>
      </w:r>
      <w:r w:rsidR="00BD24C9">
        <w:rPr>
          <w:lang w:val="en-GB"/>
        </w:rPr>
        <w:t xml:space="preserve"> by extending the anticipated lifetime of adaptation measures.</w:t>
      </w:r>
      <w:r w:rsidR="006E0073">
        <w:rPr>
          <w:lang w:val="en-GB"/>
        </w:rPr>
        <w:t xml:space="preserve"> </w:t>
      </w:r>
      <w:r w:rsidR="00BD24C9">
        <w:rPr>
          <w:lang w:val="en-GB"/>
        </w:rPr>
        <w:t>T</w:t>
      </w:r>
      <w:r w:rsidR="006E0073">
        <w:rPr>
          <w:lang w:val="en-GB"/>
        </w:rPr>
        <w:t>h</w:t>
      </w:r>
      <w:r w:rsidR="00BD24C9">
        <w:rPr>
          <w:lang w:val="en-GB"/>
        </w:rPr>
        <w:t>is would</w:t>
      </w:r>
      <w:r w:rsidR="006E0073">
        <w:rPr>
          <w:lang w:val="en-GB"/>
        </w:rPr>
        <w:t xml:space="preserve"> allow </w:t>
      </w:r>
      <w:r w:rsidR="009E18F9">
        <w:rPr>
          <w:lang w:val="en-GB"/>
        </w:rPr>
        <w:t>the development of alternative adaptation pathways</w:t>
      </w:r>
      <w:r w:rsidR="00BD24C9">
        <w:rPr>
          <w:lang w:val="en-GB"/>
        </w:rPr>
        <w:t>,</w:t>
      </w:r>
      <w:r w:rsidR="00807986">
        <w:rPr>
          <w:lang w:val="en-GB"/>
        </w:rPr>
        <w:t xml:space="preserve"> a sequential series of linked adaptation options</w:t>
      </w:r>
      <w:r w:rsidR="009E18F9">
        <w:rPr>
          <w:lang w:val="en-GB"/>
        </w:rPr>
        <w:t xml:space="preserve"> </w:t>
      </w:r>
      <w:r w:rsidR="00807986">
        <w:rPr>
          <w:lang w:val="en-GB"/>
        </w:rPr>
        <w:t>triggered by changes in external conditions</w:t>
      </w:r>
      <w:r w:rsidR="00BD24C9">
        <w:rPr>
          <w:lang w:val="en-GB"/>
        </w:rPr>
        <w:t xml:space="preserve"> (Barbier, 2015),</w:t>
      </w:r>
      <w:r w:rsidR="00807986">
        <w:rPr>
          <w:lang w:val="en-GB"/>
        </w:rPr>
        <w:t xml:space="preserve"> </w:t>
      </w:r>
      <w:r w:rsidR="009E18F9">
        <w:rPr>
          <w:lang w:val="en-GB"/>
        </w:rPr>
        <w:t>for coastal regions.</w:t>
      </w:r>
    </w:p>
    <w:p w14:paraId="6ACE9E5E" w14:textId="54DC48DE" w:rsidR="008D6D95" w:rsidRDefault="008D6D95">
      <w:pPr>
        <w:spacing w:line="360" w:lineRule="auto"/>
        <w:jc w:val="both"/>
        <w:rPr>
          <w:b/>
          <w:lang w:val="en-GB"/>
        </w:rPr>
      </w:pPr>
    </w:p>
    <w:p w14:paraId="21E44212" w14:textId="3C69020C" w:rsidR="00945C9E" w:rsidRDefault="00945C9E">
      <w:pPr>
        <w:spacing w:line="360" w:lineRule="auto"/>
        <w:jc w:val="both"/>
        <w:rPr>
          <w:b/>
          <w:lang w:val="en-GB"/>
        </w:rPr>
      </w:pPr>
      <w:r>
        <w:rPr>
          <w:b/>
          <w:lang w:val="en-GB"/>
        </w:rPr>
        <w:t>Author Contributions</w:t>
      </w:r>
    </w:p>
    <w:p w14:paraId="23804FB7" w14:textId="7E879700" w:rsidR="00945C9E" w:rsidRPr="004320A9" w:rsidRDefault="004320A9">
      <w:pPr>
        <w:spacing w:line="360" w:lineRule="auto"/>
        <w:jc w:val="both"/>
        <w:rPr>
          <w:lang w:val="en-GB"/>
        </w:rPr>
      </w:pPr>
      <w:r w:rsidRPr="004320A9">
        <w:rPr>
          <w:lang w:val="en-GB"/>
        </w:rPr>
        <w:t>ATV and MS designed the research, with support from TS. MS extended the code for the simulations. MS, CW, JLM prepared the data and conducted the simulations, with support from DL. CW, JLM and ATV analysed the results. ATV prepared the manuscript with contributions from TS, MS, CW, JLM, JH, DL, SB and RJN. All authors discussed, reviewed and edited the different versions of the manuscript.</w:t>
      </w:r>
    </w:p>
    <w:p w14:paraId="139E62E1" w14:textId="34632DB3" w:rsidR="00803E33" w:rsidRDefault="00803E33">
      <w:pPr>
        <w:spacing w:line="360" w:lineRule="auto"/>
        <w:jc w:val="both"/>
        <w:rPr>
          <w:b/>
          <w:lang w:val="en-GB"/>
        </w:rPr>
      </w:pPr>
    </w:p>
    <w:p w14:paraId="5BDCFBE7" w14:textId="543B8418" w:rsidR="004320A9" w:rsidRDefault="004320A9">
      <w:pPr>
        <w:spacing w:line="360" w:lineRule="auto"/>
        <w:jc w:val="both"/>
        <w:rPr>
          <w:b/>
          <w:lang w:val="en-GB"/>
        </w:rPr>
      </w:pPr>
      <w:r>
        <w:rPr>
          <w:b/>
          <w:lang w:val="en-GB"/>
        </w:rPr>
        <w:t>Acknowledgments</w:t>
      </w:r>
    </w:p>
    <w:p w14:paraId="0D2887EC" w14:textId="53F80839" w:rsidR="004320A9" w:rsidRPr="0001275A" w:rsidRDefault="004320A9">
      <w:pPr>
        <w:spacing w:line="360" w:lineRule="auto"/>
        <w:jc w:val="both"/>
        <w:rPr>
          <w:lang w:val="en-GB"/>
        </w:rPr>
      </w:pPr>
      <w:r>
        <w:rPr>
          <w:lang w:val="en-GB"/>
        </w:rPr>
        <w:t xml:space="preserve">ATV, JLM, </w:t>
      </w:r>
      <w:r w:rsidRPr="004320A9">
        <w:rPr>
          <w:lang w:val="en-GB"/>
        </w:rPr>
        <w:t xml:space="preserve">JH, </w:t>
      </w:r>
      <w:r>
        <w:rPr>
          <w:lang w:val="en-GB"/>
        </w:rPr>
        <w:t>DL, SB and RJN</w:t>
      </w:r>
      <w:r w:rsidRPr="004320A9">
        <w:rPr>
          <w:lang w:val="en-GB"/>
        </w:rPr>
        <w:t xml:space="preserve"> received funding from the European Union’s Seventh Framework Programme for Research, Technological Development and Demonstration under grant agreement no 603396 (RISES-AM project)</w:t>
      </w:r>
      <w:r>
        <w:rPr>
          <w:lang w:val="en-GB"/>
        </w:rPr>
        <w:t>.</w:t>
      </w:r>
      <w:r w:rsidR="0001275A">
        <w:rPr>
          <w:lang w:val="en-GB"/>
        </w:rPr>
        <w:t xml:space="preserve"> </w:t>
      </w:r>
      <w:r w:rsidR="00BE4F8F" w:rsidRPr="00BE4F8F">
        <w:rPr>
          <w:lang w:val="en-GB"/>
        </w:rPr>
        <w:t xml:space="preserve">This </w:t>
      </w:r>
      <w:r w:rsidR="00BE4F8F">
        <w:rPr>
          <w:lang w:val="en-GB"/>
        </w:rPr>
        <w:t>work</w:t>
      </w:r>
      <w:r w:rsidR="00BE4F8F" w:rsidRPr="00BE4F8F">
        <w:rPr>
          <w:lang w:val="en-GB"/>
        </w:rPr>
        <w:t xml:space="preserve"> is a contribution</w:t>
      </w:r>
      <w:r w:rsidR="007756A7">
        <w:rPr>
          <w:lang w:val="en-GB"/>
        </w:rPr>
        <w:t xml:space="preserve"> (TS)</w:t>
      </w:r>
      <w:r w:rsidR="00BE4F8F" w:rsidRPr="00BE4F8F">
        <w:rPr>
          <w:lang w:val="en-GB"/>
        </w:rPr>
        <w:t xml:space="preserve"> to "Physical and biological dynamic coastal processes and their role in coastal recovery" (BLUECoast), UKRI NERC (NE/N015878/1).</w:t>
      </w:r>
    </w:p>
    <w:p w14:paraId="65256F5C" w14:textId="35F464F1" w:rsidR="004320A9" w:rsidRDefault="004320A9">
      <w:pPr>
        <w:spacing w:line="360" w:lineRule="auto"/>
        <w:jc w:val="both"/>
        <w:rPr>
          <w:lang w:val="en-GB"/>
        </w:rPr>
      </w:pPr>
    </w:p>
    <w:p w14:paraId="7BD132BC" w14:textId="6FC578C8" w:rsidR="006101AB" w:rsidRDefault="006101AB">
      <w:pPr>
        <w:spacing w:line="360" w:lineRule="auto"/>
        <w:jc w:val="both"/>
        <w:rPr>
          <w:lang w:val="en-GB"/>
        </w:rPr>
      </w:pPr>
    </w:p>
    <w:p w14:paraId="05B77D75" w14:textId="77777777" w:rsidR="006101AB" w:rsidRPr="00BE4F8F" w:rsidRDefault="006101AB">
      <w:pPr>
        <w:spacing w:line="360" w:lineRule="auto"/>
        <w:jc w:val="both"/>
        <w:rPr>
          <w:lang w:val="en-GB"/>
        </w:rPr>
      </w:pPr>
    </w:p>
    <w:p w14:paraId="3E44066A" w14:textId="77777777" w:rsidR="00334DA8" w:rsidRDefault="008D3E35">
      <w:pPr>
        <w:spacing w:line="360" w:lineRule="auto"/>
        <w:jc w:val="both"/>
        <w:rPr>
          <w:b/>
          <w:lang w:val="en-GB"/>
        </w:rPr>
      </w:pPr>
      <w:r>
        <w:rPr>
          <w:b/>
          <w:lang w:val="en-GB"/>
        </w:rPr>
        <w:t xml:space="preserve">References </w:t>
      </w:r>
    </w:p>
    <w:p w14:paraId="52B6DE95" w14:textId="2F4125B3" w:rsidR="00EF0726" w:rsidRDefault="00EF0726">
      <w:pPr>
        <w:widowControl w:val="0"/>
        <w:spacing w:after="120" w:line="240" w:lineRule="auto"/>
        <w:jc w:val="both"/>
        <w:rPr>
          <w:rFonts w:cs="Times New Roman"/>
          <w:lang w:val="en-GB"/>
        </w:rPr>
      </w:pPr>
    </w:p>
    <w:p w14:paraId="628E0EDC"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Arkema, K. K., Guannel, G., Verutes, G., Wood, S. A., Guerry, A., Ruckelshaus, M., Kareiva, P., Lacayo, M., and Silver, J. M.: Coastal habitats shield people and property from sea-level rise and storms, Nature Climate Change, 3, 913-918, 10.1038/nclimate1944, 2013.</w:t>
      </w:r>
    </w:p>
    <w:p w14:paraId="7EDCEDD4"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Barbier, E. B.: Valuing the storm protection service of estuarine and coastal ecosystems, Ecosystem Services, 11, 32-38, 10.1016/j.ecoser.2014.06.010, 2015.</w:t>
      </w:r>
    </w:p>
    <w:p w14:paraId="7C9CCB08"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Bates, P. D., Horritt, M. S., and Fewtrell, T. J.: A simple inertial formulation of the shallow water equations for efficient two-dimensional flood inundation modelling, Journal of Hydrology, 387, 33-45, 10.1016/j.jhydrol.2010.03.027, 2010.</w:t>
      </w:r>
    </w:p>
    <w:p w14:paraId="2625FD33"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Blumberg, A. F., Georgas, N., Yin, L., Herrington, T. O., and Orton, P. M.: Street-Scale Modeling of Storm Surge Inundation along the New Jersey Hudson River Waterfront, Journal of Atmospheric and Oceanic Technology, 32, 1486-1497, 10.1175/jtech-d-14-00213.1, 2015.</w:t>
      </w:r>
    </w:p>
    <w:p w14:paraId="1A6F5AC8"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Brown, J. D., Spencer, T., and Moeller, I.: Modeling storm surge flooding of an urban area with particular reference to modeling uncertainties: A case study of Canvey Island, United Kingdom, Water Resources Research, 43, 10.1029/2005wr004597, 2007.</w:t>
      </w:r>
    </w:p>
    <w:p w14:paraId="3CFA688C"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Brown, S., Nicholls, R. J., Lowe, J. A., and Hinkel, J.: Spatial variations of sea-level rise and impacts: An application of DIVA, Climatic Change, 134, 403-416, 10.1007/s10584-013-0925-y, 2016.</w:t>
      </w:r>
    </w:p>
    <w:p w14:paraId="6D899E0B"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Dasgupta, S., Laplante, B., Murray, S., and Wheeler, D.: Exposure of developing countries to sea-level rise and storm surges, Climatic Change, 106, 567-579, 10.1007/s10584-010-9959-6, 2011.</w:t>
      </w:r>
    </w:p>
    <w:p w14:paraId="53810E5F"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de Moel, H., Jongman, B., Kreibich, H., Merz, B., Penning-Rowsell, E., and Ward, P. J.: Flood risk assessments at different spatial scales, Mitigation and Adaptation Strategies for Global Change, 20, 865-890, 10.1007/s11027-015-9654-z, 2015.</w:t>
      </w:r>
    </w:p>
    <w:p w14:paraId="19112E74"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Hallegatte, S., Green, C., Nicholls, R. J., and Corfee-Morlot, J.: Future flood losses in major coastal cities, Nature Climate Change, 3, 802-806, 10.1038/nclimate1979, 2013.</w:t>
      </w:r>
    </w:p>
    <w:p w14:paraId="432FC6BF"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Hinkel, J., and Klein, R. J. T.: Integrating knowledge to assess coastal vulnerability to sea-level rise: The development of the DIVA tool, Global Environmental Change-Human and Policy Dimensions, 19, 384-395, 10.1016/j.gloenvcha.2009.03.002, 2009.</w:t>
      </w:r>
    </w:p>
    <w:p w14:paraId="1AE8667B"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Hinkel, J., Nicholls, R. J., Vafeidis, A. T., Tol, R. S. J., and Avagianou, T.: Assessing risk of and adaptation to sea-level rise in the European Union: an application of DIVA, Mitigation and Adaptation Strategies for Global Change, 15, 703-719, 10.1007/s11027-010-9237-y, 2010.</w:t>
      </w:r>
    </w:p>
    <w:p w14:paraId="60B02F09"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Hinkel, J., Nicholls, R. J., Tol, R. S. J., Wang, Z. B., Hamilton, J. M., Boot, G., Vafeidis, A. T., McFadden, L., Ganopolski, A., and Klein, R. J. T.: A global analysis of erosion of sandy beaches and sea-level rise: An application of DIVA, Global and Planetary Change, 111, 150-158, 10.1016/j.gloplacha.2013.09.002, 2013.</w:t>
      </w:r>
    </w:p>
    <w:p w14:paraId="62094881"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Hinkel, J., Lincke, D., Vafeidis, A. T., Perrette, M., Nicholls, R. J., Tol, R. S. J., Marzeion, B., Fettweis, X., Ionescu, C., and Levermann, A.: Coastal flood damage and adaptation costs under 21st century sea-level rise, Proceedings of the National Academy of Sciences of the United States of America, 111, 3292-3297, 10.1073/pnas.1222469111, 2014.</w:t>
      </w:r>
    </w:p>
    <w:p w14:paraId="192F6DB5"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Hu, K. L., Chen, Q., and Wang, H. Q.: A numerical study of vegetation impact on reducing storm surge by wetlands in a semi-enclosed estuary, Coastal Engineering, 95, 66-76, 10.1016/j.coastaleng.2014.09.008, 2015.</w:t>
      </w:r>
    </w:p>
    <w:p w14:paraId="4B90815C"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Jongman, B., Kreibich, H., Apel, H., Barredo, J. I., Bates, P. D., Feyen, L., Gericke, A., Neal, J., Aerts, J., and Ward, P. J.: Comparative flood damage model assessment: towards a European approach, Natural Hazards and Earth System Sciences, 12, 3733-3752, 10.5194/nhess-12-3733-2012, 2012.</w:t>
      </w:r>
    </w:p>
    <w:p w14:paraId="01BF80A4"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Jongman, B., Ward, P. J., and Aerts, J.: Global exposure to river and coastal flooding: Long term trends and changes, Global Environmental Change-Human and Policy Dimensions, 22, 823-835, 10.1016/j.gloenvcha.2012.07.004, 2012.</w:t>
      </w:r>
    </w:p>
    <w:p w14:paraId="2AB6BB5E"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Kaiser, G., Scheele, L., Kortenhaus, A., Lovholt, F., Romer, H., and Leschka, S.: The influence of land cover roughness on the results of high resolution tsunami inundation modeling, Natural Hazards and Earth System Sciences, 11, 2521-2540, 10.5194/nhess-11-2521-2011, 2011.</w:t>
      </w:r>
    </w:p>
    <w:p w14:paraId="3F3EC9EF"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Krauss, K. W., Doyle, T. W., Doyle, T. J., Swarzenski, C. M., From, A. S., Day, R. H., and Conner, W. H.: WATER LEVEL OBSERVATIONS IN MANGROVE SWAMPS DURING TWO HURRICANES IN FLORIDA, Wetlands, 29, 142-149, 10.1672/07-232.1, 2009.</w:t>
      </w:r>
    </w:p>
    <w:p w14:paraId="66D5BCEC"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Kron, W.: Coasts: the high-risk areas of the world, Natural Hazards, 66, 1363-1382, 10.1007/s11069-012-0215-4, 2013.</w:t>
      </w:r>
    </w:p>
    <w:p w14:paraId="30BDA78A"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Lewis, M., Bates, P., Horsburgh, K., Neal, J., and Schumann, G.: A storm surge inundation model of the northern Bay of Bengal using publicly available data, Quarterly Journal of the Royal Meteorological Society, 139, 358-369, 10.1002/qj.2040, 2013.</w:t>
      </w:r>
    </w:p>
    <w:p w14:paraId="76D131FF"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Lichter, M., Vafeidis, A. T., Nicholls, R. J., and Kaiser, G.: Exploring Data-Related Uncertainties in Analyses of Land Area and Population in the "Low-Elevation Coastal Zone" (LECZ), J Coastal Res, 27, 757-768, 10.2112/Jcoastres-D-10-00072.1, 2011.</w:t>
      </w:r>
    </w:p>
    <w:p w14:paraId="5277EDCF"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Liu, H. Q., Zhang, K. Q., Li, Y. P., and Xie, L.: Numerical study of the sensitivity of mangroves in reducing storm surge and flooding to hurricane characteristics in southern Florida, Continental Shelf Research, 64, 51-65, 10.1016/j.csr.2013.05.015, 2013.</w:t>
      </w:r>
    </w:p>
    <w:p w14:paraId="5DEB06DF"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McIvor, A. L., Spencer, T., Möller, I., and Spalding, M.: Storm surge reduction by mangroves, The Nature Conservancy and Wetlands International 36, 2012.</w:t>
      </w:r>
    </w:p>
    <w:p w14:paraId="1C738FB3"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McLeod, E., Poulter, B., Hinkel, J., Reyes, E., and Salm, R.: Sea-level rise impact models and environmental conservation: A review of models and their applications, Ocean &amp; Coastal Management, 53, 507-517, 10.1016/j.ocecoaman.2010.06.009, 2010.</w:t>
      </w:r>
    </w:p>
    <w:p w14:paraId="185C9514"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Menendez, M., and Woodworth, P. L.: Changes in extreme high water levels based on a quasi-global tide-gauge data set, Journal of Geophysical Research-Oceans, 115, 10.1029/2009jc005997, 2010.</w:t>
      </w:r>
    </w:p>
    <w:p w14:paraId="32CFEBF2"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Messner, F., Penning-Rowsell, E., Green, C., Meyer, V., Tunstall, S., Van der Veen, A., Tapsell, S., Wilson, T., Krywkow, J., Logtmeijer, C., and Fernández-Bilbao, A.: Evaluating flood damages: guidance and recommendations on principles and methods, 2007.</w:t>
      </w:r>
    </w:p>
    <w:p w14:paraId="6D9B67EC"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Mondal, P., and Tatem, A. J.: Uncertainties in Measuring Populations Potentially Impacted by Sea Level Rise and Coastal Flooding, Plos One, 7, 10.1371/journal.pone.0048191, 2012.</w:t>
      </w:r>
    </w:p>
    <w:p w14:paraId="7DEEADBC"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Muis, S., Verlaan, M., Nicholls, R. J., Brown, S., Hinkel, J., Lincke, D., Vafeidis, A. T., Scussolini, P., Winsemius, H. C., and Ward, P. J.: A comparison of two global datasets of extreme sea levels and resulting flood exposure, Earths Future, 5, 379-392, 10.1002/2016ef000430, 2017.</w:t>
      </w:r>
    </w:p>
    <w:p w14:paraId="488BFFCE"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Nicholls, R. J.: Coastal flooding and wetland loss in the 21st century: changes under the SRES climate and socio-economic scenarios, Global Environmental Change-Human and Policy Dimensions, 14, 69-86, 10.1016/j.gloenvcha.2003.10.007, 2004.</w:t>
      </w:r>
    </w:p>
    <w:p w14:paraId="3DE15B13"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O'Neill, B. C., Kriegler, E., Riahi, K., Ebi, K. L., Hallegatte, S., Carter, T. R., Mathur, R., and van Vuuren, D. P.: A new scenario framework for climate change research: the concept of shared socioeconomic pathways, Climatic Change, 122, 387-400, 10.1007/s10584-013-0905-2, 2014.</w:t>
      </w:r>
    </w:p>
    <w:p w14:paraId="096FCE8F"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Orton, P., Vinogradov, S., Georgas, N., Blumberg, A., Lin, N., Gornitz, V., Little, C., Jacob, K., and Horton, R.: New York City Panel on Climate Change 2015 Report Chapter 4: Dynamic Coastal Flood Modeling, in: Building the Knowledge Base for Climate Resiliency: New York City Panel on Climate Change 2015 Report, edited by: Rosenzweig, C., and Solecki, W., Annals of the New York Academy of Sciences, 56-66, 2015.</w:t>
      </w:r>
    </w:p>
    <w:p w14:paraId="2153F195"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Penning-Rowsell, E. C., Parker, D. J., Morris, J., Viavattene, C., Chatterton, J., and Owen, D.: Flood and coastal erosion risk management: a manual for economic appraisal, Routledge, Taylor &amp; Francis, London, UK, 2013.</w:t>
      </w:r>
    </w:p>
    <w:p w14:paraId="2C67AC5C"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Poulter, B., and Halpin, P. N.: Raster modelling of coastal flooding from sea-level rise, International Journal of Geographical Information Science, 22, 167-182, 10.1080/13658810701371858, 2008.</w:t>
      </w:r>
    </w:p>
    <w:p w14:paraId="204C06FD"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Ramirez, J. A., Lichter, M., Coulthard, T. J., and Skinner, C.: Hyper-resolution mapping of regional storm surge and tide flooding: comparison of static and dynamic models, Natural Hazards, 82, 571-590, 10.1007/s11069-016-2198-z, 2016.</w:t>
      </w:r>
    </w:p>
    <w:p w14:paraId="1FB4C8EA"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Resio, D. T., and Westerink, J. J.: Modeling the physics of storm surges, Physics Today, 61, 33-38, 10.1063/1.2982120, 2008.</w:t>
      </w:r>
    </w:p>
    <w:p w14:paraId="758C8AE7"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Schuerch, M., Spencer, T., Temmerman, S., Kirwan, M. L., Wolff, C., Lincke, D., McOwen, C. J., Pickering, M. D., Reef, R., Vafeidis, A. T., Hinkel, J., Nicholls, R. J., and Brown, S.: Future response of global coastal wetlands to sea-level rise, Nature, 561, 231-234, 10.1038/s41586-018-0476-5, 2018.</w:t>
      </w:r>
    </w:p>
    <w:p w14:paraId="2BB9AE37"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Schumann, G. J. P., and Bates, P. D.: The Need for a High-Accuracy, Open-Access Global DEM, Frontiers in Earth Science, 6, 10.3389/feart.2018.00225, 2018.</w:t>
      </w:r>
    </w:p>
    <w:p w14:paraId="0D5D35D9"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Smith, J. M., Bryant, M. A., and Wamsley, T. V.: Wetland buffers: numerical modeling of wave dissipation by vegetation, Earth Surface Processes and Landforms, 41, 847-854, 10.1002/esp.3904, 2016.</w:t>
      </w:r>
    </w:p>
    <w:p w14:paraId="4BE76C58"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Spencer, T., Schuerch, M., Nicholls, R. J., Hinkel, J., Lincke, D., Vafeidis, A. T., Reef, R., McFadden, L., and Brown, S.: Global coastal wetland change under sea-level rise and related stresses: The DIVA Wetland Change Model, Global and Planetary Change, 139, 15-30, 10.1016/j.gloplacha.2015.12.018, 2016.</w:t>
      </w:r>
    </w:p>
    <w:p w14:paraId="083453C0"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Stark, J., Plancke, Y., Ides, S., Meire, P., and Temmerman, S.: Coastal flood protection by a combined nature-based and engineering approach: Modeling the effects of marsh geometry and surrounding dikes, Estuarine Coastal and Shelf Science, 175, 34-45, 10.1016/j.ecss.2016.03.027, 2016.</w:t>
      </w:r>
    </w:p>
    <w:p w14:paraId="5A7D8FD1"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Temmerman, S., De Vries, M. B., and Bouma, T. J.: Coastal marsh die-off and reduced attenuation of coastal floods: A model analysis, Global and Planetary Change, 92-93, 267-274, 10.1016/j.gloplacha.2012.06.001, 2012.</w:t>
      </w:r>
    </w:p>
    <w:p w14:paraId="1E031F11"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Temmerman, S., Meire, P., Bouma, T. J., Herman, P. M. J., Ysebaert, T., and De Vriend, H. J.: Ecosystem-based coastal defence in the face of global change, Nature, 504, 79-83, 10.1038/nature12859, 2013.</w:t>
      </w:r>
    </w:p>
    <w:p w14:paraId="78CB965B"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Thieken, A. H., Muller, M., Kreibich, H., and Merz, B.: Flood damage and influencing factors: New insights from the August 2002 flood in Germany, Water Resources Research, 41, 10.1029/2005wr004177, 2005.</w:t>
      </w:r>
    </w:p>
    <w:p w14:paraId="35541054"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Vafeidis, A. T., Nicholls, R. J., McFadden, L., Tol, R. S. J., Hinkel, J., Spencer, T., Grashoff, P. S., Boot, G., and Klein, R. J. T.: A new global coastal database for impact and vulnerability analysis to sea-level rise, J Coastal Res, 24, 917-924, 10.2112/06-0725.1, 2008.</w:t>
      </w:r>
    </w:p>
    <w:p w14:paraId="75033650"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Vousdoukas, M. I., Voukouvalas, E., Annunziato, A., Giardino, A., and Feyen, L.: Projections of extreme storm surge levels along Europe, Climate Dynamics, 47, 3171-3190, 10.1007/s00382-016-3019-5, 2016.</w:t>
      </w:r>
    </w:p>
    <w:p w14:paraId="17478610"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Vousdoukas, M. I., Bouziotas, D., Giardino, A., Bouwer, L. M., Mentaschi, L., Voukouvalas, E., and Feyen, L.: Understanding epistemic uncertainty in large-scale coastal flood risk assessment for present and future climates, Natural Hazards and Earth System Sciences, 18, 2127-2142, 10.5194/nhess-18-2127-2018, 2018.</w:t>
      </w:r>
    </w:p>
    <w:p w14:paraId="2DEED5FA"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Vousdoukas, M. I., Mentaschi, L., Voukouvalas, E., Bianchi, A., Dottori, F., and Feyen, L.: Climatic and socioeconomic controls of future coastal flood risk in Europe, Nature Climate Change, 8, 776-+, 10.1038/s41558-018-0260-4, 2018.</w:t>
      </w:r>
    </w:p>
    <w:p w14:paraId="3E939A35"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Wadey, M. P., Nicholls, R. J., and Hutton, C.: Coastal Flooding in the Solent: An Integrated Analysis of Defences and Inundation, Water, 4, 430-459, 10.3390/w4020430, 2012.</w:t>
      </w:r>
    </w:p>
    <w:p w14:paraId="3F8FBA8C"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Wamsley, T. V., Cialone, M. A., Smith, J. M., Ebersole, B. A., and Grzegorzewski, A. S.: Influence of landscape restoration and degradation on storm surge and waves in southern Louisiana, Natural Hazards, 51, 207-224, 10.1007/s11069-009-9378-z, 2009.</w:t>
      </w:r>
    </w:p>
    <w:p w14:paraId="07F457CB"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Wamsley, T. V., Cialone, M. A., Smith, J. M., Atkinson, J. H., and Rosati, J. D.: The potential of wetlands in reducing storm surge, Ocean Engineering, 37, 59-68, 10.1016/j.oceaneng.2009.07.018, 2010.</w:t>
      </w:r>
    </w:p>
    <w:p w14:paraId="43D8AC6F"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Ward, P. J., Jongman, B., Weiland, F. S., Bouwman, A., van Beek, R., Bierkens, M. F. P., Ligtvoet, W., and Winsemius, H. C.: Assessing flood risk at the global scale: model setup, results, and sensitivity, Environmental Research Letters, 8, 10.1088/1748-9326/8/4/044019, 2013.</w:t>
      </w:r>
    </w:p>
    <w:p w14:paraId="6A5C062C"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Ward, P. J., Pauw, W. P., van Buuren, M. W., and Marfai, M. A.: Governance of flood risk management in a time of climate change: the cases of Jakarta and Rotterdam, Environmental Politics, 22, 518-536, 10.1080/09644016.2012.683155, 2013.</w:t>
      </w:r>
    </w:p>
    <w:p w14:paraId="6765BCBE"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Ward, P. J., Jongman, B., Kummu, M., Dettinger, M. D., Weiland, F. C. S., and Winsemius, H. C.: Strong influence of El Nino Southern Oscillation on flood risk around the world, Proceedings of the National Academy of Sciences of the United States of America, 111, 15659-15664, 10.1073/pnas.1409822111, 2014.</w:t>
      </w:r>
    </w:p>
    <w:p w14:paraId="4506C168"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Wong, P. P., Losada, I. J., Gattuso, J. P., Hinkel, J., Khattabi, A., McInnes, K. L., Saito, Y., Sallenger, A., Cheong, S. M., Dow, K., Duarte, C. M., Ebi, K. L., Faulkner, L., Isobe, M., Middelburg, J., Moser, S., Pelling, M., Penning-Rowsell, E., Seitzinger, S., Stive, M., Tol, R. S. J., and Vafeidis, A.: Coastal Systems and Low-Lying Areas, Climate Change 2014: Impacts, Adaptation, and Vulnerability, Pt a: Global and Sectoral Aspects: Working Group Ii Contribution to the Fifth Assessment Report of the Intergovernmental Panel on Climate Change, edited by: Field, C. B., Barros, V. R., Dokken, D. J., Mach, K. J., Mastrandrea, M. D., Bilir, T. B., Chatterjee, M., Ebi, K. L., Estrada, Y. O., Genova, R. C., Girma, B., Kissel, E. S., Levy, A. N., MacCracken, S., Mastrandrea, P. R., and White, L. L., 361-409 pp., 2014.</w:t>
      </w:r>
    </w:p>
    <w:p w14:paraId="2F367A57" w14:textId="77777777" w:rsidR="007756A7" w:rsidRPr="007756A7" w:rsidRDefault="007756A7" w:rsidP="007756A7">
      <w:pPr>
        <w:widowControl w:val="0"/>
        <w:spacing w:after="120" w:line="240" w:lineRule="auto"/>
        <w:jc w:val="both"/>
        <w:rPr>
          <w:rFonts w:cs="Times New Roman"/>
          <w:lang w:val="en-GB"/>
        </w:rPr>
      </w:pPr>
      <w:r w:rsidRPr="007756A7">
        <w:rPr>
          <w:rFonts w:cs="Times New Roman"/>
          <w:lang w:val="en-GB"/>
        </w:rPr>
        <w:t>Yamazaki, D., Ikeshima, D., Tawatari, R., Yamaguchi, T., O'Loughlin, F., Neal, J. C., Sampson, C. C., Kanae, S., and Bates, P. D.: A high-accuracy map of global terrain elevations, Geophysical Research Letters, 44, 5844-5853, 10.1002/2017gl072874, 2017.</w:t>
      </w:r>
    </w:p>
    <w:p w14:paraId="71501971" w14:textId="4151DAE2" w:rsidR="007756A7" w:rsidRDefault="007756A7">
      <w:pPr>
        <w:widowControl w:val="0"/>
        <w:spacing w:after="120" w:line="240" w:lineRule="auto"/>
        <w:jc w:val="both"/>
        <w:rPr>
          <w:rFonts w:cs="Times New Roman"/>
          <w:lang w:val="en-GB"/>
        </w:rPr>
      </w:pPr>
      <w:r w:rsidRPr="007756A7">
        <w:rPr>
          <w:rFonts w:cs="Times New Roman"/>
          <w:lang w:val="en-GB"/>
        </w:rPr>
        <w:t>Zhang, K. Q., Liu, H. Q., Li, Y. P., Xu, H. Z., Shen, J., Rhome, J., and Smith, T. J.: The role of mangroves in attenuating storm surges, Estuarine Coastal and Shelf Science, 102, 11-23, 10</w:t>
      </w:r>
      <w:r>
        <w:rPr>
          <w:rFonts w:cs="Times New Roman"/>
          <w:lang w:val="en-GB"/>
        </w:rPr>
        <w:t>.1016/j.ecss.2012.02.021, 2012.</w:t>
      </w:r>
    </w:p>
    <w:sectPr w:rsidR="007756A7" w:rsidSect="00441E7A">
      <w:footerReference w:type="default" r:id="rId14"/>
      <w:pgSz w:w="11906" w:h="16838"/>
      <w:pgMar w:top="1417" w:right="1417" w:bottom="1134" w:left="1417" w:header="0" w:footer="708" w:gutter="0"/>
      <w:lnNumType w:countBy="1" w:restart="continuous"/>
      <w:cols w:space="720"/>
      <w:formProt w:val="0"/>
      <w:docGrid w:linePitch="360" w:charSpace="-204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95E7E8" w16cid:durableId="1F8DC961"/>
  <w16cid:commentId w16cid:paraId="55E630E8" w16cid:durableId="1F8DC962"/>
  <w16cid:commentId w16cid:paraId="62D92CFC" w16cid:durableId="1F8DCE27"/>
  <w16cid:commentId w16cid:paraId="5C39B118" w16cid:durableId="1F8DC963"/>
  <w16cid:commentId w16cid:paraId="4EC8E634" w16cid:durableId="1F8DC964"/>
  <w16cid:commentId w16cid:paraId="41D8AFFA" w16cid:durableId="1F8DC965"/>
  <w16cid:commentId w16cid:paraId="43C75C0D" w16cid:durableId="1F8DC966"/>
  <w16cid:commentId w16cid:paraId="1F79ADE3" w16cid:durableId="1F8DC967"/>
  <w16cid:commentId w16cid:paraId="09A92236" w16cid:durableId="1F8DD571"/>
  <w16cid:commentId w16cid:paraId="26064D2D" w16cid:durableId="1F8DC968"/>
  <w16cid:commentId w16cid:paraId="4DE31ED9" w16cid:durableId="1F8DC969"/>
  <w16cid:commentId w16cid:paraId="755AD9B5" w16cid:durableId="1F8DDB3F"/>
  <w16cid:commentId w16cid:paraId="389CB8C9" w16cid:durableId="1F8DDA32"/>
  <w16cid:commentId w16cid:paraId="57A77734" w16cid:durableId="1F8DC96A"/>
  <w16cid:commentId w16cid:paraId="2C8F6EC9" w16cid:durableId="1F8DDDA6"/>
  <w16cid:commentId w16cid:paraId="5295E01F" w16cid:durableId="1F8DDE01"/>
  <w16cid:commentId w16cid:paraId="5F81EF26" w16cid:durableId="1F8DDECA"/>
  <w16cid:commentId w16cid:paraId="385B398E" w16cid:durableId="1F8DF05B"/>
  <w16cid:commentId w16cid:paraId="648D5C45" w16cid:durableId="1F8DF0B1"/>
  <w16cid:commentId w16cid:paraId="48BF2979" w16cid:durableId="1F8DC96B"/>
  <w16cid:commentId w16cid:paraId="37C5C62D" w16cid:durableId="1F8DF2A4"/>
  <w16cid:commentId w16cid:paraId="2F2562B3" w16cid:durableId="1F8DC96C"/>
  <w16cid:commentId w16cid:paraId="5BC2290F" w16cid:durableId="1F8DC96D"/>
  <w16cid:commentId w16cid:paraId="78282566" w16cid:durableId="1F8DF417"/>
  <w16cid:commentId w16cid:paraId="40C6EA3E" w16cid:durableId="1F8DC96E"/>
  <w16cid:commentId w16cid:paraId="45CBDC97" w16cid:durableId="1F8DF5DC"/>
  <w16cid:commentId w16cid:paraId="045DD7CB" w16cid:durableId="1F8DF770"/>
  <w16cid:commentId w16cid:paraId="0CEDACC7" w16cid:durableId="1F8DC96F"/>
  <w16cid:commentId w16cid:paraId="71621F69" w16cid:durableId="1F8DC97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A1D82F" w14:textId="77777777" w:rsidR="00360D89" w:rsidRDefault="00360D89">
      <w:pPr>
        <w:spacing w:after="0" w:line="240" w:lineRule="auto"/>
      </w:pPr>
      <w:r>
        <w:separator/>
      </w:r>
    </w:p>
  </w:endnote>
  <w:endnote w:type="continuationSeparator" w:id="0">
    <w:p w14:paraId="173D17AE" w14:textId="77777777" w:rsidR="00360D89" w:rsidRDefault="00360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iberation Sans">
    <w:altName w:val="Arial"/>
    <w:charset w:val="00"/>
    <w:family w:val="swiss"/>
    <w:pitch w:val="variable"/>
    <w:sig w:usb0="E0000AFF" w:usb1="500078FF" w:usb2="00000021" w:usb3="00000000" w:csb0="000001BF" w:csb1="00000000"/>
  </w:font>
  <w:font w:name="Droid Sans Fallback">
    <w:panose1 w:val="00000000000000000000"/>
    <w:charset w:val="00"/>
    <w:family w:val="roman"/>
    <w:notTrueType/>
    <w:pitch w:val="default"/>
  </w:font>
  <w:font w:name="FreeSans">
    <w:altName w:val="Times New Roman"/>
    <w:charset w:val="00"/>
    <w:family w:val="swiss"/>
    <w:pitch w:val="variable"/>
    <w:sig w:usb0="E45F8EFF" w:usb1="5007F9FB" w:usb2="000000A0" w:usb3="00000000" w:csb0="000200BF" w:csb1="00000000"/>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swiss"/>
    <w:pitch w:val="variable"/>
    <w:sig w:usb0="E00002EF" w:usb1="4000205B" w:usb2="00000028" w:usb3="00000000" w:csb0="0000019F" w:csb1="00000000"/>
  </w:font>
  <w:font w:name="DejaVu Sans">
    <w:charset w:val="00"/>
    <w:family w:val="swiss"/>
    <w:pitch w:val="variable"/>
    <w:sig w:usb0="E7002EFF" w:usb1="D200FDFF" w:usb2="0A246029" w:usb3="00000000" w:csb0="000001FF" w:csb1="00000000"/>
  </w:font>
  <w:font w:name="OpenSymbol">
    <w:altName w:val="Times New Roman"/>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Mangal">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Nimbus Roman No9 L">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7588336"/>
      <w:docPartObj>
        <w:docPartGallery w:val="Page Numbers (Bottom of Page)"/>
        <w:docPartUnique/>
      </w:docPartObj>
    </w:sdtPr>
    <w:sdtEndPr/>
    <w:sdtContent>
      <w:p w14:paraId="31A7466B" w14:textId="313F5403" w:rsidR="00BE4F8F" w:rsidRDefault="00BE4F8F">
        <w:pPr>
          <w:pStyle w:val="Footer"/>
          <w:jc w:val="center"/>
        </w:pPr>
        <w:r>
          <w:fldChar w:fldCharType="begin"/>
        </w:r>
        <w:r>
          <w:instrText>PAGE</w:instrText>
        </w:r>
        <w:r>
          <w:fldChar w:fldCharType="separate"/>
        </w:r>
        <w:r w:rsidR="00B368F2">
          <w:rPr>
            <w:noProof/>
          </w:rPr>
          <w:t>1</w:t>
        </w:r>
        <w:r>
          <w:rPr>
            <w:noProof/>
          </w:rPr>
          <w:fldChar w:fldCharType="end"/>
        </w:r>
      </w:p>
    </w:sdtContent>
  </w:sdt>
  <w:p w14:paraId="79454D1C" w14:textId="77777777" w:rsidR="00BE4F8F" w:rsidRDefault="00BE4F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370374" w14:textId="77777777" w:rsidR="00360D89" w:rsidRDefault="00360D89">
      <w:pPr>
        <w:spacing w:after="0" w:line="240" w:lineRule="auto"/>
      </w:pPr>
      <w:r>
        <w:separator/>
      </w:r>
    </w:p>
  </w:footnote>
  <w:footnote w:type="continuationSeparator" w:id="0">
    <w:p w14:paraId="6B51F695" w14:textId="77777777" w:rsidR="00360D89" w:rsidRDefault="00360D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952261"/>
    <w:multiLevelType w:val="multilevel"/>
    <w:tmpl w:val="30D0295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51196AE6"/>
    <w:multiLevelType w:val="multilevel"/>
    <w:tmpl w:val="7264CCA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54434EE1"/>
    <w:multiLevelType w:val="multilevel"/>
    <w:tmpl w:val="30D0295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54DA6772"/>
    <w:multiLevelType w:val="multilevel"/>
    <w:tmpl w:val="30D0295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5E0E7BA4"/>
    <w:multiLevelType w:val="hybridMultilevel"/>
    <w:tmpl w:val="482C5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BB066AC"/>
    <w:multiLevelType w:val="hybridMultilevel"/>
    <w:tmpl w:val="5B08C3BE"/>
    <w:lvl w:ilvl="0" w:tplc="FC5E60BE">
      <w:start w:val="1"/>
      <w:numFmt w:val="bullet"/>
      <w:lvlText w:val="•"/>
      <w:lvlJc w:val="left"/>
      <w:pPr>
        <w:tabs>
          <w:tab w:val="num" w:pos="720"/>
        </w:tabs>
        <w:ind w:left="720" w:hanging="360"/>
      </w:pPr>
      <w:rPr>
        <w:rFonts w:ascii="Arial" w:hAnsi="Arial" w:hint="default"/>
      </w:rPr>
    </w:lvl>
    <w:lvl w:ilvl="1" w:tplc="F6EEC7C2" w:tentative="1">
      <w:start w:val="1"/>
      <w:numFmt w:val="bullet"/>
      <w:lvlText w:val="•"/>
      <w:lvlJc w:val="left"/>
      <w:pPr>
        <w:tabs>
          <w:tab w:val="num" w:pos="1440"/>
        </w:tabs>
        <w:ind w:left="1440" w:hanging="360"/>
      </w:pPr>
      <w:rPr>
        <w:rFonts w:ascii="Arial" w:hAnsi="Arial" w:hint="default"/>
      </w:rPr>
    </w:lvl>
    <w:lvl w:ilvl="2" w:tplc="180CE502" w:tentative="1">
      <w:start w:val="1"/>
      <w:numFmt w:val="bullet"/>
      <w:lvlText w:val="•"/>
      <w:lvlJc w:val="left"/>
      <w:pPr>
        <w:tabs>
          <w:tab w:val="num" w:pos="2160"/>
        </w:tabs>
        <w:ind w:left="2160" w:hanging="360"/>
      </w:pPr>
      <w:rPr>
        <w:rFonts w:ascii="Arial" w:hAnsi="Arial" w:hint="default"/>
      </w:rPr>
    </w:lvl>
    <w:lvl w:ilvl="3" w:tplc="34A4D960" w:tentative="1">
      <w:start w:val="1"/>
      <w:numFmt w:val="bullet"/>
      <w:lvlText w:val="•"/>
      <w:lvlJc w:val="left"/>
      <w:pPr>
        <w:tabs>
          <w:tab w:val="num" w:pos="2880"/>
        </w:tabs>
        <w:ind w:left="2880" w:hanging="360"/>
      </w:pPr>
      <w:rPr>
        <w:rFonts w:ascii="Arial" w:hAnsi="Arial" w:hint="default"/>
      </w:rPr>
    </w:lvl>
    <w:lvl w:ilvl="4" w:tplc="C7AEFC1C" w:tentative="1">
      <w:start w:val="1"/>
      <w:numFmt w:val="bullet"/>
      <w:lvlText w:val="•"/>
      <w:lvlJc w:val="left"/>
      <w:pPr>
        <w:tabs>
          <w:tab w:val="num" w:pos="3600"/>
        </w:tabs>
        <w:ind w:left="3600" w:hanging="360"/>
      </w:pPr>
      <w:rPr>
        <w:rFonts w:ascii="Arial" w:hAnsi="Arial" w:hint="default"/>
      </w:rPr>
    </w:lvl>
    <w:lvl w:ilvl="5" w:tplc="560ECD94" w:tentative="1">
      <w:start w:val="1"/>
      <w:numFmt w:val="bullet"/>
      <w:lvlText w:val="•"/>
      <w:lvlJc w:val="left"/>
      <w:pPr>
        <w:tabs>
          <w:tab w:val="num" w:pos="4320"/>
        </w:tabs>
        <w:ind w:left="4320" w:hanging="360"/>
      </w:pPr>
      <w:rPr>
        <w:rFonts w:ascii="Arial" w:hAnsi="Arial" w:hint="default"/>
      </w:rPr>
    </w:lvl>
    <w:lvl w:ilvl="6" w:tplc="3B6CEDD4" w:tentative="1">
      <w:start w:val="1"/>
      <w:numFmt w:val="bullet"/>
      <w:lvlText w:val="•"/>
      <w:lvlJc w:val="left"/>
      <w:pPr>
        <w:tabs>
          <w:tab w:val="num" w:pos="5040"/>
        </w:tabs>
        <w:ind w:left="5040" w:hanging="360"/>
      </w:pPr>
      <w:rPr>
        <w:rFonts w:ascii="Arial" w:hAnsi="Arial" w:hint="default"/>
      </w:rPr>
    </w:lvl>
    <w:lvl w:ilvl="7" w:tplc="82D00AE6" w:tentative="1">
      <w:start w:val="1"/>
      <w:numFmt w:val="bullet"/>
      <w:lvlText w:val="•"/>
      <w:lvlJc w:val="left"/>
      <w:pPr>
        <w:tabs>
          <w:tab w:val="num" w:pos="5760"/>
        </w:tabs>
        <w:ind w:left="5760" w:hanging="360"/>
      </w:pPr>
      <w:rPr>
        <w:rFonts w:ascii="Arial" w:hAnsi="Arial" w:hint="default"/>
      </w:rPr>
    </w:lvl>
    <w:lvl w:ilvl="8" w:tplc="6B1CA90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F873B96"/>
    <w:multiLevelType w:val="hybridMultilevel"/>
    <w:tmpl w:val="00F624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FAE7796"/>
    <w:multiLevelType w:val="multilevel"/>
    <w:tmpl w:val="FF5E3C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0"/>
  </w:num>
  <w:num w:numId="3">
    <w:abstractNumId w:val="1"/>
  </w:num>
  <w:num w:numId="4">
    <w:abstractNumId w:val="3"/>
  </w:num>
  <w:num w:numId="5">
    <w:abstractNumId w:val="2"/>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DA8"/>
    <w:rsid w:val="0001275A"/>
    <w:rsid w:val="00014AF3"/>
    <w:rsid w:val="0002093D"/>
    <w:rsid w:val="00022779"/>
    <w:rsid w:val="00030024"/>
    <w:rsid w:val="00033BDB"/>
    <w:rsid w:val="000364FD"/>
    <w:rsid w:val="00036A24"/>
    <w:rsid w:val="00045EE3"/>
    <w:rsid w:val="000531C2"/>
    <w:rsid w:val="000552C0"/>
    <w:rsid w:val="000706F1"/>
    <w:rsid w:val="00071A1A"/>
    <w:rsid w:val="00073C7D"/>
    <w:rsid w:val="000773F9"/>
    <w:rsid w:val="00080C38"/>
    <w:rsid w:val="00084A38"/>
    <w:rsid w:val="000916CC"/>
    <w:rsid w:val="000A4E7A"/>
    <w:rsid w:val="000A7246"/>
    <w:rsid w:val="000A77A3"/>
    <w:rsid w:val="000B0D8C"/>
    <w:rsid w:val="000B1206"/>
    <w:rsid w:val="000B46B5"/>
    <w:rsid w:val="000B6007"/>
    <w:rsid w:val="000B6841"/>
    <w:rsid w:val="000B73F0"/>
    <w:rsid w:val="000C12C0"/>
    <w:rsid w:val="000C46AF"/>
    <w:rsid w:val="000C5D48"/>
    <w:rsid w:val="000E3B70"/>
    <w:rsid w:val="000E7AD6"/>
    <w:rsid w:val="000F31AD"/>
    <w:rsid w:val="000F3AF1"/>
    <w:rsid w:val="000F76D2"/>
    <w:rsid w:val="0010070D"/>
    <w:rsid w:val="001040C6"/>
    <w:rsid w:val="001111D7"/>
    <w:rsid w:val="0011363E"/>
    <w:rsid w:val="00116B9D"/>
    <w:rsid w:val="0012205D"/>
    <w:rsid w:val="00122CDD"/>
    <w:rsid w:val="00123833"/>
    <w:rsid w:val="001277C9"/>
    <w:rsid w:val="00135538"/>
    <w:rsid w:val="00141599"/>
    <w:rsid w:val="00146541"/>
    <w:rsid w:val="00146E68"/>
    <w:rsid w:val="00147469"/>
    <w:rsid w:val="00162089"/>
    <w:rsid w:val="0016564A"/>
    <w:rsid w:val="00165D5E"/>
    <w:rsid w:val="00170591"/>
    <w:rsid w:val="00180C15"/>
    <w:rsid w:val="001827BF"/>
    <w:rsid w:val="001A098E"/>
    <w:rsid w:val="001A3373"/>
    <w:rsid w:val="001A671C"/>
    <w:rsid w:val="001A7CD4"/>
    <w:rsid w:val="001B0D3A"/>
    <w:rsid w:val="001B15A2"/>
    <w:rsid w:val="001B1EB5"/>
    <w:rsid w:val="001B3911"/>
    <w:rsid w:val="001B5262"/>
    <w:rsid w:val="001C12DA"/>
    <w:rsid w:val="001C1F55"/>
    <w:rsid w:val="001C4A99"/>
    <w:rsid w:val="001C5DDA"/>
    <w:rsid w:val="001C74D8"/>
    <w:rsid w:val="001C7C14"/>
    <w:rsid w:val="001D0FD8"/>
    <w:rsid w:val="001D2DBD"/>
    <w:rsid w:val="001D691F"/>
    <w:rsid w:val="001D7788"/>
    <w:rsid w:val="001E1120"/>
    <w:rsid w:val="001F0ED1"/>
    <w:rsid w:val="001F206D"/>
    <w:rsid w:val="001F230D"/>
    <w:rsid w:val="001F34AE"/>
    <w:rsid w:val="001F3590"/>
    <w:rsid w:val="001F7A17"/>
    <w:rsid w:val="00206D04"/>
    <w:rsid w:val="00210D7A"/>
    <w:rsid w:val="0021619E"/>
    <w:rsid w:val="00216873"/>
    <w:rsid w:val="00220EA3"/>
    <w:rsid w:val="0022222E"/>
    <w:rsid w:val="00230539"/>
    <w:rsid w:val="00233B6D"/>
    <w:rsid w:val="0024041B"/>
    <w:rsid w:val="00255FB8"/>
    <w:rsid w:val="00257938"/>
    <w:rsid w:val="00260CD1"/>
    <w:rsid w:val="00276720"/>
    <w:rsid w:val="002827DC"/>
    <w:rsid w:val="00283F19"/>
    <w:rsid w:val="00290BD4"/>
    <w:rsid w:val="00293F66"/>
    <w:rsid w:val="002A102B"/>
    <w:rsid w:val="002A1E2F"/>
    <w:rsid w:val="002A2553"/>
    <w:rsid w:val="002A3589"/>
    <w:rsid w:val="002A4E4D"/>
    <w:rsid w:val="002A7DB1"/>
    <w:rsid w:val="002B0B30"/>
    <w:rsid w:val="002B3091"/>
    <w:rsid w:val="002C08A3"/>
    <w:rsid w:val="002C519A"/>
    <w:rsid w:val="002D42D2"/>
    <w:rsid w:val="002D6539"/>
    <w:rsid w:val="002D6F8B"/>
    <w:rsid w:val="002D7745"/>
    <w:rsid w:val="002D7953"/>
    <w:rsid w:val="002E5050"/>
    <w:rsid w:val="002E558A"/>
    <w:rsid w:val="002F29F4"/>
    <w:rsid w:val="002F4632"/>
    <w:rsid w:val="002F6ACF"/>
    <w:rsid w:val="003004BA"/>
    <w:rsid w:val="00302BBD"/>
    <w:rsid w:val="00305BE8"/>
    <w:rsid w:val="00305E5C"/>
    <w:rsid w:val="00306DFF"/>
    <w:rsid w:val="003074B4"/>
    <w:rsid w:val="00312B59"/>
    <w:rsid w:val="00313AA9"/>
    <w:rsid w:val="003210FB"/>
    <w:rsid w:val="003242A2"/>
    <w:rsid w:val="00334979"/>
    <w:rsid w:val="00334DA8"/>
    <w:rsid w:val="00337CB4"/>
    <w:rsid w:val="00340593"/>
    <w:rsid w:val="00340C14"/>
    <w:rsid w:val="00343A16"/>
    <w:rsid w:val="00353A9A"/>
    <w:rsid w:val="00355D68"/>
    <w:rsid w:val="003605B3"/>
    <w:rsid w:val="00360D89"/>
    <w:rsid w:val="00361115"/>
    <w:rsid w:val="00362379"/>
    <w:rsid w:val="00387912"/>
    <w:rsid w:val="003A6117"/>
    <w:rsid w:val="003A7AE0"/>
    <w:rsid w:val="003B101B"/>
    <w:rsid w:val="003B2A0D"/>
    <w:rsid w:val="003C1224"/>
    <w:rsid w:val="003C4775"/>
    <w:rsid w:val="003C598A"/>
    <w:rsid w:val="003D0FE7"/>
    <w:rsid w:val="003D29FB"/>
    <w:rsid w:val="003D339D"/>
    <w:rsid w:val="003D3510"/>
    <w:rsid w:val="003D5BC4"/>
    <w:rsid w:val="003D7813"/>
    <w:rsid w:val="003E11B9"/>
    <w:rsid w:val="003E6DF4"/>
    <w:rsid w:val="003F385D"/>
    <w:rsid w:val="003F6951"/>
    <w:rsid w:val="003F72F8"/>
    <w:rsid w:val="004030AD"/>
    <w:rsid w:val="00414968"/>
    <w:rsid w:val="0042024F"/>
    <w:rsid w:val="0042036F"/>
    <w:rsid w:val="00424B55"/>
    <w:rsid w:val="004320A9"/>
    <w:rsid w:val="00432723"/>
    <w:rsid w:val="00437031"/>
    <w:rsid w:val="00441E7A"/>
    <w:rsid w:val="00443521"/>
    <w:rsid w:val="0044391F"/>
    <w:rsid w:val="00444EE3"/>
    <w:rsid w:val="00447CE5"/>
    <w:rsid w:val="00454B61"/>
    <w:rsid w:val="0045737E"/>
    <w:rsid w:val="00461A6C"/>
    <w:rsid w:val="00464CD1"/>
    <w:rsid w:val="004652A0"/>
    <w:rsid w:val="004666CB"/>
    <w:rsid w:val="00470B3C"/>
    <w:rsid w:val="0047584C"/>
    <w:rsid w:val="0047762A"/>
    <w:rsid w:val="0048072F"/>
    <w:rsid w:val="00487804"/>
    <w:rsid w:val="004955FE"/>
    <w:rsid w:val="00495BB6"/>
    <w:rsid w:val="00497450"/>
    <w:rsid w:val="00497EAB"/>
    <w:rsid w:val="004B0859"/>
    <w:rsid w:val="004B1ABA"/>
    <w:rsid w:val="004B661B"/>
    <w:rsid w:val="004C05C5"/>
    <w:rsid w:val="004C0AFA"/>
    <w:rsid w:val="004C2721"/>
    <w:rsid w:val="004C46CA"/>
    <w:rsid w:val="004C4FFA"/>
    <w:rsid w:val="004D2DC1"/>
    <w:rsid w:val="004D34E3"/>
    <w:rsid w:val="004D3E3C"/>
    <w:rsid w:val="004D5A05"/>
    <w:rsid w:val="004E00C8"/>
    <w:rsid w:val="004E4598"/>
    <w:rsid w:val="004E6919"/>
    <w:rsid w:val="004E7B9F"/>
    <w:rsid w:val="004F4B6D"/>
    <w:rsid w:val="004F5CB2"/>
    <w:rsid w:val="0050622E"/>
    <w:rsid w:val="00512D35"/>
    <w:rsid w:val="00514D09"/>
    <w:rsid w:val="005160B6"/>
    <w:rsid w:val="00522E4A"/>
    <w:rsid w:val="00523820"/>
    <w:rsid w:val="005259E8"/>
    <w:rsid w:val="00534FD5"/>
    <w:rsid w:val="0053554D"/>
    <w:rsid w:val="00543DC0"/>
    <w:rsid w:val="005477BA"/>
    <w:rsid w:val="00547A99"/>
    <w:rsid w:val="005653D4"/>
    <w:rsid w:val="005665E6"/>
    <w:rsid w:val="00580B10"/>
    <w:rsid w:val="005910BD"/>
    <w:rsid w:val="005944EE"/>
    <w:rsid w:val="00597C2A"/>
    <w:rsid w:val="005A3A3D"/>
    <w:rsid w:val="005B6079"/>
    <w:rsid w:val="005B65E8"/>
    <w:rsid w:val="005D6960"/>
    <w:rsid w:val="005E1FD1"/>
    <w:rsid w:val="005E265B"/>
    <w:rsid w:val="005E59B6"/>
    <w:rsid w:val="005F1CAE"/>
    <w:rsid w:val="00605080"/>
    <w:rsid w:val="006059A1"/>
    <w:rsid w:val="00605BF0"/>
    <w:rsid w:val="006101AB"/>
    <w:rsid w:val="00610618"/>
    <w:rsid w:val="00615085"/>
    <w:rsid w:val="0063121F"/>
    <w:rsid w:val="00631712"/>
    <w:rsid w:val="0063316A"/>
    <w:rsid w:val="00633AC2"/>
    <w:rsid w:val="00642FA6"/>
    <w:rsid w:val="00643E5F"/>
    <w:rsid w:val="00651CCA"/>
    <w:rsid w:val="006521BB"/>
    <w:rsid w:val="00671488"/>
    <w:rsid w:val="00682614"/>
    <w:rsid w:val="006832DD"/>
    <w:rsid w:val="00683FBB"/>
    <w:rsid w:val="00684E18"/>
    <w:rsid w:val="00685678"/>
    <w:rsid w:val="00687C1F"/>
    <w:rsid w:val="00687CCA"/>
    <w:rsid w:val="00692FBF"/>
    <w:rsid w:val="00693F7E"/>
    <w:rsid w:val="00695304"/>
    <w:rsid w:val="006A1F5D"/>
    <w:rsid w:val="006A2A7A"/>
    <w:rsid w:val="006A3161"/>
    <w:rsid w:val="006A4E6A"/>
    <w:rsid w:val="006A660C"/>
    <w:rsid w:val="006B0E42"/>
    <w:rsid w:val="006B5244"/>
    <w:rsid w:val="006C06FD"/>
    <w:rsid w:val="006C313F"/>
    <w:rsid w:val="006C3CD3"/>
    <w:rsid w:val="006D07FD"/>
    <w:rsid w:val="006D0D35"/>
    <w:rsid w:val="006D52CF"/>
    <w:rsid w:val="006D5A40"/>
    <w:rsid w:val="006D658E"/>
    <w:rsid w:val="006D7A6E"/>
    <w:rsid w:val="006E0073"/>
    <w:rsid w:val="006E2206"/>
    <w:rsid w:val="006E40F9"/>
    <w:rsid w:val="006F116E"/>
    <w:rsid w:val="006F1292"/>
    <w:rsid w:val="006F290B"/>
    <w:rsid w:val="006F3330"/>
    <w:rsid w:val="006F7BE9"/>
    <w:rsid w:val="0070026C"/>
    <w:rsid w:val="00707094"/>
    <w:rsid w:val="00714A3F"/>
    <w:rsid w:val="007247C4"/>
    <w:rsid w:val="00730BC1"/>
    <w:rsid w:val="0073335A"/>
    <w:rsid w:val="00741D5A"/>
    <w:rsid w:val="00747584"/>
    <w:rsid w:val="007566AE"/>
    <w:rsid w:val="00757F5B"/>
    <w:rsid w:val="00765185"/>
    <w:rsid w:val="00767D7F"/>
    <w:rsid w:val="007756A7"/>
    <w:rsid w:val="00781C92"/>
    <w:rsid w:val="00783687"/>
    <w:rsid w:val="00787F23"/>
    <w:rsid w:val="00791C2A"/>
    <w:rsid w:val="00794544"/>
    <w:rsid w:val="0079571C"/>
    <w:rsid w:val="007A23D5"/>
    <w:rsid w:val="007A352D"/>
    <w:rsid w:val="007C2BF9"/>
    <w:rsid w:val="007D51F0"/>
    <w:rsid w:val="007E4257"/>
    <w:rsid w:val="007E4F82"/>
    <w:rsid w:val="007E5408"/>
    <w:rsid w:val="007E5997"/>
    <w:rsid w:val="007E7FB9"/>
    <w:rsid w:val="007F632F"/>
    <w:rsid w:val="008011A7"/>
    <w:rsid w:val="008023AE"/>
    <w:rsid w:val="00802615"/>
    <w:rsid w:val="00803E33"/>
    <w:rsid w:val="00804E25"/>
    <w:rsid w:val="00805579"/>
    <w:rsid w:val="00807986"/>
    <w:rsid w:val="0081467D"/>
    <w:rsid w:val="00814950"/>
    <w:rsid w:val="00817D91"/>
    <w:rsid w:val="008208F5"/>
    <w:rsid w:val="00820C12"/>
    <w:rsid w:val="0082164C"/>
    <w:rsid w:val="0082463B"/>
    <w:rsid w:val="00827B50"/>
    <w:rsid w:val="00831347"/>
    <w:rsid w:val="00837417"/>
    <w:rsid w:val="00837FF0"/>
    <w:rsid w:val="00840B8B"/>
    <w:rsid w:val="008435A2"/>
    <w:rsid w:val="00845323"/>
    <w:rsid w:val="00846156"/>
    <w:rsid w:val="00852D61"/>
    <w:rsid w:val="008539F1"/>
    <w:rsid w:val="00853D11"/>
    <w:rsid w:val="0085509B"/>
    <w:rsid w:val="008638AF"/>
    <w:rsid w:val="00871698"/>
    <w:rsid w:val="008717A9"/>
    <w:rsid w:val="0087409C"/>
    <w:rsid w:val="00874E8C"/>
    <w:rsid w:val="00875ED2"/>
    <w:rsid w:val="00883B27"/>
    <w:rsid w:val="008856ED"/>
    <w:rsid w:val="00886C78"/>
    <w:rsid w:val="008935B7"/>
    <w:rsid w:val="008A1459"/>
    <w:rsid w:val="008A1D6F"/>
    <w:rsid w:val="008A37A8"/>
    <w:rsid w:val="008B20C6"/>
    <w:rsid w:val="008B2AD2"/>
    <w:rsid w:val="008B3304"/>
    <w:rsid w:val="008B66A3"/>
    <w:rsid w:val="008B72F9"/>
    <w:rsid w:val="008B73F2"/>
    <w:rsid w:val="008B7EF8"/>
    <w:rsid w:val="008C4C83"/>
    <w:rsid w:val="008C5C93"/>
    <w:rsid w:val="008D3E35"/>
    <w:rsid w:val="008D69AA"/>
    <w:rsid w:val="008D6D95"/>
    <w:rsid w:val="008E1FD5"/>
    <w:rsid w:val="008E3B83"/>
    <w:rsid w:val="008E621E"/>
    <w:rsid w:val="008E7385"/>
    <w:rsid w:val="008F3A5B"/>
    <w:rsid w:val="008F4C4D"/>
    <w:rsid w:val="00904BFD"/>
    <w:rsid w:val="00904F79"/>
    <w:rsid w:val="00913091"/>
    <w:rsid w:val="00914EF1"/>
    <w:rsid w:val="00915F34"/>
    <w:rsid w:val="00926682"/>
    <w:rsid w:val="0094423D"/>
    <w:rsid w:val="00945C9E"/>
    <w:rsid w:val="00946960"/>
    <w:rsid w:val="009502DC"/>
    <w:rsid w:val="009564CC"/>
    <w:rsid w:val="00957CE3"/>
    <w:rsid w:val="00965853"/>
    <w:rsid w:val="009740F2"/>
    <w:rsid w:val="009779B2"/>
    <w:rsid w:val="009870B8"/>
    <w:rsid w:val="009876A1"/>
    <w:rsid w:val="00990807"/>
    <w:rsid w:val="00992F22"/>
    <w:rsid w:val="00997D94"/>
    <w:rsid w:val="009A0FA6"/>
    <w:rsid w:val="009A1729"/>
    <w:rsid w:val="009A19E0"/>
    <w:rsid w:val="009B0419"/>
    <w:rsid w:val="009C5F2F"/>
    <w:rsid w:val="009D038C"/>
    <w:rsid w:val="009D0730"/>
    <w:rsid w:val="009D0783"/>
    <w:rsid w:val="009D13B0"/>
    <w:rsid w:val="009D7C26"/>
    <w:rsid w:val="009E18F9"/>
    <w:rsid w:val="009E23E7"/>
    <w:rsid w:val="00A04200"/>
    <w:rsid w:val="00A078D8"/>
    <w:rsid w:val="00A127DD"/>
    <w:rsid w:val="00A12C81"/>
    <w:rsid w:val="00A13A6E"/>
    <w:rsid w:val="00A20200"/>
    <w:rsid w:val="00A20FD1"/>
    <w:rsid w:val="00A24843"/>
    <w:rsid w:val="00A26E21"/>
    <w:rsid w:val="00A3140A"/>
    <w:rsid w:val="00A3342E"/>
    <w:rsid w:val="00A35CC4"/>
    <w:rsid w:val="00A36F0F"/>
    <w:rsid w:val="00A377AB"/>
    <w:rsid w:val="00A401F0"/>
    <w:rsid w:val="00A4085E"/>
    <w:rsid w:val="00A45991"/>
    <w:rsid w:val="00A62D00"/>
    <w:rsid w:val="00A63B96"/>
    <w:rsid w:val="00A72AF2"/>
    <w:rsid w:val="00A73372"/>
    <w:rsid w:val="00A75D05"/>
    <w:rsid w:val="00A7735E"/>
    <w:rsid w:val="00A77B12"/>
    <w:rsid w:val="00A83E6B"/>
    <w:rsid w:val="00A8459F"/>
    <w:rsid w:val="00A8572C"/>
    <w:rsid w:val="00A9126F"/>
    <w:rsid w:val="00A94C6B"/>
    <w:rsid w:val="00AA29DA"/>
    <w:rsid w:val="00AB0FD1"/>
    <w:rsid w:val="00AB16DF"/>
    <w:rsid w:val="00AB221D"/>
    <w:rsid w:val="00AB49E6"/>
    <w:rsid w:val="00AB67BA"/>
    <w:rsid w:val="00AB6811"/>
    <w:rsid w:val="00AC1791"/>
    <w:rsid w:val="00AD0A8C"/>
    <w:rsid w:val="00AD3B99"/>
    <w:rsid w:val="00AD54FD"/>
    <w:rsid w:val="00AD5EBB"/>
    <w:rsid w:val="00AE5256"/>
    <w:rsid w:val="00AE785E"/>
    <w:rsid w:val="00AE79F3"/>
    <w:rsid w:val="00AF464D"/>
    <w:rsid w:val="00B02711"/>
    <w:rsid w:val="00B04912"/>
    <w:rsid w:val="00B04F54"/>
    <w:rsid w:val="00B217E3"/>
    <w:rsid w:val="00B23096"/>
    <w:rsid w:val="00B232AC"/>
    <w:rsid w:val="00B24EF6"/>
    <w:rsid w:val="00B2784A"/>
    <w:rsid w:val="00B3492D"/>
    <w:rsid w:val="00B368F2"/>
    <w:rsid w:val="00B41A42"/>
    <w:rsid w:val="00B41E9F"/>
    <w:rsid w:val="00B547A7"/>
    <w:rsid w:val="00B54A8C"/>
    <w:rsid w:val="00B635D8"/>
    <w:rsid w:val="00B64AE2"/>
    <w:rsid w:val="00B82026"/>
    <w:rsid w:val="00B85B76"/>
    <w:rsid w:val="00B972AD"/>
    <w:rsid w:val="00B97FF8"/>
    <w:rsid w:val="00BA030C"/>
    <w:rsid w:val="00BA0E28"/>
    <w:rsid w:val="00BA252A"/>
    <w:rsid w:val="00BA344D"/>
    <w:rsid w:val="00BA6E48"/>
    <w:rsid w:val="00BB0FD9"/>
    <w:rsid w:val="00BB4CB8"/>
    <w:rsid w:val="00BD24C9"/>
    <w:rsid w:val="00BD3E41"/>
    <w:rsid w:val="00BD4345"/>
    <w:rsid w:val="00BD6992"/>
    <w:rsid w:val="00BE1CEB"/>
    <w:rsid w:val="00BE278D"/>
    <w:rsid w:val="00BE4F8F"/>
    <w:rsid w:val="00BF03C7"/>
    <w:rsid w:val="00BF182A"/>
    <w:rsid w:val="00BF24A0"/>
    <w:rsid w:val="00BF2B96"/>
    <w:rsid w:val="00BF51EC"/>
    <w:rsid w:val="00BF7818"/>
    <w:rsid w:val="00C04828"/>
    <w:rsid w:val="00C05A97"/>
    <w:rsid w:val="00C064BA"/>
    <w:rsid w:val="00C118CA"/>
    <w:rsid w:val="00C155A6"/>
    <w:rsid w:val="00C24C59"/>
    <w:rsid w:val="00C32358"/>
    <w:rsid w:val="00C32C5A"/>
    <w:rsid w:val="00C40236"/>
    <w:rsid w:val="00C421CB"/>
    <w:rsid w:val="00C447CE"/>
    <w:rsid w:val="00C449F4"/>
    <w:rsid w:val="00C45896"/>
    <w:rsid w:val="00C4665D"/>
    <w:rsid w:val="00C53555"/>
    <w:rsid w:val="00C61E1D"/>
    <w:rsid w:val="00C65C06"/>
    <w:rsid w:val="00C77A38"/>
    <w:rsid w:val="00C80CB8"/>
    <w:rsid w:val="00C82747"/>
    <w:rsid w:val="00C85310"/>
    <w:rsid w:val="00C85D21"/>
    <w:rsid w:val="00C95C78"/>
    <w:rsid w:val="00CA271F"/>
    <w:rsid w:val="00CA3DF0"/>
    <w:rsid w:val="00CA71F9"/>
    <w:rsid w:val="00CB382D"/>
    <w:rsid w:val="00CC727B"/>
    <w:rsid w:val="00CD2355"/>
    <w:rsid w:val="00CD402F"/>
    <w:rsid w:val="00CE2BA4"/>
    <w:rsid w:val="00CF19E2"/>
    <w:rsid w:val="00D02585"/>
    <w:rsid w:val="00D05396"/>
    <w:rsid w:val="00D11798"/>
    <w:rsid w:val="00D155A8"/>
    <w:rsid w:val="00D15A40"/>
    <w:rsid w:val="00D1784B"/>
    <w:rsid w:val="00D2184C"/>
    <w:rsid w:val="00D236F4"/>
    <w:rsid w:val="00D244B3"/>
    <w:rsid w:val="00D31922"/>
    <w:rsid w:val="00D43946"/>
    <w:rsid w:val="00D4564A"/>
    <w:rsid w:val="00D459BB"/>
    <w:rsid w:val="00D509EF"/>
    <w:rsid w:val="00D521C1"/>
    <w:rsid w:val="00D61D76"/>
    <w:rsid w:val="00D640D0"/>
    <w:rsid w:val="00D64E57"/>
    <w:rsid w:val="00D662BA"/>
    <w:rsid w:val="00D77673"/>
    <w:rsid w:val="00D811C4"/>
    <w:rsid w:val="00D843BB"/>
    <w:rsid w:val="00D862B0"/>
    <w:rsid w:val="00D92FA6"/>
    <w:rsid w:val="00D9607E"/>
    <w:rsid w:val="00D97E60"/>
    <w:rsid w:val="00DB13B7"/>
    <w:rsid w:val="00DB2394"/>
    <w:rsid w:val="00DB7DDB"/>
    <w:rsid w:val="00DD0895"/>
    <w:rsid w:val="00DD1ACD"/>
    <w:rsid w:val="00DD1D7C"/>
    <w:rsid w:val="00DD369D"/>
    <w:rsid w:val="00DE3144"/>
    <w:rsid w:val="00DF1073"/>
    <w:rsid w:val="00DF26B9"/>
    <w:rsid w:val="00DF3087"/>
    <w:rsid w:val="00DF3A6B"/>
    <w:rsid w:val="00DF3EDF"/>
    <w:rsid w:val="00E00CD1"/>
    <w:rsid w:val="00E02118"/>
    <w:rsid w:val="00E04F2E"/>
    <w:rsid w:val="00E0526F"/>
    <w:rsid w:val="00E1165E"/>
    <w:rsid w:val="00E13B76"/>
    <w:rsid w:val="00E15EB0"/>
    <w:rsid w:val="00E16464"/>
    <w:rsid w:val="00E20AD8"/>
    <w:rsid w:val="00E25F5F"/>
    <w:rsid w:val="00E30693"/>
    <w:rsid w:val="00E32C4A"/>
    <w:rsid w:val="00E44F84"/>
    <w:rsid w:val="00E4501F"/>
    <w:rsid w:val="00E5356A"/>
    <w:rsid w:val="00E60518"/>
    <w:rsid w:val="00E64AA0"/>
    <w:rsid w:val="00E666EB"/>
    <w:rsid w:val="00E730AF"/>
    <w:rsid w:val="00E730C3"/>
    <w:rsid w:val="00E732C2"/>
    <w:rsid w:val="00E7419E"/>
    <w:rsid w:val="00E742F9"/>
    <w:rsid w:val="00E74F23"/>
    <w:rsid w:val="00E76495"/>
    <w:rsid w:val="00E814AE"/>
    <w:rsid w:val="00E846E6"/>
    <w:rsid w:val="00E907F0"/>
    <w:rsid w:val="00E96899"/>
    <w:rsid w:val="00EA26B4"/>
    <w:rsid w:val="00EA4E70"/>
    <w:rsid w:val="00EB317C"/>
    <w:rsid w:val="00EB4ECE"/>
    <w:rsid w:val="00EC2529"/>
    <w:rsid w:val="00ED5C14"/>
    <w:rsid w:val="00ED5C88"/>
    <w:rsid w:val="00ED7591"/>
    <w:rsid w:val="00EE30DE"/>
    <w:rsid w:val="00EE66F9"/>
    <w:rsid w:val="00EE71EE"/>
    <w:rsid w:val="00EE7561"/>
    <w:rsid w:val="00EF0726"/>
    <w:rsid w:val="00EF2310"/>
    <w:rsid w:val="00EF4461"/>
    <w:rsid w:val="00EF4BED"/>
    <w:rsid w:val="00F03AF2"/>
    <w:rsid w:val="00F07486"/>
    <w:rsid w:val="00F07673"/>
    <w:rsid w:val="00F26A5B"/>
    <w:rsid w:val="00F317F6"/>
    <w:rsid w:val="00F3343E"/>
    <w:rsid w:val="00F334D7"/>
    <w:rsid w:val="00F35481"/>
    <w:rsid w:val="00F401A3"/>
    <w:rsid w:val="00F44606"/>
    <w:rsid w:val="00F45B0E"/>
    <w:rsid w:val="00F466BE"/>
    <w:rsid w:val="00F55D44"/>
    <w:rsid w:val="00F5690E"/>
    <w:rsid w:val="00F577CA"/>
    <w:rsid w:val="00F60608"/>
    <w:rsid w:val="00F65818"/>
    <w:rsid w:val="00F67553"/>
    <w:rsid w:val="00F71DA9"/>
    <w:rsid w:val="00F74C22"/>
    <w:rsid w:val="00F8118F"/>
    <w:rsid w:val="00F9554E"/>
    <w:rsid w:val="00F966C2"/>
    <w:rsid w:val="00FA1ADE"/>
    <w:rsid w:val="00FC0EAA"/>
    <w:rsid w:val="00FC17DA"/>
    <w:rsid w:val="00FC4403"/>
    <w:rsid w:val="00FC4DB1"/>
    <w:rsid w:val="00FC6591"/>
    <w:rsid w:val="00FC7405"/>
    <w:rsid w:val="00FD2E89"/>
    <w:rsid w:val="00FE6808"/>
    <w:rsid w:val="00FE72FF"/>
    <w:rsid w:val="00FF2E3D"/>
    <w:rsid w:val="00FF38AC"/>
    <w:rsid w:val="00FF3A08"/>
    <w:rsid w:val="00FF6370"/>
    <w:rsid w:val="00FF6F48"/>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9BF1E"/>
  <w15:docId w15:val="{87888294-6392-48F5-BFD4-9308E06BE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de-DE"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40F9"/>
    <w:pPr>
      <w:spacing w:after="160"/>
    </w:pPr>
    <w:rPr>
      <w:color w:val="00000A"/>
      <w:sz w:val="22"/>
    </w:rPr>
  </w:style>
  <w:style w:type="paragraph" w:styleId="Heading1">
    <w:name w:val="heading 1"/>
    <w:basedOn w:val="Heading"/>
    <w:qFormat/>
    <w:rsid w:val="006E40F9"/>
    <w:pPr>
      <w:outlineLvl w:val="0"/>
    </w:pPr>
  </w:style>
  <w:style w:type="paragraph" w:styleId="Heading2">
    <w:name w:val="heading 2"/>
    <w:basedOn w:val="Heading"/>
    <w:qFormat/>
    <w:rsid w:val="006E40F9"/>
    <w:pPr>
      <w:outlineLvl w:val="1"/>
    </w:pPr>
  </w:style>
  <w:style w:type="paragraph" w:styleId="Heading3">
    <w:name w:val="heading 3"/>
    <w:basedOn w:val="Heading"/>
    <w:qFormat/>
    <w:rsid w:val="006E40F9"/>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qFormat/>
    <w:rsid w:val="004C5564"/>
  </w:style>
  <w:style w:type="character" w:styleId="CommentReference">
    <w:name w:val="annotation reference"/>
    <w:basedOn w:val="DefaultParagraphFont"/>
    <w:uiPriority w:val="99"/>
    <w:semiHidden/>
    <w:unhideWhenUsed/>
    <w:qFormat/>
    <w:rsid w:val="006721FF"/>
    <w:rPr>
      <w:sz w:val="16"/>
      <w:szCs w:val="16"/>
    </w:rPr>
  </w:style>
  <w:style w:type="character" w:customStyle="1" w:styleId="CommentTextChar">
    <w:name w:val="Comment Text Char"/>
    <w:basedOn w:val="DefaultParagraphFont"/>
    <w:link w:val="CommentText"/>
    <w:uiPriority w:val="99"/>
    <w:qFormat/>
    <w:rsid w:val="006721FF"/>
    <w:rPr>
      <w:sz w:val="20"/>
      <w:szCs w:val="20"/>
    </w:rPr>
  </w:style>
  <w:style w:type="character" w:customStyle="1" w:styleId="CommentSubjectChar">
    <w:name w:val="Comment Subject Char"/>
    <w:basedOn w:val="CommentTextChar"/>
    <w:link w:val="CommentSubject"/>
    <w:uiPriority w:val="99"/>
    <w:semiHidden/>
    <w:qFormat/>
    <w:rsid w:val="006721FF"/>
    <w:rPr>
      <w:b/>
      <w:bCs/>
      <w:sz w:val="20"/>
      <w:szCs w:val="20"/>
    </w:rPr>
  </w:style>
  <w:style w:type="character" w:customStyle="1" w:styleId="BalloonTextChar">
    <w:name w:val="Balloon Text Char"/>
    <w:basedOn w:val="DefaultParagraphFont"/>
    <w:link w:val="BalloonText"/>
    <w:uiPriority w:val="99"/>
    <w:semiHidden/>
    <w:qFormat/>
    <w:rsid w:val="006721FF"/>
    <w:rPr>
      <w:rFonts w:ascii="Segoe UI" w:hAnsi="Segoe UI" w:cs="Segoe UI"/>
      <w:sz w:val="18"/>
      <w:szCs w:val="18"/>
    </w:rPr>
  </w:style>
  <w:style w:type="character" w:customStyle="1" w:styleId="InternetLink">
    <w:name w:val="Internet Link"/>
    <w:uiPriority w:val="99"/>
    <w:rsid w:val="00F35CC0"/>
    <w:rPr>
      <w:color w:val="000080"/>
      <w:u w:val="single"/>
    </w:rPr>
  </w:style>
  <w:style w:type="character" w:customStyle="1" w:styleId="BodyTextChar">
    <w:name w:val="Body Text Char"/>
    <w:basedOn w:val="DefaultParagraphFont"/>
    <w:link w:val="TextBody"/>
    <w:qFormat/>
    <w:rsid w:val="00F35CC0"/>
    <w:rPr>
      <w:rFonts w:ascii="Open Sans" w:eastAsia="DejaVu Sans" w:hAnsi="Open Sans" w:cs="Open Sans"/>
      <w:sz w:val="20"/>
      <w:szCs w:val="20"/>
      <w:lang w:val="en-GB" w:eastAsia="zh-CN" w:bidi="hi-IN"/>
    </w:rPr>
  </w:style>
  <w:style w:type="character" w:customStyle="1" w:styleId="HeaderChar">
    <w:name w:val="Header Char"/>
    <w:basedOn w:val="DefaultParagraphFont"/>
    <w:link w:val="Header"/>
    <w:uiPriority w:val="99"/>
    <w:qFormat/>
    <w:rsid w:val="00526B10"/>
  </w:style>
  <w:style w:type="character" w:customStyle="1" w:styleId="FooterChar">
    <w:name w:val="Footer Char"/>
    <w:basedOn w:val="DefaultParagraphFont"/>
    <w:link w:val="Footer"/>
    <w:uiPriority w:val="99"/>
    <w:qFormat/>
    <w:rsid w:val="00526B10"/>
  </w:style>
  <w:style w:type="character" w:customStyle="1" w:styleId="ListLabel1">
    <w:name w:val="ListLabel 1"/>
    <w:qFormat/>
    <w:rsid w:val="006E40F9"/>
    <w:rPr>
      <w:color w:val="00CCE5"/>
      <w:sz w:val="20"/>
    </w:rPr>
  </w:style>
  <w:style w:type="character" w:customStyle="1" w:styleId="ListLabel2">
    <w:name w:val="ListLabel 2"/>
    <w:qFormat/>
    <w:rsid w:val="006E40F9"/>
    <w:rPr>
      <w:rFonts w:cs="OpenSymbol"/>
    </w:rPr>
  </w:style>
  <w:style w:type="character" w:customStyle="1" w:styleId="ListLabel3">
    <w:name w:val="ListLabel 3"/>
    <w:qFormat/>
    <w:rsid w:val="006E40F9"/>
    <w:rPr>
      <w:rFonts w:cs="Symbol"/>
    </w:rPr>
  </w:style>
  <w:style w:type="character" w:customStyle="1" w:styleId="ListLabel4">
    <w:name w:val="ListLabel 4"/>
    <w:qFormat/>
    <w:rsid w:val="006E40F9"/>
    <w:rPr>
      <w:rFonts w:ascii="Helvetica" w:hAnsi="Helvetica"/>
      <w:sz w:val="20"/>
    </w:rPr>
  </w:style>
  <w:style w:type="character" w:customStyle="1" w:styleId="NumberingSymbols">
    <w:name w:val="Numbering Symbols"/>
    <w:qFormat/>
    <w:rsid w:val="006E40F9"/>
  </w:style>
  <w:style w:type="paragraph" w:customStyle="1" w:styleId="Heading">
    <w:name w:val="Heading"/>
    <w:basedOn w:val="Normal"/>
    <w:next w:val="TextBody"/>
    <w:qFormat/>
    <w:rsid w:val="006E40F9"/>
    <w:pPr>
      <w:keepNext/>
      <w:spacing w:before="240" w:after="120"/>
    </w:pPr>
    <w:rPr>
      <w:rFonts w:ascii="Liberation Sans" w:eastAsia="Droid Sans Fallback" w:hAnsi="Liberation Sans" w:cs="FreeSans"/>
      <w:sz w:val="28"/>
      <w:szCs w:val="28"/>
    </w:rPr>
  </w:style>
  <w:style w:type="paragraph" w:customStyle="1" w:styleId="TextBody">
    <w:name w:val="Text Body"/>
    <w:basedOn w:val="Normal"/>
    <w:link w:val="BodyTextChar"/>
    <w:rsid w:val="00F35CC0"/>
    <w:pPr>
      <w:suppressAutoHyphens/>
      <w:spacing w:after="120" w:line="264" w:lineRule="auto"/>
      <w:jc w:val="both"/>
    </w:pPr>
    <w:rPr>
      <w:rFonts w:ascii="Open Sans" w:eastAsia="DejaVu Sans" w:hAnsi="Open Sans" w:cs="Open Sans"/>
      <w:sz w:val="20"/>
      <w:szCs w:val="20"/>
      <w:lang w:val="en-GB" w:eastAsia="zh-CN" w:bidi="hi-IN"/>
    </w:rPr>
  </w:style>
  <w:style w:type="paragraph" w:styleId="List">
    <w:name w:val="List"/>
    <w:basedOn w:val="TextBody"/>
    <w:rsid w:val="006E40F9"/>
    <w:rPr>
      <w:rFonts w:cs="FreeSans"/>
    </w:rPr>
  </w:style>
  <w:style w:type="paragraph" w:styleId="Caption">
    <w:name w:val="caption"/>
    <w:basedOn w:val="Normal"/>
    <w:qFormat/>
    <w:rsid w:val="006E40F9"/>
    <w:pPr>
      <w:suppressLineNumbers/>
      <w:spacing w:before="120" w:after="120"/>
    </w:pPr>
    <w:rPr>
      <w:rFonts w:cs="FreeSans"/>
      <w:i/>
      <w:iCs/>
      <w:sz w:val="24"/>
      <w:szCs w:val="24"/>
    </w:rPr>
  </w:style>
  <w:style w:type="paragraph" w:customStyle="1" w:styleId="Index">
    <w:name w:val="Index"/>
    <w:basedOn w:val="Normal"/>
    <w:qFormat/>
    <w:rsid w:val="006E40F9"/>
    <w:pPr>
      <w:suppressLineNumbers/>
    </w:pPr>
    <w:rPr>
      <w:rFonts w:cs="FreeSans"/>
    </w:rPr>
  </w:style>
  <w:style w:type="paragraph" w:styleId="CommentText">
    <w:name w:val="annotation text"/>
    <w:basedOn w:val="Normal"/>
    <w:link w:val="CommentTextChar"/>
    <w:uiPriority w:val="99"/>
    <w:unhideWhenUsed/>
    <w:qFormat/>
    <w:rsid w:val="006721FF"/>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6721FF"/>
    <w:rPr>
      <w:b/>
      <w:bCs/>
    </w:rPr>
  </w:style>
  <w:style w:type="paragraph" w:styleId="BalloonText">
    <w:name w:val="Balloon Text"/>
    <w:basedOn w:val="Normal"/>
    <w:link w:val="BalloonTextChar"/>
    <w:uiPriority w:val="99"/>
    <w:semiHidden/>
    <w:unhideWhenUsed/>
    <w:qFormat/>
    <w:rsid w:val="006721FF"/>
    <w:pPr>
      <w:spacing w:after="0" w:line="240" w:lineRule="auto"/>
    </w:pPr>
    <w:rPr>
      <w:rFonts w:ascii="Segoe UI" w:hAnsi="Segoe UI" w:cs="Segoe UI"/>
      <w:sz w:val="18"/>
      <w:szCs w:val="18"/>
    </w:rPr>
  </w:style>
  <w:style w:type="paragraph" w:styleId="ListParagraph">
    <w:name w:val="List Paragraph"/>
    <w:basedOn w:val="Normal"/>
    <w:qFormat/>
    <w:rsid w:val="00F35CC0"/>
    <w:pPr>
      <w:suppressAutoHyphens/>
      <w:spacing w:after="120" w:line="264" w:lineRule="auto"/>
      <w:ind w:left="284" w:hanging="284"/>
      <w:contextualSpacing/>
    </w:pPr>
    <w:rPr>
      <w:rFonts w:ascii="Open Sans" w:eastAsia="DejaVu Sans" w:hAnsi="Open Sans" w:cs="Mangal"/>
      <w:sz w:val="20"/>
      <w:szCs w:val="18"/>
      <w:lang w:val="en-GB" w:eastAsia="zh-CN" w:bidi="hi-IN"/>
    </w:rPr>
  </w:style>
  <w:style w:type="paragraph" w:styleId="Header">
    <w:name w:val="header"/>
    <w:basedOn w:val="Normal"/>
    <w:link w:val="HeaderChar"/>
    <w:uiPriority w:val="99"/>
    <w:unhideWhenUsed/>
    <w:rsid w:val="00526B10"/>
    <w:pPr>
      <w:tabs>
        <w:tab w:val="center" w:pos="4513"/>
        <w:tab w:val="right" w:pos="9026"/>
      </w:tabs>
      <w:spacing w:after="0" w:line="240" w:lineRule="auto"/>
    </w:pPr>
  </w:style>
  <w:style w:type="paragraph" w:styleId="Footer">
    <w:name w:val="footer"/>
    <w:basedOn w:val="Normal"/>
    <w:link w:val="FooterChar"/>
    <w:uiPriority w:val="99"/>
    <w:unhideWhenUsed/>
    <w:rsid w:val="00526B10"/>
    <w:pPr>
      <w:tabs>
        <w:tab w:val="center" w:pos="4513"/>
        <w:tab w:val="right" w:pos="9026"/>
      </w:tabs>
      <w:spacing w:after="0" w:line="240" w:lineRule="auto"/>
    </w:pPr>
  </w:style>
  <w:style w:type="paragraph" w:customStyle="1" w:styleId="Quotations">
    <w:name w:val="Quotations"/>
    <w:basedOn w:val="Normal"/>
    <w:qFormat/>
    <w:rsid w:val="006E40F9"/>
  </w:style>
  <w:style w:type="paragraph" w:styleId="Title">
    <w:name w:val="Title"/>
    <w:basedOn w:val="Heading"/>
    <w:qFormat/>
    <w:rsid w:val="006E40F9"/>
  </w:style>
  <w:style w:type="paragraph" w:styleId="Subtitle">
    <w:name w:val="Subtitle"/>
    <w:basedOn w:val="Heading"/>
    <w:qFormat/>
    <w:rsid w:val="006E40F9"/>
  </w:style>
  <w:style w:type="paragraph" w:customStyle="1" w:styleId="TableContents">
    <w:name w:val="Table Contents"/>
    <w:basedOn w:val="Normal"/>
    <w:qFormat/>
    <w:rsid w:val="006E40F9"/>
    <w:rPr>
      <w:rFonts w:ascii="Arial" w:hAnsi="Arial"/>
      <w:sz w:val="20"/>
      <w:lang w:val="en-GB"/>
    </w:rPr>
  </w:style>
  <w:style w:type="paragraph" w:customStyle="1" w:styleId="TableHeading">
    <w:name w:val="Table Heading"/>
    <w:basedOn w:val="TableContents"/>
    <w:qFormat/>
    <w:rsid w:val="006E40F9"/>
  </w:style>
  <w:style w:type="table" w:customStyle="1" w:styleId="TableNormal1">
    <w:name w:val="Table Normal1"/>
    <w:rsid w:val="005736AD"/>
    <w:pPr>
      <w:spacing w:after="200" w:line="276" w:lineRule="auto"/>
    </w:pPr>
    <w:rPr>
      <w:rFonts w:asciiTheme="majorHAnsi" w:eastAsiaTheme="majorEastAsia" w:hAnsiTheme="majorHAnsi" w:cstheme="majorBidi"/>
      <w:lang w:val="en-US" w:bidi="en-US"/>
    </w:rPr>
    <w:tblPr>
      <w:tblCellMar>
        <w:top w:w="0" w:type="dxa"/>
        <w:left w:w="0" w:type="dxa"/>
        <w:bottom w:w="0" w:type="dxa"/>
        <w:right w:w="0" w:type="dxa"/>
      </w:tblCellMar>
    </w:tblPr>
  </w:style>
  <w:style w:type="table" w:styleId="TableGrid">
    <w:name w:val="Table Grid"/>
    <w:basedOn w:val="TableNormal"/>
    <w:uiPriority w:val="39"/>
    <w:rsid w:val="001A098E"/>
    <w:pPr>
      <w:spacing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21">
    <w:name w:val="Medium Grid 21"/>
    <w:basedOn w:val="TableNormal"/>
    <w:next w:val="MediumGrid22"/>
    <w:uiPriority w:val="68"/>
    <w:rsid w:val="00E730AF"/>
    <w:pPr>
      <w:spacing w:line="240" w:lineRule="auto"/>
    </w:pPr>
    <w:rPr>
      <w:rFonts w:ascii="Cambria" w:eastAsia="Times New Roman" w:hAnsi="Cambria" w:cs="Times New Roman"/>
      <w:color w:val="000000"/>
      <w:sz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2">
    <w:name w:val="Medium Grid 22"/>
    <w:basedOn w:val="TableNormal"/>
    <w:uiPriority w:val="68"/>
    <w:semiHidden/>
    <w:unhideWhenUsed/>
    <w:rsid w:val="00E730AF"/>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Revision">
    <w:name w:val="Revision"/>
    <w:hidden/>
    <w:uiPriority w:val="99"/>
    <w:semiHidden/>
    <w:rsid w:val="00A72AF2"/>
    <w:pPr>
      <w:spacing w:line="240" w:lineRule="auto"/>
    </w:pPr>
    <w:rPr>
      <w:color w:val="00000A"/>
      <w:sz w:val="22"/>
    </w:rPr>
  </w:style>
  <w:style w:type="paragraph" w:customStyle="1" w:styleId="EndNoteBibliography">
    <w:name w:val="EndNote Bibliography"/>
    <w:basedOn w:val="Normal"/>
    <w:link w:val="EndNoteBibliographyZchn"/>
    <w:rsid w:val="001F34AE"/>
    <w:pPr>
      <w:spacing w:after="200" w:line="240" w:lineRule="auto"/>
    </w:pPr>
    <w:rPr>
      <w:rFonts w:ascii="Calibri" w:hAnsi="Calibri"/>
      <w:noProof/>
      <w:color w:val="auto"/>
      <w:lang w:val="en-US"/>
    </w:rPr>
  </w:style>
  <w:style w:type="character" w:customStyle="1" w:styleId="EndNoteBibliographyZchn">
    <w:name w:val="EndNote Bibliography Zchn"/>
    <w:basedOn w:val="DefaultParagraphFont"/>
    <w:link w:val="EndNoteBibliography"/>
    <w:rsid w:val="001F34AE"/>
    <w:rPr>
      <w:rFonts w:ascii="Calibri" w:hAnsi="Calibri"/>
      <w:noProof/>
      <w:sz w:val="22"/>
      <w:lang w:val="en-US"/>
    </w:rPr>
  </w:style>
  <w:style w:type="paragraph" w:styleId="HTMLPreformatted">
    <w:name w:val="HTML Preformatted"/>
    <w:basedOn w:val="Normal"/>
    <w:link w:val="HTMLPreformattedChar"/>
    <w:uiPriority w:val="99"/>
    <w:semiHidden/>
    <w:rsid w:val="00E74F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lang w:val="en-GB"/>
    </w:rPr>
  </w:style>
  <w:style w:type="character" w:customStyle="1" w:styleId="HTMLPreformattedChar">
    <w:name w:val="HTML Preformatted Char"/>
    <w:basedOn w:val="DefaultParagraphFont"/>
    <w:link w:val="HTMLPreformatted"/>
    <w:uiPriority w:val="99"/>
    <w:semiHidden/>
    <w:rsid w:val="00E74F23"/>
    <w:rPr>
      <w:rFonts w:ascii="Courier New" w:eastAsia="Courier New" w:hAnsi="Courier New" w:cs="Courier New"/>
      <w:color w:val="000000"/>
      <w:szCs w:val="20"/>
      <w:lang w:val="en-GB"/>
    </w:rPr>
  </w:style>
  <w:style w:type="character" w:customStyle="1" w:styleId="personname">
    <w:name w:val="person_name"/>
    <w:basedOn w:val="DefaultParagraphFont"/>
    <w:rsid w:val="00F44606"/>
  </w:style>
  <w:style w:type="character" w:styleId="Emphasis">
    <w:name w:val="Emphasis"/>
    <w:basedOn w:val="DefaultParagraphFont"/>
    <w:uiPriority w:val="20"/>
    <w:qFormat/>
    <w:rsid w:val="00F44606"/>
    <w:rPr>
      <w:i/>
      <w:iCs/>
    </w:rPr>
  </w:style>
  <w:style w:type="character" w:styleId="Hyperlink">
    <w:name w:val="Hyperlink"/>
    <w:basedOn w:val="DefaultParagraphFont"/>
    <w:uiPriority w:val="99"/>
    <w:semiHidden/>
    <w:unhideWhenUsed/>
    <w:rsid w:val="00E20AD8"/>
    <w:rPr>
      <w:color w:val="0563C1" w:themeColor="hyperlink"/>
      <w:u w:val="single"/>
    </w:rPr>
  </w:style>
  <w:style w:type="character" w:styleId="LineNumber">
    <w:name w:val="line number"/>
    <w:basedOn w:val="DefaultParagraphFont"/>
    <w:uiPriority w:val="99"/>
    <w:semiHidden/>
    <w:unhideWhenUsed/>
    <w:rsid w:val="00441E7A"/>
  </w:style>
  <w:style w:type="table" w:customStyle="1" w:styleId="PlainTable31">
    <w:name w:val="Plain Table 31"/>
    <w:basedOn w:val="TableNormal"/>
    <w:uiPriority w:val="43"/>
    <w:rsid w:val="00B3492D"/>
    <w:pPr>
      <w:spacing w:line="240" w:lineRule="auto"/>
    </w:pPr>
    <w:rPr>
      <w:sz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lainText">
    <w:name w:val="Plain Text"/>
    <w:basedOn w:val="Normal"/>
    <w:link w:val="PlainTextChar"/>
    <w:uiPriority w:val="99"/>
    <w:semiHidden/>
    <w:unhideWhenUsed/>
    <w:rsid w:val="00BE4F8F"/>
    <w:pPr>
      <w:spacing w:after="0" w:line="240" w:lineRule="auto"/>
    </w:pPr>
    <w:rPr>
      <w:rFonts w:ascii="Calibri" w:hAnsi="Calibri"/>
      <w:color w:val="auto"/>
      <w:szCs w:val="21"/>
      <w:lang w:val="en-GB"/>
    </w:rPr>
  </w:style>
  <w:style w:type="character" w:customStyle="1" w:styleId="PlainTextChar">
    <w:name w:val="Plain Text Char"/>
    <w:basedOn w:val="DefaultParagraphFont"/>
    <w:link w:val="PlainText"/>
    <w:uiPriority w:val="99"/>
    <w:semiHidden/>
    <w:rsid w:val="00BE4F8F"/>
    <w:rPr>
      <w:rFonts w:ascii="Calibri" w:hAnsi="Calibri"/>
      <w:sz w:val="22"/>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67755">
      <w:bodyDiv w:val="1"/>
      <w:marLeft w:val="0"/>
      <w:marRight w:val="0"/>
      <w:marTop w:val="0"/>
      <w:marBottom w:val="0"/>
      <w:divBdr>
        <w:top w:val="none" w:sz="0" w:space="0" w:color="auto"/>
        <w:left w:val="none" w:sz="0" w:space="0" w:color="auto"/>
        <w:bottom w:val="none" w:sz="0" w:space="0" w:color="auto"/>
        <w:right w:val="none" w:sz="0" w:space="0" w:color="auto"/>
      </w:divBdr>
    </w:div>
    <w:div w:id="487133963">
      <w:bodyDiv w:val="1"/>
      <w:marLeft w:val="0"/>
      <w:marRight w:val="0"/>
      <w:marTop w:val="0"/>
      <w:marBottom w:val="0"/>
      <w:divBdr>
        <w:top w:val="none" w:sz="0" w:space="0" w:color="auto"/>
        <w:left w:val="none" w:sz="0" w:space="0" w:color="auto"/>
        <w:bottom w:val="none" w:sz="0" w:space="0" w:color="auto"/>
        <w:right w:val="none" w:sz="0" w:space="0" w:color="auto"/>
      </w:divBdr>
      <w:divsChild>
        <w:div w:id="1678731232">
          <w:marLeft w:val="0"/>
          <w:marRight w:val="0"/>
          <w:marTop w:val="0"/>
          <w:marBottom w:val="0"/>
          <w:divBdr>
            <w:top w:val="none" w:sz="0" w:space="0" w:color="auto"/>
            <w:left w:val="none" w:sz="0" w:space="0" w:color="auto"/>
            <w:bottom w:val="none" w:sz="0" w:space="0" w:color="auto"/>
            <w:right w:val="none" w:sz="0" w:space="0" w:color="auto"/>
          </w:divBdr>
        </w:div>
      </w:divsChild>
    </w:div>
    <w:div w:id="892349112">
      <w:bodyDiv w:val="1"/>
      <w:marLeft w:val="0"/>
      <w:marRight w:val="0"/>
      <w:marTop w:val="0"/>
      <w:marBottom w:val="0"/>
      <w:divBdr>
        <w:top w:val="none" w:sz="0" w:space="0" w:color="auto"/>
        <w:left w:val="none" w:sz="0" w:space="0" w:color="auto"/>
        <w:bottom w:val="none" w:sz="0" w:space="0" w:color="auto"/>
        <w:right w:val="none" w:sz="0" w:space="0" w:color="auto"/>
      </w:divBdr>
    </w:div>
    <w:div w:id="1078022338">
      <w:bodyDiv w:val="1"/>
      <w:marLeft w:val="0"/>
      <w:marRight w:val="0"/>
      <w:marTop w:val="0"/>
      <w:marBottom w:val="0"/>
      <w:divBdr>
        <w:top w:val="none" w:sz="0" w:space="0" w:color="auto"/>
        <w:left w:val="none" w:sz="0" w:space="0" w:color="auto"/>
        <w:bottom w:val="none" w:sz="0" w:space="0" w:color="auto"/>
        <w:right w:val="none" w:sz="0" w:space="0" w:color="auto"/>
      </w:divBdr>
      <w:divsChild>
        <w:div w:id="470829306">
          <w:marLeft w:val="0"/>
          <w:marRight w:val="0"/>
          <w:marTop w:val="0"/>
          <w:marBottom w:val="0"/>
          <w:divBdr>
            <w:top w:val="none" w:sz="0" w:space="0" w:color="auto"/>
            <w:left w:val="none" w:sz="0" w:space="0" w:color="auto"/>
            <w:bottom w:val="none" w:sz="0" w:space="0" w:color="auto"/>
            <w:right w:val="none" w:sz="0" w:space="0" w:color="auto"/>
          </w:divBdr>
        </w:div>
      </w:divsChild>
    </w:div>
    <w:div w:id="1184321141">
      <w:bodyDiv w:val="1"/>
      <w:marLeft w:val="0"/>
      <w:marRight w:val="0"/>
      <w:marTop w:val="0"/>
      <w:marBottom w:val="0"/>
      <w:divBdr>
        <w:top w:val="none" w:sz="0" w:space="0" w:color="auto"/>
        <w:left w:val="none" w:sz="0" w:space="0" w:color="auto"/>
        <w:bottom w:val="none" w:sz="0" w:space="0" w:color="auto"/>
        <w:right w:val="none" w:sz="0" w:space="0" w:color="auto"/>
      </w:divBdr>
      <w:divsChild>
        <w:div w:id="2009208151">
          <w:marLeft w:val="0"/>
          <w:marRight w:val="0"/>
          <w:marTop w:val="0"/>
          <w:marBottom w:val="0"/>
          <w:divBdr>
            <w:top w:val="none" w:sz="0" w:space="0" w:color="auto"/>
            <w:left w:val="none" w:sz="0" w:space="0" w:color="auto"/>
            <w:bottom w:val="none" w:sz="0" w:space="0" w:color="auto"/>
            <w:right w:val="none" w:sz="0" w:space="0" w:color="auto"/>
          </w:divBdr>
        </w:div>
      </w:divsChild>
    </w:div>
    <w:div w:id="1195146504">
      <w:bodyDiv w:val="1"/>
      <w:marLeft w:val="0"/>
      <w:marRight w:val="0"/>
      <w:marTop w:val="0"/>
      <w:marBottom w:val="0"/>
      <w:divBdr>
        <w:top w:val="none" w:sz="0" w:space="0" w:color="auto"/>
        <w:left w:val="none" w:sz="0" w:space="0" w:color="auto"/>
        <w:bottom w:val="none" w:sz="0" w:space="0" w:color="auto"/>
        <w:right w:val="none" w:sz="0" w:space="0" w:color="auto"/>
      </w:divBdr>
    </w:div>
    <w:div w:id="1279138744">
      <w:bodyDiv w:val="1"/>
      <w:marLeft w:val="0"/>
      <w:marRight w:val="0"/>
      <w:marTop w:val="0"/>
      <w:marBottom w:val="0"/>
      <w:divBdr>
        <w:top w:val="none" w:sz="0" w:space="0" w:color="auto"/>
        <w:left w:val="none" w:sz="0" w:space="0" w:color="auto"/>
        <w:bottom w:val="none" w:sz="0" w:space="0" w:color="auto"/>
        <w:right w:val="none" w:sz="0" w:space="0" w:color="auto"/>
      </w:divBdr>
    </w:div>
    <w:div w:id="1532496007">
      <w:bodyDiv w:val="1"/>
      <w:marLeft w:val="0"/>
      <w:marRight w:val="0"/>
      <w:marTop w:val="0"/>
      <w:marBottom w:val="0"/>
      <w:divBdr>
        <w:top w:val="none" w:sz="0" w:space="0" w:color="auto"/>
        <w:left w:val="none" w:sz="0" w:space="0" w:color="auto"/>
        <w:bottom w:val="none" w:sz="0" w:space="0" w:color="auto"/>
        <w:right w:val="none" w:sz="0" w:space="0" w:color="auto"/>
      </w:divBdr>
    </w:div>
    <w:div w:id="1614707123">
      <w:bodyDiv w:val="1"/>
      <w:marLeft w:val="0"/>
      <w:marRight w:val="0"/>
      <w:marTop w:val="0"/>
      <w:marBottom w:val="0"/>
      <w:divBdr>
        <w:top w:val="none" w:sz="0" w:space="0" w:color="auto"/>
        <w:left w:val="none" w:sz="0" w:space="0" w:color="auto"/>
        <w:bottom w:val="none" w:sz="0" w:space="0" w:color="auto"/>
        <w:right w:val="none" w:sz="0" w:space="0" w:color="auto"/>
      </w:divBdr>
    </w:div>
    <w:div w:id="1721788201">
      <w:bodyDiv w:val="1"/>
      <w:marLeft w:val="0"/>
      <w:marRight w:val="0"/>
      <w:marTop w:val="0"/>
      <w:marBottom w:val="0"/>
      <w:divBdr>
        <w:top w:val="none" w:sz="0" w:space="0" w:color="auto"/>
        <w:left w:val="none" w:sz="0" w:space="0" w:color="auto"/>
        <w:bottom w:val="none" w:sz="0" w:space="0" w:color="auto"/>
        <w:right w:val="none" w:sz="0" w:space="0" w:color="auto"/>
      </w:divBdr>
      <w:divsChild>
        <w:div w:id="831797535">
          <w:marLeft w:val="0"/>
          <w:marRight w:val="0"/>
          <w:marTop w:val="0"/>
          <w:marBottom w:val="0"/>
          <w:divBdr>
            <w:top w:val="none" w:sz="0" w:space="0" w:color="auto"/>
            <w:left w:val="none" w:sz="0" w:space="0" w:color="auto"/>
            <w:bottom w:val="none" w:sz="0" w:space="0" w:color="auto"/>
            <w:right w:val="none" w:sz="0" w:space="0" w:color="auto"/>
          </w:divBdr>
        </w:div>
      </w:divsChild>
    </w:div>
    <w:div w:id="1770537683">
      <w:bodyDiv w:val="1"/>
      <w:marLeft w:val="0"/>
      <w:marRight w:val="0"/>
      <w:marTop w:val="0"/>
      <w:marBottom w:val="0"/>
      <w:divBdr>
        <w:top w:val="none" w:sz="0" w:space="0" w:color="auto"/>
        <w:left w:val="none" w:sz="0" w:space="0" w:color="auto"/>
        <w:bottom w:val="none" w:sz="0" w:space="0" w:color="auto"/>
        <w:right w:val="none" w:sz="0" w:space="0" w:color="auto"/>
      </w:divBdr>
    </w:div>
    <w:div w:id="1851405971">
      <w:bodyDiv w:val="1"/>
      <w:marLeft w:val="0"/>
      <w:marRight w:val="0"/>
      <w:marTop w:val="0"/>
      <w:marBottom w:val="0"/>
      <w:divBdr>
        <w:top w:val="none" w:sz="0" w:space="0" w:color="auto"/>
        <w:left w:val="none" w:sz="0" w:space="0" w:color="auto"/>
        <w:bottom w:val="none" w:sz="0" w:space="0" w:color="auto"/>
        <w:right w:val="none" w:sz="0" w:space="0" w:color="auto"/>
      </w:divBdr>
      <w:divsChild>
        <w:div w:id="78790662">
          <w:marLeft w:val="547"/>
          <w:marRight w:val="0"/>
          <w:marTop w:val="77"/>
          <w:marBottom w:val="0"/>
          <w:divBdr>
            <w:top w:val="none" w:sz="0" w:space="0" w:color="auto"/>
            <w:left w:val="none" w:sz="0" w:space="0" w:color="auto"/>
            <w:bottom w:val="none" w:sz="0" w:space="0" w:color="auto"/>
            <w:right w:val="none" w:sz="0" w:space="0" w:color="auto"/>
          </w:divBdr>
        </w:div>
        <w:div w:id="1523014572">
          <w:marLeft w:val="547"/>
          <w:marRight w:val="0"/>
          <w:marTop w:val="77"/>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8CAB8-E7C8-4462-8DB8-A6A1E9FDD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7358</Words>
  <Characters>41941</Characters>
  <Application>Microsoft Office Word</Application>
  <DocSecurity>4</DocSecurity>
  <Lines>349</Lines>
  <Paragraphs>98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Cambridge, Dept of Geography</Company>
  <LinksUpToDate>false</LinksUpToDate>
  <CharactersWithSpaces>49201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Nassos</dc:creator>
  <cp:lastModifiedBy>Carter K.R.</cp:lastModifiedBy>
  <cp:revision>2</cp:revision>
  <cp:lastPrinted>2018-11-02T13:56:00Z</cp:lastPrinted>
  <dcterms:created xsi:type="dcterms:W3CDTF">2019-05-09T11:05:00Z</dcterms:created>
  <dcterms:modified xsi:type="dcterms:W3CDTF">2019-05-09T11:05:00Z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