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042E2" w14:textId="77777777" w:rsidR="00613482" w:rsidRPr="004F4F83" w:rsidRDefault="00422463" w:rsidP="00606BBE">
      <w:pPr>
        <w:spacing w:after="240" w:line="480" w:lineRule="auto"/>
        <w:outlineLvl w:val="0"/>
        <w:rPr>
          <w:rFonts w:ascii="Helvetica" w:hAnsi="Helvetica"/>
          <w:bCs/>
          <w:lang w:val="en-US"/>
        </w:rPr>
      </w:pPr>
      <w:r w:rsidRPr="004F4F83">
        <w:rPr>
          <w:rFonts w:ascii="Helvetica" w:hAnsi="Helvetica"/>
          <w:b/>
          <w:bCs/>
          <w:u w:val="single"/>
          <w:lang w:val="en-US"/>
        </w:rPr>
        <w:t>TITLE</w:t>
      </w:r>
      <w:r w:rsidR="00AB47AD" w:rsidRPr="004F4F83">
        <w:rPr>
          <w:rFonts w:ascii="Helvetica" w:hAnsi="Helvetica"/>
          <w:bCs/>
          <w:lang w:val="en-US"/>
        </w:rPr>
        <w:t xml:space="preserve">: </w:t>
      </w:r>
    </w:p>
    <w:p w14:paraId="5FF4A9FC" w14:textId="664CE3E0" w:rsidR="00BB67EB" w:rsidRDefault="00AB47AD" w:rsidP="00606BBE">
      <w:pPr>
        <w:spacing w:after="240" w:line="480" w:lineRule="auto"/>
        <w:outlineLvl w:val="0"/>
        <w:rPr>
          <w:rFonts w:ascii="Helvetica" w:hAnsi="Helvetica"/>
          <w:b/>
          <w:bCs/>
          <w:u w:val="single"/>
          <w:lang w:val="en-US"/>
        </w:rPr>
      </w:pPr>
      <w:r w:rsidRPr="004F4F83">
        <w:rPr>
          <w:rFonts w:ascii="Helvetica" w:hAnsi="Helvetica"/>
          <w:bCs/>
          <w:lang w:val="en-US"/>
        </w:rPr>
        <w:t>Serum cytokine levels as predictive biomarkers of benefit from ipilimumab in small cell lung cancer</w:t>
      </w:r>
      <w:r w:rsidRPr="004F4F83">
        <w:rPr>
          <w:rFonts w:ascii="Helvetica" w:hAnsi="Helvetica"/>
          <w:b/>
          <w:bCs/>
          <w:u w:val="single"/>
          <w:lang w:val="en-US"/>
        </w:rPr>
        <w:t xml:space="preserve"> </w:t>
      </w:r>
    </w:p>
    <w:p w14:paraId="01BF1272" w14:textId="77777777" w:rsidR="00613482" w:rsidRPr="004F4F83" w:rsidRDefault="00613482" w:rsidP="004C0617">
      <w:pPr>
        <w:spacing w:after="240" w:line="480" w:lineRule="auto"/>
        <w:rPr>
          <w:rFonts w:ascii="Helvetica" w:hAnsi="Helvetica"/>
          <w:bCs/>
          <w:lang w:val="en-US"/>
        </w:rPr>
      </w:pPr>
    </w:p>
    <w:p w14:paraId="53A73807" w14:textId="77777777" w:rsidR="00613482" w:rsidRPr="004F4F83" w:rsidRDefault="00422463" w:rsidP="004C0617">
      <w:pPr>
        <w:spacing w:after="240" w:line="480" w:lineRule="auto"/>
        <w:rPr>
          <w:rFonts w:ascii="Helvetica" w:hAnsi="Helvetica"/>
          <w:lang w:val="en-US"/>
        </w:rPr>
      </w:pPr>
      <w:r w:rsidRPr="004F4F83">
        <w:rPr>
          <w:rFonts w:ascii="Helvetica" w:hAnsi="Helvetica"/>
          <w:b/>
          <w:bCs/>
          <w:u w:val="single"/>
          <w:lang w:val="en-US"/>
        </w:rPr>
        <w:t>AUTHORS</w:t>
      </w:r>
      <w:r w:rsidR="009675D0" w:rsidRPr="004F4F83">
        <w:rPr>
          <w:rFonts w:ascii="Helvetica" w:hAnsi="Helvetica"/>
          <w:lang w:val="en-US"/>
        </w:rPr>
        <w:t xml:space="preserve">: </w:t>
      </w:r>
    </w:p>
    <w:p w14:paraId="131E8192" w14:textId="2822A1D5" w:rsidR="00AB56EB" w:rsidRPr="004F4F83" w:rsidRDefault="009675D0" w:rsidP="004C0617">
      <w:pPr>
        <w:spacing w:after="240" w:line="480" w:lineRule="auto"/>
        <w:rPr>
          <w:rFonts w:ascii="Helvetica" w:hAnsi="Helvetica"/>
          <w:lang w:val="en-US"/>
        </w:rPr>
      </w:pPr>
      <w:r w:rsidRPr="004F4F83">
        <w:rPr>
          <w:rFonts w:ascii="Helvetica" w:hAnsi="Helvetica"/>
          <w:lang w:val="en-US"/>
        </w:rPr>
        <w:t>Max</w:t>
      </w:r>
      <w:r w:rsidR="00603875" w:rsidRPr="004F4F83">
        <w:rPr>
          <w:rFonts w:ascii="Helvetica" w:hAnsi="Helvetica"/>
          <w:lang w:val="en-US"/>
        </w:rPr>
        <w:t xml:space="preserve"> Hardy-Werbin</w:t>
      </w:r>
      <w:r w:rsidR="005F5E72" w:rsidRPr="004F4F83">
        <w:rPr>
          <w:rFonts w:ascii="Helvetica" w:hAnsi="Helvetica"/>
          <w:vertAlign w:val="superscript"/>
          <w:lang w:val="en-US"/>
        </w:rPr>
        <w:t>1</w:t>
      </w:r>
      <w:r w:rsidR="00E10E26" w:rsidRPr="004F4F83">
        <w:rPr>
          <w:rFonts w:ascii="Helvetica" w:hAnsi="Helvetica"/>
          <w:vertAlign w:val="superscript"/>
          <w:lang w:val="en-US"/>
        </w:rPr>
        <w:t>,1</w:t>
      </w:r>
      <w:r w:rsidR="00B03D98" w:rsidRPr="004F4F83">
        <w:rPr>
          <w:rFonts w:ascii="Helvetica" w:hAnsi="Helvetica"/>
          <w:vertAlign w:val="superscript"/>
          <w:lang w:val="en-US"/>
        </w:rPr>
        <w:t>2</w:t>
      </w:r>
      <w:r w:rsidRPr="004F4F83">
        <w:rPr>
          <w:rFonts w:ascii="Helvetica" w:hAnsi="Helvetica"/>
          <w:lang w:val="en-US"/>
        </w:rPr>
        <w:t>, Pedro</w:t>
      </w:r>
      <w:r w:rsidR="00603875" w:rsidRPr="004F4F83">
        <w:rPr>
          <w:rFonts w:ascii="Helvetica" w:hAnsi="Helvetica"/>
          <w:lang w:val="en-US"/>
        </w:rPr>
        <w:t xml:space="preserve"> Rocha</w:t>
      </w:r>
      <w:r w:rsidR="005F5E72" w:rsidRPr="004F4F83">
        <w:rPr>
          <w:rFonts w:ascii="Helvetica" w:hAnsi="Helvetica"/>
          <w:vertAlign w:val="superscript"/>
          <w:lang w:val="en-US"/>
        </w:rPr>
        <w:t>2</w:t>
      </w:r>
      <w:r w:rsidRPr="004F4F83">
        <w:rPr>
          <w:rFonts w:ascii="Helvetica" w:hAnsi="Helvetica"/>
          <w:lang w:val="en-US"/>
        </w:rPr>
        <w:t>, Oriol</w:t>
      </w:r>
      <w:r w:rsidR="00286D14" w:rsidRPr="004F4F83">
        <w:rPr>
          <w:rFonts w:ascii="Helvetica" w:hAnsi="Helvetica"/>
          <w:lang w:val="en-US"/>
        </w:rPr>
        <w:t xml:space="preserve"> Arpi</w:t>
      </w:r>
      <w:r w:rsidR="005F5E72" w:rsidRPr="004F4F83">
        <w:rPr>
          <w:rFonts w:ascii="Helvetica" w:hAnsi="Helvetica"/>
          <w:vertAlign w:val="superscript"/>
          <w:lang w:val="en-US"/>
        </w:rPr>
        <w:t>1</w:t>
      </w:r>
      <w:r w:rsidR="00286D14" w:rsidRPr="004F4F83">
        <w:rPr>
          <w:rFonts w:ascii="Helvetica" w:hAnsi="Helvetica"/>
          <w:lang w:val="en-US"/>
        </w:rPr>
        <w:t xml:space="preserve">, </w:t>
      </w:r>
      <w:r w:rsidRPr="004F4F83">
        <w:rPr>
          <w:rFonts w:ascii="Helvetica" w:hAnsi="Helvetica"/>
          <w:lang w:val="en-US"/>
        </w:rPr>
        <w:t>Álvaro</w:t>
      </w:r>
      <w:r w:rsidR="00603875" w:rsidRPr="004F4F83">
        <w:rPr>
          <w:rFonts w:ascii="Helvetica" w:hAnsi="Helvetica"/>
          <w:lang w:val="en-US"/>
        </w:rPr>
        <w:t xml:space="preserve"> Taus</w:t>
      </w:r>
      <w:r w:rsidR="005F5E72" w:rsidRPr="004F4F83">
        <w:rPr>
          <w:rFonts w:ascii="Helvetica" w:hAnsi="Helvetica"/>
          <w:vertAlign w:val="superscript"/>
          <w:lang w:val="en-US"/>
        </w:rPr>
        <w:t>2</w:t>
      </w:r>
      <w:r w:rsidRPr="004F4F83">
        <w:rPr>
          <w:rFonts w:ascii="Helvetica" w:hAnsi="Helvetica"/>
          <w:lang w:val="en-US"/>
        </w:rPr>
        <w:t>, Lara</w:t>
      </w:r>
      <w:r w:rsidR="00603875" w:rsidRPr="004F4F83">
        <w:rPr>
          <w:rFonts w:ascii="Helvetica" w:hAnsi="Helvetica"/>
          <w:lang w:val="en-US"/>
        </w:rPr>
        <w:t xml:space="preserve"> </w:t>
      </w:r>
      <w:r w:rsidR="00603875" w:rsidRPr="004F4F83">
        <w:rPr>
          <w:rFonts w:ascii="Helvetica" w:hAnsi="Helvetica"/>
          <w:color w:val="000000" w:themeColor="text1"/>
          <w:lang w:val="en-US"/>
        </w:rPr>
        <w:t>Nonell</w:t>
      </w:r>
      <w:r w:rsidR="00E55EAD" w:rsidRPr="004F4F83">
        <w:rPr>
          <w:rFonts w:ascii="Helvetica" w:hAnsi="Helvetica"/>
          <w:color w:val="000000" w:themeColor="text1"/>
          <w:vertAlign w:val="superscript"/>
          <w:lang w:val="en-US"/>
        </w:rPr>
        <w:t>3</w:t>
      </w:r>
      <w:r w:rsidRPr="004F4F83">
        <w:rPr>
          <w:rFonts w:ascii="Helvetica" w:hAnsi="Helvetica"/>
          <w:color w:val="000000" w:themeColor="text1"/>
          <w:lang w:val="en-US"/>
        </w:rPr>
        <w:t>, Xavier</w:t>
      </w:r>
      <w:r w:rsidR="00286D14" w:rsidRPr="004F4F83">
        <w:rPr>
          <w:rFonts w:ascii="Helvetica" w:hAnsi="Helvetica"/>
          <w:color w:val="000000" w:themeColor="text1"/>
          <w:lang w:val="en-US"/>
        </w:rPr>
        <w:t xml:space="preserve"> Durán</w:t>
      </w:r>
      <w:r w:rsidR="00E10E26" w:rsidRPr="004F4F83">
        <w:rPr>
          <w:rFonts w:ascii="Helvetica" w:hAnsi="Helvetica"/>
          <w:color w:val="000000" w:themeColor="text1"/>
          <w:vertAlign w:val="superscript"/>
          <w:lang w:val="en-US"/>
        </w:rPr>
        <w:t>4</w:t>
      </w:r>
      <w:r w:rsidR="00286D14" w:rsidRPr="004F4F83">
        <w:rPr>
          <w:rFonts w:ascii="Helvetica" w:hAnsi="Helvetica"/>
          <w:color w:val="000000" w:themeColor="text1"/>
          <w:lang w:val="en-US"/>
        </w:rPr>
        <w:t xml:space="preserve">, </w:t>
      </w:r>
      <w:r w:rsidRPr="004F4F83">
        <w:rPr>
          <w:rFonts w:ascii="Helvetica" w:hAnsi="Helvetica"/>
          <w:color w:val="000000" w:themeColor="text1"/>
          <w:lang w:val="en-US"/>
        </w:rPr>
        <w:t>Xavier</w:t>
      </w:r>
      <w:r w:rsidR="00286D14" w:rsidRPr="004F4F83">
        <w:rPr>
          <w:rFonts w:ascii="Helvetica" w:hAnsi="Helvetica"/>
          <w:color w:val="000000" w:themeColor="text1"/>
          <w:lang w:val="en-US"/>
        </w:rPr>
        <w:t xml:space="preserve"> Villanueva</w:t>
      </w:r>
      <w:r w:rsidR="00397286" w:rsidRPr="004F4F83">
        <w:rPr>
          <w:rFonts w:ascii="Helvetica" w:hAnsi="Helvetica"/>
          <w:color w:val="000000" w:themeColor="text1"/>
          <w:vertAlign w:val="superscript"/>
          <w:lang w:val="en-US"/>
        </w:rPr>
        <w:t>2</w:t>
      </w:r>
      <w:r w:rsidRPr="004F4F83">
        <w:rPr>
          <w:rFonts w:ascii="Helvetica" w:hAnsi="Helvetica"/>
          <w:color w:val="000000" w:themeColor="text1"/>
          <w:lang w:val="en-US"/>
        </w:rPr>
        <w:t>, Deborah</w:t>
      </w:r>
      <w:r w:rsidR="00603875" w:rsidRPr="004F4F83">
        <w:rPr>
          <w:rFonts w:ascii="Helvetica" w:hAnsi="Helvetica"/>
          <w:color w:val="000000" w:themeColor="text1"/>
          <w:lang w:val="en-US"/>
        </w:rPr>
        <w:t xml:space="preserve"> Joseph-Pietras</w:t>
      </w:r>
      <w:r w:rsidR="00E10E26" w:rsidRPr="004F4F83">
        <w:rPr>
          <w:rFonts w:ascii="Helvetica" w:hAnsi="Helvetica"/>
          <w:color w:val="000000" w:themeColor="text1"/>
          <w:vertAlign w:val="superscript"/>
          <w:lang w:val="en-US"/>
        </w:rPr>
        <w:t>5</w:t>
      </w:r>
      <w:r w:rsidRPr="004F4F83">
        <w:rPr>
          <w:rFonts w:ascii="Helvetica" w:hAnsi="Helvetica"/>
          <w:color w:val="000000" w:themeColor="text1"/>
          <w:lang w:val="en-US"/>
        </w:rPr>
        <w:t>, Luke</w:t>
      </w:r>
      <w:r w:rsidR="00603875" w:rsidRPr="004F4F83">
        <w:rPr>
          <w:rFonts w:ascii="Helvetica" w:hAnsi="Helvetica"/>
          <w:color w:val="000000" w:themeColor="text1"/>
          <w:lang w:val="en-US"/>
        </w:rPr>
        <w:t xml:space="preserve"> Nolan</w:t>
      </w:r>
      <w:r w:rsidR="00E10E26" w:rsidRPr="004F4F83">
        <w:rPr>
          <w:rFonts w:ascii="Helvetica" w:hAnsi="Helvetica"/>
          <w:color w:val="000000" w:themeColor="text1"/>
          <w:vertAlign w:val="superscript"/>
          <w:lang w:val="en-US"/>
        </w:rPr>
        <w:t>6</w:t>
      </w:r>
      <w:r w:rsidRPr="004F4F83">
        <w:rPr>
          <w:rFonts w:ascii="Helvetica" w:hAnsi="Helvetica"/>
          <w:color w:val="000000" w:themeColor="text1"/>
          <w:lang w:val="en-US"/>
        </w:rPr>
        <w:t>, Sarah</w:t>
      </w:r>
      <w:r w:rsidR="00603875" w:rsidRPr="004F4F83">
        <w:rPr>
          <w:rFonts w:ascii="Helvetica" w:hAnsi="Helvetica"/>
          <w:color w:val="000000" w:themeColor="text1"/>
          <w:lang w:val="en-US"/>
        </w:rPr>
        <w:t xml:space="preserve"> Danson</w:t>
      </w:r>
      <w:r w:rsidR="00E10E26" w:rsidRPr="004F4F83">
        <w:rPr>
          <w:rFonts w:ascii="Helvetica" w:hAnsi="Helvetica"/>
          <w:color w:val="000000" w:themeColor="text1"/>
          <w:vertAlign w:val="superscript"/>
          <w:lang w:val="en-US"/>
        </w:rPr>
        <w:t>7</w:t>
      </w:r>
      <w:r w:rsidRPr="004F4F83">
        <w:rPr>
          <w:rFonts w:ascii="Helvetica" w:hAnsi="Helvetica"/>
          <w:color w:val="000000" w:themeColor="text1"/>
          <w:lang w:val="en-US"/>
        </w:rPr>
        <w:t>, Richard</w:t>
      </w:r>
      <w:r w:rsidR="00603875" w:rsidRPr="004F4F83">
        <w:rPr>
          <w:rFonts w:ascii="Helvetica" w:hAnsi="Helvetica"/>
          <w:color w:val="000000" w:themeColor="text1"/>
          <w:lang w:val="en-US"/>
        </w:rPr>
        <w:t xml:space="preserve"> Griffiths</w:t>
      </w:r>
      <w:r w:rsidR="00E10E26" w:rsidRPr="004F4F83">
        <w:rPr>
          <w:rFonts w:ascii="Helvetica" w:hAnsi="Helvetica"/>
          <w:color w:val="000000" w:themeColor="text1"/>
          <w:vertAlign w:val="superscript"/>
          <w:lang w:val="en-US"/>
        </w:rPr>
        <w:t>8</w:t>
      </w:r>
      <w:r w:rsidRPr="004F4F83">
        <w:rPr>
          <w:rFonts w:ascii="Helvetica" w:hAnsi="Helvetica"/>
          <w:color w:val="000000" w:themeColor="text1"/>
          <w:lang w:val="en-US"/>
        </w:rPr>
        <w:t>, Miguel</w:t>
      </w:r>
      <w:r w:rsidR="00603875" w:rsidRPr="004F4F83">
        <w:rPr>
          <w:rFonts w:ascii="Helvetica" w:hAnsi="Helvetica"/>
          <w:color w:val="000000" w:themeColor="text1"/>
          <w:lang w:val="en-US"/>
        </w:rPr>
        <w:t xml:space="preserve"> Lopez-Botet</w:t>
      </w:r>
      <w:r w:rsidR="00E10E26" w:rsidRPr="004F4F83">
        <w:rPr>
          <w:rFonts w:ascii="Helvetica" w:hAnsi="Helvetica"/>
          <w:color w:val="000000" w:themeColor="text1"/>
          <w:vertAlign w:val="superscript"/>
          <w:lang w:val="en-US"/>
        </w:rPr>
        <w:t>9</w:t>
      </w:r>
      <w:r w:rsidR="00151086" w:rsidRPr="004F4F83">
        <w:rPr>
          <w:rFonts w:ascii="Helvetica" w:hAnsi="Helvetica"/>
          <w:color w:val="000000" w:themeColor="text1"/>
          <w:vertAlign w:val="superscript"/>
          <w:lang w:val="en-US"/>
        </w:rPr>
        <w:t>,1</w:t>
      </w:r>
      <w:r w:rsidR="00B03D98" w:rsidRPr="004F4F83">
        <w:rPr>
          <w:rFonts w:ascii="Helvetica" w:hAnsi="Helvetica"/>
          <w:color w:val="000000" w:themeColor="text1"/>
          <w:vertAlign w:val="superscript"/>
          <w:lang w:val="en-US"/>
        </w:rPr>
        <w:t>1</w:t>
      </w:r>
      <w:r w:rsidR="00286D14" w:rsidRPr="004F4F83">
        <w:rPr>
          <w:rFonts w:ascii="Helvetica" w:hAnsi="Helvetica"/>
          <w:color w:val="000000" w:themeColor="text1"/>
          <w:lang w:val="en-US"/>
        </w:rPr>
        <w:t xml:space="preserve">, </w:t>
      </w:r>
      <w:r w:rsidRPr="004F4F83">
        <w:rPr>
          <w:rFonts w:ascii="Helvetica" w:hAnsi="Helvetica"/>
          <w:color w:val="000000" w:themeColor="text1"/>
          <w:lang w:val="en-US"/>
        </w:rPr>
        <w:t>Ana</w:t>
      </w:r>
      <w:r w:rsidR="00603875" w:rsidRPr="004F4F83">
        <w:rPr>
          <w:rFonts w:ascii="Helvetica" w:hAnsi="Helvetica"/>
          <w:color w:val="000000" w:themeColor="text1"/>
          <w:lang w:val="en-US"/>
        </w:rPr>
        <w:t xml:space="preserve"> Rovira</w:t>
      </w:r>
      <w:r w:rsidR="005F5E72" w:rsidRPr="004F4F83">
        <w:rPr>
          <w:rFonts w:ascii="Helvetica" w:hAnsi="Helvetica"/>
          <w:color w:val="000000" w:themeColor="text1"/>
          <w:vertAlign w:val="superscript"/>
          <w:lang w:val="en-US"/>
        </w:rPr>
        <w:t>1</w:t>
      </w:r>
      <w:r w:rsidR="002A1654" w:rsidRPr="004F4F83">
        <w:rPr>
          <w:rFonts w:ascii="Helvetica" w:hAnsi="Helvetica"/>
          <w:color w:val="000000" w:themeColor="text1"/>
          <w:vertAlign w:val="superscript"/>
          <w:lang w:val="en-US"/>
        </w:rPr>
        <w:t>,2</w:t>
      </w:r>
      <w:r w:rsidRPr="004F4F83">
        <w:rPr>
          <w:rFonts w:ascii="Helvetica" w:hAnsi="Helvetica"/>
          <w:color w:val="000000" w:themeColor="text1"/>
          <w:lang w:val="en-US"/>
        </w:rPr>
        <w:t>, Joan</w:t>
      </w:r>
      <w:r w:rsidR="00286D14" w:rsidRPr="004F4F83">
        <w:rPr>
          <w:rFonts w:ascii="Helvetica" w:hAnsi="Helvetica"/>
          <w:color w:val="000000" w:themeColor="text1"/>
          <w:lang w:val="en-US"/>
        </w:rPr>
        <w:t xml:space="preserve"> Albanell</w:t>
      </w:r>
      <w:r w:rsidR="005F5E72" w:rsidRPr="004F4F83">
        <w:rPr>
          <w:rFonts w:ascii="Helvetica" w:hAnsi="Helvetica"/>
          <w:color w:val="000000" w:themeColor="text1"/>
          <w:vertAlign w:val="superscript"/>
          <w:lang w:val="en-US"/>
        </w:rPr>
        <w:t>1,2</w:t>
      </w:r>
      <w:r w:rsidR="00B03D98" w:rsidRPr="004F4F83">
        <w:rPr>
          <w:rFonts w:ascii="Helvetica" w:hAnsi="Helvetica"/>
          <w:color w:val="000000" w:themeColor="text1"/>
          <w:vertAlign w:val="superscript"/>
          <w:lang w:val="en-US"/>
        </w:rPr>
        <w:t>,11</w:t>
      </w:r>
      <w:r w:rsidR="00286D14" w:rsidRPr="004F4F83">
        <w:rPr>
          <w:rFonts w:ascii="Helvetica" w:hAnsi="Helvetica"/>
          <w:color w:val="000000" w:themeColor="text1"/>
          <w:lang w:val="en-US"/>
        </w:rPr>
        <w:t xml:space="preserve">, </w:t>
      </w:r>
      <w:r w:rsidRPr="004F4F83">
        <w:rPr>
          <w:rFonts w:ascii="Helvetica" w:hAnsi="Helvetica"/>
          <w:color w:val="000000" w:themeColor="text1"/>
          <w:lang w:val="en-US"/>
        </w:rPr>
        <w:t>Christian</w:t>
      </w:r>
      <w:r w:rsidR="00603875" w:rsidRPr="004F4F83">
        <w:rPr>
          <w:rFonts w:ascii="Helvetica" w:hAnsi="Helvetica"/>
          <w:color w:val="000000" w:themeColor="text1"/>
          <w:lang w:val="en-US"/>
        </w:rPr>
        <w:t xml:space="preserve"> Ottensmeier</w:t>
      </w:r>
      <w:r w:rsidR="00E10E26" w:rsidRPr="004F4F83">
        <w:rPr>
          <w:rFonts w:ascii="Helvetica" w:hAnsi="Helvetica"/>
          <w:color w:val="000000" w:themeColor="text1"/>
          <w:vertAlign w:val="superscript"/>
          <w:lang w:val="en-US"/>
        </w:rPr>
        <w:t>5,10</w:t>
      </w:r>
      <w:r w:rsidR="00F95E20" w:rsidRPr="004F4F83">
        <w:rPr>
          <w:rFonts w:ascii="Helvetica" w:hAnsi="Helvetica"/>
          <w:color w:val="000000" w:themeColor="text1"/>
          <w:vertAlign w:val="superscript"/>
          <w:lang w:val="en-US"/>
        </w:rPr>
        <w:t>*</w:t>
      </w:r>
      <w:r w:rsidRPr="004F4F83">
        <w:rPr>
          <w:rFonts w:ascii="Helvetica" w:hAnsi="Helvetica"/>
          <w:color w:val="000000" w:themeColor="text1"/>
          <w:lang w:val="en-US"/>
        </w:rPr>
        <w:t>, Edurne</w:t>
      </w:r>
      <w:r w:rsidR="00603875" w:rsidRPr="004F4F83">
        <w:rPr>
          <w:rFonts w:ascii="Helvetica" w:hAnsi="Helvetica"/>
          <w:color w:val="000000" w:themeColor="text1"/>
          <w:lang w:val="en-US"/>
        </w:rPr>
        <w:t xml:space="preserve"> </w:t>
      </w:r>
      <w:r w:rsidR="00286D14" w:rsidRPr="004F4F83">
        <w:rPr>
          <w:rFonts w:ascii="Helvetica" w:hAnsi="Helvetica"/>
          <w:color w:val="000000" w:themeColor="text1"/>
          <w:lang w:val="en-US"/>
        </w:rPr>
        <w:t>Arriola</w:t>
      </w:r>
      <w:r w:rsidR="005F5E72" w:rsidRPr="004F4F83">
        <w:rPr>
          <w:rFonts w:ascii="Helvetica" w:hAnsi="Helvetica"/>
          <w:color w:val="000000" w:themeColor="text1"/>
          <w:vertAlign w:val="superscript"/>
          <w:lang w:val="en-US"/>
        </w:rPr>
        <w:t>1,2</w:t>
      </w:r>
      <w:r w:rsidR="00F95E20" w:rsidRPr="004F4F83">
        <w:rPr>
          <w:rFonts w:ascii="Helvetica" w:hAnsi="Helvetica"/>
          <w:color w:val="000000" w:themeColor="text1"/>
          <w:vertAlign w:val="superscript"/>
          <w:lang w:val="en-US"/>
        </w:rPr>
        <w:t>*</w:t>
      </w:r>
    </w:p>
    <w:p w14:paraId="49310572" w14:textId="77777777" w:rsidR="007F5ECD" w:rsidRPr="004F4F83" w:rsidRDefault="007F5ECD" w:rsidP="004C0617">
      <w:pPr>
        <w:spacing w:after="240" w:line="480" w:lineRule="auto"/>
        <w:rPr>
          <w:rFonts w:ascii="Helvetica" w:hAnsi="Helvetica"/>
          <w:b/>
          <w:bCs/>
          <w:lang w:val="en-US"/>
        </w:rPr>
      </w:pPr>
    </w:p>
    <w:p w14:paraId="6A6AA1B6" w14:textId="77777777" w:rsidR="00613482" w:rsidRPr="004F4F83" w:rsidRDefault="00422463" w:rsidP="004C0617">
      <w:pPr>
        <w:spacing w:after="240" w:line="480" w:lineRule="auto"/>
        <w:rPr>
          <w:rFonts w:ascii="Helvetica" w:hAnsi="Helvetica"/>
          <w:b/>
          <w:bCs/>
          <w:lang w:val="en-US"/>
        </w:rPr>
      </w:pPr>
      <w:r w:rsidRPr="004F4F83">
        <w:rPr>
          <w:rFonts w:ascii="Helvetica" w:hAnsi="Helvetica"/>
          <w:b/>
          <w:bCs/>
          <w:u w:val="single"/>
          <w:lang w:val="en-US"/>
        </w:rPr>
        <w:t>AFFILIATIONS</w:t>
      </w:r>
      <w:r w:rsidR="00286D14" w:rsidRPr="004F4F83">
        <w:rPr>
          <w:rFonts w:ascii="Helvetica" w:hAnsi="Helvetica"/>
          <w:b/>
          <w:bCs/>
          <w:lang w:val="en-US"/>
        </w:rPr>
        <w:t>:</w:t>
      </w:r>
      <w:r w:rsidR="007F5ECD" w:rsidRPr="004F4F83">
        <w:rPr>
          <w:rFonts w:ascii="Helvetica" w:hAnsi="Helvetica"/>
          <w:b/>
          <w:bCs/>
          <w:lang w:val="en-US"/>
        </w:rPr>
        <w:t xml:space="preserve"> </w:t>
      </w:r>
    </w:p>
    <w:p w14:paraId="4F0DEE14" w14:textId="511D419A" w:rsidR="00F95E20" w:rsidRPr="004F4F83" w:rsidRDefault="005F5E72" w:rsidP="004C0617">
      <w:pPr>
        <w:spacing w:after="240" w:line="480" w:lineRule="auto"/>
        <w:rPr>
          <w:rFonts w:ascii="Helvetica" w:hAnsi="Helvetica"/>
          <w:lang w:val="en-US"/>
        </w:rPr>
      </w:pPr>
      <w:r w:rsidRPr="004F4F83">
        <w:rPr>
          <w:rFonts w:ascii="Helvetica" w:hAnsi="Helvetica"/>
          <w:vertAlign w:val="superscript"/>
          <w:lang w:val="en-US"/>
        </w:rPr>
        <w:t>1</w:t>
      </w:r>
      <w:r w:rsidRPr="004F4F83">
        <w:rPr>
          <w:rFonts w:ascii="Helvetica" w:hAnsi="Helvetica"/>
          <w:lang w:val="en-US"/>
        </w:rPr>
        <w:t>Cancer Research Program, IMIM (</w:t>
      </w:r>
      <w:proofErr w:type="spellStart"/>
      <w:r w:rsidR="003D5360" w:rsidRPr="004F4F83">
        <w:rPr>
          <w:rFonts w:ascii="Helvetica" w:hAnsi="Helvetica"/>
          <w:lang w:val="en-US"/>
        </w:rPr>
        <w:t>Institut</w:t>
      </w:r>
      <w:proofErr w:type="spellEnd"/>
      <w:r w:rsidR="00F708FD" w:rsidRPr="004F4F83">
        <w:rPr>
          <w:rFonts w:ascii="Helvetica" w:hAnsi="Helvetica"/>
          <w:lang w:val="en-US"/>
        </w:rPr>
        <w:t xml:space="preserve"> Hospital del Mar </w:t>
      </w:r>
      <w:proofErr w:type="spellStart"/>
      <w:r w:rsidR="00F708FD" w:rsidRPr="004F4F83">
        <w:rPr>
          <w:rFonts w:ascii="Helvetica" w:hAnsi="Helvetica"/>
          <w:lang w:val="en-US"/>
        </w:rPr>
        <w:t>d’Investigacions</w:t>
      </w:r>
      <w:proofErr w:type="spellEnd"/>
      <w:r w:rsidR="00F708FD" w:rsidRPr="004F4F83">
        <w:rPr>
          <w:rFonts w:ascii="Helvetica" w:hAnsi="Helvetica"/>
          <w:lang w:val="en-US"/>
        </w:rPr>
        <w:t xml:space="preserve"> </w:t>
      </w:r>
      <w:proofErr w:type="spellStart"/>
      <w:r w:rsidR="00F708FD" w:rsidRPr="004F4F83">
        <w:rPr>
          <w:rFonts w:ascii="Helvetica" w:hAnsi="Helvetica"/>
          <w:lang w:val="en-US"/>
        </w:rPr>
        <w:t>Mèdiques</w:t>
      </w:r>
      <w:proofErr w:type="spellEnd"/>
      <w:r w:rsidR="00F001DC" w:rsidRPr="004F4F83">
        <w:rPr>
          <w:rFonts w:ascii="Helvetica" w:hAnsi="Helvetica"/>
          <w:lang w:val="en-US"/>
        </w:rPr>
        <w:t>), Barcelona, Spain</w:t>
      </w:r>
      <w:r w:rsidR="007F5ECD" w:rsidRPr="004F4F83">
        <w:rPr>
          <w:rFonts w:ascii="Helvetica" w:hAnsi="Helvetica"/>
          <w:lang w:val="en-US"/>
        </w:rPr>
        <w:t>;</w:t>
      </w:r>
      <w:r w:rsidRPr="004F4F83">
        <w:rPr>
          <w:rFonts w:ascii="Helvetica" w:hAnsi="Helvetica"/>
          <w:lang w:val="en-US"/>
        </w:rPr>
        <w:t xml:space="preserve"> </w:t>
      </w:r>
      <w:r w:rsidRPr="004F4F83">
        <w:rPr>
          <w:rFonts w:ascii="Helvetica" w:hAnsi="Helvetica"/>
          <w:vertAlign w:val="superscript"/>
          <w:lang w:val="en-US"/>
        </w:rPr>
        <w:t>2</w:t>
      </w:r>
      <w:r w:rsidRPr="004F4F83">
        <w:rPr>
          <w:rFonts w:ascii="Helvetica" w:hAnsi="Helvetica"/>
          <w:lang w:val="en-US"/>
        </w:rPr>
        <w:t>Medical Oncology Department, Hospital del</w:t>
      </w:r>
      <w:r w:rsidR="00F001DC" w:rsidRPr="004F4F83">
        <w:rPr>
          <w:rFonts w:ascii="Helvetica" w:hAnsi="Helvetica"/>
          <w:lang w:val="en-US"/>
        </w:rPr>
        <w:t xml:space="preserve"> Mar-CIBERONC, Barcelona, Spain</w:t>
      </w:r>
      <w:r w:rsidR="007F5ECD" w:rsidRPr="004F4F83">
        <w:rPr>
          <w:rFonts w:ascii="Helvetica" w:hAnsi="Helvetica"/>
          <w:lang w:val="en-US"/>
        </w:rPr>
        <w:t xml:space="preserve">; </w:t>
      </w:r>
      <w:r w:rsidR="005856AA" w:rsidRPr="004F4F83">
        <w:rPr>
          <w:rFonts w:ascii="Helvetica" w:hAnsi="Helvetica"/>
          <w:vertAlign w:val="superscript"/>
          <w:lang w:val="en-US"/>
        </w:rPr>
        <w:t>3</w:t>
      </w:r>
      <w:r w:rsidR="00E10E26" w:rsidRPr="004F4F83">
        <w:rPr>
          <w:rFonts w:ascii="Helvetica" w:hAnsi="Helvetica"/>
          <w:lang w:val="en-US"/>
        </w:rPr>
        <w:t xml:space="preserve">Microarrays </w:t>
      </w:r>
      <w:r w:rsidR="00B03D98" w:rsidRPr="004F4F83">
        <w:rPr>
          <w:rFonts w:ascii="Helvetica" w:hAnsi="Helvetica"/>
          <w:lang w:val="en-US"/>
        </w:rPr>
        <w:t>analysis</w:t>
      </w:r>
      <w:r w:rsidR="00E10E26" w:rsidRPr="004F4F83">
        <w:rPr>
          <w:rFonts w:ascii="Helvetica" w:hAnsi="Helvetica"/>
          <w:lang w:val="en-US"/>
        </w:rPr>
        <w:t xml:space="preserve"> </w:t>
      </w:r>
      <w:r w:rsidR="00A47D55" w:rsidRPr="004F4F83">
        <w:rPr>
          <w:rFonts w:ascii="Helvetica" w:hAnsi="Helvetica"/>
          <w:lang w:val="en-US"/>
        </w:rPr>
        <w:t>service</w:t>
      </w:r>
      <w:r w:rsidR="00E10E26" w:rsidRPr="004F4F83">
        <w:rPr>
          <w:rFonts w:ascii="Helvetica" w:hAnsi="Helvetica"/>
          <w:lang w:val="en-US"/>
        </w:rPr>
        <w:t xml:space="preserve">, IMIM </w:t>
      </w:r>
      <w:r w:rsidR="00F708FD" w:rsidRPr="004F4F83">
        <w:rPr>
          <w:rFonts w:ascii="Helvetica" w:hAnsi="Helvetica"/>
          <w:lang w:val="en-US"/>
        </w:rPr>
        <w:t>(</w:t>
      </w:r>
      <w:proofErr w:type="spellStart"/>
      <w:r w:rsidR="00F708FD" w:rsidRPr="004F4F83">
        <w:rPr>
          <w:rFonts w:ascii="Helvetica" w:hAnsi="Helvetica"/>
          <w:lang w:val="en-US"/>
        </w:rPr>
        <w:t>Institut</w:t>
      </w:r>
      <w:proofErr w:type="spellEnd"/>
      <w:r w:rsidR="00F708FD" w:rsidRPr="004F4F83">
        <w:rPr>
          <w:rFonts w:ascii="Helvetica" w:hAnsi="Helvetica"/>
          <w:lang w:val="en-US"/>
        </w:rPr>
        <w:t xml:space="preserve"> Hospital del Mar </w:t>
      </w:r>
      <w:proofErr w:type="spellStart"/>
      <w:r w:rsidR="00F708FD" w:rsidRPr="004F4F83">
        <w:rPr>
          <w:rFonts w:ascii="Helvetica" w:hAnsi="Helvetica"/>
          <w:lang w:val="en-US"/>
        </w:rPr>
        <w:t>d’Investigacions</w:t>
      </w:r>
      <w:proofErr w:type="spellEnd"/>
      <w:r w:rsidR="00F708FD" w:rsidRPr="004F4F83">
        <w:rPr>
          <w:rFonts w:ascii="Helvetica" w:hAnsi="Helvetica"/>
          <w:lang w:val="en-US"/>
        </w:rPr>
        <w:t xml:space="preserve"> </w:t>
      </w:r>
      <w:proofErr w:type="spellStart"/>
      <w:r w:rsidR="00F708FD" w:rsidRPr="004F4F83">
        <w:rPr>
          <w:rFonts w:ascii="Helvetica" w:hAnsi="Helvetica"/>
          <w:lang w:val="en-US"/>
        </w:rPr>
        <w:t>Mèdiques</w:t>
      </w:r>
      <w:proofErr w:type="spellEnd"/>
      <w:r w:rsidR="00F708FD" w:rsidRPr="004F4F83">
        <w:rPr>
          <w:rFonts w:ascii="Helvetica" w:hAnsi="Helvetica"/>
          <w:lang w:val="en-US"/>
        </w:rPr>
        <w:t xml:space="preserve">), </w:t>
      </w:r>
      <w:r w:rsidR="00E10E26" w:rsidRPr="004F4F83">
        <w:rPr>
          <w:rFonts w:ascii="Helvetica" w:hAnsi="Helvetica"/>
          <w:lang w:val="en-US"/>
        </w:rPr>
        <w:t>Barcelona, Spain</w:t>
      </w:r>
      <w:r w:rsidR="007F5ECD" w:rsidRPr="004F4F83">
        <w:rPr>
          <w:rFonts w:ascii="Helvetica" w:hAnsi="Helvetica"/>
          <w:lang w:val="en-US"/>
        </w:rPr>
        <w:t xml:space="preserve">; </w:t>
      </w:r>
      <w:r w:rsidR="00397286" w:rsidRPr="004F4F83">
        <w:rPr>
          <w:rFonts w:ascii="Helvetica" w:hAnsi="Helvetica"/>
          <w:vertAlign w:val="superscript"/>
          <w:lang w:val="en-US"/>
        </w:rPr>
        <w:t>4</w:t>
      </w:r>
      <w:r w:rsidR="00F001DC" w:rsidRPr="004F4F83">
        <w:rPr>
          <w:rFonts w:ascii="Helvetica" w:hAnsi="Helvetica"/>
          <w:lang w:val="en-US"/>
        </w:rPr>
        <w:t>Statistics</w:t>
      </w:r>
      <w:r w:rsidR="00E10E26" w:rsidRPr="004F4F83">
        <w:rPr>
          <w:rFonts w:ascii="Helvetica" w:hAnsi="Helvetica"/>
          <w:lang w:val="en-US"/>
        </w:rPr>
        <w:t xml:space="preserve"> department, IMIM </w:t>
      </w:r>
      <w:r w:rsidR="00F708FD" w:rsidRPr="004F4F83">
        <w:rPr>
          <w:rFonts w:ascii="Helvetica" w:hAnsi="Helvetica"/>
          <w:lang w:val="en-US"/>
        </w:rPr>
        <w:t>(</w:t>
      </w:r>
      <w:proofErr w:type="spellStart"/>
      <w:r w:rsidR="00F708FD" w:rsidRPr="004F4F83">
        <w:rPr>
          <w:rFonts w:ascii="Helvetica" w:hAnsi="Helvetica"/>
          <w:lang w:val="en-US"/>
        </w:rPr>
        <w:t>Institut</w:t>
      </w:r>
      <w:proofErr w:type="spellEnd"/>
      <w:r w:rsidR="00F708FD" w:rsidRPr="004F4F83">
        <w:rPr>
          <w:rFonts w:ascii="Helvetica" w:hAnsi="Helvetica"/>
          <w:lang w:val="en-US"/>
        </w:rPr>
        <w:t xml:space="preserve"> Hospital del Mar </w:t>
      </w:r>
      <w:proofErr w:type="spellStart"/>
      <w:r w:rsidR="00F708FD" w:rsidRPr="004F4F83">
        <w:rPr>
          <w:rFonts w:ascii="Helvetica" w:hAnsi="Helvetica"/>
          <w:lang w:val="en-US"/>
        </w:rPr>
        <w:t>d’Investigacions</w:t>
      </w:r>
      <w:proofErr w:type="spellEnd"/>
      <w:r w:rsidR="00F708FD" w:rsidRPr="004F4F83">
        <w:rPr>
          <w:rFonts w:ascii="Helvetica" w:hAnsi="Helvetica"/>
          <w:lang w:val="en-US"/>
        </w:rPr>
        <w:t xml:space="preserve"> </w:t>
      </w:r>
      <w:proofErr w:type="spellStart"/>
      <w:r w:rsidR="00F708FD" w:rsidRPr="004F4F83">
        <w:rPr>
          <w:rFonts w:ascii="Helvetica" w:hAnsi="Helvetica"/>
          <w:lang w:val="en-US"/>
        </w:rPr>
        <w:t>Mèdiques</w:t>
      </w:r>
      <w:proofErr w:type="spellEnd"/>
      <w:r w:rsidR="00E10E26" w:rsidRPr="004F4F83">
        <w:rPr>
          <w:rFonts w:ascii="Helvetica" w:hAnsi="Helvetica"/>
          <w:lang w:val="en-US"/>
        </w:rPr>
        <w:t>), Barcelona, Spain</w:t>
      </w:r>
      <w:r w:rsidR="007F5ECD" w:rsidRPr="004F4F83">
        <w:rPr>
          <w:rFonts w:ascii="Helvetica" w:hAnsi="Helvetica"/>
          <w:lang w:val="en-US"/>
        </w:rPr>
        <w:t xml:space="preserve">; </w:t>
      </w:r>
      <w:r w:rsidR="00E10E26" w:rsidRPr="004F4F83">
        <w:rPr>
          <w:rFonts w:ascii="Helvetica" w:hAnsi="Helvetica"/>
          <w:vertAlign w:val="superscript"/>
          <w:lang w:val="en-US"/>
        </w:rPr>
        <w:t>5</w:t>
      </w:r>
      <w:r w:rsidR="00D64836" w:rsidRPr="004F4F83">
        <w:rPr>
          <w:rFonts w:ascii="Helvetica" w:hAnsi="Helvetica"/>
          <w:lang w:val="en-US"/>
        </w:rPr>
        <w:t>N</w:t>
      </w:r>
      <w:r w:rsidR="00E10E26" w:rsidRPr="004F4F83">
        <w:rPr>
          <w:rFonts w:ascii="Helvetica" w:hAnsi="Helvetica"/>
          <w:lang w:val="en-US"/>
        </w:rPr>
        <w:t>IHR Experimental Cancer Medicine Cent</w:t>
      </w:r>
      <w:r w:rsidR="00F001DC" w:rsidRPr="004F4F83">
        <w:rPr>
          <w:rFonts w:ascii="Helvetica" w:hAnsi="Helvetica"/>
          <w:lang w:val="en-US"/>
        </w:rPr>
        <w:t>re, Southampton, United Kingdom</w:t>
      </w:r>
      <w:r w:rsidR="007F5ECD" w:rsidRPr="004F4F83">
        <w:rPr>
          <w:rFonts w:ascii="Helvetica" w:hAnsi="Helvetica"/>
          <w:lang w:val="en-US"/>
        </w:rPr>
        <w:t xml:space="preserve">; </w:t>
      </w:r>
      <w:r w:rsidR="00E10E26" w:rsidRPr="004F4F83">
        <w:rPr>
          <w:rFonts w:ascii="Courier New" w:hAnsi="Courier New" w:cs="Courier New"/>
          <w:lang w:val="en-US"/>
        </w:rPr>
        <w:t>﻿</w:t>
      </w:r>
      <w:r w:rsidR="00E10E26" w:rsidRPr="004F4F83">
        <w:rPr>
          <w:rFonts w:ascii="Helvetica" w:hAnsi="Helvetica"/>
          <w:vertAlign w:val="superscript"/>
          <w:lang w:val="en-US"/>
        </w:rPr>
        <w:t>6</w:t>
      </w:r>
      <w:r w:rsidR="00E10E26" w:rsidRPr="004F4F83">
        <w:rPr>
          <w:rFonts w:ascii="Helvetica" w:hAnsi="Helvetica"/>
          <w:lang w:val="en-US"/>
        </w:rPr>
        <w:t>Medical Oncology Department, University Hospital Southampton, Southampton, United Kingdom</w:t>
      </w:r>
      <w:r w:rsidR="007F5ECD" w:rsidRPr="004F4F83">
        <w:rPr>
          <w:rFonts w:ascii="Helvetica" w:hAnsi="Helvetica"/>
          <w:lang w:val="en-US"/>
        </w:rPr>
        <w:t xml:space="preserve">; </w:t>
      </w:r>
      <w:r w:rsidR="00E10E26" w:rsidRPr="004F4F83">
        <w:rPr>
          <w:rFonts w:ascii="Helvetica" w:hAnsi="Helvetica"/>
          <w:vertAlign w:val="superscript"/>
          <w:lang w:val="en-US"/>
        </w:rPr>
        <w:t>7</w:t>
      </w:r>
      <w:r w:rsidR="00E10E26" w:rsidRPr="004F4F83">
        <w:rPr>
          <w:rFonts w:ascii="Helvetica" w:hAnsi="Helvetica"/>
          <w:lang w:val="en-US"/>
        </w:rPr>
        <w:t>Sheffield Experimental Cancer Medicine Centre, Weston Park Hosp</w:t>
      </w:r>
      <w:r w:rsidR="00F001DC" w:rsidRPr="004F4F83">
        <w:rPr>
          <w:rFonts w:ascii="Helvetica" w:hAnsi="Helvetica"/>
          <w:lang w:val="en-US"/>
        </w:rPr>
        <w:t>ital, Sheffield, United Kingdom</w:t>
      </w:r>
      <w:r w:rsidR="007F5ECD" w:rsidRPr="004F4F83">
        <w:rPr>
          <w:rFonts w:ascii="Helvetica" w:hAnsi="Helvetica"/>
          <w:lang w:val="en-US"/>
        </w:rPr>
        <w:t xml:space="preserve">; </w:t>
      </w:r>
      <w:r w:rsidR="00E10E26" w:rsidRPr="004F4F83">
        <w:rPr>
          <w:rFonts w:ascii="Helvetica" w:hAnsi="Helvetica"/>
          <w:vertAlign w:val="superscript"/>
          <w:lang w:val="en-US"/>
        </w:rPr>
        <w:t>8</w:t>
      </w:r>
      <w:r w:rsidR="00E10E26" w:rsidRPr="004F4F83">
        <w:rPr>
          <w:rFonts w:ascii="Helvetica" w:hAnsi="Helvetica"/>
          <w:lang w:val="en-US"/>
        </w:rPr>
        <w:t xml:space="preserve">The </w:t>
      </w:r>
      <w:proofErr w:type="spellStart"/>
      <w:r w:rsidR="00E10E26" w:rsidRPr="004F4F83">
        <w:rPr>
          <w:rFonts w:ascii="Helvetica" w:hAnsi="Helvetica"/>
          <w:lang w:val="en-US"/>
        </w:rPr>
        <w:t>Clatterbridge</w:t>
      </w:r>
      <w:proofErr w:type="spellEnd"/>
      <w:r w:rsidR="00E10E26" w:rsidRPr="004F4F83">
        <w:rPr>
          <w:rFonts w:ascii="Helvetica" w:hAnsi="Helvetica"/>
          <w:lang w:val="en-US"/>
        </w:rPr>
        <w:t xml:space="preserve"> Cancer Centre NHS Foundatio</w:t>
      </w:r>
      <w:r w:rsidR="00F001DC" w:rsidRPr="004F4F83">
        <w:rPr>
          <w:rFonts w:ascii="Helvetica" w:hAnsi="Helvetica"/>
          <w:lang w:val="en-US"/>
        </w:rPr>
        <w:t xml:space="preserve">n Trust, </w:t>
      </w:r>
      <w:proofErr w:type="spellStart"/>
      <w:r w:rsidR="00F001DC" w:rsidRPr="004F4F83">
        <w:rPr>
          <w:rFonts w:ascii="Helvetica" w:hAnsi="Helvetica"/>
          <w:lang w:val="en-US"/>
        </w:rPr>
        <w:t>Wirral</w:t>
      </w:r>
      <w:proofErr w:type="spellEnd"/>
      <w:r w:rsidR="00F001DC" w:rsidRPr="004F4F83">
        <w:rPr>
          <w:rFonts w:ascii="Helvetica" w:hAnsi="Helvetica"/>
          <w:lang w:val="en-US"/>
        </w:rPr>
        <w:t>, United Kingdom</w:t>
      </w:r>
      <w:r w:rsidR="007F5ECD" w:rsidRPr="004F4F83">
        <w:rPr>
          <w:rFonts w:ascii="Helvetica" w:hAnsi="Helvetica"/>
          <w:lang w:val="en-US"/>
        </w:rPr>
        <w:t xml:space="preserve">; </w:t>
      </w:r>
      <w:r w:rsidR="00E10E26" w:rsidRPr="004F4F83">
        <w:rPr>
          <w:rFonts w:ascii="Helvetica" w:hAnsi="Helvetica"/>
          <w:vertAlign w:val="superscript"/>
          <w:lang w:val="en-US"/>
        </w:rPr>
        <w:lastRenderedPageBreak/>
        <w:t>9</w:t>
      </w:r>
      <w:r w:rsidR="00E10E26" w:rsidRPr="004F4F83">
        <w:rPr>
          <w:rFonts w:ascii="Helvetica" w:hAnsi="Helvetica"/>
          <w:lang w:val="en-US"/>
        </w:rPr>
        <w:t xml:space="preserve">Immunology unit, </w:t>
      </w:r>
      <w:r w:rsidR="00F708FD" w:rsidRPr="004F4F83">
        <w:rPr>
          <w:rFonts w:ascii="Helvetica" w:hAnsi="Helvetica"/>
          <w:color w:val="000000" w:themeColor="text1"/>
          <w:lang w:val="en-US"/>
        </w:rPr>
        <w:t xml:space="preserve">IMIM </w:t>
      </w:r>
      <w:r w:rsidR="00F708FD" w:rsidRPr="004F4F83">
        <w:rPr>
          <w:rFonts w:ascii="Helvetica" w:hAnsi="Helvetica"/>
          <w:lang w:val="en-US"/>
        </w:rPr>
        <w:t>(</w:t>
      </w:r>
      <w:proofErr w:type="spellStart"/>
      <w:r w:rsidR="00F708FD" w:rsidRPr="004F4F83">
        <w:rPr>
          <w:rFonts w:ascii="Helvetica" w:hAnsi="Helvetica"/>
          <w:lang w:val="en-US"/>
        </w:rPr>
        <w:t>Institut</w:t>
      </w:r>
      <w:proofErr w:type="spellEnd"/>
      <w:r w:rsidR="00F708FD" w:rsidRPr="004F4F83">
        <w:rPr>
          <w:rFonts w:ascii="Helvetica" w:hAnsi="Helvetica"/>
          <w:lang w:val="en-US"/>
        </w:rPr>
        <w:t xml:space="preserve"> Hospital del Mar </w:t>
      </w:r>
      <w:proofErr w:type="spellStart"/>
      <w:r w:rsidR="00F708FD" w:rsidRPr="004F4F83">
        <w:rPr>
          <w:rFonts w:ascii="Helvetica" w:hAnsi="Helvetica"/>
          <w:lang w:val="en-US"/>
        </w:rPr>
        <w:t>d’Investigacions</w:t>
      </w:r>
      <w:proofErr w:type="spellEnd"/>
      <w:r w:rsidR="00F708FD" w:rsidRPr="004F4F83">
        <w:rPr>
          <w:rFonts w:ascii="Helvetica" w:hAnsi="Helvetica"/>
          <w:lang w:val="en-US"/>
        </w:rPr>
        <w:t xml:space="preserve"> </w:t>
      </w:r>
      <w:proofErr w:type="spellStart"/>
      <w:r w:rsidR="00F708FD" w:rsidRPr="004F4F83">
        <w:rPr>
          <w:rFonts w:ascii="Helvetica" w:hAnsi="Helvetica"/>
          <w:lang w:val="en-US"/>
        </w:rPr>
        <w:t>Mèdiques</w:t>
      </w:r>
      <w:proofErr w:type="spellEnd"/>
      <w:r w:rsidR="00F708FD" w:rsidRPr="004F4F83">
        <w:rPr>
          <w:rFonts w:ascii="Helvetica" w:hAnsi="Helvetica"/>
          <w:lang w:val="en-US"/>
        </w:rPr>
        <w:t>)</w:t>
      </w:r>
      <w:r w:rsidR="00F001DC" w:rsidRPr="004F4F83">
        <w:rPr>
          <w:rFonts w:ascii="Helvetica" w:hAnsi="Helvetica"/>
          <w:color w:val="000000" w:themeColor="text1"/>
          <w:lang w:val="en-US"/>
        </w:rPr>
        <w:t>, Barcelona, Spain</w:t>
      </w:r>
      <w:r w:rsidR="007F5ECD" w:rsidRPr="004F4F83">
        <w:rPr>
          <w:rFonts w:ascii="Helvetica" w:hAnsi="Helvetica"/>
          <w:color w:val="000000" w:themeColor="text1"/>
          <w:lang w:val="en-US"/>
        </w:rPr>
        <w:t>;</w:t>
      </w:r>
      <w:r w:rsidR="007F5ECD" w:rsidRPr="004F4F83">
        <w:rPr>
          <w:rFonts w:ascii="Helvetica" w:hAnsi="Helvetica"/>
          <w:lang w:val="en-US"/>
        </w:rPr>
        <w:t xml:space="preserve"> </w:t>
      </w:r>
      <w:r w:rsidR="00E10E26" w:rsidRPr="004F4F83">
        <w:rPr>
          <w:rFonts w:ascii="Helvetica" w:hAnsi="Helvetica"/>
          <w:color w:val="000000" w:themeColor="text1"/>
          <w:vertAlign w:val="superscript"/>
          <w:lang w:val="en-US"/>
        </w:rPr>
        <w:t>10</w:t>
      </w:r>
      <w:r w:rsidRPr="004F4F83">
        <w:rPr>
          <w:rFonts w:ascii="Helvetica" w:hAnsi="Helvetica"/>
          <w:color w:val="000000" w:themeColor="text1"/>
          <w:lang w:val="en-US"/>
        </w:rPr>
        <w:t>Cancer Science Unit, Faculty of Medicine, University of Southampt</w:t>
      </w:r>
      <w:r w:rsidR="00F001DC" w:rsidRPr="004F4F83">
        <w:rPr>
          <w:rFonts w:ascii="Helvetica" w:hAnsi="Helvetica"/>
          <w:color w:val="000000" w:themeColor="text1"/>
          <w:lang w:val="en-US"/>
        </w:rPr>
        <w:t>on, Southampton, United Kingdom</w:t>
      </w:r>
      <w:r w:rsidR="007F5ECD" w:rsidRPr="004F4F83">
        <w:rPr>
          <w:rFonts w:ascii="Helvetica" w:hAnsi="Helvetica"/>
          <w:color w:val="000000" w:themeColor="text1"/>
          <w:lang w:val="en-US"/>
        </w:rPr>
        <w:t>;</w:t>
      </w:r>
      <w:r w:rsidR="007F5ECD" w:rsidRPr="004F4F83">
        <w:rPr>
          <w:rFonts w:ascii="Helvetica" w:hAnsi="Helvetica"/>
          <w:lang w:val="en-US"/>
        </w:rPr>
        <w:t xml:space="preserve"> </w:t>
      </w:r>
      <w:r w:rsidR="00B03D98" w:rsidRPr="004F4F83">
        <w:rPr>
          <w:rFonts w:ascii="Helvetica" w:hAnsi="Helvetica"/>
          <w:color w:val="000000" w:themeColor="text1"/>
          <w:vertAlign w:val="superscript"/>
          <w:lang w:val="en-US"/>
        </w:rPr>
        <w:t>11</w:t>
      </w:r>
      <w:r w:rsidR="005A6124" w:rsidRPr="004F4F83">
        <w:rPr>
          <w:rFonts w:ascii="Helvetica" w:hAnsi="Helvetica"/>
          <w:color w:val="000000" w:themeColor="text1"/>
          <w:lang w:val="en-US"/>
        </w:rPr>
        <w:t>Universitat</w:t>
      </w:r>
      <w:r w:rsidR="00B03D98" w:rsidRPr="004F4F83">
        <w:rPr>
          <w:rFonts w:ascii="Helvetica" w:hAnsi="Helvetica"/>
          <w:color w:val="000000" w:themeColor="text1"/>
          <w:lang w:val="en-US"/>
        </w:rPr>
        <w:t xml:space="preserve"> </w:t>
      </w:r>
      <w:proofErr w:type="spellStart"/>
      <w:r w:rsidR="00B03D98" w:rsidRPr="004F4F83">
        <w:rPr>
          <w:rFonts w:ascii="Helvetica" w:hAnsi="Helvetica"/>
          <w:color w:val="000000" w:themeColor="text1"/>
          <w:lang w:val="en-US"/>
        </w:rPr>
        <w:t>Pompeu</w:t>
      </w:r>
      <w:proofErr w:type="spellEnd"/>
      <w:r w:rsidR="00B03D98" w:rsidRPr="004F4F83">
        <w:rPr>
          <w:rFonts w:ascii="Helvetica" w:hAnsi="Helvetica"/>
          <w:color w:val="000000" w:themeColor="text1"/>
          <w:lang w:val="en-US"/>
        </w:rPr>
        <w:t xml:space="preserve"> </w:t>
      </w:r>
      <w:proofErr w:type="spellStart"/>
      <w:r w:rsidR="00B03D98" w:rsidRPr="004F4F83">
        <w:rPr>
          <w:rFonts w:ascii="Helvetica" w:hAnsi="Helvetica"/>
          <w:color w:val="000000" w:themeColor="text1"/>
          <w:lang w:val="en-US"/>
        </w:rPr>
        <w:t>Fabra</w:t>
      </w:r>
      <w:proofErr w:type="spellEnd"/>
      <w:r w:rsidR="00B03D98" w:rsidRPr="004F4F83">
        <w:rPr>
          <w:rFonts w:ascii="Helvetica" w:hAnsi="Helvetica"/>
          <w:color w:val="000000" w:themeColor="text1"/>
          <w:lang w:val="en-US"/>
        </w:rPr>
        <w:t>, Barcelona, Spain</w:t>
      </w:r>
      <w:r w:rsidR="007F5ECD" w:rsidRPr="004F4F83">
        <w:rPr>
          <w:rFonts w:ascii="Helvetica" w:hAnsi="Helvetica"/>
          <w:color w:val="000000" w:themeColor="text1"/>
          <w:lang w:val="en-US"/>
        </w:rPr>
        <w:t>;</w:t>
      </w:r>
      <w:r w:rsidR="007F5ECD" w:rsidRPr="004F4F83">
        <w:rPr>
          <w:rFonts w:ascii="Helvetica" w:hAnsi="Helvetica"/>
          <w:lang w:val="en-US"/>
        </w:rPr>
        <w:t xml:space="preserve"> </w:t>
      </w:r>
      <w:r w:rsidR="00E10E26" w:rsidRPr="004F4F83">
        <w:rPr>
          <w:rFonts w:ascii="Helvetica" w:hAnsi="Helvetica"/>
          <w:color w:val="000000" w:themeColor="text1"/>
          <w:vertAlign w:val="superscript"/>
          <w:lang w:val="en-US"/>
        </w:rPr>
        <w:t>1</w:t>
      </w:r>
      <w:r w:rsidR="00B03D98" w:rsidRPr="004F4F83">
        <w:rPr>
          <w:rFonts w:ascii="Helvetica" w:hAnsi="Helvetica"/>
          <w:color w:val="000000" w:themeColor="text1"/>
          <w:vertAlign w:val="superscript"/>
          <w:lang w:val="en-US"/>
        </w:rPr>
        <w:t>2</w:t>
      </w:r>
      <w:r w:rsidRPr="004F4F83">
        <w:rPr>
          <w:rFonts w:ascii="Helvetica" w:hAnsi="Helvetica"/>
          <w:color w:val="000000" w:themeColor="text1"/>
          <w:lang w:val="en-US"/>
        </w:rPr>
        <w:t xml:space="preserve">Universitat de Barcelona, Barcelona, </w:t>
      </w:r>
      <w:r w:rsidRPr="004F4F83">
        <w:rPr>
          <w:rFonts w:ascii="Helvetica" w:hAnsi="Helvetica"/>
          <w:lang w:val="en-US"/>
        </w:rPr>
        <w:t>Spain</w:t>
      </w:r>
      <w:r w:rsidR="007F5ECD" w:rsidRPr="004F4F83">
        <w:rPr>
          <w:rFonts w:ascii="Helvetica" w:hAnsi="Helvetica"/>
          <w:lang w:val="en-US"/>
        </w:rPr>
        <w:t xml:space="preserve">; </w:t>
      </w:r>
      <w:r w:rsidR="00F95E20" w:rsidRPr="004F4F83">
        <w:rPr>
          <w:rFonts w:ascii="Helvetica" w:hAnsi="Helvetica"/>
          <w:lang w:val="en-US"/>
        </w:rPr>
        <w:t>*</w:t>
      </w:r>
      <w:r w:rsidR="00F95E20" w:rsidRPr="004F4F83">
        <w:rPr>
          <w:rFonts w:ascii="Courier New" w:hAnsi="Courier New" w:cs="Courier New"/>
          <w:lang w:val="en-US"/>
        </w:rPr>
        <w:t>﻿</w:t>
      </w:r>
      <w:r w:rsidR="006273F9" w:rsidRPr="004F4F83">
        <w:rPr>
          <w:rFonts w:ascii="Helvetica" w:hAnsi="Helvetica"/>
          <w:lang w:val="en-US"/>
        </w:rPr>
        <w:t>These</w:t>
      </w:r>
      <w:r w:rsidR="00F95E20" w:rsidRPr="004F4F83">
        <w:rPr>
          <w:rFonts w:ascii="Helvetica" w:hAnsi="Helvetica"/>
          <w:lang w:val="en-US"/>
        </w:rPr>
        <w:t xml:space="preserve"> authors contributed equally </w:t>
      </w:r>
      <w:r w:rsidR="005272BB" w:rsidRPr="004F4F83">
        <w:rPr>
          <w:rFonts w:ascii="Helvetica" w:hAnsi="Helvetica"/>
          <w:lang w:val="en-US"/>
        </w:rPr>
        <w:t>to this work</w:t>
      </w:r>
    </w:p>
    <w:p w14:paraId="42535E93" w14:textId="77777777" w:rsidR="00630488" w:rsidRPr="004F4F83" w:rsidRDefault="00630488" w:rsidP="00630488">
      <w:pPr>
        <w:spacing w:before="100" w:beforeAutospacing="1" w:after="100" w:afterAutospacing="1"/>
        <w:rPr>
          <w:rFonts w:ascii="Helvetica" w:hAnsi="Helvetica"/>
          <w:b/>
          <w:color w:val="000000" w:themeColor="text1"/>
          <w:u w:val="single"/>
          <w:lang w:val="en-US"/>
        </w:rPr>
      </w:pPr>
    </w:p>
    <w:p w14:paraId="63A48645" w14:textId="770628AD" w:rsidR="00630488" w:rsidRPr="004F4F83" w:rsidRDefault="00630488" w:rsidP="00630488">
      <w:pPr>
        <w:spacing w:before="100" w:beforeAutospacing="1" w:after="100" w:afterAutospacing="1"/>
        <w:rPr>
          <w:rFonts w:ascii="Helvetica" w:hAnsi="Helvetica"/>
          <w:b/>
          <w:color w:val="000000" w:themeColor="text1"/>
          <w:u w:val="single"/>
          <w:lang w:val="en-US"/>
        </w:rPr>
      </w:pPr>
      <w:r w:rsidRPr="004F4F83">
        <w:rPr>
          <w:rFonts w:ascii="Helvetica" w:hAnsi="Helvetica"/>
          <w:b/>
          <w:color w:val="000000" w:themeColor="text1"/>
          <w:u w:val="single"/>
          <w:lang w:val="en-US"/>
        </w:rPr>
        <w:t>CONTACT INFO:</w:t>
      </w:r>
    </w:p>
    <w:p w14:paraId="39BFEC8B" w14:textId="236F76A4" w:rsidR="00630488" w:rsidRPr="004F4F83" w:rsidRDefault="00630488" w:rsidP="00630488">
      <w:pPr>
        <w:spacing w:before="100" w:beforeAutospacing="1" w:after="100" w:afterAutospacing="1"/>
        <w:rPr>
          <w:rFonts w:ascii="Helvetica" w:hAnsi="Helvetica"/>
          <w:color w:val="000000" w:themeColor="text1"/>
          <w:lang w:val="en-US"/>
        </w:rPr>
      </w:pPr>
      <w:r w:rsidRPr="004F4F83">
        <w:rPr>
          <w:rFonts w:ascii="Helvetica" w:hAnsi="Helvetica"/>
          <w:color w:val="000000" w:themeColor="text1"/>
          <w:lang w:val="en-US"/>
        </w:rPr>
        <w:br/>
      </w:r>
      <w:r w:rsidRPr="004F4F83">
        <w:rPr>
          <w:rFonts w:ascii="Helvetica" w:hAnsi="Helvetica"/>
          <w:b/>
          <w:color w:val="000000" w:themeColor="text1"/>
          <w:lang w:val="en-US"/>
        </w:rPr>
        <w:t>M Hardy-Werbin</w:t>
      </w:r>
      <w:r w:rsidRPr="004F4F83">
        <w:rPr>
          <w:rFonts w:ascii="Helvetica" w:hAnsi="Helvetica"/>
          <w:color w:val="000000" w:themeColor="text1"/>
          <w:lang w:val="en-US"/>
        </w:rPr>
        <w:t xml:space="preserve">. </w:t>
      </w:r>
      <w:proofErr w:type="spellStart"/>
      <w:r w:rsidR="00DE3155" w:rsidRPr="004F4F83">
        <w:rPr>
          <w:rFonts w:ascii="Helvetica" w:hAnsi="Helvetica"/>
          <w:lang w:val="en-US"/>
        </w:rPr>
        <w:t>Institut</w:t>
      </w:r>
      <w:proofErr w:type="spellEnd"/>
      <w:r w:rsidR="00DE3155" w:rsidRPr="004F4F83">
        <w:rPr>
          <w:rFonts w:ascii="Helvetica" w:hAnsi="Helvetica"/>
          <w:lang w:val="en-US"/>
        </w:rPr>
        <w:t xml:space="preserve"> Hospital del Mar </w:t>
      </w:r>
      <w:proofErr w:type="spellStart"/>
      <w:r w:rsidR="00DE3155" w:rsidRPr="004F4F83">
        <w:rPr>
          <w:rFonts w:ascii="Helvetica" w:hAnsi="Helvetica"/>
          <w:lang w:val="en-US"/>
        </w:rPr>
        <w:t>d’Investigacions</w:t>
      </w:r>
      <w:proofErr w:type="spellEnd"/>
      <w:r w:rsidR="00DE3155" w:rsidRPr="004F4F83">
        <w:rPr>
          <w:rFonts w:ascii="Helvetica" w:hAnsi="Helvetica"/>
          <w:lang w:val="en-US"/>
        </w:rPr>
        <w:t xml:space="preserve"> </w:t>
      </w:r>
      <w:proofErr w:type="spellStart"/>
      <w:r w:rsidR="00DE3155" w:rsidRPr="004F4F83">
        <w:rPr>
          <w:rFonts w:ascii="Helvetica" w:hAnsi="Helvetica"/>
          <w:lang w:val="en-US"/>
        </w:rPr>
        <w:t>Mèdiques</w:t>
      </w:r>
      <w:proofErr w:type="spellEnd"/>
      <w:r w:rsidRPr="004F4F83">
        <w:rPr>
          <w:rFonts w:ascii="Helvetica" w:hAnsi="Helvetica"/>
          <w:color w:val="000000" w:themeColor="text1"/>
          <w:lang w:val="en-US"/>
        </w:rPr>
        <w:t xml:space="preserve">, Dr. </w:t>
      </w:r>
      <w:proofErr w:type="spellStart"/>
      <w:r w:rsidRPr="004F4F83">
        <w:rPr>
          <w:rFonts w:ascii="Helvetica" w:hAnsi="Helvetica"/>
          <w:color w:val="000000" w:themeColor="text1"/>
          <w:lang w:val="en-US"/>
        </w:rPr>
        <w:t>Aiguader</w:t>
      </w:r>
      <w:proofErr w:type="spellEnd"/>
      <w:r w:rsidRPr="004F4F83">
        <w:rPr>
          <w:rFonts w:ascii="Helvetica" w:hAnsi="Helvetica"/>
          <w:color w:val="000000" w:themeColor="text1"/>
          <w:lang w:val="en-US"/>
        </w:rPr>
        <w:t xml:space="preserve"> 88, PRBB Building, 08003, Barcelona, Spain. mhardy@imim.es </w:t>
      </w:r>
    </w:p>
    <w:p w14:paraId="12E2646B" w14:textId="77777777" w:rsidR="00630488" w:rsidRPr="004F4F83" w:rsidRDefault="00630488" w:rsidP="00630488">
      <w:pPr>
        <w:spacing w:before="100" w:beforeAutospacing="1" w:after="100" w:afterAutospacing="1"/>
        <w:rPr>
          <w:rFonts w:ascii="Helvetica" w:hAnsi="Helvetica"/>
          <w:color w:val="000000" w:themeColor="text1"/>
          <w:lang w:val="en-US"/>
        </w:rPr>
      </w:pPr>
      <w:r w:rsidRPr="004F4F83">
        <w:rPr>
          <w:rFonts w:ascii="Helvetica" w:hAnsi="Helvetica"/>
          <w:b/>
          <w:color w:val="000000" w:themeColor="text1"/>
          <w:lang w:val="en-US"/>
        </w:rPr>
        <w:t>P Rocha</w:t>
      </w:r>
      <w:r w:rsidRPr="004F4F83">
        <w:rPr>
          <w:rFonts w:ascii="Helvetica" w:hAnsi="Helvetica"/>
          <w:color w:val="000000" w:themeColor="text1"/>
          <w:lang w:val="en-US"/>
        </w:rPr>
        <w:t xml:space="preserve">. Medical Oncology Department, Hospital del Mar, </w:t>
      </w:r>
      <w:proofErr w:type="spellStart"/>
      <w:r w:rsidRPr="004F4F83">
        <w:rPr>
          <w:rFonts w:ascii="Helvetica" w:hAnsi="Helvetica"/>
          <w:color w:val="000000" w:themeColor="text1"/>
          <w:lang w:val="en-US"/>
        </w:rPr>
        <w:t>Passeig</w:t>
      </w:r>
      <w:proofErr w:type="spellEnd"/>
      <w:r w:rsidRPr="004F4F83">
        <w:rPr>
          <w:rFonts w:ascii="Helvetica" w:hAnsi="Helvetica"/>
          <w:color w:val="000000" w:themeColor="text1"/>
          <w:lang w:val="en-US"/>
        </w:rPr>
        <w:t xml:space="preserve"> </w:t>
      </w:r>
      <w:proofErr w:type="spellStart"/>
      <w:r w:rsidRPr="004F4F83">
        <w:rPr>
          <w:rFonts w:ascii="Helvetica" w:hAnsi="Helvetica"/>
          <w:color w:val="000000" w:themeColor="text1"/>
          <w:lang w:val="en-US"/>
        </w:rPr>
        <w:t>Marítim</w:t>
      </w:r>
      <w:proofErr w:type="spellEnd"/>
      <w:r w:rsidRPr="004F4F83">
        <w:rPr>
          <w:rFonts w:ascii="Helvetica" w:hAnsi="Helvetica"/>
          <w:color w:val="000000" w:themeColor="text1"/>
          <w:lang w:val="en-US"/>
        </w:rPr>
        <w:t xml:space="preserve"> de la Barceloneta, 25-29, 08003 Barcelona, Spain. psimoes@parcdesalutmar.cat </w:t>
      </w:r>
    </w:p>
    <w:p w14:paraId="12332122" w14:textId="0759F706" w:rsidR="00630488" w:rsidRPr="00E901D3" w:rsidRDefault="00630488" w:rsidP="00630488">
      <w:pPr>
        <w:spacing w:before="100" w:beforeAutospacing="1" w:after="100" w:afterAutospacing="1"/>
        <w:rPr>
          <w:rFonts w:ascii="Helvetica" w:hAnsi="Helvetica"/>
          <w:color w:val="000000" w:themeColor="text1"/>
          <w:lang w:val="es-ES"/>
        </w:rPr>
      </w:pPr>
      <w:r w:rsidRPr="00E901D3">
        <w:rPr>
          <w:rFonts w:ascii="Helvetica" w:hAnsi="Helvetica"/>
          <w:b/>
          <w:color w:val="000000" w:themeColor="text1"/>
          <w:lang w:val="es-ES"/>
        </w:rPr>
        <w:t xml:space="preserve">O </w:t>
      </w:r>
      <w:proofErr w:type="spellStart"/>
      <w:r w:rsidRPr="00E901D3">
        <w:rPr>
          <w:rFonts w:ascii="Helvetica" w:hAnsi="Helvetica"/>
          <w:b/>
          <w:color w:val="000000" w:themeColor="text1"/>
          <w:lang w:val="es-ES"/>
        </w:rPr>
        <w:t>Arpi</w:t>
      </w:r>
      <w:proofErr w:type="spellEnd"/>
      <w:r w:rsidRPr="00E901D3">
        <w:rPr>
          <w:rFonts w:ascii="Helvetica" w:hAnsi="Helvetica"/>
          <w:b/>
          <w:color w:val="000000" w:themeColor="text1"/>
          <w:lang w:val="es-ES"/>
        </w:rPr>
        <w:t>́</w:t>
      </w:r>
      <w:r w:rsidRPr="00E901D3">
        <w:rPr>
          <w:rFonts w:ascii="Helvetica" w:hAnsi="Helvetica"/>
          <w:color w:val="000000" w:themeColor="text1"/>
          <w:lang w:val="es-ES"/>
        </w:rPr>
        <w:t xml:space="preserve">. </w:t>
      </w:r>
      <w:proofErr w:type="spellStart"/>
      <w:r w:rsidR="00DE7963" w:rsidRPr="00E901D3">
        <w:rPr>
          <w:rFonts w:ascii="Helvetica" w:hAnsi="Helvetica"/>
          <w:lang w:val="es-ES"/>
        </w:rPr>
        <w:t>Institut</w:t>
      </w:r>
      <w:proofErr w:type="spellEnd"/>
      <w:r w:rsidR="00DE7963" w:rsidRPr="00E901D3">
        <w:rPr>
          <w:rFonts w:ascii="Helvetica" w:hAnsi="Helvetica"/>
          <w:lang w:val="es-ES"/>
        </w:rPr>
        <w:t xml:space="preserve"> Hospital del Mar </w:t>
      </w:r>
      <w:proofErr w:type="spellStart"/>
      <w:r w:rsidR="00DE7963" w:rsidRPr="00E901D3">
        <w:rPr>
          <w:rFonts w:ascii="Helvetica" w:hAnsi="Helvetica"/>
          <w:lang w:val="es-ES"/>
        </w:rPr>
        <w:t>d’Investigacions</w:t>
      </w:r>
      <w:proofErr w:type="spellEnd"/>
      <w:r w:rsidR="00DE7963" w:rsidRPr="00E901D3">
        <w:rPr>
          <w:rFonts w:ascii="Helvetica" w:hAnsi="Helvetica"/>
          <w:lang w:val="es-ES"/>
        </w:rPr>
        <w:t xml:space="preserve"> </w:t>
      </w:r>
      <w:proofErr w:type="spellStart"/>
      <w:r w:rsidR="00DE7963" w:rsidRPr="00E901D3">
        <w:rPr>
          <w:rFonts w:ascii="Helvetica" w:hAnsi="Helvetica"/>
          <w:lang w:val="es-ES"/>
        </w:rPr>
        <w:t>Mèdiques</w:t>
      </w:r>
      <w:proofErr w:type="spellEnd"/>
      <w:r w:rsidRPr="00E901D3">
        <w:rPr>
          <w:rFonts w:ascii="Helvetica" w:hAnsi="Helvetica"/>
          <w:color w:val="000000" w:themeColor="text1"/>
          <w:lang w:val="es-ES"/>
        </w:rPr>
        <w:t xml:space="preserve">, Dr. </w:t>
      </w:r>
      <w:proofErr w:type="spellStart"/>
      <w:r w:rsidRPr="00E901D3">
        <w:rPr>
          <w:rFonts w:ascii="Helvetica" w:hAnsi="Helvetica"/>
          <w:color w:val="000000" w:themeColor="text1"/>
          <w:lang w:val="es-ES"/>
        </w:rPr>
        <w:t>Aiguader</w:t>
      </w:r>
      <w:proofErr w:type="spellEnd"/>
      <w:r w:rsidRPr="00E901D3">
        <w:rPr>
          <w:rFonts w:ascii="Helvetica" w:hAnsi="Helvetica"/>
          <w:color w:val="000000" w:themeColor="text1"/>
          <w:lang w:val="es-ES"/>
        </w:rPr>
        <w:t xml:space="preserve"> 88, PRBB </w:t>
      </w:r>
      <w:proofErr w:type="spellStart"/>
      <w:r w:rsidRPr="00E901D3">
        <w:rPr>
          <w:rFonts w:ascii="Helvetica" w:hAnsi="Helvetica"/>
          <w:color w:val="000000" w:themeColor="text1"/>
          <w:lang w:val="es-ES"/>
        </w:rPr>
        <w:t>Building</w:t>
      </w:r>
      <w:proofErr w:type="spellEnd"/>
      <w:r w:rsidRPr="00E901D3">
        <w:rPr>
          <w:rFonts w:ascii="Helvetica" w:hAnsi="Helvetica"/>
          <w:color w:val="000000" w:themeColor="text1"/>
          <w:lang w:val="es-ES"/>
        </w:rPr>
        <w:t xml:space="preserve">, 08003, Barcelona, </w:t>
      </w:r>
      <w:proofErr w:type="spellStart"/>
      <w:r w:rsidRPr="00E901D3">
        <w:rPr>
          <w:rFonts w:ascii="Helvetica" w:hAnsi="Helvetica"/>
          <w:color w:val="000000" w:themeColor="text1"/>
          <w:lang w:val="es-ES"/>
        </w:rPr>
        <w:t>Spain</w:t>
      </w:r>
      <w:proofErr w:type="spellEnd"/>
      <w:r w:rsidRPr="00E901D3">
        <w:rPr>
          <w:rFonts w:ascii="Helvetica" w:hAnsi="Helvetica"/>
          <w:color w:val="000000" w:themeColor="text1"/>
          <w:lang w:val="es-ES"/>
        </w:rPr>
        <w:t xml:space="preserve">. oarpi@imim.es </w:t>
      </w:r>
    </w:p>
    <w:p w14:paraId="4E8ADB09" w14:textId="77777777" w:rsidR="00630488" w:rsidRPr="00E901D3" w:rsidRDefault="00630488" w:rsidP="00630488">
      <w:pPr>
        <w:spacing w:before="100" w:beforeAutospacing="1" w:after="100" w:afterAutospacing="1"/>
        <w:rPr>
          <w:rFonts w:ascii="Helvetica" w:hAnsi="Helvetica"/>
          <w:color w:val="000000" w:themeColor="text1"/>
          <w:lang w:val="es-ES"/>
        </w:rPr>
      </w:pPr>
      <w:r w:rsidRPr="00E901D3">
        <w:rPr>
          <w:rFonts w:ascii="Helvetica" w:hAnsi="Helvetica"/>
          <w:b/>
          <w:color w:val="000000" w:themeColor="text1"/>
          <w:lang w:val="es-ES"/>
        </w:rPr>
        <w:t>A Taus</w:t>
      </w:r>
      <w:r w:rsidRPr="00E901D3">
        <w:rPr>
          <w:rFonts w:ascii="Helvetica" w:hAnsi="Helvetica"/>
          <w:color w:val="000000" w:themeColor="text1"/>
          <w:lang w:val="es-ES"/>
        </w:rPr>
        <w:t xml:space="preserve">. Medical </w:t>
      </w:r>
      <w:proofErr w:type="spellStart"/>
      <w:r w:rsidRPr="00E901D3">
        <w:rPr>
          <w:rFonts w:ascii="Helvetica" w:hAnsi="Helvetica"/>
          <w:color w:val="000000" w:themeColor="text1"/>
          <w:lang w:val="es-ES"/>
        </w:rPr>
        <w:t>Oncology</w:t>
      </w:r>
      <w:proofErr w:type="spellEnd"/>
      <w:r w:rsidRPr="00E901D3">
        <w:rPr>
          <w:rFonts w:ascii="Helvetica" w:hAnsi="Helvetica"/>
          <w:color w:val="000000" w:themeColor="text1"/>
          <w:lang w:val="es-ES"/>
        </w:rPr>
        <w:t xml:space="preserve"> </w:t>
      </w:r>
      <w:proofErr w:type="spellStart"/>
      <w:r w:rsidRPr="00E901D3">
        <w:rPr>
          <w:rFonts w:ascii="Helvetica" w:hAnsi="Helvetica"/>
          <w:color w:val="000000" w:themeColor="text1"/>
          <w:lang w:val="es-ES"/>
        </w:rPr>
        <w:t>Department</w:t>
      </w:r>
      <w:proofErr w:type="spellEnd"/>
      <w:r w:rsidRPr="00E901D3">
        <w:rPr>
          <w:rFonts w:ascii="Helvetica" w:hAnsi="Helvetica"/>
          <w:color w:val="000000" w:themeColor="text1"/>
          <w:lang w:val="es-ES"/>
        </w:rPr>
        <w:t xml:space="preserve">, Hospital del Mar, </w:t>
      </w:r>
      <w:proofErr w:type="spellStart"/>
      <w:r w:rsidRPr="00E901D3">
        <w:rPr>
          <w:rFonts w:ascii="Helvetica" w:hAnsi="Helvetica"/>
          <w:color w:val="000000" w:themeColor="text1"/>
          <w:lang w:val="es-ES"/>
        </w:rPr>
        <w:t>Passeig</w:t>
      </w:r>
      <w:proofErr w:type="spellEnd"/>
      <w:r w:rsidRPr="00E901D3">
        <w:rPr>
          <w:rFonts w:ascii="Helvetica" w:hAnsi="Helvetica"/>
          <w:color w:val="000000" w:themeColor="text1"/>
          <w:lang w:val="es-ES"/>
        </w:rPr>
        <w:t xml:space="preserve"> </w:t>
      </w:r>
      <w:proofErr w:type="spellStart"/>
      <w:r w:rsidRPr="00E901D3">
        <w:rPr>
          <w:rFonts w:ascii="Helvetica" w:hAnsi="Helvetica"/>
          <w:color w:val="000000" w:themeColor="text1"/>
          <w:lang w:val="es-ES"/>
        </w:rPr>
        <w:t>Marítim</w:t>
      </w:r>
      <w:proofErr w:type="spellEnd"/>
      <w:r w:rsidRPr="00E901D3">
        <w:rPr>
          <w:rFonts w:ascii="Helvetica" w:hAnsi="Helvetica"/>
          <w:color w:val="000000" w:themeColor="text1"/>
          <w:lang w:val="es-ES"/>
        </w:rPr>
        <w:t xml:space="preserve"> de la Barceloneta, 25-29, 08003 Barcelona, </w:t>
      </w:r>
      <w:proofErr w:type="spellStart"/>
      <w:r w:rsidRPr="00E901D3">
        <w:rPr>
          <w:rFonts w:ascii="Helvetica" w:hAnsi="Helvetica"/>
          <w:color w:val="000000" w:themeColor="text1"/>
          <w:lang w:val="es-ES"/>
        </w:rPr>
        <w:t>Spain</w:t>
      </w:r>
      <w:proofErr w:type="spellEnd"/>
      <w:r w:rsidRPr="00E901D3">
        <w:rPr>
          <w:rFonts w:ascii="Helvetica" w:hAnsi="Helvetica"/>
          <w:color w:val="000000" w:themeColor="text1"/>
          <w:lang w:val="es-ES"/>
        </w:rPr>
        <w:t xml:space="preserve">. ataus@parcdesalutmar.cat </w:t>
      </w:r>
    </w:p>
    <w:p w14:paraId="4001BF43" w14:textId="6DC7A2D4" w:rsidR="00630488" w:rsidRPr="00E901D3" w:rsidRDefault="00630488" w:rsidP="00630488">
      <w:pPr>
        <w:spacing w:before="100" w:beforeAutospacing="1" w:after="100" w:afterAutospacing="1"/>
        <w:rPr>
          <w:rFonts w:ascii="Helvetica" w:hAnsi="Helvetica"/>
          <w:color w:val="000000" w:themeColor="text1"/>
          <w:lang w:val="es-ES"/>
        </w:rPr>
      </w:pPr>
      <w:r w:rsidRPr="00E901D3">
        <w:rPr>
          <w:rFonts w:ascii="Helvetica" w:hAnsi="Helvetica"/>
          <w:b/>
          <w:color w:val="000000" w:themeColor="text1"/>
          <w:lang w:val="es-ES"/>
        </w:rPr>
        <w:t>Lara Nonell</w:t>
      </w:r>
      <w:r w:rsidRPr="00E901D3">
        <w:rPr>
          <w:rFonts w:ascii="Helvetica" w:hAnsi="Helvetica"/>
          <w:color w:val="000000" w:themeColor="text1"/>
          <w:lang w:val="es-ES"/>
        </w:rPr>
        <w:t xml:space="preserve">. </w:t>
      </w:r>
      <w:proofErr w:type="spellStart"/>
      <w:r w:rsidR="00DE7963" w:rsidRPr="00E901D3">
        <w:rPr>
          <w:rFonts w:ascii="Helvetica" w:hAnsi="Helvetica"/>
          <w:lang w:val="es-ES"/>
        </w:rPr>
        <w:t>Institut</w:t>
      </w:r>
      <w:proofErr w:type="spellEnd"/>
      <w:r w:rsidR="00DE7963" w:rsidRPr="00E901D3">
        <w:rPr>
          <w:rFonts w:ascii="Helvetica" w:hAnsi="Helvetica"/>
          <w:lang w:val="es-ES"/>
        </w:rPr>
        <w:t xml:space="preserve"> Hospital del Mar </w:t>
      </w:r>
      <w:proofErr w:type="spellStart"/>
      <w:r w:rsidR="00DE7963" w:rsidRPr="00E901D3">
        <w:rPr>
          <w:rFonts w:ascii="Helvetica" w:hAnsi="Helvetica"/>
          <w:lang w:val="es-ES"/>
        </w:rPr>
        <w:t>d’Investigacions</w:t>
      </w:r>
      <w:proofErr w:type="spellEnd"/>
      <w:r w:rsidR="00DE7963" w:rsidRPr="00E901D3">
        <w:rPr>
          <w:rFonts w:ascii="Helvetica" w:hAnsi="Helvetica"/>
          <w:lang w:val="es-ES"/>
        </w:rPr>
        <w:t xml:space="preserve"> </w:t>
      </w:r>
      <w:proofErr w:type="spellStart"/>
      <w:r w:rsidR="00DE7963" w:rsidRPr="00E901D3">
        <w:rPr>
          <w:rFonts w:ascii="Helvetica" w:hAnsi="Helvetica"/>
          <w:lang w:val="es-ES"/>
        </w:rPr>
        <w:t>Mèdiques</w:t>
      </w:r>
      <w:proofErr w:type="spellEnd"/>
      <w:r w:rsidRPr="00E901D3">
        <w:rPr>
          <w:rFonts w:ascii="Helvetica" w:hAnsi="Helvetica"/>
          <w:color w:val="000000" w:themeColor="text1"/>
          <w:lang w:val="es-ES"/>
        </w:rPr>
        <w:t xml:space="preserve">, Dr. </w:t>
      </w:r>
      <w:proofErr w:type="spellStart"/>
      <w:r w:rsidRPr="00E901D3">
        <w:rPr>
          <w:rFonts w:ascii="Helvetica" w:hAnsi="Helvetica"/>
          <w:color w:val="000000" w:themeColor="text1"/>
          <w:lang w:val="es-ES"/>
        </w:rPr>
        <w:t>Aiguader</w:t>
      </w:r>
      <w:proofErr w:type="spellEnd"/>
      <w:r w:rsidRPr="00E901D3">
        <w:rPr>
          <w:rFonts w:ascii="Helvetica" w:hAnsi="Helvetica"/>
          <w:color w:val="000000" w:themeColor="text1"/>
          <w:lang w:val="es-ES"/>
        </w:rPr>
        <w:t xml:space="preserve"> 88, PRBB </w:t>
      </w:r>
      <w:proofErr w:type="spellStart"/>
      <w:r w:rsidRPr="00E901D3">
        <w:rPr>
          <w:rFonts w:ascii="Helvetica" w:hAnsi="Helvetica"/>
          <w:color w:val="000000" w:themeColor="text1"/>
          <w:lang w:val="es-ES"/>
        </w:rPr>
        <w:t>Building</w:t>
      </w:r>
      <w:proofErr w:type="spellEnd"/>
      <w:r w:rsidRPr="00E901D3">
        <w:rPr>
          <w:rFonts w:ascii="Helvetica" w:hAnsi="Helvetica"/>
          <w:color w:val="000000" w:themeColor="text1"/>
          <w:lang w:val="es-ES"/>
        </w:rPr>
        <w:t xml:space="preserve">, 08003, Barcelona, </w:t>
      </w:r>
      <w:proofErr w:type="spellStart"/>
      <w:r w:rsidRPr="00E901D3">
        <w:rPr>
          <w:rFonts w:ascii="Helvetica" w:hAnsi="Helvetica"/>
          <w:color w:val="000000" w:themeColor="text1"/>
          <w:lang w:val="es-ES"/>
        </w:rPr>
        <w:t>Spain</w:t>
      </w:r>
      <w:proofErr w:type="spellEnd"/>
      <w:r w:rsidRPr="00E901D3">
        <w:rPr>
          <w:rFonts w:ascii="Helvetica" w:hAnsi="Helvetica"/>
          <w:color w:val="000000" w:themeColor="text1"/>
          <w:lang w:val="es-ES"/>
        </w:rPr>
        <w:t>. lnonell@imim.es</w:t>
      </w:r>
    </w:p>
    <w:p w14:paraId="1E1342C3" w14:textId="127BD2AF" w:rsidR="00630488" w:rsidRPr="00132EB3" w:rsidRDefault="00630488" w:rsidP="00630488">
      <w:pPr>
        <w:spacing w:before="100" w:beforeAutospacing="1" w:after="100" w:afterAutospacing="1"/>
        <w:rPr>
          <w:rFonts w:ascii="Helvetica" w:hAnsi="Helvetica"/>
          <w:color w:val="000000" w:themeColor="text1"/>
          <w:lang w:val="es-ES"/>
        </w:rPr>
      </w:pPr>
      <w:r w:rsidRPr="00E901D3">
        <w:rPr>
          <w:rFonts w:ascii="Helvetica" w:hAnsi="Helvetica"/>
          <w:b/>
          <w:color w:val="000000" w:themeColor="text1"/>
          <w:lang w:val="es-ES"/>
        </w:rPr>
        <w:t>Xavier Durán</w:t>
      </w:r>
      <w:r w:rsidRPr="00E901D3">
        <w:rPr>
          <w:rFonts w:ascii="Helvetica" w:hAnsi="Helvetica"/>
          <w:color w:val="000000" w:themeColor="text1"/>
          <w:lang w:val="es-ES"/>
        </w:rPr>
        <w:t xml:space="preserve">. </w:t>
      </w:r>
      <w:proofErr w:type="spellStart"/>
      <w:r w:rsidR="00DE7963" w:rsidRPr="00E901D3">
        <w:rPr>
          <w:rFonts w:ascii="Helvetica" w:hAnsi="Helvetica"/>
          <w:lang w:val="es-ES"/>
        </w:rPr>
        <w:t>Institut</w:t>
      </w:r>
      <w:proofErr w:type="spellEnd"/>
      <w:r w:rsidR="00DE7963" w:rsidRPr="00E901D3">
        <w:rPr>
          <w:rFonts w:ascii="Helvetica" w:hAnsi="Helvetica"/>
          <w:lang w:val="es-ES"/>
        </w:rPr>
        <w:t xml:space="preserve"> Hospital del Mar </w:t>
      </w:r>
      <w:proofErr w:type="spellStart"/>
      <w:r w:rsidR="00DE7963" w:rsidRPr="00E901D3">
        <w:rPr>
          <w:rFonts w:ascii="Helvetica" w:hAnsi="Helvetica"/>
          <w:lang w:val="es-ES"/>
        </w:rPr>
        <w:t>d’Investigacions</w:t>
      </w:r>
      <w:proofErr w:type="spellEnd"/>
      <w:r w:rsidR="00DE7963" w:rsidRPr="00E901D3">
        <w:rPr>
          <w:rFonts w:ascii="Helvetica" w:hAnsi="Helvetica"/>
          <w:lang w:val="es-ES"/>
        </w:rPr>
        <w:t xml:space="preserve"> </w:t>
      </w:r>
      <w:proofErr w:type="spellStart"/>
      <w:r w:rsidR="00DE7963" w:rsidRPr="00E901D3">
        <w:rPr>
          <w:rFonts w:ascii="Helvetica" w:hAnsi="Helvetica"/>
          <w:lang w:val="es-ES"/>
        </w:rPr>
        <w:t>Mèdiques</w:t>
      </w:r>
      <w:proofErr w:type="spellEnd"/>
      <w:r w:rsidRPr="00E901D3">
        <w:rPr>
          <w:rFonts w:ascii="Helvetica" w:hAnsi="Helvetica"/>
          <w:color w:val="000000" w:themeColor="text1"/>
          <w:lang w:val="es-ES"/>
        </w:rPr>
        <w:t xml:space="preserve">, Dr. </w:t>
      </w:r>
      <w:proofErr w:type="spellStart"/>
      <w:r w:rsidRPr="00E901D3">
        <w:rPr>
          <w:rFonts w:ascii="Helvetica" w:hAnsi="Helvetica"/>
          <w:color w:val="000000" w:themeColor="text1"/>
          <w:lang w:val="es-ES"/>
        </w:rPr>
        <w:t>Aiguader</w:t>
      </w:r>
      <w:proofErr w:type="spellEnd"/>
      <w:r w:rsidRPr="00E901D3">
        <w:rPr>
          <w:rFonts w:ascii="Helvetica" w:hAnsi="Helvetica"/>
          <w:color w:val="000000" w:themeColor="text1"/>
          <w:lang w:val="es-ES"/>
        </w:rPr>
        <w:t xml:space="preserve"> 88, PRBB </w:t>
      </w:r>
      <w:proofErr w:type="spellStart"/>
      <w:r w:rsidRPr="00E901D3">
        <w:rPr>
          <w:rFonts w:ascii="Helvetica" w:hAnsi="Helvetica"/>
          <w:color w:val="000000" w:themeColor="text1"/>
          <w:lang w:val="es-ES"/>
        </w:rPr>
        <w:t>Building</w:t>
      </w:r>
      <w:proofErr w:type="spellEnd"/>
      <w:r w:rsidRPr="00E901D3">
        <w:rPr>
          <w:rFonts w:ascii="Helvetica" w:hAnsi="Helvetica"/>
          <w:color w:val="000000" w:themeColor="text1"/>
          <w:lang w:val="es-ES"/>
        </w:rPr>
        <w:t xml:space="preserve">, 08003, Barcelona, </w:t>
      </w:r>
      <w:proofErr w:type="spellStart"/>
      <w:r w:rsidRPr="00E901D3">
        <w:rPr>
          <w:rFonts w:ascii="Helvetica" w:hAnsi="Helvetica"/>
          <w:color w:val="000000" w:themeColor="text1"/>
          <w:lang w:val="es-ES"/>
        </w:rPr>
        <w:t>Spain</w:t>
      </w:r>
      <w:proofErr w:type="spellEnd"/>
      <w:r w:rsidRPr="00E901D3">
        <w:rPr>
          <w:rFonts w:ascii="Helvetica" w:hAnsi="Helvetica"/>
          <w:color w:val="000000" w:themeColor="text1"/>
          <w:lang w:val="es-ES"/>
        </w:rPr>
        <w:t xml:space="preserve">. </w:t>
      </w:r>
      <w:hyperlink r:id="rId8" w:history="1">
        <w:r w:rsidRPr="00132EB3">
          <w:rPr>
            <w:rFonts w:ascii="Helvetica" w:hAnsi="Helvetica"/>
            <w:color w:val="000000" w:themeColor="text1"/>
            <w:lang w:val="es-ES"/>
          </w:rPr>
          <w:t>xdurán@imim.es</w:t>
        </w:r>
      </w:hyperlink>
    </w:p>
    <w:p w14:paraId="63F4E903" w14:textId="77777777" w:rsidR="00630488" w:rsidRPr="00132EB3" w:rsidRDefault="00630488" w:rsidP="00630488">
      <w:pPr>
        <w:spacing w:before="100" w:beforeAutospacing="1" w:after="100" w:afterAutospacing="1"/>
        <w:rPr>
          <w:rFonts w:ascii="Helvetica" w:hAnsi="Helvetica"/>
          <w:color w:val="000000" w:themeColor="text1"/>
          <w:lang w:val="es-ES"/>
        </w:rPr>
      </w:pPr>
      <w:r w:rsidRPr="00132EB3">
        <w:rPr>
          <w:rFonts w:ascii="Helvetica" w:hAnsi="Helvetica"/>
          <w:b/>
          <w:color w:val="000000" w:themeColor="text1"/>
          <w:lang w:val="es-ES"/>
        </w:rPr>
        <w:t>Xavier Villanueva</w:t>
      </w:r>
      <w:r w:rsidRPr="00132EB3">
        <w:rPr>
          <w:rFonts w:ascii="Helvetica" w:hAnsi="Helvetica"/>
          <w:color w:val="000000" w:themeColor="text1"/>
          <w:lang w:val="es-ES"/>
        </w:rPr>
        <w:t xml:space="preserve">. Medical </w:t>
      </w:r>
      <w:proofErr w:type="spellStart"/>
      <w:r w:rsidRPr="00132EB3">
        <w:rPr>
          <w:rFonts w:ascii="Helvetica" w:hAnsi="Helvetica"/>
          <w:color w:val="000000" w:themeColor="text1"/>
          <w:lang w:val="es-ES"/>
        </w:rPr>
        <w:t>Oncology</w:t>
      </w:r>
      <w:proofErr w:type="spellEnd"/>
      <w:r w:rsidRPr="00132EB3">
        <w:rPr>
          <w:rFonts w:ascii="Helvetica" w:hAnsi="Helvetica"/>
          <w:color w:val="000000" w:themeColor="text1"/>
          <w:lang w:val="es-ES"/>
        </w:rPr>
        <w:t xml:space="preserve"> </w:t>
      </w:r>
      <w:proofErr w:type="spellStart"/>
      <w:r w:rsidRPr="00132EB3">
        <w:rPr>
          <w:rFonts w:ascii="Helvetica" w:hAnsi="Helvetica"/>
          <w:color w:val="000000" w:themeColor="text1"/>
          <w:lang w:val="es-ES"/>
        </w:rPr>
        <w:t>Department</w:t>
      </w:r>
      <w:proofErr w:type="spellEnd"/>
      <w:r w:rsidRPr="00132EB3">
        <w:rPr>
          <w:rFonts w:ascii="Helvetica" w:hAnsi="Helvetica"/>
          <w:color w:val="000000" w:themeColor="text1"/>
          <w:lang w:val="es-ES"/>
        </w:rPr>
        <w:t xml:space="preserve">, Hospital del Mar, </w:t>
      </w:r>
      <w:proofErr w:type="spellStart"/>
      <w:r w:rsidRPr="00132EB3">
        <w:rPr>
          <w:rFonts w:ascii="Helvetica" w:hAnsi="Helvetica"/>
          <w:color w:val="000000" w:themeColor="text1"/>
          <w:lang w:val="es-ES"/>
        </w:rPr>
        <w:t>Passeig</w:t>
      </w:r>
      <w:proofErr w:type="spellEnd"/>
      <w:r w:rsidRPr="00132EB3">
        <w:rPr>
          <w:rFonts w:ascii="Helvetica" w:hAnsi="Helvetica"/>
          <w:color w:val="000000" w:themeColor="text1"/>
          <w:lang w:val="es-ES"/>
        </w:rPr>
        <w:t xml:space="preserve"> </w:t>
      </w:r>
      <w:proofErr w:type="spellStart"/>
      <w:r w:rsidRPr="00132EB3">
        <w:rPr>
          <w:rFonts w:ascii="Helvetica" w:hAnsi="Helvetica"/>
          <w:color w:val="000000" w:themeColor="text1"/>
          <w:lang w:val="es-ES"/>
        </w:rPr>
        <w:t>Marítim</w:t>
      </w:r>
      <w:proofErr w:type="spellEnd"/>
      <w:r w:rsidRPr="00132EB3">
        <w:rPr>
          <w:rFonts w:ascii="Helvetica" w:hAnsi="Helvetica"/>
          <w:color w:val="000000" w:themeColor="text1"/>
          <w:lang w:val="es-ES"/>
        </w:rPr>
        <w:t xml:space="preserve"> de la Barceloneta, 25-29, 08003 Barcelona, </w:t>
      </w:r>
      <w:proofErr w:type="spellStart"/>
      <w:r w:rsidRPr="00132EB3">
        <w:rPr>
          <w:rFonts w:ascii="Helvetica" w:hAnsi="Helvetica"/>
          <w:color w:val="000000" w:themeColor="text1"/>
          <w:lang w:val="es-ES"/>
        </w:rPr>
        <w:t>Spain</w:t>
      </w:r>
      <w:proofErr w:type="spellEnd"/>
      <w:r w:rsidRPr="00132EB3">
        <w:rPr>
          <w:rFonts w:ascii="Helvetica" w:hAnsi="Helvetica"/>
          <w:color w:val="000000" w:themeColor="text1"/>
          <w:lang w:val="es-ES"/>
        </w:rPr>
        <w:t>. xvillanueva@parcdesalutmar.cat</w:t>
      </w:r>
    </w:p>
    <w:p w14:paraId="459BFE71" w14:textId="46AAEF72" w:rsidR="00630488" w:rsidRPr="004F4F83" w:rsidRDefault="00630488" w:rsidP="00630488">
      <w:pPr>
        <w:spacing w:before="100" w:beforeAutospacing="1" w:after="100" w:afterAutospacing="1"/>
        <w:rPr>
          <w:rFonts w:ascii="Helvetica" w:hAnsi="Helvetica"/>
          <w:color w:val="000000" w:themeColor="text1"/>
          <w:lang w:val="en-US"/>
        </w:rPr>
      </w:pPr>
      <w:r w:rsidRPr="004F4F83">
        <w:rPr>
          <w:rFonts w:ascii="Helvetica" w:hAnsi="Helvetica"/>
          <w:b/>
          <w:color w:val="000000" w:themeColor="text1"/>
          <w:lang w:val="en-US"/>
        </w:rPr>
        <w:t>D Joseph-</w:t>
      </w:r>
      <w:proofErr w:type="spellStart"/>
      <w:r w:rsidRPr="004F4F83">
        <w:rPr>
          <w:rFonts w:ascii="Helvetica" w:hAnsi="Helvetica"/>
          <w:b/>
          <w:color w:val="000000" w:themeColor="text1"/>
          <w:lang w:val="en-US"/>
        </w:rPr>
        <w:t>Pietras</w:t>
      </w:r>
      <w:proofErr w:type="spellEnd"/>
      <w:r w:rsidRPr="004F4F83">
        <w:rPr>
          <w:rFonts w:ascii="Helvetica" w:hAnsi="Helvetica"/>
          <w:color w:val="000000" w:themeColor="text1"/>
          <w:lang w:val="en-US"/>
        </w:rPr>
        <w:t>. Cancer Science, University of Southampton, University Road, Southampton, SO17 1BJ, United Kingdom. d.joseph</w:t>
      </w:r>
      <w:r w:rsidR="0077051A">
        <w:rPr>
          <w:rFonts w:ascii="Helvetica" w:hAnsi="Helvetica"/>
          <w:color w:val="000000" w:themeColor="text1"/>
          <w:lang w:val="en-US"/>
        </w:rPr>
        <w:t>-</w:t>
      </w:r>
      <w:r w:rsidRPr="004F4F83">
        <w:rPr>
          <w:rFonts w:ascii="Helvetica" w:hAnsi="Helvetica"/>
          <w:color w:val="000000" w:themeColor="text1"/>
          <w:lang w:val="en-US"/>
        </w:rPr>
        <w:t xml:space="preserve">pietras@soton.ak.uk </w:t>
      </w:r>
    </w:p>
    <w:p w14:paraId="0C7D138A" w14:textId="77777777" w:rsidR="00630488" w:rsidRPr="004F4F83" w:rsidRDefault="00630488" w:rsidP="00630488">
      <w:pPr>
        <w:spacing w:before="100" w:beforeAutospacing="1" w:after="100" w:afterAutospacing="1"/>
        <w:rPr>
          <w:rFonts w:ascii="Helvetica" w:hAnsi="Helvetica"/>
          <w:color w:val="000000" w:themeColor="text1"/>
          <w:lang w:val="en-US"/>
        </w:rPr>
      </w:pPr>
      <w:r w:rsidRPr="004F4F83">
        <w:rPr>
          <w:rFonts w:ascii="Helvetica" w:hAnsi="Helvetica"/>
          <w:b/>
          <w:color w:val="000000" w:themeColor="text1"/>
          <w:lang w:val="en-US"/>
        </w:rPr>
        <w:t>L Nolan</w:t>
      </w:r>
      <w:r w:rsidRPr="004F4F83">
        <w:rPr>
          <w:rFonts w:ascii="Helvetica" w:hAnsi="Helvetica"/>
          <w:color w:val="000000" w:themeColor="text1"/>
          <w:lang w:val="en-US"/>
        </w:rPr>
        <w:t xml:space="preserve">. University Hospital Southampton, </w:t>
      </w:r>
      <w:proofErr w:type="spellStart"/>
      <w:r w:rsidRPr="004F4F83">
        <w:rPr>
          <w:rFonts w:ascii="Helvetica" w:hAnsi="Helvetica"/>
          <w:color w:val="000000" w:themeColor="text1"/>
          <w:lang w:val="en-US"/>
        </w:rPr>
        <w:t>Tremona</w:t>
      </w:r>
      <w:proofErr w:type="spellEnd"/>
      <w:r w:rsidRPr="004F4F83">
        <w:rPr>
          <w:rFonts w:ascii="Helvetica" w:hAnsi="Helvetica"/>
          <w:color w:val="000000" w:themeColor="text1"/>
          <w:lang w:val="en-US"/>
        </w:rPr>
        <w:t xml:space="preserve"> Rd, Southampton SO16 6YD, United Kingdom. luke.nolan@uhs.nhs.uk </w:t>
      </w:r>
    </w:p>
    <w:p w14:paraId="35634A7C" w14:textId="77777777" w:rsidR="00630488" w:rsidRPr="004F4F83" w:rsidRDefault="00630488" w:rsidP="00630488">
      <w:pPr>
        <w:spacing w:before="100" w:beforeAutospacing="1" w:after="100" w:afterAutospacing="1"/>
        <w:rPr>
          <w:rFonts w:ascii="Helvetica" w:hAnsi="Helvetica"/>
          <w:color w:val="000000" w:themeColor="text1"/>
          <w:lang w:val="en-US"/>
        </w:rPr>
      </w:pPr>
      <w:r w:rsidRPr="004F4F83">
        <w:rPr>
          <w:rFonts w:ascii="Helvetica" w:hAnsi="Helvetica"/>
          <w:b/>
          <w:color w:val="000000" w:themeColor="text1"/>
          <w:lang w:val="en-US"/>
        </w:rPr>
        <w:t>S Danson</w:t>
      </w:r>
      <w:r w:rsidRPr="004F4F83">
        <w:rPr>
          <w:rFonts w:ascii="Helvetica" w:hAnsi="Helvetica"/>
          <w:color w:val="000000" w:themeColor="text1"/>
          <w:lang w:val="en-US"/>
        </w:rPr>
        <w:t xml:space="preserve">. Cancer Clinical Trials Centre, Weston Park Hospital, Whitham Road, Sheffield S10 2SJ, United Kingdom. s.danson@sheffield.ac.uk </w:t>
      </w:r>
    </w:p>
    <w:p w14:paraId="3D2D371C" w14:textId="77777777" w:rsidR="00630488" w:rsidRPr="004F4F83" w:rsidRDefault="00630488" w:rsidP="00630488">
      <w:pPr>
        <w:spacing w:before="100" w:beforeAutospacing="1" w:after="100" w:afterAutospacing="1"/>
        <w:rPr>
          <w:rFonts w:ascii="Helvetica" w:hAnsi="Helvetica"/>
          <w:color w:val="000000" w:themeColor="text1"/>
          <w:lang w:val="en-US"/>
        </w:rPr>
      </w:pPr>
      <w:r w:rsidRPr="004F4F83">
        <w:rPr>
          <w:rFonts w:ascii="Helvetica" w:hAnsi="Helvetica"/>
          <w:b/>
          <w:color w:val="000000" w:themeColor="text1"/>
          <w:lang w:val="en-US"/>
        </w:rPr>
        <w:lastRenderedPageBreak/>
        <w:t>R Griffiths</w:t>
      </w:r>
      <w:r w:rsidRPr="004F4F83">
        <w:rPr>
          <w:rFonts w:ascii="Helvetica" w:hAnsi="Helvetica"/>
          <w:color w:val="000000" w:themeColor="text1"/>
          <w:lang w:val="en-US"/>
        </w:rPr>
        <w:t xml:space="preserve">. The </w:t>
      </w:r>
      <w:proofErr w:type="spellStart"/>
      <w:r w:rsidRPr="004F4F83">
        <w:rPr>
          <w:rFonts w:ascii="Helvetica" w:hAnsi="Helvetica"/>
          <w:color w:val="000000" w:themeColor="text1"/>
          <w:lang w:val="en-US"/>
        </w:rPr>
        <w:t>Clatterbridge</w:t>
      </w:r>
      <w:proofErr w:type="spellEnd"/>
      <w:r w:rsidRPr="004F4F83">
        <w:rPr>
          <w:rFonts w:ascii="Helvetica" w:hAnsi="Helvetica"/>
          <w:color w:val="000000" w:themeColor="text1"/>
          <w:lang w:val="en-US"/>
        </w:rPr>
        <w:t xml:space="preserve"> Cancer Centre NHS Foundation Trust, </w:t>
      </w:r>
      <w:proofErr w:type="spellStart"/>
      <w:r w:rsidRPr="004F4F83">
        <w:rPr>
          <w:rFonts w:ascii="Helvetica" w:hAnsi="Helvetica"/>
          <w:color w:val="000000" w:themeColor="text1"/>
          <w:lang w:val="en-US"/>
        </w:rPr>
        <w:t>Clatterbridge</w:t>
      </w:r>
      <w:proofErr w:type="spellEnd"/>
      <w:r w:rsidRPr="004F4F83">
        <w:rPr>
          <w:rFonts w:ascii="Helvetica" w:hAnsi="Helvetica"/>
          <w:color w:val="000000" w:themeColor="text1"/>
          <w:lang w:val="en-US"/>
        </w:rPr>
        <w:t xml:space="preserve"> Road, Bebington, </w:t>
      </w:r>
      <w:proofErr w:type="spellStart"/>
      <w:r w:rsidRPr="004F4F83">
        <w:rPr>
          <w:rFonts w:ascii="Helvetica" w:hAnsi="Helvetica"/>
          <w:color w:val="000000" w:themeColor="text1"/>
          <w:lang w:val="en-US"/>
        </w:rPr>
        <w:t>Wirral</w:t>
      </w:r>
      <w:proofErr w:type="spellEnd"/>
      <w:r w:rsidRPr="004F4F83">
        <w:rPr>
          <w:rFonts w:ascii="Helvetica" w:hAnsi="Helvetica"/>
          <w:color w:val="000000" w:themeColor="text1"/>
          <w:lang w:val="en-US"/>
        </w:rPr>
        <w:t xml:space="preserve">, CH63 4JY, United Kingdom. richard.griffiths@clatterbridgecc.nhs.uk </w:t>
      </w:r>
    </w:p>
    <w:p w14:paraId="0AA812A1" w14:textId="590D71A1" w:rsidR="00630488" w:rsidRPr="004F4F83" w:rsidRDefault="00630488" w:rsidP="00630488">
      <w:pPr>
        <w:spacing w:before="100" w:beforeAutospacing="1" w:after="100" w:afterAutospacing="1"/>
        <w:rPr>
          <w:rFonts w:ascii="Helvetica" w:hAnsi="Helvetica"/>
          <w:color w:val="000000" w:themeColor="text1"/>
          <w:lang w:val="en-US"/>
        </w:rPr>
      </w:pPr>
      <w:r w:rsidRPr="004F4F83">
        <w:rPr>
          <w:rFonts w:ascii="Helvetica" w:hAnsi="Helvetica"/>
          <w:b/>
          <w:color w:val="000000" w:themeColor="text1"/>
          <w:lang w:val="en-US"/>
        </w:rPr>
        <w:t xml:space="preserve">M </w:t>
      </w:r>
      <w:proofErr w:type="spellStart"/>
      <w:r w:rsidRPr="004F4F83">
        <w:rPr>
          <w:rFonts w:ascii="Helvetica" w:hAnsi="Helvetica"/>
          <w:b/>
          <w:color w:val="000000" w:themeColor="text1"/>
          <w:lang w:val="en-US"/>
        </w:rPr>
        <w:t>López-Botet</w:t>
      </w:r>
      <w:proofErr w:type="spellEnd"/>
      <w:r w:rsidRPr="004F4F83">
        <w:rPr>
          <w:rFonts w:ascii="Helvetica" w:hAnsi="Helvetica"/>
          <w:color w:val="000000" w:themeColor="text1"/>
          <w:lang w:val="en-US"/>
        </w:rPr>
        <w:t xml:space="preserve">. </w:t>
      </w:r>
      <w:proofErr w:type="spellStart"/>
      <w:r w:rsidR="00DE7963" w:rsidRPr="004F4F83">
        <w:rPr>
          <w:rFonts w:ascii="Helvetica" w:hAnsi="Helvetica"/>
          <w:lang w:val="en-US"/>
        </w:rPr>
        <w:t>Institut</w:t>
      </w:r>
      <w:proofErr w:type="spellEnd"/>
      <w:r w:rsidR="00DE7963" w:rsidRPr="004F4F83">
        <w:rPr>
          <w:rFonts w:ascii="Helvetica" w:hAnsi="Helvetica"/>
          <w:lang w:val="en-US"/>
        </w:rPr>
        <w:t xml:space="preserve"> Hospital del Mar </w:t>
      </w:r>
      <w:proofErr w:type="spellStart"/>
      <w:r w:rsidR="00DE7963" w:rsidRPr="004F4F83">
        <w:rPr>
          <w:rFonts w:ascii="Helvetica" w:hAnsi="Helvetica"/>
          <w:lang w:val="en-US"/>
        </w:rPr>
        <w:t>d’Investigacions</w:t>
      </w:r>
      <w:proofErr w:type="spellEnd"/>
      <w:r w:rsidR="00DE7963" w:rsidRPr="004F4F83">
        <w:rPr>
          <w:rFonts w:ascii="Helvetica" w:hAnsi="Helvetica"/>
          <w:lang w:val="en-US"/>
        </w:rPr>
        <w:t xml:space="preserve"> </w:t>
      </w:r>
      <w:proofErr w:type="spellStart"/>
      <w:r w:rsidR="00DE7963" w:rsidRPr="004F4F83">
        <w:rPr>
          <w:rFonts w:ascii="Helvetica" w:hAnsi="Helvetica"/>
          <w:lang w:val="en-US"/>
        </w:rPr>
        <w:t>Mèdiques</w:t>
      </w:r>
      <w:proofErr w:type="spellEnd"/>
      <w:r w:rsidRPr="004F4F83">
        <w:rPr>
          <w:rFonts w:ascii="Helvetica" w:hAnsi="Helvetica"/>
          <w:color w:val="000000" w:themeColor="text1"/>
          <w:lang w:val="en-US"/>
        </w:rPr>
        <w:t xml:space="preserve">, Dr. </w:t>
      </w:r>
      <w:proofErr w:type="spellStart"/>
      <w:r w:rsidRPr="004F4F83">
        <w:rPr>
          <w:rFonts w:ascii="Helvetica" w:hAnsi="Helvetica"/>
          <w:color w:val="000000" w:themeColor="text1"/>
          <w:lang w:val="en-US"/>
        </w:rPr>
        <w:t>Aiguader</w:t>
      </w:r>
      <w:proofErr w:type="spellEnd"/>
      <w:r w:rsidRPr="004F4F83">
        <w:rPr>
          <w:rFonts w:ascii="Helvetica" w:hAnsi="Helvetica"/>
          <w:color w:val="000000" w:themeColor="text1"/>
          <w:lang w:val="en-US"/>
        </w:rPr>
        <w:t xml:space="preserve"> 88, PRBB Building, 08003, Barcelona, Spain. lbotet@imim.es </w:t>
      </w:r>
    </w:p>
    <w:p w14:paraId="6CDF5BB7" w14:textId="1C654A44" w:rsidR="00630488" w:rsidRPr="004F4F83" w:rsidRDefault="00630488" w:rsidP="00630488">
      <w:pPr>
        <w:spacing w:before="100" w:beforeAutospacing="1" w:after="100" w:afterAutospacing="1"/>
        <w:rPr>
          <w:rFonts w:ascii="Helvetica" w:hAnsi="Helvetica"/>
          <w:color w:val="000000" w:themeColor="text1"/>
          <w:lang w:val="en-US"/>
        </w:rPr>
      </w:pPr>
      <w:r w:rsidRPr="004F4F83">
        <w:rPr>
          <w:rFonts w:ascii="Helvetica" w:hAnsi="Helvetica"/>
          <w:b/>
          <w:color w:val="000000" w:themeColor="text1"/>
          <w:lang w:val="en-US"/>
        </w:rPr>
        <w:t xml:space="preserve">A </w:t>
      </w:r>
      <w:proofErr w:type="spellStart"/>
      <w:r w:rsidRPr="004F4F83">
        <w:rPr>
          <w:rFonts w:ascii="Helvetica" w:hAnsi="Helvetica"/>
          <w:b/>
          <w:color w:val="000000" w:themeColor="text1"/>
          <w:lang w:val="en-US"/>
        </w:rPr>
        <w:t>Rovira</w:t>
      </w:r>
      <w:proofErr w:type="spellEnd"/>
      <w:r w:rsidRPr="004F4F83">
        <w:rPr>
          <w:rFonts w:ascii="Helvetica" w:hAnsi="Helvetica"/>
          <w:color w:val="000000" w:themeColor="text1"/>
          <w:lang w:val="en-US"/>
        </w:rPr>
        <w:t xml:space="preserve">. </w:t>
      </w:r>
      <w:proofErr w:type="spellStart"/>
      <w:r w:rsidR="00DE7963" w:rsidRPr="004F4F83">
        <w:rPr>
          <w:rFonts w:ascii="Helvetica" w:hAnsi="Helvetica"/>
          <w:lang w:val="en-US"/>
        </w:rPr>
        <w:t>Institut</w:t>
      </w:r>
      <w:proofErr w:type="spellEnd"/>
      <w:r w:rsidR="00DE7963" w:rsidRPr="004F4F83">
        <w:rPr>
          <w:rFonts w:ascii="Helvetica" w:hAnsi="Helvetica"/>
          <w:lang w:val="en-US"/>
        </w:rPr>
        <w:t xml:space="preserve"> Hospital del Mar </w:t>
      </w:r>
      <w:proofErr w:type="spellStart"/>
      <w:r w:rsidR="00DE7963" w:rsidRPr="004F4F83">
        <w:rPr>
          <w:rFonts w:ascii="Helvetica" w:hAnsi="Helvetica"/>
          <w:lang w:val="en-US"/>
        </w:rPr>
        <w:t>d’Investigacions</w:t>
      </w:r>
      <w:proofErr w:type="spellEnd"/>
      <w:r w:rsidR="00DE7963" w:rsidRPr="004F4F83">
        <w:rPr>
          <w:rFonts w:ascii="Helvetica" w:hAnsi="Helvetica"/>
          <w:lang w:val="en-US"/>
        </w:rPr>
        <w:t xml:space="preserve"> </w:t>
      </w:r>
      <w:proofErr w:type="spellStart"/>
      <w:r w:rsidR="00DE7963" w:rsidRPr="004F4F83">
        <w:rPr>
          <w:rFonts w:ascii="Helvetica" w:hAnsi="Helvetica"/>
          <w:lang w:val="en-US"/>
        </w:rPr>
        <w:t>Mèdiques</w:t>
      </w:r>
      <w:proofErr w:type="spellEnd"/>
      <w:r w:rsidRPr="004F4F83">
        <w:rPr>
          <w:rFonts w:ascii="Helvetica" w:hAnsi="Helvetica"/>
          <w:color w:val="000000" w:themeColor="text1"/>
          <w:lang w:val="en-US"/>
        </w:rPr>
        <w:t xml:space="preserve">, Dr. </w:t>
      </w:r>
      <w:proofErr w:type="spellStart"/>
      <w:r w:rsidRPr="004F4F83">
        <w:rPr>
          <w:rFonts w:ascii="Helvetica" w:hAnsi="Helvetica"/>
          <w:color w:val="000000" w:themeColor="text1"/>
          <w:lang w:val="en-US"/>
        </w:rPr>
        <w:t>Aiguader</w:t>
      </w:r>
      <w:proofErr w:type="spellEnd"/>
      <w:r w:rsidRPr="004F4F83">
        <w:rPr>
          <w:rFonts w:ascii="Helvetica" w:hAnsi="Helvetica"/>
          <w:color w:val="000000" w:themeColor="text1"/>
          <w:lang w:val="en-US"/>
        </w:rPr>
        <w:t xml:space="preserve"> 88, PRBB Building, 08003, Barcelona, Spain. arovira@imim.es </w:t>
      </w:r>
    </w:p>
    <w:p w14:paraId="4FCE6248" w14:textId="77777777" w:rsidR="00630488" w:rsidRPr="00E901D3" w:rsidRDefault="00630488" w:rsidP="00630488">
      <w:pPr>
        <w:spacing w:before="100" w:beforeAutospacing="1" w:after="100" w:afterAutospacing="1"/>
        <w:rPr>
          <w:rFonts w:ascii="Helvetica" w:hAnsi="Helvetica"/>
          <w:color w:val="000000" w:themeColor="text1"/>
          <w:lang w:val="en-US"/>
        </w:rPr>
      </w:pPr>
      <w:r w:rsidRPr="004F4F83">
        <w:rPr>
          <w:rFonts w:ascii="Helvetica" w:hAnsi="Helvetica"/>
          <w:b/>
          <w:color w:val="000000" w:themeColor="text1"/>
          <w:lang w:val="en-US"/>
        </w:rPr>
        <w:t xml:space="preserve">J </w:t>
      </w:r>
      <w:proofErr w:type="spellStart"/>
      <w:r w:rsidRPr="004F4F83">
        <w:rPr>
          <w:rFonts w:ascii="Helvetica" w:hAnsi="Helvetica"/>
          <w:b/>
          <w:color w:val="000000" w:themeColor="text1"/>
          <w:lang w:val="en-US"/>
        </w:rPr>
        <w:t>Albanell</w:t>
      </w:r>
      <w:proofErr w:type="spellEnd"/>
      <w:r w:rsidRPr="004F4F83">
        <w:rPr>
          <w:rFonts w:ascii="Helvetica" w:hAnsi="Helvetica"/>
          <w:color w:val="000000" w:themeColor="text1"/>
          <w:lang w:val="en-US"/>
        </w:rPr>
        <w:t xml:space="preserve">. </w:t>
      </w:r>
      <w:r w:rsidRPr="00E901D3">
        <w:rPr>
          <w:rFonts w:ascii="Helvetica" w:hAnsi="Helvetica"/>
          <w:color w:val="000000" w:themeColor="text1"/>
          <w:lang w:val="en-US"/>
        </w:rPr>
        <w:t xml:space="preserve">Medical Oncology Department, Hospital del Mar, </w:t>
      </w:r>
      <w:proofErr w:type="spellStart"/>
      <w:r w:rsidRPr="00E901D3">
        <w:rPr>
          <w:rFonts w:ascii="Helvetica" w:hAnsi="Helvetica"/>
          <w:color w:val="000000" w:themeColor="text1"/>
          <w:lang w:val="en-US"/>
        </w:rPr>
        <w:t>Passeig</w:t>
      </w:r>
      <w:proofErr w:type="spellEnd"/>
      <w:r w:rsidRPr="00E901D3">
        <w:rPr>
          <w:rFonts w:ascii="Helvetica" w:hAnsi="Helvetica"/>
          <w:color w:val="000000" w:themeColor="text1"/>
          <w:lang w:val="en-US"/>
        </w:rPr>
        <w:t xml:space="preserve"> </w:t>
      </w:r>
      <w:proofErr w:type="spellStart"/>
      <w:r w:rsidRPr="00E901D3">
        <w:rPr>
          <w:rFonts w:ascii="Helvetica" w:hAnsi="Helvetica"/>
          <w:color w:val="000000" w:themeColor="text1"/>
          <w:lang w:val="en-US"/>
        </w:rPr>
        <w:t>Marítim</w:t>
      </w:r>
      <w:proofErr w:type="spellEnd"/>
      <w:r w:rsidRPr="00E901D3">
        <w:rPr>
          <w:rFonts w:ascii="Helvetica" w:hAnsi="Helvetica"/>
          <w:color w:val="000000" w:themeColor="text1"/>
          <w:lang w:val="en-US"/>
        </w:rPr>
        <w:t xml:space="preserve"> de la Barceloneta, 25-29, 08003 Barcelona, Spain. jalbanell@parcdesalutmar.cat </w:t>
      </w:r>
    </w:p>
    <w:p w14:paraId="3B9D4617" w14:textId="77777777" w:rsidR="00630488" w:rsidRPr="004F4F83" w:rsidRDefault="00630488" w:rsidP="00630488">
      <w:pPr>
        <w:spacing w:before="100" w:beforeAutospacing="1" w:after="100" w:afterAutospacing="1"/>
        <w:rPr>
          <w:rFonts w:ascii="Helvetica" w:hAnsi="Helvetica"/>
          <w:color w:val="000000" w:themeColor="text1"/>
          <w:lang w:val="en-US"/>
        </w:rPr>
      </w:pPr>
      <w:r w:rsidRPr="004F4F83">
        <w:rPr>
          <w:rFonts w:ascii="Helvetica" w:hAnsi="Helvetica"/>
          <w:b/>
          <w:color w:val="000000" w:themeColor="text1"/>
          <w:lang w:val="en-US"/>
        </w:rPr>
        <w:t xml:space="preserve">CH </w:t>
      </w:r>
      <w:proofErr w:type="spellStart"/>
      <w:r w:rsidRPr="004F4F83">
        <w:rPr>
          <w:rFonts w:ascii="Helvetica" w:hAnsi="Helvetica"/>
          <w:b/>
          <w:color w:val="000000" w:themeColor="text1"/>
          <w:lang w:val="en-US"/>
        </w:rPr>
        <w:t>Ottensmeier</w:t>
      </w:r>
      <w:proofErr w:type="spellEnd"/>
      <w:r w:rsidRPr="004F4F83">
        <w:rPr>
          <w:rFonts w:ascii="Helvetica" w:hAnsi="Helvetica"/>
          <w:color w:val="000000" w:themeColor="text1"/>
          <w:lang w:val="en-US"/>
        </w:rPr>
        <w:t xml:space="preserve">. Cancer Science, University of Southampton, University Road, Southampton, SO17 1BJ, United Kingdom. c.h.ottensmeier@soton.ac.uk </w:t>
      </w:r>
    </w:p>
    <w:p w14:paraId="1B96A358" w14:textId="48092369" w:rsidR="00630488" w:rsidRPr="00132EB3" w:rsidRDefault="00630488" w:rsidP="00630488">
      <w:pPr>
        <w:spacing w:before="100" w:beforeAutospacing="1" w:after="100" w:afterAutospacing="1"/>
        <w:rPr>
          <w:rFonts w:ascii="Helvetica" w:hAnsi="Helvetica"/>
          <w:color w:val="000000" w:themeColor="text1"/>
          <w:lang w:val="es-ES"/>
        </w:rPr>
      </w:pPr>
      <w:proofErr w:type="gramStart"/>
      <w:r w:rsidRPr="00132EB3">
        <w:rPr>
          <w:rFonts w:ascii="Helvetica" w:hAnsi="Helvetica"/>
          <w:b/>
          <w:color w:val="000000" w:themeColor="text1"/>
          <w:lang w:val="es-ES"/>
        </w:rPr>
        <w:t>E</w:t>
      </w:r>
      <w:proofErr w:type="gramEnd"/>
      <w:r w:rsidRPr="00132EB3">
        <w:rPr>
          <w:rFonts w:ascii="Helvetica" w:hAnsi="Helvetica"/>
          <w:b/>
          <w:color w:val="000000" w:themeColor="text1"/>
          <w:lang w:val="es-ES"/>
        </w:rPr>
        <w:t xml:space="preserve"> Arriola</w:t>
      </w:r>
      <w:r w:rsidRPr="00132EB3">
        <w:rPr>
          <w:rFonts w:ascii="Helvetica" w:hAnsi="Helvetica"/>
          <w:color w:val="000000" w:themeColor="text1"/>
          <w:lang w:val="es-ES"/>
        </w:rPr>
        <w:t xml:space="preserve">. Medical </w:t>
      </w:r>
      <w:proofErr w:type="spellStart"/>
      <w:r w:rsidRPr="00132EB3">
        <w:rPr>
          <w:rFonts w:ascii="Helvetica" w:hAnsi="Helvetica"/>
          <w:color w:val="000000" w:themeColor="text1"/>
          <w:lang w:val="es-ES"/>
        </w:rPr>
        <w:t>Oncology</w:t>
      </w:r>
      <w:proofErr w:type="spellEnd"/>
      <w:r w:rsidRPr="00132EB3">
        <w:rPr>
          <w:rFonts w:ascii="Helvetica" w:hAnsi="Helvetica"/>
          <w:color w:val="000000" w:themeColor="text1"/>
          <w:lang w:val="es-ES"/>
        </w:rPr>
        <w:t xml:space="preserve"> </w:t>
      </w:r>
      <w:proofErr w:type="spellStart"/>
      <w:r w:rsidRPr="00132EB3">
        <w:rPr>
          <w:rFonts w:ascii="Helvetica" w:hAnsi="Helvetica"/>
          <w:color w:val="000000" w:themeColor="text1"/>
          <w:lang w:val="es-ES"/>
        </w:rPr>
        <w:t>Department</w:t>
      </w:r>
      <w:proofErr w:type="spellEnd"/>
      <w:r w:rsidRPr="00132EB3">
        <w:rPr>
          <w:rFonts w:ascii="Helvetica" w:hAnsi="Helvetica"/>
          <w:color w:val="000000" w:themeColor="text1"/>
          <w:lang w:val="es-ES"/>
        </w:rPr>
        <w:t xml:space="preserve">, Hospital del Mar, </w:t>
      </w:r>
      <w:proofErr w:type="spellStart"/>
      <w:r w:rsidRPr="00132EB3">
        <w:rPr>
          <w:rFonts w:ascii="Helvetica" w:hAnsi="Helvetica"/>
          <w:color w:val="000000" w:themeColor="text1"/>
          <w:lang w:val="es-ES"/>
        </w:rPr>
        <w:t>Passeig</w:t>
      </w:r>
      <w:proofErr w:type="spellEnd"/>
      <w:r w:rsidRPr="00132EB3">
        <w:rPr>
          <w:rFonts w:ascii="Helvetica" w:hAnsi="Helvetica"/>
          <w:color w:val="000000" w:themeColor="text1"/>
          <w:lang w:val="es-ES"/>
        </w:rPr>
        <w:t xml:space="preserve"> </w:t>
      </w:r>
      <w:proofErr w:type="spellStart"/>
      <w:r w:rsidRPr="00132EB3">
        <w:rPr>
          <w:rFonts w:ascii="Helvetica" w:hAnsi="Helvetica"/>
          <w:color w:val="000000" w:themeColor="text1"/>
          <w:lang w:val="es-ES"/>
        </w:rPr>
        <w:t>Marítim</w:t>
      </w:r>
      <w:proofErr w:type="spellEnd"/>
      <w:r w:rsidRPr="00132EB3">
        <w:rPr>
          <w:rFonts w:ascii="Helvetica" w:hAnsi="Helvetica"/>
          <w:color w:val="000000" w:themeColor="text1"/>
          <w:lang w:val="es-ES"/>
        </w:rPr>
        <w:t xml:space="preserve"> de la Barceloneta, 25-29, 08003 Barcelona, </w:t>
      </w:r>
      <w:proofErr w:type="spellStart"/>
      <w:r w:rsidRPr="00132EB3">
        <w:rPr>
          <w:rFonts w:ascii="Helvetica" w:hAnsi="Helvetica"/>
          <w:color w:val="000000" w:themeColor="text1"/>
          <w:lang w:val="es-ES"/>
        </w:rPr>
        <w:t>Spain</w:t>
      </w:r>
      <w:proofErr w:type="spellEnd"/>
      <w:r w:rsidRPr="00132EB3">
        <w:rPr>
          <w:rFonts w:ascii="Helvetica" w:hAnsi="Helvetica"/>
          <w:color w:val="000000" w:themeColor="text1"/>
          <w:lang w:val="es-ES"/>
        </w:rPr>
        <w:t xml:space="preserve">. </w:t>
      </w:r>
      <w:r w:rsidR="0007689E">
        <w:rPr>
          <w:rFonts w:ascii="Helvetica" w:hAnsi="Helvetica"/>
          <w:color w:val="000000" w:themeColor="text1"/>
          <w:lang w:val="es-ES"/>
        </w:rPr>
        <w:t>earriola</w:t>
      </w:r>
      <w:r w:rsidRPr="00132EB3">
        <w:rPr>
          <w:rFonts w:ascii="Helvetica" w:hAnsi="Helvetica"/>
          <w:color w:val="000000" w:themeColor="text1"/>
          <w:lang w:val="es-ES"/>
        </w:rPr>
        <w:t xml:space="preserve">@parcdesalutmar.cat </w:t>
      </w:r>
    </w:p>
    <w:p w14:paraId="581226CB" w14:textId="77777777" w:rsidR="00204678" w:rsidRPr="00132EB3" w:rsidRDefault="00204678" w:rsidP="004C0617">
      <w:pPr>
        <w:spacing w:after="240" w:line="480" w:lineRule="auto"/>
        <w:rPr>
          <w:rFonts w:ascii="Helvetica" w:hAnsi="Helvetica"/>
          <w:b/>
          <w:bCs/>
          <w:lang w:val="es-ES"/>
        </w:rPr>
      </w:pPr>
    </w:p>
    <w:p w14:paraId="3D201D72" w14:textId="26292C9F" w:rsidR="00286D14" w:rsidRPr="00132EB3" w:rsidRDefault="00422463" w:rsidP="004C0617">
      <w:pPr>
        <w:spacing w:after="240" w:line="480" w:lineRule="auto"/>
        <w:rPr>
          <w:rFonts w:ascii="Helvetica" w:hAnsi="Helvetica"/>
          <w:b/>
          <w:bCs/>
          <w:u w:val="single"/>
          <w:lang w:val="es-ES"/>
        </w:rPr>
      </w:pPr>
      <w:r w:rsidRPr="00132EB3">
        <w:rPr>
          <w:rFonts w:ascii="Helvetica" w:hAnsi="Helvetica"/>
          <w:b/>
          <w:bCs/>
          <w:u w:val="single"/>
          <w:lang w:val="es-ES"/>
        </w:rPr>
        <w:t>CORRESPONDING AUTHOR</w:t>
      </w:r>
      <w:r w:rsidR="00286D14" w:rsidRPr="00132EB3">
        <w:rPr>
          <w:rFonts w:ascii="Helvetica" w:hAnsi="Helvetica"/>
          <w:b/>
          <w:bCs/>
          <w:u w:val="single"/>
          <w:lang w:val="es-ES"/>
        </w:rPr>
        <w:t>:</w:t>
      </w:r>
    </w:p>
    <w:p w14:paraId="535A94AF" w14:textId="77777777" w:rsidR="003E0C78" w:rsidRPr="00132EB3" w:rsidRDefault="00397286" w:rsidP="004C0617">
      <w:pPr>
        <w:widowControl w:val="0"/>
        <w:autoSpaceDE w:val="0"/>
        <w:autoSpaceDN w:val="0"/>
        <w:adjustRightInd w:val="0"/>
        <w:spacing w:after="240" w:line="480" w:lineRule="auto"/>
        <w:rPr>
          <w:rFonts w:ascii="Helvetica" w:hAnsi="Helvetica"/>
          <w:lang w:val="es-ES"/>
        </w:rPr>
      </w:pPr>
      <w:r w:rsidRPr="00132EB3">
        <w:rPr>
          <w:rFonts w:ascii="Helvetica" w:hAnsi="Helvetica"/>
          <w:lang w:val="es-ES"/>
        </w:rPr>
        <w:t xml:space="preserve">Dr. Edurne Arriola, Medical </w:t>
      </w:r>
      <w:proofErr w:type="spellStart"/>
      <w:r w:rsidRPr="00132EB3">
        <w:rPr>
          <w:rFonts w:ascii="Helvetica" w:hAnsi="Helvetica"/>
          <w:lang w:val="es-ES"/>
        </w:rPr>
        <w:t>Oncology</w:t>
      </w:r>
      <w:proofErr w:type="spellEnd"/>
      <w:r w:rsidRPr="00132EB3">
        <w:rPr>
          <w:rFonts w:ascii="Helvetica" w:hAnsi="Helvetica"/>
          <w:lang w:val="es-ES"/>
        </w:rPr>
        <w:t xml:space="preserve"> </w:t>
      </w:r>
      <w:proofErr w:type="spellStart"/>
      <w:r w:rsidRPr="00132EB3">
        <w:rPr>
          <w:rFonts w:ascii="Helvetica" w:hAnsi="Helvetica"/>
          <w:lang w:val="es-ES"/>
        </w:rPr>
        <w:t>Department</w:t>
      </w:r>
      <w:proofErr w:type="spellEnd"/>
      <w:r w:rsidRPr="00132EB3">
        <w:rPr>
          <w:rFonts w:ascii="Helvetica" w:hAnsi="Helvetica"/>
          <w:lang w:val="es-ES"/>
        </w:rPr>
        <w:t xml:space="preserve">, Hospital del Mar, </w:t>
      </w:r>
      <w:proofErr w:type="spellStart"/>
      <w:r w:rsidRPr="00132EB3">
        <w:rPr>
          <w:rFonts w:ascii="Helvetica" w:hAnsi="Helvetica"/>
          <w:lang w:val="es-ES"/>
        </w:rPr>
        <w:t>Passeig</w:t>
      </w:r>
      <w:proofErr w:type="spellEnd"/>
      <w:r w:rsidRPr="00132EB3">
        <w:rPr>
          <w:rFonts w:ascii="Helvetica" w:hAnsi="Helvetica"/>
          <w:lang w:val="es-ES"/>
        </w:rPr>
        <w:t xml:space="preserve"> </w:t>
      </w:r>
      <w:proofErr w:type="spellStart"/>
      <w:r w:rsidRPr="00132EB3">
        <w:rPr>
          <w:rFonts w:ascii="Helvetica" w:hAnsi="Helvetica"/>
          <w:lang w:val="es-ES"/>
        </w:rPr>
        <w:t>Marítim</w:t>
      </w:r>
      <w:proofErr w:type="spellEnd"/>
      <w:r w:rsidRPr="00132EB3">
        <w:rPr>
          <w:rFonts w:ascii="Helvetica" w:hAnsi="Helvetica"/>
          <w:lang w:val="es-ES"/>
        </w:rPr>
        <w:t xml:space="preserve"> de la Barceloneta,</w:t>
      </w:r>
      <w:r w:rsidR="003E0C78" w:rsidRPr="00132EB3">
        <w:rPr>
          <w:rFonts w:ascii="Helvetica" w:hAnsi="Helvetica"/>
          <w:lang w:val="es-ES"/>
        </w:rPr>
        <w:t xml:space="preserve"> 25-29, 08003 Barcelona, </w:t>
      </w:r>
      <w:proofErr w:type="spellStart"/>
      <w:r w:rsidR="003E0C78" w:rsidRPr="00132EB3">
        <w:rPr>
          <w:rFonts w:ascii="Helvetica" w:hAnsi="Helvetica"/>
          <w:lang w:val="es-ES"/>
        </w:rPr>
        <w:t>Spain</w:t>
      </w:r>
      <w:proofErr w:type="spellEnd"/>
      <w:r w:rsidR="003E0C78" w:rsidRPr="00132EB3">
        <w:rPr>
          <w:rFonts w:ascii="Helvetica" w:hAnsi="Helvetica"/>
          <w:lang w:val="es-ES"/>
        </w:rPr>
        <w:t>.</w:t>
      </w:r>
    </w:p>
    <w:p w14:paraId="1044768B" w14:textId="48EA802A" w:rsidR="00E10E26" w:rsidRPr="00E901D3" w:rsidRDefault="000E3011" w:rsidP="004C0617">
      <w:pPr>
        <w:widowControl w:val="0"/>
        <w:autoSpaceDE w:val="0"/>
        <w:autoSpaceDN w:val="0"/>
        <w:adjustRightInd w:val="0"/>
        <w:spacing w:after="240" w:line="480" w:lineRule="auto"/>
        <w:rPr>
          <w:rFonts w:ascii="Helvetica" w:hAnsi="Helvetica"/>
          <w:lang w:val="es-ES"/>
        </w:rPr>
      </w:pPr>
      <w:r w:rsidRPr="00E901D3">
        <w:rPr>
          <w:rFonts w:ascii="Helvetica" w:hAnsi="Helvetica"/>
          <w:lang w:val="es-ES"/>
        </w:rPr>
        <w:t>earriola</w:t>
      </w:r>
      <w:r w:rsidR="00397286" w:rsidRPr="00E901D3">
        <w:rPr>
          <w:rFonts w:ascii="Helvetica" w:hAnsi="Helvetica"/>
          <w:lang w:val="es-ES"/>
        </w:rPr>
        <w:t xml:space="preserve">@parcdesalutmar.cat </w:t>
      </w:r>
    </w:p>
    <w:p w14:paraId="4F703E0F" w14:textId="3A799FCB" w:rsidR="00132316" w:rsidRPr="004F4F83" w:rsidRDefault="00397286" w:rsidP="004C0617">
      <w:pPr>
        <w:widowControl w:val="0"/>
        <w:autoSpaceDE w:val="0"/>
        <w:autoSpaceDN w:val="0"/>
        <w:adjustRightInd w:val="0"/>
        <w:spacing w:after="240" w:line="480" w:lineRule="auto"/>
        <w:rPr>
          <w:rFonts w:ascii="Helvetica" w:hAnsi="Helvetica"/>
          <w:lang w:val="en-US"/>
        </w:rPr>
      </w:pPr>
      <w:r w:rsidRPr="004F4F83">
        <w:rPr>
          <w:rFonts w:ascii="Helvetica" w:hAnsi="Helvetica"/>
          <w:lang w:val="en-US"/>
        </w:rPr>
        <w:t>Telephone: +34-932-483000 Fax: +34-932-483366</w:t>
      </w:r>
    </w:p>
    <w:p w14:paraId="55C8AD06" w14:textId="77777777" w:rsidR="003E0C78" w:rsidRPr="004F4F83" w:rsidRDefault="00BC61A2" w:rsidP="00204678">
      <w:pPr>
        <w:rPr>
          <w:rFonts w:ascii="Helvetica" w:hAnsi="Helvetica"/>
          <w:b/>
          <w:bCs/>
          <w:color w:val="000000" w:themeColor="text1"/>
          <w:u w:val="single"/>
          <w:lang w:val="en-US"/>
        </w:rPr>
      </w:pPr>
      <w:r w:rsidRPr="004F4F83">
        <w:rPr>
          <w:rFonts w:ascii="Helvetica" w:hAnsi="Helvetica"/>
          <w:b/>
          <w:bCs/>
          <w:color w:val="000000" w:themeColor="text1"/>
          <w:u w:val="single"/>
          <w:lang w:val="en-US"/>
        </w:rPr>
        <w:br w:type="page"/>
      </w:r>
    </w:p>
    <w:p w14:paraId="6FC5B8DD" w14:textId="77777777" w:rsidR="00DE3155" w:rsidRPr="004F4F83" w:rsidRDefault="00DE3155" w:rsidP="00DE3155">
      <w:pPr>
        <w:spacing w:line="480" w:lineRule="auto"/>
        <w:rPr>
          <w:rFonts w:ascii="Helvetica" w:hAnsi="Helvetica"/>
          <w:b/>
          <w:bCs/>
          <w:color w:val="000000" w:themeColor="text1"/>
          <w:u w:val="single"/>
          <w:lang w:val="en-US"/>
        </w:rPr>
      </w:pPr>
      <w:r>
        <w:rPr>
          <w:rFonts w:ascii="Helvetica" w:hAnsi="Helvetica"/>
          <w:b/>
          <w:bCs/>
          <w:color w:val="000000" w:themeColor="text1"/>
          <w:u w:val="single"/>
          <w:lang w:val="en-US"/>
        </w:rPr>
        <w:lastRenderedPageBreak/>
        <w:t>Disclosure statement</w:t>
      </w:r>
      <w:r w:rsidRPr="004F4F83">
        <w:rPr>
          <w:rFonts w:ascii="Helvetica" w:hAnsi="Helvetica"/>
          <w:b/>
          <w:bCs/>
          <w:color w:val="000000" w:themeColor="text1"/>
          <w:u w:val="single"/>
          <w:lang w:val="en-US"/>
        </w:rPr>
        <w:t>:</w:t>
      </w:r>
    </w:p>
    <w:p w14:paraId="0F51E794" w14:textId="5DB32C85" w:rsidR="00DE3155" w:rsidRDefault="00DE3155" w:rsidP="00DE3155">
      <w:pPr>
        <w:spacing w:line="480" w:lineRule="auto"/>
        <w:rPr>
          <w:rFonts w:ascii="Helvetica" w:hAnsi="Helvetica"/>
          <w:bCs/>
          <w:color w:val="000000" w:themeColor="text1"/>
          <w:lang w:val="en-US"/>
        </w:rPr>
      </w:pPr>
      <w:r w:rsidRPr="004F4F83">
        <w:rPr>
          <w:rFonts w:ascii="Helvetica" w:hAnsi="Helvetica"/>
          <w:bCs/>
          <w:color w:val="000000" w:themeColor="text1"/>
          <w:lang w:val="en-US"/>
        </w:rPr>
        <w:t>E.A. and C.O. have received honoraria for consultancy and lectures from Bristol-Myers Squibb outside of the current work. The remaining authors report no conflict of interest.</w:t>
      </w:r>
    </w:p>
    <w:p w14:paraId="3DBFCA00" w14:textId="01B53A1F" w:rsidR="0023703B" w:rsidRDefault="0023703B" w:rsidP="00DE3155">
      <w:pPr>
        <w:spacing w:line="480" w:lineRule="auto"/>
        <w:rPr>
          <w:rFonts w:ascii="Helvetica" w:hAnsi="Helvetica"/>
          <w:bCs/>
          <w:color w:val="000000" w:themeColor="text1"/>
          <w:lang w:val="en-US"/>
        </w:rPr>
      </w:pPr>
    </w:p>
    <w:p w14:paraId="6A63C032" w14:textId="77777777" w:rsidR="0023703B" w:rsidRPr="004F4F83" w:rsidRDefault="0023703B" w:rsidP="0023703B">
      <w:pPr>
        <w:spacing w:line="480" w:lineRule="auto"/>
        <w:rPr>
          <w:rFonts w:ascii="Helvetica" w:hAnsi="Helvetica"/>
          <w:color w:val="000000" w:themeColor="text1"/>
          <w:lang w:val="en-US"/>
        </w:rPr>
      </w:pPr>
      <w:r w:rsidRPr="004F4F83">
        <w:rPr>
          <w:rFonts w:ascii="Helvetica" w:hAnsi="Helvetica"/>
          <w:b/>
          <w:bCs/>
          <w:color w:val="000000" w:themeColor="text1"/>
          <w:u w:val="single"/>
          <w:lang w:val="en-US"/>
        </w:rPr>
        <w:t>Ethics approval and consent to participate</w:t>
      </w:r>
      <w:r w:rsidRPr="004F4F83">
        <w:rPr>
          <w:rFonts w:ascii="Helvetica" w:hAnsi="Helvetica"/>
          <w:color w:val="000000" w:themeColor="text1"/>
          <w:lang w:val="en-US"/>
        </w:rPr>
        <w:t xml:space="preserve">: </w:t>
      </w:r>
    </w:p>
    <w:p w14:paraId="20835BC1" w14:textId="69BCC908" w:rsidR="0023703B" w:rsidRPr="0023703B" w:rsidRDefault="0023703B" w:rsidP="00DE3155">
      <w:pPr>
        <w:spacing w:line="480" w:lineRule="auto"/>
        <w:rPr>
          <w:rFonts w:ascii="Helvetica" w:hAnsi="Helvetica"/>
          <w:color w:val="000000" w:themeColor="text1"/>
          <w:lang w:val="en-US"/>
        </w:rPr>
      </w:pPr>
      <w:r w:rsidRPr="004F4F83">
        <w:rPr>
          <w:rFonts w:ascii="Helvetica" w:hAnsi="Helvetica"/>
          <w:lang w:val="en-US"/>
        </w:rPr>
        <w:t>Sample collection and data analyses were approved by the local ethics committee of the participating institutions and informed consent of each study participant.</w:t>
      </w:r>
      <w:r w:rsidRPr="004F4F83">
        <w:rPr>
          <w:rFonts w:ascii="Helvetica" w:hAnsi="Helvetica"/>
          <w:color w:val="000000" w:themeColor="text1"/>
          <w:lang w:val="en-US"/>
        </w:rPr>
        <w:t xml:space="preserve"> The study was conducted in accordance with the European Good Clinical Practice requirements (Declaration of Helsinki).</w:t>
      </w:r>
    </w:p>
    <w:p w14:paraId="542DE4D1" w14:textId="77777777" w:rsidR="00DE3155" w:rsidRPr="004F4F83" w:rsidRDefault="00DE3155" w:rsidP="00DE3155">
      <w:pPr>
        <w:spacing w:line="480" w:lineRule="auto"/>
        <w:rPr>
          <w:rFonts w:ascii="Helvetica" w:hAnsi="Helvetica"/>
          <w:b/>
          <w:bCs/>
          <w:color w:val="000000" w:themeColor="text1"/>
          <w:u w:val="single"/>
          <w:lang w:val="en-US"/>
        </w:rPr>
      </w:pPr>
    </w:p>
    <w:p w14:paraId="7FB00DC6" w14:textId="77777777" w:rsidR="00DE3155" w:rsidRPr="004F4F83" w:rsidRDefault="00DE3155" w:rsidP="00DE3155">
      <w:pPr>
        <w:spacing w:line="480" w:lineRule="auto"/>
        <w:rPr>
          <w:rFonts w:ascii="Helvetica" w:hAnsi="Helvetica"/>
          <w:b/>
          <w:bCs/>
          <w:color w:val="000000" w:themeColor="text1"/>
          <w:u w:val="single"/>
          <w:lang w:val="en-US"/>
        </w:rPr>
      </w:pPr>
      <w:r w:rsidRPr="004F4F83">
        <w:rPr>
          <w:rFonts w:ascii="Helvetica" w:hAnsi="Helvetica"/>
          <w:b/>
          <w:bCs/>
          <w:color w:val="000000" w:themeColor="text1"/>
          <w:u w:val="single"/>
          <w:lang w:val="en-US"/>
        </w:rPr>
        <w:t>Funding:</w:t>
      </w:r>
    </w:p>
    <w:p w14:paraId="200D5BB1" w14:textId="77777777" w:rsidR="00DE3155" w:rsidRPr="004F4F83" w:rsidRDefault="00DE3155" w:rsidP="00DE3155">
      <w:pPr>
        <w:spacing w:line="480" w:lineRule="auto"/>
        <w:rPr>
          <w:rFonts w:ascii="Helvetica" w:hAnsi="Helvetica"/>
          <w:bCs/>
          <w:color w:val="000000" w:themeColor="text1"/>
          <w:lang w:val="en-US"/>
        </w:rPr>
      </w:pPr>
      <w:r w:rsidRPr="004F4F83">
        <w:rPr>
          <w:rFonts w:ascii="Helvetica" w:hAnsi="Helvetica"/>
          <w:bCs/>
          <w:color w:val="000000" w:themeColor="text1"/>
          <w:lang w:val="en-US"/>
        </w:rPr>
        <w:t xml:space="preserve">This work was supported in part by a grant from (1) </w:t>
      </w:r>
      <w:proofErr w:type="spellStart"/>
      <w:r w:rsidRPr="004F4F83">
        <w:rPr>
          <w:rFonts w:ascii="Helvetica" w:hAnsi="Helvetica"/>
          <w:bCs/>
          <w:color w:val="000000" w:themeColor="text1"/>
          <w:lang w:val="en-US"/>
        </w:rPr>
        <w:t>Fundació</w:t>
      </w:r>
      <w:proofErr w:type="spellEnd"/>
      <w:r w:rsidRPr="004F4F83">
        <w:rPr>
          <w:rFonts w:ascii="Helvetica" w:hAnsi="Helvetica"/>
          <w:bCs/>
          <w:color w:val="000000" w:themeColor="text1"/>
          <w:lang w:val="en-US"/>
        </w:rPr>
        <w:t xml:space="preserve"> La </w:t>
      </w:r>
      <w:proofErr w:type="spellStart"/>
      <w:r w:rsidRPr="004F4F83">
        <w:rPr>
          <w:rFonts w:ascii="Helvetica" w:hAnsi="Helvetica"/>
          <w:bCs/>
          <w:color w:val="000000" w:themeColor="text1"/>
          <w:lang w:val="en-US"/>
        </w:rPr>
        <w:t>Marató</w:t>
      </w:r>
      <w:proofErr w:type="spellEnd"/>
      <w:r w:rsidRPr="004F4F83">
        <w:rPr>
          <w:rFonts w:ascii="Helvetica" w:hAnsi="Helvetica"/>
          <w:bCs/>
          <w:color w:val="000000" w:themeColor="text1"/>
          <w:lang w:val="en-US"/>
        </w:rPr>
        <w:t xml:space="preserve"> de TV3 (666/C/2013); (2) </w:t>
      </w:r>
      <w:proofErr w:type="spellStart"/>
      <w:r w:rsidRPr="004F4F83">
        <w:rPr>
          <w:rFonts w:ascii="Helvetica" w:hAnsi="Helvetica"/>
          <w:bCs/>
          <w:color w:val="000000" w:themeColor="text1"/>
          <w:lang w:val="en-US"/>
        </w:rPr>
        <w:t>ISCiii</w:t>
      </w:r>
      <w:proofErr w:type="spellEnd"/>
      <w:r w:rsidRPr="004F4F83">
        <w:rPr>
          <w:rFonts w:ascii="Helvetica" w:hAnsi="Helvetica"/>
          <w:bCs/>
          <w:color w:val="000000" w:themeColor="text1"/>
          <w:lang w:val="en-US"/>
        </w:rPr>
        <w:t xml:space="preserve">/FEDER (CIBERONC CB16/12/00241, RD12/0036/0051, PIE15/00008, PI15/00146, PI16/00591, PI13/00140); (3) </w:t>
      </w:r>
      <w:proofErr w:type="spellStart"/>
      <w:r w:rsidRPr="004F4F83">
        <w:rPr>
          <w:rFonts w:ascii="Helvetica" w:hAnsi="Helvetica"/>
          <w:bCs/>
          <w:color w:val="000000" w:themeColor="text1"/>
          <w:lang w:val="en-US"/>
        </w:rPr>
        <w:t>Xarxa</w:t>
      </w:r>
      <w:proofErr w:type="spellEnd"/>
      <w:r w:rsidRPr="004F4F83">
        <w:rPr>
          <w:rFonts w:ascii="Helvetica" w:hAnsi="Helvetica"/>
          <w:bCs/>
          <w:color w:val="000000" w:themeColor="text1"/>
          <w:lang w:val="en-US"/>
        </w:rPr>
        <w:t xml:space="preserve"> de Bancs de Tumors (XBTC); (4) </w:t>
      </w:r>
      <w:proofErr w:type="spellStart"/>
      <w:r w:rsidRPr="004F4F83">
        <w:rPr>
          <w:rFonts w:ascii="Helvetica" w:hAnsi="Helvetica"/>
          <w:bCs/>
          <w:color w:val="000000" w:themeColor="text1"/>
          <w:lang w:val="en-US"/>
        </w:rPr>
        <w:t>Agència</w:t>
      </w:r>
      <w:proofErr w:type="spellEnd"/>
      <w:r w:rsidRPr="004F4F83">
        <w:rPr>
          <w:rFonts w:ascii="Helvetica" w:hAnsi="Helvetica"/>
          <w:bCs/>
          <w:color w:val="000000" w:themeColor="text1"/>
          <w:lang w:val="en-US"/>
        </w:rPr>
        <w:t xml:space="preserve"> de </w:t>
      </w:r>
      <w:proofErr w:type="spellStart"/>
      <w:r w:rsidRPr="004F4F83">
        <w:rPr>
          <w:rFonts w:ascii="Helvetica" w:hAnsi="Helvetica"/>
          <w:bCs/>
          <w:color w:val="000000" w:themeColor="text1"/>
          <w:lang w:val="en-US"/>
        </w:rPr>
        <w:t>Gestió</w:t>
      </w:r>
      <w:proofErr w:type="spellEnd"/>
      <w:r w:rsidRPr="004F4F83">
        <w:rPr>
          <w:rFonts w:ascii="Helvetica" w:hAnsi="Helvetica"/>
          <w:bCs/>
          <w:color w:val="000000" w:themeColor="text1"/>
          <w:lang w:val="en-US"/>
        </w:rPr>
        <w:t xml:space="preserve"> </w:t>
      </w:r>
      <w:proofErr w:type="spellStart"/>
      <w:r w:rsidRPr="004F4F83">
        <w:rPr>
          <w:rFonts w:ascii="Helvetica" w:hAnsi="Helvetica"/>
          <w:bCs/>
          <w:color w:val="000000" w:themeColor="text1"/>
          <w:lang w:val="en-US"/>
        </w:rPr>
        <w:t>d’Ajuts</w:t>
      </w:r>
      <w:proofErr w:type="spellEnd"/>
      <w:r w:rsidRPr="004F4F83">
        <w:rPr>
          <w:rFonts w:ascii="Helvetica" w:hAnsi="Helvetica"/>
          <w:bCs/>
          <w:color w:val="000000" w:themeColor="text1"/>
          <w:lang w:val="en-US"/>
        </w:rPr>
        <w:t xml:space="preserve"> </w:t>
      </w:r>
      <w:proofErr w:type="spellStart"/>
      <w:r w:rsidRPr="004F4F83">
        <w:rPr>
          <w:rFonts w:ascii="Helvetica" w:hAnsi="Helvetica"/>
          <w:bCs/>
          <w:color w:val="000000" w:themeColor="text1"/>
          <w:lang w:val="en-US"/>
        </w:rPr>
        <w:t>Universitaris</w:t>
      </w:r>
      <w:proofErr w:type="spellEnd"/>
      <w:r w:rsidRPr="004F4F83">
        <w:rPr>
          <w:rFonts w:ascii="Helvetica" w:hAnsi="Helvetica"/>
          <w:bCs/>
          <w:color w:val="000000" w:themeColor="text1"/>
          <w:lang w:val="en-US"/>
        </w:rPr>
        <w:t xml:space="preserve"> </w:t>
      </w:r>
      <w:proofErr w:type="spellStart"/>
      <w:r w:rsidRPr="004F4F83">
        <w:rPr>
          <w:rFonts w:ascii="Helvetica" w:hAnsi="Helvetica"/>
          <w:bCs/>
          <w:color w:val="000000" w:themeColor="text1"/>
          <w:lang w:val="en-US"/>
        </w:rPr>
        <w:t>i</w:t>
      </w:r>
      <w:proofErr w:type="spellEnd"/>
      <w:r w:rsidRPr="004F4F83">
        <w:rPr>
          <w:rFonts w:ascii="Helvetica" w:hAnsi="Helvetica"/>
          <w:bCs/>
          <w:color w:val="000000" w:themeColor="text1"/>
          <w:lang w:val="en-US"/>
        </w:rPr>
        <w:t xml:space="preserve"> de </w:t>
      </w:r>
      <w:proofErr w:type="spellStart"/>
      <w:r w:rsidRPr="004F4F83">
        <w:rPr>
          <w:rFonts w:ascii="Helvetica" w:hAnsi="Helvetica"/>
          <w:bCs/>
          <w:color w:val="000000" w:themeColor="text1"/>
          <w:lang w:val="en-US"/>
        </w:rPr>
        <w:t>Recerca</w:t>
      </w:r>
      <w:proofErr w:type="spellEnd"/>
      <w:r w:rsidRPr="004F4F83">
        <w:rPr>
          <w:rFonts w:ascii="Helvetica" w:hAnsi="Helvetica"/>
          <w:bCs/>
          <w:color w:val="000000" w:themeColor="text1"/>
          <w:lang w:val="en-US"/>
        </w:rPr>
        <w:t xml:space="preserve"> (AGAUR), </w:t>
      </w:r>
      <w:proofErr w:type="spellStart"/>
      <w:r w:rsidRPr="004F4F83">
        <w:rPr>
          <w:rFonts w:ascii="Helvetica" w:hAnsi="Helvetica"/>
          <w:bCs/>
          <w:color w:val="000000" w:themeColor="text1"/>
          <w:lang w:val="en-US"/>
        </w:rPr>
        <w:t>Generalitat</w:t>
      </w:r>
      <w:proofErr w:type="spellEnd"/>
      <w:r w:rsidRPr="004F4F83">
        <w:rPr>
          <w:rFonts w:ascii="Helvetica" w:hAnsi="Helvetica"/>
          <w:bCs/>
          <w:color w:val="000000" w:themeColor="text1"/>
          <w:lang w:val="en-US"/>
        </w:rPr>
        <w:t xml:space="preserve"> de Catalunya (2014SGR740), (5) </w:t>
      </w:r>
      <w:proofErr w:type="spellStart"/>
      <w:r w:rsidRPr="004F4F83">
        <w:rPr>
          <w:rFonts w:ascii="Helvetica" w:hAnsi="Helvetica"/>
          <w:bCs/>
          <w:color w:val="000000" w:themeColor="text1"/>
          <w:lang w:val="en-US"/>
        </w:rPr>
        <w:t>Fundació</w:t>
      </w:r>
      <w:proofErr w:type="spellEnd"/>
      <w:r w:rsidRPr="004F4F83">
        <w:rPr>
          <w:rFonts w:ascii="Helvetica" w:hAnsi="Helvetica"/>
          <w:bCs/>
          <w:color w:val="000000" w:themeColor="text1"/>
          <w:lang w:val="en-US"/>
        </w:rPr>
        <w:t xml:space="preserve"> </w:t>
      </w:r>
      <w:proofErr w:type="spellStart"/>
      <w:r w:rsidRPr="004F4F83">
        <w:rPr>
          <w:rFonts w:ascii="Helvetica" w:hAnsi="Helvetica"/>
          <w:bCs/>
          <w:color w:val="000000" w:themeColor="text1"/>
          <w:lang w:val="en-US"/>
        </w:rPr>
        <w:t>Cellex</w:t>
      </w:r>
      <w:proofErr w:type="spellEnd"/>
      <w:r w:rsidRPr="004F4F83">
        <w:rPr>
          <w:rFonts w:ascii="Helvetica" w:hAnsi="Helvetica"/>
          <w:bCs/>
          <w:color w:val="000000" w:themeColor="text1"/>
          <w:lang w:val="en-US"/>
        </w:rPr>
        <w:t xml:space="preserve"> and (6) Cancer Research UK grant: C491/A12135</w:t>
      </w:r>
    </w:p>
    <w:p w14:paraId="42A8B476" w14:textId="77777777" w:rsidR="00D609B5" w:rsidRPr="004F4F83" w:rsidRDefault="00D609B5" w:rsidP="003E0C78">
      <w:pPr>
        <w:spacing w:line="480" w:lineRule="auto"/>
        <w:rPr>
          <w:rFonts w:ascii="Helvetica" w:hAnsi="Helvetica"/>
          <w:bCs/>
          <w:color w:val="000000" w:themeColor="text1"/>
          <w:lang w:val="en-US"/>
        </w:rPr>
      </w:pPr>
    </w:p>
    <w:p w14:paraId="67CFE006" w14:textId="2CD2280A" w:rsidR="00996422" w:rsidRPr="004F4F83" w:rsidRDefault="00996422" w:rsidP="004C0617">
      <w:pPr>
        <w:spacing w:line="480" w:lineRule="auto"/>
        <w:rPr>
          <w:rFonts w:ascii="Helvetica" w:hAnsi="Helvetica"/>
          <w:bCs/>
          <w:color w:val="000000" w:themeColor="text1"/>
          <w:lang w:val="en-US"/>
        </w:rPr>
      </w:pPr>
    </w:p>
    <w:p w14:paraId="1556C3A7" w14:textId="77777777" w:rsidR="00996422" w:rsidRPr="004F4F83" w:rsidRDefault="00996422" w:rsidP="004C0617">
      <w:pPr>
        <w:spacing w:line="480" w:lineRule="auto"/>
        <w:rPr>
          <w:rFonts w:ascii="Helvetica" w:hAnsi="Helvetica"/>
          <w:bCs/>
          <w:color w:val="000000" w:themeColor="text1"/>
          <w:lang w:val="en-US"/>
        </w:rPr>
      </w:pPr>
    </w:p>
    <w:p w14:paraId="6A99B452" w14:textId="627A9CB8" w:rsidR="008C1E0E" w:rsidRPr="004F4F83" w:rsidRDefault="008C1E0E" w:rsidP="004C0617">
      <w:pPr>
        <w:spacing w:line="480" w:lineRule="auto"/>
        <w:rPr>
          <w:rFonts w:ascii="Helvetica" w:hAnsi="Helvetica"/>
          <w:b/>
          <w:bCs/>
          <w:color w:val="000000" w:themeColor="text1"/>
          <w:u w:val="single"/>
          <w:lang w:val="en-US"/>
        </w:rPr>
      </w:pPr>
    </w:p>
    <w:p w14:paraId="555E44C0" w14:textId="77777777" w:rsidR="00A25737" w:rsidRPr="004F4F83" w:rsidRDefault="00A25737">
      <w:pPr>
        <w:rPr>
          <w:rFonts w:ascii="Helvetica" w:hAnsi="Helvetica"/>
          <w:b/>
          <w:bCs/>
          <w:lang w:val="en-US"/>
        </w:rPr>
      </w:pPr>
      <w:r w:rsidRPr="004F4F83">
        <w:rPr>
          <w:rFonts w:ascii="Helvetica" w:hAnsi="Helvetica"/>
          <w:b/>
          <w:bCs/>
          <w:lang w:val="en-US"/>
        </w:rPr>
        <w:br w:type="page"/>
      </w:r>
    </w:p>
    <w:p w14:paraId="2E7A69EE" w14:textId="135E3C5C" w:rsidR="0072015B" w:rsidRPr="004F4F83" w:rsidRDefault="007F5ECD" w:rsidP="004C0617">
      <w:pPr>
        <w:rPr>
          <w:rFonts w:ascii="Helvetica" w:hAnsi="Helvetica"/>
          <w:b/>
          <w:bCs/>
          <w:lang w:val="en-US"/>
        </w:rPr>
      </w:pPr>
      <w:r w:rsidRPr="004F4F83">
        <w:rPr>
          <w:rFonts w:ascii="Helvetica" w:hAnsi="Helvetica"/>
          <w:b/>
          <w:bCs/>
          <w:lang w:val="en-US"/>
        </w:rPr>
        <w:lastRenderedPageBreak/>
        <w:t>ABSTRACT</w:t>
      </w:r>
    </w:p>
    <w:p w14:paraId="045F46AF" w14:textId="77777777" w:rsidR="007A0E1A" w:rsidRPr="004F4F83" w:rsidRDefault="007A0E1A" w:rsidP="004C0617">
      <w:pPr>
        <w:spacing w:after="240" w:line="480" w:lineRule="auto"/>
        <w:rPr>
          <w:rFonts w:ascii="Helvetica" w:hAnsi="Helvetica"/>
          <w:b/>
          <w:bCs/>
          <w:lang w:val="en-US"/>
        </w:rPr>
      </w:pPr>
    </w:p>
    <w:p w14:paraId="46073938" w14:textId="61C86A59" w:rsidR="00B719C3" w:rsidRPr="005B570D" w:rsidRDefault="00B719C3" w:rsidP="00B719C3">
      <w:pPr>
        <w:spacing w:after="240" w:line="480" w:lineRule="auto"/>
        <w:jc w:val="both"/>
        <w:rPr>
          <w:rFonts w:ascii="Helvetica" w:hAnsi="Helvetica"/>
          <w:lang w:val="en-US"/>
        </w:rPr>
      </w:pPr>
      <w:r>
        <w:rPr>
          <w:rFonts w:ascii="Helvetica" w:hAnsi="Helvetica"/>
          <w:b/>
          <w:bCs/>
          <w:lang w:val="en-US"/>
        </w:rPr>
        <w:t>Background</w:t>
      </w:r>
      <w:r w:rsidRPr="007F5ECD">
        <w:rPr>
          <w:rFonts w:ascii="Helvetica" w:hAnsi="Helvetica"/>
          <w:bCs/>
          <w:lang w:val="en-US"/>
        </w:rPr>
        <w:t xml:space="preserve">. Immunotherapy </w:t>
      </w:r>
      <w:r>
        <w:rPr>
          <w:rFonts w:ascii="Helvetica" w:hAnsi="Helvetica"/>
          <w:bCs/>
          <w:lang w:val="en-US"/>
        </w:rPr>
        <w:t>has shown efficacy</w:t>
      </w:r>
      <w:r w:rsidRPr="007F5ECD">
        <w:rPr>
          <w:rFonts w:ascii="Helvetica" w:hAnsi="Helvetica"/>
          <w:bCs/>
          <w:lang w:val="en-US"/>
        </w:rPr>
        <w:t xml:space="preserve"> in small cell lung</w:t>
      </w:r>
      <w:r>
        <w:rPr>
          <w:rFonts w:ascii="Helvetica" w:hAnsi="Helvetica"/>
          <w:bCs/>
          <w:lang w:val="en-US"/>
        </w:rPr>
        <w:t xml:space="preserve"> cancer</w:t>
      </w:r>
      <w:r w:rsidRPr="007F5ECD">
        <w:rPr>
          <w:rFonts w:ascii="Helvetica" w:hAnsi="Helvetica"/>
          <w:bCs/>
          <w:lang w:val="en-US"/>
        </w:rPr>
        <w:t xml:space="preserve"> (SCLC), but only a subset of patients benefits. Surrogate biomarkers are urgently needed. </w:t>
      </w:r>
      <w:r>
        <w:rPr>
          <w:rFonts w:ascii="Helvetica" w:hAnsi="Helvetica"/>
          <w:bCs/>
          <w:lang w:val="en-US"/>
        </w:rPr>
        <w:t>Our aim was to evaluate</w:t>
      </w:r>
      <w:r w:rsidRPr="007F5ECD">
        <w:rPr>
          <w:rFonts w:ascii="Helvetica" w:hAnsi="Helvetica"/>
          <w:bCs/>
          <w:lang w:val="en-US"/>
        </w:rPr>
        <w:t xml:space="preserve"> serum Th1, Th2 and proinflammatory cytokines </w:t>
      </w:r>
      <w:r w:rsidRPr="007F5ECD">
        <w:rPr>
          <w:rFonts w:ascii="Helvetica" w:hAnsi="Helvetica"/>
          <w:lang w:val="en-US"/>
        </w:rPr>
        <w:t>in two cohorts of SCLC patients before and during treatment with chemotherapy with or without ipilimumab and</w:t>
      </w:r>
      <w:r>
        <w:rPr>
          <w:rFonts w:ascii="Helvetica" w:hAnsi="Helvetica"/>
          <w:lang w:val="en-US"/>
        </w:rPr>
        <w:t xml:space="preserve"> to</w:t>
      </w:r>
      <w:r w:rsidRPr="007F5ECD">
        <w:rPr>
          <w:rFonts w:ascii="Helvetica" w:hAnsi="Helvetica"/>
          <w:lang w:val="en-US"/>
        </w:rPr>
        <w:t xml:space="preserve"> correlate them with survival.</w:t>
      </w:r>
    </w:p>
    <w:p w14:paraId="1E2AFAE7" w14:textId="504A5F1B" w:rsidR="00B719C3" w:rsidRPr="007F5ECD" w:rsidRDefault="00B5562D" w:rsidP="00B719C3">
      <w:pPr>
        <w:tabs>
          <w:tab w:val="left" w:pos="6946"/>
        </w:tabs>
        <w:spacing w:after="240" w:line="480" w:lineRule="auto"/>
        <w:jc w:val="both"/>
        <w:rPr>
          <w:rFonts w:ascii="Helvetica" w:hAnsi="Helvetica"/>
          <w:lang w:val="en-US"/>
        </w:rPr>
      </w:pPr>
      <w:r>
        <w:rPr>
          <w:rFonts w:ascii="Helvetica" w:hAnsi="Helvetica"/>
          <w:b/>
          <w:lang w:val="en-US"/>
        </w:rPr>
        <w:t>Patients</w:t>
      </w:r>
      <w:r w:rsidR="00B719C3" w:rsidRPr="007F5ECD">
        <w:rPr>
          <w:rFonts w:ascii="Helvetica" w:hAnsi="Helvetica"/>
          <w:b/>
          <w:lang w:val="en-US"/>
        </w:rPr>
        <w:t xml:space="preserve"> and methods</w:t>
      </w:r>
      <w:r w:rsidR="00B719C3">
        <w:rPr>
          <w:rFonts w:ascii="Helvetica" w:hAnsi="Helvetica"/>
          <w:lang w:val="en-US"/>
        </w:rPr>
        <w:t xml:space="preserve">. Two </w:t>
      </w:r>
      <w:r w:rsidR="00B719C3" w:rsidRPr="007F5ECD">
        <w:rPr>
          <w:rFonts w:ascii="Helvetica" w:hAnsi="Helvetica"/>
          <w:lang w:val="en-US"/>
        </w:rPr>
        <w:t>cohorts of SCLC patients were studied:</w:t>
      </w:r>
      <w:r w:rsidR="00B719C3">
        <w:rPr>
          <w:rFonts w:ascii="Helvetica" w:hAnsi="Helvetica"/>
          <w:lang w:val="en-US"/>
        </w:rPr>
        <w:t xml:space="preserve"> patients treated with chemotherapy (n=47</w:t>
      </w:r>
      <w:r w:rsidR="00B719C3" w:rsidRPr="007F5ECD">
        <w:rPr>
          <w:rFonts w:ascii="Helvetica" w:hAnsi="Helvetica"/>
          <w:lang w:val="en-US"/>
        </w:rPr>
        <w:t>), and patients treated with chemotherapy plus ipilimumab (n=37</w:t>
      </w:r>
      <w:r w:rsidR="00B719C3">
        <w:rPr>
          <w:rFonts w:ascii="Helvetica" w:hAnsi="Helvetica"/>
          <w:color w:val="000000" w:themeColor="text1"/>
          <w:lang w:val="en-US"/>
        </w:rPr>
        <w:t>)</w:t>
      </w:r>
      <w:r w:rsidR="00B719C3" w:rsidRPr="00132316">
        <w:rPr>
          <w:rFonts w:ascii="Helvetica" w:hAnsi="Helvetica"/>
          <w:color w:val="000000" w:themeColor="text1"/>
          <w:lang w:val="en-US"/>
        </w:rPr>
        <w:t xml:space="preserve">. Baseline, on-treatment </w:t>
      </w:r>
      <w:r w:rsidR="00B719C3" w:rsidRPr="007F5ECD">
        <w:rPr>
          <w:rFonts w:ascii="Helvetica" w:hAnsi="Helvetica"/>
          <w:lang w:val="en-US"/>
        </w:rPr>
        <w:t>and after-treatment serum samples were evaluated for the presence of IL-1</w:t>
      </w:r>
      <w:r w:rsidR="00E901D3" w:rsidRPr="00E901D3">
        <w:rPr>
          <w:rFonts w:ascii="Helvetica" w:hAnsi="Helvetica"/>
          <w:lang w:val="en-US"/>
        </w:rPr>
        <w:t>beta</w:t>
      </w:r>
      <w:r w:rsidR="00B719C3" w:rsidRPr="007F5ECD">
        <w:rPr>
          <w:rFonts w:ascii="Helvetica" w:hAnsi="Helvetica"/>
          <w:lang w:val="en-US"/>
        </w:rPr>
        <w:t>, IL-2, IL-4, IL-5, IL-6, IL-8, IL-10, IFN</w:t>
      </w:r>
      <w:r w:rsidR="00E901D3" w:rsidRPr="00E901D3">
        <w:rPr>
          <w:rFonts w:ascii="Helvetica" w:hAnsi="Helvetica"/>
          <w:lang w:val="en-US"/>
        </w:rPr>
        <w:t>-gamma</w:t>
      </w:r>
      <w:r w:rsidR="00B719C3" w:rsidRPr="007F5ECD">
        <w:rPr>
          <w:rFonts w:ascii="Helvetica" w:hAnsi="Helvetica"/>
          <w:lang w:val="en-US"/>
        </w:rPr>
        <w:t xml:space="preserve">, </w:t>
      </w:r>
      <w:proofErr w:type="spellStart"/>
      <w:r w:rsidR="00B719C3" w:rsidRPr="007F5ECD">
        <w:rPr>
          <w:rFonts w:ascii="Helvetica" w:hAnsi="Helvetica"/>
          <w:lang w:val="en-US"/>
        </w:rPr>
        <w:t>TNF</w:t>
      </w:r>
      <w:r w:rsidR="006F666D">
        <w:rPr>
          <w:rFonts w:ascii="Helvetica" w:hAnsi="Helvetica"/>
          <w:lang w:val="en-US"/>
        </w:rPr>
        <w:t>alpha</w:t>
      </w:r>
      <w:proofErr w:type="spellEnd"/>
      <w:r w:rsidR="00B719C3" w:rsidRPr="007F5ECD">
        <w:rPr>
          <w:rFonts w:ascii="Helvetica" w:hAnsi="Helvetica"/>
          <w:lang w:val="en-US"/>
        </w:rPr>
        <w:t>, GM-CSF and Mip-1</w:t>
      </w:r>
      <w:r w:rsidR="00E901D3" w:rsidRPr="00E901D3">
        <w:rPr>
          <w:rFonts w:ascii="Helvetica" w:hAnsi="Helvetica"/>
          <w:lang w:val="en-US"/>
        </w:rPr>
        <w:t>alpha</w:t>
      </w:r>
      <w:r w:rsidR="00B719C3">
        <w:rPr>
          <w:rFonts w:ascii="Helvetica" w:hAnsi="Helvetica"/>
          <w:lang w:val="en-US"/>
        </w:rPr>
        <w:t xml:space="preserve"> using a</w:t>
      </w:r>
      <w:r w:rsidR="00B719C3" w:rsidRPr="007F5ECD">
        <w:rPr>
          <w:rFonts w:ascii="Helvetica" w:hAnsi="Helvetica"/>
          <w:lang w:val="en-US"/>
        </w:rPr>
        <w:t xml:space="preserve"> Luminex assay. Differential changes of cytokines between cohorts were analyzed. Associations between cytokine levels and their changes with </w:t>
      </w:r>
      <w:r w:rsidR="00B719C3">
        <w:rPr>
          <w:rFonts w:ascii="Helvetica" w:hAnsi="Helvetica"/>
          <w:lang w:val="en-US"/>
        </w:rPr>
        <w:t>overall survival</w:t>
      </w:r>
      <w:r w:rsidR="00B719C3" w:rsidRPr="007F5ECD">
        <w:rPr>
          <w:rFonts w:ascii="Helvetica" w:hAnsi="Helvetica"/>
          <w:lang w:val="en-US"/>
        </w:rPr>
        <w:t xml:space="preserve"> were evaluated.</w:t>
      </w:r>
    </w:p>
    <w:p w14:paraId="71E8366C" w14:textId="389A4DA9" w:rsidR="00B719C3" w:rsidRPr="007F5ECD" w:rsidRDefault="00B719C3" w:rsidP="00B719C3">
      <w:pPr>
        <w:spacing w:after="240" w:line="480" w:lineRule="auto"/>
        <w:jc w:val="both"/>
        <w:rPr>
          <w:rFonts w:ascii="Helvetica" w:hAnsi="Helvetica"/>
          <w:lang w:val="en-US"/>
        </w:rPr>
      </w:pPr>
      <w:r w:rsidRPr="007F5ECD">
        <w:rPr>
          <w:rFonts w:ascii="Helvetica" w:hAnsi="Helvetica"/>
          <w:b/>
          <w:lang w:val="en-US"/>
        </w:rPr>
        <w:t>Results</w:t>
      </w:r>
      <w:r w:rsidRPr="007F5ECD">
        <w:rPr>
          <w:rFonts w:ascii="Helvetica" w:hAnsi="Helvetica"/>
          <w:lang w:val="en-US"/>
        </w:rPr>
        <w:t xml:space="preserve">. Patients treated with ipilimumab showed a </w:t>
      </w:r>
      <w:r>
        <w:rPr>
          <w:rFonts w:ascii="Helvetica" w:hAnsi="Helvetica"/>
          <w:lang w:val="en-US"/>
        </w:rPr>
        <w:t>global</w:t>
      </w:r>
      <w:r w:rsidRPr="007F5ECD">
        <w:rPr>
          <w:rFonts w:ascii="Helvetica" w:hAnsi="Helvetica"/>
          <w:lang w:val="en-US"/>
        </w:rPr>
        <w:t xml:space="preserve"> increase of all cytokines after treatment initiation</w:t>
      </w:r>
      <w:r>
        <w:rPr>
          <w:rFonts w:ascii="Helvetica" w:hAnsi="Helvetica"/>
          <w:lang w:val="en-US"/>
        </w:rPr>
        <w:t>.</w:t>
      </w:r>
      <w:r w:rsidRPr="007F5ECD">
        <w:rPr>
          <w:rFonts w:ascii="Helvetica" w:hAnsi="Helvetica"/>
          <w:lang w:val="en-US"/>
        </w:rPr>
        <w:t xml:space="preserve"> A high level of IL-8 at baseline was associated with worse prognosis regardless of treatment. Baseline increased IL-2 levels predicted sensitivity to ipilimumab, while high IL-6 and </w:t>
      </w:r>
      <w:proofErr w:type="spellStart"/>
      <w:r w:rsidRPr="007F5ECD">
        <w:rPr>
          <w:rFonts w:ascii="Helvetica" w:hAnsi="Helvetica"/>
          <w:lang w:val="en-US"/>
        </w:rPr>
        <w:t>TNF</w:t>
      </w:r>
      <w:r w:rsidR="006F666D" w:rsidRPr="006F666D">
        <w:rPr>
          <w:rFonts w:ascii="Helvetica" w:hAnsi="Helvetica"/>
          <w:lang w:val="en-US"/>
        </w:rPr>
        <w:t>alpha</w:t>
      </w:r>
      <w:proofErr w:type="spellEnd"/>
      <w:r w:rsidRPr="007F5ECD">
        <w:rPr>
          <w:rFonts w:ascii="Helvetica" w:hAnsi="Helvetica"/>
          <w:lang w:val="en-US"/>
        </w:rPr>
        <w:t xml:space="preserve"> predicted resistance. An on-treatment increase in IL-4 levels in patients treated with immune-chemotherapy was associated with a better overall survival.</w:t>
      </w:r>
    </w:p>
    <w:p w14:paraId="747CCA83" w14:textId="77777777" w:rsidR="00B719C3" w:rsidRDefault="00B719C3" w:rsidP="00B719C3">
      <w:pPr>
        <w:spacing w:after="240" w:line="480" w:lineRule="auto"/>
        <w:jc w:val="both"/>
        <w:rPr>
          <w:rFonts w:ascii="Helvetica" w:hAnsi="Helvetica"/>
          <w:lang w:val="en-US"/>
        </w:rPr>
      </w:pPr>
      <w:r w:rsidRPr="007F5ECD">
        <w:rPr>
          <w:rFonts w:ascii="Helvetica" w:hAnsi="Helvetica"/>
          <w:b/>
          <w:bCs/>
          <w:lang w:val="en-US"/>
        </w:rPr>
        <w:t>Conclusions</w:t>
      </w:r>
      <w:r w:rsidRPr="007F5ECD">
        <w:rPr>
          <w:rFonts w:ascii="Helvetica" w:hAnsi="Helvetica"/>
          <w:bCs/>
          <w:lang w:val="en-US"/>
        </w:rPr>
        <w:t xml:space="preserve">. </w:t>
      </w:r>
      <w:r w:rsidRPr="007F5ECD">
        <w:rPr>
          <w:rFonts w:ascii="Helvetica" w:hAnsi="Helvetica"/>
          <w:lang w:val="en-US"/>
        </w:rPr>
        <w:t xml:space="preserve">The addition of ipilimumab to standard chemotherapy in SCLC modulates the serum levels of cytokines. Baseline levels and their change over time relate to </w:t>
      </w:r>
      <w:r>
        <w:rPr>
          <w:rFonts w:ascii="Helvetica" w:hAnsi="Helvetica"/>
          <w:lang w:val="en-US"/>
        </w:rPr>
        <w:t>overall survival</w:t>
      </w:r>
      <w:r w:rsidRPr="007F5ECD">
        <w:rPr>
          <w:rFonts w:ascii="Helvetica" w:hAnsi="Helvetica"/>
          <w:lang w:val="en-US"/>
        </w:rPr>
        <w:t xml:space="preserve">. Blood based biomarkers are convenient for patients </w:t>
      </w:r>
      <w:r w:rsidRPr="007F5ECD">
        <w:rPr>
          <w:rFonts w:ascii="Helvetica" w:hAnsi="Helvetica"/>
          <w:lang w:val="en-US"/>
        </w:rPr>
        <w:lastRenderedPageBreak/>
        <w:t xml:space="preserve">and our results support prospective validation of cytokines as predictive biomarkers for ipilimumab in SCLC. </w:t>
      </w:r>
    </w:p>
    <w:p w14:paraId="541E911E" w14:textId="77777777" w:rsidR="00316C1E" w:rsidRPr="004F4F83" w:rsidRDefault="00316C1E" w:rsidP="004C0617">
      <w:pPr>
        <w:spacing w:after="240" w:line="480" w:lineRule="auto"/>
        <w:rPr>
          <w:rFonts w:ascii="Helvetica" w:hAnsi="Helvetica"/>
          <w:lang w:val="en-US"/>
        </w:rPr>
      </w:pPr>
    </w:p>
    <w:p w14:paraId="1F8CDBCF" w14:textId="77777777" w:rsidR="00DE3155" w:rsidRDefault="007F5ECD" w:rsidP="004C0617">
      <w:pPr>
        <w:spacing w:after="240" w:line="480" w:lineRule="auto"/>
        <w:rPr>
          <w:rFonts w:ascii="Helvetica" w:hAnsi="Helvetica"/>
          <w:lang w:val="en-US"/>
        </w:rPr>
      </w:pPr>
      <w:r w:rsidRPr="00DE3155">
        <w:rPr>
          <w:rFonts w:ascii="Helvetica" w:hAnsi="Helvetica"/>
          <w:b/>
          <w:u w:val="single"/>
          <w:lang w:val="en-US"/>
        </w:rPr>
        <w:t>Keywords</w:t>
      </w:r>
      <w:r w:rsidR="00DA02F9" w:rsidRPr="004F4F83">
        <w:rPr>
          <w:rFonts w:ascii="Helvetica" w:hAnsi="Helvetica"/>
          <w:lang w:val="en-US"/>
        </w:rPr>
        <w:t xml:space="preserve">: </w:t>
      </w:r>
    </w:p>
    <w:p w14:paraId="69D1F2F4" w14:textId="7C267A0D" w:rsidR="00B40E78" w:rsidRPr="004F4F83" w:rsidRDefault="00DA02F9" w:rsidP="004C0617">
      <w:pPr>
        <w:spacing w:after="240" w:line="480" w:lineRule="auto"/>
        <w:rPr>
          <w:rFonts w:ascii="Helvetica" w:hAnsi="Helvetica"/>
          <w:lang w:val="en-US"/>
        </w:rPr>
      </w:pPr>
      <w:r w:rsidRPr="004F4F83">
        <w:rPr>
          <w:rFonts w:ascii="Helvetica" w:hAnsi="Helvetica"/>
          <w:lang w:val="en-US"/>
        </w:rPr>
        <w:t>Small cell</w:t>
      </w:r>
      <w:r w:rsidR="00BC61A2" w:rsidRPr="004F4F83">
        <w:rPr>
          <w:rFonts w:ascii="Helvetica" w:hAnsi="Helvetica"/>
          <w:lang w:val="en-US"/>
        </w:rPr>
        <w:t xml:space="preserve"> lung cancer</w:t>
      </w:r>
      <w:r w:rsidR="006F0CB4" w:rsidRPr="004F4F83">
        <w:rPr>
          <w:rFonts w:ascii="Helvetica" w:hAnsi="Helvetica"/>
          <w:lang w:val="en-US"/>
        </w:rPr>
        <w:t>, ipilimumab</w:t>
      </w:r>
      <w:r w:rsidR="007F5ECD" w:rsidRPr="004F4F83">
        <w:rPr>
          <w:rFonts w:ascii="Helvetica" w:hAnsi="Helvetica"/>
          <w:lang w:val="en-US"/>
        </w:rPr>
        <w:t>,</w:t>
      </w:r>
      <w:r w:rsidR="00204678" w:rsidRPr="004F4F83">
        <w:rPr>
          <w:rFonts w:ascii="Helvetica" w:hAnsi="Helvetica"/>
          <w:lang w:val="en-US"/>
        </w:rPr>
        <w:t xml:space="preserve"> cytokines,</w:t>
      </w:r>
      <w:r w:rsidR="007F5ECD" w:rsidRPr="004F4F83">
        <w:rPr>
          <w:rFonts w:ascii="Helvetica" w:hAnsi="Helvetica"/>
          <w:lang w:val="en-US"/>
        </w:rPr>
        <w:t xml:space="preserve"> immunotherapy</w:t>
      </w:r>
      <w:r w:rsidR="00DA6FE3">
        <w:rPr>
          <w:rFonts w:ascii="Helvetica" w:hAnsi="Helvetica"/>
          <w:lang w:val="en-US"/>
        </w:rPr>
        <w:t>, biomarkers</w:t>
      </w:r>
    </w:p>
    <w:p w14:paraId="63995F6E" w14:textId="77777777" w:rsidR="00DE3155" w:rsidRDefault="00DE3155" w:rsidP="00DE3155">
      <w:pPr>
        <w:spacing w:line="480" w:lineRule="auto"/>
        <w:rPr>
          <w:rFonts w:ascii="Helvetica" w:hAnsi="Helvetica"/>
          <w:b/>
          <w:bCs/>
          <w:color w:val="000000" w:themeColor="text1"/>
          <w:u w:val="single"/>
          <w:lang w:val="en-US"/>
        </w:rPr>
      </w:pPr>
    </w:p>
    <w:p w14:paraId="1F0DD312" w14:textId="77777777" w:rsidR="0072015B" w:rsidRPr="004F4F83" w:rsidRDefault="0072015B" w:rsidP="004C0617">
      <w:pPr>
        <w:spacing w:after="240" w:line="480" w:lineRule="auto"/>
        <w:rPr>
          <w:rFonts w:ascii="Helvetica" w:hAnsi="Helvetica"/>
          <w:b/>
          <w:bCs/>
          <w:u w:val="single"/>
          <w:lang w:val="en-US"/>
        </w:rPr>
      </w:pPr>
      <w:r w:rsidRPr="004F4F83">
        <w:rPr>
          <w:rFonts w:ascii="Helvetica" w:hAnsi="Helvetica"/>
          <w:b/>
          <w:bCs/>
          <w:u w:val="single"/>
          <w:lang w:val="en-US"/>
        </w:rPr>
        <w:br w:type="page"/>
      </w:r>
    </w:p>
    <w:p w14:paraId="70672E94" w14:textId="2224579D" w:rsidR="006568BC" w:rsidRPr="004F4F83" w:rsidRDefault="00B719C3" w:rsidP="004C0617">
      <w:pPr>
        <w:spacing w:after="240" w:line="480" w:lineRule="auto"/>
        <w:outlineLvl w:val="0"/>
        <w:rPr>
          <w:rFonts w:ascii="Helvetica" w:hAnsi="Helvetica"/>
          <w:b/>
          <w:bCs/>
          <w:lang w:val="en-US"/>
        </w:rPr>
      </w:pPr>
      <w:r>
        <w:rPr>
          <w:rFonts w:ascii="Helvetica" w:hAnsi="Helvetica"/>
          <w:b/>
          <w:bCs/>
          <w:lang w:val="en-US"/>
        </w:rPr>
        <w:lastRenderedPageBreak/>
        <w:t>INTRODUCTION</w:t>
      </w:r>
    </w:p>
    <w:p w14:paraId="48D83284" w14:textId="69848D23" w:rsidR="002E35CB" w:rsidRPr="004F4F83" w:rsidRDefault="00AD3DC0" w:rsidP="0083768D">
      <w:pPr>
        <w:spacing w:after="240" w:line="480" w:lineRule="auto"/>
        <w:rPr>
          <w:rFonts w:ascii="Helvetica" w:hAnsi="Helvetica"/>
          <w:lang w:val="en-US"/>
        </w:rPr>
      </w:pPr>
      <w:r w:rsidRPr="004F4F83">
        <w:rPr>
          <w:rFonts w:ascii="Helvetica" w:hAnsi="Helvetica"/>
          <w:lang w:val="en-US"/>
        </w:rPr>
        <w:t xml:space="preserve">Small cell lung cancer (SCLC) is the most aggressive </w:t>
      </w:r>
      <w:r w:rsidR="005A27E9" w:rsidRPr="004F4F83">
        <w:rPr>
          <w:rFonts w:ascii="Helvetica" w:hAnsi="Helvetica"/>
          <w:lang w:val="en-US"/>
        </w:rPr>
        <w:t xml:space="preserve">type </w:t>
      </w:r>
      <w:r w:rsidRPr="004F4F83">
        <w:rPr>
          <w:rFonts w:ascii="Helvetica" w:hAnsi="Helvetica"/>
          <w:lang w:val="en-US"/>
        </w:rPr>
        <w:t>of lung cancer</w:t>
      </w:r>
      <w:r w:rsidR="00B3575C" w:rsidRPr="004F4F83">
        <w:rPr>
          <w:rFonts w:ascii="Helvetica" w:hAnsi="Helvetica"/>
          <w:lang w:val="en-US"/>
        </w:rPr>
        <w:t>.</w:t>
      </w:r>
      <w:r w:rsidR="008C777D" w:rsidRPr="004F4F83">
        <w:rPr>
          <w:rFonts w:ascii="Helvetica" w:hAnsi="Helvetica"/>
          <w:lang w:val="en-US"/>
        </w:rPr>
        <w:t xml:space="preserve"> </w:t>
      </w:r>
      <w:r w:rsidR="000E2E07" w:rsidRPr="004F4F83">
        <w:rPr>
          <w:rFonts w:ascii="Helvetica" w:hAnsi="Helvetica"/>
          <w:lang w:val="en-US"/>
        </w:rPr>
        <w:t>P</w:t>
      </w:r>
      <w:r w:rsidRPr="004F4F83">
        <w:rPr>
          <w:rFonts w:ascii="Helvetica" w:hAnsi="Helvetica"/>
          <w:lang w:val="en-US"/>
        </w:rPr>
        <w:t>latinum-</w:t>
      </w:r>
      <w:r w:rsidR="00750455" w:rsidRPr="004F4F83">
        <w:rPr>
          <w:rFonts w:ascii="Helvetica" w:hAnsi="Helvetica"/>
          <w:lang w:val="en-US"/>
        </w:rPr>
        <w:t>based chemotherapy</w:t>
      </w:r>
      <w:r w:rsidRPr="004F4F83">
        <w:rPr>
          <w:rFonts w:ascii="Helvetica" w:hAnsi="Helvetica"/>
          <w:lang w:val="en-US"/>
        </w:rPr>
        <w:t xml:space="preserve"> has been the standard of </w:t>
      </w:r>
      <w:r w:rsidR="000E2E07" w:rsidRPr="004F4F83">
        <w:rPr>
          <w:rFonts w:ascii="Helvetica" w:hAnsi="Helvetica"/>
          <w:lang w:val="en-US"/>
        </w:rPr>
        <w:t xml:space="preserve">care </w:t>
      </w:r>
      <w:r w:rsidR="0054647D" w:rsidRPr="004F4F83">
        <w:rPr>
          <w:rFonts w:ascii="Helvetica" w:hAnsi="Helvetica"/>
          <w:lang w:val="en-US"/>
        </w:rPr>
        <w:t xml:space="preserve">for the last </w:t>
      </w:r>
      <w:r w:rsidR="000E2E07" w:rsidRPr="004F4F83">
        <w:rPr>
          <w:rFonts w:ascii="Helvetica" w:hAnsi="Helvetica"/>
          <w:lang w:val="en-US"/>
        </w:rPr>
        <w:t xml:space="preserve">three </w:t>
      </w:r>
      <w:r w:rsidR="00280264" w:rsidRPr="004F4F83">
        <w:rPr>
          <w:rFonts w:ascii="Helvetica" w:hAnsi="Helvetica"/>
          <w:lang w:val="en-US"/>
        </w:rPr>
        <w:t>decades</w:t>
      </w:r>
      <w:r w:rsidR="002308E7" w:rsidRPr="004F4F83">
        <w:rPr>
          <w:rFonts w:ascii="Helvetica" w:hAnsi="Helvetica"/>
          <w:lang w:val="en-US"/>
        </w:rPr>
        <w:t xml:space="preserve"> </w:t>
      </w:r>
      <w:r w:rsidR="0083768D">
        <w:rPr>
          <w:rFonts w:ascii="Helvetica" w:hAnsi="Helvetica"/>
          <w:lang w:val="en-US"/>
        </w:rPr>
        <w:t>and</w:t>
      </w:r>
      <w:r w:rsidR="002308E7" w:rsidRPr="004F4F83">
        <w:rPr>
          <w:rFonts w:ascii="Helvetica" w:hAnsi="Helvetica"/>
          <w:lang w:val="en-US"/>
        </w:rPr>
        <w:t xml:space="preserve"> </w:t>
      </w:r>
      <w:r w:rsidR="0083768D">
        <w:rPr>
          <w:rFonts w:ascii="Helvetica" w:hAnsi="Helvetica"/>
          <w:lang w:val="en-US"/>
        </w:rPr>
        <w:t xml:space="preserve">unfortunately </w:t>
      </w:r>
      <w:r w:rsidR="005A27E9" w:rsidRPr="004F4F83">
        <w:rPr>
          <w:rFonts w:ascii="Helvetica" w:hAnsi="Helvetica"/>
          <w:lang w:val="en-US"/>
        </w:rPr>
        <w:t xml:space="preserve">varying </w:t>
      </w:r>
      <w:r w:rsidR="0083768D">
        <w:rPr>
          <w:rFonts w:ascii="Helvetica" w:hAnsi="Helvetica"/>
          <w:lang w:val="en-US"/>
        </w:rPr>
        <w:t xml:space="preserve">combinatorial </w:t>
      </w:r>
      <w:r w:rsidR="00286D14" w:rsidRPr="004F4F83">
        <w:rPr>
          <w:rFonts w:ascii="Helvetica" w:hAnsi="Helvetica"/>
          <w:lang w:val="en-US"/>
        </w:rPr>
        <w:t xml:space="preserve">systemic </w:t>
      </w:r>
      <w:r w:rsidR="000E2E07" w:rsidRPr="004F4F83">
        <w:rPr>
          <w:rFonts w:ascii="Helvetica" w:hAnsi="Helvetica"/>
          <w:lang w:val="en-US"/>
        </w:rPr>
        <w:t>approaches</w:t>
      </w:r>
      <w:r w:rsidR="005A27E9" w:rsidRPr="004F4F83">
        <w:rPr>
          <w:rFonts w:ascii="Helvetica" w:hAnsi="Helvetica"/>
          <w:lang w:val="en-US"/>
        </w:rPr>
        <w:t xml:space="preserve"> ha</w:t>
      </w:r>
      <w:r w:rsidR="002308E7" w:rsidRPr="004F4F83">
        <w:rPr>
          <w:rFonts w:ascii="Helvetica" w:hAnsi="Helvetica"/>
          <w:lang w:val="en-US"/>
        </w:rPr>
        <w:t>ve</w:t>
      </w:r>
      <w:r w:rsidR="005A27E9" w:rsidRPr="004F4F83">
        <w:rPr>
          <w:rFonts w:ascii="Helvetica" w:hAnsi="Helvetica"/>
          <w:lang w:val="en-US"/>
        </w:rPr>
        <w:t xml:space="preserve"> not improved survival</w:t>
      </w:r>
      <w:r w:rsidR="004F4F83" w:rsidRPr="004F4F83">
        <w:rPr>
          <w:rFonts w:ascii="Helvetica" w:hAnsi="Helvetica"/>
          <w:lang w:val="en-US"/>
        </w:rPr>
        <w:t xml:space="preserve"> </w:t>
      </w:r>
      <w:r w:rsidR="00441E68" w:rsidRPr="004F4F83">
        <w:rPr>
          <w:rFonts w:ascii="Helvetica" w:hAnsi="Helvetica"/>
          <w:lang w:val="en-US"/>
        </w:rPr>
        <w:fldChar w:fldCharType="begin" w:fldLock="1"/>
      </w:r>
      <w:r w:rsidR="0093019D">
        <w:rPr>
          <w:rFonts w:ascii="Helvetica" w:hAnsi="Helvetica"/>
          <w:lang w:val="en-US"/>
        </w:rPr>
        <w:instrText>ADDIN CSL_CITATION {"citationItems":[{"id":"ITEM-1","itemData":{"DOI":"10.1371/journal.pone.0007835","ISSN":"1932-6203","PMID":"19915681","abstract":"BACKGROUND Few studies have formally assessed whether treatment outcomes have improved substantially over the years for patients with extensive disease small-cell lung cancer (ED-SCLC) enrolled in phase III trials. The objective of the current investigation was to determine the time trends in outcomes for the patients in those trials. METHODS AND FINDINGS We searched for trials that were reported between January 1981 and August 2008. Phase III randomized controlled trials were eligible if they compared first-line, systemic chemotherapy for ED-SCLC. Data were evaluated by using a linear regression analysis. RESULTS In total, 52 trials were identified that had been initiated between 1980 and 2006; these studies involved 10,262 patients with 110 chemotherapy arms. The number of randomized patients and the proportion of patients with good performance status (PS) increased over time. Cisplatin-based regimens, especially cisplatin and etoposide (PE) regimen, have increasingly been studied, whereas cyclophosphamide, doxorubicin, and vincristine-based regimens have been less investigated. Multiple regression analysis showed no significant improvement in survival over the years. Additionally, the use of a PE regimen did not affect survival, whereas the proportion of patients with good PS and the trial design of assigning prophylactic cranial irradiation were significantly associated with favorable outcome. CONCLUSIONS AND SIGNIFICANCE The survival of patients with ED-SCLC enrolled in phase III trials did not improve significantly over the years, suggesting the need for further development of novel targets, newer agents, and comprehensive patient care.","author":[{"dropping-particle":"","family":"Oze","given":"Isao","non-dropping-particle":"","parse-names":false,"suffix":""},{"dropping-particle":"","family":"Hotta","given":"Katsuyuki","non-dropping-particle":"","parse-names":false,"suffix":""},{"dropping-particle":"","family":"Kiura","given":"Katsuyuki","non-dropping-particle":"","parse-names":false,"suffix":""},{"dropping-particle":"","family":"Ochi","given":"Nobuaki","non-dropping-particle":"","parse-names":false,"suffix":""},{"dropping-particle":"","family":"Takigawa","given":"Nagio","non-dropping-particle":"","parse-names":false,"suffix":""},{"dropping-particle":"","family":"Fujiwara","given":"Yoshiro","non-dropping-particle":"","parse-names":false,"suffix":""},{"dropping-particle":"","family":"Tabata","given":"Masahiro","non-dropping-particle":"","parse-names":false,"suffix":""},{"dropping-particle":"","family":"Tanimoto","given":"Mitsune","non-dropping-particle":"","parse-names":false,"suffix":""}],"container-title":"PloS one","id":"ITEM-1","issue":"11","issued":{"date-parts":[["2009","11","13"]]},"note":"NULL","page":"e7835","title":"Twenty-seven years of phase III trials for patients with extensive disease small-cell lung cancer: disappointing results.","type":"article-journal","volume":"4"},"uris":["http://www.mendeley.com/documents/?uuid=f73dc554-1cbb-4dcd-9b87-0d7fd5b83cf1"]},{"id":"ITEM-2","itemData":{"DOI":"10.1200/JCO.2016.67.6601","ISSN":"15277755","PMID":"27458307","abstract":"Patients with extensive-stage disease small-cell lung cancer (SCLC) have poor survival outcomes despite first-line chemotherapy with etoposide and platinum. This randomized, double-blind phase III study evaluated the efficacy and safety of ipilimumab or placebo plus etoposide and platinum in patients with newly diagnosed extensive-stage disease SCLC.","author":[{"dropping-particle":"","family":"Reck","given":"Martin","non-dropping-particle":"","parse-names":false,"suffix":""},{"dropping-particle":"","family":"Luft","given":"Alexander","non-dropping-particle":"","parse-names":false,"suffix":""},{"dropping-particle":"","family":"Szczesna","given":"Aleksandra","non-dropping-particle":"","parse-names":false,"suffix":""},{"dropping-particle":"","family":"Havel","given":"Libor","non-dropping-particle":"","parse-names":false,"suffix":""},{"dropping-particle":"","family":"Kim","given":"Sang We","non-dropping-particle":"","parse-names":false,"suffix":""},{"dropping-particle":"","family":"Akerley","given":"Wallace","non-dropping-particle":"","parse-names":false,"suffix":""},{"dropping-particle":"","family":"Pietanza","given":"Maria Catherine","non-dropping-particle":"","parse-names":false,"suffix":""},{"dropping-particle":"","family":"Wu","given":"Yi Long","non-dropping-particle":"","parse-names":false,"suffix":""},{"dropping-particle":"","family":"Zielinski","given":"Christoph","non-dropping-particle":"","parse-names":false,"suffix":""},{"dropping-particle":"","family":"Thomas","given":"Michael","non-dropping-particle":"","parse-names":false,"suffix":""},{"dropping-particle":"","family":"Felip","given":"Enriqueta","non-dropping-particle":"","parse-names":false,"suffix":""},{"dropping-particle":"","family":"Gold","given":"Kathryn","non-dropping-particle":"","parse-names":false,"suffix":""},{"dropping-particle":"","family":"Horn","given":"Leora","non-dropping-particle":"","parse-names":false,"suffix":""},{"dropping-particle":"","family":"Aerts","given":"Joachim","non-dropping-particle":"","parse-names":false,"suffix":""},{"dropping-particle":"","family":"Nakagawa","given":"Kazuhiko","non-dropping-particle":"","parse-names":false,"suffix":""},{"dropping-particle":"","family":"Lorigan","given":"Paul","non-dropping-particle":"","parse-names":false,"suffix":""},{"dropping-particle":"","family":"Pieters","given":"Anne","non-dropping-particle":"","parse-names":false,"suffix":""},{"dropping-particle":"","family":"Sanchez","given":"Teresa Kong","non-dropping-particle":"","parse-names":false,"suffix":""},{"dropping-particle":"","family":"Fairchild","given":"Justin","non-dropping-particle":"","parse-names":false,"suffix":""},{"dropping-particle":"","family":"Spigel","given":"David","non-dropping-particle":"","parse-names":false,"suffix":""}],"container-title":"Journal of Clinical Oncology","id":"ITEM-2","issue":"31","issued":{"date-parts":[["2016"]]},"note":"NULL","page":"3740-3748","title":"Phase III randomized trial of ipilimumab plus etoposide and platinum versus placebo plus etoposide and platinum in extensive-stage small-cell lung cancer","type":"article-journal","volume":"34"},"uris":["http://www.mendeley.com/documents/?uuid=48bf9906-9f3a-499a-9f73-e409b3a72485"]}],"mendeley":{"formattedCitation":"&lt;sup&gt;1,2&lt;/sup&gt;","plainTextFormattedCitation":"1,2","previouslyFormattedCitation":"&lt;sup&gt;1,2&lt;/sup&gt;"},"properties":{"noteIndex":0},"schema":"https://github.com/citation-style-language/schema/raw/master/csl-citation.json"}</w:instrText>
      </w:r>
      <w:r w:rsidR="00441E68" w:rsidRPr="004F4F83">
        <w:rPr>
          <w:rFonts w:ascii="Helvetica" w:hAnsi="Helvetica"/>
          <w:lang w:val="en-US"/>
        </w:rPr>
        <w:fldChar w:fldCharType="separate"/>
      </w:r>
      <w:r w:rsidR="0021024C" w:rsidRPr="0021024C">
        <w:rPr>
          <w:rFonts w:ascii="Helvetica" w:hAnsi="Helvetica"/>
          <w:noProof/>
          <w:vertAlign w:val="superscript"/>
          <w:lang w:val="en-US"/>
        </w:rPr>
        <w:t>1,2</w:t>
      </w:r>
      <w:r w:rsidR="00441E68" w:rsidRPr="004F4F83">
        <w:rPr>
          <w:rFonts w:ascii="Helvetica" w:hAnsi="Helvetica"/>
          <w:lang w:val="en-US"/>
        </w:rPr>
        <w:fldChar w:fldCharType="end"/>
      </w:r>
      <w:r w:rsidR="00A63D3E" w:rsidRPr="004F4F83">
        <w:rPr>
          <w:rFonts w:ascii="Helvetica" w:hAnsi="Helvetica"/>
          <w:lang w:val="en-US"/>
        </w:rPr>
        <w:t xml:space="preserve">. </w:t>
      </w:r>
      <w:r w:rsidR="00BC64A7" w:rsidRPr="004F4F83">
        <w:rPr>
          <w:rFonts w:ascii="Helvetica" w:hAnsi="Helvetica"/>
          <w:lang w:val="en-US"/>
        </w:rPr>
        <w:t xml:space="preserve">The </w:t>
      </w:r>
      <w:r w:rsidR="005A27E9" w:rsidRPr="004F4F83">
        <w:rPr>
          <w:rFonts w:ascii="Helvetica" w:hAnsi="Helvetica"/>
          <w:lang w:val="en-US"/>
        </w:rPr>
        <w:t xml:space="preserve">substantial </w:t>
      </w:r>
      <w:r w:rsidR="00BC64A7" w:rsidRPr="004F4F83">
        <w:rPr>
          <w:rFonts w:ascii="Helvetica" w:hAnsi="Helvetica"/>
          <w:lang w:val="en-US"/>
        </w:rPr>
        <w:t xml:space="preserve">incidence of autoimmune paraneoplastic </w:t>
      </w:r>
      <w:r w:rsidR="00762FF9" w:rsidRPr="004F4F83">
        <w:rPr>
          <w:rFonts w:ascii="Helvetica" w:hAnsi="Helvetica"/>
          <w:lang w:val="en-US"/>
        </w:rPr>
        <w:t>immune events</w:t>
      </w:r>
      <w:r w:rsidR="004F4F83" w:rsidRPr="004F4F83">
        <w:rPr>
          <w:rFonts w:ascii="Helvetica" w:hAnsi="Helvetica"/>
          <w:lang w:val="en-US"/>
        </w:rPr>
        <w:t xml:space="preserve"> </w:t>
      </w:r>
      <w:r w:rsidR="00BC64A7" w:rsidRPr="004F4F83">
        <w:rPr>
          <w:rFonts w:ascii="Helvetica" w:hAnsi="Helvetica"/>
          <w:lang w:val="en-US"/>
        </w:rPr>
        <w:fldChar w:fldCharType="begin" w:fldLock="1"/>
      </w:r>
      <w:r w:rsidR="0093019D">
        <w:rPr>
          <w:rFonts w:ascii="Helvetica" w:hAnsi="Helvetica"/>
          <w:lang w:val="en-US"/>
        </w:rPr>
        <w:instrText>ADDIN CSL_CITATION {"citationItems":[{"id":"ITEM-1","itemData":{"DOI":"10.1056/NEJMra023009","ISBN":"1533-4406 (Electronic)","ISSN":"1544-6794","PMID":"16092599","author":[{"dropping-particle":"","family":"Darnell","given":"Robert B.","non-dropping-particle":"","parse-names":false,"suffix":""},{"dropping-particle":"","family":"Posner","given":"Jerome. B","non-dropping-particle":"","parse-names":false,"suffix":""}],"container-title":"The New England Journal of Medicine","id":"ITEM-1","issue":"4","issued":{"date-parts":[["2003"]]},"page":"287-288","title":"Paraneoplastic syndromes and the nervous system.","type":"article-journal","volume":"3"},"uris":["http://www.mendeley.com/documents/?uuid=672e584a-e19e-4347-983f-47ac5d67700c"]}],"mendeley":{"formattedCitation":"&lt;sup&gt;3&lt;/sup&gt;","plainTextFormattedCitation":"3","previouslyFormattedCitation":"&lt;sup&gt;3&lt;/sup&gt;"},"properties":{"noteIndex":0},"schema":"https://github.com/citation-style-language/schema/raw/master/csl-citation.json"}</w:instrText>
      </w:r>
      <w:r w:rsidR="00BC64A7" w:rsidRPr="004F4F83">
        <w:rPr>
          <w:rFonts w:ascii="Helvetica" w:hAnsi="Helvetica"/>
          <w:lang w:val="en-US"/>
        </w:rPr>
        <w:fldChar w:fldCharType="separate"/>
      </w:r>
      <w:r w:rsidR="0021024C" w:rsidRPr="0021024C">
        <w:rPr>
          <w:rFonts w:ascii="Helvetica" w:hAnsi="Helvetica"/>
          <w:noProof/>
          <w:vertAlign w:val="superscript"/>
          <w:lang w:val="en-US"/>
        </w:rPr>
        <w:t>3</w:t>
      </w:r>
      <w:r w:rsidR="00BC64A7" w:rsidRPr="004F4F83">
        <w:rPr>
          <w:rFonts w:ascii="Helvetica" w:hAnsi="Helvetica"/>
          <w:lang w:val="en-US"/>
        </w:rPr>
        <w:fldChar w:fldCharType="end"/>
      </w:r>
      <w:r w:rsidR="00BC64A7" w:rsidRPr="004F4F83">
        <w:rPr>
          <w:rFonts w:ascii="Helvetica" w:hAnsi="Helvetica"/>
          <w:lang w:val="en-US"/>
        </w:rPr>
        <w:t xml:space="preserve"> and the high </w:t>
      </w:r>
      <w:r w:rsidR="00930248" w:rsidRPr="004F4F83">
        <w:rPr>
          <w:rFonts w:ascii="Helvetica" w:hAnsi="Helvetica"/>
          <w:lang w:val="en-US"/>
        </w:rPr>
        <w:t>tumor</w:t>
      </w:r>
      <w:r w:rsidR="002308E7" w:rsidRPr="004F4F83">
        <w:rPr>
          <w:rFonts w:ascii="Helvetica" w:hAnsi="Helvetica"/>
          <w:lang w:val="en-US"/>
        </w:rPr>
        <w:t xml:space="preserve"> </w:t>
      </w:r>
      <w:r w:rsidR="00BC64A7" w:rsidRPr="004F4F83">
        <w:rPr>
          <w:rFonts w:ascii="Helvetica" w:hAnsi="Helvetica"/>
          <w:lang w:val="en-US"/>
        </w:rPr>
        <w:t>mutational burden</w:t>
      </w:r>
      <w:r w:rsidR="004F4F83">
        <w:rPr>
          <w:rFonts w:ascii="Helvetica" w:hAnsi="Helvetica"/>
          <w:lang w:val="en-US"/>
        </w:rPr>
        <w:t xml:space="preserve"> </w:t>
      </w:r>
      <w:r w:rsidR="00BC64A7" w:rsidRPr="004F4F83">
        <w:rPr>
          <w:rFonts w:ascii="Helvetica" w:hAnsi="Helvetica"/>
          <w:lang w:val="en-US"/>
        </w:rPr>
        <w:fldChar w:fldCharType="begin" w:fldLock="1"/>
      </w:r>
      <w:r w:rsidR="0093019D">
        <w:rPr>
          <w:rFonts w:ascii="Helvetica" w:hAnsi="Helvetica"/>
          <w:lang w:val="en-US"/>
        </w:rPr>
        <w:instrText>ADDIN CSL_CITATION {"citationItems":[{"id":"ITEM-1","itemData":{"ISBN":"2482722732762","ISSN":"0008-5472","PMID":"1312896","abstract":"Mutation of one p53 allele and loss of the normal p53 allele [loss of heterozygosity (LOH)] occur in many tumors including lung cancers. These alterations apparently contribute to development of cancer by interfering with the tumor suppressor activity of p53. We directly sequenced amplified DNA in the mutational hot spots (exons 4-8) of p53 in DNA samples from 40 lung cancers. Most (31 of 40) samples were preselected for LOH in the region of p53. We detected 23 p53 mutations within these exons in 22 lung cancers; no p53 mutations were found in normal tissue of the patients. One-half of the mutations were G to T transversions on the nontranscribed strand, consistent with mutagenesis by tobacco smoke. Mutations of C to A on the nontranscribed strand, which would result from G to T mutations on the transcribed strand, were detected only in one sample. Three of 23 mutations were nonsense mutations; to date, nonsense mutations of p53 have not been reported in lung cancer. Mutation of this p53-coding region was detected in 20 of 27 small cell lung cancer samples, representing a 70% occurrence. Mutation of the p53 gene is apparently very frequent in small cell lung cancers. When LOH in the p53 region could be determined, complete concordance occurred between a sample having both a p53 mutation and LOH in the region of p53 (18 of 18 samples). Twelve samples of lung cancer had LOH in the region of p53, but the samples had no detectable p53 mutations, suggesting either alterations outside the known mutational hot spots of p53 or alterations of another unidentified tumor suppressor gene in the region of p53.","author":[{"dropping-particle":"","family":"Miller","given":"Carl W","non-dropping-particle":"","parse-names":false,"suffix":""},{"dropping-particle":"","family":"Simon","given":"Kenneth","non-dropping-particle":"","parse-names":false,"suffix":""},{"dropping-particle":"","family":"Aslo","given":"Abdulkarim","non-dropping-particle":"","parse-names":false,"suffix":""},{"dropping-particle":"","family":"Kok","given":"Klaas","non-dropping-particle":"","parse-names":false,"suffix":""},{"dropping-particle":"","family":"Yokota","given":"Jun","non-dropping-particle":"","parse-names":false,"suffix":""},{"dropping-particle":"","family":"Buys","given":"C H","non-dropping-particle":"","parse-names":false,"suffix":""},{"dropping-particle":"","family":"Terada","given":"Masaaki","non-dropping-particle":"","parse-names":false,"suffix":""},{"dropping-particle":"","family":"Koeffler","given":"H Phillip","non-dropping-particle":"","parse-names":false,"suffix":""}],"container-title":"Cancer research","id":"ITEM-1","issue":"7","issued":{"date-parts":[["1992","4","1"]]},"note":"NULL","page":"1695-8","title":"p53 mutations in human lung tumors.","type":"article-journal","volume":"52"},"uris":["http://www.mendeley.com/documents/?uuid=edc1018f-c82a-45c7-8561-c5a3179d3592"]}],"mendeley":{"formattedCitation":"&lt;sup&gt;4&lt;/sup&gt;","plainTextFormattedCitation":"4","previouslyFormattedCitation":"&lt;sup&gt;4&lt;/sup&gt;"},"properties":{"noteIndex":0},"schema":"https://github.com/citation-style-language/schema/raw/master/csl-citation.json"}</w:instrText>
      </w:r>
      <w:r w:rsidR="00BC64A7" w:rsidRPr="004F4F83">
        <w:rPr>
          <w:rFonts w:ascii="Helvetica" w:hAnsi="Helvetica"/>
          <w:lang w:val="en-US"/>
        </w:rPr>
        <w:fldChar w:fldCharType="separate"/>
      </w:r>
      <w:r w:rsidR="0021024C" w:rsidRPr="0021024C">
        <w:rPr>
          <w:rFonts w:ascii="Helvetica" w:hAnsi="Helvetica"/>
          <w:noProof/>
          <w:vertAlign w:val="superscript"/>
          <w:lang w:val="en-US"/>
        </w:rPr>
        <w:t>4</w:t>
      </w:r>
      <w:r w:rsidR="00BC64A7" w:rsidRPr="004F4F83">
        <w:rPr>
          <w:rFonts w:ascii="Helvetica" w:hAnsi="Helvetica"/>
          <w:lang w:val="en-US"/>
        </w:rPr>
        <w:fldChar w:fldCharType="end"/>
      </w:r>
      <w:r w:rsidR="00BC64A7" w:rsidRPr="004F4F83">
        <w:rPr>
          <w:rFonts w:ascii="Helvetica" w:hAnsi="Helvetica"/>
          <w:lang w:val="en-US"/>
        </w:rPr>
        <w:t xml:space="preserve"> </w:t>
      </w:r>
      <w:r w:rsidR="00286D14" w:rsidRPr="004F4F83">
        <w:rPr>
          <w:rFonts w:ascii="Helvetica" w:hAnsi="Helvetica"/>
          <w:lang w:val="en-US"/>
        </w:rPr>
        <w:t xml:space="preserve">suggest that immune modulation </w:t>
      </w:r>
      <w:r w:rsidR="002308E7" w:rsidRPr="004F4F83">
        <w:rPr>
          <w:rFonts w:ascii="Helvetica" w:hAnsi="Helvetica"/>
          <w:lang w:val="en-US"/>
        </w:rPr>
        <w:t>is a</w:t>
      </w:r>
      <w:r w:rsidR="00286D14" w:rsidRPr="004F4F83">
        <w:rPr>
          <w:rFonts w:ascii="Helvetica" w:hAnsi="Helvetica"/>
          <w:lang w:val="en-US"/>
        </w:rPr>
        <w:t xml:space="preserve"> promising strategy </w:t>
      </w:r>
      <w:r w:rsidR="00BC64A7" w:rsidRPr="004F4F83">
        <w:rPr>
          <w:rFonts w:ascii="Helvetica" w:hAnsi="Helvetica"/>
          <w:lang w:val="en-US"/>
        </w:rPr>
        <w:t>in SCLC</w:t>
      </w:r>
      <w:r w:rsidR="004F4F83">
        <w:rPr>
          <w:rFonts w:ascii="Helvetica" w:hAnsi="Helvetica"/>
          <w:lang w:val="en-US"/>
        </w:rPr>
        <w:t xml:space="preserve"> </w:t>
      </w:r>
      <w:r w:rsidR="00BC64A7" w:rsidRPr="004F4F83">
        <w:rPr>
          <w:rFonts w:ascii="Helvetica" w:hAnsi="Helvetica"/>
          <w:lang w:val="en-US"/>
        </w:rPr>
        <w:fldChar w:fldCharType="begin" w:fldLock="1"/>
      </w:r>
      <w:r w:rsidR="0093019D">
        <w:rPr>
          <w:rFonts w:ascii="Helvetica" w:hAnsi="Helvetica"/>
          <w:lang w:val="en-US"/>
        </w:rPr>
        <w:instrText>ADDIN CSL_CITATION {"citationItems":[{"id":"ITEM-1","itemData":{"DOI":"10.1126/science.aaa1348","ISSN":"1095-9203","PMID":"25765070","abstract":"Immune checkpoint inhibitors, which unleash a patient's own T cells to kill tumors, are revolutionizing cancer treatment. To unravel the genomic determinants of response to this therapy, we used whole-exome sequencing of non-small cell lung cancers treated with pembrolizumab, an antibody targeting programmed cell death-1 (PD-1). In two independent cohorts, higher nonsynonymous mutation burden in tumors was associated with improved objective response, durable clinical benefit, and progression-free survival. Efficacy also correlated with the molecular smoking signature, higher neoantigen burden, and DNA repair pathway mutations; each factor was also associated with mutation burden. In one responder, neoantigen-specific CD8+ T cell responses paralleled tumor regression, suggesting that anti-PD-1 therapy enhances neoantigen-specific T cell reactivity. Our results suggest that the genomic landscape of lung cancers shapes response to anti-PD-1 therapy.","author":[{"dropping-particle":"","family":"Rizvi","given":"Naiyer A","non-dropping-particle":"","parse-names":false,"suffix":""},{"dropping-particle":"","family":"Hellmann","given":"Matthew D","non-dropping-particle":"","parse-names":false,"suffix":""},{"dropping-particle":"","family":"Snyder","given":"Alexandra","non-dropping-particle":"","parse-names":false,"suffix":""},{"dropping-particle":"","family":"Kvistborg","given":"Pia","non-dropping-particle":"","parse-names":false,"suffix":""},{"dropping-particle":"","family":"Makarov","given":"Vladimir","non-dropping-particle":"","parse-names":false,"suffix":""},{"dropping-particle":"","family":"Havel","given":"Jonathan J","non-dropping-particle":"","parse-names":false,"suffix":""},{"dropping-particle":"","family":"Lee","given":"William","non-dropping-particle":"","parse-names":false,"suffix":""},{"dropping-particle":"","family":"Yuan","given":"Jianda","non-dropping-particle":"","parse-names":false,"suffix":""},{"dropping-particle":"","family":"Wong","given":"Phillip","non-dropping-particle":"","parse-names":false,"suffix":""},{"dropping-particle":"","family":"Ho","given":"Teresa S","non-dropping-particle":"","parse-names":false,"suffix":""},{"dropping-particle":"","family":"Miller","given":"Martin L","non-dropping-particle":"","parse-names":false,"suffix":""},{"dropping-particle":"","family":"Rekhtman","given":"Natasha","non-dropping-particle":"","parse-names":false,"suffix":""},{"dropping-particle":"","family":"Moreira","given":"Andre L","non-dropping-particle":"","parse-names":false,"suffix":""},{"dropping-particle":"","family":"Ibrahim","given":"Fawzia","non-dropping-particle":"","parse-names":false,"suffix":""},{"dropping-particle":"","family":"Bruggeman","given":"Cameron","non-dropping-particle":"","parse-names":false,"suffix":""},{"dropping-particle":"","family":"Gasmi","given":"Billel","non-dropping-particle":"","parse-names":false,"suffix":""},{"dropping-particle":"","family":"Zappasodi","given":"Roberta","non-dropping-particle":"","parse-names":false,"suffix":""},{"dropping-particle":"","family":"Maeda","given":"Yuka","non-dropping-particle":"","parse-names":false,"suffix":""},{"dropping-particle":"","family":"Sander","given":"Chris","non-dropping-particle":"","parse-names":false,"suffix":""},{"dropping-particle":"","family":"Garon","given":"Edward B","non-dropping-particle":"","parse-names":false,"suffix":""},{"dropping-particle":"","family":"Merghoub","given":"Taha","non-dropping-particle":"","parse-names":false,"suffix":""},{"dropping-particle":"","family":"Wolchok","given":"Jedd D","non-dropping-particle":"","parse-names":false,"suffix":""},{"dropping-particle":"","family":"Schumacher","given":"Ton N","non-dropping-particle":"","parse-names":false,"suffix":""},{"dropping-particle":"","family":"Chan","given":"Timothy A","non-dropping-particle":"","parse-names":false,"suffix":""}],"container-title":"Science (New York, N.Y.)","id":"ITEM-1","issue":"6230","issued":{"date-parts":[["2015","4","3"]]},"note":"NULL","page":"124-8","title":"Mutational landscape determines sensitivity to PD-1 blockade in non-small cell lung cancer.","type":"article-journal","volume":"348"},"uris":["http://www.mendeley.com/documents/?uuid=f9bd414f-b711-4b6b-99fb-1a48e6ac8ff6"]}],"mendeley":{"formattedCitation":"&lt;sup&gt;5&lt;/sup&gt;","plainTextFormattedCitation":"5","previouslyFormattedCitation":"&lt;sup&gt;5&lt;/sup&gt;"},"properties":{"noteIndex":0},"schema":"https://github.com/citation-style-language/schema/raw/master/csl-citation.json"}</w:instrText>
      </w:r>
      <w:r w:rsidR="00BC64A7" w:rsidRPr="004F4F83">
        <w:rPr>
          <w:rFonts w:ascii="Helvetica" w:hAnsi="Helvetica"/>
          <w:lang w:val="en-US"/>
        </w:rPr>
        <w:fldChar w:fldCharType="separate"/>
      </w:r>
      <w:r w:rsidR="0021024C" w:rsidRPr="0021024C">
        <w:rPr>
          <w:rFonts w:ascii="Helvetica" w:hAnsi="Helvetica"/>
          <w:noProof/>
          <w:vertAlign w:val="superscript"/>
          <w:lang w:val="en-US"/>
        </w:rPr>
        <w:t>5</w:t>
      </w:r>
      <w:r w:rsidR="00BC64A7" w:rsidRPr="004F4F83">
        <w:rPr>
          <w:rFonts w:ascii="Helvetica" w:hAnsi="Helvetica"/>
          <w:lang w:val="en-US"/>
        </w:rPr>
        <w:fldChar w:fldCharType="end"/>
      </w:r>
      <w:r w:rsidR="00BC64A7" w:rsidRPr="004F4F83">
        <w:rPr>
          <w:rFonts w:ascii="Helvetica" w:hAnsi="Helvetica"/>
          <w:lang w:val="en-US"/>
        </w:rPr>
        <w:t xml:space="preserve">. </w:t>
      </w:r>
    </w:p>
    <w:p w14:paraId="7EA67176" w14:textId="1912655E" w:rsidR="00A549B7" w:rsidRPr="004F4F83" w:rsidRDefault="005A27E9" w:rsidP="004C0617">
      <w:pPr>
        <w:spacing w:after="240" w:line="480" w:lineRule="auto"/>
        <w:rPr>
          <w:rFonts w:ascii="Helvetica" w:hAnsi="Helvetica"/>
          <w:lang w:val="en-US"/>
        </w:rPr>
      </w:pPr>
      <w:r w:rsidRPr="004F4F83">
        <w:rPr>
          <w:rFonts w:ascii="Helvetica" w:hAnsi="Helvetica"/>
          <w:lang w:val="en-US"/>
        </w:rPr>
        <w:t>Consistent with these concepts</w:t>
      </w:r>
      <w:r w:rsidR="00BC64A7" w:rsidRPr="004F4F83">
        <w:rPr>
          <w:rFonts w:ascii="Helvetica" w:hAnsi="Helvetica"/>
          <w:lang w:val="en-US"/>
        </w:rPr>
        <w:t xml:space="preserve">, </w:t>
      </w:r>
      <w:r w:rsidR="00AD3DC0" w:rsidRPr="004F4F83">
        <w:rPr>
          <w:rFonts w:ascii="Helvetica" w:hAnsi="Helvetica"/>
          <w:lang w:val="en-US"/>
        </w:rPr>
        <w:t>immun</w:t>
      </w:r>
      <w:r w:rsidR="000E2E07" w:rsidRPr="004F4F83">
        <w:rPr>
          <w:rFonts w:ascii="Helvetica" w:hAnsi="Helvetica"/>
          <w:lang w:val="en-US"/>
        </w:rPr>
        <w:t>e</w:t>
      </w:r>
      <w:r w:rsidR="00D74105" w:rsidRPr="004F4F83">
        <w:rPr>
          <w:rFonts w:ascii="Helvetica" w:hAnsi="Helvetica"/>
          <w:lang w:val="en-US"/>
        </w:rPr>
        <w:t xml:space="preserve"> </w:t>
      </w:r>
      <w:r w:rsidR="00AD3DC0" w:rsidRPr="004F4F83">
        <w:rPr>
          <w:rFonts w:ascii="Helvetica" w:hAnsi="Helvetica"/>
          <w:lang w:val="en-US"/>
        </w:rPr>
        <w:t>che</w:t>
      </w:r>
      <w:r w:rsidR="0054647D" w:rsidRPr="004F4F83">
        <w:rPr>
          <w:rFonts w:ascii="Helvetica" w:hAnsi="Helvetica"/>
          <w:lang w:val="en-US"/>
        </w:rPr>
        <w:t>c</w:t>
      </w:r>
      <w:r w:rsidR="00AD3DC0" w:rsidRPr="004F4F83">
        <w:rPr>
          <w:rFonts w:ascii="Helvetica" w:hAnsi="Helvetica"/>
          <w:lang w:val="en-US"/>
        </w:rPr>
        <w:t>kpoint inhi</w:t>
      </w:r>
      <w:r w:rsidR="0054647D" w:rsidRPr="004F4F83">
        <w:rPr>
          <w:rFonts w:ascii="Helvetica" w:hAnsi="Helvetica"/>
          <w:lang w:val="en-US"/>
        </w:rPr>
        <w:t xml:space="preserve">bitors have </w:t>
      </w:r>
      <w:r w:rsidR="0033292B" w:rsidRPr="004F4F83">
        <w:rPr>
          <w:rFonts w:ascii="Helvetica" w:hAnsi="Helvetica"/>
          <w:lang w:val="en-US"/>
        </w:rPr>
        <w:t xml:space="preserve">shown </w:t>
      </w:r>
      <w:r w:rsidRPr="004F4F83">
        <w:rPr>
          <w:rFonts w:ascii="Helvetica" w:hAnsi="Helvetica"/>
          <w:lang w:val="en-US"/>
        </w:rPr>
        <w:t xml:space="preserve">some </w:t>
      </w:r>
      <w:r w:rsidR="0033292B" w:rsidRPr="004F4F83">
        <w:rPr>
          <w:rFonts w:ascii="Helvetica" w:hAnsi="Helvetica"/>
          <w:lang w:val="en-US"/>
        </w:rPr>
        <w:t xml:space="preserve">activity </w:t>
      </w:r>
      <w:r w:rsidR="00AC0BBF" w:rsidRPr="004F4F83">
        <w:rPr>
          <w:rFonts w:ascii="Helvetica" w:hAnsi="Helvetica"/>
          <w:lang w:val="en-US"/>
        </w:rPr>
        <w:t xml:space="preserve">in </w:t>
      </w:r>
      <w:r w:rsidRPr="004F4F83">
        <w:rPr>
          <w:rFonts w:ascii="Helvetica" w:hAnsi="Helvetica"/>
          <w:lang w:val="en-US"/>
        </w:rPr>
        <w:t>SCLC</w:t>
      </w:r>
      <w:r w:rsidR="004F4F83">
        <w:rPr>
          <w:rFonts w:ascii="Helvetica" w:hAnsi="Helvetica"/>
          <w:lang w:val="en-US"/>
        </w:rPr>
        <w:t xml:space="preserve"> </w:t>
      </w:r>
      <w:r w:rsidR="000D1A7F" w:rsidRPr="004F4F83">
        <w:rPr>
          <w:rFonts w:ascii="Helvetica" w:hAnsi="Helvetica"/>
          <w:lang w:val="en-US"/>
        </w:rPr>
        <w:fldChar w:fldCharType="begin" w:fldLock="1"/>
      </w:r>
      <w:r w:rsidR="0093019D">
        <w:rPr>
          <w:rFonts w:ascii="Helvetica" w:hAnsi="Helvetica"/>
          <w:lang w:val="en-US"/>
        </w:rPr>
        <w:instrText>ADDIN CSL_CITATION {"citationItems":[{"id":"ITEM-1","itemData":{"DOI":"10.1093/annonc/mds213","ISBN":"0923-7534 1569-8041","ISSN":"09237534","PMID":"22858559","abstract":"Ipilimumab, an anti-CTLA4 monoclonal antibody, demonstrated survival benefit in melanoma with immune-related (ir) adverse events (irAEs) managed by the protocol-defined guidelines. This phase 2 study evaluated ipilimumab + paclitaxel (Taxol)/carboplatin in extensive-disease-small-cell lung cancer (ED-SCLC). Design: Patients (n = 130) with chemotherapy-naive ED-SCLC were randomized 1: 1: 1 to receive paclitaxel (175 mg/m&lt;sup&gt;2&lt;/sup&gt;)/carboplatin (area under the curve = 6) with either placebo (control) or ipilimumab 10 mg/kg in two alternative regimens, concurrent ipilimumab (ipilimumab + paclitaxel/carboplatin followed by placebo + paclitaxel/carboplatin) or phased ipilimumab (placebo + paclitaxel/carboplatin followed by ipilimumab + paclitaxel/carboplatin). Treatment was administered every3 weeks for a maximum of 18 weeks (induction), followed by maintenance ipilimumab or placebo every 12 weeks. End points included progression-free survival (PFS), irPFS, best overall response rate (BORR); irBORR,overall survival (OS), and safety. Results: Phased ipilimumab, but not concurrent ipilimumab, improved irPFS versus control [HR (hazard ratio) = 0.64;P = 0.03]. No improvement in PFS (HR = 0.93; P = 0.37) or OS (HR = 0.75; P = 0.13) occurred. Phased ipilimumab,concurrent ipilimumab and control, respectively, were associated with median irPFS of 6.4, 5.7 and 5.3 months;median PFS of 5.2, 3.9 and 5.2 months; median OS of 12.9, 9.1 and 9.9 months. Overall rates of grade 3/4 irAEs were 17, 21 and 9% for phased ipilimumab, concurrent ipilimumab and control, respectively. Conclusion: These results suggest further investigation of ipilimumab in ED-SCLC. The Author 2012. Published by Oxford University Press on behalf of the European Society for Medical Oncology. All rights reserved.","author":[{"dropping-particle":"","family":"Reck","given":"M.","non-dropping-particle":"","parse-names":false,"suffix":""},{"dropping-particle":"","family":"Bondarenko","given":"I.","non-dropping-particle":"","parse-names":false,"suffix":""},{"dropping-particle":"","family":"Luft","given":"A.","non-dropping-particle":"","parse-names":false,"suffix":""},{"dropping-particle":"","family":"Serwatowski","given":"P.","non-dropping-particle":"","parse-names":false,"suffix":""},{"dropping-particle":"","family":"Barlesi.","given":"F.","non-dropping-particle":"","parse-names":false,"suffix":""},{"dropping-particle":"","family":"Chacko","given":"R.","non-dropping-particle":"","parse-names":false,"suffix":""},{"dropping-particle":"","family":"Sebastian","given":"M.","non-dropping-particle":"","parse-names":false,"suffix":""},{"dropping-particle":"","family":"Lu","given":"H.","non-dropping-particle":"","parse-names":false,"suffix":""},{"dropping-particle":"","family":"Cuillerot","given":"J. M.","non-dropping-particle":"","parse-names":false,"suffix":""},{"dropping-particle":"","family":"Lynch","given":"T. J.","non-dropping-particle":"","parse-names":false,"suffix":""}],"container-title":"Annals of Oncology","id":"ITEM-1","issue":"1","issued":{"date-parts":[["2013"]]},"note":"NULL","page":"75-83","title":"Ipilimumab in combination with paclitaxel and carboplatin as first-line therapy in extensivedisease-small-cell lungcancer: Results from a randomized, double-blind, multicenter phase 2 trial","type":"article-journal","volume":"24"},"uris":["http://www.mendeley.com/documents/?uuid=9e6c343b-8ed5-47e9-a488-a6505f31164c"]},{"id":"ITEM-2","itemData":{"DOI":"10.1016/S1470-2045(16)30098-5","ISSN":"1474-5488","PMID":"27269741","abstract":"BACKGROUND Treatments for small-cell lung cancer (SCLC) after failure of platinum-based chemotherapy are limited. We assessed safety and activity of nivolumab and nivolumab plus ipilimumab in patients with SCLC who progressed after one or more previous regimens. METHODS The SCLC cohort of this phase 1/2 multicentre, multi-arm, open-label trial was conducted at 23 sites (academic centres and hospitals) in six countries. Eligible patients were 18 years of age or older, had limited-stage or extensive-stage SCLC, and had disease progression after at least one previous platinum-containing regimen. Patients received nivolumab (3 mg/kg bodyweight intravenously) every 2 weeks (given until disease progression or unacceptable toxicity), or nivolumab plus ipilimumab (1 mg/kg plus 1 mg/kg, 1 mg/kg plus 3 mg/kg, or 3 mg/kg plus 1 mg/kg, intravenously) every 3 weeks for four cycles, followed by nivolumab 3 mg/kg every 2 weeks. Patients were either assigned to nivolumab monotherapy or assessed in a dose-escalating safety phase for the nivolumab/ipilimumab combination beginning at nivolumab 1 mg/kg plus ipilimumab 1 mg/kg. Depending on tolerability, patients were then assigned to nivolumab 1 mg/kg plus ipilimumab 3 mg/kg or nivolumab 3 mg/kg plus ipilimumab 1 mg/kg. The primary endpoint was objective response by investigator assessment. All analyses included patients who were enrolled at least 90 days before database lock. This trial is ongoing; here, we report an interim analysis of the SCLC cohort. This study is registered with ClinicalTrials.gov, number NCT01928394. FINDINGS Between Nov 18, 2013, and July 28, 2015, 216 patients were enrolled and treated (98 with nivolumab 3 mg/kg, three with nivolumab 1 mg/kg plus ipilimumab 1 mg/kg, 61 with nivolumab 1 mg/kg plus ipilimumab 3 mg/kg, and 54 with nivolumab 3 mg/kg plus ipilimumab 1 mg/kg). At database lock on Nov 6, 2015, median follow-up for patients continuing in the study (including those who had died or discontinued treatment) was 198·5 days (IQR 163·0-464·0) for nivolumab 3 mg/kg, 302 days (IQR not calculable) for nivolumab 1 mg/kg plus ipilimumab 1 mg/kg, 361·0 days (273·0-470·0) for nivolumab 1 mg/kg plus ipilimumab 3 mg/kg, and 260·5 days (248·0-288·0) for nivolumab 3 mg/kg plus ipilimumab 1 mg/kg. An objective response was achieved in ten (10%) of 98 patients receiving nivolumab 3 mg/kg, one (33%) of three patients receiving nivolumab 1 mg/kg plus ipilimumab 1 mg/kg, 14 (23%) of 61 receiving nivolumab 1 mg/k…","author":[{"dropping-particle":"","family":"Antonia","given":"Scott J.","non-dropping-particle":"","parse-names":false,"suffix":""},{"dropping-particle":"","family":"López-Martin","given":"José A","non-dropping-particle":"","parse-names":false,"suffix":""},{"dropping-particle":"","family":"Bendell","given":"Johanna","non-dropping-particle":"","parse-names":false,"suffix":""},{"dropping-particle":"","family":"Ott","given":"Patrick A.","non-dropping-particle":"","parse-names":false,"suffix":""},{"dropping-particle":"","family":"Taylor","given":"Matthew","non-dropping-particle":"","parse-names":false,"suffix":""},{"dropping-particle":"","family":"Eder","given":"Joseph Paul","non-dropping-particle":"","parse-names":false,"suffix":""},{"dropping-particle":"","family":"Jäger","given":"Dirk","non-dropping-particle":"","parse-names":false,"suffix":""},{"dropping-particle":"","family":"Pietanza","given":"M. Catherine","non-dropping-particle":"","parse-names":false,"suffix":""},{"dropping-particle":"","family":"Le","given":"Dung T.","non-dropping-particle":"","parse-names":false,"suffix":""},{"dropping-particle":"","family":"Braud","given":"Filippo","non-dropping-particle":"de","parse-names":false,"suffix":""},{"dropping-particle":"","family":"Morse","given":"Michael A.","non-dropping-particle":"","parse-names":false,"suffix":""},{"dropping-particle":"","family":"Ascierto","given":"Paolo A.","non-dropping-particle":"","parse-names":false,"suffix":""},{"dropping-particle":"","family":"Horn","given":"Leora","non-dropping-particle":"","parse-names":false,"suffix":""},{"dropping-particle":"","family":"Amin","given":"Asim","non-dropping-particle":"","parse-names":false,"suffix":""},{"dropping-particle":"","family":"Pillai","given":"Rathi N.","non-dropping-particle":"","parse-names":false,"suffix":""},{"dropping-particle":"","family":"Evans","given":"Jeffry","non-dropping-particle":"","parse-names":false,"suffix":""},{"dropping-particle":"","family":"Chau","given":"Ian","non-dropping-particle":"","parse-names":false,"suffix":""},{"dropping-particle":"","family":"Bono","given":"Petri","non-dropping-particle":"","parse-names":false,"suffix":""},{"dropping-particle":"","family":"Atmaca","given":"Akin","non-dropping-particle":"","parse-names":false,"suffix":""},{"dropping-particle":"","family":"Sharma","given":"Padmanee","non-dropping-particle":"","parse-names":false,"suffix":""},{"dropping-particle":"","family":"Harbison","given":"Christopher T.","non-dropping-particle":"","parse-names":false,"suffix":""},{"dropping-particle":"","family":"Lin","given":"Chen-Sheng","non-dropping-particle":"","parse-names":false,"suffix":""},{"dropping-particle":"","family":"Christensen","given":"Olaf","non-dropping-particle":"","parse-names":false,"suffix":""},{"dropping-particle":"","family":"Calvo","given":"Emiliano","non-dropping-particle":"","parse-names":false,"suffix":""}],"container-title":"The Lancet. Oncology","id":"ITEM-2","issue":"7","issued":{"date-parts":[["2016","7"]]},"note":"NULL","page":"883-895","title":"Nivolumab alone and nivolumab plus ipilimumab in recurrent small-cell lung cancer (CheckMate 032): a multicentre, open-label, phase 1/2 trial.","type":"article-journal","volume":"17"},"uris":["http://www.mendeley.com/documents/?uuid=047e0f0f-f5ad-4d6c-b244-a841b44bbba6"]},{"id":"ITEM-3","itemData":{"DOI":"10.1200/JCO.2017.72.5069","ISSN":"1527-7755","PMID":"28813164","abstract":"Purpose The safety and efficacy of pembrolizumab, a humanized monoclonal antibody against programmed death 1 (PD-1), were assessed in patients with programmed death ligand 1 (PD-L1)-expressing extensive-stage small-cell lung cancer (SCLC) in the multicohort, phase Ib open-label KEYNOTE-028 study ( ClinicalTrials.gov identifier: NCT02054806). Methods Patients with SCLC received pembrolizumab 10 mg/kg every 2 weeks for 24 months or until disease progression or intolerable toxicity occurred. PD-L1 expression was assessed by immunohistochemistry. PD-L1-positi</w:instrText>
      </w:r>
      <w:r w:rsidR="0093019D">
        <w:rPr>
          <w:rFonts w:ascii="Helvetica" w:hAnsi="Helvetica" w:hint="eastAsia"/>
          <w:lang w:val="en-US"/>
        </w:rPr>
        <w:instrText xml:space="preserve">ve patients had membranous PD-L1 expression in </w:instrText>
      </w:r>
      <w:r w:rsidR="0093019D">
        <w:rPr>
          <w:rFonts w:ascii="Helvetica" w:hAnsi="Helvetica" w:hint="eastAsia"/>
          <w:lang w:val="en-US"/>
        </w:rPr>
        <w:instrText>≥</w:instrText>
      </w:r>
      <w:r w:rsidR="0093019D">
        <w:rPr>
          <w:rFonts w:ascii="Helvetica" w:hAnsi="Helvetica" w:hint="eastAsia"/>
          <w:lang w:val="en-US"/>
        </w:rPr>
        <w:instrText xml:space="preserve"> 1% of tumor and associated inflammatory cells or positive staining in stroma. Response was assessed by investigator per Response Evaluation Criteria in Solid Tumors version 1.1 every 8 weeks for the first 6</w:instrText>
      </w:r>
      <w:r w:rsidR="0093019D">
        <w:rPr>
          <w:rFonts w:ascii="Helvetica" w:hAnsi="Helvetica"/>
          <w:lang w:val="en-US"/>
        </w:rPr>
        <w:instrText xml:space="preserve"> months and every 12 weeks thereafter. Adverse events (AEs) were reported per the National Cancer Institute Common Terminology Criteria for Adverse Events, version 4.0. Primary end points were safety, tolerability, and objective response rate (ORR). Secondary end points included progression-free survival, overall survival, and duration of response. Results Twenty-four patients with PD-L1-expressing SCLC were enrolled and received at least one pembrolizumab dose. At the data cutoff date (June 20, 2016), the median follow-up duration was 9.8 months (range, 0.5 to 24 months). All 24 patients experienced AEs; the most common were asthenia (n = 7), fatigue (n = 7), and cough (n = 6). Two patients experienced grade 3 to 5 treatment-related AEs: one patient had elevated bilirubin, and one patient had asthenia, grade 5 colitis, and intestinal ischemia. One patient had a complete response, and seven patients had partial responses, resulting in an ORR of 33% (95% CI, 16% to 55%). Conclusion The safety of pembrolizumab was consistent with the known safety profile in other tumor types. Pembrolizumab demonstrated promising antitumor activity in patients with pretreated, PD-L1-expressing SCLC.","author":[{"dropping-particle":"","family":"Ott","given":"Patrick A.","non-dropping-particle":"","parse-names":false,"suffix":""},{"dropping-particle":"","family":"Elez","given":"Elena","non-dropping-particle":"","parse-names":false,"suffix":""},{"dropping-particle":"","family":"Hiret","given":"Sandrine","non-dropping-particle":"","parse-names":false,"suffix":""},{"dropping-particle":"","family":"Kim","given":"Dong-Wan","non-dropping-particle":"","parse-names":false,"suffix":""},{"dropping-particle":"","family":"Morosky","given":"Anne","non-dropping-particle":"","parse-names":false,"suffix":""},{"dropping-particle":"","family":"Saraf","given":"Sanatan","non-dropping-particle":"","parse-names":false,"suffix":""},{"dropping-particle":"","family":"Piperdi","given":"Bilal","non-dropping-particle":"","parse-names":false,"suffix":""},{"dropping-particle":"","family":"Mehnert","given":"Janice M.","non-dropping-particle":"","parse-names":false,"suffix":""}],"container-title":"Journal of clinical oncology : official journal of the American Society of Clinical Oncology","id":"ITEM-3","issue":"34","issued":{"date-parts":[["2017","12","1"]]},"page":"3823-3829","title":"Pembrolizumab in Patients With Extensive-Stage Small-Cell Lung Cancer: Results From the Phase Ib KEYNOTE-028 Study.","type":"article-journal","volume":"35"},"uris":["http://www.mendeley.com/documents/?uuid=8577006e-f33e-3cf1-a922-1203448b6386"]},{"id":"ITEM-4","itemData":{"DOI":"10.1016/j.jtho.2016.05.028","ISSN":"1556-1380","PMID":"27296105","abstract":"OBJECTIVES Our aim was to evaluate the safety and efficacy of ipilimumab combined with standard first-line chemotherapy for patients with extensive-stage SCLC. METHODS Patients with chemotherapy-naive extensive-stage SCLC were treated with carboplatin and etoposide for up to six cycles. Ipilimumab, 10 mg/kg, was given on day 1 of cycles 3 to 6 and every 12 weeks. Response was assessed by the Response Evaluation Criteria in Solid Tumors (RECIST), version 1.0, and immune-related response criteria. The primary end point was 1-year progression-free survival (PFS) according to RECIST. Secondary end points included PFS according to immune-related PFS and overall survival. Autoantibody serum levels were evaluated and correlated with clinical outcomes. RESULTS A total of 42 patients were enrolled between September 2011 and April 2014; 39 were evaluable for safety and 38 for efficacy. Six of 38 patients (15.8% [95% confidence interval (CI): 7.4-30.4]) were alive and progression-free at 1-year by RECIST. Median PFS was 6.9 months (95% CI: 5.5-7.9). Median immune-related PFS was 7.3 months (95% CI: 5.5-8.8). Median overall survival was 17.0 months (95% CI: 7.9-24.3). Of the patients evaluable for response, 21 of 29 (72.4%) achieved an objective response by RECIST and 28 of 33 (84.8%) achieved an objective response by the immune-related response criteria. All patients experienced at least one adverse event; at least one grade 3 or higher toxicity developed in 35 of 39 patients (89.7%); in 27 patients (69.2%) this was related to ipilimumab. Five deaths were reported to be related to ipilimumab. Positivity of an autoimmune profile at baseline was associated with improved outcomes and severe neurological toxicity. CONCLUSIONS Ipilimumab in combination with carboplatin and etoposide might benefit a subgroup of patients with advanced SCLC. Autoantibody analysis correlates with treatment benefit and toxicity and warrants further investigation.","author":[{"dropping-particle":"","family":"Arriola","given":"Edurne","non-dropping-particle":"","parse-names":false,"suffix":""},{"dropping-particle":"","family":"Wheater","given":"Matthew","non-dropping-particle":"","parse-names":false,"suffix":""},{"dropping-particle":"","family":"Galea","given":"Ian","non-dropping-particle":"","parse-names":false,"suffix":""},{"dropping-particle":"","family":"Cross","given":"Nadia","non-dropping-particle":"","parse-names":false,"suffix":""},{"dropping-particle":"","family":"Maishman","given":"Tom","non-dropping-particle":"","parse-names":false,"suffix":""},{"dropping-particle":"","family":"Hamid","given":"Debbie","non-dropping-particle":"","parse-names":false,"suffix":""},{"dropping-particle":"","family":"Stanton","given":"Louise","non-dropping-particle":"","parse-names":false,"suffix":""},{"dropping-particle":"","family":"Cave","given":"Judith","non-dropping-particle":"","parse-names":false,"suffix":""},{"dropping-particle":"","family":"Geldart","given":"Tom","non-dropping-particle":"","parse-names":false,"suffix":""},{"dropping-particle":"","family":"Mulatero","given":"Clive","non-dropping-particle":"","parse-names":false,"suffix":""},{"dropping-particle":"","family":"Potter","given":"Vannessa","non-dropping-particle":"","parse-names":false,"suffix":""},{"dropping-particle":"","family":"Danson","given":"Sarah","non-dropping-particle":"","parse-names":false,"suffix":""},{"dropping-particle":"","family":"Woll","given":"Pennella J","non-dropping-particle":"","parse-names":false,"suffix":""},{"dropping-particle":"","family":"Griffiths","given":"Richard","non-dropping-particle":"","parse-names":false,"suffix":""},{"dropping-particle":"","family":"Nolan","given":"Luke","non-dropping-particle":"","parse-names":false,"suffix":""},{"dropping-particle":"","family":"Ottensmeier","given":"Christian","non-dropping-particle":"","parse-names":false,"suffix":""}],"container-title":"Journal of thoracic oncology : official publication of the International Association for the Study of Lung Cancer","id":"ITEM-4","issue":"9","issued":{"date-parts":[["2016","9"]]},"note":"NULL","page":"1511-21","title":"Outcome and Biomarker Analysis from a Multicenter Phase 2 Study of Ipilimumab in Combination with Carboplatin and Etoposide as First-Line Therapy for Extensive-Stage SCLC.","type":"article-journal","volume":"11"},"uris":["http://www.mendeley.com/documents/?uuid=82c0e617-8a4e-4ca4-a71c-77fa49ca0355"]},{"id":"ITEM-5","itemData":{"DOI":"10.1056/NEJMoa1809064","ISBN":"0028-4793","ISSN":"0028-4793","PMID":"30280641","abstract":"Abstract Background Enhancing tumor-specific T-cell immunity by inhibiting programmed death ligand 1 (PD-L1)–programmed death 1 (PD-1) signaling has shown promise in the treatment of extensive-stage small-cell lung cancer. Combining checkpoint inhibition with cytotoxic chemotherapy may have a synergistic effect and improve efficacy. Methods We conducted this double-blind, placebo-controlled, phase 3 trial to evaluate atezolizumab plus carboplatin and etoposide in patients with extensive-stage small-cell lung cancer who had not previously received treatment. Patients were randomly assigned in a 1:1 ratio to receive carboplatin and etoposide with either atezolizumab or placebo for four 21-day cycles (induction phase), followed by a maintenance phase during which they received either atezolizumab or placebo (according to the previous random assignment) until they had unacceptable toxic effects, disease progression according to Response Evaluation Criteria in Solid Tumors, version 1.1, or no additional clinic...","author":[{"dropping-particle":"","family":"Horn","given":"Leora","non-dropping-particle":"","parse-names":false,"suffix":""},{"dropping-particle":"","family":"Mansfield","given":"Aaron S.","non-dropping-particle":"","parse-names":false,"suffix":""},{"dropping-particle":"","family":"Szczęsna","given":"Aleksandra","non-dropping-particle":"","parse-names":false,"suffix":""},{"dropping-particle":"","family":"Havel","given":"Libor","non-dropping-particle":"","parse-names":false,"suffix":""},{"dropping-particle":"","family":"Krzakowski","given":"Maciej","non-dropping-particle":"","parse-names":false,"suffix":""},{"dropping-particle":"","family":"Hochmair","given":"Maximilian J.","non-dropping-particle":"","parse-names":false,"suffix":""},{"dropping-particle":"","family":"Huemer","given":"Florian","non-dropping-particle":"","parse-names":false,"suffix":""},{"dropping-particle":"","family":"Losonczy","given":"György","non-dropping-particle":"","parse-names":false,"suffix":""},{"dropping-particle":"","family":"Johnson","given":"Melissa L.","non-dropping-particle":"","parse-names":false,"suffix":""},{"dropping-particle":"","family":"Nishio","given":"Makoto","non-dropping-particle":"","parse-names":false,"suffix":""},{"dropping-particle":"","family":"Reck","given":"Martin","non-dropping-particle":"","parse-names":false,"suffix":""},{"dropping-particle":"","family":"Mok","given":"Tony","non-dropping-particle":"","parse-names":false,"suffix":""},{"dropping-particle":"","family":"Lam","given":"Sivuonthanh","non-dropping-particle":"","parse-names":false,"suffix":""},{"dropping-particle":"","family":"Shames","given":"David S.","non-dropping-particle":"","parse-names":false,"suffix":""},{"dropping-particle":"","family":"Liu","given":"Juan","non-dropping-particle":"","parse-names":false,"suffix":""},{"dropping-particle":"","family":"Ding","given":"Beiying","non-dropping-particle":"","parse-names":false,"suffix":""},{"dropping-particle":"","family":"Lopez-Chavez","given":"Ariel","non-dropping-particle":"","parse-names":false,"suffix":""},{"dropping-particle":"","family":"Kabbinavar","given":"Fairooz","non-dropping-particle":"","parse-names":false,"suffix":""},{"dropping-particle":"","family":"Lin","given":"Wei","non-dropping-particle":"","parse-names":false,"suffix":""},{"dropping-particle":"","family":"Sandler","given":"Alan","non-dropping-particle":"","parse-names":false,"suffix":""},{"dropping-particle":"V.","family":"Liu","given":"Stephen","non-dropping-particle":"","parse-names":false,"suffix":""}],"container-title":"New England Journal of Medicine","id":"ITEM-5","issued":{"date-parts":[["2018"]]},"page":"NEJMoa1809064","title":"First-Line Atezolizumab plus Chemotherapy in Extensive-Stage Small-Cell Lung Cancer","type":"article-journal"},"uris":["http://www.mendeley.com/documents/?uuid=0b32c46a-1e5b-4988-94b7-37c6cfaf5a26"]}],"mendeley":{"formattedCitation":"&lt;sup&gt;6–10&lt;/sup&gt;","plainTextFormattedCitation":"6–10","previouslyFormattedCitation":"&lt;sup&gt;6–10&lt;/sup&gt;"},"properties":{"noteIndex":0},"schema":"https://github.com/citation-style-language/schema/raw/master/csl-citation.json"}</w:instrText>
      </w:r>
      <w:r w:rsidR="000D1A7F" w:rsidRPr="004F4F83">
        <w:rPr>
          <w:rFonts w:ascii="Helvetica" w:hAnsi="Helvetica"/>
          <w:lang w:val="en-US"/>
        </w:rPr>
        <w:fldChar w:fldCharType="separate"/>
      </w:r>
      <w:r w:rsidR="0021024C" w:rsidRPr="0021024C">
        <w:rPr>
          <w:rFonts w:ascii="Helvetica" w:hAnsi="Helvetica"/>
          <w:noProof/>
          <w:vertAlign w:val="superscript"/>
          <w:lang w:val="en-US"/>
        </w:rPr>
        <w:t>6–10</w:t>
      </w:r>
      <w:r w:rsidR="000D1A7F" w:rsidRPr="004F4F83">
        <w:rPr>
          <w:rFonts w:ascii="Helvetica" w:hAnsi="Helvetica"/>
          <w:lang w:val="en-US"/>
        </w:rPr>
        <w:fldChar w:fldCharType="end"/>
      </w:r>
      <w:r w:rsidR="004176C7" w:rsidRPr="004F4F83">
        <w:rPr>
          <w:rFonts w:ascii="Helvetica" w:hAnsi="Helvetica"/>
          <w:lang w:val="en-US"/>
        </w:rPr>
        <w:t>.</w:t>
      </w:r>
      <w:r w:rsidR="00437EEF" w:rsidRPr="004F4F83">
        <w:rPr>
          <w:rFonts w:ascii="Helvetica" w:hAnsi="Helvetica"/>
          <w:lang w:val="en-US"/>
        </w:rPr>
        <w:t xml:space="preserve"> </w:t>
      </w:r>
      <w:r w:rsidR="00AF1D31" w:rsidRPr="004F4F83">
        <w:rPr>
          <w:rFonts w:ascii="Helvetica" w:hAnsi="Helvetica"/>
          <w:lang w:val="en-US"/>
        </w:rPr>
        <w:t>Ipilimumab, a fully human immunoglobulin G1 monoclonal that blocks CTLA-4</w:t>
      </w:r>
      <w:r w:rsidR="00005483">
        <w:rPr>
          <w:rFonts w:ascii="Helvetica" w:hAnsi="Helvetica"/>
          <w:lang w:val="en-US"/>
        </w:rPr>
        <w:t xml:space="preserve"> </w:t>
      </w:r>
      <w:r w:rsidR="00C3449F" w:rsidRPr="004F4F83">
        <w:rPr>
          <w:rFonts w:ascii="Helvetica" w:hAnsi="Helvetica"/>
          <w:lang w:val="en-US"/>
        </w:rPr>
        <w:fldChar w:fldCharType="begin" w:fldLock="1"/>
      </w:r>
      <w:r w:rsidR="0093019D">
        <w:rPr>
          <w:rFonts w:ascii="Helvetica" w:hAnsi="Helvetica"/>
          <w:lang w:val="en-US"/>
        </w:rPr>
        <w:instrText>ADDIN CSL_CITATION {"citationItems":[{"id":"ITEM-1","itemData":{"DOI":"10.1002/cncr.24951","ISSN":"0008-543X","PMID":"20143434","abstract":"BACKGROUND : Ipilimumab is a monoclonal antibody that antagonizes cytotoxic T lymphocyte antigen-4, a negative regulator of the immune system. The authors report on advanced refractory melanoma patients treated in a compassionate use trial of ipilimumab at the Memorial Sloan-Kettering Cancer Center. METHODS : Patients with advanced refractory melanoma were treated in a compassionate use trial with ipilimumab 10 mg/kg every 3 weeks for 4 doses. Those with evidence of clinical benefit at Week 24 (complete response [CR], partial response [PR], or stable disease [SD]) then received ipilimumab every 12 weeks. RESULTS : A total of 53 patients were enrolled, with 51 evaluable. Grade 3/4 immune-related adverse events were noted in 29% of patients, with the most common immune-related adverse events being pruritus (43%), rash (37%), and diarrhea (33%). On the basis of immune-related response criteria, the response rate (CR + PR) was 12% (95% confidence interval [CI], 5%-25%), whereas 29% had SD (95% CI, 18%-44%). The median progression-free survival was 2.6 months (95% CI, 2.3-5.2 months), whereas the median overall survival (OS) was 7.2 months (95% CI, 4.0-13.3 months). Patients with an absolute lymphocyte count (ALC) &gt; micro =1000/microL after 2 ipilimumab treatments (Week 7) had a significantly improved clinical benefit rate (51% vs 0%; P = .01) and median OS (11.9 vs 1.4 months; P &lt; .001) compared with those with an ALC &lt;1000/microL. CONCLUSIONS : The results confirm that ipilimumab is clinically active in patients with advanced refractory melanoma. The ALC after 2 ipilimumab treatments appears to correlate with clinical benefit and OS, and should be prospectively validated. Cancer 2010. (c) 2010 American Cancer Society.","author":[{"dropping-particle":"","family":"Ku","given":"Geoffrey Y.","non-dropping-particle":"","parse-names":false,"suffix":""},{"dropping-particle":"","family":"Yuan","given":"Jianda","non-dropping-particle":"","parse-names":false,"suffix":""},{"dropping-particle":"","family":"Page","given":"David B.","non-dropping-particle":"","parse-names":false,"suffix":""},{"dropping-particle":"","family":"Schroeder","given":"Sebastian E. A.","non-dropping-particle":"","parse-names":false,"suffix":""},{"dropping-particle":"","family":"Panageas","given":"Katherine S.","non-dropping-particle":"","parse-names":false,"suffix":""},{"dropping-particle":"","family":"Carvajal","given":"Richard D.","non-dropping-particle":"","parse-names":false,"suffix":""},{"dropping-particle":"","family":"Chapman","given":"Paul B.","non-dropping-particle":"","parse-names":false,"suffix":""},{"dropping-particle":"","family":"Schwartz","given":"Gary K.","non-dropping-particle":"","parse-names":false,"suffix":""},{"dropping-particle":"","family":"Allison","given":"James P.","non-dropping-particle":"","parse-names":false,"suffix":""},{"dropping-particle":"","family":"Wolchok","given":"Jedd D","non-dropping-particle":"","parse-names":false,"suffix":""}],"container-title":"Cancer","id":"ITEM-1","issue":"7","issued":{"date-parts":[["2010","4","1"]]},"note":"NULL","page":"1767-75","title":"Single-institution experience with ipilimumab in advanced melanoma patients in the compassionate use setting: lymphocyte count after 2 doses correlates with survival.","type":"article-journal","volume":"116"},"uris":["http://www.mendeley.com/documents/?uuid=37881d8d-a5f5-4732-a172-8718b679f6c8"]}],"mendeley":{"formattedCitation":"&lt;sup&gt;11&lt;/sup&gt;","plainTextFormattedCitation":"11","previouslyFormattedCitation":"&lt;sup&gt;11&lt;/sup&gt;"},"properties":{"noteIndex":0},"schema":"https://github.com/citation-style-language/schema/raw/master/csl-citation.json"}</w:instrText>
      </w:r>
      <w:r w:rsidR="00C3449F" w:rsidRPr="004F4F83">
        <w:rPr>
          <w:rFonts w:ascii="Helvetica" w:hAnsi="Helvetica"/>
          <w:lang w:val="en-US"/>
        </w:rPr>
        <w:fldChar w:fldCharType="separate"/>
      </w:r>
      <w:r w:rsidR="0021024C" w:rsidRPr="0021024C">
        <w:rPr>
          <w:rFonts w:ascii="Helvetica" w:hAnsi="Helvetica"/>
          <w:noProof/>
          <w:vertAlign w:val="superscript"/>
          <w:lang w:val="en-US"/>
        </w:rPr>
        <w:t>11</w:t>
      </w:r>
      <w:r w:rsidR="00C3449F" w:rsidRPr="004F4F83">
        <w:rPr>
          <w:rFonts w:ascii="Helvetica" w:hAnsi="Helvetica"/>
          <w:lang w:val="en-US"/>
        </w:rPr>
        <w:fldChar w:fldCharType="end"/>
      </w:r>
      <w:r w:rsidR="00AF1D31" w:rsidRPr="004F4F83">
        <w:rPr>
          <w:rFonts w:ascii="Helvetica" w:hAnsi="Helvetica"/>
          <w:lang w:val="en-US"/>
        </w:rPr>
        <w:t xml:space="preserve">, </w:t>
      </w:r>
      <w:r w:rsidR="00C327ED" w:rsidRPr="004F4F83">
        <w:rPr>
          <w:rFonts w:ascii="Helvetica" w:hAnsi="Helvetica"/>
          <w:lang w:val="en-US"/>
        </w:rPr>
        <w:t>showed a trend to improved overall survival (OS)</w:t>
      </w:r>
      <w:r w:rsidR="00C3449F" w:rsidRPr="004F4F83">
        <w:rPr>
          <w:rFonts w:ascii="Helvetica" w:hAnsi="Helvetica"/>
          <w:lang w:val="en-US"/>
        </w:rPr>
        <w:t xml:space="preserve"> when combined with standard chemotherapy in a phase II trial</w:t>
      </w:r>
      <w:r w:rsidR="004F4F83">
        <w:rPr>
          <w:rFonts w:ascii="Helvetica" w:hAnsi="Helvetica"/>
          <w:lang w:val="en-US"/>
        </w:rPr>
        <w:t xml:space="preserve"> </w:t>
      </w:r>
      <w:r w:rsidR="00C3449F" w:rsidRPr="004F4F83">
        <w:rPr>
          <w:rFonts w:ascii="Helvetica" w:hAnsi="Helvetica"/>
          <w:lang w:val="en-US"/>
        </w:rPr>
        <w:fldChar w:fldCharType="begin" w:fldLock="1"/>
      </w:r>
      <w:r w:rsidR="0093019D">
        <w:rPr>
          <w:rFonts w:ascii="Helvetica" w:hAnsi="Helvetica"/>
          <w:lang w:val="en-US"/>
        </w:rPr>
        <w:instrText>ADDIN CSL_CITATION {"citationItems":[{"id":"ITEM-1","itemData":{"DOI":"10.1093/annonc/mds213","ISBN":"0923-7534 1569-8041","ISSN":"09237534","PMID":"22858559","abstract":"Ipilimumab, an anti-CTLA4 monoclonal antibody, demonstrated survival benefit in melanoma with immune-related (ir) adverse events (irAEs) managed by the protocol-defined guidelines. This phase 2 study evaluated ipilimumab + paclitaxel (Taxol)/carboplatin in extensive-disease-small-cell lung cancer (ED-SCLC). Design: Patients (n = 130) with chemotherapy-naive ED-SCLC were randomized 1: 1: 1 to receive paclitaxel (175 mg/m&lt;sup&gt;2&lt;/sup&gt;)/carboplatin (area under the curve = 6) with either placebo (control) or ipilimumab 10 mg/kg in two alternative regimens, concurrent ipilimumab (ipilimumab + paclitaxel/carboplatin followed by placebo + paclitaxel/carboplatin) or phased ipilimumab (placebo + paclitaxel/carboplatin followed by ipilimumab + paclitaxel/carboplatin). Treatment was administered every3 weeks for a maximum of 18 weeks (induction), followed by maintenance ipilimumab or placebo every 12 weeks. End points included progression-free survival (PFS), irPFS, best overall response rate (BORR); irBORR,overall survival (OS), and safety. Results: Phased ipilimumab, but not concurrent ipilimumab, improved irPFS versus control [HR (hazard ratio) = 0.64;P = 0.03]. No improvement in PFS (HR = 0.93; P = 0.37) or OS (HR = 0.75; P = 0.13) occurred. Phased ipilimumab,concurrent ipilimumab and control, respectively, were associated with median irPFS of 6.4, 5.7 and 5.3 months;median PFS of 5.2, 3.9 and 5.2 months; median OS of 12.9, 9.1 and 9.9 months. Overall rates of grade 3/4 irAEs were 17, 21 and 9% for phased ipilimumab, concurrent ipilimumab and control, respectively. Conclusion: These results suggest further investigation of ipilimumab in ED-SCLC. The Author 2012. Published by Oxford University Press on behalf of the European Society for Medical Oncology. All rights reserved.","author":[{"dropping-particle":"","family":"Reck","given":"M.","non-dropping-particle":"","parse-names":false,"suffix":""},{"dropping-particle":"","family":"Bondarenko","given":"I.","non-dropping-particle":"","parse-names":false,"suffix":""},{"dropping-particle":"","family":"Luft","given":"A.","non-dropping-particle":"","parse-names":false,"suffix":""},{"dropping-particle":"","family":"Serwatowski","given":"P.","non-dropping-particle":"","parse-names":false,"suffix":""},{"dropping-particle":"","family":"Barlesi.","given":"F.","non-dropping-particle":"","parse-names":false,"suffix":""},{"dropping-particle":"","family":"Chacko","given":"R.","non-dropping-particle":"","parse-names":false,"suffix":""},{"dropping-particle":"","family":"Sebastian","given":"M.","non-dropping-particle":"","parse-names":false,"suffix":""},{"dropping-particle":"","family":"Lu","given":"H.","non-dropping-particle":"","parse-names":false,"suffix":""},{"dropping-particle":"","family":"Cuillerot","given":"J. M.","non-dropping-particle":"","parse-names":false,"suffix":""},{"dropping-particle":"","family":"Lynch","given":"T. J.","non-dropping-particle":"","parse-names":false,"suffix":""}],"container-title":"Annals of Oncology","id":"ITEM-1","issue":"1","issued":{"date-parts":[["2013"]]},"note":"NULL","page":"75-83","title":"Ipilimumab in combination with paclitaxel and carboplatin as first-line therapy in extensivedisease-small-cell lungcancer: Results from a randomized, double-blind, multicenter phase 2 trial","type":"article-journal","volume":"24"},"uris":["http://www.mendeley.com/documents/?uuid=9e6c343b-8ed5-47e9-a488-a6505f31164c"]}],"mendeley":{"formattedCitation":"&lt;sup&gt;6&lt;/sup&gt;","plainTextFormattedCitation":"6","previouslyFormattedCitation":"&lt;sup&gt;6&lt;/sup&gt;"},"properties":{"noteIndex":0},"schema":"https://github.com/citation-style-language/schema/raw/master/csl-citation.json"}</w:instrText>
      </w:r>
      <w:r w:rsidR="00C3449F" w:rsidRPr="004F4F83">
        <w:rPr>
          <w:rFonts w:ascii="Helvetica" w:hAnsi="Helvetica"/>
          <w:lang w:val="en-US"/>
        </w:rPr>
        <w:fldChar w:fldCharType="separate"/>
      </w:r>
      <w:r w:rsidR="0021024C" w:rsidRPr="0021024C">
        <w:rPr>
          <w:rFonts w:ascii="Helvetica" w:hAnsi="Helvetica"/>
          <w:noProof/>
          <w:vertAlign w:val="superscript"/>
          <w:lang w:val="en-US"/>
        </w:rPr>
        <w:t>6</w:t>
      </w:r>
      <w:r w:rsidR="00C3449F" w:rsidRPr="004F4F83">
        <w:rPr>
          <w:rFonts w:ascii="Helvetica" w:hAnsi="Helvetica"/>
          <w:lang w:val="en-US"/>
        </w:rPr>
        <w:fldChar w:fldCharType="end"/>
      </w:r>
      <w:r w:rsidR="00C3449F" w:rsidRPr="004F4F83">
        <w:rPr>
          <w:rFonts w:ascii="Helvetica" w:hAnsi="Helvetica"/>
          <w:lang w:val="en-US"/>
        </w:rPr>
        <w:t xml:space="preserve">. </w:t>
      </w:r>
      <w:r w:rsidR="00703977" w:rsidRPr="004F4F83">
        <w:rPr>
          <w:rFonts w:ascii="Helvetica" w:hAnsi="Helvetica"/>
          <w:lang w:val="en-US"/>
        </w:rPr>
        <w:t>Although</w:t>
      </w:r>
      <w:r w:rsidR="00C3449F" w:rsidRPr="004F4F83">
        <w:rPr>
          <w:rFonts w:ascii="Helvetica" w:hAnsi="Helvetica"/>
          <w:lang w:val="en-US"/>
        </w:rPr>
        <w:t xml:space="preserve"> the confirmatory phase III failed to confirm an improvement in OS</w:t>
      </w:r>
      <w:r w:rsidR="004F4F83">
        <w:rPr>
          <w:rFonts w:ascii="Helvetica" w:hAnsi="Helvetica"/>
          <w:lang w:val="en-US"/>
        </w:rPr>
        <w:t xml:space="preserve"> </w:t>
      </w:r>
      <w:r w:rsidR="00C3449F" w:rsidRPr="004F4F83">
        <w:rPr>
          <w:rFonts w:ascii="Helvetica" w:hAnsi="Helvetica"/>
          <w:lang w:val="en-US"/>
        </w:rPr>
        <w:fldChar w:fldCharType="begin" w:fldLock="1"/>
      </w:r>
      <w:r w:rsidR="0093019D">
        <w:rPr>
          <w:rFonts w:ascii="Helvetica" w:hAnsi="Helvetica"/>
          <w:lang w:val="en-US"/>
        </w:rPr>
        <w:instrText>ADDIN CSL_CITATION {"citationItems":[{"id":"ITEM-1","itemData":{"DOI":"10.1200/JCO.2016.67.6601","ISSN":"15277755","PMID":"27458307","abstract":"Patients with extensive-stage disease small-cell lung cancer (SCLC) have poor survival outcomes despite first-line chemotherapy with etoposide and platinum. This randomized, double-blind phase III study evaluated the efficacy and safety of ipilimumab or placebo plus etoposide and platinum in patients with newly diagnosed extensive-stage disease SCLC.","author":[{"dropping-particle":"","family":"Reck","given":"Martin","non-dropping-particle":"","parse-names":false,"suffix":""},{"dropping-particle":"","family":"Luft","given":"Alexander","non-dropping-particle":"","parse-names":false,"suffix":""},{"dropping-particle":"","family":"Szczesna","given":"Aleksandra","non-dropping-particle":"","parse-names":false,"suffix":""},{"dropping-particle":"","family":"Havel","given":"Libor","non-dropping-particle":"","parse-names":false,"suffix":""},{"dropping-particle":"","family":"Kim","given":"Sang We","non-dropping-particle":"","parse-names":false,"suffix":""},{"dropping-particle":"","family":"Akerley","given":"Wallace","non-dropping-particle":"","parse-names":false,"suffix":""},{"dropping-particle":"","family":"Pietanza","given":"Maria Catherine","non-dropping-particle":"","parse-names":false,"suffix":""},{"dropping-particle":"","family":"Wu","given":"Yi Long","non-dropping-particle":"","parse-names":false,"suffix":""},{"dropping-particle":"","family":"Zielinski","given":"Christoph","non-dropping-particle":"","parse-names":false,"suffix":""},{"dropping-particle":"","family":"Thomas","given":"Michael","non-dropping-particle":"","parse-names":false,"suffix":""},{"dropping-particle":"","family":"Felip","given":"Enriqueta","non-dropping-particle":"","parse-names":false,"suffix":""},{"dropping-particle":"","family":"Gold","given":"Kathryn","non-dropping-particle":"","parse-names":false,"suffix":""},{"dropping-particle":"","family":"Horn","given":"Leora","non-dropping-particle":"","parse-names":false,"suffix":""},{"dropping-particle":"","family":"Aerts","given":"Joachim","non-dropping-particle":"","parse-names":false,"suffix":""},{"dropping-particle":"","family":"Nakagawa","given":"Kazuhiko","non-dropping-particle":"","parse-names":false,"suffix":""},{"dropping-particle":"","family":"Lorigan","given":"Paul","non-dropping-particle":"","parse-names":false,"suffix":""},{"dropping-particle":"","family":"Pieters","given":"Anne","non-dropping-particle":"","parse-names":false,"suffix":""},{"dropping-particle":"","family":"Sanchez","given":"Teresa Kong","non-dropping-particle":"","parse-names":false,"suffix":""},{"dropping-particle":"","family":"Fairchild","given":"Justin","non-dropping-particle":"","parse-names":false,"suffix":""},{"dropping-particle":"","family":"Spigel","given":"David","non-dropping-particle":"","parse-names":false,"suffix":""}],"container-title":"Journal of Clinical Oncology","id":"ITEM-1","issue":"31","issued":{"date-parts":[["2016"]]},"note":"NULL","page":"3740-3748","title":"Phase III randomized trial of ipilimumab plus etoposide and platinum versus placebo plus etoposide and platinum in extensive-stage small-cell lung cancer","type":"article-journal","volume":"34"},"uris":["http://www.mendeley.com/documents/?uuid=48bf9906-9f3a-499a-9f73-e409b3a72485"]}],"mendeley":{"formattedCitation":"&lt;sup&gt;2&lt;/sup&gt;","plainTextFormattedCitation":"2","previouslyFormattedCitation":"&lt;sup&gt;2&lt;/sup&gt;"},"properties":{"noteIndex":0},"schema":"https://github.com/citation-style-language/schema/raw/master/csl-citation.json"}</w:instrText>
      </w:r>
      <w:r w:rsidR="00C3449F" w:rsidRPr="004F4F83">
        <w:rPr>
          <w:rFonts w:ascii="Helvetica" w:hAnsi="Helvetica"/>
          <w:lang w:val="en-US"/>
        </w:rPr>
        <w:fldChar w:fldCharType="separate"/>
      </w:r>
      <w:r w:rsidR="0021024C" w:rsidRPr="0021024C">
        <w:rPr>
          <w:rFonts w:ascii="Helvetica" w:hAnsi="Helvetica"/>
          <w:noProof/>
          <w:vertAlign w:val="superscript"/>
          <w:lang w:val="en-US"/>
        </w:rPr>
        <w:t>2</w:t>
      </w:r>
      <w:r w:rsidR="00C3449F" w:rsidRPr="004F4F83">
        <w:rPr>
          <w:rFonts w:ascii="Helvetica" w:hAnsi="Helvetica"/>
          <w:lang w:val="en-US"/>
        </w:rPr>
        <w:fldChar w:fldCharType="end"/>
      </w:r>
      <w:r w:rsidR="00703977" w:rsidRPr="004F4F83">
        <w:rPr>
          <w:rFonts w:ascii="Helvetica" w:hAnsi="Helvetica"/>
          <w:lang w:val="en-US"/>
        </w:rPr>
        <w:t>, combination of anti-CTLA4 and anti-PD1 agents showed a significant antitumor activity in SCLC patients in second line of treatment</w:t>
      </w:r>
      <w:r w:rsidR="00B92D7C" w:rsidRPr="004F4F83">
        <w:rPr>
          <w:rFonts w:ascii="Helvetica" w:hAnsi="Helvetica"/>
          <w:lang w:val="en-US"/>
        </w:rPr>
        <w:t>, particularly when ipilimumab is included in the regime</w:t>
      </w:r>
      <w:r w:rsidR="004F4F83">
        <w:rPr>
          <w:rFonts w:ascii="Helvetica" w:hAnsi="Helvetica"/>
          <w:lang w:val="en-US"/>
        </w:rPr>
        <w:t xml:space="preserve"> </w:t>
      </w:r>
      <w:r w:rsidR="00703977" w:rsidRPr="004F4F83">
        <w:rPr>
          <w:rFonts w:ascii="Helvetica" w:hAnsi="Helvetica"/>
          <w:lang w:val="en-US"/>
        </w:rPr>
        <w:fldChar w:fldCharType="begin" w:fldLock="1"/>
      </w:r>
      <w:r w:rsidR="0093019D">
        <w:rPr>
          <w:rFonts w:ascii="Helvetica" w:hAnsi="Helvetica"/>
          <w:lang w:val="en-US"/>
        </w:rPr>
        <w:instrText>ADDIN CSL_CITATION {"citationItems":[{"id":"ITEM-1","itemData":{"DOI":"10.1016/S1470-2045(16)30098-5","ISSN":"1474-5488","PMID":"27269741","abstract":"BACKGROUND Treatments for small-cell lung cancer (SCLC) after failure of platinum-based chemotherapy are limited. We assessed safety and activity of nivolumab and nivolumab plus ipilimumab in patients with SCLC who progressed after one or more previous regimens. METHODS The SCLC cohort of this phase 1/2 multicentre, multi-arm, open-label trial was conducted at 23 sites (academic centres and hospitals) in six countries. Eligible patients were 18 years of age or older, had limited-stage or extensive-stage SCLC, and had disease progression after at least one previous platinum-containing regimen. Patients received nivolumab (3 mg/kg bodyweight intravenously) every 2 weeks (given until disease progression or unacceptable toxicity), or nivolumab plus ipilimumab (1 mg/kg plus 1 mg/kg, 1 mg/kg plus 3 mg/kg, or 3 mg/kg plus 1 mg/kg, intravenously) every 3 weeks for four cycles, followed by nivolumab 3 mg/kg every 2 weeks. Patients were either assigned to nivolumab monotherapy or assessed in a dose-escalating safety phase for the nivolumab/ipilimumab combination beginning at nivolumab 1 mg/kg plus ipilimumab 1 mg/kg. Depending on tolerability, patients were then assigned to nivolumab 1 mg/kg plus ipilimumab 3 mg/kg or nivolumab 3 mg/kg plus ipilimumab 1 mg/kg. The primary endpoint was objective response by investigator assessment. All analyses included patients who were enrolled at least 90 days before database lock. This trial is ongoing; here, we report an interim analysis of the SCLC cohort. This study is registered with ClinicalTrials.gov, number NCT01928394. FINDINGS Between Nov 18, 2013, and July 28, 2015, 216 patients were enrolled and treated (98 with nivolumab 3 mg/kg, three with nivolumab 1 mg/kg plus ipilimumab 1 mg/kg, 61 with nivolumab 1 mg/kg plus ipilimumab 3 mg/kg, and 54 with nivolumab 3 mg/kg plus ipilimumab 1 mg/kg). At database lock on Nov 6, 2015, median follow-up for patients continuing in the study (including those who had died or discontinued treatment) was 198·5 days (IQR 163·0-464·0) for nivolumab 3 mg/kg, 302 days (IQR not calculable) for nivolumab 1 mg/kg plus ipilimumab 1 mg/kg, 361·0 days (273·0-470·0) for nivolumab 1 mg/kg plus ipilimumab 3 mg/kg, and 260·5 days (248·0-288·0) for nivolumab 3 mg/kg plus ipilimumab 1 mg/kg. An objective response was achieved in ten (10%) of 98 patients receiving nivolumab 3 mg/kg, one (33%) of three patients receiving nivolumab 1 mg/kg plus ipilimumab 1 mg/kg, 14 (23%) of 61 receiving nivolumab 1 mg/k…","author":[{"dropping-particle":"","family":"Antonia","given":"Scott J.","non-dropping-particle":"","parse-names":false,"suffix":""},{"dropping-particle":"","family":"López-Martin","given":"José A","non-dropping-particle":"","parse-names":false,"suffix":""},{"dropping-particle":"","family":"Bendell","given":"Johanna","non-dropping-particle":"","parse-names":false,"suffix":""},{"dropping-particle":"","family":"Ott","given":"Patrick A.","non-dropping-particle":"","parse-names":false,"suffix":""},{"dropping-particle":"","family":"Taylor","given":"Matthew","non-dropping-particle":"","parse-names":false,"suffix":""},{"dropping-particle":"","family":"Eder","given":"Joseph Paul","non-dropping-particle":"","parse-names":false,"suffix":""},{"dropping-particle":"","family":"Jäger","given":"Dirk","non-dropping-particle":"","parse-names":false,"suffix":""},{"dropping-particle":"","family":"Pietanza","given":"M. Catherine","non-dropping-particle":"","parse-names":false,"suffix":""},{"dropping-particle":"","family":"Le","given":"Dung T.","non-dropping-particle":"","parse-names":false,"suffix":""},{"dropping-particle":"","family":"Braud","given":"Filippo","non-dropping-particle":"de","parse-names":false,"suffix":""},{"dropping-particle":"","family":"Morse","given":"Michael A.","non-dropping-particle":"","parse-names":false,"suffix":""},{"dropping-particle":"","family":"Ascierto","given":"Paolo A.","non-dropping-particle":"","parse-names":false,"suffix":""},{"dropping-particle":"","family":"Horn","given":"Leora","non-dropping-particle":"","parse-names":false,"suffix":""},{"dropping-particle":"","family":"Amin","given":"Asim","non-dropping-particle":"","parse-names":false,"suffix":""},{"dropping-particle":"","family":"Pillai","given":"Rathi N.","non-dropping-particle":"","parse-names":false,"suffix":""},{"dropping-particle":"","family":"Evans","given":"Jeffry","non-dropping-particle":"","parse-names":false,"suffix":""},{"dropping-particle":"","family":"Chau","given":"Ian","non-dropping-particle":"","parse-names":false,"suffix":""},{"dropping-particle":"","family":"Bono","given":"Petri","non-dropping-particle":"","parse-names":false,"suffix":""},{"dropping-particle":"","family":"Atmaca","given":"Akin","non-dropping-particle":"","parse-names":false,"suffix":""},{"dropping-particle":"","family":"Sharma","given":"Padmanee","non-dropping-particle":"","parse-names":false,"suffix":""},{"dropping-particle":"","family":"Harbison","given":"Christopher T.","non-dropping-particle":"","parse-names":false,"suffix":""},{"dropping-particle":"","family":"Lin","given":"Chen-Sheng","non-dropping-particle":"","parse-names":false,"suffix":""},{"dropping-particle":"","family":"Christensen","given":"Olaf","non-dropping-particle":"","parse-names":false,"suffix":""},{"dropping-particle":"","family":"Calvo","given":"Emiliano","non-dropping-particle":"","parse-names":false,"suffix":""}],"container-title":"The Lancet. Oncology","id":"ITEM-1","issue":"7","issued":{"date-parts":[["2016","7"]]},"note":"NULL","page":"883-895","title":"Nivolumab alone and nivolumab plus ipilimumab in recurrent small-cell lung cancer (CheckMate 032): a multicentre, open-label, phase 1/2 trial.","type":"article-journal","volume":"17"},"uris":["http://www.mendeley.com/documents/?uuid=047e0f0f-f5ad-4d6c-b244-a841b44bbba6"]}],"mendeley":{"formattedCitation":"&lt;sup&gt;7&lt;/sup&gt;","plainTextFormattedCitation":"7","previouslyFormattedCitation":"&lt;sup&gt;7&lt;/sup&gt;"},"properties":{"noteIndex":0},"schema":"https://github.com/citation-style-language/schema/raw/master/csl-citation.json"}</w:instrText>
      </w:r>
      <w:r w:rsidR="00703977" w:rsidRPr="004F4F83">
        <w:rPr>
          <w:rFonts w:ascii="Helvetica" w:hAnsi="Helvetica"/>
          <w:lang w:val="en-US"/>
        </w:rPr>
        <w:fldChar w:fldCharType="separate"/>
      </w:r>
      <w:r w:rsidR="0021024C" w:rsidRPr="0021024C">
        <w:rPr>
          <w:rFonts w:ascii="Helvetica" w:hAnsi="Helvetica"/>
          <w:noProof/>
          <w:vertAlign w:val="superscript"/>
          <w:lang w:val="en-US"/>
        </w:rPr>
        <w:t>7</w:t>
      </w:r>
      <w:r w:rsidR="00703977" w:rsidRPr="004F4F83">
        <w:rPr>
          <w:rFonts w:ascii="Helvetica" w:hAnsi="Helvetica"/>
          <w:lang w:val="en-US"/>
        </w:rPr>
        <w:fldChar w:fldCharType="end"/>
      </w:r>
      <w:r w:rsidR="00703977" w:rsidRPr="004F4F83">
        <w:rPr>
          <w:rFonts w:ascii="Helvetica" w:hAnsi="Helvetica"/>
          <w:lang w:val="en-US"/>
        </w:rPr>
        <w:t>.</w:t>
      </w:r>
    </w:p>
    <w:p w14:paraId="21A9555B" w14:textId="2B321449" w:rsidR="000A6138" w:rsidRPr="004F4F83" w:rsidRDefault="00437EEF" w:rsidP="0083768D">
      <w:pPr>
        <w:spacing w:after="240" w:line="480" w:lineRule="auto"/>
        <w:rPr>
          <w:rFonts w:ascii="Helvetica" w:hAnsi="Helvetica"/>
          <w:lang w:val="en-US"/>
        </w:rPr>
      </w:pPr>
      <w:r w:rsidRPr="009E11FF">
        <w:rPr>
          <w:rFonts w:ascii="Helvetica" w:hAnsi="Helvetica"/>
          <w:lang w:val="en-US"/>
        </w:rPr>
        <w:t xml:space="preserve">However, </w:t>
      </w:r>
      <w:r w:rsidR="0083768D" w:rsidRPr="009E11FF">
        <w:rPr>
          <w:rFonts w:ascii="Helvetica" w:hAnsi="Helvetica"/>
          <w:lang w:val="en-US"/>
        </w:rPr>
        <w:t xml:space="preserve">two more recent studies of the combination in the maintenance and second line settings have failed to demonstrate benefit over standard approaches </w:t>
      </w:r>
      <w:r w:rsidR="009E11FF" w:rsidRPr="009E11FF">
        <w:rPr>
          <w:rFonts w:ascii="Helvetica" w:hAnsi="Helvetica"/>
          <w:lang w:val="en-US"/>
        </w:rPr>
        <w:fldChar w:fldCharType="begin" w:fldLock="1"/>
      </w:r>
      <w:r w:rsidR="0093019D">
        <w:rPr>
          <w:rFonts w:ascii="Helvetica" w:hAnsi="Helvetica"/>
          <w:lang w:val="en-US"/>
        </w:rPr>
        <w:instrText>ADDIN CSL_CITATION {"citationItems":[{"id":"ITEM-1","itemData":{"URL":"https://news.bms.com/press-release/corporatefinancial-news/bristol-myers-squibb-announces-checkmate-451-study-did-not-mee","id":"ITEM-1","issued":{"date-parts":[["0"]]},"title":"Bristol-Myers Squibb Announces CheckMate -451 Study Did Not Meet Primary Endpoint of Overall Survival with Opdivo Plus Yervoy Vs. Placebo as A Maintenance Therapy in Patients with Extensive-Stage Small Cell Lung Cancer After Completion of First-Line","type":"webpage"},"uris":["http://www.mendeley.com/documents/?uuid=a55208c7-6b4a-47f6-9b59-a9aa80096f32"]},{"id":"ITEM-2","itemData":{"URL":"https://news.bms.com/press-release/corporatefinancial-news/bristol-myers-squibb-announces-phase-3-checkmate-331-study-doe","id":"ITEM-2","issued":{"date-parts":[["0"]]},"title":"Bristol-Myers Squibb Announces Phase 3 CheckMate -331 Study Does Not Meet Primary Endpoint of Overall Survival with Opdivo Versus Chemotherapy in Patients with Previously Treated Relapsed Small Cell Lung Cancer","type":"webpage"},"uris":["http://www.mendeley.com/documents/?uuid=ccc4e8ea-0188-4cc3-b447-a06a5be56f35"]}],"mendeley":{"formattedCitation":"&lt;sup&gt;12,13&lt;/sup&gt;","plainTextFormattedCitation":"12,13","previouslyFormattedCitation":"&lt;sup&gt;12,13&lt;/sup&gt;"},"properties":{"noteIndex":0},"schema":"https://github.com/citation-style-language/schema/raw/master/csl-citation.json"}</w:instrText>
      </w:r>
      <w:r w:rsidR="009E11FF" w:rsidRPr="009E11FF">
        <w:rPr>
          <w:rFonts w:ascii="Helvetica" w:hAnsi="Helvetica"/>
          <w:lang w:val="en-US"/>
        </w:rPr>
        <w:fldChar w:fldCharType="separate"/>
      </w:r>
      <w:r w:rsidR="0021024C" w:rsidRPr="0021024C">
        <w:rPr>
          <w:rFonts w:ascii="Helvetica" w:hAnsi="Helvetica"/>
          <w:noProof/>
          <w:vertAlign w:val="superscript"/>
          <w:lang w:val="en-US"/>
        </w:rPr>
        <w:t>12,13</w:t>
      </w:r>
      <w:r w:rsidR="009E11FF" w:rsidRPr="009E11FF">
        <w:rPr>
          <w:rFonts w:ascii="Helvetica" w:hAnsi="Helvetica"/>
          <w:lang w:val="en-US"/>
        </w:rPr>
        <w:fldChar w:fldCharType="end"/>
      </w:r>
      <w:r w:rsidR="0083768D" w:rsidRPr="009E11FF">
        <w:rPr>
          <w:rFonts w:ascii="Helvetica" w:hAnsi="Helvetica"/>
          <w:lang w:val="en-US"/>
        </w:rPr>
        <w:t xml:space="preserve">. These failed trials have not used any biomarkers for selection of patients with higher likelihood of benefit and unfortunately this may preclude these drugs to get to the clinic. Despite this, there is </w:t>
      </w:r>
      <w:r w:rsidRPr="009E11FF">
        <w:rPr>
          <w:rFonts w:ascii="Helvetica" w:hAnsi="Helvetica"/>
          <w:lang w:val="en-US"/>
        </w:rPr>
        <w:t xml:space="preserve">a subset of patients </w:t>
      </w:r>
      <w:r w:rsidR="0083768D" w:rsidRPr="009E11FF">
        <w:rPr>
          <w:rFonts w:ascii="Helvetica" w:hAnsi="Helvetica"/>
          <w:lang w:val="en-US"/>
        </w:rPr>
        <w:t xml:space="preserve">who </w:t>
      </w:r>
      <w:r w:rsidRPr="009E11FF">
        <w:rPr>
          <w:rFonts w:ascii="Helvetica" w:hAnsi="Helvetica"/>
          <w:lang w:val="en-US"/>
        </w:rPr>
        <w:t>benefit from immunotherapy</w:t>
      </w:r>
      <w:r w:rsidR="0083768D" w:rsidRPr="009E11FF">
        <w:rPr>
          <w:rFonts w:ascii="Helvetica" w:hAnsi="Helvetica"/>
          <w:lang w:val="en-US"/>
        </w:rPr>
        <w:t xml:space="preserve"> and have long term outcomes when this strategy is used</w:t>
      </w:r>
      <w:r w:rsidR="004F4F83" w:rsidRPr="009E11FF">
        <w:rPr>
          <w:rFonts w:ascii="Helvetica" w:hAnsi="Helvetica"/>
          <w:lang w:val="en-US"/>
        </w:rPr>
        <w:t xml:space="preserve"> </w:t>
      </w:r>
      <w:r w:rsidR="00132FB1" w:rsidRPr="009E11FF">
        <w:rPr>
          <w:rFonts w:ascii="Helvetica" w:hAnsi="Helvetica"/>
          <w:lang w:val="en-US"/>
        </w:rPr>
        <w:fldChar w:fldCharType="begin" w:fldLock="1"/>
      </w:r>
      <w:r w:rsidR="0093019D">
        <w:rPr>
          <w:rFonts w:ascii="Helvetica" w:hAnsi="Helvetica"/>
          <w:lang w:val="en-US"/>
        </w:rPr>
        <w:instrText>ADDIN CSL_CITATION {"citationItems":[{"id":"ITEM-1","itemData":{"DOI":"10.1200/JCO.2016.67.6601","ISSN":"15277755","PMID":"27458307","abstract":"Patients with extensive-stage disease small-cell lung cancer (SCLC) have poor survival outcomes despite first-line chemotherapy with etoposide and platinum. This randomized, double-blind phase III study evaluated the efficacy and safety of ipilimumab or placebo plus etoposide and platinum in patients with newly diagnosed extensive-stage disease SCLC.","author":[{"dropping-particle":"","family":"Reck","given":"Martin","non-dropping-particle":"","parse-names":false,"suffix":""},{"dropping-particle":"","family":"Luft","given":"Alexander","non-dropping-particle":"","parse-names":false,"suffix":""},{"dropping-particle":"","family":"Szczesna","given":"Aleksandra","non-dropping-particle":"","parse-names":false,"suffix":""},{"dropping-particle":"","family":"Havel","given":"Libor","non-dropping-particle":"","parse-names":false,"suffix":""},{"dropping-particle":"","family":"Kim","given":"Sang We","non-dropping-particle":"","parse-names":false,"suffix":""},{"dropping-particle":"","family":"Akerley","given":"Wallace","non-dropping-particle":"","parse-names":false,"suffix":""},{"dropping-particle":"","family":"Pietanza","given":"Maria Catherine","non-dropping-particle":"","parse-names":false,"suffix":""},{"dropping-particle":"","family":"Wu","given":"Yi Long","non-dropping-particle":"","parse-names":false,"suffix":""},{"dropping-particle":"","family":"Zielinski","given":"Christoph","non-dropping-particle":"","parse-names":false,"suffix":""},{"dropping-particle":"","family":"Thomas","given":"Michael","non-dropping-particle":"","parse-names":false,"suffix":""},{"dropping-particle":"","family":"Felip","given":"Enriqueta","non-dropping-particle":"","parse-names":false,"suffix":""},{"dropping-particle":"","family":"Gold","given":"Kathryn","non-dropping-particle":"","parse-names":false,"suffix":""},{"dropping-particle":"","family":"Horn","given":"Leora","non-dropping-particle":"","parse-names":false,"suffix":""},{"dropping-particle":"","family":"Aerts","given":"Joachim","non-dropping-particle":"","parse-names":false,"suffix":""},{"dropping-particle":"","family":"Nakagawa","given":"Kazuhiko","non-dropping-particle":"","parse-names":false,"suffix":""},{"dropping-particle":"","family":"Lorigan","given":"Paul","non-dropping-particle":"","parse-names":false,"suffix":""},{"dropping-particle":"","family":"Pieters","given":"Anne","non-dropping-particle":"","parse-names":false,"suffix":""},{"dropping-particle":"","family":"Sanchez","given":"Teresa Kong","non-dropping-particle":"","parse-names":false,"suffix":""},{"dropping-particle":"","family":"Fairchild","given":"Justin","non-dropping-particle":"","parse-names":false,"suffix":""},{"dropping-particle":"","family":"Spigel","given":"David","non-dropping-particle":"","parse-names":false,"suffix":""}],"container-title":"Journal of Clinical Oncology","id":"ITEM-1","issue":"31","issued":{"date-parts":[["2016"]]},"note":"NULL","page":"3740-3748","title":"Phase III randomized trial of ipilimumab plus etoposide and platinum versus placebo plus etoposide and platinum in extensive-stage small-cell lung cancer","type":"article-journal","volume":"34"},"uris":["http://www.mendeley.com/documents/?uuid=48bf9906-9f3a-499a-9f73-e409b3a72485"]},{"id":"ITEM-2","itemData":{"DOI":"10.1016/j.jtho.2016.05.028","ISSN":"1556-1380","PMID":"27296105","abstract":"OBJECTIVES Our aim was to evaluate the safety and efficacy of ipilimumab combined with standard first-line chemotherapy for patients with extensive-stage SCLC. METHODS Patients with chemotherapy-naive extensive-stage SCLC were treated with carboplatin and etoposide for up to six cycles. Ipilimumab, 10 mg/kg, was given on day 1 of cycles 3 to 6 and every 12 weeks. Response was assessed by the Response Evaluation Criteria in Solid Tumors (RECIST), version 1.0, and immune-related response criteria. The primary end point was 1-year progression-free survival (PFS) according to RECIST. Secondary end points included PFS according to immune-related PFS and overall survival. Autoantibody serum levels were evaluated and correlated with clinical outcomes. RESULTS A total of 42 patients were enrolled between September 2011 and April 2014; 39 were evaluable for safety and 38 for efficacy. Six of 38 patients (15.8% [95% confidence interval (CI): 7.4-30.4]) were alive and progression-free at 1-year by RECIST. Median PFS was 6.9 months (95% CI: 5.5-7.9). Median immune-related PFS was 7.3 months (95% CI: 5.5-8.8). Median overall survival was 17.0 months (95% CI: 7.9-24.3). Of the patients evaluable for response, 21 of 29 (72.4%) achieved an objective response by RECIST and 28 of 33 (84.8%) achieved an objective response by the immune-related response criteria. All patients experienced at least one adverse event; at least one grade 3 or higher toxicity developed in 35 of 39 patients (89.7%); in 27 patients (69.2%) this was related to ipilimumab. Five deaths were reported to be related to ipilimumab. Positivity of an autoimmune profile at baseline was associated with improved outcomes and severe neurological toxicity. CONCLUSIONS Ipilimumab in combination with carboplatin and etoposide might benefit a subgroup of patients with advanced SCLC. Autoantibody analysis correlates with treatment benefit and toxicity and warrants further investigation.","author":[{"dropping-particle":"","family":"Arriola","given":"Edurne","non-dropping-particle":"","parse-names":false,"suffix":""},{"dropping-particle":"","family":"Wheater","given":"Matthew","non-dropping-particle":"","parse-names":false,"suffix":""},{"dropping-particle":"","family":"Galea","given":"Ian","non-dropping-particle":"","parse-names":false,"suffix":""},{"dropping-particle":"","family":"Cross","given":"Nadia","non-dropping-particle":"","parse-names":false,"suffix":""},{"dropping-particle":"","family":"Maishman","given":"Tom","non-dropping-particle":"","parse-names":false,"suffix":""},{"dropping-particle":"","family":"Hamid","given":"Debbie","non-dropping-particle":"","parse-names":false,"suffix":""},{"dropping-particle":"","family":"Stanton","given":"Louise","non-dropping-particle":"","parse-names":false,"suffix":""},{"dropping-particle":"","family":"Cave","given":"Judith","non-dropping-particle":"","parse-names":false,"suffix":""},{"dropping-particle":"","family":"Geldart","given":"Tom","non-dropping-particle":"","parse-names":false,"suffix":""},{"dropping-particle":"","family":"Mulatero","given":"Clive","non-dropping-particle":"","parse-names":false,"suffix":""},{"dropping-particle":"","family":"Potter","given":"Vannessa","non-dropping-particle":"","parse-names":false,"suffix":""},{"dropping-particle":"","family":"Danson","given":"Sarah","non-dropping-particle":"","parse-names":false,"suffix":""},{"dropping-particle":"","family":"Woll","given":"Pennella J","non-dropping-particle":"","parse-names":false,"suffix":""},{"dropping-particle":"","family":"Griffiths","given":"Richard","non-dropping-particle":"","parse-names":false,"suffix":""},{"dropping-particle":"","family":"Nolan","given":"Luke","non-dropping-particle":"","parse-names":false,"suffix":""},{"dropping-particle":"","family":"Ottensmeier","given":"Christian","non-dropping-particle":"","parse-names":false,"suffix":""}],"container-title":"Journal of thoracic oncology : official publication of the International Association for the Study of Lung Cancer","id":"ITEM-2","issue":"9","issued":{"date-parts":[["2016","9"]]},"note":"NULL","page":"1511-21","title":"Outcome and Biomarker Analysis from a Multicenter Phase 2 Study of Ipilimumab in Combination with Carboplatin and Etoposide as First-Line Therapy for Extensive-Stage SCLC.","type":"article-journal","volume":"11"},"uris":["http://www.mendeley.com/documents/?uuid=82c0e617-8a4e-4ca4-a71c-77fa49ca0355"]}],"mendeley":{"formattedCitation":"&lt;sup&gt;2,9&lt;/sup&gt;","plainTextFormattedCitation":"2,9","previouslyFormattedCitation":"&lt;sup&gt;2,9&lt;/sup&gt;"},"properties":{"noteIndex":0},"schema":"https://github.com/citation-style-language/schema/raw/master/csl-citation.json"}</w:instrText>
      </w:r>
      <w:r w:rsidR="00132FB1" w:rsidRPr="009E11FF">
        <w:rPr>
          <w:rFonts w:ascii="Helvetica" w:hAnsi="Helvetica"/>
          <w:lang w:val="en-US"/>
        </w:rPr>
        <w:fldChar w:fldCharType="separate"/>
      </w:r>
      <w:r w:rsidR="0021024C" w:rsidRPr="0021024C">
        <w:rPr>
          <w:rFonts w:ascii="Helvetica" w:hAnsi="Helvetica"/>
          <w:noProof/>
          <w:vertAlign w:val="superscript"/>
          <w:lang w:val="en-US"/>
        </w:rPr>
        <w:t>2,9</w:t>
      </w:r>
      <w:r w:rsidR="00132FB1" w:rsidRPr="009E11FF">
        <w:rPr>
          <w:rFonts w:ascii="Helvetica" w:hAnsi="Helvetica"/>
          <w:lang w:val="en-US"/>
        </w:rPr>
        <w:fldChar w:fldCharType="end"/>
      </w:r>
      <w:r w:rsidRPr="009E11FF">
        <w:rPr>
          <w:rFonts w:ascii="Helvetica" w:hAnsi="Helvetica"/>
          <w:lang w:val="en-US"/>
        </w:rPr>
        <w:t>.</w:t>
      </w:r>
      <w:r w:rsidR="00762FF9" w:rsidRPr="009E11FF">
        <w:rPr>
          <w:rFonts w:ascii="Helvetica" w:hAnsi="Helvetica"/>
          <w:lang w:val="en-US"/>
        </w:rPr>
        <w:t xml:space="preserve"> P</w:t>
      </w:r>
      <w:r w:rsidR="00E961A1" w:rsidRPr="009E11FF">
        <w:rPr>
          <w:rFonts w:ascii="Helvetica" w:hAnsi="Helvetica"/>
          <w:lang w:val="en-US"/>
        </w:rPr>
        <w:t xml:space="preserve">redictive biomarkers </w:t>
      </w:r>
      <w:r w:rsidR="00D4790B" w:rsidRPr="009E11FF">
        <w:rPr>
          <w:rFonts w:ascii="Helvetica" w:hAnsi="Helvetica"/>
          <w:lang w:val="en-US"/>
        </w:rPr>
        <w:t>to select patient</w:t>
      </w:r>
      <w:r w:rsidR="005E7872" w:rsidRPr="009E11FF">
        <w:rPr>
          <w:rFonts w:ascii="Helvetica" w:hAnsi="Helvetica"/>
          <w:lang w:val="en-US"/>
        </w:rPr>
        <w:t>s</w:t>
      </w:r>
      <w:r w:rsidR="00D4790B" w:rsidRPr="009E11FF">
        <w:rPr>
          <w:rFonts w:ascii="Helvetica" w:hAnsi="Helvetica"/>
          <w:lang w:val="en-US"/>
        </w:rPr>
        <w:t xml:space="preserve"> who </w:t>
      </w:r>
      <w:r w:rsidR="00BC64A7" w:rsidRPr="009E11FF">
        <w:rPr>
          <w:rFonts w:ascii="Helvetica" w:hAnsi="Helvetica"/>
          <w:lang w:val="en-US"/>
        </w:rPr>
        <w:t xml:space="preserve">will </w:t>
      </w:r>
      <w:r w:rsidR="00D4790B" w:rsidRPr="009E11FF">
        <w:rPr>
          <w:rFonts w:ascii="Helvetica" w:hAnsi="Helvetica"/>
          <w:lang w:val="en-US"/>
        </w:rPr>
        <w:t xml:space="preserve">benefit from immunotherapy </w:t>
      </w:r>
      <w:r w:rsidR="00762FF9" w:rsidRPr="009E11FF">
        <w:rPr>
          <w:rFonts w:ascii="Helvetica" w:hAnsi="Helvetica"/>
          <w:lang w:val="en-US"/>
        </w:rPr>
        <w:t>are</w:t>
      </w:r>
      <w:r w:rsidR="0083768D" w:rsidRPr="009E11FF">
        <w:rPr>
          <w:rFonts w:ascii="Helvetica" w:hAnsi="Helvetica"/>
          <w:lang w:val="en-US"/>
        </w:rPr>
        <w:t xml:space="preserve"> therefore</w:t>
      </w:r>
      <w:r w:rsidR="00EC032F" w:rsidRPr="009E11FF">
        <w:rPr>
          <w:rFonts w:ascii="Helvetica" w:hAnsi="Helvetica"/>
          <w:lang w:val="en-US"/>
        </w:rPr>
        <w:t xml:space="preserve"> </w:t>
      </w:r>
      <w:r w:rsidR="00762FF9" w:rsidRPr="009E11FF">
        <w:rPr>
          <w:rFonts w:ascii="Helvetica" w:hAnsi="Helvetica"/>
          <w:lang w:val="en-US"/>
        </w:rPr>
        <w:t>urgently</w:t>
      </w:r>
      <w:r w:rsidR="0083768D" w:rsidRPr="009E11FF">
        <w:rPr>
          <w:rFonts w:ascii="Helvetica" w:hAnsi="Helvetica"/>
          <w:lang w:val="en-US"/>
        </w:rPr>
        <w:t xml:space="preserve"> needed. </w:t>
      </w:r>
      <w:r w:rsidR="0070443F" w:rsidRPr="009E11FF">
        <w:rPr>
          <w:rFonts w:ascii="Helvetica" w:hAnsi="Helvetica"/>
          <w:lang w:val="en-US"/>
        </w:rPr>
        <w:t xml:space="preserve">In </w:t>
      </w:r>
      <w:r w:rsidR="005A27E9" w:rsidRPr="009E11FF">
        <w:rPr>
          <w:rFonts w:ascii="Helvetica" w:hAnsi="Helvetica"/>
          <w:lang w:val="en-US"/>
        </w:rPr>
        <w:t>SCLC</w:t>
      </w:r>
      <w:r w:rsidR="005A27E9" w:rsidRPr="004F4F83">
        <w:rPr>
          <w:rFonts w:ascii="Helvetica" w:hAnsi="Helvetica"/>
          <w:lang w:val="en-US"/>
        </w:rPr>
        <w:t xml:space="preserve"> additionally the limited </w:t>
      </w:r>
      <w:r w:rsidR="00245CAC" w:rsidRPr="004F4F83">
        <w:rPr>
          <w:rFonts w:ascii="Helvetica" w:hAnsi="Helvetica"/>
          <w:lang w:val="en-US"/>
        </w:rPr>
        <w:lastRenderedPageBreak/>
        <w:t>tissue</w:t>
      </w:r>
      <w:r w:rsidR="00BC64A7" w:rsidRPr="004F4F83">
        <w:rPr>
          <w:rFonts w:ascii="Helvetica" w:hAnsi="Helvetica"/>
          <w:lang w:val="en-US"/>
        </w:rPr>
        <w:t xml:space="preserve"> </w:t>
      </w:r>
      <w:r w:rsidR="005A27E9" w:rsidRPr="004F4F83">
        <w:rPr>
          <w:rFonts w:ascii="Helvetica" w:hAnsi="Helvetica"/>
          <w:lang w:val="en-US"/>
        </w:rPr>
        <w:t xml:space="preserve">available </w:t>
      </w:r>
      <w:r w:rsidR="00BC64A7" w:rsidRPr="004F4F83">
        <w:rPr>
          <w:rFonts w:ascii="Helvetica" w:hAnsi="Helvetica"/>
          <w:lang w:val="en-US"/>
        </w:rPr>
        <w:t>for biomarker studies</w:t>
      </w:r>
      <w:r w:rsidR="004F4F83">
        <w:rPr>
          <w:rFonts w:ascii="Helvetica" w:hAnsi="Helvetica"/>
          <w:lang w:val="en-US"/>
        </w:rPr>
        <w:t xml:space="preserve"> </w:t>
      </w:r>
      <w:r w:rsidR="00361C5B" w:rsidRPr="004F4F83">
        <w:rPr>
          <w:rFonts w:ascii="Helvetica" w:hAnsi="Helvetica"/>
          <w:lang w:val="en-US"/>
        </w:rPr>
        <w:fldChar w:fldCharType="begin" w:fldLock="1"/>
      </w:r>
      <w:r w:rsidR="0093019D">
        <w:rPr>
          <w:rFonts w:ascii="Helvetica" w:hAnsi="Helvetica"/>
          <w:lang w:val="en-US"/>
        </w:rPr>
        <w:instrText>ADDIN CSL_CITATION {"citationItems":[{"id":"ITEM-1","itemData":{"DOI":"10.1016/j.thorsurg.2014.04.001","ISBN":"9780323320269","ISSN":"15585069","PMID":"25065926","abstract":"Neuroendocrine (NE) tumors of the lung include a spectrum from low-grade typical carcinoid (TC) and intermediate-grade atypical carcinoid (AC) to high-grade large cell neuroendocrine carcinoma (LCNEC) and small cell lung carcinoma (SCLC). Although NE lung tumors are frequently discussed together, as in this article, carcinoids are very different from high-grade SCLC and LCNEC. SCLC and LCNEC are found in heavy-smoking, older patients, whereas smoking is not strongly associated with carcinoid tumors. On a molecular level, SCLC and LCNEC have extensive genetic abnormalities, but there are few in TC and slightly more in AC.","author":[{"dropping-particle":"","family":"Travis","given":"William D.","non-dropping-particle":"","parse-names":false,"suffix":""}],"container-title":"Thoracic Surgery Clinics","id":"ITEM-1","issue":"3","issued":{"date-parts":[["2014"]]},"page":"257-266","publisher":"Elsevier Inc","title":"Pathology and Diagnosis of Neuroendocrine Tumors: Lung Neuroendocrine","type":"article-journal","volume":"24"},"uris":["http://www.mendeley.com/documents/?uuid=02026413-b41f-4f2c-ad44-2a189d0309fb"]}],"mendeley":{"formattedCitation":"&lt;sup&gt;14&lt;/sup&gt;","plainTextFormattedCitation":"14","previouslyFormattedCitation":"&lt;sup&gt;14&lt;/sup&gt;"},"properties":{"noteIndex":0},"schema":"https://github.com/citation-style-language/schema/raw/master/csl-citation.json"}</w:instrText>
      </w:r>
      <w:r w:rsidR="00361C5B" w:rsidRPr="004F4F83">
        <w:rPr>
          <w:rFonts w:ascii="Helvetica" w:hAnsi="Helvetica"/>
          <w:lang w:val="en-US"/>
        </w:rPr>
        <w:fldChar w:fldCharType="separate"/>
      </w:r>
      <w:r w:rsidR="0021024C" w:rsidRPr="0021024C">
        <w:rPr>
          <w:rFonts w:ascii="Helvetica" w:hAnsi="Helvetica"/>
          <w:noProof/>
          <w:vertAlign w:val="superscript"/>
          <w:lang w:val="en-US"/>
        </w:rPr>
        <w:t>14</w:t>
      </w:r>
      <w:r w:rsidR="00361C5B" w:rsidRPr="004F4F83">
        <w:rPr>
          <w:rFonts w:ascii="Helvetica" w:hAnsi="Helvetica"/>
          <w:lang w:val="en-US"/>
        </w:rPr>
        <w:fldChar w:fldCharType="end"/>
      </w:r>
      <w:r w:rsidR="005A27E9" w:rsidRPr="004F4F83">
        <w:rPr>
          <w:rFonts w:ascii="Helvetica" w:hAnsi="Helvetica"/>
          <w:lang w:val="en-US"/>
        </w:rPr>
        <w:t xml:space="preserve"> makes b</w:t>
      </w:r>
      <w:r w:rsidR="00BC64A7" w:rsidRPr="004F4F83">
        <w:rPr>
          <w:rFonts w:ascii="Helvetica" w:hAnsi="Helvetica"/>
          <w:lang w:val="en-US"/>
        </w:rPr>
        <w:t xml:space="preserve">lood-based </w:t>
      </w:r>
      <w:r w:rsidR="0070443F" w:rsidRPr="004F4F83">
        <w:rPr>
          <w:rFonts w:ascii="Helvetica" w:hAnsi="Helvetica"/>
          <w:lang w:val="en-US"/>
        </w:rPr>
        <w:t xml:space="preserve">tests </w:t>
      </w:r>
      <w:r w:rsidR="005A27E9" w:rsidRPr="004F4F83">
        <w:rPr>
          <w:rFonts w:ascii="Helvetica" w:hAnsi="Helvetica"/>
          <w:lang w:val="en-US"/>
        </w:rPr>
        <w:t xml:space="preserve">particularly </w:t>
      </w:r>
      <w:r w:rsidR="00BC64A7" w:rsidRPr="004F4F83">
        <w:rPr>
          <w:rFonts w:ascii="Helvetica" w:hAnsi="Helvetica"/>
          <w:lang w:val="en-US"/>
        </w:rPr>
        <w:t xml:space="preserve">interesting and </w:t>
      </w:r>
      <w:r w:rsidR="005A27E9" w:rsidRPr="004F4F83">
        <w:rPr>
          <w:rFonts w:ascii="Helvetica" w:hAnsi="Helvetica"/>
          <w:lang w:val="en-US"/>
        </w:rPr>
        <w:t>relevant</w:t>
      </w:r>
      <w:r w:rsidR="008702D2" w:rsidRPr="004F4F83">
        <w:rPr>
          <w:rFonts w:ascii="Helvetica" w:hAnsi="Helvetica"/>
          <w:lang w:val="en-US"/>
        </w:rPr>
        <w:t>.</w:t>
      </w:r>
    </w:p>
    <w:p w14:paraId="3A36A86A" w14:textId="23CA1262" w:rsidR="00DC0516" w:rsidRPr="004F4F83" w:rsidRDefault="000A6138" w:rsidP="004C0617">
      <w:pPr>
        <w:spacing w:after="240" w:line="480" w:lineRule="auto"/>
        <w:rPr>
          <w:rFonts w:ascii="Helvetica" w:hAnsi="Helvetica"/>
          <w:lang w:val="en-US"/>
        </w:rPr>
      </w:pPr>
      <w:r w:rsidRPr="004F4F83">
        <w:rPr>
          <w:rFonts w:ascii="Helvetica" w:hAnsi="Helvetica"/>
          <w:lang w:val="en-US"/>
        </w:rPr>
        <w:t xml:space="preserve">Cytokines are soluble molecular messengers </w:t>
      </w:r>
      <w:r w:rsidR="00350A90" w:rsidRPr="004F4F83">
        <w:rPr>
          <w:rFonts w:ascii="Helvetica" w:hAnsi="Helvetica"/>
          <w:lang w:val="en-US"/>
        </w:rPr>
        <w:t xml:space="preserve">with a </w:t>
      </w:r>
      <w:r w:rsidR="00544D9C" w:rsidRPr="004F4F83">
        <w:rPr>
          <w:rFonts w:ascii="Helvetica" w:hAnsi="Helvetica"/>
          <w:lang w:val="en-US"/>
        </w:rPr>
        <w:t>crucial role in immune response signaling</w:t>
      </w:r>
      <w:r w:rsidR="004F4F83">
        <w:rPr>
          <w:rFonts w:ascii="Helvetica" w:hAnsi="Helvetica"/>
          <w:lang w:val="en-US"/>
        </w:rPr>
        <w:t xml:space="preserve"> </w:t>
      </w:r>
      <w:r w:rsidRPr="004F4F83">
        <w:rPr>
          <w:rFonts w:ascii="Helvetica" w:hAnsi="Helvetica"/>
          <w:lang w:val="en-US"/>
        </w:rPr>
        <w:fldChar w:fldCharType="begin" w:fldLock="1"/>
      </w:r>
      <w:r w:rsidR="0093019D">
        <w:rPr>
          <w:rFonts w:ascii="Helvetica" w:hAnsi="Helvetica"/>
          <w:lang w:val="en-US"/>
        </w:rPr>
        <w:instrText>ADDIN CSL_CITATION {"citationItems":[{"id":"ITEM-1","itemData":{"DOI":"10.3390/cancers3043856","ISBN":"2072-6694","ISSN":"20726694","PMID":"24213115","abstract":"Cytokines are molecular messengers that allow the cells of the immune system to communicate with one another to generate a coordinated, robust, but self-limited response to a target antigen. The growing interest over the past two decades in harnessing the immune system to eradicate cancer has been accompanied by heightened efforts to characterize cytokines and exploit their vast signaling networks to develop cancer treatments. The goal of this paper is to review the major cytokines involved in cancer immunotherapy and discuss their basic biology and clinical applications. The paper will also describe new cytokines in pre-clinical development, combinations of biological agents, novel delivery mechanisms, and potential directions for future investigation using cytokines.","author":[{"dropping-particle":"","family":"Lee","given":"Sylvia","non-dropping-particle":"","parse-names":false,"suffix":""},{"dropping-particle":"","family":"Margolin","given":"Kim","non-dropping-particle":"","parse-names":false,"suffix":""}],"container-title":"Cancers","id":"ITEM-1","issue":"4","issued":{"date-parts":[["2011"]]},"note":"INTO\n- Cytokines directly stimulate immune effector cells and stromal cells at the tumor site and enhance tumor cell recognition by cytotoxic effector cells.\n- Immunosurveillance --&amp;gt; alta frecuencia de canceres en ratones sin interferon\n\nCLASIFICACION:\n*** Por tipo de receptor:\n- Type I Cytokine receptors: IL2, IL4, IL5, IL6, GM-CSF\n- Type II Cytokine receptors: IL10, IFNgamma\n- Immunoglobulin superfamily receptors: IL1\n- G protein-Coupled receptors: IL8, MIP-1a (CC chemokines)\n\nOverexpression de IL6 esta asociado a muchos canceres y niveles elevados parecen tener un mal pronostico. Una de las razones por la que se dan corticoides en mielomas, es porque inhiben la IL6.\n\nMDSCs --&amp;gt; activación mediante IFNgamma e IL4; expansión mediante GM-CSF, IL6","page":"3856-3893","title":"Cytokines in cancer immunotherapy","type":"article-journal","volume":"3"},"uris":["http://www.mendeley.com/documents/?uuid=550816aa-6c3c-476f-b86b-0c9a09bc43ad"]}],"mendeley":{"formattedCitation":"&lt;sup&gt;15&lt;/sup&gt;","plainTextFormattedCitation":"15","previouslyFormattedCitation":"&lt;sup&gt;15&lt;/sup&gt;"},"properties":{"noteIndex":0},"schema":"https://github.com/citation-style-language/schema/raw/master/csl-citation.json"}</w:instrText>
      </w:r>
      <w:r w:rsidRPr="004F4F83">
        <w:rPr>
          <w:rFonts w:ascii="Helvetica" w:hAnsi="Helvetica"/>
          <w:lang w:val="en-US"/>
        </w:rPr>
        <w:fldChar w:fldCharType="separate"/>
      </w:r>
      <w:r w:rsidR="0021024C" w:rsidRPr="0021024C">
        <w:rPr>
          <w:rFonts w:ascii="Helvetica" w:hAnsi="Helvetica"/>
          <w:noProof/>
          <w:vertAlign w:val="superscript"/>
          <w:lang w:val="en-US"/>
        </w:rPr>
        <w:t>15</w:t>
      </w:r>
      <w:r w:rsidRPr="004F4F83">
        <w:rPr>
          <w:rFonts w:ascii="Helvetica" w:hAnsi="Helvetica"/>
          <w:lang w:val="en-US"/>
        </w:rPr>
        <w:fldChar w:fldCharType="end"/>
      </w:r>
      <w:r w:rsidRPr="004F4F83">
        <w:rPr>
          <w:rFonts w:ascii="Helvetica" w:hAnsi="Helvetica"/>
          <w:lang w:val="en-US"/>
        </w:rPr>
        <w:t>.</w:t>
      </w:r>
      <w:r w:rsidR="00AC75E4" w:rsidRPr="004F4F83">
        <w:rPr>
          <w:rFonts w:ascii="Helvetica" w:hAnsi="Helvetica"/>
          <w:lang w:val="en-US"/>
        </w:rPr>
        <w:t xml:space="preserve"> While Th1 cytokines (IL-2, IFN</w:t>
      </w:r>
      <w:r w:rsidRPr="004F4F83">
        <w:rPr>
          <w:rFonts w:ascii="Symbol" w:hAnsi="Symbol"/>
          <w:lang w:val="en-US"/>
        </w:rPr>
        <w:t></w:t>
      </w:r>
      <w:r w:rsidR="00AC75E4" w:rsidRPr="004F4F83">
        <w:rPr>
          <w:rFonts w:ascii="Helvetica" w:hAnsi="Helvetica"/>
          <w:lang w:val="en-US"/>
        </w:rPr>
        <w:t xml:space="preserve"> </w:t>
      </w:r>
      <w:r w:rsidRPr="004F4F83">
        <w:rPr>
          <w:rFonts w:ascii="Helvetica" w:hAnsi="Helvetica"/>
          <w:lang w:val="en-US"/>
        </w:rPr>
        <w:t>and TNF</w:t>
      </w:r>
      <w:r w:rsidRPr="004F4F83">
        <w:rPr>
          <w:rFonts w:ascii="Symbol" w:hAnsi="Symbol"/>
          <w:lang w:val="en-US"/>
        </w:rPr>
        <w:t></w:t>
      </w:r>
      <w:r w:rsidRPr="004F4F83">
        <w:rPr>
          <w:rFonts w:ascii="Helvetica" w:hAnsi="Helvetica"/>
          <w:lang w:val="en-US"/>
        </w:rPr>
        <w:t>) elicit cell-mediated respo</w:t>
      </w:r>
      <w:r w:rsidR="00BA244C" w:rsidRPr="004F4F83">
        <w:rPr>
          <w:rFonts w:ascii="Helvetica" w:hAnsi="Helvetica"/>
          <w:lang w:val="en-US"/>
        </w:rPr>
        <w:t>nses, Th2 cytokines (IL-4, IL-5, and</w:t>
      </w:r>
      <w:r w:rsidRPr="004F4F83">
        <w:rPr>
          <w:rFonts w:ascii="Helvetica" w:hAnsi="Helvetica"/>
          <w:lang w:val="en-US"/>
        </w:rPr>
        <w:t xml:space="preserve"> IL-10) </w:t>
      </w:r>
      <w:r w:rsidR="00762FF9" w:rsidRPr="004F4F83">
        <w:rPr>
          <w:rFonts w:ascii="Helvetica" w:hAnsi="Helvetica"/>
          <w:lang w:val="en-US"/>
        </w:rPr>
        <w:t xml:space="preserve">direct </w:t>
      </w:r>
      <w:r w:rsidRPr="004F4F83">
        <w:rPr>
          <w:rFonts w:ascii="Helvetica" w:hAnsi="Helvetica"/>
          <w:lang w:val="en-US"/>
        </w:rPr>
        <w:t xml:space="preserve">the </w:t>
      </w:r>
      <w:r w:rsidR="00762FF9" w:rsidRPr="004F4F83">
        <w:rPr>
          <w:rFonts w:ascii="Helvetica" w:hAnsi="Helvetica"/>
          <w:lang w:val="en-US"/>
        </w:rPr>
        <w:t xml:space="preserve">T-cell response away from </w:t>
      </w:r>
      <w:r w:rsidRPr="004F4F83">
        <w:rPr>
          <w:rFonts w:ascii="Helvetica" w:hAnsi="Helvetica"/>
          <w:lang w:val="en-US"/>
        </w:rPr>
        <w:t xml:space="preserve">a </w:t>
      </w:r>
      <w:r w:rsidR="00762FF9" w:rsidRPr="004F4F83">
        <w:rPr>
          <w:rFonts w:ascii="Helvetica" w:hAnsi="Helvetica"/>
          <w:lang w:val="en-US"/>
        </w:rPr>
        <w:t xml:space="preserve">protective </w:t>
      </w:r>
      <w:r w:rsidRPr="004F4F83">
        <w:rPr>
          <w:rFonts w:ascii="Helvetica" w:hAnsi="Helvetica"/>
          <w:lang w:val="en-US"/>
        </w:rPr>
        <w:t>Th1 phenotype</w:t>
      </w:r>
      <w:r w:rsidR="004F4F83">
        <w:rPr>
          <w:rFonts w:ascii="Helvetica" w:hAnsi="Helvetica"/>
          <w:lang w:val="en-US"/>
        </w:rPr>
        <w:t xml:space="preserve"> </w:t>
      </w:r>
      <w:r w:rsidRPr="004F4F83">
        <w:rPr>
          <w:rFonts w:ascii="Helvetica" w:hAnsi="Helvetica"/>
          <w:lang w:val="en-US"/>
        </w:rPr>
        <w:fldChar w:fldCharType="begin" w:fldLock="1"/>
      </w:r>
      <w:r w:rsidR="0093019D">
        <w:rPr>
          <w:rFonts w:ascii="Helvetica" w:hAnsi="Helvetica"/>
          <w:lang w:val="en-US"/>
        </w:rPr>
        <w:instrText>ADDIN CSL_CITATION {"citationItems":[{"id":"ITEM-1","itemData":{"DOI":"10.1016/0092-8674(94)90332-8","ISBN":"0092-8674 (Print)\\r0092-8674 (Linking)","ISSN":"00928674","PMID":"7904900","abstract":"T lymphocytes are the central regulatory cells of the immune system. Much of their function is mediated by a set of small proteins whose expression, secretion, or both is induced as a result of antigen-stimulated cellular activation. These proteins, designated cytokines, act by binding to high-affinity receptors expressed on target cells and by inducing biochemical signals within those cells that profoundly affect their behavior. In this review, we place the ,function of cytokines and cytokine-like cell surface molecules in the context of the function of regulatory T cells. ‘We give extended consideration to the process through which naive CD4+Tcells acquire distinct cytokine-producing patterns, and we discuss the pathophysiologic significance of the function of these cells. The biochemical basis of signaling by cytokines is discussed by Kishimoto (1994 [this issue of Cc//j).","author":[{"dropping-particle":"","family":"Paul","given":"William E.","non-dropping-particle":"","parse-names":false,"suffix":""},{"dropping-particle":"","family":"Seder","given":"Robert A.","non-dropping-particle":"","parse-names":false,"suffix":""}],"container-title":"Cell","id":"ITEM-1","issue":"2","issued":{"date-parts":[["1994"]]},"page":"241-251","title":"Lymphocyte responses and cytokines","type":"article-journal","volume":"76"},"uris":["http://www.mendeley.com/documents/?uuid=fc20f1a5-3cbc-46ea-8466-91273aa7ba68"]},{"id":"ITEM-2","itemData":{"DOI":"10.1016/0169-5002(96)85851-X","ISSN":"0008-5472","PMID":"7641203","abstract":"In addition to infiltrating inflammatory cells, tumors also produce cytokines and growth factors that may alter tumor growth, tumor immunogenicity, and the host immune response. To characterize the expression profile of human non-small cell lung cancer (NSCLC)-derived cytokines, the mRNA expression of type 1 and type 2 cytokines in five human NSCLC lines was analyzed by reverse transcriptase-PCR. Expression of interleukin 5 (IL-5) and IL-10 was demonstrated in all tumor lines evaluated, whereas IL-4 was present in three of five lines and IL-13 was present in two of five lines. In contrast, none of the tumor lines expressed IL-2 and IFN-gamma. Type 2 cytokine protein production by NSCLC lines was confirmed by immunoprecipitation and cytokine specific ELISA. Tumor-derived IL-10 secretion was significantly augmented by exogenous recombinant cytokines including IL-4 and tumor necrosis factor-alpha. To evaluate whether fresh NSCLC nodules also express a type 2 cytokine pattern, the content of type 1 and type 2 cytokines in tissue homogenates from 13 fresh NSCLC nodules and normal lung surgical specimens was assessed. Human NSCLC nodules contain significantly more type 2 cytokines than does normal lung tissue when corrected for total protein concentration. To identify the cellular source of type 2 cytokine production in tumor nodules, immunohistology was performed on sections from 5 lung squamous cell carcinomas and 5 adenocarcinomas. All of the specimens revealed positive staining for type 2 cytokines within tumor cells. In summary, we report that human NSCLC cells produce type 2 cytokines both in situ and in vitro, which may play an active immunoregulatory role in the lung cancer microenvironment.","author":[{"dropping-particle":"","family":"Huang","given":"M.","non-dropping-particle":"","parse-names":false,"suffix":""},{"dropping-particle":"","family":"Wang","given":"J.","non-dropping-particle":"","parse-names":false,"suffix":""},{"dropping-particle":"","family":"Lee","given":"P.","non-dropping-particle":"","parse-names":false,"suffix":""},{"dropping-particle":"","family":"Sharma","given":"S.","non-dropping-particle":"","parse-names":false,"suffix":""},{"dropping-particle":"","family":"Mao","given":"J. T.","non-dropping-particle":"","parse-names":false,"suffix":""},{"dropping-particle":"","family":"Meissner","given":"H.","non-dropping-particle":"","parse-names":false,"suffix":""},{"dropping-particle":"","family":"Uyemura","given":"K.","non-dropping-particle":"","parse-names":false,"suffix":""},{"dropping-particle":"","family":"Modlin","given":"R.","non-dropping-particle":"","parse-names":false,"suffix":""},{"dropping-particle":"","family":"Wollman","given":"J.","non-dropping-particle":"","parse-names":false,"suffix":""},{"dropping-particle":"","family":"Dubinett","given":"S. M.","non-dropping-particle":"","parse-names":false,"suffix":""}],"container-title":"Cancer research","id":"ITEM-2","issue":"17","issued":{"date-parts":[["1995"]]},"note":"INTRO\n- Th1 promueven la respuesta inmune celular\n- Th2 promueve la respuesta humoral e inhibe la diferenciación a Th1 y la liberación de sus citoquinas\n\nMETODOS\n- Miran las IL2 mediante expresión de mRNA\n\nDISCUSION:\n- Hay dos patrones diferenciados de linfocitos T...\n- Th1 y Th2 tienen actividades opuestas, ctoquinas opuestas y diferenciación opuesta.","page":"3847-53","title":"Human non-small cell lung cancer cells express a type 2 cytokine pattern.","type":"article-journal","volume":"55"},"uris":["http://www.mendeley.com/documents/?uuid=f065abee-1e22-441a-9333-0913ba7c9c42"]}],"mendeley":{"formattedCitation":"&lt;sup&gt;16,17&lt;/sup&gt;","plainTextFormattedCitation":"16,17","previouslyFormattedCitation":"&lt;sup&gt;16,17&lt;/sup&gt;"},"properties":{"noteIndex":0},"schema":"https://github.com/citation-style-language/schema/raw/master/csl-citation.json"}</w:instrText>
      </w:r>
      <w:r w:rsidRPr="004F4F83">
        <w:rPr>
          <w:rFonts w:ascii="Helvetica" w:hAnsi="Helvetica"/>
          <w:lang w:val="en-US"/>
        </w:rPr>
        <w:fldChar w:fldCharType="separate"/>
      </w:r>
      <w:r w:rsidR="0021024C" w:rsidRPr="0021024C">
        <w:rPr>
          <w:rFonts w:ascii="Helvetica" w:hAnsi="Helvetica"/>
          <w:noProof/>
          <w:vertAlign w:val="superscript"/>
          <w:lang w:val="en-US"/>
        </w:rPr>
        <w:t>16,17</w:t>
      </w:r>
      <w:r w:rsidRPr="004F4F83">
        <w:rPr>
          <w:rFonts w:ascii="Helvetica" w:hAnsi="Helvetica"/>
          <w:lang w:val="en-US"/>
        </w:rPr>
        <w:fldChar w:fldCharType="end"/>
      </w:r>
      <w:r w:rsidRPr="004F4F83">
        <w:rPr>
          <w:rFonts w:ascii="Helvetica" w:hAnsi="Helvetica"/>
          <w:lang w:val="en-US"/>
        </w:rPr>
        <w:t xml:space="preserve">. The Th1/Th2 cytokine balance </w:t>
      </w:r>
      <w:r w:rsidR="00BA244C" w:rsidRPr="004F4F83">
        <w:rPr>
          <w:rFonts w:ascii="Helvetica" w:hAnsi="Helvetica"/>
          <w:lang w:val="en-US"/>
        </w:rPr>
        <w:t>is</w:t>
      </w:r>
      <w:r w:rsidRPr="004F4F83">
        <w:rPr>
          <w:rFonts w:ascii="Helvetica" w:hAnsi="Helvetica"/>
          <w:lang w:val="en-US"/>
        </w:rPr>
        <w:t xml:space="preserve"> disrupted in </w:t>
      </w:r>
      <w:r w:rsidR="00557D13" w:rsidRPr="004F4F83">
        <w:rPr>
          <w:rFonts w:ascii="Helvetica" w:hAnsi="Helvetica"/>
          <w:lang w:val="en-US"/>
        </w:rPr>
        <w:t>malignant tumors</w:t>
      </w:r>
      <w:r w:rsidR="004F4F83">
        <w:rPr>
          <w:rFonts w:ascii="Helvetica" w:hAnsi="Helvetica"/>
          <w:lang w:val="en-US"/>
        </w:rPr>
        <w:t xml:space="preserve"> </w:t>
      </w:r>
      <w:r w:rsidR="008F4D38" w:rsidRPr="004F4F83">
        <w:rPr>
          <w:rFonts w:ascii="Helvetica" w:hAnsi="Helvetica"/>
          <w:lang w:val="en-US"/>
        </w:rPr>
        <w:fldChar w:fldCharType="begin" w:fldLock="1"/>
      </w:r>
      <w:r w:rsidR="0093019D">
        <w:rPr>
          <w:rFonts w:ascii="Helvetica" w:hAnsi="Helvetica"/>
          <w:lang w:val="en-US"/>
        </w:rPr>
        <w:instrText>ADDIN CSL_CITATION {"citationItems":[{"id":"ITEM-1","itemData":{"DOI":"10.1007/s10549-013-2549-3","ISBN":"1054901325","ISSN":"01676806","PMID":"23624818","abstract":"Immune signatures in breast tumors differ by estrogen receptor (ER) status. The purpose of this study was to assess associations between ER phenotypes and circulating levels of cytokines that co-ordinate cell-mediated [T-helper type 1 (Th1)] and humoral [T-helper type 2 (Th2)] immunity. We conducted a case–case comparison of 523 women with newly diagnosed breast cancer to evaluate associations between 27 circulating cytokines, measured using Luminex XMap technology, and breast cancer phenotypes [ER − vs. ER + ; triple negative breast cancer (TNBC) vs. luminal A (LumA)]. Ratios of Th1 to Th2 cytokines were also evaluated. Levels of interleukin (IL)-5, a Th-2 cytokine, were higher in ER − than in ER + tumors. The highest tertile of IL-5 was more strongly associated with ER − (OR = 2.33, 95 % CI 1.40–3.90) and TNBCs (OR = 2.78, 95 % CI 1.53–5.06) compared to ER + and LumA cancers, respectively, particularly among premenopausal women (OR = 4.17, 95 % CI 1.86–9.34, ER − vs. ER + ; OR = 5.60, 95 % CI 2.09– 15.01, TNBC vs. LumA). Elevated Th1 cytokines were also detected in women with ER − and TNBCs, with women in the highest tertile of interferon α2 (OR = 2.39, 95 % CI 1.31–4.35) or tumor necrosis factor-α (OR = 2.27, 95 % CI 1.21–4.26) being twice as likely to have TNBC versus LumA cancer. When cytokine ratios were examined, women with the highest ratios of Th1 cytokines to IL-5 levels were least likely to have ER − or TNBCs compared to ER + or LumA cancers, respectively. The strongest associations were in premenopausal women, who were up to 80 % less likely to have TNBC than LumA cancers (IL-12p40/IL-5, OR = 0.19, 95 % CI 0.07– 0.56). These findings indicate that immune function is associated with ER − and TNBC and may be most relevant among younger women, who are likely to be diagnosed with these aggressive phenotypes.","author":[{"dropping-particle":"","family":"Hong","given":"Chi Chen","non-dropping-particle":"","parse-names":false,"suffix":""},{"dropping-particle":"","family":"Yao","given":"Song","non-dropping-particle":"","parse-names":false,"suffix":""},{"dropping-particle":"","family":"McCann","given":"Susan E.","non-dropping-particle":"","parse-names":false,"suffix":""},{"dropping-particle":"","family":"Dolnick","given":"Ree Y.","non-dropping-particle":"","parse-names":false,"suffix":""},{"dropping-particle":"","family":"Wallace","given":"Paul K.","non-dropping-particle":"","parse-names":false,"suffix":""},{"dropping-particle":"","family":"Gong","given":"Zhihong","non-dropping-particle":"","parse-names":false,"suffix":""},{"dropping-particle":"","family":"Quan","given":"Lei","non-dropping-particle":"","parse-names":false,"suffix":""},{"dropping-particle":"","family":"Lee","given":"Kelvin P.","non-dropping-particle":"","parse-names":false,"suffix":""},{"dropping-particle":"","family":"Evans","given":"Sharon S.","non-dropping-particle":"","parse-names":false,"suffix":""},{"dropping-particle":"","family":"Repasky","given":"Elizabeth A.","non-dropping-particle":"","parse-names":false,"suffix":""},{"dropping-particle":"","family":"Edge","given":"Stephen B.","non-dropping-particle":"","parse-names":false,"suffix":""},{"dropping-particle":"","family":"Ambrosone","given":"Christine B.","non-dropping-particle":"","parse-names":false,"suffix":""}],"container-title":"Breast Cancer Research and Treatment","id":"ITEM-1","issue":"2","issued":{"date-parts":[["2013"]]},"page":"477-488","title":"Pretreatment levels of circulating Th1 and Th2 cytokines, and their ratios, are associated with ER-negative and triple negative breast cancers","type":"article-journal","volume":"139"},"uris":["http://www.mendeley.com/documents/?uuid=af335c14-00bb-4609-a62f-0c6c60c407fb"]},{"id":"ITEM-2","itemData":{"ISBN":"0893-8512","ISSN":"08938512","PMID":"8894351","abstract":"In the mid-1980s, Mosmann, Coffman, and their colleagues discovered that murine CD4+ helper T-cell clones could be distinguished by the cytokines they synthesized. The isolation of human Th1 and Th2 clones by Romagnani and coworkers in the early 1990s has led to a large number of reports on the effects of Th1 and Th2 on the human immune system. More recently, cells other than CD4+ T cells, including CD8+ T cells, monocytes, NK cells, B cells, eosinophils, mast cells, basophils, and other cells, have been shown to be capable of producing \"Th1\" and \"Th2\" cytokines. In this review, we examine the literature on human diseases, using the nomenclature of type 1 (Th1-like) and type 2 (Th2-like) cytokines, which includes all cell types producing these cytokines rather than only CD4+ T cells. Type 1 cytokines include interleukin-2 (IL-2), gamma interferon, IL-12 and tumor necrosis factor beta, while type 2 cytokines include IL-4, IL-5, IL-6, IL-10, and IL-13. In general, type 1 cytokines favor the development of a strong cellular immune response whereas type 2 cytokines favor a strong humoral immune response. Some of these type 1 and type 2 cytokines are cross-regulatory. For example, gamma interferon and IL-12 decrease the levels of type 2 cytokines whereas IL-4 and IL-10 decrease the levels of type 1 cytokines. We use this cytokine perspective to examine human diseases including infections due to viruses, bacteria, parasites, and fungi, as well as selected neoplastic, atopic, rheumatologic, autoimmune, and idiopathic-inflammatory conditions. Clinically, type 1 cytokine-predominant responses should be suspected in any delayed-type hypersensitivity-like granulomatous reactions and in infections with intracellular pathogens, whereas conditions involving hypergammaglobulinemia, increased immunoglobulin E levels, and/or eosinophilia are suggestive of type 2 cytokine-predominant conditions. If this immunologic concept is relevant to human diseases, the potential exists for novel cytokine-based therapies and novel cytokine-directed preventive vaccines for such diseases.","author":[{"dropping-particle":"","family":"Lucey","given":"Daniel R.","non-dropping-particle":"","parse-names":false,"suffix":""},{"dropping-particle":"","family":"Clerici","given":"Mario","non-dropping-particle":"","parse-names":false,"suffix":""},{"dropping-particle":"","family":"Shearer","given":"Gene M.","non-dropping-particle":"","parse-names":false,"suffix":""}],"container-title":"Clinical Microbiology Reviews","id":"ITEM-2","issue":"4","issued":{"date-parts":[["1996"]]},"page":"532-562","title":"Type 1, and Type 2 cytokine dysregulation in human infectious, neoplastic, and inflammatory diseases","type":"article-journal","volume":"9"},"uris":["http://www.mendeley.com/documents/?uuid=b3918b29-81f3-4bdd-8156-5a5c04443c27"]},{"id":"ITEM-3","itemData":{"DOI":"10.1016/S1470-2045(12)70582-X","ISBN":"1474-5488 (Electronic)\\r1470-2045 (Linking)","ISSN":"14702045","PMID":"23639322","abstract":"Active, but dysfunctional, immune responses in patients with cancer have been studied in several tumour types, but owing to the heterogeneity of cancer theories of common reaction mechanisms seem to be obsolete. In this Review of published clinical studies of patients with cancer, expression and interplay of the following cytokines are examined: interleukin 2, interleukin 6, interleukin 8, interleukin 10, interleukin 12, interleukin 18, tumour necrosis factor ?? (TNF??), transforming growth factor ?? (TGF??), interferon-??, HLA-DR, macrophage migration inhibitory factor (MIF), and C-X-C motif chemokine receptor 4 (CXCR4). Clinical data were analysed in a non-quantitative descriptive manner and interpreted with regard to experimentally established physiological cytokine interactions. The clinical cytokine pattern that emerged suggests that simultaneous immunostimulation and immunosuppression occur in patients with cancer, with increased concentrations of the cytokines MIF, TNF??, interleukin 6, interleukin 8, interleukin 10, interleukin 18, and TGF??. This specific cytokine pattern seems to have a prognostic effect, since high interleukin 6 or interleukin 10 serum concentrations are associated with negative prognoses in independent cancer types. Although immunostimulatory cytokines are involved in local cancer-associated inflammation, cancer cells seem to be protected from immunological eradication by cytokine-mediated local immunosuppression and a resulting defect of the interleukin 12-interferon-??-HLA-DR axis. Cytokines produced by tumours might have a pivotal role in this defect. A working hypothesis is that the cancer-specific and histology-independent uniform cytokine cascade is one of the manifestations of the underlying paraneoplastic systemic disease, and this hypothesis links the stage of cancer with both the functional status of the immune system and the patient's prognosis. Neutralisation of this cytokine pattern could offer novel and so far unexploited treatment approaches for cancer. ?? 2013 Elsevier Ltd.","author":[{"dropping-particle":"","family":"Lippitz","given":"Bodo E.","non-dropping-particle":"","parse-names":false,"suffix":""}],"container-title":"The Lancet Oncology","id":"ITEM-3","issue":"6","issued":{"date-parts":[["2013"]]},"note":"INTRO\n\n- En el tejido tumoral hay: tumor-associated macrophagues y TILs\n- En el microambiente hay celulas inmunes efectoras (NK, CD8, Macrofagos), asi como en la circulación\n***a pesar de esto las respuestas antitumorales no van bien y el tumor progresa\n\nEscape tumoral --&amp;gt; Hallmark\n\nLa inflamación lleva al cancer, pero al mismo tiempo el cancer lleva a la generación de un microambiente inflamatorio\n\nMacrófagos y Células dendríticas funcionan como una célula presentadora de antígenos (CPA)\n\nTGF-beta\n- Antagonista del IFN-gamma (CD8 y NKs)\n- Estimula producción de IL-10, y asi mismo es estimulada también por IL-10\n- Necesario para diferenciación en Th17 y Tregs\n- Suprime la respuesta inmune antitumoral y genera un ambiente de inmunotolerancia\n\n\nIL-10\n- Es estimulada por TGFb y visceversa\n- Inhibe la presentación de antígeno (actuando sobre las células dendríticas)\n- Inhibe la expresión de HLA clase II\n- Inhibe CD80 y CD86\n- Inhibe la diferenciación a Th1\n- Frena producción de IL-2 e IFN-gamma desde las CPAs\n- Suprime citoquinas proinflamatorias: IL1, IL6, IL 12, TNFa\n- Clasificada dentro de las citoquinas Th2 (inmunosupresoras)\n- Se encarga de frenar la respuesta mediada por células T\n- Se autoregula a si misma\n- TNFa provoca reacciones proinflamatorias y estimula IL10 en macrofagos para así hacer un feedback negativo y cesar la respuesta inflamatoria.\n- IL10 suprime al TNFa y a sí misma.\n- Es liberada desde: Th2, algunas Tregs y Th17 (las CD8 también pueden liberar - otras celulas también)\n- IL10 elevada en suero en varios cánceres y relacionadas con mal pronóstico\n***In vitro:\n- Celulas de ca de colon estimulan macrofagos que liberan IL6, y esta a su vez induce liberación de IL10 desde las células tumorales\n- IL6 + TGFb pueden hacer que se libere IL10 de las Th17\n\nIL-2\n- Es inhibida por la IL-10 (de las Th2...¿?)\n- Responsable de la expansión cloncal tras reconocimiento de antígeno en la inmunidad adaptativa.\n- Producida principalmente por: CD4 activadas, CD8 naive, y células dendríticas\n- Estimula proliferación y diferenciación de NKs\n- Juega un papel fundamental en el desarrollo y expansión periférica de Tregs\n- Sin IL2 no funciona el receptor de la célula T\n- El R soluble de la IL2 actua como un antagonista de esta. Cuanto mas IFN-gamma --&amp;gt; mas R soluble de IL2\n- Bajos niveles de IL2 están relacionados PD, mal pronóstico (o con alta concentración de R soluble).\n\nIFN-gamma\n- Se produce tras el estímulo de IL-12\n- El la principal citoquina activadora de los macrófagos\n- Se produce desde CD8 (tras estimulación antigénica), CD4 y NK\n- Inhibe la producción de TGFbeta y prostaglandina E2 (que son inmunosupresores)\n- Es inhibida por IL4, IL10 y TGFbeta --&amp;gt; TGFbeta la inhibe al suprimir el FT T-bet que es esencial para la diferenciación Th1 y para la producción de IFN-gamma\n- Descenso del IFN-gamma representa una disfunción inmunitaria común y relevante en cáncer\n- Aumenta la expresión de HLA clase II y clase I --&amp;gt; baja expresión de IFN-gamma --&amp;gt; poca expresión de HLA --&amp;gt; menos inmunidad antitumoral\n\nTNF-alpha\n- Secretada por macrófagos ante estímulo inflamatorio (TNFalpha e IL1 son citoquinas de primera linea en respuesta inflamatoria aguda)\n- Ppal fc: estimular la activación y reclutamiento de neutrófilos y monocitos hacia donde está la inflamación\n- Hace que las células vasculares endoteliales expresen moléculas de adhesión par que se unan neutrófilos, monocitos y linfocitos.\n- Células tumorales producen pequeñas cantidades de TNF que hace que aumente la permeabilidad de los vasos sanguíneos --&amp;gt; esto contribuye a la producción de derrame pleural\n- Es un potente inmunoestimulador con efectos locales y sistemicos\n- Contribuye en el matenimiento de un ambiente pro-inflamatorio\n\nIL-8\n- Estimulada por TNF-alpha\n- Activador y reclutador de macrófagos\n- Producida por células tumorales\n\nIL-6\n- Inducida por TNFalpha e IL-1 (y secretada desde macrofagos y monocitos).\n- Provoca reclutamiento de neutrófilos\n- Promueve migración y proliferación de celulas T al tejido afectado\n- Estimulan la producción de metaloproteasas desde fibroblastos residentes\n- Estimula producción de anticuerpos\n- Estimula diferenciación y activación de células T\n- Es la respuesta inmune, su liberación viene justo después de la liberación de IL-8\n- Es una citoquina de transición entre inmunidad innata y adquirida\n- Estimula diferenciación hacia Th17\n- Bloquea diferenciación de CD4 a Tregs\n- Niveles séricos elevados en cáncer de pulmón\n- NIveles asociados con burden y pronóstico\n\nThelpers\n- TGFbeta es necesaria para la diferenciación a Th17 y Treg\n- En un estado quiescente, lo que hace el TGFbeta es esimular la diferenciación hacia Treg para mantener una tolerancia inmunológica\n- Con activación de la inmunidad innata, se libera IL-6 y se bloquean las Treg, se estimulan las Th17 --&amp;gt; responsa proinflaatoria -------&amp;gt; La presencia de IL6 define si hay una respuesta proinflamatoria dominada por Th17 o de supresión con Tregs\n\nCitoquinas y pronóstico en cáncer\n- Hay una asociación entre elevación de IL-6 y mal pronóstico en cáncer (pulmón entre ellos)\n- Hay una asociación entre IL-10 y mal pronóstico en cáncer (pulmón entre ellos)\n- Buen pronóstico con NO disminución de IFN-gamma e IL2\n\nConclusiones\n- Patrón en cáncer: elevación de TNFalpha, IL-8, IL-6, TGFbeta, IL-10","page":"218-28","publisher":"Elsevier Ltd","title":"Cytokine patterns in patients with cancer: A systematic review","type":"article-journal","volume":"14"},"uris":["http://www.mendeley.com/documents/?uuid=0bb85a30-718a-4789-b683-6e6d9862eec6"]}],"mendeley":{"formattedCitation":"&lt;sup&gt;18–20&lt;/sup&gt;","plainTextFormattedCitation":"18–20","previouslyFormattedCitation":"&lt;sup&gt;18–20&lt;/sup&gt;"},"properties":{"noteIndex":0},"schema":"https://github.com/citation-style-language/schema/raw/master/csl-citation.json"}</w:instrText>
      </w:r>
      <w:r w:rsidR="008F4D38" w:rsidRPr="004F4F83">
        <w:rPr>
          <w:rFonts w:ascii="Helvetica" w:hAnsi="Helvetica"/>
          <w:lang w:val="en-US"/>
        </w:rPr>
        <w:fldChar w:fldCharType="separate"/>
      </w:r>
      <w:r w:rsidR="0021024C" w:rsidRPr="0021024C">
        <w:rPr>
          <w:rFonts w:ascii="Helvetica" w:hAnsi="Helvetica"/>
          <w:noProof/>
          <w:vertAlign w:val="superscript"/>
          <w:lang w:val="en-US"/>
        </w:rPr>
        <w:t>18–20</w:t>
      </w:r>
      <w:r w:rsidR="008F4D38" w:rsidRPr="004F4F83">
        <w:rPr>
          <w:rFonts w:ascii="Helvetica" w:hAnsi="Helvetica"/>
          <w:lang w:val="en-US"/>
        </w:rPr>
        <w:fldChar w:fldCharType="end"/>
      </w:r>
      <w:r w:rsidR="007C0CC7" w:rsidRPr="004F4F83">
        <w:rPr>
          <w:rFonts w:ascii="Helvetica" w:hAnsi="Helvetica"/>
          <w:lang w:val="en-US"/>
        </w:rPr>
        <w:t xml:space="preserve"> </w:t>
      </w:r>
      <w:r w:rsidR="004F4F83" w:rsidRPr="004F4F83">
        <w:rPr>
          <w:rFonts w:ascii="Helvetica" w:hAnsi="Helvetica"/>
          <w:lang w:val="en-US"/>
        </w:rPr>
        <w:t>favoring</w:t>
      </w:r>
      <w:r w:rsidR="00E8617F" w:rsidRPr="004F4F83">
        <w:rPr>
          <w:rFonts w:ascii="Helvetica" w:hAnsi="Helvetica"/>
          <w:lang w:val="en-US"/>
        </w:rPr>
        <w:t xml:space="preserve"> an immunosuppressive </w:t>
      </w:r>
      <w:r w:rsidR="00DA0430" w:rsidRPr="004F4F83">
        <w:rPr>
          <w:rFonts w:ascii="Helvetica" w:hAnsi="Helvetica"/>
          <w:lang w:val="en-US"/>
        </w:rPr>
        <w:t>microenvironment</w:t>
      </w:r>
      <w:r w:rsidRPr="004F4F83">
        <w:rPr>
          <w:rFonts w:ascii="Helvetica" w:hAnsi="Helvetica"/>
          <w:lang w:val="en-US"/>
        </w:rPr>
        <w:t xml:space="preserve">. </w:t>
      </w:r>
      <w:r w:rsidR="00A27A84" w:rsidRPr="004F4F83">
        <w:rPr>
          <w:rFonts w:ascii="Helvetica" w:hAnsi="Helvetica"/>
          <w:lang w:val="en-US"/>
        </w:rPr>
        <w:t xml:space="preserve">There </w:t>
      </w:r>
      <w:r w:rsidR="00762FF9" w:rsidRPr="004F4F83">
        <w:rPr>
          <w:rFonts w:ascii="Helvetica" w:hAnsi="Helvetica"/>
          <w:lang w:val="en-US"/>
        </w:rPr>
        <w:t xml:space="preserve">are </w:t>
      </w:r>
      <w:r w:rsidR="00A27A84" w:rsidRPr="004F4F83">
        <w:rPr>
          <w:rFonts w:ascii="Helvetica" w:hAnsi="Helvetica"/>
          <w:lang w:val="en-US"/>
        </w:rPr>
        <w:t>preliminary data supporting a prognostic role of in</w:t>
      </w:r>
      <w:r w:rsidRPr="004F4F83">
        <w:rPr>
          <w:rFonts w:ascii="Helvetica" w:hAnsi="Helvetica"/>
          <w:lang w:val="en-US"/>
        </w:rPr>
        <w:t xml:space="preserve">flammatory cytokines such as IL-6 and IL-8 </w:t>
      </w:r>
      <w:r w:rsidR="00A27A84" w:rsidRPr="004F4F83">
        <w:rPr>
          <w:rFonts w:ascii="Helvetica" w:hAnsi="Helvetica"/>
          <w:lang w:val="en-US"/>
        </w:rPr>
        <w:t>in NSCLC</w:t>
      </w:r>
      <w:r w:rsidR="004F4F83">
        <w:rPr>
          <w:rFonts w:ascii="Helvetica" w:hAnsi="Helvetica"/>
          <w:lang w:val="en-US"/>
        </w:rPr>
        <w:t xml:space="preserve"> </w:t>
      </w:r>
      <w:r w:rsidRPr="004F4F83">
        <w:rPr>
          <w:rFonts w:ascii="Helvetica" w:hAnsi="Helvetica"/>
          <w:lang w:val="en-US"/>
        </w:rPr>
        <w:fldChar w:fldCharType="begin" w:fldLock="1"/>
      </w:r>
      <w:r w:rsidR="0093019D">
        <w:rPr>
          <w:rFonts w:ascii="Helvetica" w:hAnsi="Helvetica"/>
          <w:lang w:val="en-US"/>
        </w:rPr>
        <w:instrText>ADDIN CSL_CITATION {"citationItems":[{"id":"ITEM-1","itemData":{"DOI":"10.1093/jnci/djr216","ISBN":"1460-2105 (Electronic)\\r0027-8874 (Linking)","ISSN":"00278874","PMID":"21685357","abstract":"BACKGROUND: Previous studies that were based primarily on small numbers of patients suggested that certain circulating proinflammatory cytokines may be associated with lung cancer; however, large independent studies are lacking.\\n\\nMETHODS: Associations between serum interleukin 6 (IL-6) and interleukin 8 (IL-8) levels and lung cancer were analyzed among 270 case patients and 296 control subjects participating in the National Cancer Institute-Maryland (NCI-MD) case-control study. Results were validated in 532 case patients and 595 control subjects in a nested case-control study within the prospective Prostate, Lung, Colorectal, and Ovarian (PLCO) Cancer Screening Trial. Association with C-reactive protein (CRP), a systemic inflammation biomarker, was also analyzed. Associations between biomarkers and lung cancer were estimated using logistic regression models adjusted for smoking, stage, histology, age, and sex. The 10-year standardized absolute risks of lung cancer were estimated using a weighted Cox regression model.\\n\\nRESULTS: Serum IL-6 and IL-8 levels in the highest quartile were associated with lung cancer in the NCI-MD study (IL-6, odds ratio [OR] = 3.29, 95% confidence interval [CI] = 1.88 to 5.77; IL-8, OR = 2.06, 95% CI = 1.19 to 3.57) and with lung cancer risk in the PLCO study (IL-6, OR = 1.48, 95% CI = 1.04 to 2.10; IL-8, OR = 1.57, 95% CI = 1.10 to 2.24), compared with the lowest quartile. In the PLCO study, increased IL-6 levels were only associated with lung cancer diagnosed within 2 years of blood collection, whereas increased IL-8 levels were associated with lung cancer diagnosed more than 2 years after blood collection (OR = 1.57, 95% CI = 1.15 to 2.13). The 10-year standardized absolute risks of lung cancer in the PLCO study were highest among current smokers with high IL-8 and CRP levels (absolute risk = 8.01%, 95% CI = 5.77% to 11.05%).\\n\\nCONCLUSIONS: Although increased levels of both serum IL-6 and IL-8 are associated with lung cancer, only IL-8 levels are associated with lung cancer risk several years before diagnosis. Combination of IL-8 and CRP are more robust biomarkers than either marker alone in predicting subsequent lung cancer.","author":[{"dropping-particle":"","family":"Pine","given":"Sharon R.","non-dropping-particle":"","parse-names":false,"suffix":""},{"dropping-particle":"","family":"Mechanic","given":"Leah E.","non-dropping-particle":"","parse-names":false,"suffix":""},{"dropping-particle":"","family":"Enewold","given":"Lindsey","non-dropping-particle":"","parse-names":false,"suffix":""},{"dropping-particle":"","family":"Chaturvedi","given":"Anil K.","non-dropping-particle":"","parse-names":false,"suffix":""},{"dropping-particle":"","family":"Katki","given":"Hormuzd A.","non-dropping-particle":"","parse-names":false,"suffix":""},{"dropping-particle":"","family":"Zheng","given":"Yun Ling","non-dropping-particle":"","parse-names":false,"suffix":""},{"dropping-particle":"","family":"Bowman","given":"Elise D.","non-dropping-particle":"","parse-names":false,"suffix":""},{"dropping-particle":"","family":"Engels","given":"Eric A.","non-dropping-particle":"","parse-names":false,"suffix":""},{"dropping-particle":"","family":"Caporaso","given":"Neil E.","non-dropping-particle":"","parse-names":false,"suffix":""},{"dropping-particle":"","family":"Harris","given":"Curtis C.","non-dropping-particle":"","parse-names":false,"suffix":""}],"container-title":"Journal of the National Cancer Institute","id":"ITEM-1","issue":"14","issued":{"date-parts":[["2011"]]},"page":"1112-1122","title":"Increased levels of circulating interleukin 6, interleukin 8, c-reactive protein, and risk of lung cancer","type":"article-journal","volume":"103"},"uris":["http://www.mendeley.com/documents/?uuid=70dfddde-fe15-494c-84b7-110326052658"]},{"id":"ITEM-2","itemData":{"DOI":"10.1093/annonc/mdx190","ISSN":"15698041","PMID":"28595336","abstract":"Background Patients and methods Results Conclusions","author":[{"dropping-particle":"","family":"Sanmamed","given":"M. F.","non-dropping-particle":"","parse-names":false,"suffix":""},{"dropping-particle":"","family":"Perez-Gracia","given":"J. L.","non-dropping-particle":"","parse-names":false,"suffix":""},{"dropping-particle":"","family":"Schalper","given":"K. A.","non-dropping-particle":"","parse-names":false,"suffix":""},{"dropping-particle":"","family":"Fusco","given":"J. P.","non-dropping-particle":"","parse-names":false,"suffix":""},{"dropping-particle":"","family":"Gonzalez","given":"A.","non-dropping-particle":"","parse-names":false,"suffix":""},{"dropping-particle":"","family":"Rodriguez-Ruiz","given":"M. E.","non-dropping-particle":"","parse-names":false,"suffix":""},{"dropping-particle":"","family":"Oñate","given":"C.","non-dropping-particle":"","parse-names":false,"suffix":""},{"dropping-particle":"","family":"Perez","given":"G.","non-dropping-particle":"","parse-names":false,"suffix":""},{"dropping-particle":"","family":"Alfaro","given":"C.","non-dropping-particle":"","parse-names":false,"suffix":""},{"dropping-particle":"","family":"Martín-Algarra","given":"S.","non-dropping-particle":"","parse-names":false,"suffix":""},{"dropping-particle":"","family":"Andueza","given":"M. P.","non-dropping-particle":"","parse-names":false,"suffix":""},{"dropping-particle":"","family":"Gurpide","given":"A.","non-dropping-particle":"","parse-names":false,"suffix":""},{"dropping-particle":"","family":"Morgado","given":"M.","non-dropping-particle":"","parse-names":false,"suffix":""},{"dropping-particle":"","family":"Wang","given":"J.","non-dropping-particle":"","parse-names":false,"suffix":""},{"dropping-particle":"","family":"Bacchiocchi","given":"A.","non-dropping-particle":"","parse-names":false,"suffix":""},{"dropping-particle":"","family":"Halaban","given":"R.","non-dropping-particle":"","parse-names":false,"suffix":""},{"dropping-particle":"","family":"Kluger","given":"H.","non-dropping-particle":"","parse-names":false,"suffix":""},{"dropping-particle":"","family":"Chen","given":"L.","non-dropping-particle":"","parse-names":false,"suffix":""},{"dropping-particle":"","family":"Sznol","given":"M.","non-dropping-particle":"","parse-names":false,"suffix":""},{"dropping-particle":"","family":"Melero","given":"Ignacio","non-dropping-particle":"","parse-names":false,"suffix":""}],"container-title":"Annals of Oncology","id":"ITEM-2","issue":"8","issued":{"date-parts":[["2017"]]},"page":"1988-1995","title":"Changes in serum interleukin-8 (IL-8) levels reflect and predict response to anti-PD-1 treatment in melanoma and non-small-cell lung cancer patients","type":"article-journal","volume":"28"},"uris":["http://www.mendeley.com/documents/?uuid=94889be9-524c-43f3-b68b-87ef34e9c852"]}],"mendeley":{"formattedCitation":"&lt;sup&gt;21,22&lt;/sup&gt;","plainTextFormattedCitation":"21,22","previouslyFormattedCitation":"&lt;sup&gt;21,22&lt;/sup&gt;"},"properties":{"noteIndex":0},"schema":"https://github.com/citation-style-language/schema/raw/master/csl-citation.json"}</w:instrText>
      </w:r>
      <w:r w:rsidRPr="004F4F83">
        <w:rPr>
          <w:rFonts w:ascii="Helvetica" w:hAnsi="Helvetica"/>
          <w:lang w:val="en-US"/>
        </w:rPr>
        <w:fldChar w:fldCharType="separate"/>
      </w:r>
      <w:r w:rsidR="0021024C" w:rsidRPr="0021024C">
        <w:rPr>
          <w:rFonts w:ascii="Helvetica" w:hAnsi="Helvetica"/>
          <w:noProof/>
          <w:vertAlign w:val="superscript"/>
          <w:lang w:val="en-US"/>
        </w:rPr>
        <w:t>21,22</w:t>
      </w:r>
      <w:r w:rsidRPr="004F4F83">
        <w:rPr>
          <w:rFonts w:ascii="Helvetica" w:hAnsi="Helvetica"/>
          <w:lang w:val="en-US"/>
        </w:rPr>
        <w:fldChar w:fldCharType="end"/>
      </w:r>
      <w:r w:rsidRPr="004F4F83">
        <w:rPr>
          <w:rFonts w:ascii="Helvetica" w:hAnsi="Helvetica"/>
          <w:lang w:val="en-US"/>
        </w:rPr>
        <w:t xml:space="preserve">. </w:t>
      </w:r>
      <w:r w:rsidR="003B69F2" w:rsidRPr="004F4F83">
        <w:rPr>
          <w:rFonts w:ascii="Helvetica" w:hAnsi="Helvetica"/>
          <w:lang w:val="en-US"/>
        </w:rPr>
        <w:t>However, th</w:t>
      </w:r>
      <w:r w:rsidR="00762FF9" w:rsidRPr="004F4F83">
        <w:rPr>
          <w:rFonts w:ascii="Helvetica" w:hAnsi="Helvetica"/>
          <w:lang w:val="en-US"/>
        </w:rPr>
        <w:t xml:space="preserve">e biological impact of cytokine levels </w:t>
      </w:r>
      <w:r w:rsidR="00F001DC" w:rsidRPr="004F4F83">
        <w:rPr>
          <w:rFonts w:ascii="Helvetica" w:hAnsi="Helvetica"/>
          <w:lang w:val="en-US"/>
        </w:rPr>
        <w:t>has</w:t>
      </w:r>
      <w:r w:rsidR="00762FF9" w:rsidRPr="004F4F83">
        <w:rPr>
          <w:rFonts w:ascii="Helvetica" w:hAnsi="Helvetica"/>
          <w:lang w:val="en-US"/>
        </w:rPr>
        <w:t xml:space="preserve"> to date </w:t>
      </w:r>
      <w:r w:rsidR="003B69F2" w:rsidRPr="004F4F83">
        <w:rPr>
          <w:rFonts w:ascii="Helvetica" w:hAnsi="Helvetica"/>
          <w:lang w:val="en-US"/>
        </w:rPr>
        <w:t xml:space="preserve">not been </w:t>
      </w:r>
      <w:r w:rsidR="00762FF9" w:rsidRPr="004F4F83">
        <w:rPr>
          <w:rFonts w:ascii="Helvetica" w:hAnsi="Helvetica"/>
          <w:lang w:val="en-US"/>
        </w:rPr>
        <w:t>evaluated</w:t>
      </w:r>
      <w:r w:rsidR="008331EC" w:rsidRPr="004F4F83">
        <w:rPr>
          <w:rFonts w:ascii="Helvetica" w:hAnsi="Helvetica"/>
          <w:lang w:val="en-US"/>
        </w:rPr>
        <w:t xml:space="preserve"> in SCLC</w:t>
      </w:r>
      <w:r w:rsidR="00E272B8" w:rsidRPr="004F4F83">
        <w:rPr>
          <w:rFonts w:ascii="Helvetica" w:hAnsi="Helvetica"/>
          <w:lang w:val="en-US"/>
        </w:rPr>
        <w:t>.</w:t>
      </w:r>
    </w:p>
    <w:p w14:paraId="5DE7C458" w14:textId="5DB58DD7" w:rsidR="00DC0516" w:rsidRPr="004F4F83" w:rsidRDefault="00762FF9" w:rsidP="004C0617">
      <w:pPr>
        <w:spacing w:after="240" w:line="480" w:lineRule="auto"/>
        <w:rPr>
          <w:rFonts w:ascii="Helvetica" w:hAnsi="Helvetica"/>
          <w:lang w:val="en-US"/>
        </w:rPr>
      </w:pPr>
      <w:r w:rsidRPr="004F4F83">
        <w:rPr>
          <w:rFonts w:ascii="Helvetica" w:hAnsi="Helvetica"/>
          <w:lang w:val="en-US"/>
        </w:rPr>
        <w:t>We</w:t>
      </w:r>
      <w:r w:rsidR="00DC0516" w:rsidRPr="004F4F83">
        <w:rPr>
          <w:rFonts w:ascii="Helvetica" w:hAnsi="Helvetica"/>
          <w:lang w:val="en-US"/>
        </w:rPr>
        <w:t xml:space="preserve"> </w:t>
      </w:r>
      <w:r w:rsidR="004F4F83" w:rsidRPr="004F4F83">
        <w:rPr>
          <w:rFonts w:ascii="Helvetica" w:hAnsi="Helvetica"/>
          <w:lang w:val="en-US"/>
        </w:rPr>
        <w:t>analyzed</w:t>
      </w:r>
      <w:r w:rsidR="0070443F" w:rsidRPr="004F4F83">
        <w:rPr>
          <w:rFonts w:ascii="Helvetica" w:hAnsi="Helvetica"/>
          <w:lang w:val="en-US"/>
        </w:rPr>
        <w:t xml:space="preserve"> </w:t>
      </w:r>
      <w:r w:rsidR="00DC0516" w:rsidRPr="004F4F83">
        <w:rPr>
          <w:rFonts w:ascii="Helvetica" w:hAnsi="Helvetica"/>
          <w:lang w:val="en-US"/>
        </w:rPr>
        <w:t xml:space="preserve">serum Th1, Th2 and inflammatory cytokines in two </w:t>
      </w:r>
      <w:r w:rsidR="000E346B" w:rsidRPr="004F4F83">
        <w:rPr>
          <w:rFonts w:ascii="Helvetica" w:hAnsi="Helvetica"/>
          <w:lang w:val="en-US"/>
        </w:rPr>
        <w:t xml:space="preserve">independent </w:t>
      </w:r>
      <w:r w:rsidR="00DC0516" w:rsidRPr="004F4F83">
        <w:rPr>
          <w:rFonts w:ascii="Helvetica" w:hAnsi="Helvetica"/>
          <w:lang w:val="en-US"/>
        </w:rPr>
        <w:t>cohorts of SCLC patients treat</w:t>
      </w:r>
      <w:r w:rsidRPr="004F4F83">
        <w:rPr>
          <w:rFonts w:ascii="Helvetica" w:hAnsi="Helvetica"/>
          <w:lang w:val="en-US"/>
        </w:rPr>
        <w:t>ed</w:t>
      </w:r>
      <w:r w:rsidR="00DC0516" w:rsidRPr="004F4F83">
        <w:rPr>
          <w:rFonts w:ascii="Helvetica" w:hAnsi="Helvetica"/>
          <w:lang w:val="en-US"/>
        </w:rPr>
        <w:t xml:space="preserve"> with standard chemotherapy </w:t>
      </w:r>
      <w:r w:rsidR="004A7400" w:rsidRPr="004F4F83">
        <w:rPr>
          <w:rFonts w:ascii="Helvetica" w:hAnsi="Helvetica"/>
          <w:lang w:val="en-US"/>
        </w:rPr>
        <w:t>with</w:t>
      </w:r>
      <w:r w:rsidR="00DC0516" w:rsidRPr="004F4F83">
        <w:rPr>
          <w:rFonts w:ascii="Helvetica" w:hAnsi="Helvetica"/>
          <w:lang w:val="en-US"/>
        </w:rPr>
        <w:t xml:space="preserve"> or without </w:t>
      </w:r>
      <w:r w:rsidR="002A1654" w:rsidRPr="004F4F83">
        <w:rPr>
          <w:rFonts w:ascii="Helvetica" w:hAnsi="Helvetica"/>
          <w:lang w:val="en-US"/>
        </w:rPr>
        <w:t>the anti-cytotoxic T-lymphocyte antige</w:t>
      </w:r>
      <w:r w:rsidR="00AC75E4" w:rsidRPr="004F4F83">
        <w:rPr>
          <w:rFonts w:ascii="Helvetica" w:hAnsi="Helvetica"/>
          <w:lang w:val="en-US"/>
        </w:rPr>
        <w:t>n</w:t>
      </w:r>
      <w:r w:rsidR="002A1654" w:rsidRPr="004F4F83">
        <w:rPr>
          <w:rFonts w:ascii="Helvetica" w:hAnsi="Helvetica"/>
          <w:lang w:val="en-US"/>
        </w:rPr>
        <w:t xml:space="preserve">-4 (CTLA-4) monoclonal antibody </w:t>
      </w:r>
      <w:r w:rsidR="00DC0516" w:rsidRPr="004F4F83">
        <w:rPr>
          <w:rFonts w:ascii="Helvetica" w:hAnsi="Helvetica"/>
          <w:lang w:val="en-US"/>
        </w:rPr>
        <w:t xml:space="preserve">ipilimumab. Our goal was to evaluate </w:t>
      </w:r>
      <w:r w:rsidR="004A7400" w:rsidRPr="004F4F83">
        <w:rPr>
          <w:rFonts w:ascii="Helvetica" w:hAnsi="Helvetica"/>
          <w:lang w:val="en-US"/>
        </w:rPr>
        <w:t xml:space="preserve">if baseline levels of cytokines or changes induced by therapy </w:t>
      </w:r>
      <w:r w:rsidR="002308E7" w:rsidRPr="004F4F83">
        <w:rPr>
          <w:rFonts w:ascii="Helvetica" w:hAnsi="Helvetica"/>
          <w:lang w:val="en-US"/>
        </w:rPr>
        <w:t xml:space="preserve">would </w:t>
      </w:r>
      <w:r w:rsidR="004A7400" w:rsidRPr="004F4F83">
        <w:rPr>
          <w:rFonts w:ascii="Helvetica" w:hAnsi="Helvetica"/>
          <w:lang w:val="en-US"/>
        </w:rPr>
        <w:t>predict benefit from</w:t>
      </w:r>
      <w:r w:rsidR="00D74105" w:rsidRPr="004F4F83">
        <w:rPr>
          <w:rFonts w:ascii="Helvetica" w:hAnsi="Helvetica"/>
          <w:lang w:val="en-US"/>
        </w:rPr>
        <w:t xml:space="preserve"> the addition of</w:t>
      </w:r>
      <w:r w:rsidR="004A7400" w:rsidRPr="004F4F83">
        <w:rPr>
          <w:rFonts w:ascii="Helvetica" w:hAnsi="Helvetica"/>
          <w:lang w:val="en-US"/>
        </w:rPr>
        <w:t xml:space="preserve"> ipilimumab in </w:t>
      </w:r>
      <w:r w:rsidR="00286D14" w:rsidRPr="004F4F83">
        <w:rPr>
          <w:rFonts w:ascii="Helvetica" w:hAnsi="Helvetica"/>
          <w:lang w:val="en-US"/>
        </w:rPr>
        <w:t>SCLC</w:t>
      </w:r>
      <w:r w:rsidRPr="004F4F83">
        <w:rPr>
          <w:rFonts w:ascii="Helvetica" w:hAnsi="Helvetica"/>
          <w:lang w:val="en-US"/>
        </w:rPr>
        <w:t xml:space="preserve"> and allow insights into the immunological consequence of the addition of a checkpoint inhibitor.</w:t>
      </w:r>
    </w:p>
    <w:p w14:paraId="57EC86F0" w14:textId="77777777" w:rsidR="00051739" w:rsidRPr="004F4F83" w:rsidRDefault="00051739" w:rsidP="004C0617">
      <w:pPr>
        <w:rPr>
          <w:rFonts w:ascii="Helvetica" w:hAnsi="Helvetica"/>
          <w:lang w:val="en-US"/>
        </w:rPr>
      </w:pPr>
      <w:r w:rsidRPr="004F4F83">
        <w:rPr>
          <w:rFonts w:ascii="Helvetica" w:hAnsi="Helvetica"/>
          <w:lang w:val="en-US"/>
        </w:rPr>
        <w:br w:type="page"/>
      </w:r>
    </w:p>
    <w:p w14:paraId="609F8AB3" w14:textId="6E9523BC" w:rsidR="009F2650" w:rsidRPr="00DA6FE3" w:rsidRDefault="007F5ECD" w:rsidP="00DA6FE3">
      <w:pPr>
        <w:spacing w:after="240" w:line="480" w:lineRule="auto"/>
        <w:rPr>
          <w:rFonts w:ascii="Helvetica" w:hAnsi="Helvetica"/>
          <w:b/>
          <w:bCs/>
          <w:u w:val="single"/>
          <w:lang w:val="en-US"/>
        </w:rPr>
      </w:pPr>
      <w:r w:rsidRPr="004F4F83">
        <w:rPr>
          <w:rFonts w:ascii="Helvetica" w:hAnsi="Helvetica"/>
          <w:b/>
          <w:bCs/>
          <w:lang w:val="en-US"/>
        </w:rPr>
        <w:lastRenderedPageBreak/>
        <w:t>RESULTS</w:t>
      </w:r>
    </w:p>
    <w:p w14:paraId="7B10AC1D" w14:textId="1773CE12" w:rsidR="007D5FFB" w:rsidRPr="004F4F83" w:rsidRDefault="007D5FFB" w:rsidP="004C0617">
      <w:pPr>
        <w:spacing w:after="240" w:line="480" w:lineRule="auto"/>
        <w:outlineLvl w:val="0"/>
        <w:rPr>
          <w:rFonts w:ascii="Helvetica" w:hAnsi="Helvetica"/>
          <w:b/>
          <w:lang w:val="en-US"/>
        </w:rPr>
      </w:pPr>
      <w:r w:rsidRPr="004F4F83">
        <w:rPr>
          <w:rFonts w:ascii="Helvetica" w:hAnsi="Helvetica"/>
          <w:b/>
          <w:lang w:val="en-US"/>
        </w:rPr>
        <w:t>Patients’ characteristics</w:t>
      </w:r>
      <w:r w:rsidR="00D618C5" w:rsidRPr="004F4F83">
        <w:rPr>
          <w:rFonts w:ascii="Helvetica" w:hAnsi="Helvetica"/>
          <w:b/>
          <w:lang w:val="en-US"/>
        </w:rPr>
        <w:t xml:space="preserve"> and outcome</w:t>
      </w:r>
      <w:r w:rsidR="0088571C" w:rsidRPr="004F4F83">
        <w:rPr>
          <w:rFonts w:ascii="Helvetica" w:hAnsi="Helvetica"/>
          <w:b/>
          <w:lang w:val="en-US"/>
        </w:rPr>
        <w:t>s</w:t>
      </w:r>
    </w:p>
    <w:p w14:paraId="49A7DDF4" w14:textId="131B07CD" w:rsidR="006A6035" w:rsidRPr="004F4F83" w:rsidRDefault="00AF092C" w:rsidP="004C0617">
      <w:pPr>
        <w:spacing w:after="240" w:line="480" w:lineRule="auto"/>
        <w:rPr>
          <w:rFonts w:ascii="Helvetica" w:hAnsi="Helvetica"/>
          <w:lang w:val="en-US"/>
        </w:rPr>
      </w:pPr>
      <w:r w:rsidRPr="004F4F83">
        <w:rPr>
          <w:rFonts w:ascii="Helvetica" w:hAnsi="Helvetica"/>
          <w:lang w:val="en-US"/>
        </w:rPr>
        <w:t xml:space="preserve">We included 84 </w:t>
      </w:r>
      <w:r w:rsidR="006D307E" w:rsidRPr="004F4F83">
        <w:rPr>
          <w:rFonts w:ascii="Helvetica" w:hAnsi="Helvetica"/>
          <w:lang w:val="en-US"/>
        </w:rPr>
        <w:t xml:space="preserve">SCLC </w:t>
      </w:r>
      <w:r w:rsidRPr="004F4F83">
        <w:rPr>
          <w:rFonts w:ascii="Helvetica" w:hAnsi="Helvetica"/>
          <w:lang w:val="en-US"/>
        </w:rPr>
        <w:t>patients</w:t>
      </w:r>
      <w:r w:rsidR="000258CA" w:rsidRPr="004F4F83">
        <w:rPr>
          <w:rFonts w:ascii="Helvetica" w:hAnsi="Helvetica"/>
          <w:lang w:val="en-US"/>
        </w:rPr>
        <w:t xml:space="preserve">. </w:t>
      </w:r>
      <w:r w:rsidR="00BE18E3" w:rsidRPr="004F4F83">
        <w:rPr>
          <w:rFonts w:ascii="Helvetica" w:hAnsi="Helvetica"/>
          <w:lang w:val="en-US"/>
        </w:rPr>
        <w:t xml:space="preserve">Cohort 1 </w:t>
      </w:r>
      <w:r w:rsidR="007E55A5" w:rsidRPr="004F4F83">
        <w:rPr>
          <w:rFonts w:ascii="Helvetica" w:hAnsi="Helvetica"/>
          <w:lang w:val="en-US"/>
        </w:rPr>
        <w:t>consisted of 47 patients</w:t>
      </w:r>
      <w:r w:rsidR="000954E8" w:rsidRPr="004F4F83">
        <w:rPr>
          <w:rFonts w:ascii="Helvetica" w:hAnsi="Helvetica"/>
          <w:lang w:val="en-US"/>
        </w:rPr>
        <w:t xml:space="preserve"> treated with platinum – etoposide</w:t>
      </w:r>
      <w:r w:rsidR="009B42FB" w:rsidRPr="004F4F83">
        <w:rPr>
          <w:rFonts w:ascii="Helvetica" w:hAnsi="Helvetica"/>
          <w:lang w:val="en-US"/>
        </w:rPr>
        <w:t>; c</w:t>
      </w:r>
      <w:r w:rsidR="00BE18E3" w:rsidRPr="004F4F83">
        <w:rPr>
          <w:rFonts w:ascii="Helvetica" w:hAnsi="Helvetica"/>
          <w:lang w:val="en-US"/>
        </w:rPr>
        <w:t>ohort 2</w:t>
      </w:r>
      <w:r w:rsidR="00E633C1" w:rsidRPr="004F4F83">
        <w:rPr>
          <w:rFonts w:ascii="Helvetica" w:hAnsi="Helvetica"/>
          <w:lang w:val="en-US"/>
        </w:rPr>
        <w:t xml:space="preserve"> included 37 patients treated with platinum – etoposide in combination with ipilimumab</w:t>
      </w:r>
      <w:r w:rsidR="00AB0EA3" w:rsidRPr="004F4F83">
        <w:rPr>
          <w:rFonts w:ascii="Helvetica" w:hAnsi="Helvetica"/>
          <w:lang w:val="en-US"/>
        </w:rPr>
        <w:t xml:space="preserve"> 10mg/kg</w:t>
      </w:r>
      <w:r w:rsidR="002C176E" w:rsidRPr="004F4F83">
        <w:rPr>
          <w:rFonts w:ascii="Helvetica" w:hAnsi="Helvetica"/>
          <w:lang w:val="en-US"/>
        </w:rPr>
        <w:t>.</w:t>
      </w:r>
      <w:r w:rsidR="005335C1" w:rsidRPr="004F4F83">
        <w:rPr>
          <w:rFonts w:ascii="Helvetica" w:hAnsi="Helvetica"/>
          <w:lang w:val="en-US"/>
        </w:rPr>
        <w:t xml:space="preserve"> Patients</w:t>
      </w:r>
      <w:r w:rsidR="00DC787B" w:rsidRPr="004F4F83">
        <w:rPr>
          <w:rFonts w:ascii="Helvetica" w:hAnsi="Helvetica"/>
          <w:lang w:val="en-US"/>
        </w:rPr>
        <w:t>’</w:t>
      </w:r>
      <w:r w:rsidR="00C2700A" w:rsidRPr="004F4F83">
        <w:rPr>
          <w:rFonts w:ascii="Helvetica" w:hAnsi="Helvetica"/>
          <w:lang w:val="en-US"/>
        </w:rPr>
        <w:t xml:space="preserve"> </w:t>
      </w:r>
      <w:r w:rsidR="005335C1" w:rsidRPr="004F4F83">
        <w:rPr>
          <w:rFonts w:ascii="Helvetica" w:hAnsi="Helvetica"/>
          <w:lang w:val="en-US"/>
        </w:rPr>
        <w:t xml:space="preserve">characteristics are </w:t>
      </w:r>
      <w:r w:rsidR="00C311FF" w:rsidRPr="004F4F83">
        <w:rPr>
          <w:rFonts w:ascii="Helvetica" w:hAnsi="Helvetica"/>
          <w:lang w:val="en-US"/>
        </w:rPr>
        <w:t xml:space="preserve">summarized in </w:t>
      </w:r>
      <w:r w:rsidR="00BE28B8" w:rsidRPr="004F4F83">
        <w:rPr>
          <w:rFonts w:ascii="Helvetica" w:hAnsi="Helvetica"/>
          <w:lang w:val="en-US"/>
        </w:rPr>
        <w:t>Supplementary t</w:t>
      </w:r>
      <w:r w:rsidR="004B122D" w:rsidRPr="004F4F83">
        <w:rPr>
          <w:rFonts w:ascii="Helvetica" w:hAnsi="Helvetica"/>
          <w:lang w:val="en-US"/>
        </w:rPr>
        <w:t xml:space="preserve">able </w:t>
      </w:r>
      <w:r w:rsidR="00BE28B8" w:rsidRPr="004F4F83">
        <w:rPr>
          <w:rFonts w:ascii="Helvetica" w:hAnsi="Helvetica"/>
          <w:lang w:val="en-US"/>
        </w:rPr>
        <w:t>S</w:t>
      </w:r>
      <w:r w:rsidR="002E378A">
        <w:rPr>
          <w:rFonts w:ascii="Helvetica" w:hAnsi="Helvetica"/>
          <w:lang w:val="en-US"/>
        </w:rPr>
        <w:t>1</w:t>
      </w:r>
      <w:r w:rsidR="004B122D" w:rsidRPr="004F4F83">
        <w:rPr>
          <w:rFonts w:ascii="Helvetica" w:hAnsi="Helvetica"/>
          <w:lang w:val="en-US"/>
        </w:rPr>
        <w:t>.</w:t>
      </w:r>
      <w:r w:rsidR="0066169A" w:rsidRPr="004F4F83">
        <w:rPr>
          <w:rFonts w:ascii="Helvetica" w:hAnsi="Helvetica"/>
          <w:lang w:val="en-US"/>
        </w:rPr>
        <w:t xml:space="preserve"> </w:t>
      </w:r>
      <w:r w:rsidR="006C3453" w:rsidRPr="004F4F83">
        <w:rPr>
          <w:rFonts w:ascii="Helvetica" w:hAnsi="Helvetica"/>
          <w:lang w:val="en-US"/>
        </w:rPr>
        <w:t>Cohort 1 included more men</w:t>
      </w:r>
      <w:r w:rsidR="00F832D0" w:rsidRPr="004F4F83">
        <w:rPr>
          <w:rFonts w:ascii="Helvetica" w:hAnsi="Helvetica"/>
          <w:lang w:val="en-US"/>
        </w:rPr>
        <w:t xml:space="preserve"> (74.5% vs 64.9%)</w:t>
      </w:r>
      <w:r w:rsidR="006C3453" w:rsidRPr="004F4F83">
        <w:rPr>
          <w:rFonts w:ascii="Helvetica" w:hAnsi="Helvetica"/>
          <w:lang w:val="en-US"/>
        </w:rPr>
        <w:t>, patients with performance status (PS)</w:t>
      </w:r>
      <w:r w:rsidR="00F832D0" w:rsidRPr="004F4F83">
        <w:rPr>
          <w:rFonts w:ascii="Helvetica" w:hAnsi="Helvetica"/>
          <w:lang w:val="en-US"/>
        </w:rPr>
        <w:t>=2 (7% vs 0%)</w:t>
      </w:r>
      <w:r w:rsidR="006C3453" w:rsidRPr="004F4F83">
        <w:rPr>
          <w:rFonts w:ascii="Helvetica" w:hAnsi="Helvetica"/>
          <w:lang w:val="en-US"/>
        </w:rPr>
        <w:t xml:space="preserve"> and patients with limited disease</w:t>
      </w:r>
      <w:r w:rsidR="00F832D0" w:rsidRPr="004F4F83">
        <w:rPr>
          <w:rFonts w:ascii="Helvetica" w:hAnsi="Helvetica"/>
          <w:lang w:val="en-US"/>
        </w:rPr>
        <w:t xml:space="preserve"> (25% vs 0%).</w:t>
      </w:r>
      <w:r w:rsidR="002E7649" w:rsidRPr="004F4F83">
        <w:rPr>
          <w:rFonts w:ascii="Helvetica" w:hAnsi="Helvetica"/>
          <w:lang w:val="en-US"/>
        </w:rPr>
        <w:t xml:space="preserve"> Median progression free survival (PFS) was 6.8 months (m) in cohort 1 and 6.9</w:t>
      </w:r>
      <w:r w:rsidR="008E785F" w:rsidRPr="004F4F83">
        <w:rPr>
          <w:rFonts w:ascii="Helvetica" w:hAnsi="Helvetica"/>
          <w:lang w:val="en-US"/>
        </w:rPr>
        <w:t>m</w:t>
      </w:r>
      <w:r w:rsidR="008D548F" w:rsidRPr="004F4F83">
        <w:rPr>
          <w:rFonts w:ascii="Helvetica" w:hAnsi="Helvetica"/>
          <w:lang w:val="en-US"/>
        </w:rPr>
        <w:t xml:space="preserve"> i</w:t>
      </w:r>
      <w:r w:rsidR="002E7649" w:rsidRPr="004F4F83">
        <w:rPr>
          <w:rFonts w:ascii="Helvetica" w:hAnsi="Helvetica"/>
          <w:lang w:val="en-US"/>
        </w:rPr>
        <w:t>n cohort 2; median overall survival (OS) was 13.3m in</w:t>
      </w:r>
      <w:r w:rsidR="00D65F7A" w:rsidRPr="004F4F83">
        <w:rPr>
          <w:rFonts w:ascii="Helvetica" w:hAnsi="Helvetica"/>
          <w:lang w:val="en-US"/>
        </w:rPr>
        <w:t xml:space="preserve"> cohort 1 and 17m in cohort 2</w:t>
      </w:r>
      <w:r w:rsidR="005C14EE" w:rsidRPr="004F4F83">
        <w:rPr>
          <w:rFonts w:ascii="Helvetica" w:hAnsi="Helvetica"/>
          <w:lang w:val="en-US"/>
        </w:rPr>
        <w:t>.</w:t>
      </w:r>
    </w:p>
    <w:p w14:paraId="47FAB893" w14:textId="77777777" w:rsidR="00AD302C" w:rsidRPr="004F4F83" w:rsidRDefault="00AD302C" w:rsidP="004C0617">
      <w:pPr>
        <w:spacing w:after="240" w:line="480" w:lineRule="auto"/>
        <w:rPr>
          <w:rFonts w:ascii="Helvetica" w:hAnsi="Helvetica"/>
          <w:lang w:val="en-US"/>
        </w:rPr>
      </w:pPr>
    </w:p>
    <w:p w14:paraId="7887BE8F" w14:textId="68EE32ED" w:rsidR="005E3B2A" w:rsidRPr="004F4F83" w:rsidRDefault="000258CA" w:rsidP="004C0617">
      <w:pPr>
        <w:spacing w:after="240" w:line="480" w:lineRule="auto"/>
        <w:outlineLvl w:val="0"/>
        <w:rPr>
          <w:rFonts w:ascii="Helvetica" w:hAnsi="Helvetica"/>
          <w:b/>
          <w:lang w:val="en-US"/>
        </w:rPr>
      </w:pPr>
      <w:r w:rsidRPr="004F4F83">
        <w:rPr>
          <w:rFonts w:ascii="Helvetica" w:hAnsi="Helvetica"/>
          <w:b/>
          <w:lang w:val="en-US"/>
        </w:rPr>
        <w:t xml:space="preserve">Serum </w:t>
      </w:r>
      <w:r w:rsidR="00CF1810" w:rsidRPr="004F4F83">
        <w:rPr>
          <w:rFonts w:ascii="Helvetica" w:hAnsi="Helvetica"/>
          <w:b/>
          <w:lang w:val="en-US"/>
        </w:rPr>
        <w:t>Th1, Th2 and pro-in</w:t>
      </w:r>
      <w:r w:rsidR="005E3B2A" w:rsidRPr="004F4F83">
        <w:rPr>
          <w:rFonts w:ascii="Helvetica" w:hAnsi="Helvetica"/>
          <w:b/>
          <w:lang w:val="en-US"/>
        </w:rPr>
        <w:t>flam</w:t>
      </w:r>
      <w:r w:rsidR="00CF1810" w:rsidRPr="004F4F83">
        <w:rPr>
          <w:rFonts w:ascii="Helvetica" w:hAnsi="Helvetica"/>
          <w:b/>
          <w:lang w:val="en-US"/>
        </w:rPr>
        <w:t>m</w:t>
      </w:r>
      <w:r w:rsidR="005E3B2A" w:rsidRPr="004F4F83">
        <w:rPr>
          <w:rFonts w:ascii="Helvetica" w:hAnsi="Helvetica"/>
          <w:b/>
          <w:lang w:val="en-US"/>
        </w:rPr>
        <w:t xml:space="preserve">atory cytokines are </w:t>
      </w:r>
      <w:r w:rsidR="005C14EE" w:rsidRPr="004F4F83">
        <w:rPr>
          <w:rFonts w:ascii="Helvetica" w:hAnsi="Helvetica"/>
          <w:b/>
          <w:lang w:val="en-US"/>
        </w:rPr>
        <w:t xml:space="preserve">lower </w:t>
      </w:r>
      <w:r w:rsidR="005E3B2A" w:rsidRPr="004F4F83">
        <w:rPr>
          <w:rFonts w:ascii="Helvetica" w:hAnsi="Helvetica"/>
          <w:b/>
          <w:lang w:val="en-US"/>
        </w:rPr>
        <w:t>in SCLC patients</w:t>
      </w:r>
      <w:r w:rsidR="005C14EE" w:rsidRPr="004F4F83">
        <w:rPr>
          <w:rFonts w:ascii="Helvetica" w:hAnsi="Helvetica"/>
          <w:b/>
          <w:lang w:val="en-US"/>
        </w:rPr>
        <w:t xml:space="preserve"> than in </w:t>
      </w:r>
      <w:r w:rsidRPr="004F4F83">
        <w:rPr>
          <w:rFonts w:ascii="Helvetica" w:hAnsi="Helvetica"/>
          <w:b/>
          <w:lang w:val="en-US"/>
        </w:rPr>
        <w:t xml:space="preserve">a cohort of </w:t>
      </w:r>
      <w:r w:rsidR="005C14EE" w:rsidRPr="004F4F83">
        <w:rPr>
          <w:rFonts w:ascii="Helvetica" w:hAnsi="Helvetica"/>
          <w:b/>
          <w:lang w:val="en-US"/>
        </w:rPr>
        <w:t xml:space="preserve">healthy </w:t>
      </w:r>
      <w:r w:rsidRPr="004F4F83">
        <w:rPr>
          <w:rFonts w:ascii="Helvetica" w:hAnsi="Helvetica"/>
          <w:b/>
          <w:lang w:val="en-US"/>
        </w:rPr>
        <w:t>individuals</w:t>
      </w:r>
    </w:p>
    <w:p w14:paraId="0AA66804" w14:textId="7314B524" w:rsidR="00AD302C" w:rsidRPr="004F4F83" w:rsidRDefault="00B13431" w:rsidP="004C0617">
      <w:pPr>
        <w:spacing w:after="240" w:line="480" w:lineRule="auto"/>
        <w:rPr>
          <w:rFonts w:ascii="Helvetica" w:hAnsi="Helvetica"/>
          <w:lang w:val="en-US"/>
        </w:rPr>
      </w:pPr>
      <w:r w:rsidRPr="004F4F83">
        <w:rPr>
          <w:rFonts w:ascii="Helvetica" w:hAnsi="Helvetica"/>
          <w:lang w:val="en-US"/>
        </w:rPr>
        <w:t xml:space="preserve">We evaluated </w:t>
      </w:r>
      <w:r w:rsidR="00C2700A" w:rsidRPr="004F4F83">
        <w:rPr>
          <w:rFonts w:ascii="Helvetica" w:hAnsi="Helvetica"/>
          <w:lang w:val="en-US"/>
        </w:rPr>
        <w:t>pre-treatment</w:t>
      </w:r>
      <w:r w:rsidR="00DC787B" w:rsidRPr="004F4F83">
        <w:rPr>
          <w:rFonts w:ascii="Helvetica" w:hAnsi="Helvetica"/>
          <w:lang w:val="en-US"/>
        </w:rPr>
        <w:t xml:space="preserve"> </w:t>
      </w:r>
      <w:r w:rsidR="009D4249" w:rsidRPr="004F4F83">
        <w:rPr>
          <w:rFonts w:ascii="Helvetica" w:hAnsi="Helvetica"/>
          <w:lang w:val="en-US"/>
        </w:rPr>
        <w:t>serum cytokine</w:t>
      </w:r>
      <w:r w:rsidR="00C2700A" w:rsidRPr="004F4F83">
        <w:rPr>
          <w:rFonts w:ascii="Helvetica" w:hAnsi="Helvetica"/>
          <w:lang w:val="en-US"/>
        </w:rPr>
        <w:t xml:space="preserve"> levels</w:t>
      </w:r>
      <w:r w:rsidR="009D4249" w:rsidRPr="004F4F83">
        <w:rPr>
          <w:rFonts w:ascii="Helvetica" w:hAnsi="Helvetica"/>
          <w:lang w:val="en-US"/>
        </w:rPr>
        <w:t xml:space="preserve"> in </w:t>
      </w:r>
      <w:r w:rsidR="00633DAB" w:rsidRPr="004F4F83">
        <w:rPr>
          <w:rFonts w:ascii="Helvetica" w:hAnsi="Helvetica"/>
          <w:lang w:val="en-US"/>
        </w:rPr>
        <w:t>SCLC patients</w:t>
      </w:r>
      <w:r w:rsidR="003D38F0" w:rsidRPr="004F4F83">
        <w:rPr>
          <w:rFonts w:ascii="Helvetica" w:hAnsi="Helvetica"/>
          <w:lang w:val="en-US"/>
        </w:rPr>
        <w:t xml:space="preserve"> (both cohorts combined)</w:t>
      </w:r>
      <w:r w:rsidR="00633DAB" w:rsidRPr="004F4F83">
        <w:rPr>
          <w:rFonts w:ascii="Helvetica" w:hAnsi="Helvetica"/>
          <w:lang w:val="en-US"/>
        </w:rPr>
        <w:t xml:space="preserve"> in comparison to</w:t>
      </w:r>
      <w:r w:rsidR="009D4249" w:rsidRPr="004F4F83">
        <w:rPr>
          <w:rFonts w:ascii="Helvetica" w:hAnsi="Helvetica"/>
          <w:lang w:val="en-US"/>
        </w:rPr>
        <w:t xml:space="preserve"> health</w:t>
      </w:r>
      <w:r w:rsidR="008E388C" w:rsidRPr="004F4F83">
        <w:rPr>
          <w:rFonts w:ascii="Helvetica" w:hAnsi="Helvetica"/>
          <w:lang w:val="en-US"/>
        </w:rPr>
        <w:t>y volunteers. IL-1</w:t>
      </w:r>
      <w:r w:rsidR="008E388C" w:rsidRPr="004F4F83">
        <w:rPr>
          <w:rFonts w:ascii="Symbol" w:hAnsi="Symbol"/>
          <w:lang w:val="en-US"/>
        </w:rPr>
        <w:t></w:t>
      </w:r>
      <w:r w:rsidR="008E388C" w:rsidRPr="004F4F83">
        <w:rPr>
          <w:rFonts w:ascii="Helvetica" w:hAnsi="Helvetica"/>
          <w:lang w:val="en-US"/>
        </w:rPr>
        <w:t>, IL-5, Mip-1</w:t>
      </w:r>
      <w:r w:rsidR="008E388C" w:rsidRPr="004F4F83">
        <w:rPr>
          <w:rFonts w:ascii="Symbol" w:hAnsi="Symbol"/>
          <w:lang w:val="en-US"/>
        </w:rPr>
        <w:t></w:t>
      </w:r>
      <w:r w:rsidR="008E388C" w:rsidRPr="004F4F83">
        <w:rPr>
          <w:rFonts w:ascii="Helvetica" w:hAnsi="Helvetica"/>
          <w:lang w:val="en-US"/>
        </w:rPr>
        <w:t xml:space="preserve"> and TNF</w:t>
      </w:r>
      <w:r w:rsidR="008E388C" w:rsidRPr="004F4F83">
        <w:rPr>
          <w:rFonts w:ascii="Symbol" w:hAnsi="Symbol"/>
          <w:lang w:val="en-US"/>
        </w:rPr>
        <w:t></w:t>
      </w:r>
      <w:r w:rsidR="008E388C" w:rsidRPr="004F4F83">
        <w:rPr>
          <w:rFonts w:ascii="Helvetica" w:hAnsi="Helvetica"/>
          <w:lang w:val="en-US"/>
        </w:rPr>
        <w:t xml:space="preserve"> were </w:t>
      </w:r>
      <w:r w:rsidR="00664AA8" w:rsidRPr="004F4F83">
        <w:rPr>
          <w:rFonts w:ascii="Helvetica" w:hAnsi="Helvetica"/>
          <w:lang w:val="en-US"/>
        </w:rPr>
        <w:t xml:space="preserve">significantly </w:t>
      </w:r>
      <w:r w:rsidR="00C2700A" w:rsidRPr="004F4F83">
        <w:rPr>
          <w:rFonts w:ascii="Helvetica" w:hAnsi="Helvetica"/>
          <w:lang w:val="en-US"/>
        </w:rPr>
        <w:t xml:space="preserve">lower </w:t>
      </w:r>
      <w:r w:rsidR="00664AA8" w:rsidRPr="004F4F83">
        <w:rPr>
          <w:rFonts w:ascii="Helvetica" w:hAnsi="Helvetica"/>
          <w:lang w:val="en-US"/>
        </w:rPr>
        <w:t>in SCLC patients compared with healthy volunteers</w:t>
      </w:r>
      <w:r w:rsidR="00F972D3" w:rsidRPr="004F4F83">
        <w:rPr>
          <w:rFonts w:ascii="Helvetica" w:hAnsi="Helvetica"/>
          <w:lang w:val="en-US"/>
        </w:rPr>
        <w:t xml:space="preserve"> (Figure </w:t>
      </w:r>
      <w:r w:rsidR="00BE28B8" w:rsidRPr="004F4F83">
        <w:rPr>
          <w:rFonts w:ascii="Helvetica" w:hAnsi="Helvetica"/>
          <w:lang w:val="en-US"/>
        </w:rPr>
        <w:t>1; Supplementary Table S</w:t>
      </w:r>
      <w:r w:rsidR="000C768F">
        <w:rPr>
          <w:rFonts w:ascii="Helvetica" w:hAnsi="Helvetica"/>
          <w:lang w:val="en-US"/>
        </w:rPr>
        <w:t>2</w:t>
      </w:r>
      <w:r w:rsidR="00F972D3" w:rsidRPr="004F4F83">
        <w:rPr>
          <w:rFonts w:ascii="Helvetica" w:hAnsi="Helvetica"/>
          <w:lang w:val="en-US"/>
        </w:rPr>
        <w:t>)</w:t>
      </w:r>
      <w:r w:rsidR="00664AA8" w:rsidRPr="004F4F83">
        <w:rPr>
          <w:rFonts w:ascii="Helvetica" w:hAnsi="Helvetica"/>
          <w:lang w:val="en-US"/>
        </w:rPr>
        <w:t xml:space="preserve">. The </w:t>
      </w:r>
      <w:r w:rsidR="000677F4" w:rsidRPr="004F4F83">
        <w:rPr>
          <w:rFonts w:ascii="Helvetica" w:hAnsi="Helvetica"/>
          <w:lang w:val="en-US"/>
        </w:rPr>
        <w:t>remaining</w:t>
      </w:r>
      <w:r w:rsidR="00664AA8" w:rsidRPr="004F4F83">
        <w:rPr>
          <w:rFonts w:ascii="Helvetica" w:hAnsi="Helvetica"/>
          <w:lang w:val="en-US"/>
        </w:rPr>
        <w:t xml:space="preserve"> cytokines </w:t>
      </w:r>
      <w:r w:rsidR="009B7929" w:rsidRPr="004F4F83">
        <w:rPr>
          <w:rFonts w:ascii="Helvetica" w:hAnsi="Helvetica"/>
          <w:lang w:val="en-US"/>
        </w:rPr>
        <w:t>except</w:t>
      </w:r>
      <w:r w:rsidR="00664AA8" w:rsidRPr="004F4F83">
        <w:rPr>
          <w:rFonts w:ascii="Helvetica" w:hAnsi="Helvetica"/>
          <w:lang w:val="en-US"/>
        </w:rPr>
        <w:t xml:space="preserve"> IL-6, were also </w:t>
      </w:r>
      <w:r w:rsidR="005C14EE" w:rsidRPr="004F4F83">
        <w:rPr>
          <w:rFonts w:ascii="Helvetica" w:hAnsi="Helvetica"/>
          <w:lang w:val="en-US"/>
        </w:rPr>
        <w:t xml:space="preserve">numerically </w:t>
      </w:r>
      <w:r w:rsidR="000258CA" w:rsidRPr="004F4F83">
        <w:rPr>
          <w:rFonts w:ascii="Helvetica" w:hAnsi="Helvetica"/>
          <w:lang w:val="en-US"/>
        </w:rPr>
        <w:t xml:space="preserve">lower </w:t>
      </w:r>
      <w:r w:rsidR="00664AA8" w:rsidRPr="004F4F83">
        <w:rPr>
          <w:rFonts w:ascii="Helvetica" w:hAnsi="Helvetica"/>
          <w:lang w:val="en-US"/>
        </w:rPr>
        <w:t>in SCLC but</w:t>
      </w:r>
      <w:r w:rsidR="00603875" w:rsidRPr="004F4F83">
        <w:rPr>
          <w:rFonts w:ascii="Helvetica" w:hAnsi="Helvetica"/>
          <w:lang w:val="en-US"/>
        </w:rPr>
        <w:t xml:space="preserve"> </w:t>
      </w:r>
      <w:r w:rsidR="000258CA" w:rsidRPr="004F4F83">
        <w:rPr>
          <w:rFonts w:ascii="Helvetica" w:hAnsi="Helvetica"/>
          <w:lang w:val="en-US"/>
        </w:rPr>
        <w:t xml:space="preserve">the difference was </w:t>
      </w:r>
      <w:r w:rsidR="00603875" w:rsidRPr="004F4F83">
        <w:rPr>
          <w:rFonts w:ascii="Helvetica" w:hAnsi="Helvetica"/>
          <w:lang w:val="en-US"/>
        </w:rPr>
        <w:t>not</w:t>
      </w:r>
      <w:r w:rsidR="00664AA8" w:rsidRPr="004F4F83">
        <w:rPr>
          <w:rFonts w:ascii="Helvetica" w:hAnsi="Helvetica"/>
          <w:lang w:val="en-US"/>
        </w:rPr>
        <w:t xml:space="preserve"> statistically </w:t>
      </w:r>
      <w:r w:rsidR="00C60C58" w:rsidRPr="004F4F83">
        <w:rPr>
          <w:rFonts w:ascii="Helvetica" w:hAnsi="Helvetica"/>
          <w:lang w:val="en-US"/>
        </w:rPr>
        <w:t>significant</w:t>
      </w:r>
      <w:r w:rsidR="00F972D3" w:rsidRPr="004F4F83">
        <w:rPr>
          <w:rFonts w:ascii="Helvetica" w:hAnsi="Helvetica"/>
          <w:lang w:val="en-US"/>
        </w:rPr>
        <w:t>.</w:t>
      </w:r>
      <w:r w:rsidR="00844696" w:rsidRPr="004F4F83">
        <w:rPr>
          <w:rFonts w:ascii="Helvetica" w:hAnsi="Helvetica"/>
          <w:lang w:val="en-US"/>
        </w:rPr>
        <w:t xml:space="preserve"> </w:t>
      </w:r>
      <w:r w:rsidR="00644FA3" w:rsidRPr="004F4F83">
        <w:rPr>
          <w:rFonts w:ascii="Helvetica" w:hAnsi="Helvetica"/>
          <w:lang w:val="en-US"/>
        </w:rPr>
        <w:t xml:space="preserve">When we restricted the analyses to patients with extensive disease, </w:t>
      </w:r>
      <w:r w:rsidR="00C2700A" w:rsidRPr="004F4F83">
        <w:rPr>
          <w:rFonts w:ascii="Helvetica" w:hAnsi="Helvetica"/>
          <w:lang w:val="en-US"/>
        </w:rPr>
        <w:t xml:space="preserve">serum levels of </w:t>
      </w:r>
      <w:r w:rsidR="009C24AE" w:rsidRPr="004F4F83">
        <w:rPr>
          <w:rFonts w:ascii="Helvetica" w:hAnsi="Helvetica"/>
          <w:lang w:val="en-US"/>
        </w:rPr>
        <w:t>IL-1</w:t>
      </w:r>
      <w:r w:rsidR="009C24AE" w:rsidRPr="004F4F83">
        <w:rPr>
          <w:rFonts w:ascii="Symbol" w:hAnsi="Symbol"/>
          <w:lang w:val="en-US"/>
        </w:rPr>
        <w:t></w:t>
      </w:r>
      <w:r w:rsidR="009C24AE" w:rsidRPr="004F4F83">
        <w:rPr>
          <w:rFonts w:ascii="Helvetica" w:hAnsi="Helvetica"/>
          <w:lang w:val="en-US"/>
        </w:rPr>
        <w:t>, IL-4, IL-5 and Mip-1</w:t>
      </w:r>
      <w:r w:rsidR="009C24AE" w:rsidRPr="004F4F83">
        <w:rPr>
          <w:rFonts w:ascii="Symbol" w:hAnsi="Symbol"/>
          <w:lang w:val="en-US"/>
        </w:rPr>
        <w:t></w:t>
      </w:r>
      <w:r w:rsidR="009C24AE" w:rsidRPr="004F4F83">
        <w:rPr>
          <w:rFonts w:ascii="Helvetica" w:hAnsi="Helvetica"/>
          <w:lang w:val="en-US"/>
        </w:rPr>
        <w:t xml:space="preserve"> were </w:t>
      </w:r>
      <w:r w:rsidR="00962C66" w:rsidRPr="004F4F83">
        <w:rPr>
          <w:rFonts w:ascii="Helvetica" w:hAnsi="Helvetica"/>
          <w:lang w:val="en-US"/>
        </w:rPr>
        <w:t xml:space="preserve">significantly </w:t>
      </w:r>
      <w:r w:rsidR="00C2700A" w:rsidRPr="004F4F83">
        <w:rPr>
          <w:rFonts w:ascii="Helvetica" w:hAnsi="Helvetica"/>
          <w:lang w:val="en-US"/>
        </w:rPr>
        <w:t xml:space="preserve">lower </w:t>
      </w:r>
      <w:r w:rsidR="00962C66" w:rsidRPr="004F4F83">
        <w:rPr>
          <w:rFonts w:ascii="Helvetica" w:hAnsi="Helvetica"/>
          <w:lang w:val="en-US"/>
        </w:rPr>
        <w:t xml:space="preserve">in SCLC patients when compared with healthy volunteers. </w:t>
      </w:r>
    </w:p>
    <w:p w14:paraId="2CF122DE" w14:textId="77777777" w:rsidR="00552B6D" w:rsidRPr="004F4F83" w:rsidRDefault="00552B6D" w:rsidP="004C0617">
      <w:pPr>
        <w:spacing w:after="240" w:line="480" w:lineRule="auto"/>
        <w:rPr>
          <w:rFonts w:ascii="Helvetica" w:hAnsi="Helvetica"/>
          <w:lang w:val="en-US"/>
        </w:rPr>
      </w:pPr>
    </w:p>
    <w:p w14:paraId="39D36814" w14:textId="77777777" w:rsidR="007E3E3B" w:rsidRPr="004F4F83" w:rsidRDefault="007E3E3B" w:rsidP="004C0617">
      <w:pPr>
        <w:spacing w:after="240" w:line="480" w:lineRule="auto"/>
        <w:outlineLvl w:val="0"/>
        <w:rPr>
          <w:rFonts w:ascii="Helvetica" w:hAnsi="Helvetica"/>
          <w:b/>
          <w:lang w:val="en-US"/>
        </w:rPr>
      </w:pPr>
      <w:r w:rsidRPr="004F4F83">
        <w:rPr>
          <w:rFonts w:ascii="Helvetica" w:hAnsi="Helvetica"/>
          <w:b/>
          <w:lang w:val="en-US"/>
        </w:rPr>
        <w:lastRenderedPageBreak/>
        <w:t xml:space="preserve">Baseline cytokine levels </w:t>
      </w:r>
      <w:r w:rsidR="00D736EC" w:rsidRPr="004F4F83">
        <w:rPr>
          <w:rFonts w:ascii="Helvetica" w:hAnsi="Helvetica"/>
          <w:b/>
          <w:lang w:val="en-US"/>
        </w:rPr>
        <w:t>correlate with age, PS and stage</w:t>
      </w:r>
    </w:p>
    <w:p w14:paraId="7E4CA167" w14:textId="62899207" w:rsidR="007E3E3B" w:rsidRPr="004F4F83" w:rsidRDefault="007E3E3B" w:rsidP="004C0617">
      <w:pPr>
        <w:spacing w:after="240" w:line="480" w:lineRule="auto"/>
        <w:rPr>
          <w:rFonts w:ascii="Helvetica" w:hAnsi="Helvetica"/>
          <w:lang w:val="en-US"/>
        </w:rPr>
      </w:pPr>
      <w:r w:rsidRPr="004F4F83">
        <w:rPr>
          <w:rFonts w:ascii="Helvetica" w:hAnsi="Helvetica"/>
          <w:lang w:val="en-US"/>
        </w:rPr>
        <w:t>We assess</w:t>
      </w:r>
      <w:r w:rsidR="00D35DC6" w:rsidRPr="004F4F83">
        <w:rPr>
          <w:rFonts w:ascii="Helvetica" w:hAnsi="Helvetica"/>
          <w:lang w:val="en-US"/>
        </w:rPr>
        <w:t xml:space="preserve">ed the correlation </w:t>
      </w:r>
      <w:r w:rsidR="00F004E3" w:rsidRPr="004F4F83">
        <w:rPr>
          <w:rFonts w:ascii="Helvetica" w:hAnsi="Helvetica"/>
          <w:lang w:val="en-US"/>
        </w:rPr>
        <w:t xml:space="preserve">between </w:t>
      </w:r>
      <w:r w:rsidR="00D35DC6" w:rsidRPr="004F4F83">
        <w:rPr>
          <w:rFonts w:ascii="Helvetica" w:hAnsi="Helvetica"/>
          <w:lang w:val="en-US"/>
        </w:rPr>
        <w:t>the level</w:t>
      </w:r>
      <w:r w:rsidRPr="004F4F83">
        <w:rPr>
          <w:rFonts w:ascii="Helvetica" w:hAnsi="Helvetica"/>
          <w:lang w:val="en-US"/>
        </w:rPr>
        <w:t xml:space="preserve"> of cytokine</w:t>
      </w:r>
      <w:r w:rsidR="00D35DC6" w:rsidRPr="004F4F83">
        <w:rPr>
          <w:rFonts w:ascii="Helvetica" w:hAnsi="Helvetica"/>
          <w:lang w:val="en-US"/>
        </w:rPr>
        <w:t>s</w:t>
      </w:r>
      <w:r w:rsidR="00CD4BC3" w:rsidRPr="004F4F83">
        <w:rPr>
          <w:rFonts w:ascii="Helvetica" w:hAnsi="Helvetica"/>
          <w:lang w:val="en-US"/>
        </w:rPr>
        <w:t xml:space="preserve"> </w:t>
      </w:r>
      <w:r w:rsidR="00830B14" w:rsidRPr="004F4F83">
        <w:rPr>
          <w:rFonts w:ascii="Helvetica" w:hAnsi="Helvetica"/>
          <w:lang w:val="en-US"/>
        </w:rPr>
        <w:t xml:space="preserve">(both cohorts) </w:t>
      </w:r>
      <w:r w:rsidR="00F004E3" w:rsidRPr="004F4F83">
        <w:rPr>
          <w:rFonts w:ascii="Helvetica" w:hAnsi="Helvetica"/>
          <w:lang w:val="en-US"/>
        </w:rPr>
        <w:t>and</w:t>
      </w:r>
      <w:r w:rsidRPr="004F4F83">
        <w:rPr>
          <w:rFonts w:ascii="Helvetica" w:hAnsi="Helvetica"/>
          <w:lang w:val="en-US"/>
        </w:rPr>
        <w:t xml:space="preserve"> clinical f</w:t>
      </w:r>
      <w:r w:rsidR="00AC75E4" w:rsidRPr="004F4F83">
        <w:rPr>
          <w:rFonts w:ascii="Helvetica" w:hAnsi="Helvetica"/>
          <w:lang w:val="en-US"/>
        </w:rPr>
        <w:t>eatures. Baseline levels of TNF</w:t>
      </w:r>
      <w:r w:rsidRPr="004F4F83">
        <w:rPr>
          <w:rFonts w:ascii="Symbol" w:hAnsi="Symbol"/>
          <w:lang w:val="en-US"/>
        </w:rPr>
        <w:t></w:t>
      </w:r>
      <w:r w:rsidRPr="004F4F83">
        <w:rPr>
          <w:rFonts w:ascii="Helvetica" w:hAnsi="Helvetica"/>
          <w:lang w:val="en-US"/>
        </w:rPr>
        <w:t xml:space="preserve"> were significantly </w:t>
      </w:r>
      <w:r w:rsidR="00703A3C" w:rsidRPr="004F4F83">
        <w:rPr>
          <w:rFonts w:ascii="Helvetica" w:hAnsi="Helvetica"/>
          <w:lang w:val="en-US"/>
        </w:rPr>
        <w:t xml:space="preserve">higher </w:t>
      </w:r>
      <w:r w:rsidRPr="004F4F83">
        <w:rPr>
          <w:rFonts w:ascii="Helvetica" w:hAnsi="Helvetica"/>
          <w:lang w:val="en-US"/>
        </w:rPr>
        <w:t>in patients over 60 years old</w:t>
      </w:r>
      <w:r w:rsidR="00CA3120" w:rsidRPr="004F4F83">
        <w:rPr>
          <w:rFonts w:ascii="Helvetica" w:hAnsi="Helvetica"/>
          <w:lang w:val="en-US"/>
        </w:rPr>
        <w:t>;</w:t>
      </w:r>
      <w:r w:rsidRPr="004F4F83">
        <w:rPr>
          <w:rFonts w:ascii="Helvetica" w:hAnsi="Helvetica"/>
          <w:lang w:val="en-US"/>
        </w:rPr>
        <w:t xml:space="preserve"> IL-5 was significantly </w:t>
      </w:r>
      <w:r w:rsidR="00703A3C" w:rsidRPr="004F4F83">
        <w:rPr>
          <w:rFonts w:ascii="Helvetica" w:hAnsi="Helvetica"/>
          <w:lang w:val="en-US"/>
        </w:rPr>
        <w:t xml:space="preserve">higher </w:t>
      </w:r>
      <w:r w:rsidRPr="004F4F83">
        <w:rPr>
          <w:rFonts w:ascii="Helvetica" w:hAnsi="Helvetica"/>
          <w:lang w:val="en-US"/>
        </w:rPr>
        <w:t xml:space="preserve">in patients with PS 0 vs PS </w:t>
      </w:r>
      <w:r w:rsidR="00683F2F" w:rsidRPr="004F4F83">
        <w:rPr>
          <w:rFonts w:ascii="Helvetica" w:hAnsi="Helvetica"/>
          <w:lang w:val="en-US"/>
        </w:rPr>
        <w:t xml:space="preserve">1/2 </w:t>
      </w:r>
      <w:r w:rsidRPr="004F4F83">
        <w:rPr>
          <w:rFonts w:ascii="Helvetica" w:hAnsi="Helvetica"/>
          <w:lang w:val="en-US"/>
        </w:rPr>
        <w:t xml:space="preserve">and IL-2 was significantly </w:t>
      </w:r>
      <w:r w:rsidR="00703A3C" w:rsidRPr="004F4F83">
        <w:rPr>
          <w:rFonts w:ascii="Helvetica" w:hAnsi="Helvetica"/>
          <w:lang w:val="en-US"/>
        </w:rPr>
        <w:t xml:space="preserve">higher </w:t>
      </w:r>
      <w:r w:rsidRPr="004F4F83">
        <w:rPr>
          <w:rFonts w:ascii="Helvetica" w:hAnsi="Helvetica"/>
          <w:lang w:val="en-US"/>
        </w:rPr>
        <w:t>in female patients compared wi</w:t>
      </w:r>
      <w:r w:rsidR="00B229E0" w:rsidRPr="004F4F83">
        <w:rPr>
          <w:rFonts w:ascii="Helvetica" w:hAnsi="Helvetica"/>
          <w:lang w:val="en-US"/>
        </w:rPr>
        <w:t>th male (Supplementary Figure S1</w:t>
      </w:r>
      <w:r w:rsidRPr="004F4F83">
        <w:rPr>
          <w:rFonts w:ascii="Helvetica" w:hAnsi="Helvetica"/>
          <w:lang w:val="en-US"/>
        </w:rPr>
        <w:t>).</w:t>
      </w:r>
      <w:r w:rsidR="00F24F6F" w:rsidRPr="004F4F83">
        <w:rPr>
          <w:rFonts w:ascii="Helvetica" w:hAnsi="Helvetica"/>
          <w:lang w:val="en-US"/>
        </w:rPr>
        <w:t xml:space="preserve"> </w:t>
      </w:r>
      <w:r w:rsidRPr="004F4F83">
        <w:rPr>
          <w:rFonts w:ascii="Helvetica" w:hAnsi="Helvetica"/>
          <w:lang w:val="en-US"/>
        </w:rPr>
        <w:t>IL-4 and Mip-1</w:t>
      </w:r>
      <w:r w:rsidRPr="004F4F83">
        <w:rPr>
          <w:rFonts w:ascii="Symbol" w:hAnsi="Symbol"/>
          <w:lang w:val="en-US"/>
        </w:rPr>
        <w:t></w:t>
      </w:r>
      <w:r w:rsidRPr="004F4F83">
        <w:rPr>
          <w:rFonts w:ascii="Helvetica" w:hAnsi="Helvetica"/>
          <w:lang w:val="en-US"/>
        </w:rPr>
        <w:t xml:space="preserve"> were significantly </w:t>
      </w:r>
      <w:r w:rsidR="00703A3C" w:rsidRPr="004F4F83">
        <w:rPr>
          <w:rFonts w:ascii="Helvetica" w:hAnsi="Helvetica"/>
          <w:lang w:val="en-US"/>
        </w:rPr>
        <w:t xml:space="preserve">lower </w:t>
      </w:r>
      <w:r w:rsidRPr="004F4F83">
        <w:rPr>
          <w:rFonts w:ascii="Helvetica" w:hAnsi="Helvetica"/>
          <w:lang w:val="en-US"/>
        </w:rPr>
        <w:t xml:space="preserve">in patients with extensive disease when compared </w:t>
      </w:r>
      <w:r w:rsidR="00D35DC6" w:rsidRPr="004F4F83">
        <w:rPr>
          <w:rFonts w:ascii="Helvetica" w:hAnsi="Helvetica"/>
          <w:lang w:val="en-US"/>
        </w:rPr>
        <w:t>to</w:t>
      </w:r>
      <w:r w:rsidRPr="004F4F83">
        <w:rPr>
          <w:rFonts w:ascii="Helvetica" w:hAnsi="Helvetica"/>
          <w:lang w:val="en-US"/>
        </w:rPr>
        <w:t xml:space="preserve"> those with limited disease</w:t>
      </w:r>
      <w:r w:rsidR="00683F2F" w:rsidRPr="004F4F83">
        <w:rPr>
          <w:rFonts w:ascii="Helvetica" w:hAnsi="Helvetica"/>
          <w:lang w:val="en-US"/>
        </w:rPr>
        <w:t xml:space="preserve"> </w:t>
      </w:r>
      <w:r w:rsidR="00B229E0" w:rsidRPr="004F4F83">
        <w:rPr>
          <w:rFonts w:ascii="Helvetica" w:hAnsi="Helvetica"/>
          <w:lang w:val="en-US"/>
        </w:rPr>
        <w:t>(Supplementary Figure S2</w:t>
      </w:r>
      <w:r w:rsidRPr="004F4F83">
        <w:rPr>
          <w:rFonts w:ascii="Helvetica" w:hAnsi="Helvetica"/>
          <w:lang w:val="en-US"/>
        </w:rPr>
        <w:t>).</w:t>
      </w:r>
    </w:p>
    <w:p w14:paraId="5CD8D9F6" w14:textId="77777777" w:rsidR="00125AD5" w:rsidRPr="004F4F83" w:rsidRDefault="00125AD5" w:rsidP="004C0617">
      <w:pPr>
        <w:spacing w:after="240" w:line="480" w:lineRule="auto"/>
        <w:rPr>
          <w:rFonts w:ascii="Helvetica" w:hAnsi="Helvetica"/>
          <w:lang w:val="en-US"/>
        </w:rPr>
      </w:pPr>
    </w:p>
    <w:p w14:paraId="062EA1CA" w14:textId="77777777" w:rsidR="00D20FDA" w:rsidRPr="004F4F83" w:rsidRDefault="00D20FDA" w:rsidP="004C0617">
      <w:pPr>
        <w:spacing w:after="240" w:line="480" w:lineRule="auto"/>
        <w:outlineLvl w:val="0"/>
        <w:rPr>
          <w:rFonts w:ascii="Helvetica" w:hAnsi="Helvetica"/>
          <w:b/>
          <w:lang w:val="en-US"/>
        </w:rPr>
      </w:pPr>
      <w:r w:rsidRPr="004F4F83">
        <w:rPr>
          <w:rFonts w:ascii="Helvetica" w:hAnsi="Helvetica"/>
          <w:b/>
          <w:lang w:val="en-US"/>
        </w:rPr>
        <w:t>Ipilimu</w:t>
      </w:r>
      <w:r w:rsidR="00846E37" w:rsidRPr="004F4F83">
        <w:rPr>
          <w:rFonts w:ascii="Helvetica" w:hAnsi="Helvetica"/>
          <w:b/>
          <w:lang w:val="en-US"/>
        </w:rPr>
        <w:t>mab globally increases Th1, Th2 and</w:t>
      </w:r>
      <w:r w:rsidRPr="004F4F83">
        <w:rPr>
          <w:rFonts w:ascii="Helvetica" w:hAnsi="Helvetica"/>
          <w:b/>
          <w:lang w:val="en-US"/>
        </w:rPr>
        <w:t xml:space="preserve"> infl</w:t>
      </w:r>
      <w:r w:rsidR="00846E37" w:rsidRPr="004F4F83">
        <w:rPr>
          <w:rFonts w:ascii="Helvetica" w:hAnsi="Helvetica"/>
          <w:b/>
          <w:lang w:val="en-US"/>
        </w:rPr>
        <w:t>ammatory</w:t>
      </w:r>
      <w:r w:rsidR="005947D0" w:rsidRPr="004F4F83">
        <w:rPr>
          <w:rFonts w:ascii="Helvetica" w:hAnsi="Helvetica"/>
          <w:b/>
          <w:lang w:val="en-US"/>
        </w:rPr>
        <w:t xml:space="preserve"> cytokines</w:t>
      </w:r>
    </w:p>
    <w:p w14:paraId="460179AE" w14:textId="21822091" w:rsidR="00025463" w:rsidRPr="004F4F83" w:rsidRDefault="00E06940" w:rsidP="004C0617">
      <w:pPr>
        <w:spacing w:after="240" w:line="480" w:lineRule="auto"/>
        <w:rPr>
          <w:rFonts w:ascii="Helvetica" w:hAnsi="Helvetica"/>
          <w:lang w:val="en-US"/>
        </w:rPr>
      </w:pPr>
      <w:r w:rsidRPr="004F4F83">
        <w:rPr>
          <w:rFonts w:ascii="Helvetica" w:hAnsi="Helvetica"/>
          <w:lang w:val="en-US"/>
        </w:rPr>
        <w:t xml:space="preserve">We next </w:t>
      </w:r>
      <w:r w:rsidR="00132400" w:rsidRPr="004F4F83">
        <w:rPr>
          <w:rFonts w:ascii="Helvetica" w:hAnsi="Helvetica"/>
          <w:lang w:val="en-US"/>
        </w:rPr>
        <w:t>studied</w:t>
      </w:r>
      <w:r w:rsidRPr="004F4F83">
        <w:rPr>
          <w:rFonts w:ascii="Helvetica" w:hAnsi="Helvetica"/>
          <w:lang w:val="en-US"/>
        </w:rPr>
        <w:t xml:space="preserve"> how cytokine levels </w:t>
      </w:r>
      <w:r w:rsidR="00007F7C" w:rsidRPr="004F4F83">
        <w:rPr>
          <w:rFonts w:ascii="Helvetica" w:hAnsi="Helvetica"/>
          <w:lang w:val="en-US"/>
        </w:rPr>
        <w:t xml:space="preserve">changed </w:t>
      </w:r>
      <w:r w:rsidR="00192146" w:rsidRPr="004F4F83">
        <w:rPr>
          <w:rFonts w:ascii="Helvetica" w:hAnsi="Helvetica"/>
          <w:lang w:val="en-US"/>
        </w:rPr>
        <w:t>once treatment had been started</w:t>
      </w:r>
      <w:r w:rsidRPr="004F4F83">
        <w:rPr>
          <w:rFonts w:ascii="Helvetica" w:hAnsi="Helvetica"/>
          <w:lang w:val="en-US"/>
        </w:rPr>
        <w:t xml:space="preserve"> in each cohort. </w:t>
      </w:r>
      <w:r w:rsidR="00667B40" w:rsidRPr="004F4F83">
        <w:rPr>
          <w:rFonts w:ascii="Helvetica" w:hAnsi="Helvetica"/>
          <w:lang w:val="en-US"/>
        </w:rPr>
        <w:t xml:space="preserve">Patients treated with </w:t>
      </w:r>
      <w:r w:rsidR="002E1B80" w:rsidRPr="004F4F83">
        <w:rPr>
          <w:rFonts w:ascii="Helvetica" w:hAnsi="Helvetica"/>
          <w:lang w:val="en-US"/>
        </w:rPr>
        <w:t>chemotherapy alone</w:t>
      </w:r>
      <w:r w:rsidR="00AB2225" w:rsidRPr="004F4F83">
        <w:rPr>
          <w:rFonts w:ascii="Helvetica" w:hAnsi="Helvetica"/>
          <w:lang w:val="en-US"/>
        </w:rPr>
        <w:t>,</w:t>
      </w:r>
      <w:r w:rsidR="00667B40" w:rsidRPr="004F4F83">
        <w:rPr>
          <w:rFonts w:ascii="Helvetica" w:hAnsi="Helvetica"/>
          <w:lang w:val="en-US"/>
        </w:rPr>
        <w:t xml:space="preserve"> showed a decrease </w:t>
      </w:r>
      <w:r w:rsidR="00AC75E4" w:rsidRPr="004F4F83">
        <w:rPr>
          <w:rFonts w:ascii="Helvetica" w:hAnsi="Helvetica"/>
          <w:lang w:val="en-US"/>
        </w:rPr>
        <w:t>of GM-CSF, IFN</w:t>
      </w:r>
      <w:r w:rsidR="00AB2225" w:rsidRPr="004F4F83">
        <w:rPr>
          <w:rFonts w:ascii="Symbol" w:hAnsi="Symbol"/>
          <w:lang w:val="en-US"/>
        </w:rPr>
        <w:t></w:t>
      </w:r>
      <w:r w:rsidR="00AB2225" w:rsidRPr="004F4F83">
        <w:rPr>
          <w:rFonts w:ascii="Helvetica" w:hAnsi="Helvetica"/>
          <w:lang w:val="en-US"/>
        </w:rPr>
        <w:t>, Mip-1</w:t>
      </w:r>
      <w:r w:rsidR="00AB2225" w:rsidRPr="004F4F83">
        <w:rPr>
          <w:rFonts w:ascii="Symbol" w:hAnsi="Symbol"/>
          <w:lang w:val="en-US"/>
        </w:rPr>
        <w:t></w:t>
      </w:r>
      <w:r w:rsidR="00AB2225" w:rsidRPr="004F4F83">
        <w:rPr>
          <w:rFonts w:ascii="Helvetica" w:hAnsi="Helvetica"/>
          <w:lang w:val="en-US"/>
        </w:rPr>
        <w:t>, IL-1</w:t>
      </w:r>
      <w:r w:rsidR="00AB2225" w:rsidRPr="004F4F83">
        <w:rPr>
          <w:rFonts w:ascii="Symbol" w:hAnsi="Symbol"/>
          <w:lang w:val="en-US"/>
        </w:rPr>
        <w:t></w:t>
      </w:r>
      <w:r w:rsidR="00AB2225" w:rsidRPr="004F4F83">
        <w:rPr>
          <w:rFonts w:ascii="Helvetica" w:hAnsi="Helvetica"/>
          <w:lang w:val="en-US"/>
        </w:rPr>
        <w:t>, IL-2, IL-6 and IL-8</w:t>
      </w:r>
      <w:r w:rsidR="00780801" w:rsidRPr="004F4F83">
        <w:rPr>
          <w:rFonts w:ascii="Helvetica" w:hAnsi="Helvetica"/>
          <w:lang w:val="en-US"/>
        </w:rPr>
        <w:t xml:space="preserve"> median concentration from baseline</w:t>
      </w:r>
      <w:r w:rsidR="00BB1D02" w:rsidRPr="004F4F83">
        <w:rPr>
          <w:rFonts w:ascii="Helvetica" w:hAnsi="Helvetica"/>
          <w:lang w:val="en-US"/>
        </w:rPr>
        <w:t xml:space="preserve"> to </w:t>
      </w:r>
      <w:r w:rsidR="00930248" w:rsidRPr="004F4F83">
        <w:rPr>
          <w:rFonts w:ascii="Helvetica" w:hAnsi="Helvetica"/>
          <w:lang w:val="en-US"/>
        </w:rPr>
        <w:t>tumor</w:t>
      </w:r>
      <w:r w:rsidR="00BB1D02" w:rsidRPr="004F4F83">
        <w:rPr>
          <w:rFonts w:ascii="Helvetica" w:hAnsi="Helvetica"/>
          <w:lang w:val="en-US"/>
        </w:rPr>
        <w:t xml:space="preserve"> response</w:t>
      </w:r>
      <w:r w:rsidR="003A31E6" w:rsidRPr="004F4F83">
        <w:rPr>
          <w:rFonts w:ascii="Helvetica" w:hAnsi="Helvetica"/>
          <w:lang w:val="en-US"/>
        </w:rPr>
        <w:t>;</w:t>
      </w:r>
      <w:r w:rsidR="00177D0C" w:rsidRPr="004F4F83">
        <w:rPr>
          <w:rFonts w:ascii="Helvetica" w:hAnsi="Helvetica"/>
          <w:lang w:val="en-US"/>
        </w:rPr>
        <w:t xml:space="preserve"> TNF</w:t>
      </w:r>
      <w:r w:rsidR="00177D0C" w:rsidRPr="004F4F83">
        <w:rPr>
          <w:rFonts w:ascii="Symbol" w:hAnsi="Symbol"/>
          <w:lang w:val="en-US"/>
        </w:rPr>
        <w:t></w:t>
      </w:r>
      <w:r w:rsidR="00177D0C" w:rsidRPr="004F4F83">
        <w:rPr>
          <w:rFonts w:ascii="Helvetica" w:hAnsi="Helvetica"/>
          <w:lang w:val="en-US"/>
        </w:rPr>
        <w:t xml:space="preserve">, IL-5 and IL-10 showed an increase </w:t>
      </w:r>
      <w:r w:rsidR="003A31E6" w:rsidRPr="004F4F83">
        <w:rPr>
          <w:rFonts w:ascii="Helvetica" w:hAnsi="Helvetica"/>
          <w:lang w:val="en-US"/>
        </w:rPr>
        <w:t xml:space="preserve">from baseline to </w:t>
      </w:r>
      <w:r w:rsidR="00930248" w:rsidRPr="004F4F83">
        <w:rPr>
          <w:rFonts w:ascii="Helvetica" w:hAnsi="Helvetica"/>
          <w:lang w:val="en-US"/>
        </w:rPr>
        <w:t>tumor</w:t>
      </w:r>
      <w:r w:rsidR="003A31E6" w:rsidRPr="004F4F83">
        <w:rPr>
          <w:rFonts w:ascii="Helvetica" w:hAnsi="Helvetica"/>
          <w:lang w:val="en-US"/>
        </w:rPr>
        <w:t xml:space="preserve"> response;</w:t>
      </w:r>
      <w:r w:rsidR="00F456AF" w:rsidRPr="004F4F83">
        <w:rPr>
          <w:rFonts w:ascii="Helvetica" w:hAnsi="Helvetica"/>
          <w:lang w:val="en-US"/>
        </w:rPr>
        <w:t xml:space="preserve"> and</w:t>
      </w:r>
      <w:r w:rsidR="00177D0C" w:rsidRPr="004F4F83">
        <w:rPr>
          <w:rFonts w:ascii="Helvetica" w:hAnsi="Helvetica"/>
          <w:lang w:val="en-US"/>
        </w:rPr>
        <w:t xml:space="preserve"> IL-4 </w:t>
      </w:r>
      <w:r w:rsidR="003A31E6" w:rsidRPr="004F4F83">
        <w:rPr>
          <w:rFonts w:ascii="Helvetica" w:hAnsi="Helvetica"/>
          <w:lang w:val="en-US"/>
        </w:rPr>
        <w:t xml:space="preserve">levels </w:t>
      </w:r>
      <w:r w:rsidR="00AE460D" w:rsidRPr="004F4F83">
        <w:rPr>
          <w:rFonts w:ascii="Helvetica" w:hAnsi="Helvetica"/>
          <w:lang w:val="en-US"/>
        </w:rPr>
        <w:t>showed no significant changes</w:t>
      </w:r>
      <w:r w:rsidR="00177D0C" w:rsidRPr="004F4F83">
        <w:rPr>
          <w:rFonts w:ascii="Helvetica" w:hAnsi="Helvetica"/>
          <w:lang w:val="en-US"/>
        </w:rPr>
        <w:t>.</w:t>
      </w:r>
      <w:r w:rsidR="003A31E6" w:rsidRPr="004F4F83">
        <w:rPr>
          <w:rFonts w:ascii="Helvetica" w:hAnsi="Helvetica"/>
          <w:lang w:val="en-US"/>
        </w:rPr>
        <w:t xml:space="preserve"> </w:t>
      </w:r>
      <w:r w:rsidR="00703A3C" w:rsidRPr="004F4F83">
        <w:rPr>
          <w:rFonts w:ascii="Helvetica" w:hAnsi="Helvetica"/>
          <w:lang w:val="en-US"/>
        </w:rPr>
        <w:t>P</w:t>
      </w:r>
      <w:r w:rsidR="003A31E6" w:rsidRPr="004F4F83">
        <w:rPr>
          <w:rFonts w:ascii="Helvetica" w:hAnsi="Helvetica"/>
          <w:lang w:val="en-US"/>
        </w:rPr>
        <w:t xml:space="preserve">atients treated with </w:t>
      </w:r>
      <w:r w:rsidR="002E1B80" w:rsidRPr="004F4F83">
        <w:rPr>
          <w:rFonts w:ascii="Helvetica" w:hAnsi="Helvetica"/>
          <w:lang w:val="en-US"/>
        </w:rPr>
        <w:t>immunochemotherapy</w:t>
      </w:r>
      <w:r w:rsidR="003A31E6" w:rsidRPr="004F4F83">
        <w:rPr>
          <w:rFonts w:ascii="Helvetica" w:hAnsi="Helvetica"/>
          <w:lang w:val="en-US"/>
        </w:rPr>
        <w:t xml:space="preserve"> showed a global increase of all cytokines</w:t>
      </w:r>
      <w:r w:rsidR="006A4DA1" w:rsidRPr="004F4F83">
        <w:rPr>
          <w:rFonts w:ascii="Helvetica" w:hAnsi="Helvetica"/>
          <w:lang w:val="en-US"/>
        </w:rPr>
        <w:t xml:space="preserve"> assessed</w:t>
      </w:r>
      <w:r w:rsidR="003A31E6" w:rsidRPr="004F4F83">
        <w:rPr>
          <w:rFonts w:ascii="Helvetica" w:hAnsi="Helvetica"/>
          <w:lang w:val="en-US"/>
        </w:rPr>
        <w:t xml:space="preserve"> (IL-1</w:t>
      </w:r>
      <w:r w:rsidR="003A31E6" w:rsidRPr="004F4F83">
        <w:rPr>
          <w:rFonts w:ascii="Symbol" w:hAnsi="Symbol"/>
          <w:lang w:val="en-US"/>
        </w:rPr>
        <w:t></w:t>
      </w:r>
      <w:r w:rsidR="003A31E6" w:rsidRPr="004F4F83">
        <w:rPr>
          <w:rFonts w:ascii="Helvetica" w:hAnsi="Helvetica"/>
          <w:lang w:val="en-US"/>
        </w:rPr>
        <w:t>, IL-2, IL-4, IL-5, IL-6, IL-8, IL-10, IFN</w:t>
      </w:r>
      <w:r w:rsidR="003A31E6" w:rsidRPr="004F4F83">
        <w:rPr>
          <w:rFonts w:ascii="Symbol" w:hAnsi="Symbol"/>
          <w:lang w:val="en-US"/>
        </w:rPr>
        <w:t></w:t>
      </w:r>
      <w:r w:rsidR="003A31E6" w:rsidRPr="004F4F83">
        <w:rPr>
          <w:rFonts w:ascii="Helvetica" w:hAnsi="Helvetica"/>
          <w:lang w:val="en-US"/>
        </w:rPr>
        <w:t>, TNF</w:t>
      </w:r>
      <w:r w:rsidR="003A31E6" w:rsidRPr="004F4F83">
        <w:rPr>
          <w:rFonts w:ascii="Symbol" w:hAnsi="Symbol"/>
          <w:lang w:val="en-US"/>
        </w:rPr>
        <w:t></w:t>
      </w:r>
      <w:r w:rsidR="003A31E6" w:rsidRPr="004F4F83">
        <w:rPr>
          <w:rFonts w:ascii="Helvetica" w:hAnsi="Helvetica"/>
          <w:lang w:val="en-US"/>
        </w:rPr>
        <w:t>, Mip-1</w:t>
      </w:r>
      <w:r w:rsidR="003A31E6" w:rsidRPr="004F4F83">
        <w:rPr>
          <w:rFonts w:ascii="Symbol" w:hAnsi="Symbol"/>
          <w:lang w:val="en-US"/>
        </w:rPr>
        <w:t></w:t>
      </w:r>
      <w:r w:rsidR="003A31E6" w:rsidRPr="004F4F83">
        <w:rPr>
          <w:rFonts w:ascii="Helvetica" w:hAnsi="Helvetica"/>
          <w:lang w:val="en-US"/>
        </w:rPr>
        <w:t xml:space="preserve"> and GM-CSF)</w:t>
      </w:r>
      <w:r w:rsidR="00B229E0" w:rsidRPr="004F4F83">
        <w:rPr>
          <w:rFonts w:ascii="Helvetica" w:hAnsi="Helvetica"/>
          <w:lang w:val="en-US"/>
        </w:rPr>
        <w:t xml:space="preserve"> (Figure 2</w:t>
      </w:r>
      <w:r w:rsidR="00CD7649" w:rsidRPr="004F4F83">
        <w:rPr>
          <w:rFonts w:ascii="Helvetica" w:hAnsi="Helvetica"/>
          <w:lang w:val="en-US"/>
        </w:rPr>
        <w:t>A</w:t>
      </w:r>
      <w:r w:rsidR="00B229E0" w:rsidRPr="004F4F83">
        <w:rPr>
          <w:rFonts w:ascii="Helvetica" w:hAnsi="Helvetica"/>
          <w:lang w:val="en-US"/>
        </w:rPr>
        <w:t xml:space="preserve"> and 2</w:t>
      </w:r>
      <w:r w:rsidR="008602CD" w:rsidRPr="004F4F83">
        <w:rPr>
          <w:rFonts w:ascii="Helvetica" w:hAnsi="Helvetica"/>
          <w:lang w:val="en-US"/>
        </w:rPr>
        <w:t>B</w:t>
      </w:r>
      <w:r w:rsidR="00D517F2" w:rsidRPr="004F4F83">
        <w:rPr>
          <w:rFonts w:ascii="Helvetica" w:hAnsi="Helvetica"/>
          <w:lang w:val="en-US"/>
        </w:rPr>
        <w:t>)</w:t>
      </w:r>
      <w:r w:rsidR="0055184D">
        <w:rPr>
          <w:rFonts w:ascii="Helvetica" w:hAnsi="Helvetica"/>
          <w:lang w:val="en-US"/>
        </w:rPr>
        <w:t xml:space="preserve"> (Supplementary Table S3)</w:t>
      </w:r>
      <w:r w:rsidR="00AE7959" w:rsidRPr="004F4F83">
        <w:rPr>
          <w:rFonts w:ascii="Helvetica" w:hAnsi="Helvetica"/>
          <w:lang w:val="en-US"/>
        </w:rPr>
        <w:t>. T</w:t>
      </w:r>
      <w:r w:rsidR="0094587A" w:rsidRPr="004F4F83">
        <w:rPr>
          <w:rFonts w:ascii="Helvetica" w:hAnsi="Helvetica"/>
          <w:lang w:val="en-US"/>
        </w:rPr>
        <w:t>h</w:t>
      </w:r>
      <w:r w:rsidR="00AE7959" w:rsidRPr="004F4F83">
        <w:rPr>
          <w:rFonts w:ascii="Helvetica" w:hAnsi="Helvetica"/>
          <w:lang w:val="en-US"/>
        </w:rPr>
        <w:t>e</w:t>
      </w:r>
      <w:r w:rsidR="00F004E3" w:rsidRPr="004F4F83">
        <w:rPr>
          <w:rFonts w:ascii="Helvetica" w:hAnsi="Helvetica"/>
          <w:lang w:val="en-US"/>
        </w:rPr>
        <w:t>se</w:t>
      </w:r>
      <w:r w:rsidR="00AE7959" w:rsidRPr="004F4F83">
        <w:rPr>
          <w:rFonts w:ascii="Helvetica" w:hAnsi="Helvetica"/>
          <w:lang w:val="en-US"/>
        </w:rPr>
        <w:t xml:space="preserve"> difference</w:t>
      </w:r>
      <w:r w:rsidR="00F004E3" w:rsidRPr="004F4F83">
        <w:rPr>
          <w:rFonts w:ascii="Helvetica" w:hAnsi="Helvetica"/>
          <w:lang w:val="en-US"/>
        </w:rPr>
        <w:t>s</w:t>
      </w:r>
      <w:r w:rsidR="00AE7959" w:rsidRPr="004F4F83">
        <w:rPr>
          <w:rFonts w:ascii="Helvetica" w:hAnsi="Helvetica"/>
          <w:lang w:val="en-US"/>
        </w:rPr>
        <w:t xml:space="preserve"> </w:t>
      </w:r>
      <w:r w:rsidR="00F004E3" w:rsidRPr="004F4F83">
        <w:rPr>
          <w:rFonts w:ascii="Helvetica" w:hAnsi="Helvetica"/>
          <w:lang w:val="en-US"/>
        </w:rPr>
        <w:t>between cohorts</w:t>
      </w:r>
      <w:r w:rsidR="00B340CE" w:rsidRPr="004F4F83">
        <w:rPr>
          <w:rFonts w:ascii="Helvetica" w:hAnsi="Helvetica"/>
          <w:lang w:val="en-US"/>
        </w:rPr>
        <w:t xml:space="preserve"> </w:t>
      </w:r>
      <w:r w:rsidR="00F004E3" w:rsidRPr="004F4F83">
        <w:rPr>
          <w:rFonts w:ascii="Helvetica" w:hAnsi="Helvetica"/>
          <w:lang w:val="en-US"/>
        </w:rPr>
        <w:t xml:space="preserve">were </w:t>
      </w:r>
      <w:r w:rsidR="00B340CE" w:rsidRPr="004F4F83">
        <w:rPr>
          <w:rFonts w:ascii="Helvetica" w:hAnsi="Helvetica"/>
          <w:lang w:val="en-US"/>
        </w:rPr>
        <w:t>statistically significa</w:t>
      </w:r>
      <w:r w:rsidR="00F004E3" w:rsidRPr="004F4F83">
        <w:rPr>
          <w:rFonts w:ascii="Helvetica" w:hAnsi="Helvetica"/>
          <w:lang w:val="en-US"/>
        </w:rPr>
        <w:t>nt</w:t>
      </w:r>
      <w:r w:rsidR="00B340CE" w:rsidRPr="004F4F83">
        <w:rPr>
          <w:rFonts w:ascii="Helvetica" w:hAnsi="Helvetica"/>
          <w:lang w:val="en-US"/>
        </w:rPr>
        <w:t xml:space="preserve"> for</w:t>
      </w:r>
      <w:r w:rsidR="00AE7959" w:rsidRPr="004F4F83">
        <w:rPr>
          <w:rFonts w:ascii="Helvetica" w:hAnsi="Helvetica"/>
          <w:lang w:val="en-US"/>
        </w:rPr>
        <w:t xml:space="preserve"> all cytokines except </w:t>
      </w:r>
      <w:r w:rsidR="00250968" w:rsidRPr="004F4F83">
        <w:rPr>
          <w:rFonts w:ascii="Helvetica" w:hAnsi="Helvetica"/>
          <w:lang w:val="en-US"/>
        </w:rPr>
        <w:t xml:space="preserve">for </w:t>
      </w:r>
      <w:r w:rsidR="00AE7959" w:rsidRPr="004F4F83">
        <w:rPr>
          <w:rFonts w:ascii="Helvetica" w:hAnsi="Helvetica"/>
          <w:lang w:val="en-US"/>
        </w:rPr>
        <w:t>GM-CSF and IL-8</w:t>
      </w:r>
      <w:r w:rsidR="001929B1" w:rsidRPr="004F4F83">
        <w:rPr>
          <w:rFonts w:ascii="Helvetica" w:hAnsi="Helvetica"/>
          <w:lang w:val="en-US"/>
        </w:rPr>
        <w:t>.</w:t>
      </w:r>
    </w:p>
    <w:p w14:paraId="41A5E400" w14:textId="199A2EF7" w:rsidR="000E0A0F" w:rsidRPr="004F4F83" w:rsidRDefault="00207B7A" w:rsidP="004C0617">
      <w:pPr>
        <w:spacing w:after="240" w:line="480" w:lineRule="auto"/>
        <w:rPr>
          <w:rFonts w:ascii="Helvetica" w:hAnsi="Helvetica"/>
          <w:lang w:val="en-US"/>
        </w:rPr>
      </w:pPr>
      <w:r w:rsidRPr="004F4F83">
        <w:rPr>
          <w:rFonts w:ascii="Helvetica" w:hAnsi="Helvetica"/>
          <w:lang w:val="en-US"/>
        </w:rPr>
        <w:t>W</w:t>
      </w:r>
      <w:r w:rsidR="001869A6" w:rsidRPr="004F4F83">
        <w:rPr>
          <w:rFonts w:ascii="Helvetica" w:hAnsi="Helvetica"/>
          <w:lang w:val="en-US"/>
        </w:rPr>
        <w:t>e calculated</w:t>
      </w:r>
      <w:r w:rsidR="004C4191" w:rsidRPr="004F4F83">
        <w:rPr>
          <w:rFonts w:ascii="Helvetica" w:hAnsi="Helvetica"/>
          <w:lang w:val="en-US"/>
        </w:rPr>
        <w:t xml:space="preserve"> </w:t>
      </w:r>
      <w:r w:rsidR="00D5772F" w:rsidRPr="004F4F83">
        <w:rPr>
          <w:rFonts w:ascii="Helvetica" w:hAnsi="Helvetica"/>
          <w:lang w:val="en-US"/>
        </w:rPr>
        <w:t>the percentage</w:t>
      </w:r>
      <w:r w:rsidR="00D37201" w:rsidRPr="004F4F83">
        <w:rPr>
          <w:rFonts w:ascii="Helvetica" w:hAnsi="Helvetica"/>
          <w:lang w:val="en-US"/>
        </w:rPr>
        <w:t>s</w:t>
      </w:r>
      <w:r w:rsidR="00D5772F" w:rsidRPr="004F4F83">
        <w:rPr>
          <w:rFonts w:ascii="Helvetica" w:hAnsi="Helvetica"/>
          <w:lang w:val="en-US"/>
        </w:rPr>
        <w:t xml:space="preserve"> of </w:t>
      </w:r>
      <w:r w:rsidR="004C4191" w:rsidRPr="004F4F83">
        <w:rPr>
          <w:rFonts w:ascii="Helvetica" w:hAnsi="Helvetica"/>
          <w:lang w:val="en-US"/>
        </w:rPr>
        <w:t xml:space="preserve">cytokine </w:t>
      </w:r>
      <w:r w:rsidR="00D5772F" w:rsidRPr="004F4F83">
        <w:rPr>
          <w:rFonts w:ascii="Helvetica" w:hAnsi="Helvetica"/>
          <w:lang w:val="en-US"/>
        </w:rPr>
        <w:t>variation from the first to the second time</w:t>
      </w:r>
      <w:r w:rsidR="00F004E3" w:rsidRPr="004F4F83">
        <w:rPr>
          <w:rFonts w:ascii="Helvetica" w:hAnsi="Helvetica"/>
          <w:lang w:val="en-US"/>
        </w:rPr>
        <w:t>-</w:t>
      </w:r>
      <w:r w:rsidR="00D5772F" w:rsidRPr="004F4F83">
        <w:rPr>
          <w:rFonts w:ascii="Helvetica" w:hAnsi="Helvetica"/>
          <w:lang w:val="en-US"/>
        </w:rPr>
        <w:t>point</w:t>
      </w:r>
      <w:r w:rsidR="00AB197B" w:rsidRPr="004F4F83">
        <w:rPr>
          <w:rFonts w:ascii="Helvetica" w:hAnsi="Helvetica"/>
          <w:lang w:val="en-US"/>
        </w:rPr>
        <w:t xml:space="preserve"> </w:t>
      </w:r>
      <w:r w:rsidR="00783907" w:rsidRPr="004F4F83">
        <w:rPr>
          <w:rFonts w:ascii="Helvetica" w:hAnsi="Helvetica"/>
          <w:lang w:val="en-US"/>
        </w:rPr>
        <w:t>using previously log2</w:t>
      </w:r>
      <w:r w:rsidR="0070443F" w:rsidRPr="004F4F83">
        <w:rPr>
          <w:rFonts w:ascii="Helvetica" w:hAnsi="Helvetica"/>
          <w:lang w:val="en-US"/>
        </w:rPr>
        <w:t xml:space="preserve"> </w:t>
      </w:r>
      <w:r w:rsidR="00783907" w:rsidRPr="004F4F83">
        <w:rPr>
          <w:rFonts w:ascii="Helvetica" w:hAnsi="Helvetica"/>
          <w:lang w:val="en-US"/>
        </w:rPr>
        <w:t>transformed data</w:t>
      </w:r>
      <w:r w:rsidR="00E865D3" w:rsidRPr="004F4F83">
        <w:rPr>
          <w:rFonts w:ascii="Helvetica" w:hAnsi="Helvetica"/>
          <w:lang w:val="en-US"/>
        </w:rPr>
        <w:t xml:space="preserve">. </w:t>
      </w:r>
      <w:r w:rsidR="008D3559" w:rsidRPr="004F4F83">
        <w:rPr>
          <w:rFonts w:ascii="Helvetica" w:hAnsi="Helvetica"/>
          <w:lang w:val="en-US"/>
        </w:rPr>
        <w:t xml:space="preserve">A heatmap of the changes in </w:t>
      </w:r>
      <w:r w:rsidR="008D3559" w:rsidRPr="004F4F83">
        <w:rPr>
          <w:rFonts w:ascii="Helvetica" w:hAnsi="Helvetica"/>
          <w:lang w:val="en-US"/>
        </w:rPr>
        <w:lastRenderedPageBreak/>
        <w:t xml:space="preserve">cytokine levels </w:t>
      </w:r>
      <w:r w:rsidR="001B193E" w:rsidRPr="004F4F83">
        <w:rPr>
          <w:rFonts w:ascii="Helvetica" w:hAnsi="Helvetica"/>
          <w:lang w:val="en-US"/>
        </w:rPr>
        <w:t xml:space="preserve">after treatment, compared to baseline is displayed </w:t>
      </w:r>
      <w:r w:rsidR="00B229E0" w:rsidRPr="004F4F83">
        <w:rPr>
          <w:rFonts w:ascii="Helvetica" w:hAnsi="Helvetica"/>
          <w:lang w:val="en-US"/>
        </w:rPr>
        <w:t>in Figure 2</w:t>
      </w:r>
      <w:r w:rsidR="008602CD" w:rsidRPr="004F4F83">
        <w:rPr>
          <w:rFonts w:ascii="Helvetica" w:hAnsi="Helvetica"/>
          <w:lang w:val="en-US"/>
        </w:rPr>
        <w:t>C</w:t>
      </w:r>
      <w:r w:rsidR="007B651D" w:rsidRPr="004F4F83">
        <w:rPr>
          <w:rFonts w:ascii="Helvetica" w:hAnsi="Helvetica"/>
          <w:lang w:val="en-US"/>
        </w:rPr>
        <w:t>.</w:t>
      </w:r>
      <w:r w:rsidR="001B193E" w:rsidRPr="004F4F83">
        <w:rPr>
          <w:rFonts w:ascii="Helvetica" w:hAnsi="Helvetica"/>
          <w:lang w:val="en-US"/>
        </w:rPr>
        <w:t xml:space="preserve"> In </w:t>
      </w:r>
      <w:r w:rsidR="00645EE9" w:rsidRPr="004F4F83">
        <w:rPr>
          <w:rFonts w:ascii="Helvetica" w:hAnsi="Helvetica"/>
          <w:lang w:val="en-US"/>
        </w:rPr>
        <w:t>patients treated</w:t>
      </w:r>
      <w:r w:rsidR="00223044" w:rsidRPr="004F4F83">
        <w:rPr>
          <w:rFonts w:ascii="Helvetica" w:hAnsi="Helvetica"/>
          <w:lang w:val="en-US"/>
        </w:rPr>
        <w:t xml:space="preserve"> with </w:t>
      </w:r>
      <w:r w:rsidR="002E1B80" w:rsidRPr="004F4F83">
        <w:rPr>
          <w:rFonts w:ascii="Helvetica" w:hAnsi="Helvetica"/>
          <w:lang w:val="en-US"/>
        </w:rPr>
        <w:t>immunochemotherapy</w:t>
      </w:r>
      <w:r w:rsidR="008D3559" w:rsidRPr="004F4F83">
        <w:rPr>
          <w:rFonts w:ascii="Helvetica" w:hAnsi="Helvetica"/>
          <w:lang w:val="en-US"/>
        </w:rPr>
        <w:t xml:space="preserve">, </w:t>
      </w:r>
      <w:r w:rsidR="001B193E" w:rsidRPr="004F4F83">
        <w:rPr>
          <w:rFonts w:ascii="Helvetica" w:hAnsi="Helvetica"/>
          <w:lang w:val="en-US"/>
        </w:rPr>
        <w:t xml:space="preserve">the dominant effect is </w:t>
      </w:r>
      <w:r w:rsidR="00223044" w:rsidRPr="004F4F83">
        <w:rPr>
          <w:rFonts w:ascii="Helvetica" w:hAnsi="Helvetica"/>
          <w:lang w:val="en-US"/>
        </w:rPr>
        <w:t xml:space="preserve">an </w:t>
      </w:r>
      <w:r w:rsidR="0088571C" w:rsidRPr="004F4F83">
        <w:rPr>
          <w:rFonts w:ascii="Helvetica" w:hAnsi="Helvetica"/>
          <w:lang w:val="en-US"/>
        </w:rPr>
        <w:t xml:space="preserve">increase </w:t>
      </w:r>
      <w:r w:rsidR="00223044" w:rsidRPr="004F4F83">
        <w:rPr>
          <w:rFonts w:ascii="Helvetica" w:hAnsi="Helvetica"/>
          <w:lang w:val="en-US"/>
        </w:rPr>
        <w:t>on cytokine levels</w:t>
      </w:r>
      <w:r w:rsidR="002A6808" w:rsidRPr="004F4F83">
        <w:rPr>
          <w:rFonts w:ascii="Helvetica" w:hAnsi="Helvetica"/>
          <w:lang w:val="en-US"/>
        </w:rPr>
        <w:t xml:space="preserve"> </w:t>
      </w:r>
      <w:r w:rsidR="00AC0CE1" w:rsidRPr="004F4F83">
        <w:rPr>
          <w:rFonts w:ascii="Helvetica" w:hAnsi="Helvetica"/>
          <w:lang w:val="en-US"/>
        </w:rPr>
        <w:t>in contrast to a</w:t>
      </w:r>
      <w:r w:rsidR="002A6808" w:rsidRPr="004F4F83">
        <w:rPr>
          <w:rFonts w:ascii="Helvetica" w:hAnsi="Helvetica"/>
          <w:lang w:val="en-US"/>
        </w:rPr>
        <w:t xml:space="preserve"> reduction after </w:t>
      </w:r>
      <w:r w:rsidR="002E1B80" w:rsidRPr="004F4F83">
        <w:rPr>
          <w:rFonts w:ascii="Helvetica" w:hAnsi="Helvetica"/>
          <w:lang w:val="en-US"/>
        </w:rPr>
        <w:t>chemotherapy alone</w:t>
      </w:r>
      <w:r w:rsidR="00223044" w:rsidRPr="004F4F83">
        <w:rPr>
          <w:rFonts w:ascii="Helvetica" w:hAnsi="Helvetica"/>
          <w:lang w:val="en-US"/>
        </w:rPr>
        <w:t>.</w:t>
      </w:r>
      <w:r w:rsidR="00783907" w:rsidRPr="004F4F83">
        <w:rPr>
          <w:rFonts w:ascii="Helvetica" w:hAnsi="Helvetica"/>
          <w:lang w:val="en-US"/>
        </w:rPr>
        <w:t xml:space="preserve"> </w:t>
      </w:r>
      <w:r w:rsidR="001B193E" w:rsidRPr="004F4F83">
        <w:rPr>
          <w:rFonts w:ascii="Helvetica" w:hAnsi="Helvetica"/>
          <w:lang w:val="en-US"/>
        </w:rPr>
        <w:t xml:space="preserve">Consistent with this, </w:t>
      </w:r>
      <w:r w:rsidR="00645EE9" w:rsidRPr="004F4F83">
        <w:rPr>
          <w:rFonts w:ascii="Helvetica" w:hAnsi="Helvetica"/>
          <w:lang w:val="en-US"/>
        </w:rPr>
        <w:t xml:space="preserve">a </w:t>
      </w:r>
      <w:r w:rsidR="001B193E" w:rsidRPr="004F4F83">
        <w:rPr>
          <w:rFonts w:ascii="Helvetica" w:hAnsi="Helvetica"/>
          <w:lang w:val="en-US"/>
        </w:rPr>
        <w:t xml:space="preserve">principal </w:t>
      </w:r>
      <w:r w:rsidR="000E0A0F" w:rsidRPr="004F4F83">
        <w:rPr>
          <w:rFonts w:ascii="Helvetica" w:hAnsi="Helvetica"/>
          <w:lang w:val="en-US"/>
        </w:rPr>
        <w:t xml:space="preserve">component </w:t>
      </w:r>
      <w:r w:rsidR="00AB56EB" w:rsidRPr="004F4F83">
        <w:rPr>
          <w:rFonts w:ascii="Helvetica" w:hAnsi="Helvetica"/>
          <w:lang w:val="en-US"/>
        </w:rPr>
        <w:t>analysis</w:t>
      </w:r>
      <w:r w:rsidR="000E0A0F" w:rsidRPr="004F4F83">
        <w:rPr>
          <w:rFonts w:ascii="Helvetica" w:hAnsi="Helvetica"/>
          <w:lang w:val="en-US"/>
        </w:rPr>
        <w:t xml:space="preserve"> (PCA) </w:t>
      </w:r>
      <w:r w:rsidR="002A6808" w:rsidRPr="004F4F83">
        <w:rPr>
          <w:rFonts w:ascii="Helvetica" w:hAnsi="Helvetica"/>
          <w:lang w:val="en-US"/>
        </w:rPr>
        <w:t>of fold</w:t>
      </w:r>
      <w:r w:rsidR="001B193E" w:rsidRPr="004F4F83">
        <w:rPr>
          <w:rFonts w:ascii="Helvetica" w:hAnsi="Helvetica"/>
          <w:lang w:val="en-US"/>
        </w:rPr>
        <w:t xml:space="preserve"> change </w:t>
      </w:r>
      <w:r w:rsidR="002A6808" w:rsidRPr="004F4F83">
        <w:rPr>
          <w:rFonts w:ascii="Helvetica" w:hAnsi="Helvetica"/>
          <w:lang w:val="en-US"/>
        </w:rPr>
        <w:t xml:space="preserve">of cytokine levels </w:t>
      </w:r>
      <w:r w:rsidR="001B193E" w:rsidRPr="004F4F83">
        <w:rPr>
          <w:rFonts w:ascii="Helvetica" w:hAnsi="Helvetica"/>
          <w:lang w:val="en-US"/>
        </w:rPr>
        <w:t xml:space="preserve">after treatment </w:t>
      </w:r>
      <w:r w:rsidR="008D3559" w:rsidRPr="004F4F83">
        <w:rPr>
          <w:rFonts w:ascii="Helvetica" w:hAnsi="Helvetica"/>
          <w:lang w:val="en-US"/>
        </w:rPr>
        <w:t>reveals that patients cluster according to the treatment received (</w:t>
      </w:r>
      <w:r w:rsidR="002E1B80" w:rsidRPr="004F4F83">
        <w:rPr>
          <w:rFonts w:ascii="Helvetica" w:hAnsi="Helvetica"/>
          <w:lang w:val="en-US"/>
        </w:rPr>
        <w:t>chemotherapy alone</w:t>
      </w:r>
      <w:r w:rsidR="008D3559" w:rsidRPr="004F4F83">
        <w:rPr>
          <w:rFonts w:ascii="Helvetica" w:hAnsi="Helvetica"/>
          <w:lang w:val="en-US"/>
        </w:rPr>
        <w:t xml:space="preserve"> vs </w:t>
      </w:r>
      <w:r w:rsidR="002E1B80" w:rsidRPr="004F4F83">
        <w:rPr>
          <w:rFonts w:ascii="Helvetica" w:hAnsi="Helvetica"/>
          <w:lang w:val="en-US"/>
        </w:rPr>
        <w:t>immunotherapy</w:t>
      </w:r>
      <w:r w:rsidR="00645EE9" w:rsidRPr="004F4F83">
        <w:rPr>
          <w:rFonts w:ascii="Helvetica" w:hAnsi="Helvetica"/>
          <w:lang w:val="en-US"/>
        </w:rPr>
        <w:t>)</w:t>
      </w:r>
      <w:r w:rsidR="008D3559" w:rsidRPr="004F4F83">
        <w:rPr>
          <w:rFonts w:ascii="Helvetica" w:hAnsi="Helvetica"/>
          <w:lang w:val="en-US"/>
        </w:rPr>
        <w:t xml:space="preserve"> </w:t>
      </w:r>
      <w:r w:rsidR="000E0A0F" w:rsidRPr="004F4F83">
        <w:rPr>
          <w:rFonts w:ascii="Helvetica" w:hAnsi="Helvetica"/>
          <w:lang w:val="en-US"/>
        </w:rPr>
        <w:t>(Figure</w:t>
      </w:r>
      <w:r w:rsidR="00B229E0" w:rsidRPr="004F4F83">
        <w:rPr>
          <w:rFonts w:ascii="Helvetica" w:hAnsi="Helvetica"/>
          <w:lang w:val="en-US"/>
        </w:rPr>
        <w:t xml:space="preserve"> 2</w:t>
      </w:r>
      <w:r w:rsidR="008602CD" w:rsidRPr="004F4F83">
        <w:rPr>
          <w:rFonts w:ascii="Helvetica" w:hAnsi="Helvetica"/>
          <w:lang w:val="en-US"/>
        </w:rPr>
        <w:t>D</w:t>
      </w:r>
      <w:r w:rsidR="000E0A0F" w:rsidRPr="004F4F83">
        <w:rPr>
          <w:rFonts w:ascii="Helvetica" w:hAnsi="Helvetica"/>
          <w:lang w:val="en-US"/>
        </w:rPr>
        <w:t xml:space="preserve">). </w:t>
      </w:r>
    </w:p>
    <w:p w14:paraId="14289B09" w14:textId="77777777" w:rsidR="00223044" w:rsidRPr="004F4F83" w:rsidRDefault="00223044" w:rsidP="004C0617">
      <w:pPr>
        <w:spacing w:after="240" w:line="480" w:lineRule="auto"/>
        <w:rPr>
          <w:rFonts w:ascii="Helvetica" w:hAnsi="Helvetica"/>
          <w:lang w:val="en-US"/>
        </w:rPr>
      </w:pPr>
    </w:p>
    <w:p w14:paraId="74D0633C" w14:textId="577A1131" w:rsidR="0012409D" w:rsidRPr="004F4F83" w:rsidRDefault="00B96BB5" w:rsidP="004C0617">
      <w:pPr>
        <w:spacing w:after="240" w:line="480" w:lineRule="auto"/>
        <w:rPr>
          <w:rFonts w:ascii="Helvetica" w:hAnsi="Helvetica"/>
          <w:b/>
          <w:lang w:val="en-US"/>
        </w:rPr>
      </w:pPr>
      <w:r w:rsidRPr="004F4F83">
        <w:rPr>
          <w:rFonts w:ascii="Helvetica" w:hAnsi="Helvetica"/>
          <w:b/>
          <w:lang w:val="en-US"/>
        </w:rPr>
        <w:t xml:space="preserve">Baseline IL-8 </w:t>
      </w:r>
      <w:r w:rsidR="00007F7C" w:rsidRPr="004F4F83">
        <w:rPr>
          <w:rFonts w:ascii="Helvetica" w:hAnsi="Helvetica"/>
          <w:b/>
          <w:lang w:val="en-US"/>
        </w:rPr>
        <w:t xml:space="preserve">levels </w:t>
      </w:r>
      <w:r w:rsidR="00DC787B" w:rsidRPr="004F4F83">
        <w:rPr>
          <w:rFonts w:ascii="Helvetica" w:hAnsi="Helvetica"/>
          <w:b/>
          <w:lang w:val="en-US"/>
        </w:rPr>
        <w:t>are</w:t>
      </w:r>
      <w:r w:rsidR="00703A3C" w:rsidRPr="004F4F83">
        <w:rPr>
          <w:rFonts w:ascii="Helvetica" w:hAnsi="Helvetica"/>
          <w:b/>
          <w:lang w:val="en-US"/>
        </w:rPr>
        <w:t xml:space="preserve"> an</w:t>
      </w:r>
      <w:r w:rsidR="0033445E" w:rsidRPr="004F4F83">
        <w:rPr>
          <w:rFonts w:ascii="Helvetica" w:hAnsi="Helvetica"/>
          <w:b/>
          <w:lang w:val="en-US"/>
        </w:rPr>
        <w:t xml:space="preserve"> </w:t>
      </w:r>
      <w:r w:rsidR="00447960" w:rsidRPr="004F4F83">
        <w:rPr>
          <w:rFonts w:ascii="Helvetica" w:hAnsi="Helvetica"/>
          <w:b/>
          <w:lang w:val="en-US"/>
        </w:rPr>
        <w:t>unfavorable</w:t>
      </w:r>
      <w:r w:rsidR="0033445E" w:rsidRPr="004F4F83">
        <w:rPr>
          <w:rFonts w:ascii="Helvetica" w:hAnsi="Helvetica"/>
          <w:b/>
          <w:lang w:val="en-US"/>
        </w:rPr>
        <w:t xml:space="preserve"> prognostic marker </w:t>
      </w:r>
      <w:r w:rsidR="00F860CE" w:rsidRPr="004F4F83">
        <w:rPr>
          <w:rFonts w:ascii="Helvetica" w:hAnsi="Helvetica"/>
          <w:b/>
          <w:lang w:val="en-US"/>
        </w:rPr>
        <w:t>in SCLC regardless of treatment</w:t>
      </w:r>
    </w:p>
    <w:p w14:paraId="797BF31F" w14:textId="629D5C64" w:rsidR="00B1022F" w:rsidRPr="004F4F83" w:rsidRDefault="00B1022F" w:rsidP="004C0617">
      <w:pPr>
        <w:spacing w:after="240" w:line="480" w:lineRule="auto"/>
        <w:rPr>
          <w:rFonts w:ascii="Helvetica" w:hAnsi="Helvetica"/>
          <w:lang w:val="en-US"/>
        </w:rPr>
      </w:pPr>
      <w:r w:rsidRPr="004F4F83">
        <w:rPr>
          <w:rFonts w:ascii="Helvetica" w:hAnsi="Helvetica"/>
          <w:lang w:val="en-US"/>
        </w:rPr>
        <w:t>We inquired whether basal levels of cytokines correlate</w:t>
      </w:r>
      <w:r w:rsidR="0085202F" w:rsidRPr="004F4F83">
        <w:rPr>
          <w:rFonts w:ascii="Helvetica" w:hAnsi="Helvetica"/>
          <w:lang w:val="en-US"/>
        </w:rPr>
        <w:t>d</w:t>
      </w:r>
      <w:r w:rsidRPr="004F4F83">
        <w:rPr>
          <w:rFonts w:ascii="Helvetica" w:hAnsi="Helvetica"/>
          <w:lang w:val="en-US"/>
        </w:rPr>
        <w:t xml:space="preserve"> with survival in SCLC.</w:t>
      </w:r>
      <w:r w:rsidR="00CE70EB" w:rsidRPr="004F4F83">
        <w:rPr>
          <w:rFonts w:ascii="Helvetica" w:hAnsi="Helvetica"/>
          <w:lang w:val="en-US"/>
        </w:rPr>
        <w:t xml:space="preserve"> </w:t>
      </w:r>
      <w:r w:rsidRPr="004F4F83">
        <w:rPr>
          <w:rFonts w:ascii="Helvetica" w:hAnsi="Helvetica"/>
          <w:lang w:val="en-US"/>
        </w:rPr>
        <w:t xml:space="preserve">In both cohorts, patients with serum IL-8 concentration </w:t>
      </w:r>
      <w:r w:rsidR="002D1B83" w:rsidRPr="004F4F83">
        <w:rPr>
          <w:rFonts w:ascii="Helvetica" w:hAnsi="Helvetica"/>
          <w:lang w:val="en-US"/>
        </w:rPr>
        <w:t>above</w:t>
      </w:r>
      <w:r w:rsidR="00F004E3" w:rsidRPr="004F4F83">
        <w:rPr>
          <w:rFonts w:ascii="Helvetica" w:hAnsi="Helvetica"/>
          <w:lang w:val="en-US"/>
        </w:rPr>
        <w:t xml:space="preserve"> </w:t>
      </w:r>
      <w:r w:rsidRPr="004F4F83">
        <w:rPr>
          <w:rFonts w:ascii="Helvetica" w:hAnsi="Helvetica"/>
          <w:lang w:val="en-US"/>
        </w:rPr>
        <w:t>cut</w:t>
      </w:r>
      <w:r w:rsidR="00AD384A" w:rsidRPr="004F4F83">
        <w:rPr>
          <w:rFonts w:ascii="Helvetica" w:hAnsi="Helvetica"/>
          <w:lang w:val="en-US"/>
        </w:rPr>
        <w:t>-</w:t>
      </w:r>
      <w:r w:rsidRPr="004F4F83">
        <w:rPr>
          <w:rFonts w:ascii="Helvetica" w:hAnsi="Helvetica"/>
          <w:lang w:val="en-US"/>
        </w:rPr>
        <w:t xml:space="preserve">off, had a worse OS. In cohort 1, patients with baseline IL-8 above </w:t>
      </w:r>
      <w:r w:rsidR="003D5360" w:rsidRPr="004F4F83">
        <w:rPr>
          <w:rFonts w:ascii="Helvetica" w:hAnsi="Helvetica"/>
          <w:lang w:val="en-US"/>
        </w:rPr>
        <w:t>cut-off</w:t>
      </w:r>
      <w:r w:rsidRPr="004F4F83">
        <w:rPr>
          <w:rFonts w:ascii="Helvetica" w:hAnsi="Helvetica"/>
          <w:lang w:val="en-US"/>
        </w:rPr>
        <w:t xml:space="preserve"> had a median OS of 9.2m vs 16.</w:t>
      </w:r>
      <w:r w:rsidR="00484E2C" w:rsidRPr="004F4F83">
        <w:rPr>
          <w:rFonts w:ascii="Helvetica" w:hAnsi="Helvetica"/>
          <w:lang w:val="en-US"/>
        </w:rPr>
        <w:t>8</w:t>
      </w:r>
      <w:r w:rsidRPr="004F4F83">
        <w:rPr>
          <w:rFonts w:ascii="Helvetica" w:hAnsi="Helvetica"/>
          <w:lang w:val="en-US"/>
        </w:rPr>
        <w:t>m of those with lower levels (</w:t>
      </w:r>
      <w:r w:rsidRPr="004F4F83">
        <w:rPr>
          <w:rFonts w:ascii="Helvetica" w:hAnsi="Helvetica"/>
          <w:i/>
          <w:lang w:val="en-US"/>
        </w:rPr>
        <w:t>p=0.028</w:t>
      </w:r>
      <w:r w:rsidRPr="004F4F83">
        <w:rPr>
          <w:rFonts w:ascii="Helvetica" w:hAnsi="Helvetica"/>
          <w:lang w:val="en-US"/>
        </w:rPr>
        <w:t>); in cohort 2, patients with baseline IL-8 abov</w:t>
      </w:r>
      <w:r w:rsidR="00484E2C" w:rsidRPr="004F4F83">
        <w:rPr>
          <w:rFonts w:ascii="Helvetica" w:hAnsi="Helvetica"/>
          <w:lang w:val="en-US"/>
        </w:rPr>
        <w:t xml:space="preserve">e </w:t>
      </w:r>
      <w:r w:rsidR="003D5360" w:rsidRPr="004F4F83">
        <w:rPr>
          <w:rFonts w:ascii="Helvetica" w:hAnsi="Helvetica"/>
          <w:lang w:val="en-US"/>
        </w:rPr>
        <w:t>cut-off</w:t>
      </w:r>
      <w:r w:rsidR="00484E2C" w:rsidRPr="004F4F83">
        <w:rPr>
          <w:rFonts w:ascii="Helvetica" w:hAnsi="Helvetica"/>
          <w:lang w:val="en-US"/>
        </w:rPr>
        <w:t xml:space="preserve"> had a median OS of 5.3m vs 17</w:t>
      </w:r>
      <w:r w:rsidRPr="004F4F83">
        <w:rPr>
          <w:rFonts w:ascii="Helvetica" w:hAnsi="Helvetica"/>
          <w:lang w:val="en-US"/>
        </w:rPr>
        <w:t>m of those with lower levels (</w:t>
      </w:r>
      <w:r w:rsidRPr="004F4F83">
        <w:rPr>
          <w:rFonts w:ascii="Helvetica" w:hAnsi="Helvetica"/>
          <w:i/>
          <w:lang w:val="en-US"/>
        </w:rPr>
        <w:t>p=0.031</w:t>
      </w:r>
      <w:r w:rsidRPr="004F4F83">
        <w:rPr>
          <w:rFonts w:ascii="Helvetica" w:hAnsi="Helvetica"/>
          <w:lang w:val="en-US"/>
        </w:rPr>
        <w:t>) (Figur</w:t>
      </w:r>
      <w:r w:rsidR="00FF4542" w:rsidRPr="004F4F83">
        <w:rPr>
          <w:rFonts w:ascii="Helvetica" w:hAnsi="Helvetica"/>
          <w:lang w:val="en-US"/>
        </w:rPr>
        <w:t xml:space="preserve">e </w:t>
      </w:r>
      <w:r w:rsidR="00F860CE" w:rsidRPr="004F4F83">
        <w:rPr>
          <w:rFonts w:ascii="Helvetica" w:hAnsi="Helvetica"/>
          <w:lang w:val="en-US"/>
        </w:rPr>
        <w:t>3</w:t>
      </w:r>
      <w:r w:rsidRPr="004F4F83">
        <w:rPr>
          <w:rFonts w:ascii="Helvetica" w:hAnsi="Helvetica"/>
          <w:lang w:val="en-US"/>
        </w:rPr>
        <w:t>).</w:t>
      </w:r>
      <w:r w:rsidR="00222BB6" w:rsidRPr="004F4F83">
        <w:rPr>
          <w:rFonts w:ascii="Helvetica" w:hAnsi="Helvetica"/>
          <w:lang w:val="en-US"/>
        </w:rPr>
        <w:t xml:space="preserve"> </w:t>
      </w:r>
      <w:r w:rsidR="00F0144D" w:rsidRPr="004F4F83">
        <w:rPr>
          <w:rFonts w:ascii="Helvetica" w:hAnsi="Helvetica"/>
          <w:lang w:val="en-US"/>
        </w:rPr>
        <w:t>When restricting the analyses to the advanced disease population we obtained the same outcome.</w:t>
      </w:r>
    </w:p>
    <w:p w14:paraId="232AF60F" w14:textId="77777777" w:rsidR="000A59CD" w:rsidRPr="004F4F83" w:rsidRDefault="000A59CD" w:rsidP="004C0617">
      <w:pPr>
        <w:spacing w:after="240" w:line="480" w:lineRule="auto"/>
        <w:rPr>
          <w:rFonts w:ascii="Helvetica" w:hAnsi="Helvetica"/>
          <w:lang w:val="en-US"/>
        </w:rPr>
      </w:pPr>
    </w:p>
    <w:p w14:paraId="422E526C" w14:textId="4D088F5C" w:rsidR="002D7EA6" w:rsidRPr="004F4F83" w:rsidRDefault="002D7EA6" w:rsidP="004C0617">
      <w:pPr>
        <w:spacing w:after="240" w:line="480" w:lineRule="auto"/>
        <w:outlineLvl w:val="0"/>
        <w:rPr>
          <w:rFonts w:ascii="Helvetica" w:hAnsi="Helvetica"/>
          <w:b/>
          <w:lang w:val="en-US"/>
        </w:rPr>
      </w:pPr>
      <w:r w:rsidRPr="004F4F83">
        <w:rPr>
          <w:rFonts w:ascii="Helvetica" w:hAnsi="Helvetica"/>
          <w:b/>
          <w:lang w:val="en-US"/>
        </w:rPr>
        <w:t xml:space="preserve">Baseline </w:t>
      </w:r>
      <w:r w:rsidR="00FB2212" w:rsidRPr="004F4F83">
        <w:rPr>
          <w:rFonts w:ascii="Helvetica" w:hAnsi="Helvetica"/>
          <w:b/>
          <w:lang w:val="en-US"/>
        </w:rPr>
        <w:t>IL-2</w:t>
      </w:r>
      <w:r w:rsidR="00E6660E" w:rsidRPr="004F4F83">
        <w:rPr>
          <w:rFonts w:ascii="Helvetica" w:hAnsi="Helvetica"/>
          <w:b/>
          <w:lang w:val="en-US"/>
        </w:rPr>
        <w:t xml:space="preserve"> </w:t>
      </w:r>
      <w:r w:rsidR="00007F7C" w:rsidRPr="004F4F83">
        <w:rPr>
          <w:rFonts w:ascii="Helvetica" w:hAnsi="Helvetica"/>
          <w:b/>
          <w:lang w:val="en-US"/>
        </w:rPr>
        <w:t xml:space="preserve">levels </w:t>
      </w:r>
      <w:r w:rsidR="00E6660E" w:rsidRPr="004F4F83">
        <w:rPr>
          <w:rFonts w:ascii="Helvetica" w:hAnsi="Helvetica"/>
          <w:b/>
          <w:lang w:val="en-US"/>
        </w:rPr>
        <w:t>predict sensitivity to ipilimumab</w:t>
      </w:r>
      <w:r w:rsidR="00DE5E8D" w:rsidRPr="004F4F83">
        <w:rPr>
          <w:rFonts w:ascii="Helvetica" w:hAnsi="Helvetica"/>
          <w:b/>
          <w:lang w:val="en-US"/>
        </w:rPr>
        <w:t>, while IL-6 and TNF</w:t>
      </w:r>
      <w:r w:rsidR="00307598" w:rsidRPr="004F4F83">
        <w:rPr>
          <w:rFonts w:ascii="Symbol" w:hAnsi="Symbol"/>
          <w:b/>
          <w:lang w:val="en-US"/>
        </w:rPr>
        <w:t></w:t>
      </w:r>
      <w:r w:rsidR="00307598" w:rsidRPr="004F4F83">
        <w:rPr>
          <w:rFonts w:ascii="Helvetica" w:hAnsi="Helvetica"/>
          <w:b/>
          <w:lang w:val="en-US"/>
        </w:rPr>
        <w:t xml:space="preserve"> predict resistance</w:t>
      </w:r>
    </w:p>
    <w:p w14:paraId="061CE330" w14:textId="620C152F" w:rsidR="006C1B3A" w:rsidRPr="004F4F83" w:rsidRDefault="0085202F" w:rsidP="004C0617">
      <w:pPr>
        <w:spacing w:after="240" w:line="480" w:lineRule="auto"/>
        <w:rPr>
          <w:rFonts w:ascii="Helvetica" w:hAnsi="Helvetica"/>
          <w:lang w:val="en-US"/>
        </w:rPr>
      </w:pPr>
      <w:r w:rsidRPr="004F4F83">
        <w:rPr>
          <w:rFonts w:ascii="Helvetica" w:hAnsi="Helvetica"/>
          <w:lang w:val="en-US"/>
        </w:rPr>
        <w:t xml:space="preserve">We evaluated the potential predictive role of </w:t>
      </w:r>
      <w:r w:rsidR="002A1654" w:rsidRPr="004F4F83">
        <w:rPr>
          <w:rFonts w:ascii="Helvetica" w:hAnsi="Helvetica"/>
          <w:lang w:val="en-US"/>
        </w:rPr>
        <w:t>cytokines in patients treated with</w:t>
      </w:r>
      <w:r w:rsidRPr="004F4F83">
        <w:rPr>
          <w:rFonts w:ascii="Helvetica" w:hAnsi="Helvetica"/>
          <w:lang w:val="en-US"/>
        </w:rPr>
        <w:t xml:space="preserve"> ipilimumab. </w:t>
      </w:r>
      <w:r w:rsidR="00F152AC" w:rsidRPr="004F4F83">
        <w:rPr>
          <w:rFonts w:ascii="Helvetica" w:hAnsi="Helvetica"/>
          <w:lang w:val="en-US"/>
        </w:rPr>
        <w:t xml:space="preserve">Patients treated with </w:t>
      </w:r>
      <w:r w:rsidR="002E1B80" w:rsidRPr="004F4F83">
        <w:rPr>
          <w:rFonts w:ascii="Helvetica" w:hAnsi="Helvetica"/>
          <w:lang w:val="en-US"/>
        </w:rPr>
        <w:t>immunochemotherapy</w:t>
      </w:r>
      <w:r w:rsidR="00F152AC" w:rsidRPr="004F4F83">
        <w:rPr>
          <w:rFonts w:ascii="Helvetica" w:hAnsi="Helvetica"/>
          <w:lang w:val="en-US"/>
        </w:rPr>
        <w:t xml:space="preserve"> </w:t>
      </w:r>
      <w:r w:rsidR="00294C99" w:rsidRPr="004F4F83">
        <w:rPr>
          <w:rFonts w:ascii="Helvetica" w:hAnsi="Helvetica"/>
          <w:lang w:val="en-US"/>
        </w:rPr>
        <w:t xml:space="preserve">with </w:t>
      </w:r>
      <w:r w:rsidR="00F152AC" w:rsidRPr="004F4F83">
        <w:rPr>
          <w:rFonts w:ascii="Helvetica" w:hAnsi="Helvetica"/>
          <w:lang w:val="en-US"/>
        </w:rPr>
        <w:t xml:space="preserve">a </w:t>
      </w:r>
      <w:r w:rsidR="0011734A" w:rsidRPr="004F4F83">
        <w:rPr>
          <w:rFonts w:ascii="Helvetica" w:hAnsi="Helvetica"/>
          <w:lang w:val="en-US"/>
        </w:rPr>
        <w:t xml:space="preserve">serum IL-2 </w:t>
      </w:r>
      <w:r w:rsidR="00F152AC" w:rsidRPr="004F4F83">
        <w:rPr>
          <w:rFonts w:ascii="Helvetica" w:hAnsi="Helvetica"/>
          <w:lang w:val="en-US"/>
        </w:rPr>
        <w:t xml:space="preserve">concentration </w:t>
      </w:r>
      <w:r w:rsidR="00E861FF" w:rsidRPr="004F4F83">
        <w:rPr>
          <w:rFonts w:ascii="Helvetica" w:hAnsi="Helvetica"/>
          <w:lang w:val="en-US"/>
        </w:rPr>
        <w:t>above cut</w:t>
      </w:r>
      <w:r w:rsidRPr="004F4F83">
        <w:rPr>
          <w:rFonts w:ascii="Helvetica" w:hAnsi="Helvetica"/>
          <w:lang w:val="en-US"/>
        </w:rPr>
        <w:t>-</w:t>
      </w:r>
      <w:r w:rsidR="00E861FF" w:rsidRPr="004F4F83">
        <w:rPr>
          <w:rFonts w:ascii="Helvetica" w:hAnsi="Helvetica"/>
          <w:lang w:val="en-US"/>
        </w:rPr>
        <w:t>off</w:t>
      </w:r>
      <w:r w:rsidR="00F152AC" w:rsidRPr="004F4F83">
        <w:rPr>
          <w:rFonts w:ascii="Helvetica" w:hAnsi="Helvetica"/>
          <w:lang w:val="en-US"/>
        </w:rPr>
        <w:t xml:space="preserve"> </w:t>
      </w:r>
      <w:r w:rsidR="00294C99" w:rsidRPr="004F4F83">
        <w:rPr>
          <w:rFonts w:ascii="Helvetica" w:hAnsi="Helvetica"/>
          <w:lang w:val="en-US"/>
        </w:rPr>
        <w:t>at baseline</w:t>
      </w:r>
      <w:r w:rsidR="00F152AC" w:rsidRPr="004F4F83">
        <w:rPr>
          <w:rFonts w:ascii="Helvetica" w:hAnsi="Helvetica"/>
          <w:lang w:val="en-US"/>
        </w:rPr>
        <w:t xml:space="preserve">, </w:t>
      </w:r>
      <w:r w:rsidR="008D7628" w:rsidRPr="004F4F83">
        <w:rPr>
          <w:rFonts w:ascii="Helvetica" w:hAnsi="Helvetica"/>
          <w:lang w:val="en-US"/>
        </w:rPr>
        <w:t>had</w:t>
      </w:r>
      <w:r w:rsidR="00992B7A" w:rsidRPr="004F4F83">
        <w:rPr>
          <w:rFonts w:ascii="Helvetica" w:hAnsi="Helvetica"/>
          <w:lang w:val="en-US"/>
        </w:rPr>
        <w:t xml:space="preserve"> a median OS o</w:t>
      </w:r>
      <w:r w:rsidRPr="004F4F83">
        <w:rPr>
          <w:rFonts w:ascii="Helvetica" w:hAnsi="Helvetica"/>
          <w:lang w:val="en-US"/>
        </w:rPr>
        <w:t>f</w:t>
      </w:r>
      <w:r w:rsidR="00484E2C" w:rsidRPr="004F4F83">
        <w:rPr>
          <w:rFonts w:ascii="Helvetica" w:hAnsi="Helvetica"/>
          <w:lang w:val="en-US"/>
        </w:rPr>
        <w:t xml:space="preserve"> 30.5</w:t>
      </w:r>
      <w:r w:rsidR="00F152AC" w:rsidRPr="004F4F83">
        <w:rPr>
          <w:rFonts w:ascii="Helvetica" w:hAnsi="Helvetica"/>
          <w:lang w:val="en-US"/>
        </w:rPr>
        <w:t xml:space="preserve">m while those </w:t>
      </w:r>
      <w:r w:rsidR="00F152AC" w:rsidRPr="004F4F83">
        <w:rPr>
          <w:rFonts w:ascii="Helvetica" w:hAnsi="Helvetica"/>
          <w:lang w:val="en-US"/>
        </w:rPr>
        <w:lastRenderedPageBreak/>
        <w:t>with lower levels</w:t>
      </w:r>
      <w:r w:rsidR="00484E2C" w:rsidRPr="004F4F83">
        <w:rPr>
          <w:rFonts w:ascii="Helvetica" w:hAnsi="Helvetica"/>
          <w:lang w:val="en-US"/>
        </w:rPr>
        <w:t xml:space="preserve"> had a median OS of 8</w:t>
      </w:r>
      <w:r w:rsidR="00834573" w:rsidRPr="004F4F83">
        <w:rPr>
          <w:rFonts w:ascii="Helvetica" w:hAnsi="Helvetica"/>
          <w:lang w:val="en-US"/>
        </w:rPr>
        <w:t>m (p=0.015</w:t>
      </w:r>
      <w:r w:rsidR="008D7628" w:rsidRPr="004F4F83">
        <w:rPr>
          <w:rFonts w:ascii="Helvetica" w:hAnsi="Helvetica"/>
          <w:lang w:val="en-US"/>
        </w:rPr>
        <w:t>)</w:t>
      </w:r>
      <w:r w:rsidR="00FF4542" w:rsidRPr="004F4F83">
        <w:rPr>
          <w:rFonts w:ascii="Helvetica" w:hAnsi="Helvetica"/>
          <w:lang w:val="en-US"/>
        </w:rPr>
        <w:t xml:space="preserve"> </w:t>
      </w:r>
      <w:r w:rsidR="00F860CE" w:rsidRPr="004F4F83">
        <w:rPr>
          <w:rFonts w:ascii="Helvetica" w:hAnsi="Helvetica"/>
          <w:lang w:val="en-US"/>
        </w:rPr>
        <w:t>(Figure 4</w:t>
      </w:r>
      <w:r w:rsidR="00601631" w:rsidRPr="004F4F83">
        <w:rPr>
          <w:rFonts w:ascii="Helvetica" w:hAnsi="Helvetica"/>
          <w:lang w:val="en-US"/>
        </w:rPr>
        <w:t>A</w:t>
      </w:r>
      <w:r w:rsidR="00CB258C" w:rsidRPr="004F4F83">
        <w:rPr>
          <w:rFonts w:ascii="Helvetica" w:hAnsi="Helvetica"/>
          <w:lang w:val="en-US"/>
        </w:rPr>
        <w:t>)</w:t>
      </w:r>
      <w:r w:rsidRPr="004F4F83">
        <w:rPr>
          <w:rFonts w:ascii="Helvetica" w:hAnsi="Helvetica"/>
          <w:lang w:val="en-US"/>
        </w:rPr>
        <w:t>.</w:t>
      </w:r>
      <w:r w:rsidR="00294C99" w:rsidRPr="004F4F83">
        <w:rPr>
          <w:rFonts w:ascii="Helvetica" w:hAnsi="Helvetica"/>
          <w:lang w:val="en-US"/>
        </w:rPr>
        <w:t xml:space="preserve"> </w:t>
      </w:r>
      <w:r w:rsidR="00007F7C" w:rsidRPr="004F4F83">
        <w:rPr>
          <w:rFonts w:ascii="Helvetica" w:hAnsi="Helvetica"/>
          <w:lang w:val="en-US"/>
        </w:rPr>
        <w:t>In contrast</w:t>
      </w:r>
      <w:r w:rsidRPr="004F4F83">
        <w:rPr>
          <w:rFonts w:ascii="Helvetica" w:hAnsi="Helvetica"/>
          <w:lang w:val="en-US"/>
        </w:rPr>
        <w:t>,</w:t>
      </w:r>
      <w:r w:rsidR="003E5E3C" w:rsidRPr="004F4F83">
        <w:rPr>
          <w:rFonts w:ascii="Helvetica" w:hAnsi="Helvetica"/>
          <w:lang w:val="en-US"/>
        </w:rPr>
        <w:t xml:space="preserve"> </w:t>
      </w:r>
      <w:r w:rsidR="00294C99" w:rsidRPr="004F4F83">
        <w:rPr>
          <w:rFonts w:ascii="Helvetica" w:hAnsi="Helvetica"/>
          <w:lang w:val="en-US"/>
        </w:rPr>
        <w:t>patients</w:t>
      </w:r>
      <w:r w:rsidR="003E5E3C" w:rsidRPr="004F4F83">
        <w:rPr>
          <w:rFonts w:ascii="Helvetica" w:hAnsi="Helvetica"/>
          <w:lang w:val="en-US"/>
        </w:rPr>
        <w:t xml:space="preserve"> with a serum IL</w:t>
      </w:r>
      <w:r w:rsidR="004D15AB" w:rsidRPr="004F4F83">
        <w:rPr>
          <w:rFonts w:ascii="Helvetica" w:hAnsi="Helvetica"/>
          <w:lang w:val="en-US"/>
        </w:rPr>
        <w:t xml:space="preserve">-6 </w:t>
      </w:r>
      <w:r w:rsidR="00834573" w:rsidRPr="004F4F83">
        <w:rPr>
          <w:rFonts w:ascii="Helvetica" w:hAnsi="Helvetica"/>
          <w:lang w:val="en-US"/>
        </w:rPr>
        <w:t>above cut</w:t>
      </w:r>
      <w:r w:rsidRPr="004F4F83">
        <w:rPr>
          <w:rFonts w:ascii="Helvetica" w:hAnsi="Helvetica"/>
          <w:lang w:val="en-US"/>
        </w:rPr>
        <w:t>-</w:t>
      </w:r>
      <w:r w:rsidR="00834573" w:rsidRPr="004F4F83">
        <w:rPr>
          <w:rFonts w:ascii="Helvetica" w:hAnsi="Helvetica"/>
          <w:lang w:val="en-US"/>
        </w:rPr>
        <w:t xml:space="preserve">off </w:t>
      </w:r>
      <w:r w:rsidR="004D15AB" w:rsidRPr="004F4F83">
        <w:rPr>
          <w:rFonts w:ascii="Helvetica" w:hAnsi="Helvetica"/>
          <w:lang w:val="en-US"/>
        </w:rPr>
        <w:t>had a median OS of 9.5m while those wi</w:t>
      </w:r>
      <w:r w:rsidR="00484E2C" w:rsidRPr="004F4F83">
        <w:rPr>
          <w:rFonts w:ascii="Helvetica" w:hAnsi="Helvetica"/>
          <w:lang w:val="en-US"/>
        </w:rPr>
        <w:t>th lowers levels was 18.5</w:t>
      </w:r>
      <w:r w:rsidR="004D15AB" w:rsidRPr="004F4F83">
        <w:rPr>
          <w:rFonts w:ascii="Helvetica" w:hAnsi="Helvetica"/>
          <w:lang w:val="en-US"/>
        </w:rPr>
        <w:t>m (p=</w:t>
      </w:r>
      <w:r w:rsidR="00834573" w:rsidRPr="004F4F83">
        <w:rPr>
          <w:rFonts w:ascii="Helvetica" w:hAnsi="Helvetica"/>
          <w:lang w:val="en-US"/>
        </w:rPr>
        <w:t>0.026</w:t>
      </w:r>
      <w:r w:rsidR="00937E0B" w:rsidRPr="004F4F83">
        <w:rPr>
          <w:rFonts w:ascii="Helvetica" w:hAnsi="Helvetica"/>
          <w:lang w:val="en-US"/>
        </w:rPr>
        <w:t>)</w:t>
      </w:r>
      <w:r w:rsidR="00F860CE" w:rsidRPr="004F4F83">
        <w:rPr>
          <w:rFonts w:ascii="Helvetica" w:hAnsi="Helvetica"/>
          <w:lang w:val="en-US"/>
        </w:rPr>
        <w:t xml:space="preserve"> (Figure 4</w:t>
      </w:r>
      <w:r w:rsidR="002E1B80" w:rsidRPr="004F4F83">
        <w:rPr>
          <w:rFonts w:ascii="Helvetica" w:hAnsi="Helvetica"/>
          <w:lang w:val="en-US"/>
        </w:rPr>
        <w:t>B)</w:t>
      </w:r>
      <w:r w:rsidR="00007F7C" w:rsidRPr="004F4F83">
        <w:rPr>
          <w:rFonts w:ascii="Helvetica" w:hAnsi="Helvetica"/>
          <w:lang w:val="en-US"/>
        </w:rPr>
        <w:t xml:space="preserve">. Patients </w:t>
      </w:r>
      <w:r w:rsidR="00937E0B" w:rsidRPr="004F4F83">
        <w:rPr>
          <w:rFonts w:ascii="Helvetica" w:hAnsi="Helvetica"/>
          <w:lang w:val="en-US"/>
        </w:rPr>
        <w:t>with a serum TNF</w:t>
      </w:r>
      <w:r w:rsidR="00937E0B" w:rsidRPr="004F4F83">
        <w:rPr>
          <w:rFonts w:ascii="Symbol" w:hAnsi="Symbol"/>
          <w:lang w:val="en-US"/>
        </w:rPr>
        <w:t></w:t>
      </w:r>
      <w:r w:rsidR="00937E0B" w:rsidRPr="004F4F83">
        <w:rPr>
          <w:rFonts w:ascii="Helvetica" w:hAnsi="Helvetica"/>
          <w:lang w:val="en-US"/>
        </w:rPr>
        <w:t xml:space="preserve"> concentration </w:t>
      </w:r>
      <w:r w:rsidR="00834573" w:rsidRPr="004F4F83">
        <w:rPr>
          <w:rFonts w:ascii="Helvetica" w:hAnsi="Helvetica"/>
          <w:lang w:val="en-US"/>
        </w:rPr>
        <w:t>above cut</w:t>
      </w:r>
      <w:r w:rsidRPr="004F4F83">
        <w:rPr>
          <w:rFonts w:ascii="Helvetica" w:hAnsi="Helvetica"/>
          <w:lang w:val="en-US"/>
        </w:rPr>
        <w:t>-</w:t>
      </w:r>
      <w:r w:rsidR="00834573" w:rsidRPr="004F4F83">
        <w:rPr>
          <w:rFonts w:ascii="Helvetica" w:hAnsi="Helvetica"/>
          <w:lang w:val="en-US"/>
        </w:rPr>
        <w:t>off</w:t>
      </w:r>
      <w:r w:rsidR="00937E0B" w:rsidRPr="004F4F83">
        <w:rPr>
          <w:rFonts w:ascii="Helvetica" w:hAnsi="Helvetica"/>
          <w:lang w:val="en-US"/>
        </w:rPr>
        <w:t xml:space="preserve"> had a median OS of 7.8m while those with lower leve</w:t>
      </w:r>
      <w:r w:rsidR="001F42FB" w:rsidRPr="004F4F83">
        <w:rPr>
          <w:rFonts w:ascii="Helvetica" w:hAnsi="Helvetica"/>
          <w:lang w:val="en-US"/>
        </w:rPr>
        <w:t>l</w:t>
      </w:r>
      <w:r w:rsidR="00484E2C" w:rsidRPr="004F4F83">
        <w:rPr>
          <w:rFonts w:ascii="Helvetica" w:hAnsi="Helvetica"/>
          <w:lang w:val="en-US"/>
        </w:rPr>
        <w:t>s was 18.5</w:t>
      </w:r>
      <w:r w:rsidR="00834573" w:rsidRPr="004F4F83">
        <w:rPr>
          <w:rFonts w:ascii="Helvetica" w:hAnsi="Helvetica"/>
          <w:lang w:val="en-US"/>
        </w:rPr>
        <w:t>m (p=0.004</w:t>
      </w:r>
      <w:r w:rsidR="00830B14" w:rsidRPr="004F4F83">
        <w:rPr>
          <w:rFonts w:ascii="Helvetica" w:hAnsi="Helvetica"/>
          <w:lang w:val="en-US"/>
        </w:rPr>
        <w:t>)</w:t>
      </w:r>
      <w:r w:rsidR="00F860CE" w:rsidRPr="004F4F83">
        <w:rPr>
          <w:rFonts w:ascii="Helvetica" w:hAnsi="Helvetica"/>
          <w:lang w:val="en-US"/>
        </w:rPr>
        <w:t xml:space="preserve"> (Figure 4</w:t>
      </w:r>
      <w:r w:rsidR="002E1B80" w:rsidRPr="004F4F83">
        <w:rPr>
          <w:rFonts w:ascii="Helvetica" w:hAnsi="Helvetica"/>
          <w:lang w:val="en-US"/>
        </w:rPr>
        <w:t>C)</w:t>
      </w:r>
      <w:r w:rsidR="00937E0B" w:rsidRPr="004F4F83">
        <w:rPr>
          <w:rFonts w:ascii="Helvetica" w:hAnsi="Helvetica"/>
          <w:lang w:val="en-US"/>
        </w:rPr>
        <w:t>.</w:t>
      </w:r>
      <w:r w:rsidR="00294C99" w:rsidRPr="004F4F83">
        <w:rPr>
          <w:rFonts w:ascii="Helvetica" w:hAnsi="Helvetica"/>
          <w:lang w:val="en-US"/>
        </w:rPr>
        <w:t xml:space="preserve"> These associations were not observed when patients were treated with chemotherapy </w:t>
      </w:r>
      <w:r w:rsidR="002E1B80" w:rsidRPr="004F4F83">
        <w:rPr>
          <w:rFonts w:ascii="Helvetica" w:hAnsi="Helvetica"/>
          <w:lang w:val="en-US"/>
        </w:rPr>
        <w:t>alone.</w:t>
      </w:r>
      <w:r w:rsidR="00F0144D" w:rsidRPr="004F4F83">
        <w:rPr>
          <w:rFonts w:ascii="Helvetica" w:hAnsi="Helvetica"/>
          <w:lang w:val="en-US"/>
        </w:rPr>
        <w:t xml:space="preserve"> When we restricted the analyses to the advanced disease population, all these results were sustained.</w:t>
      </w:r>
      <w:r w:rsidR="00B945F5">
        <w:rPr>
          <w:rFonts w:ascii="Helvetica" w:hAnsi="Helvetica"/>
          <w:lang w:val="en-US"/>
        </w:rPr>
        <w:t xml:space="preserve"> </w:t>
      </w:r>
      <w:r w:rsidR="005544FD">
        <w:rPr>
          <w:rFonts w:ascii="Helvetica" w:hAnsi="Helvetica"/>
          <w:lang w:val="en-US"/>
        </w:rPr>
        <w:t xml:space="preserve">Similar results were find when the median cytokine serum level was used as a cut-off (Supplementary </w:t>
      </w:r>
      <w:r w:rsidR="0062161E">
        <w:rPr>
          <w:rFonts w:ascii="Helvetica" w:hAnsi="Helvetica"/>
          <w:lang w:val="en-US"/>
        </w:rPr>
        <w:t>Table</w:t>
      </w:r>
      <w:r w:rsidR="005544FD">
        <w:rPr>
          <w:rFonts w:ascii="Helvetica" w:hAnsi="Helvetica"/>
          <w:lang w:val="en-US"/>
        </w:rPr>
        <w:t xml:space="preserve"> S4).</w:t>
      </w:r>
      <w:r w:rsidR="00FA361D">
        <w:rPr>
          <w:rFonts w:ascii="Helvetica" w:hAnsi="Helvetica"/>
          <w:lang w:val="en-US"/>
        </w:rPr>
        <w:t xml:space="preserve"> </w:t>
      </w:r>
      <w:r w:rsidR="009066FF">
        <w:rPr>
          <w:rFonts w:ascii="Helvetica" w:hAnsi="Helvetica"/>
          <w:lang w:val="en-US"/>
        </w:rPr>
        <w:t>T</w:t>
      </w:r>
      <w:r w:rsidR="00FA361D">
        <w:rPr>
          <w:rFonts w:ascii="Helvetica" w:hAnsi="Helvetica"/>
          <w:lang w:val="en-US"/>
        </w:rPr>
        <w:t>he multivariate analyses</w:t>
      </w:r>
      <w:r w:rsidR="009066FF">
        <w:rPr>
          <w:rFonts w:ascii="Helvetica" w:hAnsi="Helvetica"/>
          <w:lang w:val="en-US"/>
        </w:rPr>
        <w:t xml:space="preserve"> showed that high levels of IL</w:t>
      </w:r>
      <w:r w:rsidR="00266023">
        <w:rPr>
          <w:rFonts w:ascii="Helvetica" w:hAnsi="Helvetica"/>
          <w:lang w:val="en-US"/>
        </w:rPr>
        <w:t>-</w:t>
      </w:r>
      <w:r w:rsidR="009066FF">
        <w:rPr>
          <w:rFonts w:ascii="Helvetica" w:hAnsi="Helvetica"/>
          <w:lang w:val="en-US"/>
        </w:rPr>
        <w:t xml:space="preserve">2 </w:t>
      </w:r>
      <w:r w:rsidR="0062161E">
        <w:rPr>
          <w:rFonts w:ascii="Helvetica" w:hAnsi="Helvetica"/>
          <w:lang w:val="en-US"/>
        </w:rPr>
        <w:t xml:space="preserve">were </w:t>
      </w:r>
      <w:r w:rsidR="009066FF">
        <w:rPr>
          <w:rFonts w:ascii="Helvetica" w:hAnsi="Helvetica"/>
          <w:lang w:val="en-US"/>
        </w:rPr>
        <w:t>independently associated with sensitivity to ipilimumab and high levels of</w:t>
      </w:r>
      <w:r w:rsidR="00FA361D">
        <w:rPr>
          <w:rFonts w:ascii="Helvetica" w:hAnsi="Helvetica"/>
          <w:lang w:val="en-US"/>
        </w:rPr>
        <w:t xml:space="preserve"> IL</w:t>
      </w:r>
      <w:r w:rsidR="00266023">
        <w:rPr>
          <w:rFonts w:ascii="Helvetica" w:hAnsi="Helvetica"/>
          <w:lang w:val="en-US"/>
        </w:rPr>
        <w:t>-</w:t>
      </w:r>
      <w:r w:rsidR="00FA361D">
        <w:rPr>
          <w:rFonts w:ascii="Helvetica" w:hAnsi="Helvetica"/>
          <w:lang w:val="en-US"/>
        </w:rPr>
        <w:t xml:space="preserve">6 and </w:t>
      </w:r>
      <w:r w:rsidR="009066FF" w:rsidRPr="004F4F83">
        <w:rPr>
          <w:rFonts w:ascii="Helvetica" w:hAnsi="Helvetica"/>
          <w:lang w:val="en-US"/>
        </w:rPr>
        <w:t>TNF</w:t>
      </w:r>
      <w:r w:rsidR="009066FF" w:rsidRPr="004F4F83">
        <w:rPr>
          <w:rFonts w:ascii="Symbol" w:hAnsi="Symbol"/>
          <w:lang w:val="en-US"/>
        </w:rPr>
        <w:t></w:t>
      </w:r>
      <w:r w:rsidR="009066FF" w:rsidRPr="004F4F83">
        <w:rPr>
          <w:rFonts w:ascii="Helvetica" w:hAnsi="Helvetica"/>
          <w:lang w:val="en-US"/>
        </w:rPr>
        <w:t xml:space="preserve"> </w:t>
      </w:r>
      <w:r w:rsidR="0062161E">
        <w:rPr>
          <w:rFonts w:ascii="Helvetica" w:hAnsi="Helvetica"/>
          <w:lang w:val="en-US"/>
        </w:rPr>
        <w:t xml:space="preserve">were </w:t>
      </w:r>
      <w:r w:rsidR="009066FF">
        <w:rPr>
          <w:rFonts w:ascii="Helvetica" w:hAnsi="Helvetica"/>
          <w:lang w:val="en-US"/>
        </w:rPr>
        <w:t xml:space="preserve">independently associated with resistance </w:t>
      </w:r>
      <w:r w:rsidR="0062161E">
        <w:rPr>
          <w:rFonts w:ascii="Helvetica" w:hAnsi="Helvetica"/>
          <w:lang w:val="en-US"/>
        </w:rPr>
        <w:t xml:space="preserve">to ipilimumab </w:t>
      </w:r>
      <w:r w:rsidR="009066FF">
        <w:rPr>
          <w:rFonts w:ascii="Helvetica" w:hAnsi="Helvetica"/>
          <w:lang w:val="en-US"/>
        </w:rPr>
        <w:t xml:space="preserve">(Supplementary Table </w:t>
      </w:r>
      <w:r w:rsidR="0062161E">
        <w:rPr>
          <w:rFonts w:ascii="Helvetica" w:hAnsi="Helvetica"/>
          <w:lang w:val="en-US"/>
        </w:rPr>
        <w:t>S5</w:t>
      </w:r>
      <w:r w:rsidR="009066FF">
        <w:rPr>
          <w:rFonts w:ascii="Helvetica" w:hAnsi="Helvetica"/>
          <w:lang w:val="en-US"/>
        </w:rPr>
        <w:t>).</w:t>
      </w:r>
    </w:p>
    <w:p w14:paraId="1D4455C6" w14:textId="77777777" w:rsidR="00F940A5" w:rsidRPr="004F4F83" w:rsidRDefault="00F940A5" w:rsidP="004C0617">
      <w:pPr>
        <w:spacing w:after="240" w:line="480" w:lineRule="auto"/>
        <w:rPr>
          <w:rFonts w:ascii="Helvetica" w:hAnsi="Helvetica"/>
          <w:lang w:val="en-US"/>
        </w:rPr>
      </w:pPr>
    </w:p>
    <w:p w14:paraId="619B3C48" w14:textId="66711D9F" w:rsidR="00A3637D" w:rsidRPr="004F4F83" w:rsidRDefault="00A3637D" w:rsidP="004C0617">
      <w:pPr>
        <w:spacing w:after="240" w:line="480" w:lineRule="auto"/>
        <w:outlineLvl w:val="0"/>
        <w:rPr>
          <w:rFonts w:ascii="Helvetica" w:hAnsi="Helvetica"/>
          <w:b/>
          <w:lang w:val="en-US"/>
        </w:rPr>
      </w:pPr>
      <w:r w:rsidRPr="004F4F83">
        <w:rPr>
          <w:rFonts w:ascii="Helvetica" w:hAnsi="Helvetica"/>
          <w:b/>
          <w:lang w:val="en-US"/>
        </w:rPr>
        <w:t xml:space="preserve">Changes in </w:t>
      </w:r>
      <w:r w:rsidR="00AD7BC0" w:rsidRPr="004F4F83">
        <w:rPr>
          <w:rFonts w:ascii="Helvetica" w:hAnsi="Helvetica"/>
          <w:b/>
          <w:lang w:val="en-US"/>
        </w:rPr>
        <w:t>IL-4</w:t>
      </w:r>
      <w:r w:rsidRPr="004F4F83">
        <w:rPr>
          <w:rFonts w:ascii="Helvetica" w:hAnsi="Helvetica"/>
          <w:b/>
          <w:lang w:val="en-US"/>
        </w:rPr>
        <w:t xml:space="preserve"> levels</w:t>
      </w:r>
      <w:r w:rsidR="0085202F" w:rsidRPr="004F4F83">
        <w:rPr>
          <w:rFonts w:ascii="Helvetica" w:hAnsi="Helvetica"/>
          <w:b/>
          <w:lang w:val="en-US"/>
        </w:rPr>
        <w:t xml:space="preserve"> during treatment</w:t>
      </w:r>
      <w:r w:rsidRPr="004F4F83">
        <w:rPr>
          <w:rFonts w:ascii="Helvetica" w:hAnsi="Helvetica"/>
          <w:b/>
          <w:lang w:val="en-US"/>
        </w:rPr>
        <w:t xml:space="preserve"> </w:t>
      </w:r>
      <w:r w:rsidR="00703A3C" w:rsidRPr="004F4F83">
        <w:rPr>
          <w:rFonts w:ascii="Helvetica" w:hAnsi="Helvetica"/>
          <w:b/>
          <w:lang w:val="en-US"/>
        </w:rPr>
        <w:t>link to</w:t>
      </w:r>
      <w:r w:rsidRPr="004F4F83">
        <w:rPr>
          <w:rFonts w:ascii="Helvetica" w:hAnsi="Helvetica"/>
          <w:b/>
          <w:lang w:val="en-US"/>
        </w:rPr>
        <w:t xml:space="preserve"> outcome in SCLC</w:t>
      </w:r>
    </w:p>
    <w:p w14:paraId="1B648E92" w14:textId="5C3F4238" w:rsidR="00F424E2" w:rsidRPr="004F4F83" w:rsidRDefault="00294C99" w:rsidP="004C0617">
      <w:pPr>
        <w:spacing w:after="240" w:line="480" w:lineRule="auto"/>
        <w:rPr>
          <w:rFonts w:ascii="Helvetica" w:hAnsi="Helvetica"/>
          <w:lang w:val="en-US"/>
        </w:rPr>
      </w:pPr>
      <w:r w:rsidRPr="004F4F83">
        <w:rPr>
          <w:rFonts w:ascii="Helvetica" w:hAnsi="Helvetica"/>
          <w:lang w:val="en-US"/>
        </w:rPr>
        <w:t>W</w:t>
      </w:r>
      <w:r w:rsidR="009075B5" w:rsidRPr="004F4F83">
        <w:rPr>
          <w:rFonts w:ascii="Helvetica" w:hAnsi="Helvetica"/>
          <w:lang w:val="en-US"/>
        </w:rPr>
        <w:t xml:space="preserve">e </w:t>
      </w:r>
      <w:r w:rsidR="0082228F" w:rsidRPr="004F4F83">
        <w:rPr>
          <w:rFonts w:ascii="Helvetica" w:hAnsi="Helvetica"/>
          <w:lang w:val="en-US"/>
        </w:rPr>
        <w:t xml:space="preserve">hypothesized that quantitative changes </w:t>
      </w:r>
      <w:r w:rsidR="00007F7C" w:rsidRPr="004F4F83">
        <w:rPr>
          <w:rFonts w:ascii="Helvetica" w:hAnsi="Helvetica"/>
          <w:lang w:val="en-US"/>
        </w:rPr>
        <w:t>i</w:t>
      </w:r>
      <w:r w:rsidR="0082228F" w:rsidRPr="004F4F83">
        <w:rPr>
          <w:rFonts w:ascii="Helvetica" w:hAnsi="Helvetica"/>
          <w:lang w:val="en-US"/>
        </w:rPr>
        <w:t>n cytokine</w:t>
      </w:r>
      <w:r w:rsidR="00007F7C" w:rsidRPr="004F4F83">
        <w:rPr>
          <w:rFonts w:ascii="Helvetica" w:hAnsi="Helvetica"/>
          <w:lang w:val="en-US"/>
        </w:rPr>
        <w:t xml:space="preserve"> levels</w:t>
      </w:r>
      <w:r w:rsidRPr="004F4F83">
        <w:rPr>
          <w:rFonts w:ascii="Helvetica" w:hAnsi="Helvetica"/>
          <w:lang w:val="en-US"/>
        </w:rPr>
        <w:t xml:space="preserve"> du</w:t>
      </w:r>
      <w:r w:rsidR="00007F7C" w:rsidRPr="004F4F83">
        <w:rPr>
          <w:rFonts w:ascii="Helvetica" w:hAnsi="Helvetica"/>
          <w:lang w:val="en-US"/>
        </w:rPr>
        <w:t>ring</w:t>
      </w:r>
      <w:r w:rsidRPr="004F4F83">
        <w:rPr>
          <w:rFonts w:ascii="Helvetica" w:hAnsi="Helvetica"/>
          <w:lang w:val="en-US"/>
        </w:rPr>
        <w:t xml:space="preserve"> treatment</w:t>
      </w:r>
      <w:r w:rsidR="0082228F" w:rsidRPr="004F4F83">
        <w:rPr>
          <w:rFonts w:ascii="Helvetica" w:hAnsi="Helvetica"/>
          <w:lang w:val="en-US"/>
        </w:rPr>
        <w:t xml:space="preserve"> could be associated with survival</w:t>
      </w:r>
      <w:r w:rsidR="00F424E2" w:rsidRPr="004F4F83">
        <w:rPr>
          <w:rFonts w:ascii="Helvetica" w:hAnsi="Helvetica"/>
          <w:lang w:val="en-US"/>
        </w:rPr>
        <w:t>.</w:t>
      </w:r>
      <w:r w:rsidR="0033445E" w:rsidRPr="004F4F83">
        <w:rPr>
          <w:rFonts w:ascii="Helvetica" w:hAnsi="Helvetica"/>
          <w:lang w:val="en-US"/>
        </w:rPr>
        <w:t xml:space="preserve"> </w:t>
      </w:r>
      <w:r w:rsidR="00242DD4" w:rsidRPr="004F4F83">
        <w:rPr>
          <w:rFonts w:ascii="Helvetica" w:hAnsi="Helvetica"/>
          <w:lang w:val="en-US"/>
        </w:rPr>
        <w:t>Patien</w:t>
      </w:r>
      <w:r w:rsidR="008058A1" w:rsidRPr="004F4F83">
        <w:rPr>
          <w:rFonts w:ascii="Helvetica" w:hAnsi="Helvetica"/>
          <w:lang w:val="en-US"/>
        </w:rPr>
        <w:t xml:space="preserve">ts </w:t>
      </w:r>
      <w:r w:rsidR="00AE4F1E" w:rsidRPr="004F4F83">
        <w:rPr>
          <w:rFonts w:ascii="Helvetica" w:hAnsi="Helvetica"/>
          <w:lang w:val="en-US"/>
        </w:rPr>
        <w:t xml:space="preserve">treated with </w:t>
      </w:r>
      <w:r w:rsidR="002E1B80" w:rsidRPr="004F4F83">
        <w:rPr>
          <w:rFonts w:ascii="Helvetica" w:hAnsi="Helvetica"/>
          <w:lang w:val="en-US"/>
        </w:rPr>
        <w:t>chemotherapy alone</w:t>
      </w:r>
      <w:r w:rsidR="00AE4F1E" w:rsidRPr="004F4F83">
        <w:rPr>
          <w:rFonts w:ascii="Helvetica" w:hAnsi="Helvetica"/>
          <w:lang w:val="en-US"/>
        </w:rPr>
        <w:t xml:space="preserve"> whose IL-4 in</w:t>
      </w:r>
      <w:r w:rsidR="00830B14" w:rsidRPr="004F4F83">
        <w:rPr>
          <w:rFonts w:ascii="Helvetica" w:hAnsi="Helvetica"/>
          <w:lang w:val="en-US"/>
        </w:rPr>
        <w:t>creased more than 23% from baseline</w:t>
      </w:r>
      <w:r w:rsidR="00AE4F1E" w:rsidRPr="004F4F83">
        <w:rPr>
          <w:rFonts w:ascii="Helvetica" w:hAnsi="Helvetica"/>
          <w:lang w:val="en-US"/>
        </w:rPr>
        <w:t xml:space="preserve"> to response, had </w:t>
      </w:r>
      <w:r w:rsidR="00F21EDD" w:rsidRPr="004F4F83">
        <w:rPr>
          <w:rFonts w:ascii="Helvetica" w:hAnsi="Helvetica"/>
          <w:lang w:val="en-US"/>
        </w:rPr>
        <w:t>a significant worse</w:t>
      </w:r>
      <w:r w:rsidR="00FB425C" w:rsidRPr="004F4F83">
        <w:rPr>
          <w:rFonts w:ascii="Helvetica" w:hAnsi="Helvetica"/>
          <w:lang w:val="en-US"/>
        </w:rPr>
        <w:t xml:space="preserve"> OS</w:t>
      </w:r>
      <w:r w:rsidR="00484E2C" w:rsidRPr="004F4F83">
        <w:rPr>
          <w:rFonts w:ascii="Helvetica" w:hAnsi="Helvetica"/>
          <w:lang w:val="en-US"/>
        </w:rPr>
        <w:t xml:space="preserve"> (9.5m vs 16.3</w:t>
      </w:r>
      <w:r w:rsidR="00CD6DF9" w:rsidRPr="004F4F83">
        <w:rPr>
          <w:rFonts w:ascii="Helvetica" w:hAnsi="Helvetica"/>
          <w:lang w:val="en-US"/>
        </w:rPr>
        <w:t>m; p=0.001).</w:t>
      </w:r>
      <w:r w:rsidR="007B5E73" w:rsidRPr="004F4F83">
        <w:rPr>
          <w:rFonts w:ascii="Helvetica" w:hAnsi="Helvetica"/>
          <w:lang w:val="en-US"/>
        </w:rPr>
        <w:t xml:space="preserve"> This finding was maintained when </w:t>
      </w:r>
      <w:r w:rsidR="00EA1F99" w:rsidRPr="004F4F83">
        <w:rPr>
          <w:rFonts w:ascii="Helvetica" w:hAnsi="Helvetica"/>
          <w:lang w:val="en-US"/>
        </w:rPr>
        <w:t>analyzing</w:t>
      </w:r>
      <w:r w:rsidR="007B5E73" w:rsidRPr="004F4F83">
        <w:rPr>
          <w:rFonts w:ascii="Helvetica" w:hAnsi="Helvetica"/>
          <w:lang w:val="en-US"/>
        </w:rPr>
        <w:t xml:space="preserve"> only the advanced patients, although it lost statistical significance (p=0.063).</w:t>
      </w:r>
      <w:r w:rsidR="00CD6DF9" w:rsidRPr="004F4F83">
        <w:rPr>
          <w:rFonts w:ascii="Helvetica" w:hAnsi="Helvetica"/>
          <w:lang w:val="en-US"/>
        </w:rPr>
        <w:t xml:space="preserve"> </w:t>
      </w:r>
      <w:r w:rsidR="0085202F" w:rsidRPr="004F4F83">
        <w:rPr>
          <w:rFonts w:ascii="Helvetica" w:hAnsi="Helvetica"/>
          <w:lang w:val="en-US"/>
        </w:rPr>
        <w:t>However</w:t>
      </w:r>
      <w:r w:rsidR="00CD6DF9" w:rsidRPr="004F4F83">
        <w:rPr>
          <w:rFonts w:ascii="Helvetica" w:hAnsi="Helvetica"/>
          <w:lang w:val="en-US"/>
        </w:rPr>
        <w:t xml:space="preserve">, those treated with </w:t>
      </w:r>
      <w:r w:rsidR="002E1B80" w:rsidRPr="004F4F83">
        <w:rPr>
          <w:rFonts w:ascii="Helvetica" w:hAnsi="Helvetica"/>
          <w:lang w:val="en-US"/>
        </w:rPr>
        <w:t>immunochemotherapy</w:t>
      </w:r>
      <w:r w:rsidR="00CD6DF9" w:rsidRPr="004F4F83">
        <w:rPr>
          <w:rFonts w:ascii="Helvetica" w:hAnsi="Helvetica"/>
          <w:lang w:val="en-US"/>
        </w:rPr>
        <w:t xml:space="preserve"> whose IL-4 increased more than 32% had a significant bet</w:t>
      </w:r>
      <w:r w:rsidR="00484E2C" w:rsidRPr="004F4F83">
        <w:rPr>
          <w:rFonts w:ascii="Helvetica" w:hAnsi="Helvetica"/>
          <w:lang w:val="en-US"/>
        </w:rPr>
        <w:t>ter OS (18.5</w:t>
      </w:r>
      <w:r w:rsidR="00CD6DF9" w:rsidRPr="004F4F83">
        <w:rPr>
          <w:rFonts w:ascii="Helvetica" w:hAnsi="Helvetica"/>
          <w:lang w:val="en-US"/>
        </w:rPr>
        <w:t>m vs 8.8</w:t>
      </w:r>
      <w:r w:rsidR="00484E2C" w:rsidRPr="004F4F83">
        <w:rPr>
          <w:rFonts w:ascii="Helvetica" w:hAnsi="Helvetica"/>
          <w:lang w:val="en-US"/>
        </w:rPr>
        <w:t>m</w:t>
      </w:r>
      <w:r w:rsidR="00CD6DF9" w:rsidRPr="004F4F83">
        <w:rPr>
          <w:rFonts w:ascii="Helvetica" w:hAnsi="Helvetica"/>
          <w:lang w:val="en-US"/>
        </w:rPr>
        <w:t>; p=0.042)</w:t>
      </w:r>
      <w:r w:rsidR="00830B14" w:rsidRPr="004F4F83">
        <w:rPr>
          <w:rFonts w:ascii="Helvetica" w:hAnsi="Helvetica"/>
          <w:lang w:val="en-US"/>
        </w:rPr>
        <w:t xml:space="preserve"> (Figure </w:t>
      </w:r>
      <w:r w:rsidR="005F4440" w:rsidRPr="004F4F83">
        <w:rPr>
          <w:rFonts w:ascii="Helvetica" w:hAnsi="Helvetica"/>
          <w:lang w:val="en-US"/>
        </w:rPr>
        <w:t>5</w:t>
      </w:r>
      <w:r w:rsidR="00E17708" w:rsidRPr="004F4F83">
        <w:rPr>
          <w:rFonts w:ascii="Helvetica" w:hAnsi="Helvetica"/>
          <w:lang w:val="en-US"/>
        </w:rPr>
        <w:t>)</w:t>
      </w:r>
      <w:r w:rsidR="00CD6DF9" w:rsidRPr="004F4F83">
        <w:rPr>
          <w:rFonts w:ascii="Helvetica" w:hAnsi="Helvetica"/>
          <w:lang w:val="en-US"/>
        </w:rPr>
        <w:t>.</w:t>
      </w:r>
      <w:r w:rsidR="0033445E" w:rsidRPr="004F4F83">
        <w:rPr>
          <w:rFonts w:ascii="Helvetica" w:hAnsi="Helvetica"/>
          <w:lang w:val="en-US"/>
        </w:rPr>
        <w:t xml:space="preserve"> </w:t>
      </w:r>
    </w:p>
    <w:p w14:paraId="7BBE268A" w14:textId="77777777" w:rsidR="00243CD2" w:rsidRPr="004F4F83" w:rsidRDefault="00243CD2" w:rsidP="004C0617">
      <w:pPr>
        <w:spacing w:after="240" w:line="480" w:lineRule="auto"/>
        <w:rPr>
          <w:rFonts w:ascii="Helvetica" w:hAnsi="Helvetica"/>
          <w:lang w:val="en-US"/>
        </w:rPr>
      </w:pPr>
    </w:p>
    <w:p w14:paraId="53CFDC37" w14:textId="444C8430" w:rsidR="00367E08" w:rsidRPr="004F4F83" w:rsidRDefault="007F5ECD" w:rsidP="004C0617">
      <w:pPr>
        <w:spacing w:after="240" w:line="480" w:lineRule="auto"/>
        <w:rPr>
          <w:rFonts w:ascii="Helvetica" w:hAnsi="Helvetica"/>
          <w:b/>
          <w:bCs/>
          <w:lang w:val="en-US"/>
        </w:rPr>
      </w:pPr>
      <w:r w:rsidRPr="004F4F83">
        <w:rPr>
          <w:rFonts w:ascii="Helvetica" w:hAnsi="Helvetica"/>
          <w:b/>
          <w:bCs/>
          <w:lang w:val="en-US"/>
        </w:rPr>
        <w:lastRenderedPageBreak/>
        <w:t>DISCUSSION</w:t>
      </w:r>
    </w:p>
    <w:p w14:paraId="7C71CEDA" w14:textId="1E03B098" w:rsidR="00F81667" w:rsidRPr="004F4F83" w:rsidRDefault="00FC4E39" w:rsidP="004C0617">
      <w:pPr>
        <w:spacing w:after="240" w:line="480" w:lineRule="auto"/>
        <w:rPr>
          <w:rFonts w:ascii="Helvetica" w:hAnsi="Helvetica"/>
          <w:lang w:val="en-US"/>
        </w:rPr>
      </w:pPr>
      <w:r w:rsidRPr="004F4F83">
        <w:rPr>
          <w:rFonts w:ascii="Helvetica" w:hAnsi="Helvetica"/>
          <w:lang w:val="en-US"/>
        </w:rPr>
        <w:t>To the best of our knowledge, t</w:t>
      </w:r>
      <w:r w:rsidR="00021D85" w:rsidRPr="004F4F83">
        <w:rPr>
          <w:rFonts w:ascii="Helvetica" w:hAnsi="Helvetica"/>
          <w:lang w:val="en-US"/>
        </w:rPr>
        <w:t xml:space="preserve">his is the first study to </w:t>
      </w:r>
      <w:r w:rsidRPr="004F4F83">
        <w:rPr>
          <w:rFonts w:ascii="Helvetica" w:hAnsi="Helvetica"/>
          <w:lang w:val="en-US"/>
        </w:rPr>
        <w:t>assess</w:t>
      </w:r>
      <w:r w:rsidR="00E038EE" w:rsidRPr="004F4F83">
        <w:rPr>
          <w:rFonts w:ascii="Helvetica" w:hAnsi="Helvetica"/>
          <w:lang w:val="en-US"/>
        </w:rPr>
        <w:t xml:space="preserve"> how </w:t>
      </w:r>
      <w:r w:rsidR="0057220B" w:rsidRPr="004F4F83">
        <w:rPr>
          <w:rFonts w:ascii="Helvetica" w:hAnsi="Helvetica"/>
          <w:lang w:val="en-US"/>
        </w:rPr>
        <w:t xml:space="preserve">ipilimumab </w:t>
      </w:r>
      <w:r w:rsidR="00703A3C" w:rsidRPr="004F4F83">
        <w:rPr>
          <w:rFonts w:ascii="Helvetica" w:hAnsi="Helvetica"/>
          <w:lang w:val="en-US"/>
        </w:rPr>
        <w:t xml:space="preserve">affects </w:t>
      </w:r>
      <w:r w:rsidR="00AC4E6C" w:rsidRPr="004F4F83">
        <w:rPr>
          <w:rFonts w:ascii="Helvetica" w:hAnsi="Helvetica"/>
          <w:lang w:val="en-US"/>
        </w:rPr>
        <w:t>serum levels</w:t>
      </w:r>
      <w:r w:rsidR="00021D85" w:rsidRPr="004F4F83">
        <w:rPr>
          <w:rFonts w:ascii="Helvetica" w:hAnsi="Helvetica"/>
          <w:lang w:val="en-US"/>
        </w:rPr>
        <w:t xml:space="preserve"> of </w:t>
      </w:r>
      <w:r w:rsidR="00830B14" w:rsidRPr="004F4F83">
        <w:rPr>
          <w:rFonts w:ascii="Helvetica" w:hAnsi="Helvetica"/>
          <w:lang w:val="en-US"/>
        </w:rPr>
        <w:t xml:space="preserve">immunomodulatory </w:t>
      </w:r>
      <w:r w:rsidR="00021D85" w:rsidRPr="004F4F83">
        <w:rPr>
          <w:rFonts w:ascii="Helvetica" w:hAnsi="Helvetica"/>
          <w:lang w:val="en-US"/>
        </w:rPr>
        <w:t>cytokines in SCLC</w:t>
      </w:r>
      <w:r w:rsidR="00AC4E6C" w:rsidRPr="004F4F83">
        <w:rPr>
          <w:rFonts w:ascii="Helvetica" w:hAnsi="Helvetica"/>
          <w:lang w:val="en-US"/>
        </w:rPr>
        <w:t xml:space="preserve">. Our </w:t>
      </w:r>
      <w:r w:rsidR="00335E94" w:rsidRPr="004F4F83">
        <w:rPr>
          <w:rFonts w:ascii="Helvetica" w:hAnsi="Helvetica"/>
          <w:lang w:val="en-US"/>
        </w:rPr>
        <w:t xml:space="preserve">access to two cohorts of </w:t>
      </w:r>
      <w:r w:rsidR="000F4DD0" w:rsidRPr="004F4F83">
        <w:rPr>
          <w:rFonts w:ascii="Helvetica" w:hAnsi="Helvetica"/>
          <w:lang w:val="en-US"/>
        </w:rPr>
        <w:t>patients who w</w:t>
      </w:r>
      <w:r w:rsidR="006D7406" w:rsidRPr="004F4F83">
        <w:rPr>
          <w:rFonts w:ascii="Helvetica" w:hAnsi="Helvetica"/>
          <w:lang w:val="en-US"/>
        </w:rPr>
        <w:t>ere treated with either immuno</w:t>
      </w:r>
      <w:r w:rsidR="00AF0AD3" w:rsidRPr="004F4F83">
        <w:rPr>
          <w:rFonts w:ascii="Helvetica" w:hAnsi="Helvetica"/>
          <w:lang w:val="en-US"/>
        </w:rPr>
        <w:t xml:space="preserve">chemotherapy or </w:t>
      </w:r>
      <w:r w:rsidR="00335E94" w:rsidRPr="004F4F83">
        <w:rPr>
          <w:rFonts w:ascii="Helvetica" w:hAnsi="Helvetica"/>
          <w:lang w:val="en-US"/>
        </w:rPr>
        <w:t xml:space="preserve">chemotherapy </w:t>
      </w:r>
      <w:r w:rsidR="00AC690D" w:rsidRPr="004F4F83">
        <w:rPr>
          <w:rFonts w:ascii="Helvetica" w:hAnsi="Helvetica"/>
          <w:lang w:val="en-US"/>
        </w:rPr>
        <w:t>alone</w:t>
      </w:r>
      <w:r w:rsidR="00335E94" w:rsidRPr="004F4F83">
        <w:rPr>
          <w:rFonts w:ascii="Helvetica" w:hAnsi="Helvetica"/>
          <w:lang w:val="en-US"/>
        </w:rPr>
        <w:t xml:space="preserve"> </w:t>
      </w:r>
      <w:r w:rsidR="00FB4615" w:rsidRPr="004F4F83">
        <w:rPr>
          <w:rFonts w:ascii="Helvetica" w:hAnsi="Helvetica"/>
          <w:lang w:val="en-US"/>
        </w:rPr>
        <w:t xml:space="preserve">allowed us to </w:t>
      </w:r>
      <w:r w:rsidR="009053B6" w:rsidRPr="004F4F83">
        <w:rPr>
          <w:rFonts w:ascii="Helvetica" w:hAnsi="Helvetica"/>
          <w:lang w:val="en-US"/>
        </w:rPr>
        <w:t>assess</w:t>
      </w:r>
      <w:r w:rsidR="00FB4615" w:rsidRPr="004F4F83">
        <w:rPr>
          <w:rFonts w:ascii="Helvetica" w:hAnsi="Helvetica"/>
          <w:lang w:val="en-US"/>
        </w:rPr>
        <w:t xml:space="preserve"> the </w:t>
      </w:r>
      <w:r w:rsidR="0034460D" w:rsidRPr="004F4F83">
        <w:rPr>
          <w:rFonts w:ascii="Helvetica" w:hAnsi="Helvetica"/>
          <w:lang w:val="en-US"/>
        </w:rPr>
        <w:t xml:space="preserve">biological </w:t>
      </w:r>
      <w:r w:rsidR="00FB4615" w:rsidRPr="004F4F83">
        <w:rPr>
          <w:rFonts w:ascii="Helvetica" w:hAnsi="Helvetica"/>
          <w:lang w:val="en-US"/>
        </w:rPr>
        <w:t>effect</w:t>
      </w:r>
      <w:r w:rsidR="0034460D" w:rsidRPr="004F4F83">
        <w:rPr>
          <w:rFonts w:ascii="Helvetica" w:hAnsi="Helvetica"/>
          <w:lang w:val="en-US"/>
        </w:rPr>
        <w:t xml:space="preserve"> </w:t>
      </w:r>
      <w:r w:rsidR="00703A3C" w:rsidRPr="004F4F83">
        <w:rPr>
          <w:rFonts w:ascii="Helvetica" w:hAnsi="Helvetica"/>
          <w:lang w:val="en-US"/>
        </w:rPr>
        <w:t xml:space="preserve">of the addition of </w:t>
      </w:r>
      <w:r w:rsidR="00FB4615" w:rsidRPr="004F4F83">
        <w:rPr>
          <w:rFonts w:ascii="Helvetica" w:hAnsi="Helvetica"/>
          <w:lang w:val="en-US"/>
        </w:rPr>
        <w:t xml:space="preserve">ipilimumab </w:t>
      </w:r>
      <w:r w:rsidR="00AC690D" w:rsidRPr="004F4F83">
        <w:rPr>
          <w:rFonts w:ascii="Helvetica" w:hAnsi="Helvetica"/>
          <w:lang w:val="en-US"/>
        </w:rPr>
        <w:t xml:space="preserve">and </w:t>
      </w:r>
      <w:r w:rsidR="00D25CF5" w:rsidRPr="004F4F83">
        <w:rPr>
          <w:rFonts w:ascii="Helvetica" w:hAnsi="Helvetica"/>
          <w:lang w:val="en-US"/>
        </w:rPr>
        <w:t>to interrogate these data in the light of clinical outcomes.</w:t>
      </w:r>
    </w:p>
    <w:p w14:paraId="2E3B3B2A" w14:textId="321C4202" w:rsidR="00311CAE" w:rsidRPr="004F4F83" w:rsidRDefault="002A6808" w:rsidP="004C0617">
      <w:pPr>
        <w:spacing w:after="240" w:line="480" w:lineRule="auto"/>
        <w:rPr>
          <w:rFonts w:ascii="Helvetica" w:hAnsi="Helvetica"/>
          <w:lang w:val="en-US"/>
        </w:rPr>
      </w:pPr>
      <w:r w:rsidRPr="004F4F83">
        <w:rPr>
          <w:rFonts w:ascii="Helvetica" w:hAnsi="Helvetica"/>
          <w:lang w:val="en-US"/>
        </w:rPr>
        <w:t>An</w:t>
      </w:r>
      <w:r w:rsidR="00FC4E39" w:rsidRPr="004F4F83">
        <w:rPr>
          <w:rFonts w:ascii="Helvetica" w:hAnsi="Helvetica"/>
          <w:lang w:val="en-US"/>
        </w:rPr>
        <w:t xml:space="preserve"> intriguing result</w:t>
      </w:r>
      <w:r w:rsidRPr="004F4F83">
        <w:rPr>
          <w:rFonts w:ascii="Helvetica" w:hAnsi="Helvetica"/>
          <w:lang w:val="en-US"/>
        </w:rPr>
        <w:t xml:space="preserve"> is the observation of </w:t>
      </w:r>
      <w:r w:rsidR="00803B8F" w:rsidRPr="004F4F83">
        <w:rPr>
          <w:rFonts w:ascii="Helvetica" w:hAnsi="Helvetica"/>
          <w:lang w:val="en-US"/>
        </w:rPr>
        <w:t xml:space="preserve">concordantly </w:t>
      </w:r>
      <w:r w:rsidRPr="004F4F83">
        <w:rPr>
          <w:rFonts w:ascii="Helvetica" w:hAnsi="Helvetica"/>
          <w:lang w:val="en-US"/>
        </w:rPr>
        <w:t xml:space="preserve">lower </w:t>
      </w:r>
      <w:r w:rsidR="00803B8F" w:rsidRPr="004F4F83">
        <w:rPr>
          <w:rFonts w:ascii="Helvetica" w:hAnsi="Helvetica"/>
          <w:lang w:val="en-US"/>
        </w:rPr>
        <w:t xml:space="preserve">serum </w:t>
      </w:r>
      <w:r w:rsidRPr="004F4F83">
        <w:rPr>
          <w:rFonts w:ascii="Helvetica" w:hAnsi="Helvetica"/>
          <w:lang w:val="en-US"/>
        </w:rPr>
        <w:t xml:space="preserve">levels of </w:t>
      </w:r>
      <w:r w:rsidR="00803B8F" w:rsidRPr="004F4F83">
        <w:rPr>
          <w:rFonts w:ascii="Helvetica" w:hAnsi="Helvetica"/>
          <w:lang w:val="en-US"/>
        </w:rPr>
        <w:t>multiple cytokines</w:t>
      </w:r>
      <w:r w:rsidRPr="004F4F83">
        <w:rPr>
          <w:rFonts w:ascii="Helvetica" w:hAnsi="Helvetica"/>
          <w:lang w:val="en-US"/>
        </w:rPr>
        <w:t xml:space="preserve"> </w:t>
      </w:r>
      <w:r w:rsidR="00B2128B" w:rsidRPr="004F4F83">
        <w:rPr>
          <w:rFonts w:ascii="Helvetica" w:hAnsi="Helvetica"/>
          <w:lang w:val="en-US"/>
        </w:rPr>
        <w:t xml:space="preserve">in SCLC </w:t>
      </w:r>
      <w:r w:rsidRPr="004F4F83">
        <w:rPr>
          <w:rFonts w:ascii="Helvetica" w:hAnsi="Helvetica"/>
          <w:lang w:val="en-US"/>
        </w:rPr>
        <w:t>patients</w:t>
      </w:r>
      <w:r w:rsidR="002D0E1F" w:rsidRPr="004F4F83">
        <w:rPr>
          <w:rFonts w:ascii="Helvetica" w:hAnsi="Helvetica"/>
          <w:lang w:val="en-US"/>
        </w:rPr>
        <w:t xml:space="preserve"> compared to healthy </w:t>
      </w:r>
      <w:r w:rsidRPr="004F4F83">
        <w:rPr>
          <w:rFonts w:ascii="Helvetica" w:hAnsi="Helvetica"/>
          <w:lang w:val="en-US"/>
        </w:rPr>
        <w:t>controls</w:t>
      </w:r>
      <w:r w:rsidR="002D0E1F" w:rsidRPr="004F4F83">
        <w:rPr>
          <w:rFonts w:ascii="Helvetica" w:hAnsi="Helvetica"/>
          <w:lang w:val="en-US"/>
        </w:rPr>
        <w:t xml:space="preserve">. </w:t>
      </w:r>
      <w:r w:rsidR="000B6048" w:rsidRPr="004F4F83">
        <w:rPr>
          <w:rFonts w:ascii="Helvetica" w:hAnsi="Helvetica"/>
          <w:lang w:val="en-US"/>
        </w:rPr>
        <w:t xml:space="preserve">In the literature we </w:t>
      </w:r>
      <w:r w:rsidRPr="004F4F83">
        <w:rPr>
          <w:rFonts w:ascii="Helvetica" w:hAnsi="Helvetica"/>
          <w:lang w:val="en-US"/>
        </w:rPr>
        <w:t>only</w:t>
      </w:r>
      <w:r w:rsidR="000B6048" w:rsidRPr="004F4F83">
        <w:rPr>
          <w:rFonts w:ascii="Helvetica" w:hAnsi="Helvetica"/>
          <w:lang w:val="en-US"/>
        </w:rPr>
        <w:t xml:space="preserve"> found</w:t>
      </w:r>
      <w:r w:rsidRPr="004F4F83">
        <w:rPr>
          <w:rFonts w:ascii="Helvetica" w:hAnsi="Helvetica"/>
          <w:lang w:val="en-US"/>
        </w:rPr>
        <w:t xml:space="preserve"> 3 patients</w:t>
      </w:r>
      <w:r w:rsidR="000B6048" w:rsidRPr="004F4F83">
        <w:rPr>
          <w:rFonts w:ascii="Helvetica" w:hAnsi="Helvetica"/>
          <w:lang w:val="en-US"/>
        </w:rPr>
        <w:t xml:space="preserve"> that</w:t>
      </w:r>
      <w:r w:rsidRPr="004F4F83">
        <w:rPr>
          <w:rFonts w:ascii="Helvetica" w:hAnsi="Helvetica"/>
          <w:lang w:val="en-US"/>
        </w:rPr>
        <w:t xml:space="preserve"> ha</w:t>
      </w:r>
      <w:r w:rsidR="000B6048" w:rsidRPr="004F4F83">
        <w:rPr>
          <w:rFonts w:ascii="Helvetica" w:hAnsi="Helvetica"/>
          <w:lang w:val="en-US"/>
        </w:rPr>
        <w:t>d</w:t>
      </w:r>
      <w:r w:rsidRPr="004F4F83">
        <w:rPr>
          <w:rFonts w:ascii="Helvetica" w:hAnsi="Helvetica"/>
          <w:lang w:val="en-US"/>
        </w:rPr>
        <w:t xml:space="preserve"> been evaluated in this way</w:t>
      </w:r>
      <w:r w:rsidR="009629ED">
        <w:rPr>
          <w:rFonts w:ascii="Helvetica" w:hAnsi="Helvetica"/>
          <w:lang w:val="en-US"/>
        </w:rPr>
        <w:t xml:space="preserve"> </w:t>
      </w:r>
      <w:r w:rsidR="00645EE9" w:rsidRPr="004F4F83">
        <w:rPr>
          <w:rFonts w:ascii="Helvetica" w:hAnsi="Helvetica"/>
          <w:lang w:val="en-US"/>
        </w:rPr>
        <w:fldChar w:fldCharType="begin" w:fldLock="1"/>
      </w:r>
      <w:r w:rsidR="0093019D">
        <w:rPr>
          <w:rFonts w:ascii="Helvetica" w:hAnsi="Helvetica"/>
          <w:lang w:val="en-US"/>
        </w:rPr>
        <w:instrText>ADDIN CSL_CITATION {"citationItems":[{"id":"ITEM-1","itemData":{"DOI":"10.1046/j.1365-3083.2003.01205.x","ISSN":"0300-9475","PMID":"12588664","abstract":"Lung cancer is one of the most common malignant diseases and is amongst the leading causes of death. Cell-mediated immune response and cytokines could play an important role in antitumour immunity. The aim of the study was to evaluate the cytokines', tumour necrosis factor-alpha (TNF-alpha), interleukin-1beta (IL-1beta) and IL-6, releasing capacity in patients with lung carcinoma and benign lung disease. A group of 41 patients were tested for the production of TNF-alpha, IL-1beta and IL-6 in bronchoalveolar lavage (BAL) and blood. The levels of cytokines in the lung cancer patients were: (1) in BAL - IL-6, 173 +/- 85 pg/ml; TNF-alpha, 170 +/- 116 pg/ml; and IL-1beta, 473 +/- 440 pg/ml; (2) in the blood - IL-6, 197 +/- 53 pg/ml; TNF-alpha, 311 +/- 202 pg/ml; and IL-1beta, 915 +/- 239 pg/ml. Alveolar macrophages of the patients with a lung cancer secreted significantly more cytokines, IL-6 (P = 0.0004) and IL-1beta (P = 0.0047), than alveolar macrophages of the patients with a nonmalignant lung cancer. However, significantly lower levels of cytokine production by the BAL cells were found in patients with small cell lung cancer. This production decreased further in phase IV of nonsmall cell lung cancer.","author":[{"dropping-particle":"","family":"Matanić","given":"D","non-dropping-particle":"","parse-names":false,"suffix":""},{"dropping-particle":"","family":"Beg-Zec","given":"Z","non-dropping-particle":"","parse-names":false,"suffix":""},{"dropping-particle":"","family":"Stojanović","given":"D","non-dropping-particle":"","parse-names":false,"suffix":""},{"dropping-particle":"","family":"Matakorić","given":"N","non-dropping-particle":"","parse-names":false,"suffix":""},{"dropping-particle":"","family":"Flego","given":"V","non-dropping-particle":"","parse-names":false,"suffix":""},{"dropping-particle":"","family":"Milevoj-Ribić","given":"F","non-dropping-particle":"","parse-names":false,"suffix":""}],"container-title":"Scandinavian journal of immunology","id":"ITEM-1","issue":"2","issued":{"date-parts":[["2003"]]},"note":"Miran:\n***IL-1beta\n***IL-6\n***TNF-alpha\n\n\nRESPUESTA ANTE ESTIMULOS:\n\nCitoquinas pro-linflamatorias: secretado por macrófagos activados\n- TNF-alpha\n- IL-1beta\n- IL6\n- IL-12\n\nCitoquinas anti-inflamatorias: controlan el efecto de los macrófagos\n- IL-10\n\nCitoquinas producidas por el macrófago activado: activan NK\n- TNF-alpha\n- IFN-gamma\n\n\nINMUNOVIGILANCIA:\n\nTh1: son estimuladas por la IL-12 secretada por macrófagos activados y células dendríticas. Estas a su vez activan macrófagos\n- IL-2\n- IFN-gamma\n- TNF-alpha\n\nTh2: pueden ser estimuladoras pero también inhibir la acción macrofágica\n- IL-4\n- IL-5\n- IL-10\n\n\nMETODOS:\n- Analizan citoquinas por ELISA\n- Miran en BAL y en sangre periférica. Analizan el suero, pero lo procesan de manera diferente (ver articulo)\n\nRESULTADOS:\n- En sangre: IL6 y IL1beta mas altas en cancer, pero no significativo; TNF-alpha mas baja en cáncer pero no significativo\n- SCLC: las tres citokinas eran mas bajas en sclc que en adk y PL (todo significativo) (ojo, sclc n = 3)\n- A medida que empeora el estadio, bajan las citokinas (sobre todo sclc)","page":"173-178","title":"Cytokines in patients with lung cancer.","type":"article-journal","volume":"57"},"uris":["http://www.mendeley.com/documents/?uuid=850b6acd-84aa-4f87-8e20-3f28d91f8f8d"]}],"mendeley":{"formattedCitation":"&lt;sup&gt;23&lt;/sup&gt;","plainTextFormattedCitation":"23","previouslyFormattedCitation":"&lt;sup&gt;23&lt;/sup&gt;"},"properties":{"noteIndex":0},"schema":"https://github.com/citation-style-language/schema/raw/master/csl-citation.json"}</w:instrText>
      </w:r>
      <w:r w:rsidR="00645EE9" w:rsidRPr="004F4F83">
        <w:rPr>
          <w:rFonts w:ascii="Helvetica" w:hAnsi="Helvetica"/>
          <w:lang w:val="en-US"/>
        </w:rPr>
        <w:fldChar w:fldCharType="separate"/>
      </w:r>
      <w:r w:rsidR="0021024C" w:rsidRPr="0021024C">
        <w:rPr>
          <w:rFonts w:ascii="Helvetica" w:hAnsi="Helvetica"/>
          <w:noProof/>
          <w:vertAlign w:val="superscript"/>
          <w:lang w:val="en-US"/>
        </w:rPr>
        <w:t>23</w:t>
      </w:r>
      <w:r w:rsidR="00645EE9" w:rsidRPr="004F4F83">
        <w:rPr>
          <w:rFonts w:ascii="Helvetica" w:hAnsi="Helvetica"/>
          <w:lang w:val="en-US"/>
        </w:rPr>
        <w:fldChar w:fldCharType="end"/>
      </w:r>
      <w:r w:rsidRPr="004F4F83">
        <w:rPr>
          <w:rFonts w:ascii="Helvetica" w:hAnsi="Helvetica"/>
          <w:lang w:val="en-US"/>
        </w:rPr>
        <w:t xml:space="preserve">; </w:t>
      </w:r>
      <w:r w:rsidR="00803B8F" w:rsidRPr="004F4F83">
        <w:rPr>
          <w:rFonts w:ascii="Helvetica" w:hAnsi="Helvetica"/>
          <w:lang w:val="en-US"/>
        </w:rPr>
        <w:t>a functional</w:t>
      </w:r>
      <w:r w:rsidRPr="004F4F83">
        <w:rPr>
          <w:rFonts w:ascii="Helvetica" w:hAnsi="Helvetica"/>
          <w:lang w:val="en-US"/>
        </w:rPr>
        <w:t xml:space="preserve"> study on </w:t>
      </w:r>
      <w:r w:rsidR="00967AA8" w:rsidRPr="004F4F83">
        <w:rPr>
          <w:rFonts w:ascii="Helvetica" w:hAnsi="Helvetica"/>
          <w:lang w:val="en-US"/>
        </w:rPr>
        <w:t>whole blood</w:t>
      </w:r>
      <w:r w:rsidRPr="004F4F83">
        <w:rPr>
          <w:rFonts w:ascii="Helvetica" w:hAnsi="Helvetica"/>
          <w:lang w:val="en-US"/>
        </w:rPr>
        <w:t xml:space="preserve"> stimulated in vitro revealed a lower cytokine release in </w:t>
      </w:r>
      <w:r w:rsidR="00967AA8" w:rsidRPr="004F4F83">
        <w:rPr>
          <w:rFonts w:ascii="Helvetica" w:hAnsi="Helvetica"/>
          <w:lang w:val="en-US"/>
        </w:rPr>
        <w:t>cells</w:t>
      </w:r>
      <w:r w:rsidRPr="004F4F83">
        <w:rPr>
          <w:rFonts w:ascii="Helvetica" w:hAnsi="Helvetica"/>
          <w:lang w:val="en-US"/>
        </w:rPr>
        <w:t xml:space="preserve"> from SCLC patients, perhaps </w:t>
      </w:r>
      <w:r w:rsidR="00803B8F" w:rsidRPr="004F4F83">
        <w:rPr>
          <w:rFonts w:ascii="Helvetica" w:hAnsi="Helvetica"/>
          <w:lang w:val="en-US"/>
        </w:rPr>
        <w:t>offering an insight into the underpinning biology of our observation</w:t>
      </w:r>
      <w:r w:rsidR="009629ED">
        <w:rPr>
          <w:rFonts w:ascii="Helvetica" w:hAnsi="Helvetica"/>
          <w:lang w:val="en-US"/>
        </w:rPr>
        <w:t xml:space="preserve"> </w:t>
      </w:r>
      <w:r w:rsidR="00645EE9" w:rsidRPr="004F4F83">
        <w:rPr>
          <w:rFonts w:ascii="Helvetica" w:hAnsi="Helvetica"/>
          <w:lang w:val="en-US"/>
        </w:rPr>
        <w:fldChar w:fldCharType="begin" w:fldLock="1"/>
      </w:r>
      <w:r w:rsidR="0093019D">
        <w:rPr>
          <w:rFonts w:ascii="Helvetica" w:hAnsi="Helvetica"/>
          <w:lang w:val="en-US"/>
        </w:rPr>
        <w:instrText>ADDIN CSL_CITATION {"citationItems":[{"id":"ITEM-1","itemData":{"ISSN":"0923-7534","PMID":"8624296","abstract":"BACKGROUND Whether or not cytokine secretion is impaired in patients with small-cell lung cancer (SCLC), is unknown. We therefore investigated whether cytokine secretion by immunocompetent cells may be suppressed in patients with SCLC. PATIENTS AND METHODS We determined cytokine secretion by lymphocytes and monocytes in whole blood cell cultures from 58 patients with SCLC, 95 patients with non-small-cell lung cancer (NSCLC), 10 patients with nonmalignant lung disease and from 44 normal healthy individuals by using an enzyme-linked immunosorbent assay (ELISA) specific for the different cytokines measured. RESULTS Compares to normal controls, immunocompetent cells from patients with SCLC secreted significantly lower amounts of IL-2, IFN alpha, and IFN gamma upon mitogen stimulation. TNF alpha-secretion was significantly reduced in SCLC extensive disease but not in SCLC limited disease. In contrast, secretion of IL-1 alpha and IL-1 beta was not reduced. In patients with NSCLC, secretion of IL-2 and IFN alpha was significantly reduced. Reduction of IFN gamma secretion was significant in metastasized NSCLC and marginally significant in localized NSCLC. Secretion of TNF alpha, IL-1 alpha and IL-1 beta was not impaired. In addition, cytokine secretion in SCLC patients substantially improved upon successful reduction of tumor load by chemotherapy but not upon ineffective chemotherapy. Furthermore, TGF beta 1 suppressed secretion of IL-2, IFN alpha, IFN gamma, TNF alpha but not of IL-1 alpha and IL-1 beta in whole blood cell cultures from healthy individuals. CONCLUSIONS Suppression of cytokine secretion in patients with SCLC was selective, dependent on tumor load, different from immunosuppression in NSCLC and seemed to be reconstituted upon reduction of tumor load. These results may suggest interactions between tumor cells and the immune system. TGF beta 1 secreted by SCLC cell lines induced the same selective cytokine suppression as that found in SCLC patients. However, whether or not tumor-derived TGF beta 1 is a factor inducing selective immunosuppression in SCLC patients is presently unclear.","author":[{"dropping-particle":"","family":"Fischer","given":"J R","non-dropping-particle":"","parse-names":false,"suffix":""},{"dropping-particle":"","family":"Schindel","given":"M","non-dropping-particle":"","parse-names":false,"suffix":""},{"dropping-particle":"","family":"Stein","given":"N","non-dropping-particle":"","parse-names":false,"suffix":""},{"dropping-particle":"","family":"Lahm","given":"H","non-dropping-particle":"","parse-names":false,"suffix":""},{"dropping-particle":"","family":"Gallati","given":"H","non-dropping-particle":"","parse-names":false,"suffix":""},{"dropping-particle":"","family":"Krammer","given":"P H","non-dropping-particle":"","parse-names":false,"suffix":""},{"dropping-particle":"","family":"Drings","given":"P","non-dropping-particle":"","parse-names":false,"suffix":""}],"container-title":"Annals of oncology : official journal of the European Society for Medical Oncology","id":"ITEM-1","issue":"9","issued":{"date-parts":[["1995","11"]]},"note":"INTRO:\n- Los tumores pueden secretar elementos inmunosupresores para evadir la inmunovigilancia\n- En SCLC:\n- hipersensibilidad cutánea retardada\n- mala respuesta de linfos a mitógenos\n- baja actividad de las NK\n- función macrofágica alterada\n----&amp;gt; esto sugiere que los SCLC están inmunocomprometidos (REFS PARA TODO -8-)\n- Hasta ahora no se habia visto si esta disfunción se debe a las citoquinas\n- Miran expresión de citoquinas desde PBMC tras estímulo...?\n\n\nMETODOS: no son muy claros en el paper...\n- 44 voluntarios sanos\n- 58 SCLC (36 con limited disease)\n- 95 NSCLC\n- 10 patología pulmonar benigna\n- Diluyen la sangre con medio de cultivo y la siembran, y de ahi estimulan con PHA y NDV. Luego analizan el supernadant.\n\n\nRESULTADOS:\n- IL2, IFNgamma están mas bajas en SCLC que en voluntarios sanos\n- TNFa está mas baja en enfermedad extendida\n- IL1b estaba mas baja que en sanos pero no era estadísticamente significativo\n- No otras diferencias en cuanto a edad o género\n- No hay bajada de monocitos o linfocitos en estos pacientes comparados con los controles --&amp;gt; por lo tanto la bajada de las citoquinas no se debe a eso... INTERESANT\n\n- De los pacientes con SCLC, cogen 10 y analizan las citoquinas luego nuevamente después de hacer tratamiento con quimioterapia:\n- 5 de 10 pacientes hacen un aumento en la secresión de citoquinas. Estos pacientes --&amp;gt; RESPUESTA AL TTO\n- En los otros 5, no hay elevaciones, incluso algunas bajan --&amp;gt; en estos pacientes, sin subida de IL2, NO HUBO RESPUESTA AL TRATAMIENTO\nPOR LO TANTO: reconstitución tras tratamiento de la IL2, habla de respuesta al tratamiento.\n- En estos respondedores, IFNgamma está elevada también despues de hacer QT.","page":"921-6","title":"Selective suppression of cytokine secretion in patients with small-cell lung cancer.","type":"article-journal","volume":"6"},"uris":["http://www.mendeley.com/documents/?uuid=da1e0d33-1735-45d5-a59a-5081381efeb1"]}],"mendeley":{"formattedCitation":"&lt;sup&gt;24&lt;/sup&gt;","plainTextFormattedCitation":"24","previouslyFormattedCitation":"&lt;sup&gt;24&lt;/sup&gt;"},"properties":{"noteIndex":0},"schema":"https://github.com/citation-style-language/schema/raw/master/csl-citation.json"}</w:instrText>
      </w:r>
      <w:r w:rsidR="00645EE9" w:rsidRPr="004F4F83">
        <w:rPr>
          <w:rFonts w:ascii="Helvetica" w:hAnsi="Helvetica"/>
          <w:lang w:val="en-US"/>
        </w:rPr>
        <w:fldChar w:fldCharType="separate"/>
      </w:r>
      <w:r w:rsidR="0021024C" w:rsidRPr="0021024C">
        <w:rPr>
          <w:rFonts w:ascii="Helvetica" w:hAnsi="Helvetica"/>
          <w:noProof/>
          <w:vertAlign w:val="superscript"/>
          <w:lang w:val="en-US"/>
        </w:rPr>
        <w:t>24</w:t>
      </w:r>
      <w:r w:rsidR="00645EE9" w:rsidRPr="004F4F83">
        <w:rPr>
          <w:rFonts w:ascii="Helvetica" w:hAnsi="Helvetica"/>
          <w:lang w:val="en-US"/>
        </w:rPr>
        <w:fldChar w:fldCharType="end"/>
      </w:r>
      <w:r w:rsidR="00645EE9" w:rsidRPr="004F4F83">
        <w:rPr>
          <w:rFonts w:ascii="Helvetica" w:hAnsi="Helvetica"/>
          <w:lang w:val="en-US"/>
        </w:rPr>
        <w:t xml:space="preserve">. </w:t>
      </w:r>
      <w:r w:rsidR="00803B8F" w:rsidRPr="004F4F83">
        <w:rPr>
          <w:rFonts w:ascii="Helvetica" w:hAnsi="Helvetica"/>
          <w:lang w:val="en-US"/>
        </w:rPr>
        <w:t>More data are available on circulating IL-</w:t>
      </w:r>
      <w:r w:rsidR="00C2532B" w:rsidRPr="004F4F83">
        <w:rPr>
          <w:rFonts w:ascii="Helvetica" w:hAnsi="Helvetica"/>
          <w:lang w:val="en-US"/>
        </w:rPr>
        <w:t xml:space="preserve">6 </w:t>
      </w:r>
      <w:r w:rsidR="00803B8F" w:rsidRPr="004F4F83">
        <w:rPr>
          <w:rFonts w:ascii="Helvetica" w:hAnsi="Helvetica"/>
          <w:lang w:val="en-US"/>
        </w:rPr>
        <w:t>levels: a study of 72 patients with S</w:t>
      </w:r>
      <w:r w:rsidR="0057220B" w:rsidRPr="004F4F83">
        <w:rPr>
          <w:rFonts w:ascii="Helvetica" w:hAnsi="Helvetica"/>
          <w:lang w:val="en-US"/>
        </w:rPr>
        <w:t xml:space="preserve">CLC </w:t>
      </w:r>
      <w:r w:rsidR="00803B8F" w:rsidRPr="004F4F83">
        <w:rPr>
          <w:rFonts w:ascii="Helvetica" w:hAnsi="Helvetica"/>
          <w:lang w:val="en-US"/>
        </w:rPr>
        <w:t>identified</w:t>
      </w:r>
      <w:r w:rsidR="00967AA8" w:rsidRPr="004F4F83">
        <w:rPr>
          <w:rFonts w:ascii="Helvetica" w:hAnsi="Helvetica"/>
          <w:lang w:val="en-US"/>
        </w:rPr>
        <w:t xml:space="preserve"> that in both limited and extensive disease,</w:t>
      </w:r>
      <w:r w:rsidR="00803B8F" w:rsidRPr="004F4F83">
        <w:rPr>
          <w:rFonts w:ascii="Helvetica" w:hAnsi="Helvetica"/>
          <w:lang w:val="en-US"/>
        </w:rPr>
        <w:t xml:space="preserve"> elevated IL6 levels could be detected, consistent with our observation</w:t>
      </w:r>
      <w:r w:rsidR="009629ED">
        <w:rPr>
          <w:rFonts w:ascii="Helvetica" w:hAnsi="Helvetica"/>
          <w:lang w:val="en-US"/>
        </w:rPr>
        <w:t xml:space="preserve"> </w:t>
      </w:r>
      <w:r w:rsidR="00EE4ACC" w:rsidRPr="004F4F83">
        <w:rPr>
          <w:rFonts w:ascii="Helvetica" w:hAnsi="Helvetica"/>
          <w:lang w:val="en-US"/>
        </w:rPr>
        <w:fldChar w:fldCharType="begin" w:fldLock="1"/>
      </w:r>
      <w:r w:rsidR="0093019D">
        <w:rPr>
          <w:rFonts w:ascii="Helvetica" w:hAnsi="Helvetica"/>
          <w:lang w:val="en-US"/>
        </w:rPr>
        <w:instrText>ADDIN CSL_CITATION {"citationItems":[{"id":"ITEM-1","itemData":{"ISSN":"02507005","PMID":"20592377","abstract":"Recent data suggest a link between chronic inflammation, angiogenesis, and the development of cancer. The aim of this study was the evaluation of serum IL-6 and VEGF in comparison with the tumor markers NSE and ProGRP, with respect to the prognosis of small cell lung cancer patients. The study of IL-6, VEGF, NSE, ProGRP and platelet count was performed in a group of 72 patients with previously untreated small cell lung cancer at different stages of disease: 40 with limited and 32 with extensive disease. Significantly higher IL-6 and VEGF concentrations and platelet count, as well as NSE and ProGRP levels, were found in patients with small cell lung cancer in comparison with the reference group. Patients with extensive cancer had significantly higher levels of IL-6, VEGF, NSE and ProGRP than those with limited cancer. Elevated VEGF levels, with no significant differences in frequency of elevated NSE and ProGRP concentrations, were often observed in patients with IL-6 levels higher than 5.1 ng/l. Univariate analysis confirmed a significant relationship not only between overall survival and stage of disease or gender, but also with VEGF, IL-6, NSE and ProGRP levels. Moreover, multivariate analysis revealed that only the extent of the disease and IL-6 may be independent prognostic factors in the group of small cell lung cancer patients under investigation. However, simultaneous determinations of ProGRP and IL-6, as well as ProGRP and VEGF, in addition to the extent of the disease, may serve as additional, independent prognostic factors in small cell lung cancer.","author":[{"dropping-particle":"","family":"Wójcik","given":"Ewa","non-dropping-particle":"","parse-names":false,"suffix":""},{"dropping-particle":"","family":"Jakubowicz","given":"Jerzy","non-dropping-particle":"","parse-names":false,"suffix":""},{"dropping-particle":"","family":"Skotnicki","given":"Piotr","non-dropping-particle":"","parse-names":false,"suffix":""},{"dropping-particle":"","family":"Sas-Korczyńska","given":"Beata","non-dropping-particle":"","parse-names":false,"suffix":""},{"dropping-particle":"","family":"Kulpa","given":"Jan Kanty","non-dropping-particle":"","parse-names":false,"suffix":""}],"container-title":"Anticancer Research","id":"ITEM-1","issue":"5","issued":{"date-parts":[["2010"]]},"note":"INTRO:\n- IL-6: citoquina con distintas funciones --&amp;gt; reguladora del sistema inmune, respuestas inflamatorias, modulador del crecimiento tumoral. \n- IL-6 tiene un importante papel en cancerogénesis\n- IL-6 puede actuar como un mediado en el desarrollo de la caquexia asociada al cáncer ENGLOBADA DENTRO DE LAS CITOQUINAS DE LA CAQUEXIA TUMORAL\n- Se han asociado niveles altos de IL-6 con mal pronóstico en distintos tipos de cáncer\n\nRESULTADOS:\n- En SCLC, IL-6 está elevada en comparación con sujetos sanos\n- Pacientes con SCLC diseminado tienen IL-6 mas elevada que los localizados\n- IL-6 se asocia a peor pronóstico\n- IL-6 es el univo factor pronóstico independiente en el análisis multivariado\n\nDISCUSION:\n- IL-6 contribuye al crecimiento tumoral a través de inhibición de la respuesta anti-tumoral.\n- Al estar IL6 elevada en pacientes con enfermedad avanzada, sugieren que es porque las celulas tumorales secretan la citoquina. También podría ser debido a la asociación de IL6 con la diferenciación neuroendocrina.\n- IL6 tiene una vida media mas larga que TNF o IL1, y por eso puede ser que este elevada en cancer y asociada con périda de peso","page":"1773-1778","title":"IL-6 and VEGF in small cell lung cancer patients","type":"article-journal","volume":"30"},"uris":["http://www.mendeley.com/documents/?uuid=6f31b22e-5b27-409f-8705-bebc51b49ac7"]}],"mendeley":{"formattedCitation":"&lt;sup&gt;25&lt;/sup&gt;","plainTextFormattedCitation":"25","previouslyFormattedCitation":"&lt;sup&gt;25&lt;/sup&gt;"},"properties":{"noteIndex":0},"schema":"https://github.com/citation-style-language/schema/raw/master/csl-citation.json"}</w:instrText>
      </w:r>
      <w:r w:rsidR="00EE4ACC" w:rsidRPr="004F4F83">
        <w:rPr>
          <w:rFonts w:ascii="Helvetica" w:hAnsi="Helvetica"/>
          <w:lang w:val="en-US"/>
        </w:rPr>
        <w:fldChar w:fldCharType="separate"/>
      </w:r>
      <w:r w:rsidR="0021024C" w:rsidRPr="0021024C">
        <w:rPr>
          <w:rFonts w:ascii="Helvetica" w:hAnsi="Helvetica"/>
          <w:noProof/>
          <w:vertAlign w:val="superscript"/>
          <w:lang w:val="en-US"/>
        </w:rPr>
        <w:t>25</w:t>
      </w:r>
      <w:r w:rsidR="00EE4ACC" w:rsidRPr="004F4F83">
        <w:rPr>
          <w:rFonts w:ascii="Helvetica" w:hAnsi="Helvetica"/>
          <w:lang w:val="en-US"/>
        </w:rPr>
        <w:fldChar w:fldCharType="end"/>
      </w:r>
      <w:r w:rsidR="001D6A9C" w:rsidRPr="004F4F83">
        <w:rPr>
          <w:rFonts w:ascii="Helvetica" w:hAnsi="Helvetica"/>
          <w:lang w:val="en-US"/>
        </w:rPr>
        <w:t>.</w:t>
      </w:r>
    </w:p>
    <w:p w14:paraId="545CB736" w14:textId="691C4B31" w:rsidR="00574F25" w:rsidRPr="004F4F83" w:rsidRDefault="00F52A12" w:rsidP="004C0617">
      <w:pPr>
        <w:spacing w:after="240" w:line="480" w:lineRule="auto"/>
        <w:rPr>
          <w:rFonts w:ascii="Helvetica" w:hAnsi="Helvetica"/>
          <w:lang w:val="en-US"/>
        </w:rPr>
      </w:pPr>
      <w:r w:rsidRPr="004F4F83">
        <w:rPr>
          <w:rFonts w:ascii="Helvetica" w:hAnsi="Helvetica"/>
          <w:lang w:val="en-US"/>
        </w:rPr>
        <w:t>The m</w:t>
      </w:r>
      <w:r w:rsidR="00000D8F" w:rsidRPr="004F4F83">
        <w:rPr>
          <w:rFonts w:ascii="Helvetica" w:hAnsi="Helvetica"/>
          <w:lang w:val="en-US"/>
        </w:rPr>
        <w:t xml:space="preserve">odulation of cytokine levels after treatment with </w:t>
      </w:r>
      <w:r w:rsidR="006654BC" w:rsidRPr="004F4F83">
        <w:rPr>
          <w:rFonts w:ascii="Helvetica" w:hAnsi="Helvetica"/>
          <w:lang w:val="en-US"/>
        </w:rPr>
        <w:t>immunochemotherapy</w:t>
      </w:r>
      <w:r w:rsidR="00000D8F" w:rsidRPr="004F4F83">
        <w:rPr>
          <w:rFonts w:ascii="Helvetica" w:hAnsi="Helvetica"/>
          <w:lang w:val="en-US"/>
        </w:rPr>
        <w:t xml:space="preserve"> has not been</w:t>
      </w:r>
      <w:r w:rsidR="005E2AF9" w:rsidRPr="004F4F83">
        <w:rPr>
          <w:rFonts w:ascii="Helvetica" w:hAnsi="Helvetica"/>
          <w:lang w:val="en-US"/>
        </w:rPr>
        <w:t xml:space="preserve"> previously</w:t>
      </w:r>
      <w:r w:rsidR="00000D8F" w:rsidRPr="004F4F83">
        <w:rPr>
          <w:rFonts w:ascii="Helvetica" w:hAnsi="Helvetica"/>
          <w:lang w:val="en-US"/>
        </w:rPr>
        <w:t xml:space="preserve"> </w:t>
      </w:r>
      <w:r w:rsidR="00BC7486" w:rsidRPr="004F4F83">
        <w:rPr>
          <w:rFonts w:ascii="Helvetica" w:hAnsi="Helvetica"/>
          <w:lang w:val="en-US"/>
        </w:rPr>
        <w:t>reported</w:t>
      </w:r>
      <w:r w:rsidR="00000D8F" w:rsidRPr="004F4F83">
        <w:rPr>
          <w:rFonts w:ascii="Helvetica" w:hAnsi="Helvetica"/>
          <w:lang w:val="en-US"/>
        </w:rPr>
        <w:t xml:space="preserve"> in SCLC.</w:t>
      </w:r>
      <w:r w:rsidR="005D3103" w:rsidRPr="004F4F83">
        <w:rPr>
          <w:rFonts w:ascii="Helvetica" w:hAnsi="Helvetica"/>
          <w:lang w:val="en-US"/>
        </w:rPr>
        <w:t xml:space="preserve"> </w:t>
      </w:r>
      <w:r w:rsidR="00BC4867" w:rsidRPr="004F4F83">
        <w:rPr>
          <w:rFonts w:ascii="Helvetica" w:hAnsi="Helvetica"/>
          <w:lang w:val="en-US"/>
        </w:rPr>
        <w:t>We</w:t>
      </w:r>
      <w:r w:rsidR="006E62B8" w:rsidRPr="004F4F83">
        <w:rPr>
          <w:rFonts w:ascii="Helvetica" w:hAnsi="Helvetica"/>
          <w:lang w:val="en-US"/>
        </w:rPr>
        <w:t xml:space="preserve"> found </w:t>
      </w:r>
      <w:r w:rsidR="00BC4867" w:rsidRPr="004F4F83">
        <w:rPr>
          <w:rFonts w:ascii="Helvetica" w:hAnsi="Helvetica"/>
          <w:lang w:val="en-US"/>
        </w:rPr>
        <w:t xml:space="preserve">that </w:t>
      </w:r>
      <w:r w:rsidR="002B201B" w:rsidRPr="004F4F83">
        <w:rPr>
          <w:rFonts w:ascii="Helvetica" w:hAnsi="Helvetica"/>
          <w:lang w:val="en-US"/>
        </w:rPr>
        <w:t xml:space="preserve">addition of </w:t>
      </w:r>
      <w:r w:rsidR="0057220B" w:rsidRPr="004F4F83">
        <w:rPr>
          <w:rFonts w:ascii="Helvetica" w:hAnsi="Helvetica"/>
          <w:lang w:val="en-US"/>
        </w:rPr>
        <w:t>ipilimumab</w:t>
      </w:r>
      <w:r w:rsidR="006B19B9" w:rsidRPr="004F4F83">
        <w:rPr>
          <w:rFonts w:ascii="Helvetica" w:hAnsi="Helvetica"/>
          <w:lang w:val="en-US"/>
        </w:rPr>
        <w:t xml:space="preserve"> increased concentrations of </w:t>
      </w:r>
      <w:r w:rsidR="00BA6EE6" w:rsidRPr="004F4F83">
        <w:rPr>
          <w:rFonts w:ascii="Helvetica" w:hAnsi="Helvetica"/>
          <w:lang w:val="en-US"/>
        </w:rPr>
        <w:t xml:space="preserve">the evaluated </w:t>
      </w:r>
      <w:r w:rsidR="006B19B9" w:rsidRPr="004F4F83">
        <w:rPr>
          <w:rFonts w:ascii="Helvetica" w:hAnsi="Helvetica"/>
          <w:lang w:val="en-US"/>
        </w:rPr>
        <w:t xml:space="preserve">cytokines globally and </w:t>
      </w:r>
      <w:r w:rsidR="00803B8F" w:rsidRPr="004F4F83">
        <w:rPr>
          <w:rFonts w:ascii="Helvetica" w:hAnsi="Helvetica"/>
          <w:lang w:val="en-US"/>
        </w:rPr>
        <w:t>appear</w:t>
      </w:r>
      <w:r w:rsidR="001B2B16" w:rsidRPr="004F4F83">
        <w:rPr>
          <w:rFonts w:ascii="Helvetica" w:hAnsi="Helvetica"/>
          <w:lang w:val="en-US"/>
        </w:rPr>
        <w:t>ed</w:t>
      </w:r>
      <w:r w:rsidR="00803B8F" w:rsidRPr="004F4F83">
        <w:rPr>
          <w:rFonts w:ascii="Helvetica" w:hAnsi="Helvetica"/>
          <w:lang w:val="en-US"/>
        </w:rPr>
        <w:t xml:space="preserve"> to </w:t>
      </w:r>
      <w:r w:rsidR="00BC4867" w:rsidRPr="004F4F83">
        <w:rPr>
          <w:rFonts w:ascii="Helvetica" w:hAnsi="Helvetica"/>
          <w:lang w:val="en-US"/>
        </w:rPr>
        <w:t>counteract the effect of chemotherapy</w:t>
      </w:r>
      <w:r w:rsidR="006B19B9" w:rsidRPr="004F4F83">
        <w:rPr>
          <w:rFonts w:ascii="Helvetica" w:hAnsi="Helvetica"/>
          <w:lang w:val="en-US"/>
        </w:rPr>
        <w:t xml:space="preserve"> </w:t>
      </w:r>
      <w:r w:rsidR="00BC4867" w:rsidRPr="004F4F83">
        <w:rPr>
          <w:rFonts w:ascii="Helvetica" w:hAnsi="Helvetica"/>
          <w:lang w:val="en-US"/>
        </w:rPr>
        <w:t>that typically decreased cytokines</w:t>
      </w:r>
      <w:r w:rsidR="006B19B9" w:rsidRPr="004F4F83">
        <w:rPr>
          <w:rFonts w:ascii="Helvetica" w:hAnsi="Helvetica"/>
          <w:lang w:val="en-US"/>
        </w:rPr>
        <w:t>.</w:t>
      </w:r>
      <w:r w:rsidR="006E289B" w:rsidRPr="004F4F83">
        <w:rPr>
          <w:rFonts w:ascii="Helvetica" w:hAnsi="Helvetica"/>
          <w:lang w:val="en-US"/>
        </w:rPr>
        <w:t xml:space="preserve"> </w:t>
      </w:r>
      <w:r w:rsidR="005912D7" w:rsidRPr="004F4F83">
        <w:rPr>
          <w:rFonts w:ascii="Helvetica" w:hAnsi="Helvetica"/>
          <w:lang w:val="en-US"/>
        </w:rPr>
        <w:t>I</w:t>
      </w:r>
      <w:r w:rsidR="006E289B" w:rsidRPr="004F4F83">
        <w:rPr>
          <w:rFonts w:ascii="Helvetica" w:hAnsi="Helvetica"/>
          <w:lang w:val="en-US"/>
        </w:rPr>
        <w:t xml:space="preserve">t is recognized that SCLC cells may be the source of </w:t>
      </w:r>
      <w:r w:rsidR="000C57DA" w:rsidRPr="004F4F83">
        <w:rPr>
          <w:rFonts w:ascii="Helvetica" w:hAnsi="Helvetica"/>
          <w:lang w:val="en-US"/>
        </w:rPr>
        <w:t>cytokines</w:t>
      </w:r>
      <w:r w:rsidR="006E289B" w:rsidRPr="004F4F83">
        <w:rPr>
          <w:rFonts w:ascii="Helvetica" w:hAnsi="Helvetica"/>
          <w:lang w:val="en-US"/>
        </w:rPr>
        <w:t xml:space="preserve"> and therefore successful treatment could reduce levels</w:t>
      </w:r>
      <w:r w:rsidR="005912D7" w:rsidRPr="004F4F83">
        <w:rPr>
          <w:rFonts w:ascii="Helvetica" w:hAnsi="Helvetica"/>
          <w:lang w:val="en-US"/>
        </w:rPr>
        <w:t xml:space="preserve"> as observed for the majority of cytokines.</w:t>
      </w:r>
      <w:r w:rsidR="006E289B" w:rsidRPr="004F4F83">
        <w:rPr>
          <w:rFonts w:ascii="Helvetica" w:hAnsi="Helvetica"/>
          <w:lang w:val="en-US"/>
        </w:rPr>
        <w:t xml:space="preserve"> </w:t>
      </w:r>
      <w:r w:rsidR="005912D7" w:rsidRPr="004F4F83">
        <w:rPr>
          <w:rFonts w:ascii="Helvetica" w:hAnsi="Helvetica"/>
          <w:lang w:val="en-US"/>
        </w:rPr>
        <w:t>T</w:t>
      </w:r>
      <w:r w:rsidR="006E289B" w:rsidRPr="004F4F83">
        <w:rPr>
          <w:rFonts w:ascii="Helvetica" w:hAnsi="Helvetica"/>
          <w:lang w:val="en-US"/>
        </w:rPr>
        <w:t xml:space="preserve">his </w:t>
      </w:r>
      <w:r w:rsidR="005912D7" w:rsidRPr="004F4F83">
        <w:rPr>
          <w:rFonts w:ascii="Helvetica" w:hAnsi="Helvetica"/>
          <w:lang w:val="en-US"/>
        </w:rPr>
        <w:t>might not be the main source</w:t>
      </w:r>
      <w:r w:rsidR="006E289B" w:rsidRPr="004F4F83">
        <w:rPr>
          <w:rFonts w:ascii="Helvetica" w:hAnsi="Helvetica"/>
          <w:lang w:val="en-US"/>
        </w:rPr>
        <w:t xml:space="preserve">, </w:t>
      </w:r>
      <w:r w:rsidR="005912D7" w:rsidRPr="004F4F83">
        <w:rPr>
          <w:rFonts w:ascii="Helvetica" w:hAnsi="Helvetica"/>
          <w:lang w:val="en-US"/>
        </w:rPr>
        <w:t>except for IL-6</w:t>
      </w:r>
      <w:r w:rsidR="00D65360" w:rsidRPr="004F4F83">
        <w:rPr>
          <w:rFonts w:ascii="Helvetica" w:hAnsi="Helvetica"/>
          <w:lang w:val="en-US"/>
        </w:rPr>
        <w:t>,</w:t>
      </w:r>
      <w:r w:rsidR="005912D7" w:rsidRPr="004F4F83">
        <w:rPr>
          <w:rFonts w:ascii="Helvetica" w:hAnsi="Helvetica"/>
          <w:lang w:val="en-US"/>
        </w:rPr>
        <w:t xml:space="preserve"> </w:t>
      </w:r>
      <w:r w:rsidR="006E289B" w:rsidRPr="004F4F83">
        <w:rPr>
          <w:rFonts w:ascii="Helvetica" w:hAnsi="Helvetica"/>
          <w:lang w:val="en-US"/>
        </w:rPr>
        <w:t>as the pre</w:t>
      </w:r>
      <w:r w:rsidR="000C57DA" w:rsidRPr="004F4F83">
        <w:rPr>
          <w:rFonts w:ascii="Helvetica" w:hAnsi="Helvetica"/>
          <w:lang w:val="en-US"/>
        </w:rPr>
        <w:t>treat</w:t>
      </w:r>
      <w:r w:rsidR="006E289B" w:rsidRPr="004F4F83">
        <w:rPr>
          <w:rFonts w:ascii="Helvetica" w:hAnsi="Helvetica"/>
          <w:lang w:val="en-US"/>
        </w:rPr>
        <w:t>m</w:t>
      </w:r>
      <w:r w:rsidR="000C57DA" w:rsidRPr="004F4F83">
        <w:rPr>
          <w:rFonts w:ascii="Helvetica" w:hAnsi="Helvetica"/>
          <w:lang w:val="en-US"/>
        </w:rPr>
        <w:t>ent</w:t>
      </w:r>
      <w:r w:rsidR="006E289B" w:rsidRPr="004F4F83">
        <w:rPr>
          <w:rFonts w:ascii="Helvetica" w:hAnsi="Helvetica"/>
          <w:lang w:val="en-US"/>
        </w:rPr>
        <w:t xml:space="preserve"> levels</w:t>
      </w:r>
      <w:r w:rsidR="005912D7" w:rsidRPr="004F4F83">
        <w:rPr>
          <w:rFonts w:ascii="Helvetica" w:hAnsi="Helvetica"/>
          <w:lang w:val="en-US"/>
        </w:rPr>
        <w:t xml:space="preserve"> in patients</w:t>
      </w:r>
      <w:r w:rsidR="006E289B" w:rsidRPr="004F4F83">
        <w:rPr>
          <w:rFonts w:ascii="Helvetica" w:hAnsi="Helvetica"/>
          <w:lang w:val="en-US"/>
        </w:rPr>
        <w:t xml:space="preserve"> are already lower than in healthy controls. </w:t>
      </w:r>
      <w:r w:rsidR="00382B04" w:rsidRPr="004F4F83">
        <w:rPr>
          <w:rFonts w:ascii="Helvetica" w:hAnsi="Helvetica"/>
          <w:lang w:val="en-US"/>
        </w:rPr>
        <w:lastRenderedPageBreak/>
        <w:t>I</w:t>
      </w:r>
      <w:r w:rsidR="003D471A" w:rsidRPr="004F4F83">
        <w:rPr>
          <w:rFonts w:ascii="Helvetica" w:hAnsi="Helvetica"/>
          <w:lang w:val="en-US"/>
        </w:rPr>
        <w:t xml:space="preserve">mmune cells are also sources of cytokines and </w:t>
      </w:r>
      <w:r w:rsidR="004D681A" w:rsidRPr="004F4F83">
        <w:rPr>
          <w:rFonts w:ascii="Helvetica" w:hAnsi="Helvetica"/>
          <w:lang w:val="en-US"/>
        </w:rPr>
        <w:t xml:space="preserve">can be affected by </w:t>
      </w:r>
      <w:r w:rsidR="00AD384A" w:rsidRPr="004F4F83">
        <w:rPr>
          <w:rFonts w:ascii="Helvetica" w:hAnsi="Helvetica"/>
          <w:lang w:val="en-US"/>
        </w:rPr>
        <w:t>chemotherapy-induced</w:t>
      </w:r>
      <w:r w:rsidR="003D471A" w:rsidRPr="004F4F83">
        <w:rPr>
          <w:rFonts w:ascii="Helvetica" w:hAnsi="Helvetica"/>
          <w:lang w:val="en-US"/>
        </w:rPr>
        <w:t xml:space="preserve"> apoptosis, </w:t>
      </w:r>
      <w:r w:rsidR="004E0089" w:rsidRPr="004F4F83">
        <w:rPr>
          <w:rFonts w:ascii="Helvetica" w:hAnsi="Helvetica"/>
          <w:lang w:val="en-US"/>
        </w:rPr>
        <w:t xml:space="preserve">likely </w:t>
      </w:r>
      <w:r w:rsidR="003D471A" w:rsidRPr="004F4F83">
        <w:rPr>
          <w:rFonts w:ascii="Helvetica" w:hAnsi="Helvetica"/>
          <w:lang w:val="en-US"/>
        </w:rPr>
        <w:t>contributing to the observed decrease</w:t>
      </w:r>
      <w:r w:rsidR="00BC4867" w:rsidRPr="004F4F83">
        <w:rPr>
          <w:rFonts w:ascii="Helvetica" w:hAnsi="Helvetica"/>
          <w:lang w:val="en-US"/>
        </w:rPr>
        <w:t xml:space="preserve">. </w:t>
      </w:r>
      <w:r w:rsidR="00A40041" w:rsidRPr="004F4F83">
        <w:rPr>
          <w:rFonts w:ascii="Helvetica" w:hAnsi="Helvetica"/>
          <w:lang w:val="en-US"/>
        </w:rPr>
        <w:t>N</w:t>
      </w:r>
      <w:r w:rsidR="00DA18B5" w:rsidRPr="004F4F83">
        <w:rPr>
          <w:rFonts w:ascii="Helvetica" w:hAnsi="Helvetica"/>
          <w:lang w:val="en-US"/>
        </w:rPr>
        <w:t>otably, however</w:t>
      </w:r>
      <w:r w:rsidR="00AD4371" w:rsidRPr="004F4F83">
        <w:rPr>
          <w:rFonts w:ascii="Helvetica" w:hAnsi="Helvetica"/>
          <w:lang w:val="en-US"/>
        </w:rPr>
        <w:t>, patients treated with chemotherapy</w:t>
      </w:r>
      <w:r w:rsidR="00657CE7" w:rsidRPr="004F4F83">
        <w:rPr>
          <w:rFonts w:ascii="Helvetica" w:hAnsi="Helvetica"/>
          <w:lang w:val="en-US"/>
        </w:rPr>
        <w:t xml:space="preserve"> alone showed </w:t>
      </w:r>
      <w:r w:rsidR="004E0089" w:rsidRPr="004F4F83">
        <w:rPr>
          <w:rFonts w:ascii="Helvetica" w:hAnsi="Helvetica"/>
          <w:lang w:val="en-US"/>
        </w:rPr>
        <w:t xml:space="preserve">stabilization or </w:t>
      </w:r>
      <w:r w:rsidR="00657CE7" w:rsidRPr="004F4F83">
        <w:rPr>
          <w:rFonts w:ascii="Helvetica" w:hAnsi="Helvetica"/>
          <w:lang w:val="en-US"/>
        </w:rPr>
        <w:t>increase</w:t>
      </w:r>
      <w:r w:rsidR="00F6203E" w:rsidRPr="004F4F83">
        <w:rPr>
          <w:rFonts w:ascii="Helvetica" w:hAnsi="Helvetica"/>
          <w:lang w:val="en-US"/>
        </w:rPr>
        <w:t xml:space="preserve"> </w:t>
      </w:r>
      <w:r w:rsidR="004E0089" w:rsidRPr="004F4F83">
        <w:rPr>
          <w:rFonts w:ascii="Helvetica" w:hAnsi="Helvetica"/>
          <w:lang w:val="en-US"/>
        </w:rPr>
        <w:t xml:space="preserve">in levels of </w:t>
      </w:r>
      <w:r w:rsidR="00D532D8" w:rsidRPr="004F4F83">
        <w:rPr>
          <w:rFonts w:ascii="Helvetica" w:hAnsi="Helvetica"/>
          <w:lang w:val="en-US"/>
        </w:rPr>
        <w:t>TNF</w:t>
      </w:r>
      <w:r w:rsidR="001E0CAC" w:rsidRPr="004F4F83">
        <w:rPr>
          <w:rFonts w:ascii="Symbol" w:hAnsi="Symbol"/>
          <w:lang w:val="en-US"/>
        </w:rPr>
        <w:t></w:t>
      </w:r>
      <w:r w:rsidR="001E0CAC" w:rsidRPr="004F4F83">
        <w:rPr>
          <w:rFonts w:ascii="Helvetica" w:hAnsi="Helvetica"/>
          <w:lang w:val="en-US"/>
        </w:rPr>
        <w:t xml:space="preserve"> and Th2 cytokines</w:t>
      </w:r>
      <w:r w:rsidR="004E0089" w:rsidRPr="004F4F83">
        <w:rPr>
          <w:rFonts w:ascii="Helvetica" w:hAnsi="Helvetica"/>
          <w:lang w:val="en-US"/>
        </w:rPr>
        <w:t>. These data suggest</w:t>
      </w:r>
      <w:r w:rsidR="00DA18B5" w:rsidRPr="004F4F83">
        <w:rPr>
          <w:rFonts w:ascii="Helvetica" w:hAnsi="Helvetica"/>
          <w:lang w:val="en-US"/>
        </w:rPr>
        <w:t xml:space="preserve"> that the important compartment of cells contributing to the presence of these cytokines might not be affected by chemotherapy</w:t>
      </w:r>
      <w:r w:rsidR="004E0089" w:rsidRPr="004F4F83">
        <w:rPr>
          <w:rFonts w:ascii="Helvetica" w:hAnsi="Helvetica"/>
          <w:lang w:val="en-US"/>
        </w:rPr>
        <w:t xml:space="preserve">, for example </w:t>
      </w:r>
      <w:r w:rsidR="004D681A" w:rsidRPr="004F4F83">
        <w:rPr>
          <w:rFonts w:ascii="Helvetica" w:hAnsi="Helvetica"/>
          <w:lang w:val="en-US"/>
        </w:rPr>
        <w:t xml:space="preserve">M2 macrophages </w:t>
      </w:r>
      <w:r w:rsidR="00DA18B5" w:rsidRPr="004F4F83">
        <w:rPr>
          <w:rFonts w:ascii="Helvetica" w:hAnsi="Helvetica"/>
          <w:lang w:val="en-US"/>
        </w:rPr>
        <w:t xml:space="preserve">in the </w:t>
      </w:r>
      <w:r w:rsidR="00930248" w:rsidRPr="004F4F83">
        <w:rPr>
          <w:rFonts w:ascii="Helvetica" w:hAnsi="Helvetica"/>
          <w:lang w:val="en-US"/>
        </w:rPr>
        <w:t>tumor</w:t>
      </w:r>
      <w:r w:rsidR="00DA18B5" w:rsidRPr="004F4F83">
        <w:rPr>
          <w:rFonts w:ascii="Helvetica" w:hAnsi="Helvetica"/>
          <w:lang w:val="en-US"/>
        </w:rPr>
        <w:t xml:space="preserve"> microenvironment</w:t>
      </w:r>
      <w:r w:rsidR="005F7901">
        <w:rPr>
          <w:rFonts w:ascii="Helvetica" w:hAnsi="Helvetica"/>
          <w:lang w:val="en-US"/>
        </w:rPr>
        <w:t xml:space="preserve"> </w:t>
      </w:r>
      <w:r w:rsidR="00307123" w:rsidRPr="004F4F83">
        <w:rPr>
          <w:rFonts w:ascii="Helvetica" w:hAnsi="Helvetica"/>
          <w:lang w:val="en-US"/>
        </w:rPr>
        <w:fldChar w:fldCharType="begin" w:fldLock="1"/>
      </w:r>
      <w:r w:rsidR="0093019D">
        <w:rPr>
          <w:rFonts w:ascii="Helvetica" w:hAnsi="Helvetica"/>
          <w:lang w:val="en-US"/>
        </w:rPr>
        <w:instrText>ADDIN CSL_CITATION {"citationItems":[{"id":"ITEM-1","itemData":{"DOI":"10.4049/jimmunol.1302175","ISBN":"1550-6606 (Electronic)\\r0022-1767 (Linking)","ISSN":"0022-1767","PMID":"24123684","abstract":"The cytokine thymic stromal lymphopoietin (TSLP) has been implicated in the initiation and progression of allergic inflammation through its ability to activate dendritic cells (DCs). However, the identity of the DC subset that responds to TSLP is not known. In this study we use a CCL17 reporter strain to identify the TSLP-responsive DC subset. In vitro, TSLP induced CD11b(high) DCs to express CCL17, to increase CCR7-mediated migration activity, and to drive Th2 differentiation of naive CD4 T cells. In vivo, following skin sensitization, we found that a subset of Ag-bearing CCL17(+)CD11b(high) migratory DCs, but not Ag-bearing CCL17(-) migratory DCs, in skin lymph nodes were capable of driving Th2 differentiation and were dramatically reduced in TSLPR-deficient mice. Taken together, these results demonstrate that TSLP activated a subset of CD11b(+) DCs in the skin to produce CCL17, upregulate CCR7, and migrate to the draining lymph node to initiate Th2 differentiation.","author":[{"dropping-particle":"","family":"Kitajima","given":"M.","non-dropping-particle":"","parse-names":false,"suffix":""},{"dropping-particle":"","family":"Ziegler","given":"S. F.","non-dropping-particle":"","parse-names":false,"suffix":""}],"container-title":"The Journal of Immunology","id":"ITEM-1","issue":"10","issued":{"date-parts":[["2013"]]},"page":"4903-4907","title":"Cutting Edge: Identification of the Thymic Stromal Lymphopoietin-Responsive Dendritic Cell Subset Critical for Initiation of Type 2 Contact Hypersensitivity","type":"article-journal","volume":"191"},"uris":["http://www.mendeley.com/documents/?uuid=dcb9d925-d6b7-4735-80c5-0fbaf5852154","http://www.mendeley.com/documents/?uuid=611d08a1-9cff-495f-9ad7-f94270b7e442"]},{"id":"ITEM-2","itemData":{"DOI":"10.1158/0008-5472.CAN-12-3542","ISBN":"1538-7445 (Electronic)\\r0008-5472 (Linking)","ISSN":"00085472","PMID":"23436796","abstract":"Current therapy of gynecologic malignancies consists of platinum-containing chemotherapy. Resistance to therapy is associated with increased levels of interleukin (IL)-6 and prostaglandin E2 (PGE(2)), 2 inflammatory mediators known to skew differentiation of monocytes to tumor-promoting M2 macrophages. We investigated the impact of cisplatin and carboplatin on 10 different cervical and ovarian cancer cell lines as well as on the ability of the tumor cells to affect the differentiation and function of cocultured monocytes in vitro. Treatment with cisplatin or carboplatin increased the potency of tumor cell lines to induce IL-10-producing M2 macrophages, which displayed increased levels of activated STAT3 due to tumor-produced IL-6 as well as decreased levels of activated STAT1 and STAT6 related to the PGE(2) production of tumor cells. Blockade of canonical NF-κB signaling showed that the effect of the chemotherapy was abrogated, preventing the subsequent increased production of PGE(2) and/or IL-6 by the tumor cell lines. Treatment with the COX-inhibitor indomethacin and/or the clinical monoclonal antibody against interleukin-6 receptor (IL-6R), tocilizumab, prevented M2-differentiation. Importantly, no correlation existed between the production of PGE(2) or IL-6 by cancer cells and their resistance to chemotherapy-induced cell death, indicating that other mechanisms underlie the reported chemoresistance of tumors producing these factors. Our data suggest that a chemotherapy-mediated increase in tumor-promoting M2 macrophages may form an indirect mechanism for chemoresistance. Hence, concomitant therapy with COX inhibitors and/or IL-6R antibodies might increase the clinical effect of platinum-based chemotherapy in otherwise resistant tumors.","author":[{"dropping-particle":"","family":"Dijkgraaf","given":"Eveline M.","non-dropping-particle":"","parse-names":false,"suffix":""},{"dropping-particle":"","family":"Heusinkveld","given":"Moniek","non-dropping-particle":"","parse-names":false,"suffix":""},{"dropping-particle":"","family":"Tummers","given":"Bart","non-dropping-particle":"","parse-names":false,"suffix":""},{"dropping-particle":"","family":"Vogelpoel","given":"Lisa T C","non-dropping-particle":"","parse-names":false,"suffix":""},{"dropping-particle":"","family":"Goedemans","given":"Renske","non-dropping-particle":"","parse-names":false,"suffix":""},{"dropping-particle":"","family":"Jha","given":"Veena","non-dropping-particle":"","parse-names":false,"suffix":""},{"dropping-particle":"","family":"Nortier","given":"Johan W R","non-dropping-particle":"","parse-names":false,"suffix":""},{"dropping-particle":"","family":"Welters","given":"Marij J P","non-dropping-particle":"","parse-names":false,"suffix":""},{"dropping-particle":"","family":"Kroep","given":"Judith R.","non-dropping-particle":"","parse-names":false,"suffix":""},{"dropping-particle":"","family":"Burg","given":"Sjoerd H.","non-dropping-particle":"Van Der","parse-names":false,"suffix":""}],"container-title":"Cancer Research","id":"ITEM-2","issue":"8","issued":{"date-parts":[["2013"]]},"page":"2480-2492","title":"Chemotherapy alters monocyte differentiation to favor generation of cancer-supporting m2 macrophages in the tumor microenvironment","type":"article-journal","volume":"73"},"uris":["http://www.mendeley.com/documents/?uuid=c11aac0b-4802-4f84-a8a1-5a4c8b298d75"]}],"mendeley":{"formattedCitation":"&lt;sup&gt;26,27&lt;/sup&gt;","plainTextFormattedCitation":"26,27","previouslyFormattedCitation":"&lt;sup&gt;26,27&lt;/sup&gt;"},"properties":{"noteIndex":0},"schema":"https://github.com/citation-style-language/schema/raw/master/csl-citation.json"}</w:instrText>
      </w:r>
      <w:r w:rsidR="00307123" w:rsidRPr="004F4F83">
        <w:rPr>
          <w:rFonts w:ascii="Helvetica" w:hAnsi="Helvetica"/>
          <w:lang w:val="en-US"/>
        </w:rPr>
        <w:fldChar w:fldCharType="separate"/>
      </w:r>
      <w:r w:rsidR="0021024C" w:rsidRPr="0021024C">
        <w:rPr>
          <w:rFonts w:ascii="Helvetica" w:hAnsi="Helvetica"/>
          <w:noProof/>
          <w:vertAlign w:val="superscript"/>
          <w:lang w:val="en-US"/>
        </w:rPr>
        <w:t>26,27</w:t>
      </w:r>
      <w:r w:rsidR="00307123" w:rsidRPr="004F4F83">
        <w:rPr>
          <w:rFonts w:ascii="Helvetica" w:hAnsi="Helvetica"/>
          <w:lang w:val="en-US"/>
        </w:rPr>
        <w:fldChar w:fldCharType="end"/>
      </w:r>
      <w:r w:rsidR="00307123" w:rsidRPr="004F4F83">
        <w:rPr>
          <w:rFonts w:ascii="Helvetica" w:hAnsi="Helvetica"/>
          <w:lang w:val="en-US"/>
        </w:rPr>
        <w:t>.</w:t>
      </w:r>
      <w:r w:rsidR="001F2CC6" w:rsidRPr="004F4F83">
        <w:rPr>
          <w:rFonts w:ascii="Helvetica" w:hAnsi="Helvetica"/>
          <w:lang w:val="en-US"/>
        </w:rPr>
        <w:t xml:space="preserve"> </w:t>
      </w:r>
      <w:r w:rsidR="004E0089" w:rsidRPr="004F4F83">
        <w:rPr>
          <w:rFonts w:ascii="Helvetica" w:hAnsi="Helvetica"/>
          <w:lang w:val="en-US"/>
        </w:rPr>
        <w:t xml:space="preserve">In the absence of paired samples of </w:t>
      </w:r>
      <w:r w:rsidR="00930248" w:rsidRPr="004F4F83">
        <w:rPr>
          <w:rFonts w:ascii="Helvetica" w:hAnsi="Helvetica"/>
          <w:lang w:val="en-US"/>
        </w:rPr>
        <w:t>tumor</w:t>
      </w:r>
      <w:r w:rsidR="004E0089" w:rsidRPr="004F4F83">
        <w:rPr>
          <w:rFonts w:ascii="Helvetica" w:hAnsi="Helvetica"/>
          <w:lang w:val="en-US"/>
        </w:rPr>
        <w:t xml:space="preserve"> tissue</w:t>
      </w:r>
      <w:r w:rsidR="006D7406" w:rsidRPr="004F4F83">
        <w:rPr>
          <w:rFonts w:ascii="Helvetica" w:hAnsi="Helvetica"/>
          <w:lang w:val="en-US"/>
        </w:rPr>
        <w:t>,</w:t>
      </w:r>
      <w:r w:rsidR="004E0089" w:rsidRPr="004F4F83">
        <w:rPr>
          <w:rFonts w:ascii="Helvetica" w:hAnsi="Helvetica"/>
          <w:lang w:val="en-US"/>
        </w:rPr>
        <w:t xml:space="preserve"> we were unable to evaluate this directly. I</w:t>
      </w:r>
      <w:r w:rsidR="00B3344E" w:rsidRPr="004F4F83">
        <w:rPr>
          <w:rFonts w:ascii="Helvetica" w:hAnsi="Helvetica"/>
          <w:lang w:val="en-US"/>
        </w:rPr>
        <w:t xml:space="preserve">pilimumab has previously been reported </w:t>
      </w:r>
      <w:r w:rsidR="004E0089" w:rsidRPr="004F4F83">
        <w:rPr>
          <w:rFonts w:ascii="Helvetica" w:hAnsi="Helvetica"/>
          <w:lang w:val="en-US"/>
        </w:rPr>
        <w:t>to increase secretion of IFN-γ, IL-2R, IL-12, and IL-13 from PBMC in vitro exposure</w:t>
      </w:r>
      <w:r w:rsidR="005F7901">
        <w:rPr>
          <w:rFonts w:ascii="Helvetica" w:hAnsi="Helvetica"/>
          <w:lang w:val="en-US"/>
        </w:rPr>
        <w:t xml:space="preserve"> </w:t>
      </w:r>
      <w:r w:rsidR="004E0089" w:rsidRPr="004F4F83">
        <w:rPr>
          <w:rFonts w:ascii="Helvetica" w:hAnsi="Helvetica"/>
          <w:lang w:val="en-US"/>
        </w:rPr>
        <w:fldChar w:fldCharType="begin" w:fldLock="1"/>
      </w:r>
      <w:r w:rsidR="0093019D">
        <w:rPr>
          <w:rFonts w:ascii="Helvetica" w:hAnsi="Helvetica"/>
          <w:lang w:val="en-US"/>
        </w:rPr>
        <w:instrText>ADDIN CSL_CITATION {"citationItems":[{"id":"ITEM-1","itemData":{"DOI":"10.1186/1479-5876-12-191","ISSN":"14795876","PMID":"25008236","abstract":"BACKGROUND: Ipilimumab is an antagonistic monoclonal antibody against cytotoxic T-lymphocyte antigen-4 (CTLA-4) that enhances antitumor immunity by inhibiting immunosuppressive activity of regulatory T cells (Treg). In this study, we investigated whether inhibiting Treg activity with ipilimumab during ex vivo T cell expansion could augment anti-CD3-driven T cell proliferation and enhance bispecific antibody (BiAb)-redirected antitumor cytotoxicity of activated T cells (ATC).\\n\\nMETHODS: PBMC from healthy individuals were stimulated with anti-CD3 monoclonal antibody with or without ipilimumab and expanded for 10-14 days. ATC were harvested and armed with anti-CD3 x anti-EGFR BiAb (EGFRBi) or anti-CD3 x anti-CD20 BiAb (CD20Bi) to test for redirected cytotoxicity against COLO356/FG pancreatic cancer cell line or Burkitt's lymphoma cell line (Daudi).\\n\\nRESULTS: In PBMC from healthy individuals, the addition of ipilimumab at the initiation of culture significantly enhanced T cell proliferation (p = 0.0029). ATC grown in the presence of ipilimumab showed significantly increased mean tumor-specific cytotoxicity at effector:target (E:T) ratio of 25:1 directed at COLO356/FG and Daudi by 37.71% (p &lt; 0.0004) and 27.5% (p &lt; 0.0004), respectively, and increased the secretion of CCL2, CCL3, CCL4, CCL5, CXCL9, and granulocyte-macrophage colony stimulating factor (GM-CSF).\\n\\nCONCLUSIONS: Expansion of ATC in the presence of ipilimumab significantly improves not only the T cell proliferation but it also enhances cytokine secretion and the specific cytotoxicity of T cells armed with bispecific antibodies.","author":[{"dropping-particle":"","family":"Yano","given":"Hiroshi","non-dropping-particle":"","parse-names":false,"suffix":""},{"dropping-particle":"","family":"Thakur","given":"Archana","non-dropping-particle":"","parse-names":false,"suffix":""},{"dropping-particle":"","family":"Tomaszewski","given":"Elyse N.","non-dropping-particle":"","parse-names":false,"suffix":""},{"dropping-particle":"","family":"Choi","given":"Minsig","non-dropping-particle":"","parse-names":false,"suffix":""},{"dropping-particle":"","family":"Deol","given":"Abhinav","non-dropping-particle":"","parse-names":false,"suffix":""},{"dropping-particle":"","family":"Lum","given":"Lawrence G.","non-dropping-particle":"","parse-names":false,"suffix":""}],"container-title":"Journal of Translational Medicine","id":"ITEM-1","issue":"1","issued":{"date-parts":[["2014"]]},"page":"1-11","title":"Ipilimumab augments antitumor activity of bispecific antibody-armed T cells","type":"article-journal","volume":"12"},"uris":["http://www.mendeley.com/documents/?uuid=cc9b8da4-653a-4d23-945d-1269514bc634","http://www.mendeley.com/documents/?uuid=e39e2f85-2e2d-4129-b8e2-8451fa04bb23"]}],"mendeley":{"formattedCitation":"&lt;sup&gt;28&lt;/sup&gt;","plainTextFormattedCitation":"28","previouslyFormattedCitation":"&lt;sup&gt;28&lt;/sup&gt;"},"properties":{"noteIndex":0},"schema":"https://github.com/citation-style-language/schema/raw/master/csl-citation.json"}</w:instrText>
      </w:r>
      <w:r w:rsidR="004E0089" w:rsidRPr="004F4F83">
        <w:rPr>
          <w:rFonts w:ascii="Helvetica" w:hAnsi="Helvetica"/>
          <w:lang w:val="en-US"/>
        </w:rPr>
        <w:fldChar w:fldCharType="separate"/>
      </w:r>
      <w:r w:rsidR="0021024C" w:rsidRPr="0021024C">
        <w:rPr>
          <w:rFonts w:ascii="Helvetica" w:hAnsi="Helvetica"/>
          <w:noProof/>
          <w:vertAlign w:val="superscript"/>
          <w:lang w:val="en-US"/>
        </w:rPr>
        <w:t>28</w:t>
      </w:r>
      <w:r w:rsidR="004E0089" w:rsidRPr="004F4F83">
        <w:rPr>
          <w:rFonts w:ascii="Helvetica" w:hAnsi="Helvetica"/>
          <w:lang w:val="en-US"/>
        </w:rPr>
        <w:fldChar w:fldCharType="end"/>
      </w:r>
      <w:r w:rsidR="004E0089" w:rsidRPr="004F4F83">
        <w:rPr>
          <w:rFonts w:ascii="Helvetica" w:hAnsi="Helvetica"/>
          <w:lang w:val="en-US"/>
        </w:rPr>
        <w:t xml:space="preserve">, </w:t>
      </w:r>
      <w:r w:rsidR="00B3344E" w:rsidRPr="004F4F83">
        <w:rPr>
          <w:rFonts w:ascii="Helvetica" w:hAnsi="Helvetica"/>
          <w:lang w:val="en-US"/>
        </w:rPr>
        <w:t xml:space="preserve">consistent with its </w:t>
      </w:r>
      <w:r w:rsidR="004E0089" w:rsidRPr="004F4F83">
        <w:rPr>
          <w:rFonts w:ascii="Helvetica" w:hAnsi="Helvetica"/>
          <w:lang w:val="en-US"/>
        </w:rPr>
        <w:t>proposed release of</w:t>
      </w:r>
      <w:r w:rsidR="00B3344E" w:rsidRPr="004F4F83">
        <w:rPr>
          <w:rFonts w:ascii="Helvetica" w:hAnsi="Helvetica"/>
          <w:lang w:val="en-US"/>
        </w:rPr>
        <w:t xml:space="preserve"> activated T-cells</w:t>
      </w:r>
      <w:r w:rsidR="004E0089" w:rsidRPr="004F4F83">
        <w:rPr>
          <w:rFonts w:ascii="Helvetica" w:hAnsi="Helvetica"/>
          <w:lang w:val="en-US"/>
        </w:rPr>
        <w:t xml:space="preserve"> from inhibition</w:t>
      </w:r>
      <w:r w:rsidR="00B3344E" w:rsidRPr="004F4F83">
        <w:rPr>
          <w:rFonts w:ascii="Helvetica" w:hAnsi="Helvetica"/>
          <w:lang w:val="en-US"/>
        </w:rPr>
        <w:t xml:space="preserve">. </w:t>
      </w:r>
    </w:p>
    <w:p w14:paraId="4691B43C" w14:textId="60979D93" w:rsidR="004D79D8" w:rsidRPr="004F4F83" w:rsidRDefault="00816145" w:rsidP="004C0617">
      <w:pPr>
        <w:spacing w:after="240" w:line="480" w:lineRule="auto"/>
        <w:rPr>
          <w:rFonts w:ascii="Helvetica" w:hAnsi="Helvetica"/>
          <w:lang w:val="en-US"/>
        </w:rPr>
      </w:pPr>
      <w:r w:rsidRPr="004F4F83">
        <w:rPr>
          <w:rFonts w:ascii="Helvetica" w:hAnsi="Helvetica"/>
          <w:lang w:val="en-US"/>
        </w:rPr>
        <w:t>Next, we explore</w:t>
      </w:r>
      <w:r w:rsidR="004E0089" w:rsidRPr="004F4F83">
        <w:rPr>
          <w:rFonts w:ascii="Helvetica" w:hAnsi="Helvetica"/>
          <w:lang w:val="en-US"/>
        </w:rPr>
        <w:t>d</w:t>
      </w:r>
      <w:r w:rsidRPr="004F4F83">
        <w:rPr>
          <w:rFonts w:ascii="Helvetica" w:hAnsi="Helvetica"/>
          <w:lang w:val="en-US"/>
        </w:rPr>
        <w:t xml:space="preserve"> the prognostic and predictive role of cytokine</w:t>
      </w:r>
      <w:r w:rsidR="004E0089" w:rsidRPr="004F4F83">
        <w:rPr>
          <w:rFonts w:ascii="Helvetica" w:hAnsi="Helvetica"/>
          <w:lang w:val="en-US"/>
        </w:rPr>
        <w:t xml:space="preserve"> levels</w:t>
      </w:r>
      <w:r w:rsidRPr="004F4F83">
        <w:rPr>
          <w:rFonts w:ascii="Helvetica" w:hAnsi="Helvetica"/>
          <w:lang w:val="en-US"/>
        </w:rPr>
        <w:t xml:space="preserve"> at baseline </w:t>
      </w:r>
      <w:r w:rsidR="004E0089" w:rsidRPr="004F4F83">
        <w:rPr>
          <w:rFonts w:ascii="Helvetica" w:hAnsi="Helvetica"/>
          <w:lang w:val="en-US"/>
        </w:rPr>
        <w:t>and</w:t>
      </w:r>
      <w:r w:rsidRPr="004F4F83">
        <w:rPr>
          <w:rFonts w:ascii="Helvetica" w:hAnsi="Helvetica"/>
          <w:lang w:val="en-US"/>
        </w:rPr>
        <w:t xml:space="preserve"> </w:t>
      </w:r>
      <w:r w:rsidR="00100104" w:rsidRPr="004F4F83">
        <w:rPr>
          <w:rFonts w:ascii="Helvetica" w:hAnsi="Helvetica"/>
          <w:lang w:val="en-US"/>
        </w:rPr>
        <w:t xml:space="preserve">during </w:t>
      </w:r>
      <w:r w:rsidRPr="004F4F83">
        <w:rPr>
          <w:rFonts w:ascii="Helvetica" w:hAnsi="Helvetica"/>
          <w:lang w:val="en-US"/>
        </w:rPr>
        <w:t>treatment.</w:t>
      </w:r>
      <w:r w:rsidR="00100104" w:rsidRPr="004F4F83">
        <w:rPr>
          <w:rFonts w:ascii="Helvetica" w:hAnsi="Helvetica"/>
          <w:lang w:val="en-US"/>
        </w:rPr>
        <w:t xml:space="preserve"> </w:t>
      </w:r>
      <w:r w:rsidR="00B12883">
        <w:rPr>
          <w:rFonts w:ascii="Helvetica" w:hAnsi="Helvetica"/>
          <w:lang w:val="en-US"/>
        </w:rPr>
        <w:t xml:space="preserve">IL-8 is secreted by malignant cells and tumor stroma cells; </w:t>
      </w:r>
      <w:r w:rsidR="001D2DD4">
        <w:rPr>
          <w:rFonts w:ascii="Helvetica" w:hAnsi="Helvetica"/>
          <w:lang w:val="en-US"/>
        </w:rPr>
        <w:t xml:space="preserve">anti-IL-8 antibodies have shown activity in vitro and in vivo </w:t>
      </w:r>
      <w:r w:rsidR="001D2DD4">
        <w:rPr>
          <w:rFonts w:ascii="Helvetica" w:hAnsi="Helvetica"/>
          <w:lang w:val="en-US"/>
        </w:rPr>
        <w:fldChar w:fldCharType="begin" w:fldLock="1"/>
      </w:r>
      <w:r w:rsidR="00D82BD6">
        <w:rPr>
          <w:rFonts w:ascii="Helvetica" w:hAnsi="Helvetica"/>
          <w:lang w:val="en-US"/>
        </w:rPr>
        <w:instrText>ADDIN CSL_CITATION {"citationItems":[{"id":"ITEM-1","itemData":{"DOI":"10.1016/S0002-9440(10)64164-8","ISSN":"00029440","PMID":"12107097","abstract":"Interleukin-8 (IL-8) has recently been shown to contribute to human melanoma progression by functioning as a mitogenic and angiogenic factor. In the present study, we investigated whether targeting IL-8 by a fully human anti-IL-8 antibody (ABX-IL8) could be a potential therapeutic strategy to control angiogenesis, growth, and metastasis of melanoma. The human melanoma cells A375SM (high IL-8 producer) and TXM-13 (intermediate IL-8 producer) were injected subcutaneously into nude mice, which were then treated with ABX-IL8 (1 mg/3 times weekly, i.p., for 3 weeks). Tumor growth of both melanomas in ABX-IL8-treated mice was significantly inhibited when compared with control IgG-treated animals. ABX-IL8 treatment also suppressed experimental metastasis when the melanoma cells were injected intravenously. IL-8 blockade by ABX-IL8 significantly inhibited the promoter activity and the collagenase activity of matrix metalloproteinase-2 in human melanoma cells, resulting in decreased invasion through reconstituted basement membrane in vitro. In vivo, ABX-IL8 treatment resulted in decreased expression of matrix metalloproteinase-2, and decreased vascularization (angiogenesis) of tumors concomitant with increased apoptosis of tumor cells. Moreover, in an in vitro vessel formation assay, ABX-IL8 directly interfered with the tubule formation by human umbilical vein endothelial cells. Taken together, these results point to the potential utility of ABX-IL8 as a modality to treat melanoma and other solid tumors either alone or in combination with conventional chemotherapy or other anti-tumor agents.","author":[{"dropping-particle":"","family":"Huang","given":"Suyun","non-dropping-particle":"","parse-names":false,"suffix":""},{"dropping-particle":"","family":"Mills","given":"Lisa","non-dropping-particle":"","parse-names":false,"suffix":""},{"dropping-particle":"","family":"Mian","given":"Badar","non-dropping-particle":"","parse-names":false,"suffix":""},{"dropping-particle":"","family":"Tellez","given":"Carmen","non-dropping-particle":"","parse-names":false,"suffix":""},{"dropping-particle":"","family":"McCarty","given":"Marya","non-dropping-particle":"","parse-names":false,"suffix":""},{"dropping-particle":"","family":"Yang","given":"X.-D.","non-dropping-particle":"","parse-names":false,"suffix":""},{"dropping-particle":"","family":"Gudas","given":"Jean M.","non-dropping-particle":"","parse-names":false,"suffix":""},{"dropping-particle":"","family":"Bar-Eli","given":"Menashe","non-dropping-particle":"","parse-names":false,"suffix":""}],"container-title":"The American Journal of Pathology","id":"ITEM-1","issue":"1","issued":{"date-parts":[["2002","7"]]},"page":"125-134","title":"Fully Humanized Neutralizing Antibodies to Interleukin-8 (ABX-IL8) Inhibit Angiogenesis, Tumor Growth, and Metastasis of Human Melanoma","type":"article-journal","volume":"161"},"uris":["http://www.mendeley.com/documents/?uuid=b32a5766-30b7-362d-89d9-17210de16be2"]}],"mendeley":{"formattedCitation":"&lt;sup&gt;29&lt;/sup&gt;","plainTextFormattedCitation":"29","previouslyFormattedCitation":"&lt;sup&gt;29&lt;/sup&gt;"},"properties":{"noteIndex":0},"schema":"https://github.com/citation-style-language/schema/raw/master/csl-citation.json"}</w:instrText>
      </w:r>
      <w:r w:rsidR="001D2DD4">
        <w:rPr>
          <w:rFonts w:ascii="Helvetica" w:hAnsi="Helvetica"/>
          <w:lang w:val="en-US"/>
        </w:rPr>
        <w:fldChar w:fldCharType="separate"/>
      </w:r>
      <w:r w:rsidR="001D2DD4" w:rsidRPr="001D2DD4">
        <w:rPr>
          <w:rFonts w:ascii="Helvetica" w:hAnsi="Helvetica"/>
          <w:noProof/>
          <w:vertAlign w:val="superscript"/>
          <w:lang w:val="en-US"/>
        </w:rPr>
        <w:t>29</w:t>
      </w:r>
      <w:r w:rsidR="001D2DD4">
        <w:rPr>
          <w:rFonts w:ascii="Helvetica" w:hAnsi="Helvetica"/>
          <w:lang w:val="en-US"/>
        </w:rPr>
        <w:fldChar w:fldCharType="end"/>
      </w:r>
      <w:r w:rsidR="001D2DD4">
        <w:rPr>
          <w:rFonts w:ascii="Helvetica" w:hAnsi="Helvetica"/>
          <w:lang w:val="en-US"/>
        </w:rPr>
        <w:t xml:space="preserve"> and it is being currently tested in clinical trials (</w:t>
      </w:r>
      <w:r w:rsidR="001D2DD4" w:rsidRPr="001D2DD4">
        <w:rPr>
          <w:rFonts w:ascii="Helvetica" w:hAnsi="Helvetica"/>
          <w:lang w:val="en-US"/>
        </w:rPr>
        <w:t>NCT02536469</w:t>
      </w:r>
      <w:r w:rsidR="001D2DD4">
        <w:rPr>
          <w:rFonts w:ascii="Helvetica" w:hAnsi="Helvetica"/>
          <w:lang w:val="en-US"/>
        </w:rPr>
        <w:t xml:space="preserve">). </w:t>
      </w:r>
      <w:r w:rsidR="00B12883">
        <w:rPr>
          <w:rFonts w:ascii="Helvetica" w:hAnsi="Helvetica"/>
          <w:lang w:val="en-US"/>
        </w:rPr>
        <w:t>We found that h</w:t>
      </w:r>
      <w:r w:rsidRPr="004F4F83">
        <w:rPr>
          <w:rFonts w:ascii="Helvetica" w:hAnsi="Helvetica"/>
          <w:lang w:val="en-US"/>
        </w:rPr>
        <w:t>igh baseline levels of IL-8 were associated with worse OS regardless of treatment</w:t>
      </w:r>
      <w:r w:rsidR="00100104" w:rsidRPr="004F4F83">
        <w:rPr>
          <w:rFonts w:ascii="Helvetica" w:hAnsi="Helvetica"/>
          <w:lang w:val="en-US"/>
        </w:rPr>
        <w:t xml:space="preserve"> type</w:t>
      </w:r>
      <w:r w:rsidRPr="004F4F83">
        <w:rPr>
          <w:rFonts w:ascii="Helvetica" w:hAnsi="Helvetica"/>
          <w:lang w:val="en-US"/>
        </w:rPr>
        <w:t>. This is consistent with previous literature and is probably a surrogate</w:t>
      </w:r>
      <w:r w:rsidR="00A86579" w:rsidRPr="004F4F83">
        <w:rPr>
          <w:rFonts w:ascii="Helvetica" w:hAnsi="Helvetica"/>
          <w:lang w:val="en-US"/>
        </w:rPr>
        <w:t xml:space="preserve"> of </w:t>
      </w:r>
      <w:r w:rsidR="00930248" w:rsidRPr="004F4F83">
        <w:rPr>
          <w:rFonts w:ascii="Helvetica" w:hAnsi="Helvetica"/>
          <w:lang w:val="en-US"/>
        </w:rPr>
        <w:t>tumor</w:t>
      </w:r>
      <w:r w:rsidR="00A86579" w:rsidRPr="004F4F83">
        <w:rPr>
          <w:rFonts w:ascii="Helvetica" w:hAnsi="Helvetica"/>
          <w:lang w:val="en-US"/>
        </w:rPr>
        <w:t xml:space="preserve"> burden as it showed a</w:t>
      </w:r>
      <w:r w:rsidRPr="004F4F83">
        <w:rPr>
          <w:rFonts w:ascii="Helvetica" w:hAnsi="Helvetica"/>
          <w:lang w:val="en-US"/>
        </w:rPr>
        <w:t xml:space="preserve"> </w:t>
      </w:r>
      <w:r w:rsidR="003400FF" w:rsidRPr="004F4F83">
        <w:rPr>
          <w:rFonts w:ascii="Helvetica" w:hAnsi="Helvetica"/>
          <w:lang w:val="en-US"/>
        </w:rPr>
        <w:t xml:space="preserve">profound </w:t>
      </w:r>
      <w:r w:rsidRPr="004F4F83">
        <w:rPr>
          <w:rFonts w:ascii="Helvetica" w:hAnsi="Helvetica"/>
          <w:lang w:val="en-US"/>
        </w:rPr>
        <w:t>decrease with chemotherapy</w:t>
      </w:r>
      <w:r w:rsidR="005F7901">
        <w:rPr>
          <w:rFonts w:ascii="Helvetica" w:hAnsi="Helvetica"/>
          <w:lang w:val="en-US"/>
        </w:rPr>
        <w:t xml:space="preserve"> </w:t>
      </w:r>
      <w:r w:rsidRPr="004F4F83">
        <w:rPr>
          <w:rFonts w:ascii="Helvetica" w:hAnsi="Helvetica"/>
          <w:lang w:val="en-US"/>
        </w:rPr>
        <w:fldChar w:fldCharType="begin" w:fldLock="1"/>
      </w:r>
      <w:r w:rsidR="00D82BD6">
        <w:rPr>
          <w:rFonts w:ascii="Helvetica" w:hAnsi="Helvetica"/>
          <w:lang w:val="en-US"/>
        </w:rPr>
        <w:instrText>ADDIN CSL_CITATION {"citationItems":[{"id":"ITEM-1","itemData":{"DOI":"10.1038/bjc.2012.50","ISSN":"0007-0920","PMID":"22353811","abstract":"BACKGROUND: Thalidomide has potent anti-inflammatory and anti-angiogenic properties. It was evaluated in combination with chemotherapy in two randomised placebo-controlled trials in patients with small cell lung cancer (SCLC, n=724) and advanced non-small cell lung cancer (NSCLC, n=722). Neither study demonstrated an improvement in overall survival with the addition of thalidomide to chemotherapy. This study investigated circulating angiogenic biomarkers in a subset of these patients.\\n\\nMETHODS: Serial plasma samples were collected in a cohort of patients enrolled in these two trials (n=95). Vascular endothelial growth factor (VEGF), soluble truncated form of VEGF receptor-2 (sVEGFR-2), interleukin-8 (IL-8), tumour necrosis factor-α (TNF-α), basic fibroblast growth factor (bFGF) and soluble intercellular adhesion molecule-1 (sICAM-1) levels were measured by enzyme-linked immunosorbent assays. Results were correlated with patient clinical data including stage, response rate and progression-free survival (PFS).\\n\\nRESULTS: Baseline biomarker levels were not significantly different between SCLC and NSCLC. For pooled treatment groups, limited stage SCLC was associated with lower baseline VEGF (P=0.046), sICAM-1 (P=0.008) and IL-8 (P=0.070) than extensive stage disease. Low baseline IL-8 was associated with a significantly improved PFS in both SCLC and NSCLC (P=0.028), and a greater reduction in IL-8 was associated with a significantly improved tumour response (P=0.035). Baseline angiogenic factor levels, however, did not predict response to thalidomide.\\n\\nCONCLUSION: Circulating angiogenic biomarkers did not identify patients who benefited from thalidomide treatment.","author":[{"dropping-particle":"","family":"Young","given":"R J","non-dropping-particle":"","parse-names":false,"suffix":""},{"dropping-particle":"","family":"Tin","given":"A W","non-dropping-particle":"","parse-names":false,"suffix":""},{"dropping-particle":"","family":"Brown","given":"N J","non-dropping-particle":"","parse-names":false,"suffix":""},{"dropping-particle":"","family":"Jitlal","given":"M","non-dropping-particle":"","parse-names":false,"suffix":""},{"dropping-particle":"","family":"Lee","given":"S M","non-dropping-particle":"","parse-names":false,"suffix":""},{"dropping-particle":"","family":"Woll","given":"P J","non-dropping-particle":"","parse-names":false,"suffix":""}],"container-title":"British Journal of Cancer","id":"ITEM-1","issue":"6","issued":{"date-parts":[["2012"]]},"note":"IL8 baja se asocia con estadio precoz\nIL8 baja se asocia con mas PFS\nIL8 baja se asocia con respuesta\n\nSi la IL8 está alta hay mas riesgo de progresión\n\nIL8 predomina en células tumorales","page":"1153-1159","publisher":"Nature Publishing Group","title":"Analysis of circulating angiogenic biomarkers from patients in two phase III trials in lung cancer of chemotherapy alone or chemotherapy and thalidomide","type":"article-journal","volume":"106"},"uris":["http://www.mendeley.com/documents/?uuid=e40e05b2-99e6-47d3-b362-bea24967176a"]}],"mendeley":{"formattedCitation":"&lt;sup&gt;30&lt;/sup&gt;","plainTextFormattedCitation":"30","previouslyFormattedCitation":"&lt;sup&gt;30&lt;/sup&gt;"},"properties":{"noteIndex":0},"schema":"https://github.com/citation-style-language/schema/raw/master/csl-citation.json"}</w:instrText>
      </w:r>
      <w:r w:rsidRPr="004F4F83">
        <w:rPr>
          <w:rFonts w:ascii="Helvetica" w:hAnsi="Helvetica"/>
          <w:lang w:val="en-US"/>
        </w:rPr>
        <w:fldChar w:fldCharType="separate"/>
      </w:r>
      <w:r w:rsidR="001D2DD4" w:rsidRPr="001D2DD4">
        <w:rPr>
          <w:rFonts w:ascii="Helvetica" w:hAnsi="Helvetica"/>
          <w:noProof/>
          <w:vertAlign w:val="superscript"/>
          <w:lang w:val="en-US"/>
        </w:rPr>
        <w:t>30</w:t>
      </w:r>
      <w:r w:rsidRPr="004F4F83">
        <w:rPr>
          <w:rFonts w:ascii="Helvetica" w:hAnsi="Helvetica"/>
          <w:lang w:val="en-US"/>
        </w:rPr>
        <w:fldChar w:fldCharType="end"/>
      </w:r>
      <w:r w:rsidRPr="004F4F83">
        <w:rPr>
          <w:rFonts w:ascii="Helvetica" w:hAnsi="Helvetica"/>
          <w:lang w:val="en-US"/>
        </w:rPr>
        <w:t>. Interestingly, IL-8 was minimally affected by</w:t>
      </w:r>
      <w:r w:rsidR="004E0089" w:rsidRPr="004F4F83">
        <w:rPr>
          <w:rFonts w:ascii="Helvetica" w:hAnsi="Helvetica"/>
          <w:lang w:val="en-US"/>
        </w:rPr>
        <w:t xml:space="preserve"> the addition of</w:t>
      </w:r>
      <w:r w:rsidRPr="004F4F83">
        <w:rPr>
          <w:rFonts w:ascii="Helvetica" w:hAnsi="Helvetica"/>
          <w:lang w:val="en-US"/>
        </w:rPr>
        <w:t xml:space="preserve"> ipilimumab.</w:t>
      </w:r>
      <w:r w:rsidR="00B12883">
        <w:rPr>
          <w:rFonts w:ascii="Helvetica" w:hAnsi="Helvetica"/>
          <w:lang w:val="en-US"/>
        </w:rPr>
        <w:t xml:space="preserve"> IL-8 has been </w:t>
      </w:r>
    </w:p>
    <w:p w14:paraId="309B937D" w14:textId="51CFC96D" w:rsidR="00E2119E" w:rsidRDefault="004E0089" w:rsidP="004C0617">
      <w:pPr>
        <w:spacing w:after="240" w:line="480" w:lineRule="auto"/>
        <w:rPr>
          <w:rFonts w:ascii="Helvetica" w:hAnsi="Helvetica"/>
          <w:color w:val="000000" w:themeColor="text1"/>
          <w:lang w:val="en-US"/>
        </w:rPr>
      </w:pPr>
      <w:r w:rsidRPr="004F4F83">
        <w:rPr>
          <w:rFonts w:ascii="Helvetica" w:hAnsi="Helvetica"/>
          <w:lang w:val="en-US"/>
        </w:rPr>
        <w:t>To</w:t>
      </w:r>
      <w:r w:rsidR="002B14A6" w:rsidRPr="004F4F83">
        <w:rPr>
          <w:rFonts w:ascii="Helvetica" w:hAnsi="Helvetica"/>
          <w:lang w:val="en-US"/>
        </w:rPr>
        <w:t xml:space="preserve"> evaluate the predictive </w:t>
      </w:r>
      <w:r w:rsidRPr="004F4F83">
        <w:rPr>
          <w:rFonts w:ascii="Helvetica" w:hAnsi="Helvetica"/>
          <w:lang w:val="en-US"/>
        </w:rPr>
        <w:t xml:space="preserve">value </w:t>
      </w:r>
      <w:r w:rsidR="002B14A6" w:rsidRPr="004F4F83">
        <w:rPr>
          <w:rFonts w:ascii="Helvetica" w:hAnsi="Helvetica"/>
          <w:lang w:val="en-US"/>
        </w:rPr>
        <w:t>of cytokine</w:t>
      </w:r>
      <w:r w:rsidRPr="004F4F83">
        <w:rPr>
          <w:rFonts w:ascii="Helvetica" w:hAnsi="Helvetica"/>
          <w:lang w:val="en-US"/>
        </w:rPr>
        <w:t xml:space="preserve"> levels</w:t>
      </w:r>
      <w:r w:rsidR="002B14A6" w:rsidRPr="004F4F83">
        <w:rPr>
          <w:rFonts w:ascii="Helvetica" w:hAnsi="Helvetica"/>
          <w:lang w:val="en-US"/>
        </w:rPr>
        <w:t xml:space="preserve"> </w:t>
      </w:r>
      <w:r w:rsidR="00E159A2" w:rsidRPr="004F4F83">
        <w:rPr>
          <w:rFonts w:ascii="Helvetica" w:hAnsi="Helvetica"/>
          <w:lang w:val="en-US"/>
        </w:rPr>
        <w:t>after</w:t>
      </w:r>
      <w:r w:rsidR="002B14A6" w:rsidRPr="004F4F83">
        <w:rPr>
          <w:rFonts w:ascii="Helvetica" w:hAnsi="Helvetica"/>
          <w:lang w:val="en-US"/>
        </w:rPr>
        <w:t xml:space="preserve"> </w:t>
      </w:r>
      <w:r w:rsidR="00D27FF5" w:rsidRPr="004F4F83">
        <w:rPr>
          <w:rFonts w:ascii="Helvetica" w:hAnsi="Helvetica"/>
          <w:lang w:val="en-US"/>
        </w:rPr>
        <w:t>immunochemotherapy</w:t>
      </w:r>
      <w:r w:rsidR="002B14A6" w:rsidRPr="004F4F83">
        <w:rPr>
          <w:rFonts w:ascii="Helvetica" w:hAnsi="Helvetica"/>
          <w:lang w:val="en-US"/>
        </w:rPr>
        <w:t xml:space="preserve">, we </w:t>
      </w:r>
      <w:r w:rsidR="005F7901" w:rsidRPr="004F4F83">
        <w:rPr>
          <w:rFonts w:ascii="Helvetica" w:hAnsi="Helvetica"/>
          <w:lang w:val="en-US"/>
        </w:rPr>
        <w:t>analyzed</w:t>
      </w:r>
      <w:r w:rsidR="00CD7843" w:rsidRPr="004F4F83">
        <w:rPr>
          <w:rFonts w:ascii="Helvetica" w:hAnsi="Helvetica"/>
          <w:lang w:val="en-US"/>
        </w:rPr>
        <w:t xml:space="preserve"> </w:t>
      </w:r>
      <w:r w:rsidR="002B14A6" w:rsidRPr="004F4F83">
        <w:rPr>
          <w:rFonts w:ascii="Helvetica" w:hAnsi="Helvetica"/>
          <w:lang w:val="en-US"/>
        </w:rPr>
        <w:t xml:space="preserve">the </w:t>
      </w:r>
      <w:r w:rsidR="00100104" w:rsidRPr="004F4F83">
        <w:rPr>
          <w:rFonts w:ascii="Helvetica" w:hAnsi="Helvetica"/>
          <w:lang w:val="en-US"/>
        </w:rPr>
        <w:t>changes in</w:t>
      </w:r>
      <w:r w:rsidR="002B14A6" w:rsidRPr="004F4F83">
        <w:rPr>
          <w:rFonts w:ascii="Helvetica" w:hAnsi="Helvetica"/>
          <w:lang w:val="en-US"/>
        </w:rPr>
        <w:t xml:space="preserve"> serum concentrations of each cytokine and compared the effect on outcome in both cohort</w:t>
      </w:r>
      <w:r w:rsidR="00846ECB" w:rsidRPr="004F4F83">
        <w:rPr>
          <w:rFonts w:ascii="Helvetica" w:hAnsi="Helvetica"/>
          <w:lang w:val="en-US"/>
        </w:rPr>
        <w:t>s</w:t>
      </w:r>
      <w:r w:rsidR="002B14A6" w:rsidRPr="004F4F83">
        <w:rPr>
          <w:rFonts w:ascii="Helvetica" w:hAnsi="Helvetica"/>
          <w:lang w:val="en-US"/>
        </w:rPr>
        <w:t xml:space="preserve">. </w:t>
      </w:r>
      <w:r w:rsidR="004D24C3" w:rsidRPr="004F4F83">
        <w:rPr>
          <w:rFonts w:ascii="Helvetica" w:hAnsi="Helvetica"/>
          <w:lang w:val="en-US"/>
        </w:rPr>
        <w:t xml:space="preserve">Although the cohorts have </w:t>
      </w:r>
      <w:r w:rsidR="004D24C3" w:rsidRPr="004F4F83">
        <w:rPr>
          <w:rFonts w:ascii="Helvetica" w:hAnsi="Helvetica"/>
          <w:lang w:val="en-US"/>
        </w:rPr>
        <w:lastRenderedPageBreak/>
        <w:t xml:space="preserve">differences in baseline clinical characteristics, the possibility of comparing the effects of the combination to chemotherapy alone (standard treatment in SCLC up to date) provided the opportunity to individualize the effects related to ipilimumab. </w:t>
      </w:r>
      <w:r w:rsidR="002B14A6" w:rsidRPr="004F4F83">
        <w:rPr>
          <w:rFonts w:ascii="Helvetica" w:hAnsi="Helvetica"/>
          <w:lang w:val="en-US"/>
        </w:rPr>
        <w:t xml:space="preserve">Only associations that were significant for the ipilimumab treated cohort and were different from those observed in the chemotherapy only arm, were considered </w:t>
      </w:r>
      <w:r w:rsidR="003400FF" w:rsidRPr="004F4F83">
        <w:rPr>
          <w:rFonts w:ascii="Helvetica" w:hAnsi="Helvetica"/>
          <w:lang w:val="en-US"/>
        </w:rPr>
        <w:t>predictive of ipilimumab-linked effects</w:t>
      </w:r>
      <w:r w:rsidR="002B14A6" w:rsidRPr="004F4F83">
        <w:rPr>
          <w:rFonts w:ascii="Helvetica" w:hAnsi="Helvetica"/>
          <w:lang w:val="en-US"/>
        </w:rPr>
        <w:t xml:space="preserve">. </w:t>
      </w:r>
      <w:r w:rsidR="00846ECB" w:rsidRPr="004F4F83">
        <w:rPr>
          <w:rFonts w:ascii="Helvetica" w:hAnsi="Helvetica"/>
          <w:lang w:val="en-US"/>
        </w:rPr>
        <w:t>For instance</w:t>
      </w:r>
      <w:r w:rsidR="004D79D8" w:rsidRPr="004F4F83">
        <w:rPr>
          <w:rFonts w:ascii="Helvetica" w:hAnsi="Helvetica"/>
          <w:lang w:val="en-US"/>
        </w:rPr>
        <w:t xml:space="preserve">, serum IL-2 behaved as a predictor of benefit to ipilimumab, </w:t>
      </w:r>
      <w:r w:rsidR="00100104" w:rsidRPr="004F4F83">
        <w:rPr>
          <w:rFonts w:ascii="Helvetica" w:hAnsi="Helvetica"/>
          <w:lang w:val="en-US"/>
        </w:rPr>
        <w:t xml:space="preserve">and elevated baseline levels </w:t>
      </w:r>
      <w:r w:rsidR="00100104" w:rsidRPr="004F4F83">
        <w:rPr>
          <w:rFonts w:ascii="Helvetica" w:hAnsi="Helvetica"/>
          <w:color w:val="000000" w:themeColor="text1"/>
          <w:lang w:val="en-US"/>
        </w:rPr>
        <w:t>identified patient</w:t>
      </w:r>
      <w:r w:rsidR="001B2B16" w:rsidRPr="004F4F83">
        <w:rPr>
          <w:rFonts w:ascii="Helvetica" w:hAnsi="Helvetica"/>
          <w:color w:val="000000" w:themeColor="text1"/>
          <w:lang w:val="en-US"/>
        </w:rPr>
        <w:t>s</w:t>
      </w:r>
      <w:r w:rsidR="00100104" w:rsidRPr="004F4F83">
        <w:rPr>
          <w:rFonts w:ascii="Helvetica" w:hAnsi="Helvetica"/>
          <w:color w:val="000000" w:themeColor="text1"/>
          <w:lang w:val="en-US"/>
        </w:rPr>
        <w:t xml:space="preserve"> with </w:t>
      </w:r>
      <w:r w:rsidR="004D79D8" w:rsidRPr="004F4F83">
        <w:rPr>
          <w:rFonts w:ascii="Helvetica" w:hAnsi="Helvetica"/>
          <w:color w:val="000000" w:themeColor="text1"/>
          <w:lang w:val="en-US"/>
        </w:rPr>
        <w:t>a significant longer OS</w:t>
      </w:r>
      <w:r w:rsidR="00100104" w:rsidRPr="004F4F83">
        <w:rPr>
          <w:rFonts w:ascii="Helvetica" w:hAnsi="Helvetica"/>
          <w:color w:val="000000" w:themeColor="text1"/>
          <w:lang w:val="en-US"/>
        </w:rPr>
        <w:t xml:space="preserve">. No </w:t>
      </w:r>
      <w:r w:rsidR="004D79D8" w:rsidRPr="004F4F83">
        <w:rPr>
          <w:rFonts w:ascii="Helvetica" w:hAnsi="Helvetica"/>
          <w:color w:val="000000" w:themeColor="text1"/>
          <w:lang w:val="en-US"/>
        </w:rPr>
        <w:t>such a difference was observed in patients treated with chemotherapy alone. IL-2 is a cytokine that promotes the</w:t>
      </w:r>
      <w:r w:rsidR="004D06E5" w:rsidRPr="004F4F83">
        <w:rPr>
          <w:rFonts w:ascii="Helvetica" w:hAnsi="Helvetica"/>
          <w:color w:val="000000" w:themeColor="text1"/>
          <w:lang w:val="en-US"/>
        </w:rPr>
        <w:t xml:space="preserve"> proliferation of T cells, </w:t>
      </w:r>
      <w:r w:rsidR="00100104" w:rsidRPr="004F4F83">
        <w:rPr>
          <w:rFonts w:ascii="Helvetica" w:hAnsi="Helvetica"/>
          <w:color w:val="000000" w:themeColor="text1"/>
          <w:lang w:val="en-US"/>
        </w:rPr>
        <w:t xml:space="preserve">supporting </w:t>
      </w:r>
      <w:r w:rsidR="004D79D8" w:rsidRPr="004F4F83">
        <w:rPr>
          <w:rFonts w:ascii="Helvetica" w:hAnsi="Helvetica"/>
          <w:color w:val="000000" w:themeColor="text1"/>
          <w:lang w:val="en-US"/>
        </w:rPr>
        <w:t>the initiation and maintenance of immune response</w:t>
      </w:r>
      <w:r w:rsidR="005F7901">
        <w:rPr>
          <w:rFonts w:ascii="Helvetica" w:hAnsi="Helvetica"/>
          <w:color w:val="000000" w:themeColor="text1"/>
          <w:lang w:val="en-US"/>
        </w:rPr>
        <w:t xml:space="preserve"> </w:t>
      </w:r>
      <w:r w:rsidR="004D79D8" w:rsidRPr="004F4F83">
        <w:rPr>
          <w:rFonts w:ascii="Helvetica" w:hAnsi="Helvetica"/>
          <w:color w:val="000000" w:themeColor="text1"/>
          <w:lang w:val="en-US"/>
        </w:rPr>
        <w:fldChar w:fldCharType="begin" w:fldLock="1"/>
      </w:r>
      <w:r w:rsidR="00D82BD6">
        <w:rPr>
          <w:rFonts w:ascii="Helvetica" w:hAnsi="Helvetica"/>
          <w:color w:val="000000" w:themeColor="text1"/>
          <w:lang w:val="en-US"/>
        </w:rPr>
        <w:instrText>ADDIN CSL_CITATION {"citationItems":[{"id":"ITEM-1","itemData":{"DOI":"10.1016/B978-0-12-419998-9.00006-7","ISBN":"9780124199989","ISSN":"0024094X","PMID":"23138097","abstract":"The cells of the adaptive immune system upon activation make various types of responses that are basically directed against microbiological intruders. The types of T helper effector cells have been widely used as prototypes for immune responses. Thus we have a proinflammatory Th1 type, Th17 type, and pro-allergic Th2 type of the response. In addition, Th9 and Th22 types have been recently described. The Th3, Tr1, and Treg type of responses have been seen as a downregulation of the previously mentioned Th1, Th17, or Th2 types. Their anticipated roles are being described. The cytokines play an essential role in the development of these types of immune response, and furthermore, they are the effector molecules in many of them. Especially important are the regulatory and overlapping functions of cytokines in these responses, and many of them are still not discovered.","author":[{"dropping-particle":"","family":"Dembic","given":"Zlatko","non-dropping-particle":"","parse-names":false,"suffix":""}],"container-title":"The Cytokines of the Immune System","id":"ITEM-1","issued":{"date-parts":[["2015"]]},"page":"143-239","title":"Cytokines of the Immune System","type":"article-journal"},"uris":["http://www.mendeley.com/documents/?uuid=ddb76a7e-c70c-481c-ae52-77f60d27c5bd"]}],"mendeley":{"formattedCitation":"&lt;sup&gt;31&lt;/sup&gt;","plainTextFormattedCitation":"31","previouslyFormattedCitation":"&lt;sup&gt;31&lt;/sup&gt;"},"properties":{"noteIndex":0},"schema":"https://github.com/citation-style-language/schema/raw/master/csl-citation.json"}</w:instrText>
      </w:r>
      <w:r w:rsidR="004D79D8" w:rsidRPr="004F4F83">
        <w:rPr>
          <w:rFonts w:ascii="Helvetica" w:hAnsi="Helvetica"/>
          <w:color w:val="000000" w:themeColor="text1"/>
          <w:lang w:val="en-US"/>
        </w:rPr>
        <w:fldChar w:fldCharType="separate"/>
      </w:r>
      <w:r w:rsidR="001D2DD4" w:rsidRPr="001D2DD4">
        <w:rPr>
          <w:rFonts w:ascii="Helvetica" w:hAnsi="Helvetica"/>
          <w:noProof/>
          <w:color w:val="000000" w:themeColor="text1"/>
          <w:vertAlign w:val="superscript"/>
          <w:lang w:val="en-US"/>
        </w:rPr>
        <w:t>31</w:t>
      </w:r>
      <w:r w:rsidR="004D79D8" w:rsidRPr="004F4F83">
        <w:rPr>
          <w:rFonts w:ascii="Helvetica" w:hAnsi="Helvetica"/>
          <w:color w:val="000000" w:themeColor="text1"/>
          <w:lang w:val="en-US"/>
        </w:rPr>
        <w:fldChar w:fldCharType="end"/>
      </w:r>
      <w:r w:rsidR="004D79D8" w:rsidRPr="004F4F83">
        <w:rPr>
          <w:rFonts w:ascii="Helvetica" w:hAnsi="Helvetica"/>
          <w:color w:val="000000" w:themeColor="text1"/>
          <w:lang w:val="en-US"/>
        </w:rPr>
        <w:t xml:space="preserve">. Moreover, it stimulates </w:t>
      </w:r>
      <w:r w:rsidR="004D06E5" w:rsidRPr="004F4F83">
        <w:rPr>
          <w:rFonts w:ascii="Helvetica" w:hAnsi="Helvetica"/>
          <w:color w:val="000000" w:themeColor="text1"/>
          <w:lang w:val="en-US"/>
        </w:rPr>
        <w:t xml:space="preserve">the </w:t>
      </w:r>
      <w:r w:rsidR="004D79D8" w:rsidRPr="004F4F83">
        <w:rPr>
          <w:rFonts w:ascii="Helvetica" w:hAnsi="Helvetica"/>
          <w:color w:val="000000" w:themeColor="text1"/>
          <w:lang w:val="en-US"/>
        </w:rPr>
        <w:t xml:space="preserve">proliferation of natural killer cells and </w:t>
      </w:r>
      <w:r w:rsidR="004D06E5" w:rsidRPr="004F4F83">
        <w:rPr>
          <w:rFonts w:ascii="Helvetica" w:hAnsi="Helvetica"/>
          <w:color w:val="000000" w:themeColor="text1"/>
          <w:lang w:val="en-US"/>
        </w:rPr>
        <w:t xml:space="preserve">enhances </w:t>
      </w:r>
      <w:r w:rsidR="009C4F18" w:rsidRPr="004F4F83">
        <w:rPr>
          <w:rFonts w:ascii="Helvetica" w:hAnsi="Helvetica"/>
          <w:color w:val="000000" w:themeColor="text1"/>
          <w:lang w:val="en-US"/>
        </w:rPr>
        <w:t>their</w:t>
      </w:r>
      <w:r w:rsidR="004D79D8" w:rsidRPr="004F4F83">
        <w:rPr>
          <w:rFonts w:ascii="Helvetica" w:hAnsi="Helvetica"/>
          <w:color w:val="000000" w:themeColor="text1"/>
          <w:lang w:val="en-US"/>
        </w:rPr>
        <w:t xml:space="preserve"> activity</w:t>
      </w:r>
      <w:r w:rsidR="008C7529">
        <w:rPr>
          <w:rFonts w:ascii="Helvetica" w:hAnsi="Helvetica"/>
          <w:color w:val="000000" w:themeColor="text1"/>
          <w:lang w:val="en-US"/>
        </w:rPr>
        <w:t xml:space="preserve"> </w:t>
      </w:r>
      <w:r w:rsidR="004D79D8" w:rsidRPr="004F4F83">
        <w:rPr>
          <w:rFonts w:ascii="Helvetica" w:hAnsi="Helvetica"/>
          <w:color w:val="000000" w:themeColor="text1"/>
          <w:lang w:val="en-US"/>
        </w:rPr>
        <w:fldChar w:fldCharType="begin" w:fldLock="1"/>
      </w:r>
      <w:r w:rsidR="00D82BD6">
        <w:rPr>
          <w:rFonts w:ascii="Helvetica" w:hAnsi="Helvetica"/>
          <w:color w:val="000000" w:themeColor="text1"/>
          <w:lang w:val="en-US"/>
        </w:rPr>
        <w:instrText>ADDIN CSL_CITATION {"citationItems":[{"id":"ITEM-1","itemData":{"DOI":"10.1038/291335a0","ISSN":"00280836","PMID":"6164929","author":[{"dropping-particle":"","family":"Henney","given":"Christopher S.","non-dropping-particle":"","parse-names":false,"suffix":""},{"dropping-particle":"","family":"Kuribayashi","given":"Kagemasa","non-dropping-particle":"","parse-names":false,"suffix":""},{"dropping-particle":"","family":"Kern","given":"Donald E.","non-dropping-particle":"","parse-names":false,"suffix":""},{"dropping-particle":"","family":"Gillis","given":"Steven","non-dropping-particle":"","parse-names":false,"suffix":""}],"container-title":"Nature","id":"ITEM-1","issue":"5813","issued":{"date-parts":[["1981"]]},"page":"335-338","title":"Interleukin-2 augments natural killer cell activity","type":"article-journal","volume":"291"},"uris":["http://www.mendeley.com/documents/?uuid=931545f7-1777-482f-aec9-11204d8edf1a","http://www.mendeley.com/documents/?uuid=699662fd-d6d6-4bc5-bc4b-6480c8824971"]}],"mendeley":{"formattedCitation":"&lt;sup&gt;32&lt;/sup&gt;","plainTextFormattedCitation":"32","previouslyFormattedCitation":"&lt;sup&gt;32&lt;/sup&gt;"},"properties":{"noteIndex":0},"schema":"https://github.com/citation-style-language/schema/raw/master/csl-citation.json"}</w:instrText>
      </w:r>
      <w:r w:rsidR="004D79D8" w:rsidRPr="004F4F83">
        <w:rPr>
          <w:rFonts w:ascii="Helvetica" w:hAnsi="Helvetica"/>
          <w:color w:val="000000" w:themeColor="text1"/>
          <w:lang w:val="en-US"/>
        </w:rPr>
        <w:fldChar w:fldCharType="separate"/>
      </w:r>
      <w:r w:rsidR="001D2DD4" w:rsidRPr="001D2DD4">
        <w:rPr>
          <w:rFonts w:ascii="Helvetica" w:hAnsi="Helvetica"/>
          <w:noProof/>
          <w:color w:val="000000" w:themeColor="text1"/>
          <w:vertAlign w:val="superscript"/>
          <w:lang w:val="en-US"/>
        </w:rPr>
        <w:t>32</w:t>
      </w:r>
      <w:r w:rsidR="004D79D8" w:rsidRPr="004F4F83">
        <w:rPr>
          <w:rFonts w:ascii="Helvetica" w:hAnsi="Helvetica"/>
          <w:color w:val="000000" w:themeColor="text1"/>
          <w:lang w:val="en-US"/>
        </w:rPr>
        <w:fldChar w:fldCharType="end"/>
      </w:r>
      <w:r w:rsidR="004D06E5" w:rsidRPr="004F4F83">
        <w:rPr>
          <w:rFonts w:ascii="Helvetica" w:hAnsi="Helvetica"/>
          <w:color w:val="000000" w:themeColor="text1"/>
          <w:lang w:val="en-US"/>
        </w:rPr>
        <w:t>. As the regulation</w:t>
      </w:r>
      <w:r w:rsidR="004D79D8" w:rsidRPr="004F4F83">
        <w:rPr>
          <w:rFonts w:ascii="Helvetica" w:hAnsi="Helvetica"/>
          <w:color w:val="000000" w:themeColor="text1"/>
          <w:lang w:val="en-US"/>
        </w:rPr>
        <w:t xml:space="preserve"> of T-cell activation through binding of CTLA4 to B7 may affect IL-2 secretion</w:t>
      </w:r>
      <w:r w:rsidR="008C7529">
        <w:rPr>
          <w:rFonts w:ascii="Helvetica" w:hAnsi="Helvetica"/>
          <w:color w:val="000000" w:themeColor="text1"/>
          <w:lang w:val="en-US"/>
        </w:rPr>
        <w:t xml:space="preserve"> </w:t>
      </w:r>
      <w:r w:rsidR="004D79D8" w:rsidRPr="004F4F83">
        <w:rPr>
          <w:rFonts w:ascii="Helvetica" w:hAnsi="Helvetica"/>
          <w:color w:val="000000" w:themeColor="text1"/>
          <w:lang w:val="en-US"/>
        </w:rPr>
        <w:fldChar w:fldCharType="begin" w:fldLock="1"/>
      </w:r>
      <w:r w:rsidR="00D82BD6">
        <w:rPr>
          <w:rFonts w:ascii="Helvetica" w:hAnsi="Helvetica"/>
          <w:color w:val="000000" w:themeColor="text1"/>
          <w:lang w:val="en-US"/>
        </w:rPr>
        <w:instrText>ADDIN CSL_CITATION {"citationItems":[{"id":"ITEM-1","itemData":{"DOI":"10.1084/jem.183.6.2533","ISBN":"0022-1007 (Print)\\r0022-1007 (Linking)","ISSN":"0022-1007","PMID":"8676074","abstract":"While interactions between CD28 and members of the B7 family costimulate and enhance T cell responses, recent evidence indicates that the CD28 homologue CTLA-4 plays a downregulatory role. The mechanism by which this occurs is not clear, but it has been suggested that CTLA-4 terminates ongoing responses of activated T cells, perhaps by induction of apoptosis. Here we demonstrate that CTLA-4 engagement by antibody cross-linking or binding to B7 inhibits proliferation and accumulation of the primary T cell growth factor, IL-2, by cells stimulated with anti-CD3 and anti-CD28. This inhibition is not a result of enhanced cell death. Rather it appears to result from restriction of transition from the G1 to the S phase of the cell cycle. Our observation that upregulation of both the IL-2R alpha chain and the CD69 activation antigen are inhibited by CTLA-4 engagement supplies further evidence that CTLA-4 restricts the progression of T cells to an activated state. Together this data demonstrates that CTLA-4 can regulate T cell activation in the absence of induction of apoptotic cell death.","author":[{"dropping-particle":"","family":"Krummel","given":"M F","non-dropping-particle":"","parse-names":false,"suffix":""},{"dropping-particle":"","family":"Allison","given":"J P","non-dropping-particle":"","parse-names":false,"suffix":""}],"container-title":"The Journal of experimental medicine","id":"ITEM-1","issue":"6","issued":{"date-parts":[["1996"]]},"page":"2533-40","title":"CTLA-4 engagement inhibits IL-2 accumulation and cell cycle progression upon activation of resting T cells.","type":"article-journal","volume":"183"},"uris":["http://www.mendeley.com/documents/?uuid=fa6d84d2-ddb8-4dcc-95b2-f9da9b849084","http://www.mendeley.com/documents/?uuid=361316dc-f306-4d62-abec-45f2fcd7379b"]}],"mendeley":{"formattedCitation":"&lt;sup&gt;33&lt;/sup&gt;","plainTextFormattedCitation":"33","previouslyFormattedCitation":"&lt;sup&gt;33&lt;/sup&gt;"},"properties":{"noteIndex":0},"schema":"https://github.com/citation-style-language/schema/raw/master/csl-citation.json"}</w:instrText>
      </w:r>
      <w:r w:rsidR="004D79D8" w:rsidRPr="004F4F83">
        <w:rPr>
          <w:rFonts w:ascii="Helvetica" w:hAnsi="Helvetica"/>
          <w:color w:val="000000" w:themeColor="text1"/>
          <w:lang w:val="en-US"/>
        </w:rPr>
        <w:fldChar w:fldCharType="separate"/>
      </w:r>
      <w:r w:rsidR="001D2DD4" w:rsidRPr="001D2DD4">
        <w:rPr>
          <w:rFonts w:ascii="Helvetica" w:hAnsi="Helvetica"/>
          <w:noProof/>
          <w:color w:val="000000" w:themeColor="text1"/>
          <w:vertAlign w:val="superscript"/>
          <w:lang w:val="en-US"/>
        </w:rPr>
        <w:t>33</w:t>
      </w:r>
      <w:r w:rsidR="004D79D8" w:rsidRPr="004F4F83">
        <w:rPr>
          <w:rFonts w:ascii="Helvetica" w:hAnsi="Helvetica"/>
          <w:color w:val="000000" w:themeColor="text1"/>
          <w:lang w:val="en-US"/>
        </w:rPr>
        <w:fldChar w:fldCharType="end"/>
      </w:r>
      <w:r w:rsidR="004D79D8" w:rsidRPr="004F4F83">
        <w:rPr>
          <w:rFonts w:ascii="Helvetica" w:hAnsi="Helvetica"/>
          <w:color w:val="000000" w:themeColor="text1"/>
          <w:lang w:val="en-US"/>
        </w:rPr>
        <w:t>, the release of this blockade with ipilimumab wo</w:t>
      </w:r>
      <w:r w:rsidR="00D27FF5" w:rsidRPr="004F4F83">
        <w:rPr>
          <w:rFonts w:ascii="Helvetica" w:hAnsi="Helvetica"/>
          <w:color w:val="000000" w:themeColor="text1"/>
          <w:lang w:val="en-US"/>
        </w:rPr>
        <w:t>uld increase IL-2 concentration</w:t>
      </w:r>
      <w:r w:rsidR="004D79D8" w:rsidRPr="004F4F83">
        <w:rPr>
          <w:rFonts w:ascii="Helvetica" w:hAnsi="Helvetica"/>
          <w:color w:val="000000" w:themeColor="text1"/>
          <w:lang w:val="en-US"/>
        </w:rPr>
        <w:t xml:space="preserve"> </w:t>
      </w:r>
      <w:r w:rsidR="004D06E5" w:rsidRPr="004F4F83">
        <w:rPr>
          <w:rFonts w:ascii="Helvetica" w:hAnsi="Helvetica"/>
          <w:color w:val="000000" w:themeColor="text1"/>
          <w:lang w:val="en-US"/>
        </w:rPr>
        <w:t>enhancing</w:t>
      </w:r>
      <w:r w:rsidR="003E4677" w:rsidRPr="004F4F83">
        <w:rPr>
          <w:rFonts w:ascii="Helvetica" w:hAnsi="Helvetica"/>
          <w:color w:val="000000" w:themeColor="text1"/>
          <w:lang w:val="en-US"/>
        </w:rPr>
        <w:t xml:space="preserve"> the</w:t>
      </w:r>
      <w:r w:rsidR="004D79D8" w:rsidRPr="004F4F83">
        <w:rPr>
          <w:rFonts w:ascii="Helvetica" w:hAnsi="Helvetica"/>
          <w:color w:val="000000" w:themeColor="text1"/>
          <w:lang w:val="en-US"/>
        </w:rPr>
        <w:t xml:space="preserve"> immune response</w:t>
      </w:r>
      <w:r w:rsidR="00725939" w:rsidRPr="004F4F83">
        <w:rPr>
          <w:rFonts w:ascii="Helvetica" w:hAnsi="Helvetica"/>
          <w:color w:val="000000" w:themeColor="text1"/>
          <w:lang w:val="en-US"/>
        </w:rPr>
        <w:t>,</w:t>
      </w:r>
      <w:r w:rsidR="00BA6EE6" w:rsidRPr="004F4F83">
        <w:rPr>
          <w:rFonts w:ascii="Helvetica" w:hAnsi="Helvetica"/>
          <w:color w:val="000000" w:themeColor="text1"/>
          <w:lang w:val="en-US"/>
        </w:rPr>
        <w:t xml:space="preserve"> and could explain the observed better outcome</w:t>
      </w:r>
      <w:r w:rsidR="004D79D8" w:rsidRPr="004F4F83">
        <w:rPr>
          <w:rFonts w:ascii="Helvetica" w:hAnsi="Helvetica"/>
          <w:color w:val="000000" w:themeColor="text1"/>
          <w:lang w:val="en-US"/>
        </w:rPr>
        <w:t xml:space="preserve">. </w:t>
      </w:r>
      <w:r w:rsidR="00100104" w:rsidRPr="004F4F83">
        <w:rPr>
          <w:rFonts w:ascii="Helvetica" w:hAnsi="Helvetica"/>
          <w:color w:val="000000" w:themeColor="text1"/>
          <w:lang w:val="en-US"/>
        </w:rPr>
        <w:t>In contrast</w:t>
      </w:r>
      <w:r w:rsidR="004D79D8" w:rsidRPr="004F4F83">
        <w:rPr>
          <w:rFonts w:ascii="Helvetica" w:hAnsi="Helvetica"/>
          <w:color w:val="000000" w:themeColor="text1"/>
          <w:lang w:val="en-US"/>
        </w:rPr>
        <w:t>, IL-6 and TNF</w:t>
      </w:r>
      <w:r w:rsidR="004D79D8" w:rsidRPr="004F4F83">
        <w:rPr>
          <w:rFonts w:ascii="Symbol" w:hAnsi="Symbol"/>
          <w:color w:val="000000" w:themeColor="text1"/>
          <w:lang w:val="en-US"/>
        </w:rPr>
        <w:t></w:t>
      </w:r>
      <w:r w:rsidR="004D79D8" w:rsidRPr="004F4F83">
        <w:rPr>
          <w:rFonts w:ascii="Helvetica" w:hAnsi="Helvetica"/>
          <w:color w:val="000000" w:themeColor="text1"/>
          <w:lang w:val="en-US"/>
        </w:rPr>
        <w:t xml:space="preserve"> behaved as predictors of resistance to ipilimuma</w:t>
      </w:r>
      <w:r w:rsidR="00100104" w:rsidRPr="004F4F83">
        <w:rPr>
          <w:rFonts w:ascii="Helvetica" w:hAnsi="Helvetica"/>
          <w:color w:val="000000" w:themeColor="text1"/>
          <w:lang w:val="en-US"/>
        </w:rPr>
        <w:t>b:</w:t>
      </w:r>
      <w:r w:rsidR="004D79D8" w:rsidRPr="004F4F83">
        <w:rPr>
          <w:rFonts w:ascii="Helvetica" w:hAnsi="Helvetica"/>
          <w:color w:val="000000" w:themeColor="text1"/>
          <w:lang w:val="en-US"/>
        </w:rPr>
        <w:t xml:space="preserve"> patients with higher baseline concentrations treated with </w:t>
      </w:r>
      <w:r w:rsidR="00100104" w:rsidRPr="004F4F83">
        <w:rPr>
          <w:rFonts w:ascii="Helvetica" w:hAnsi="Helvetica"/>
          <w:color w:val="000000" w:themeColor="text1"/>
          <w:lang w:val="en-US"/>
        </w:rPr>
        <w:t xml:space="preserve">immunochemotherapy had </w:t>
      </w:r>
      <w:r w:rsidR="004D79D8" w:rsidRPr="004F4F83">
        <w:rPr>
          <w:rFonts w:ascii="Helvetica" w:hAnsi="Helvetica"/>
          <w:color w:val="000000" w:themeColor="text1"/>
          <w:lang w:val="en-US"/>
        </w:rPr>
        <w:t xml:space="preserve">a shorter OS. </w:t>
      </w:r>
      <w:r w:rsidR="00100104" w:rsidRPr="004F4F83">
        <w:rPr>
          <w:rFonts w:ascii="Helvetica" w:hAnsi="Helvetica"/>
          <w:color w:val="000000" w:themeColor="text1"/>
          <w:lang w:val="en-US"/>
        </w:rPr>
        <w:t xml:space="preserve">Our data are consistent with observations in other solid cancers: </w:t>
      </w:r>
      <w:r w:rsidR="004D79D8" w:rsidRPr="004F4F83">
        <w:rPr>
          <w:rFonts w:ascii="Helvetica" w:hAnsi="Helvetica"/>
          <w:color w:val="000000" w:themeColor="text1"/>
          <w:lang w:val="en-US"/>
        </w:rPr>
        <w:t xml:space="preserve">IL-6 has been associated </w:t>
      </w:r>
      <w:r w:rsidR="00100104" w:rsidRPr="004F4F83">
        <w:rPr>
          <w:rFonts w:ascii="Helvetica" w:hAnsi="Helvetica"/>
          <w:color w:val="000000" w:themeColor="text1"/>
          <w:lang w:val="en-US"/>
        </w:rPr>
        <w:t xml:space="preserve">with </w:t>
      </w:r>
      <w:r w:rsidR="00930248" w:rsidRPr="004F4F83">
        <w:rPr>
          <w:rFonts w:ascii="Helvetica" w:hAnsi="Helvetica"/>
          <w:color w:val="000000" w:themeColor="text1"/>
          <w:lang w:val="en-US"/>
        </w:rPr>
        <w:t>tumor</w:t>
      </w:r>
      <w:r w:rsidR="004D79D8" w:rsidRPr="004F4F83">
        <w:rPr>
          <w:rFonts w:ascii="Helvetica" w:hAnsi="Helvetica"/>
          <w:color w:val="000000" w:themeColor="text1"/>
          <w:lang w:val="en-US"/>
        </w:rPr>
        <w:t xml:space="preserve"> progression in lung cancer</w:t>
      </w:r>
      <w:r w:rsidR="008C7529">
        <w:rPr>
          <w:rFonts w:ascii="Helvetica" w:hAnsi="Helvetica"/>
          <w:color w:val="000000" w:themeColor="text1"/>
          <w:lang w:val="en-US"/>
        </w:rPr>
        <w:t xml:space="preserve"> </w:t>
      </w:r>
      <w:r w:rsidR="004D79D8" w:rsidRPr="004F4F83">
        <w:rPr>
          <w:rFonts w:ascii="Helvetica" w:hAnsi="Helvetica"/>
          <w:color w:val="000000" w:themeColor="text1"/>
          <w:lang w:val="en-US"/>
        </w:rPr>
        <w:fldChar w:fldCharType="begin" w:fldLock="1"/>
      </w:r>
      <w:r w:rsidR="00D82BD6">
        <w:rPr>
          <w:rFonts w:ascii="Helvetica" w:hAnsi="Helvetica"/>
          <w:color w:val="000000" w:themeColor="text1"/>
          <w:lang w:val="en-US"/>
        </w:rPr>
        <w:instrText>ADDIN CSL_CITATION {"citationItems":[{"id":"ITEM-1","itemData":{"DOI":"10.1002/ijc.27892","ISBN":"00207136","ISSN":"00207136","PMID":"23034889","abstract":"Lung cancer is the leading cause of cancer death worldwide as well as in Taiwan. Interleukin-6 (IL-6) is a multifunctional cytokine and has been implicated in tumor progression. This study recruited 245 patients with advanced (Stage 3B/4) nonsmall cell lung cancer (NSCLC) that had received chemotherapy, to evaluate associations between IL-6 and lung cancer-specific survival. Among these subjects, 112 gave blood samples before and 133 after the start of chemotherapy. Plasma IL-6 was measured using an enzyme linked-immunosorbent assay. The 33rd and 66th percentiles of IL-6 concentrations were 2.01 and 25.16 for the 245 patients and were defined as the cutoff points for dividing the patients into low, intermediate and high groups. Kaplan-Meier and Cox proportional-hazard models were used to evaluate the relationship between the IL-6 level and survival time. Results after adjusting for age, sex, smoking history, histologic type and stage of lung cancer revealed a significant relationship. For all patients, the hazard ratio with high IL-6 levels for lung cancer-specific survival was 2.10 [95% confidence interval (CI) = 1.49 - 2.96] compared with low IL-6 levels. The hazard ratio for patients who were recruited before and after the start of chemotherapy was1.25 (95% CI = 0.73 - 2.13) and 3.66 (95% CI = 2.18 - 6.15), respectively. Patients with high circulating IL-6 also responded poorly to chemotherapy. Therefore, a high level of circulating IL-6 was associated with an inferior response and survival outcome in NSCLC patients treated with chemotherapy.","author":[{"dropping-particle":"","family":"Chang","given":"Chin Hao","non-dropping-particle":"","parse-names":false,"suffix":""},{"dropping-particle":"","family":"Hsiao","given":"Chin Fu","non-dropping-particle":"","parse-names":false,"suffix":""},{"dropping-particle":"","family":"Yeh","given":"Yu Min","non-dropping-particle":"","parse-names":false,"suffix":""},{"dropping-particle":"","family":"Chang","given":"Gee Chen","non-dropping-particle":"","parse-names":false,"suffix":""},{"dropping-particle":"","family":"Tsai","given":"Ying Huang","non-dropping-particle":"","parse-names":false,"suffix":""},{"dropping-particle":"","family":"Chen","given":"Yuh Min","non-dropping-particle":"","parse-names":false,"suffix":""},{"dropping-particle":"","family":"Huang","given":"Ming Shyan","non-dropping-particle":"","parse-names":false,"suffix":""},{"dropping-particle":"","family":"Chen","given":"Hui Ling","non-dropping-particle":"","parse-names":false,"suffix":""},{"dropping-particle":"","family":"Li","given":"Yao Jen","non-dropping-particle":"","parse-names":false,"suffix":""},{"dropping-particle":"","family":"Yang","given":"Pan Chyr","non-dropping-particle":"","parse-names":false,"suffix":""},{"dropping-particle":"","family":"Chen","given":"Chien Jen","non-dropping-particle":"","parse-names":false,"suffix":""},{"dropping-particle":"","family":"Hsiung","given":"Chao A.","non-dropping-particle":"","parse-names":false,"suffix":""},{"dropping-particle":"","family":"Su","given":"Wu Chou","non-dropping-particle":"","parse-names":false,"suffix":""}],"container-title":"International Journal of Cancer","id":"ITEM-1","issue":"9","issued":{"date-parts":[["2013"]]},"page":"1977-1985","title":"Circulating interleukin-6 level is a prognostic marker for survival in advanced nonsmall cell lung cancer patients treated with chemotherapy","type":"article-journal","volume":"132"},"uris":["http://www.mendeley.com/documents/?uuid=aa9e6563-2820-4113-b3bd-df0af94fa8cc"]}],"mendeley":{"formattedCitation":"&lt;sup&gt;34&lt;/sup&gt;","plainTextFormattedCitation":"34","previouslyFormattedCitation":"&lt;sup&gt;34&lt;/sup&gt;"},"properties":{"noteIndex":0},"schema":"https://github.com/citation-style-language/schema/raw/master/csl-citation.json"}</w:instrText>
      </w:r>
      <w:r w:rsidR="004D79D8" w:rsidRPr="004F4F83">
        <w:rPr>
          <w:rFonts w:ascii="Helvetica" w:hAnsi="Helvetica"/>
          <w:color w:val="000000" w:themeColor="text1"/>
          <w:lang w:val="en-US"/>
        </w:rPr>
        <w:fldChar w:fldCharType="separate"/>
      </w:r>
      <w:r w:rsidR="001D2DD4" w:rsidRPr="001D2DD4">
        <w:rPr>
          <w:rFonts w:ascii="Helvetica" w:hAnsi="Helvetica"/>
          <w:noProof/>
          <w:color w:val="000000" w:themeColor="text1"/>
          <w:vertAlign w:val="superscript"/>
          <w:lang w:val="en-US"/>
        </w:rPr>
        <w:t>34</w:t>
      </w:r>
      <w:r w:rsidR="004D79D8" w:rsidRPr="004F4F83">
        <w:rPr>
          <w:rFonts w:ascii="Helvetica" w:hAnsi="Helvetica"/>
          <w:color w:val="000000" w:themeColor="text1"/>
          <w:lang w:val="en-US"/>
        </w:rPr>
        <w:fldChar w:fldCharType="end"/>
      </w:r>
      <w:r w:rsidR="00B84E85" w:rsidRPr="004F4F83">
        <w:rPr>
          <w:rFonts w:ascii="Helvetica" w:hAnsi="Helvetica"/>
          <w:color w:val="000000" w:themeColor="text1"/>
          <w:lang w:val="en-US"/>
        </w:rPr>
        <w:t xml:space="preserve"> and </w:t>
      </w:r>
      <w:r w:rsidR="008B7D3B" w:rsidRPr="004F4F83">
        <w:rPr>
          <w:rFonts w:ascii="Helvetica" w:hAnsi="Helvetica"/>
          <w:color w:val="000000" w:themeColor="text1"/>
          <w:lang w:val="en-US"/>
        </w:rPr>
        <w:t>to a</w:t>
      </w:r>
      <w:r w:rsidR="00B84E85" w:rsidRPr="004F4F83">
        <w:rPr>
          <w:rFonts w:ascii="Helvetica" w:hAnsi="Helvetica"/>
          <w:color w:val="000000" w:themeColor="text1"/>
          <w:lang w:val="en-US"/>
        </w:rPr>
        <w:t xml:space="preserve"> lack of benefit from ipilimumab in melanoma</w:t>
      </w:r>
      <w:r w:rsidR="008C7529">
        <w:rPr>
          <w:rFonts w:ascii="Helvetica" w:hAnsi="Helvetica"/>
          <w:color w:val="000000" w:themeColor="text1"/>
          <w:lang w:val="en-US"/>
        </w:rPr>
        <w:t xml:space="preserve"> </w:t>
      </w:r>
      <w:r w:rsidR="00F7385C" w:rsidRPr="004F4F83">
        <w:rPr>
          <w:rFonts w:ascii="Helvetica" w:hAnsi="Helvetica"/>
          <w:color w:val="000000" w:themeColor="text1"/>
          <w:lang w:val="en-US"/>
        </w:rPr>
        <w:fldChar w:fldCharType="begin" w:fldLock="1"/>
      </w:r>
      <w:r w:rsidR="00D82BD6">
        <w:rPr>
          <w:rFonts w:ascii="Helvetica" w:hAnsi="Helvetica"/>
          <w:color w:val="000000" w:themeColor="text1"/>
          <w:lang w:val="en-US"/>
        </w:rPr>
        <w:instrText>ADDIN CSL_CITATION {"citationItems":[{"id":"ITEM-1","itemData":{"DOI":"10.1080/2162402X.2016.1249559","ISBN":"2162-4011","ISSN":"2162-4011","PMID":"28123888","abstract":"Ipilimumab, the first immune-checkpoint inhibitor extending overall survival (OS) in metastatic melanoma patients, has a survival benefit only in a proportion of patients and the development of reliable predictive biomarkers is still an unmet need. To meet this request, we used a multivariate statistical approach to test whether myeloid-derived suppressor cells (MDSC) or other tumor-associated and immunological parameters may serve as predictive or prognostic biomarkers in melanoma patients receiving ipilimumab. By using a standardized approach to determine the circulating levels of four MDSC subsets, we observed a significant expansion of three MDSC subsets at baseline, as compared to controls and, upon treatment, that high levels of CD14+/IL4Rα+ MDSCs were an independent prognostic factor of reduced OS. On the contrary, longer OS was associated to low levels of the proinflammatory proteins IL-6 and CRP and tumor-associated factors S100B and LDH both at baseline and after treatment. Increasing number of total T cells and especially of PD-1+/CD4+ T cells were associated with better prognosis, and upregulation of PD-1+ expression on CD4+ T cells upon treatment was associated with lower toxicity. As several parameters were associated to OS, we included these factors in a multivariate survival model, and we identified IL-6 and ECOG PS as independent biomarkers associated with improved OS, whereas high levels of LDH and CD14+/IL4Rα+ MDSCs were negative independent markers of reduced OS.","author":[{"dropping-particle":"","family":"Damuzzo","given":"V.","non-dropping-particle":"","parse-names":false,"suffix":""},{"dropping-particle":"","family":"Solito","given":"S.","non-dropping-particle":"","parse-names":false,"suffix":""},{"dropping-particle":"","family":"Pinton","given":"L.","non-dropping-particle":"","parse-names":false,"suffix":""},{"dropping-particle":"","family":"Carrozzo","given":"E.","non-dropping-particle":"","parse-names":false,"suffix":""},{"dropping-particle":"","family":"Valpione","given":"S.","non-dropping-particle":"","parse-names":false,"suffix":""},{"dropping-particle":"","family":"Pigozzo","given":"J.","non-dropping-particle":"","parse-names":false,"suffix":""},{"dropping-particle":"","family":"Arboretti Giancristofaro","given":"R.","non-dropping-particle":"","parse-names":false,"suffix":""},{"dropping-particle":"","family":"Chiarion-Sileni","given":"V.","non-dropping-particle":"","parse-names":false,"suffix":""},{"dropping-particle":"","family":"Mandruzzato","given":"S.","non-dropping-particle":"","parse-names":false,"suffix":""}],"container-title":"Oncoimmunology","id":"ITEM-1","issue":"12","issued":{"date-parts":[["2016"]]},"page":"e1249559","publisher":"Taylor &amp; Francis","title":"Clinical implication of tumor-associated and immunological parameters in melanoma patients treated with ipilimumab.","type":"article-journal","volume":"5"},"uris":["http://www.mendeley.com/documents/?uuid=0be0afdc-84ef-46e4-b156-204210e4d76e"]},{"id":"ITEM-2","itemData":{"DOI":"10.1080/2162402X.2015.1100788","ISSN":"2162-402X","PMID":"27141381","abstract":"Introduction: Ipilimumab is effective in the treatment of metastatic malignant melanoma, but few biomarkers reliably predict treatment response. Methods: Patients were treated with Ipilimumab for metastatic malignant melanoma. Blood and serum samples were collected before and during treatment. Mononuclear cells in peripheral blood were subjected to immune phenotypic analyses and cytokine levels were measured in serum samples. Results were correlated with clinical data. Results: A total of 40 patients were included in the analyses. Clinical response were associated with an increase after one series of treatment in absolute lymphocyte count (ALC) (p = 0.008), absolute T cell count (p = 0.02) and the absolute number of activated T cells in peripheral blood (p = 0.003). A high frequency of myeloid derived suppressor cells (MDSC) and a higher level of IL6 were associated with treatment failure, though not significantly. Levels of IL6 in serum above the median showed a tendency to associate with reduced survival by the 4th treatment series. Finally, treatment with Ipilimumab led to a decreased frequency of FOXP3+ regulatory T cells (p = 0.009). Conclusion: Ipilimumab leads to increased ALC, T cell count and T cell activation in malignant melanoma patients responding to treatment. A high baseline frequency of myeloid-derived suppressor cells and high levels of IL6 is associated with a reduced chance of responding to therapy.","author":[{"dropping-particle":"","family":"Bjoern","given":"Jon","non-dropping-particle":"","parse-names":false,"suffix":""},{"dropping-particle":"","family":"Juul Nitschke","given":"Nikolaj","non-dropping-particle":"","parse-names":false,"suffix":""},{"dropping-particle":"","family":"Zeeberg Iversen","given":"Trine","non-dropping-particle":"","parse-names":false,"suffix":""},{"dropping-particle":"","family":"Schmidt","given":"Henrik","non-dropping-particle":"","parse-names":false,"suffix":""},{"dropping-particle":"","family":"Fode","given":"Kirsten","non-dropping-particle":"","parse-names":false,"suffix":""},{"dropping-particle":"","family":"Svane","given":"Inge Marie","non-dropping-particle":"","parse-names":false,"suffix":""}],"container-title":"OncoImmunology","id":"ITEM-2","issue":"4","issued":{"date-parts":[["2016"]]},"note":"Agrupan los respondedores con los que tienen enfermedad estable\n\nMarcadores de maduraciónde linfoctios T: \n- CD45RA\n- CCR7\n- CD27\nTriple +: naive phenotype\n\n\nMiran (de las nuestras)\n- IL2\n- IL4\n- IL6\n- IL10\n- IFN\n- TNF\n...y no cambian significativamente durante el tratamiento\n---TNF es variable entre pacientes\n\nGRAFICAN CON PUNTOS, NO CON LINEAS!!!\n\nIL-6 --&amp;gt; mal pronóstico en melanoma","page":"e1100788","publisher":"Taylor &amp; Francis","title":"Immunological correlates of treatment and response in stage IV malignant melanoma patients treated with Ipilimumab","type":"article-journal","volume":"5"},"uris":["http://www.mendeley.com/documents/?uuid=50f084c5-b919-4fc7-824c-73b1b2244f1a"]}],"mendeley":{"formattedCitation":"&lt;sup&gt;35,36&lt;/sup&gt;","plainTextFormattedCitation":"35,36","previouslyFormattedCitation":"&lt;sup&gt;35,36&lt;/sup&gt;"},"properties":{"noteIndex":0},"schema":"https://github.com/citation-style-language/schema/raw/master/csl-citation.json"}</w:instrText>
      </w:r>
      <w:r w:rsidR="00F7385C" w:rsidRPr="004F4F83">
        <w:rPr>
          <w:rFonts w:ascii="Helvetica" w:hAnsi="Helvetica"/>
          <w:color w:val="000000" w:themeColor="text1"/>
          <w:lang w:val="en-US"/>
        </w:rPr>
        <w:fldChar w:fldCharType="separate"/>
      </w:r>
      <w:r w:rsidR="001D2DD4" w:rsidRPr="001D2DD4">
        <w:rPr>
          <w:rFonts w:ascii="Helvetica" w:hAnsi="Helvetica"/>
          <w:noProof/>
          <w:color w:val="000000" w:themeColor="text1"/>
          <w:vertAlign w:val="superscript"/>
          <w:lang w:val="en-US"/>
        </w:rPr>
        <w:t>35,36</w:t>
      </w:r>
      <w:r w:rsidR="00F7385C" w:rsidRPr="004F4F83">
        <w:rPr>
          <w:rFonts w:ascii="Helvetica" w:hAnsi="Helvetica"/>
          <w:color w:val="000000" w:themeColor="text1"/>
          <w:lang w:val="en-US"/>
        </w:rPr>
        <w:fldChar w:fldCharType="end"/>
      </w:r>
      <w:r w:rsidR="008B7D3B" w:rsidRPr="004F4F83">
        <w:rPr>
          <w:rFonts w:ascii="Helvetica" w:hAnsi="Helvetica"/>
          <w:color w:val="000000" w:themeColor="text1"/>
          <w:lang w:val="en-US"/>
        </w:rPr>
        <w:t>.</w:t>
      </w:r>
      <w:r w:rsidR="00F7385C" w:rsidRPr="004F4F83">
        <w:rPr>
          <w:rFonts w:ascii="Helvetica" w:hAnsi="Helvetica"/>
          <w:color w:val="000000" w:themeColor="text1"/>
          <w:lang w:val="en-US"/>
        </w:rPr>
        <w:t xml:space="preserve"> </w:t>
      </w:r>
      <w:r w:rsidR="0092112C">
        <w:rPr>
          <w:rFonts w:ascii="Helvetica" w:hAnsi="Helvetica"/>
          <w:color w:val="000000" w:themeColor="text1"/>
          <w:lang w:val="en-US"/>
        </w:rPr>
        <w:t xml:space="preserve">Moreover, it has been tested as a target in cancer in vivo </w:t>
      </w:r>
      <w:r w:rsidR="0092112C">
        <w:rPr>
          <w:rFonts w:ascii="Helvetica" w:hAnsi="Helvetica"/>
          <w:color w:val="000000" w:themeColor="text1"/>
          <w:lang w:val="en-US"/>
        </w:rPr>
        <w:fldChar w:fldCharType="begin" w:fldLock="1"/>
      </w:r>
      <w:r w:rsidR="00D82BD6">
        <w:rPr>
          <w:rFonts w:ascii="Helvetica" w:hAnsi="Helvetica"/>
          <w:color w:val="000000" w:themeColor="text1"/>
          <w:lang w:val="en-US"/>
        </w:rPr>
        <w:instrText>ADDIN CSL_CITATION {"citationItems":[{"id":"ITEM-1","itemData":{"DOI":"10.1158/0008-5472.CAN-15-1227","ISBN":"1538-7445 (Electronic)\\r0008-5472 (Linking)","ISSN":"15387445","PMID":"26081809","abstract":"The cytokine interleukin-6 (IL-6) has a number of tumor-promoting activities in human and experimental cancers, but its potential as an angiogenic agent has not been fully investigated. Here we show that IL-6 can directly induce vessel sprouting in the ex vivo aortic ring model, as well as endothelial cell proliferation and migration, with similar potency to VEGF. However, IL-6-stimulated aortic ring vessel sprouts had defective pericyte coverage compared to VEGF-stimulated vessels. The mechanism of IL-6 action on pericytes involved stimulation of the Notch ligand Jagged1 as well as Angiopoietin2 (Ang2). When peritoneal xenografts of ovarian cancer were treated with an anti-IL-6 antibody, pericyte coverage of vessels was restored. In addition, in human ovarian cancer biopsies there was an association between levels of IL-6mRNA, Jagged1 and Ang2. Our findings have implications for the use of cancer therapies that target VEGF or IL-6 and for understanding abnormal angiogenesis in cancers, chronic inflammatory disease and stroke.","author":[{"dropping-particle":"","family":"Gopinathan","given":"Ganga","non-dropping-particle":"","parse-names":false,"suffix":""},{"dropping-particle":"","family":"Milagre","given":"Carla","non-dropping-particle":"","parse-names":false,"suffix":""},{"dropping-particle":"","family":"Pearce","given":"Oliver M.T.","non-dropping-particle":"","parse-names":false,"suffix":""},{"dropping-particle":"","family":"Reynolds","given":"Louise E.","non-dropping-particle":"","parse-names":false,"suffix":""},{"dropping-particle":"","family":"Hodivala-Dilke","given":"Kairbaan","non-dropping-particle":"","parse-names":false,"suffix":""},{"dropping-particle":"","family":"Leinster","given":"David A.","non-dropping-particle":"","parse-names":false,"suffix":""},{"dropping-particle":"","family":"Zhong","given":"Haihong","non-dropping-particle":"","parse-names":false,"suffix":""},{"dropping-particle":"","family":"Hollingsworth","given":"Robert E.","non-dropping-particle":"","parse-names":false,"suffix":""},{"dropping-particle":"","family":"Thompson","given":"Richard","non-dropping-particle":"","parse-names":false,"suffix":""},{"dropping-particle":"","family":"Whiteford","given":"James R.","non-dropping-particle":"","parse-names":false,"suffix":""},{"dropping-particle":"","family":"Balkwill","given":"Frances","non-dropping-particle":"","parse-names":false,"suffix":""}],"container-title":"Cancer Research","id":"ITEM-1","issue":"15","issued":{"date-parts":[["2015"]]},"page":"3098-3107","title":"Interleukin-6 stimulates defective angiogenesis","type":"article-journal","volume":"75"},"uris":["http://www.mendeley.com/documents/?uuid=a9cb1725-dba2-4b9e-9498-b0b5b0dafb49"]}],"mendeley":{"formattedCitation":"&lt;sup&gt;37&lt;/sup&gt;","plainTextFormattedCitation":"37","previouslyFormattedCitation":"&lt;sup&gt;37&lt;/sup&gt;"},"properties":{"noteIndex":0},"schema":"https://github.com/citation-style-language/schema/raw/master/csl-citation.json"}</w:instrText>
      </w:r>
      <w:r w:rsidR="0092112C">
        <w:rPr>
          <w:rFonts w:ascii="Helvetica" w:hAnsi="Helvetica"/>
          <w:color w:val="000000" w:themeColor="text1"/>
          <w:lang w:val="en-US"/>
        </w:rPr>
        <w:fldChar w:fldCharType="separate"/>
      </w:r>
      <w:r w:rsidR="001D2DD4" w:rsidRPr="001D2DD4">
        <w:rPr>
          <w:rFonts w:ascii="Helvetica" w:hAnsi="Helvetica"/>
          <w:noProof/>
          <w:color w:val="000000" w:themeColor="text1"/>
          <w:vertAlign w:val="superscript"/>
          <w:lang w:val="en-US"/>
        </w:rPr>
        <w:t>37</w:t>
      </w:r>
      <w:r w:rsidR="0092112C">
        <w:rPr>
          <w:rFonts w:ascii="Helvetica" w:hAnsi="Helvetica"/>
          <w:color w:val="000000" w:themeColor="text1"/>
          <w:lang w:val="en-US"/>
        </w:rPr>
        <w:fldChar w:fldCharType="end"/>
      </w:r>
      <w:r w:rsidR="0092112C">
        <w:rPr>
          <w:rFonts w:ascii="Helvetica" w:hAnsi="Helvetica"/>
          <w:color w:val="000000" w:themeColor="text1"/>
          <w:lang w:val="en-US"/>
        </w:rPr>
        <w:t xml:space="preserve">. </w:t>
      </w:r>
      <w:r w:rsidR="000119BF" w:rsidRPr="004F4F83">
        <w:rPr>
          <w:rFonts w:ascii="Helvetica" w:hAnsi="Helvetica"/>
          <w:color w:val="000000" w:themeColor="text1"/>
          <w:lang w:val="en-US"/>
        </w:rPr>
        <w:t>TNF</w:t>
      </w:r>
      <w:r w:rsidR="00FA01AA" w:rsidRPr="004F4F83">
        <w:rPr>
          <w:rFonts w:ascii="Helvetica" w:hAnsi="Helvetica" w:cs="Calibri"/>
          <w:color w:val="000000" w:themeColor="text1"/>
          <w:lang w:val="en-US"/>
        </w:rPr>
        <w:t>α</w:t>
      </w:r>
      <w:r w:rsidR="000119BF" w:rsidRPr="004F4F83">
        <w:rPr>
          <w:rFonts w:ascii="Helvetica" w:hAnsi="Helvetica"/>
          <w:color w:val="000000" w:themeColor="text1"/>
          <w:lang w:val="en-US"/>
        </w:rPr>
        <w:t xml:space="preserve"> has </w:t>
      </w:r>
      <w:r w:rsidR="000119BF" w:rsidRPr="004F4F83">
        <w:rPr>
          <w:rFonts w:ascii="Helvetica" w:hAnsi="Helvetica"/>
          <w:lang w:val="en-US"/>
        </w:rPr>
        <w:t>pro</w:t>
      </w:r>
      <w:r w:rsidR="0011010B" w:rsidRPr="004F4F83">
        <w:rPr>
          <w:rFonts w:ascii="Helvetica" w:hAnsi="Helvetica"/>
          <w:lang w:val="en-US"/>
        </w:rPr>
        <w:t>-</w:t>
      </w:r>
      <w:r w:rsidR="000119BF" w:rsidRPr="004F4F83">
        <w:rPr>
          <w:rFonts w:ascii="Helvetica" w:hAnsi="Helvetica"/>
          <w:lang w:val="en-US"/>
        </w:rPr>
        <w:t>tumorigenic activity in cancer</w:t>
      </w:r>
      <w:r w:rsidR="008C7529">
        <w:rPr>
          <w:rFonts w:ascii="Helvetica" w:hAnsi="Helvetica"/>
          <w:lang w:val="en-US"/>
        </w:rPr>
        <w:t xml:space="preserve"> </w:t>
      </w:r>
      <w:r w:rsidR="00D82BD6">
        <w:rPr>
          <w:rFonts w:ascii="Helvetica" w:hAnsi="Helvetica"/>
          <w:lang w:val="en-US"/>
        </w:rPr>
        <w:fldChar w:fldCharType="begin" w:fldLock="1"/>
      </w:r>
      <w:r w:rsidR="008D401A">
        <w:rPr>
          <w:rFonts w:ascii="Helvetica" w:hAnsi="Helvetica"/>
          <w:lang w:val="en-US"/>
        </w:rPr>
        <w:instrText>ADDIN CSL_CITATION {"citationItems":[{"id":"ITEM-1","itemData":{"DOI":"10.1186/s12929-017-0398-9","ISSN":"14230127","abstract":"Breast cancer is the most common malignancy in women and a public health problem worldwide. Breast cancer is often accompanied by an inflammatory process characterized by the presence of proinflammatory cytokines such as tumor necrosis factor (TNF-α), which has important implications in the course of the disease. Inflammation has been described primarily as a favorable environment for tumor development. However, under certain conditions TNF-α can promote signals for activation, differentiation, survival or cell death, so the study of the variants of this cytokine, its receptors, the presence of polymorphisms and its implication in different phenotypes of breast cancer is necessary. Although the clinical application of TNF-α has been limited by its toxicity and side effects, preclinical and clinical studies have shown that these effects may partially be avoided via tumor-targeted delivery strategies. In this manner, TNF-α alone or combined with chemotherapy and radiotherapy can function as an adjuvant in the treatment of breast cancer.","author":[{"dropping-particle":"","family":"Martínez-Reza","given":"Isela","non-dropping-particle":"","parse-names":false,"suffix":""},{"dropping-particle":"","family":"Díaz","given":"Lorenza","non-dropping-particle":"","parse-names":false,"suffix":""},{"dropping-particle":"","family":"García-Becerra","given":"Rocío","non-dropping-particle":"","parse-names":false,"suffix":""}],"container-title":"Journal of Biomedical Science","id":"ITEM-1","issue":"1","issued":{"date-parts":[["2017"]]},"page":"1-8","publisher":"Journal of Biomedical Science","title":"Preclinical and clinical aspects of TNF-α and its receptors TNFR1 and TNFR2 in breast cancer","type":"article-journal","volume":"24"},"uris":["http://www.mendeley.com/documents/?uuid=c8c67140-873a-43d8-a5cc-41d877c27bd7"]}],"mendeley":{"formattedCitation":"&lt;sup&gt;38&lt;/sup&gt;","plainTextFormattedCitation":"38","previouslyFormattedCitation":"&lt;sup&gt;38&lt;/sup&gt;"},"properties":{"noteIndex":0},"schema":"https://github.com/citation-style-language/schema/raw/master/csl-citation.json"}</w:instrText>
      </w:r>
      <w:r w:rsidR="00D82BD6">
        <w:rPr>
          <w:rFonts w:ascii="Helvetica" w:hAnsi="Helvetica"/>
          <w:lang w:val="en-US"/>
        </w:rPr>
        <w:fldChar w:fldCharType="separate"/>
      </w:r>
      <w:r w:rsidR="00D82BD6" w:rsidRPr="00D82BD6">
        <w:rPr>
          <w:rFonts w:ascii="Helvetica" w:hAnsi="Helvetica"/>
          <w:noProof/>
          <w:vertAlign w:val="superscript"/>
          <w:lang w:val="en-US"/>
        </w:rPr>
        <w:t>38</w:t>
      </w:r>
      <w:r w:rsidR="00D82BD6">
        <w:rPr>
          <w:rFonts w:ascii="Helvetica" w:hAnsi="Helvetica"/>
          <w:lang w:val="en-US"/>
        </w:rPr>
        <w:fldChar w:fldCharType="end"/>
      </w:r>
      <w:r w:rsidR="00F95E20" w:rsidRPr="004F4F83">
        <w:rPr>
          <w:rFonts w:ascii="Helvetica" w:hAnsi="Helvetica"/>
          <w:lang w:val="en-US"/>
        </w:rPr>
        <w:t xml:space="preserve"> </w:t>
      </w:r>
      <w:r w:rsidR="000119BF" w:rsidRPr="004F4F83">
        <w:rPr>
          <w:rFonts w:ascii="Helvetica" w:hAnsi="Helvetica"/>
          <w:lang w:val="en-US"/>
        </w:rPr>
        <w:t xml:space="preserve">and has been linked to MAPK inhibitor resistance in melanoma when secreted by </w:t>
      </w:r>
      <w:r w:rsidR="000119BF" w:rsidRPr="004F4F83">
        <w:rPr>
          <w:rFonts w:ascii="Helvetica" w:hAnsi="Helvetica"/>
          <w:color w:val="000000" w:themeColor="text1"/>
          <w:lang w:val="en-US"/>
        </w:rPr>
        <w:t xml:space="preserve">macrophages. </w:t>
      </w:r>
      <w:r w:rsidR="004D06E5" w:rsidRPr="004F4F83">
        <w:rPr>
          <w:rFonts w:ascii="Helvetica" w:hAnsi="Helvetica"/>
          <w:color w:val="000000" w:themeColor="text1"/>
          <w:lang w:val="en-US"/>
        </w:rPr>
        <w:t>Increased s</w:t>
      </w:r>
      <w:r w:rsidR="000119BF" w:rsidRPr="004F4F83">
        <w:rPr>
          <w:rFonts w:ascii="Helvetica" w:hAnsi="Helvetica"/>
          <w:color w:val="000000" w:themeColor="text1"/>
          <w:lang w:val="en-US"/>
        </w:rPr>
        <w:t>erum TNF</w:t>
      </w:r>
      <w:r w:rsidR="003C6D19" w:rsidRPr="004F4F83">
        <w:rPr>
          <w:rFonts w:ascii="Symbol" w:hAnsi="Symbol" w:cs="Calibri"/>
          <w:color w:val="000000" w:themeColor="text1"/>
          <w:lang w:val="en-US"/>
        </w:rPr>
        <w:t></w:t>
      </w:r>
      <w:r w:rsidR="000119BF" w:rsidRPr="004F4F83">
        <w:rPr>
          <w:rFonts w:ascii="Helvetica" w:hAnsi="Helvetica"/>
          <w:color w:val="000000" w:themeColor="text1"/>
          <w:lang w:val="en-US"/>
        </w:rPr>
        <w:t xml:space="preserve"> might reflect </w:t>
      </w:r>
      <w:r w:rsidR="00F7385C" w:rsidRPr="004F4F83">
        <w:rPr>
          <w:rFonts w:ascii="Helvetica" w:hAnsi="Helvetica"/>
          <w:color w:val="000000" w:themeColor="text1"/>
          <w:lang w:val="en-US"/>
        </w:rPr>
        <w:t>an</w:t>
      </w:r>
      <w:r w:rsidR="000119BF" w:rsidRPr="004F4F83">
        <w:rPr>
          <w:rFonts w:ascii="Helvetica" w:hAnsi="Helvetica"/>
          <w:color w:val="000000" w:themeColor="text1"/>
          <w:lang w:val="en-US"/>
        </w:rPr>
        <w:t xml:space="preserve"> </w:t>
      </w:r>
      <w:r w:rsidR="00BA6EE6" w:rsidRPr="004F4F83">
        <w:rPr>
          <w:rFonts w:ascii="Helvetica" w:hAnsi="Helvetica"/>
          <w:color w:val="000000" w:themeColor="text1"/>
          <w:lang w:val="en-US"/>
        </w:rPr>
        <w:t>immunosuppressive</w:t>
      </w:r>
      <w:r w:rsidR="000119BF" w:rsidRPr="004F4F83">
        <w:rPr>
          <w:rFonts w:ascii="Helvetica" w:hAnsi="Helvetica"/>
          <w:color w:val="000000" w:themeColor="text1"/>
          <w:lang w:val="en-US"/>
        </w:rPr>
        <w:t xml:space="preserve"> </w:t>
      </w:r>
      <w:r w:rsidR="00930248" w:rsidRPr="004F4F83">
        <w:rPr>
          <w:rFonts w:ascii="Helvetica" w:hAnsi="Helvetica"/>
          <w:color w:val="000000" w:themeColor="text1"/>
          <w:lang w:val="en-US"/>
        </w:rPr>
        <w:t>tumor</w:t>
      </w:r>
      <w:r w:rsidR="004D06E5" w:rsidRPr="004F4F83">
        <w:rPr>
          <w:rFonts w:ascii="Helvetica" w:hAnsi="Helvetica"/>
          <w:color w:val="000000" w:themeColor="text1"/>
          <w:lang w:val="en-US"/>
        </w:rPr>
        <w:t xml:space="preserve"> </w:t>
      </w:r>
      <w:r w:rsidR="001B2B16" w:rsidRPr="004F4F83">
        <w:rPr>
          <w:rFonts w:ascii="Helvetica" w:hAnsi="Helvetica"/>
          <w:color w:val="000000" w:themeColor="text1"/>
          <w:lang w:val="en-US"/>
        </w:rPr>
        <w:lastRenderedPageBreak/>
        <w:t>microenvironment</w:t>
      </w:r>
      <w:r w:rsidR="000119BF" w:rsidRPr="004F4F83">
        <w:rPr>
          <w:rFonts w:ascii="Helvetica" w:hAnsi="Helvetica"/>
          <w:color w:val="000000" w:themeColor="text1"/>
          <w:lang w:val="en-US"/>
        </w:rPr>
        <w:t xml:space="preserve"> </w:t>
      </w:r>
      <w:r w:rsidR="00FE52FE" w:rsidRPr="004F4F83">
        <w:rPr>
          <w:rFonts w:ascii="Helvetica" w:hAnsi="Helvetica"/>
          <w:color w:val="000000" w:themeColor="text1"/>
          <w:lang w:val="en-US"/>
        </w:rPr>
        <w:t xml:space="preserve">explaining </w:t>
      </w:r>
      <w:r w:rsidR="000119BF" w:rsidRPr="004F4F83">
        <w:rPr>
          <w:rFonts w:ascii="Helvetica" w:hAnsi="Helvetica"/>
          <w:color w:val="000000" w:themeColor="text1"/>
          <w:lang w:val="en-US"/>
        </w:rPr>
        <w:t>the observed</w:t>
      </w:r>
      <w:r w:rsidR="00F12BE1" w:rsidRPr="004F4F83">
        <w:rPr>
          <w:rFonts w:ascii="Helvetica" w:hAnsi="Helvetica"/>
          <w:color w:val="000000" w:themeColor="text1"/>
          <w:lang w:val="en-US"/>
        </w:rPr>
        <w:t xml:space="preserve"> </w:t>
      </w:r>
      <w:r w:rsidR="00FE52FE" w:rsidRPr="004F4F83">
        <w:rPr>
          <w:rFonts w:ascii="Helvetica" w:hAnsi="Helvetica"/>
          <w:color w:val="000000" w:themeColor="text1"/>
          <w:lang w:val="en-US"/>
        </w:rPr>
        <w:t xml:space="preserve">associated </w:t>
      </w:r>
      <w:r w:rsidR="00F12BE1" w:rsidRPr="004F4F83">
        <w:rPr>
          <w:rFonts w:ascii="Helvetica" w:hAnsi="Helvetica"/>
          <w:color w:val="000000" w:themeColor="text1"/>
          <w:lang w:val="en-US"/>
        </w:rPr>
        <w:t>resistance to ipilimumab</w:t>
      </w:r>
      <w:r w:rsidR="0012071F" w:rsidRPr="004F4F83">
        <w:rPr>
          <w:rFonts w:ascii="Helvetica" w:hAnsi="Helvetica"/>
          <w:color w:val="000000" w:themeColor="text1"/>
          <w:lang w:val="en-US"/>
        </w:rPr>
        <w:t>.</w:t>
      </w:r>
      <w:r w:rsidR="00E2119E">
        <w:rPr>
          <w:rFonts w:ascii="Helvetica" w:hAnsi="Helvetica"/>
          <w:color w:val="000000" w:themeColor="text1"/>
          <w:lang w:val="en-US"/>
        </w:rPr>
        <w:t xml:space="preserve"> </w:t>
      </w:r>
      <w:r w:rsidR="00996F98">
        <w:rPr>
          <w:rFonts w:ascii="Helvetica" w:hAnsi="Helvetica"/>
          <w:color w:val="000000" w:themeColor="text1"/>
          <w:lang w:val="en-US"/>
        </w:rPr>
        <w:t xml:space="preserve">Although these mechanisms seem plausible, they require further </w:t>
      </w:r>
      <w:r w:rsidR="004C53BD">
        <w:rPr>
          <w:rFonts w:ascii="Helvetica" w:hAnsi="Helvetica"/>
          <w:color w:val="000000" w:themeColor="text1"/>
          <w:lang w:val="en-US"/>
        </w:rPr>
        <w:t>validation</w:t>
      </w:r>
      <w:r w:rsidR="00996F98">
        <w:rPr>
          <w:rFonts w:ascii="Helvetica" w:hAnsi="Helvetica"/>
          <w:color w:val="000000" w:themeColor="text1"/>
          <w:lang w:val="en-US"/>
        </w:rPr>
        <w:t xml:space="preserve">. </w:t>
      </w:r>
    </w:p>
    <w:p w14:paraId="7008EF1D" w14:textId="0FB1EE4F" w:rsidR="00D609B5" w:rsidRDefault="001372B0" w:rsidP="00D13E48">
      <w:pPr>
        <w:spacing w:after="240" w:line="480" w:lineRule="auto"/>
        <w:rPr>
          <w:rFonts w:ascii="Helvetica" w:hAnsi="Helvetica"/>
          <w:lang w:val="en-US"/>
        </w:rPr>
      </w:pPr>
      <w:r w:rsidRPr="004F4F83">
        <w:rPr>
          <w:rFonts w:ascii="Helvetica" w:hAnsi="Helvetica"/>
          <w:lang w:val="en-US"/>
        </w:rPr>
        <w:t>As serial sampling was available in both cohorts, we evaluated if changes in the cytokine serum levels could predict for benefit from ipilimumab. Our results showed that</w:t>
      </w:r>
      <w:r w:rsidR="00EE4EE8" w:rsidRPr="004F4F83">
        <w:rPr>
          <w:rFonts w:ascii="Helvetica" w:hAnsi="Helvetica"/>
          <w:lang w:val="en-US"/>
        </w:rPr>
        <w:t xml:space="preserve"> IL-4 </w:t>
      </w:r>
      <w:r w:rsidRPr="004F4F83">
        <w:rPr>
          <w:rFonts w:ascii="Helvetica" w:hAnsi="Helvetica"/>
          <w:lang w:val="en-US"/>
        </w:rPr>
        <w:t xml:space="preserve">levels were not </w:t>
      </w:r>
      <w:r w:rsidR="00B41225" w:rsidRPr="004F4F83">
        <w:rPr>
          <w:rFonts w:ascii="Helvetica" w:hAnsi="Helvetica"/>
          <w:lang w:val="en-US"/>
        </w:rPr>
        <w:t>significantly modified</w:t>
      </w:r>
      <w:r w:rsidRPr="004F4F83">
        <w:rPr>
          <w:rFonts w:ascii="Helvetica" w:hAnsi="Helvetica"/>
          <w:lang w:val="en-US"/>
        </w:rPr>
        <w:t xml:space="preserve"> </w:t>
      </w:r>
      <w:r w:rsidR="000851E8" w:rsidRPr="004F4F83">
        <w:rPr>
          <w:rFonts w:ascii="Helvetica" w:hAnsi="Helvetica"/>
          <w:lang w:val="en-US"/>
        </w:rPr>
        <w:t>in patients treated</w:t>
      </w:r>
      <w:r w:rsidRPr="004F4F83">
        <w:rPr>
          <w:rFonts w:ascii="Helvetica" w:hAnsi="Helvetica"/>
          <w:lang w:val="en-US"/>
        </w:rPr>
        <w:t xml:space="preserve"> </w:t>
      </w:r>
      <w:r w:rsidR="00F43059" w:rsidRPr="004F4F83">
        <w:rPr>
          <w:rFonts w:ascii="Helvetica" w:hAnsi="Helvetica"/>
          <w:lang w:val="en-US"/>
        </w:rPr>
        <w:t xml:space="preserve">with </w:t>
      </w:r>
      <w:r w:rsidRPr="004F4F83">
        <w:rPr>
          <w:rFonts w:ascii="Helvetica" w:hAnsi="Helvetica"/>
          <w:lang w:val="en-US"/>
        </w:rPr>
        <w:t>chemotherapy</w:t>
      </w:r>
      <w:r w:rsidR="000851E8" w:rsidRPr="004F4F83">
        <w:rPr>
          <w:rFonts w:ascii="Helvetica" w:hAnsi="Helvetica"/>
          <w:lang w:val="en-US"/>
        </w:rPr>
        <w:t xml:space="preserve"> alone</w:t>
      </w:r>
      <w:r w:rsidR="0012071F" w:rsidRPr="004F4F83">
        <w:rPr>
          <w:rFonts w:ascii="Helvetica" w:hAnsi="Helvetica"/>
          <w:lang w:val="en-US"/>
        </w:rPr>
        <w:t>.</w:t>
      </w:r>
      <w:r w:rsidRPr="004F4F83">
        <w:rPr>
          <w:rFonts w:ascii="Helvetica" w:hAnsi="Helvetica"/>
          <w:lang w:val="en-US"/>
        </w:rPr>
        <w:t xml:space="preserve"> In patients</w:t>
      </w:r>
      <w:r w:rsidR="00B41225" w:rsidRPr="004F4F83">
        <w:rPr>
          <w:rFonts w:ascii="Helvetica" w:hAnsi="Helvetica"/>
          <w:lang w:val="en-US"/>
        </w:rPr>
        <w:t xml:space="preserve"> treated with chemotherapy</w:t>
      </w:r>
      <w:r w:rsidR="0052285D" w:rsidRPr="004F4F83">
        <w:rPr>
          <w:rFonts w:ascii="Helvetica" w:hAnsi="Helvetica"/>
          <w:lang w:val="en-US"/>
        </w:rPr>
        <w:t xml:space="preserve"> </w:t>
      </w:r>
      <w:r w:rsidR="00100104" w:rsidRPr="004F4F83">
        <w:rPr>
          <w:rFonts w:ascii="Helvetica" w:hAnsi="Helvetica"/>
          <w:lang w:val="en-US"/>
        </w:rPr>
        <w:t xml:space="preserve">in whom </w:t>
      </w:r>
      <w:r w:rsidR="0052285D" w:rsidRPr="004F4F83">
        <w:rPr>
          <w:rFonts w:ascii="Helvetica" w:hAnsi="Helvetica"/>
          <w:lang w:val="en-US"/>
        </w:rPr>
        <w:t>IL-4</w:t>
      </w:r>
      <w:r w:rsidRPr="004F4F83">
        <w:rPr>
          <w:rFonts w:ascii="Helvetica" w:hAnsi="Helvetica"/>
          <w:lang w:val="en-US"/>
        </w:rPr>
        <w:t xml:space="preserve"> </w:t>
      </w:r>
      <w:r w:rsidR="00100104" w:rsidRPr="004F4F83">
        <w:rPr>
          <w:rFonts w:ascii="Helvetica" w:hAnsi="Helvetica"/>
          <w:lang w:val="en-US"/>
        </w:rPr>
        <w:t xml:space="preserve">increased </w:t>
      </w:r>
      <w:r w:rsidR="0052285D" w:rsidRPr="004F4F83">
        <w:rPr>
          <w:rFonts w:ascii="Helvetica" w:hAnsi="Helvetica"/>
          <w:lang w:val="en-US"/>
        </w:rPr>
        <w:t xml:space="preserve">we observed </w:t>
      </w:r>
      <w:r w:rsidR="00D27FF5" w:rsidRPr="004F4F83">
        <w:rPr>
          <w:rFonts w:ascii="Helvetica" w:hAnsi="Helvetica"/>
          <w:lang w:val="en-US"/>
        </w:rPr>
        <w:t xml:space="preserve">a </w:t>
      </w:r>
      <w:r w:rsidRPr="004F4F83">
        <w:rPr>
          <w:rFonts w:ascii="Helvetica" w:hAnsi="Helvetica"/>
          <w:lang w:val="en-US"/>
        </w:rPr>
        <w:t xml:space="preserve">worse </w:t>
      </w:r>
      <w:r w:rsidR="00D27FF5" w:rsidRPr="004F4F83">
        <w:rPr>
          <w:rFonts w:ascii="Helvetica" w:hAnsi="Helvetica"/>
          <w:lang w:val="en-US"/>
        </w:rPr>
        <w:t xml:space="preserve">overall </w:t>
      </w:r>
      <w:r w:rsidRPr="004F4F83">
        <w:rPr>
          <w:rFonts w:ascii="Helvetica" w:hAnsi="Helvetica"/>
          <w:lang w:val="en-US"/>
        </w:rPr>
        <w:t>survival</w:t>
      </w:r>
      <w:r w:rsidR="00100104" w:rsidRPr="004F4F83">
        <w:rPr>
          <w:rFonts w:ascii="Helvetica" w:hAnsi="Helvetica"/>
          <w:lang w:val="en-US"/>
        </w:rPr>
        <w:t>. I</w:t>
      </w:r>
      <w:r w:rsidR="005F1DCF" w:rsidRPr="004F4F83">
        <w:rPr>
          <w:rFonts w:ascii="Helvetica" w:hAnsi="Helvetica"/>
          <w:lang w:val="en-US"/>
        </w:rPr>
        <w:t>t is possible that this may be</w:t>
      </w:r>
      <w:r w:rsidRPr="004F4F83">
        <w:rPr>
          <w:rFonts w:ascii="Helvetica" w:hAnsi="Helvetica"/>
          <w:lang w:val="en-US"/>
        </w:rPr>
        <w:t xml:space="preserve"> </w:t>
      </w:r>
      <w:r w:rsidR="00100104" w:rsidRPr="004F4F83">
        <w:rPr>
          <w:rFonts w:ascii="Helvetica" w:hAnsi="Helvetica"/>
          <w:lang w:val="en-US"/>
        </w:rPr>
        <w:t xml:space="preserve">reflecting an effect on macrophage </w:t>
      </w:r>
      <w:r w:rsidRPr="004F4F83">
        <w:rPr>
          <w:rFonts w:ascii="Helvetica" w:hAnsi="Helvetica"/>
          <w:lang w:val="en-US"/>
        </w:rPr>
        <w:t>M2 polarization</w:t>
      </w:r>
      <w:r w:rsidR="008C7529">
        <w:rPr>
          <w:rFonts w:ascii="Helvetica" w:hAnsi="Helvetica"/>
          <w:lang w:val="en-US"/>
        </w:rPr>
        <w:t xml:space="preserve"> </w:t>
      </w:r>
      <w:r w:rsidR="00725939" w:rsidRPr="004F4F83">
        <w:rPr>
          <w:rFonts w:ascii="Helvetica" w:hAnsi="Helvetica"/>
          <w:lang w:val="en-US"/>
        </w:rPr>
        <w:fldChar w:fldCharType="begin" w:fldLock="1"/>
      </w:r>
      <w:r w:rsidR="00D82BD6">
        <w:rPr>
          <w:rFonts w:ascii="Helvetica" w:hAnsi="Helvetica"/>
          <w:lang w:val="en-US"/>
        </w:rPr>
        <w:instrText>ADDIN CSL_CITATION {"citationItems":[{"id":"ITEM-1","itemData":{"DOI":"10.1016/j.ijrobp.2017.11.043","ISBN":"0360-3016","ISSN":"1879-355X","PMID":"29485045","abstract":"PURPOSE To determine the role of macrophage polarization on the response of inflammatory breast cancer (IBC) cells to radiation and whether modulation of macrophage plasticity can alter radiation response. METHODS AND MATERIALS The human THP-1 monocyte cell line and primary human monocytes isolated from peripheral blood mononuclear cells were differentiated into macrophages and polarized to either an \"antitumor\" (M1) or a \"protumor\" (M2) phenotype. These polarized macrophages were co-cultured with IBC cells (SUM149, KPL4, MDA-IBC3, or SUM190) without direct contact for 24 hours, then subjected to irradiation (0, 2, 4, or 6 Gy). Interleukin (IL)4/IL13-induced activation of STAT6 signaling was measured by Western blotting of phospho-STAT6 (Tyr641), and expression of M2 polarization gene markers (CD206, fibronectin, and CCL22) was measured by quantitative polymerase chain reaction. RESULTS Expression of M2 polarization markers was higher in M2-polarized macrophages after IL4/IL13 treatment than in control (M0) or M1-polarized macrophages. Co-culture of IBC cell lines with M1-polarized THP-1 macrophages mediated radiosensitivity of IBC cells, whereas co-culture with M2-polarized macrophages mediated radioresistance. Phosphopeptide mimetic PM37, targeting the SH2 domain of STAT6, prevented and reversed IL4/IL13-mediated STAT6 phosphorylation (Tyr641) and decreased the expression of M2 polarization markers. Pretreatment of M2-THP1 macrophages with PM37 reduced the radioresistance they induced in IBC cells after co-culture. Targeted proteomics analysis of IBC KPL4 cells using a kinase antibody array revealed induction of protein kinase C zeta (PRKCZ) in these cells only after co-culture with M2-THP1 macrophages, which was prevented by PM37 pretreatment. KPL4 cells with stable short hairpin RNA knockdown of PRKCZ exhibited lower radioresistance after M2-THP1 co-culture. CONCLUSIONS These data suggest that inhibition of M2 polarization of macrophages by PM37 can prevent radioresistance of IBC by down-regulating PRKCZ.","author":[{"dropping-particle":"","family":"Rahal","given":"Omar M.","non-dropping-particle":"","parse-names":false,"suffix":""},{"dropping-particle":"","family":"Wolfe","given":"Adam R.","non-dropping-particle":"","parse-names":false,"suffix":""},{"dropping-particle":"","family":"Mandal","given":"Pijus K.","non-dropping-particle":"","parse-names":false,"suffix":""},{"dropping-particle":"","family":"Larson","given":"Richard","non-dropping-particle":"","parse-names":false,"suffix":""},{"dropping-particle":"","family":"Tin","given":"Sanda","non-dropping-particle":"","parse-names":false,"suffix":""},{"dropping-particle":"","family":"Jimenez","given":"Cristina","non-dropping-particle":"","parse-names":false,"suffix":""},{"dropping-particle":"","family":"Zhang","given":"Dadong","non-dropping-particle":"","parse-names":false,"suffix":""},{"dropping-particle":"","family":"Horton","given":"Janet","non-dropping-particle":"","parse-names":false,"suffix":""},{"dropping-particle":"","family":"Reuben","given":"James M.","non-dropping-particle":"","parse-names":false,"suffix":""},{"dropping-particle":"","family":"McMurray","given":"John S.","non-dropping-particle":"","parse-names":false,"suffix":""},{"dropping-particle":"","family":"Woodward","given":"Wendy A.","non-dropping-particle":"","parse-names":false,"suffix":""}],"container-title":"International journal of radiation oncology, biology, physics","id":"ITEM-1","issue":"4","issued":{"date-parts":[["2018","3","15"]]},"page":"1034-1043","publisher":"Elsevier Inc.","title":"Blocking Interleukin (IL)4- and IL13-Mediated Phosphorylation of STAT6 (Tyr641) Decreases M2 Polarization of Macrophages and Protects Against Macrophage-Mediated Radioresistance of Inflammatory Breast Cancer.","type":"article-journal","volume":"100"},"uris":["http://www.mendeley.com/documents/?uuid=ad68166b-f8f8-4842-8721-c6358fd2dda6"]}],"mendeley":{"formattedCitation":"&lt;sup&gt;39&lt;/sup&gt;","plainTextFormattedCitation":"39","previouslyFormattedCitation":"&lt;sup&gt;39&lt;/sup&gt;"},"properties":{"noteIndex":0},"schema":"https://github.com/citation-style-language/schema/raw/master/csl-citation.json"}</w:instrText>
      </w:r>
      <w:r w:rsidR="00725939" w:rsidRPr="004F4F83">
        <w:rPr>
          <w:rFonts w:ascii="Helvetica" w:hAnsi="Helvetica"/>
          <w:lang w:val="en-US"/>
        </w:rPr>
        <w:fldChar w:fldCharType="separate"/>
      </w:r>
      <w:r w:rsidR="001D2DD4" w:rsidRPr="001D2DD4">
        <w:rPr>
          <w:rFonts w:ascii="Helvetica" w:hAnsi="Helvetica"/>
          <w:noProof/>
          <w:vertAlign w:val="superscript"/>
          <w:lang w:val="en-US"/>
        </w:rPr>
        <w:t>39</w:t>
      </w:r>
      <w:r w:rsidR="00725939" w:rsidRPr="004F4F83">
        <w:rPr>
          <w:rFonts w:ascii="Helvetica" w:hAnsi="Helvetica"/>
          <w:lang w:val="en-US"/>
        </w:rPr>
        <w:fldChar w:fldCharType="end"/>
      </w:r>
      <w:r w:rsidR="00933815" w:rsidRPr="004F4F83">
        <w:rPr>
          <w:rFonts w:ascii="Helvetica" w:hAnsi="Helvetica"/>
          <w:lang w:val="en-US"/>
        </w:rPr>
        <w:t>.</w:t>
      </w:r>
      <w:r w:rsidRPr="004F4F83">
        <w:rPr>
          <w:rFonts w:ascii="Helvetica" w:hAnsi="Helvetica"/>
          <w:lang w:val="en-US"/>
        </w:rPr>
        <w:t xml:space="preserve"> Interestingly, IL-4 increased in the ipilimumab treated cohort and patients experiencing this increase had a better outcom</w:t>
      </w:r>
      <w:r w:rsidR="00933815" w:rsidRPr="004F4F83">
        <w:rPr>
          <w:rFonts w:ascii="Helvetica" w:hAnsi="Helvetica"/>
          <w:lang w:val="en-US"/>
        </w:rPr>
        <w:t xml:space="preserve">e. This increase has been observed in mice treated with ipilimumab but </w:t>
      </w:r>
      <w:r w:rsidR="00A53903" w:rsidRPr="004F4F83">
        <w:rPr>
          <w:rFonts w:ascii="Helvetica" w:hAnsi="Helvetica"/>
          <w:lang w:val="en-US"/>
        </w:rPr>
        <w:t xml:space="preserve">an </w:t>
      </w:r>
      <w:r w:rsidR="00933815" w:rsidRPr="004F4F83">
        <w:rPr>
          <w:rFonts w:ascii="Helvetica" w:hAnsi="Helvetica"/>
          <w:lang w:val="en-US"/>
        </w:rPr>
        <w:t xml:space="preserve">association with outcome </w:t>
      </w:r>
      <w:r w:rsidR="00A53903" w:rsidRPr="004F4F83">
        <w:rPr>
          <w:rFonts w:ascii="Helvetica" w:hAnsi="Helvetica"/>
          <w:lang w:val="en-US"/>
        </w:rPr>
        <w:t>is not observed after ipil</w:t>
      </w:r>
      <w:r w:rsidR="00F43059" w:rsidRPr="004F4F83">
        <w:rPr>
          <w:rFonts w:ascii="Helvetica" w:hAnsi="Helvetica"/>
          <w:lang w:val="en-US"/>
        </w:rPr>
        <w:t>im</w:t>
      </w:r>
      <w:r w:rsidR="00A53903" w:rsidRPr="004F4F83">
        <w:rPr>
          <w:rFonts w:ascii="Helvetica" w:hAnsi="Helvetica"/>
          <w:lang w:val="en-US"/>
        </w:rPr>
        <w:t>umab</w:t>
      </w:r>
      <w:r w:rsidR="00933815" w:rsidRPr="004F4F83">
        <w:rPr>
          <w:rFonts w:ascii="Helvetica" w:hAnsi="Helvetica"/>
          <w:lang w:val="en-US"/>
        </w:rPr>
        <w:t xml:space="preserve"> monotherapy</w:t>
      </w:r>
      <w:r w:rsidR="008C7529">
        <w:rPr>
          <w:rFonts w:ascii="Helvetica" w:hAnsi="Helvetica"/>
          <w:lang w:val="en-US"/>
        </w:rPr>
        <w:t xml:space="preserve"> </w:t>
      </w:r>
      <w:r w:rsidR="00960116" w:rsidRPr="004F4F83">
        <w:rPr>
          <w:rFonts w:ascii="Helvetica" w:hAnsi="Helvetica"/>
          <w:lang w:val="en-US"/>
        </w:rPr>
        <w:fldChar w:fldCharType="begin" w:fldLock="1"/>
      </w:r>
      <w:r w:rsidR="00D82BD6">
        <w:rPr>
          <w:rFonts w:ascii="Helvetica" w:hAnsi="Helvetica"/>
          <w:lang w:val="en-US"/>
        </w:rPr>
        <w:instrText>ADDIN CSL_CITATION {"citationItems":[{"id":"ITEM-1","itemData":{"DOI":"10.1158/2326-6066.CIR-13-0031-T","ISBN":"5032156841","ISSN":"2326-6066","PMID":"24778278","abstract":"Ligation of the TNF receptor family costimulatory molecule OX40 (CD134) with an agonist anti-OX40 monoclonal antibody (mAb) enhances antitumor immunity by augmenting T-cell differentiation as well as turning off the suppressive activity of the FoxP3(+)CD4(+) regulatory T cells (Treg). In addition, antibody-mediated blockade of the checkpoint inhibitor CTLA-4 releases the \"brakes\" on T cells to augment tumor immunotherapy. However, monotherapy with these agents has limited therapeutic benefit particularly against poorly immunogenic murine tumors. Therefore, we examined whether the administration of agonist anti-OX40 therapy in the presence of CTLA-4 blockade would enhance tumor immunotherapy. Combined anti-OX40/anti-CTLA-4 immunotherapy significantly enhanced tumor regression and the survival of tumor-bearing hosts in a CD4 and CD8 T cell-dependent manner. Mechanistic studies revealed that the combination immunotherapy directed the expansion of effector T-bet(high)/Eomes(high) granzyme B(+) CD8 T cells. Dual immunotherapy also induced distinct populations of Th1 [interleukin (IL)-2, IFN-γ], and, surprisingly, Th2 (IL-4, IL-5, and IL-13) CD4 T cells exhibiting increased T-bet and Gata-3 expression. Furthermore, IL-4 blockade inhibited the Th2 response, while maintaining the Th1 CD4 and effector CD8 T cells that enhanced tumor-free survival. These data demonstrate that refining the global T-cell response during combination immunotherapy can further enhance the therapeutic efficacy of these agents.","author":[{"dropping-particle":"","family":"Redmond","given":"W. L.","non-dropping-particle":"","parse-names":false,"suffix":""},{"dropping-particle":"","family":"Linch","given":"S. N.","non-dropping-particle":"","parse-names":false,"suffix":""},{"dropping-particle":"","family":"Kasiewicz","given":"M. J.","non-dropping-particle":"","parse-names":false,"suffix":""}],"container-title":"Cancer Immunology Research","id":"ITEM-1","issue":"2","issued":{"date-parts":[["2014"]]},"page":"142-153","title":"Combined Targeting of Costimulatory (OX40) and Coinhibitory (CTLA-4) Pathways Elicits Potent Effector T Cells Capable of Driving Robust Antitumor Immunity","type":"article-journal","volume":"2"},"uris":["http://www.mendeley.com/documents/?uuid=ebebfee6-87ea-4293-950d-930e0b17d8b5"]},{"id":"ITEM-2","itemData":{"DOI":"10.4161/onci.28245","ISBN":"2162-4011 (Print)","ISSN":"2162402X","PMID":"25050194","abstract":"It is becoming clear that combination strategies will be necessary to augment cancer immunotherapy. We report that combination anti-OX40/anti-CTLA-4 mAb immunotherapy improves survival by enhancing effector T cell expansion and function, even while inducing Th2 cytokine production. Furthermore, IL-4 blockade in addition to combination therapy significantly improved anti-tumor efficacy.","author":[{"dropping-particle":"","family":"Linch","given":"Stefanie N.","non-dropping-particle":"","parse-names":false,"suffix":""},{"dropping-particle":"","family":"Redmond","given":"William L.","non-dropping-particle":"","parse-names":false,"suffix":""}],"container-title":"OncoImmunology","id":"ITEM-2","issue":"3","issued":{"date-parts":[["2014"]]},"page":"11-13","title":"Combined OX40 ligation plus CTLA-4 blockade: More than the sum of its parts","type":"article-journal","volume":"3"},"uris":["http://www.mendeley.com/documents/?uuid=18ae24a5-ce62-4608-a0ea-986c26b3f219"]}],"mendeley":{"formattedCitation":"&lt;sup&gt;40,41&lt;/sup&gt;","plainTextFormattedCitation":"40,41","previouslyFormattedCitation":"&lt;sup&gt;40,41&lt;/sup&gt;"},"properties":{"noteIndex":0},"schema":"https://github.com/citation-style-language/schema/raw/master/csl-citation.json"}</w:instrText>
      </w:r>
      <w:r w:rsidR="00960116" w:rsidRPr="004F4F83">
        <w:rPr>
          <w:rFonts w:ascii="Helvetica" w:hAnsi="Helvetica"/>
          <w:lang w:val="en-US"/>
        </w:rPr>
        <w:fldChar w:fldCharType="separate"/>
      </w:r>
      <w:r w:rsidR="001D2DD4" w:rsidRPr="001D2DD4">
        <w:rPr>
          <w:rFonts w:ascii="Helvetica" w:hAnsi="Helvetica"/>
          <w:noProof/>
          <w:vertAlign w:val="superscript"/>
          <w:lang w:val="en-US"/>
        </w:rPr>
        <w:t>40,41</w:t>
      </w:r>
      <w:r w:rsidR="00960116" w:rsidRPr="004F4F83">
        <w:rPr>
          <w:rFonts w:ascii="Helvetica" w:hAnsi="Helvetica"/>
          <w:lang w:val="en-US"/>
        </w:rPr>
        <w:fldChar w:fldCharType="end"/>
      </w:r>
      <w:r w:rsidR="00960116" w:rsidRPr="004F4F83">
        <w:rPr>
          <w:rFonts w:ascii="Helvetica" w:hAnsi="Helvetica"/>
          <w:lang w:val="en-US"/>
        </w:rPr>
        <w:t>.</w:t>
      </w:r>
      <w:r w:rsidR="00382B04" w:rsidRPr="004F4F83">
        <w:rPr>
          <w:rFonts w:ascii="Helvetica" w:hAnsi="Helvetica"/>
          <w:lang w:val="en-US"/>
        </w:rPr>
        <w:t xml:space="preserve"> However, the evidence of the </w:t>
      </w:r>
      <w:r w:rsidR="001B2B16" w:rsidRPr="004F4F83">
        <w:rPr>
          <w:rFonts w:ascii="Helvetica" w:hAnsi="Helvetica"/>
          <w:lang w:val="en-US"/>
        </w:rPr>
        <w:t>pro</w:t>
      </w:r>
      <w:r w:rsidR="00382B04" w:rsidRPr="004F4F83">
        <w:rPr>
          <w:rFonts w:ascii="Helvetica" w:hAnsi="Helvetica"/>
          <w:lang w:val="en-US"/>
        </w:rPr>
        <w:t xml:space="preserve"> or antitumoral </w:t>
      </w:r>
      <w:r w:rsidR="00CA3120" w:rsidRPr="004F4F83">
        <w:rPr>
          <w:rFonts w:ascii="Helvetica" w:hAnsi="Helvetica"/>
          <w:lang w:val="en-US"/>
        </w:rPr>
        <w:t>role</w:t>
      </w:r>
      <w:r w:rsidR="00382B04" w:rsidRPr="004F4F83">
        <w:rPr>
          <w:rFonts w:ascii="Helvetica" w:hAnsi="Helvetica"/>
          <w:lang w:val="en-US"/>
        </w:rPr>
        <w:t xml:space="preserve"> of IL-4 in the literature is contradictory</w:t>
      </w:r>
      <w:r w:rsidR="001B2B16" w:rsidRPr="004F4F83">
        <w:rPr>
          <w:rFonts w:ascii="Helvetica" w:hAnsi="Helvetica"/>
          <w:lang w:val="en-US"/>
        </w:rPr>
        <w:t xml:space="preserve"> and its function seems to depend on IL-4 levels and </w:t>
      </w:r>
      <w:r w:rsidR="00CA3120" w:rsidRPr="004F4F83">
        <w:rPr>
          <w:rFonts w:ascii="Helvetica" w:hAnsi="Helvetica"/>
          <w:lang w:val="en-US"/>
        </w:rPr>
        <w:t xml:space="preserve">its </w:t>
      </w:r>
      <w:r w:rsidR="001B2B16" w:rsidRPr="004F4F83">
        <w:rPr>
          <w:rFonts w:ascii="Helvetica" w:hAnsi="Helvetica"/>
          <w:lang w:val="en-US"/>
        </w:rPr>
        <w:t>association with other immunological modulators</w:t>
      </w:r>
      <w:r w:rsidR="008C7529">
        <w:rPr>
          <w:rFonts w:ascii="Helvetica" w:hAnsi="Helvetica"/>
          <w:lang w:val="en-US"/>
        </w:rPr>
        <w:t xml:space="preserve"> </w:t>
      </w:r>
      <w:r w:rsidR="00D4587F" w:rsidRPr="004F4F83">
        <w:rPr>
          <w:rFonts w:ascii="Helvetica" w:hAnsi="Helvetica"/>
          <w:lang w:val="en-US"/>
        </w:rPr>
        <w:fldChar w:fldCharType="begin" w:fldLock="1"/>
      </w:r>
      <w:r w:rsidR="00D82BD6">
        <w:rPr>
          <w:rFonts w:ascii="Helvetica" w:hAnsi="Helvetica"/>
          <w:lang w:val="en-US"/>
        </w:rPr>
        <w:instrText>ADDIN CSL_CITATION {"citationItems":[{"id":"ITEM-1","itemData":{"DOI":"10.1038/cmi.2009.53","ISBN":"2042-0226 (Electronic)\\r1672-7681 (Linking)","ISSN":"16727681","PMID":"20003817","abstract":"Interleukin (IL)-4 is a crucial cytokine in tumor immunology. In the initial murine experiments, IL-4 exhibited potent anti-tumor ability. Tumors genetically modified to produce IL-4 were rejected, while parental tumors grew progressively. Mice rejected IL-4-producing tumors got long-lasting anti-tumor immunity. The comparative study showed that IL-4 induced the most effective immune response among several cytokines in both prophylactic and therapeutic models. All of these indicate IL-4 has strong potential as a tumor therapy agent. However, contrary evidence indeed exists, and is becoming more and more abundant which shows IL-4 is a tumor-promoting molecule. IL-4 amounts are usually elevated in human cancer patients. IL-4 knockout mice are more resistant to tumor challenge than IL-4 competent mice. Furthermore, tumor cells of various histological origins often express increased levels of IL-4 receptor in comparison to their normal counterparts. By carefully examining presently available data, we found the effects of IL-4 in tumor immunity are closely related to its sources, expressing time and dose, as well as the molecular and cellular environments. In this mini-review, we concentrate on illustrating the paradoxical roles and underlying mechanisms of IL-4 in tumor immunity and try to understand how one molecule has opposite effects.","author":[{"dropping-particle":"","family":"Li","given":"Zhiguang","non-dropping-particle":"","parse-names":false,"suffix":""},{"dropping-particle":"","family":"Chen","given":"Lin","non-dropping-particle":"","parse-names":false,"suffix":""},{"dropping-particle":"","family":"Qin","given":"Zhihai","non-dropping-particle":"","parse-names":false,"suffix":""}],"container-title":"Cellular and Molecular Immunology","id":"ITEM-1","issue":"6","issued":{"date-parts":[["2009"]]},"note":"Roles contradictorios de IL4 en la respuesta antitumoral\n\nTodos los estudios iniciales apuntaban hacia una función antitumoral e incluso se hicieron ttos pero fueron ineficaces. Los ultimos estudios apuntan a que e suna citokina que inhibe la apoptosis y promueve el crecimiento tumoral. Por otro lado inhibe citoquinas protumorales y activa il10 que es mas antitumoral.\n\nSerá la IL4 de los tumores la que es protectora?\n\nIL-4 exógena - tumor, modificado por genes --&amp;gt; antitumoral\nIL-4 endógen - estroma, Tcells --&amp;gt; protumoral","page":"415-422","title":"Paradoxical roles of IL-4 in tumor immunity","type":"article-journal","volume":"6"},"uris":["http://www.mendeley.com/documents/?uuid=a6ee4d37-efee-49cc-8ee8-33bca174bf04"]}],"mendeley":{"formattedCitation":"&lt;sup&gt;42&lt;/sup&gt;","plainTextFormattedCitation":"42","previouslyFormattedCitation":"&lt;sup&gt;42&lt;/sup&gt;"},"properties":{"noteIndex":0},"schema":"https://github.com/citation-style-language/schema/raw/master/csl-citation.json"}</w:instrText>
      </w:r>
      <w:r w:rsidR="00D4587F" w:rsidRPr="004F4F83">
        <w:rPr>
          <w:rFonts w:ascii="Helvetica" w:hAnsi="Helvetica"/>
          <w:lang w:val="en-US"/>
        </w:rPr>
        <w:fldChar w:fldCharType="separate"/>
      </w:r>
      <w:r w:rsidR="001D2DD4" w:rsidRPr="001D2DD4">
        <w:rPr>
          <w:rFonts w:ascii="Helvetica" w:hAnsi="Helvetica"/>
          <w:noProof/>
          <w:vertAlign w:val="superscript"/>
          <w:lang w:val="en-US"/>
        </w:rPr>
        <w:t>42</w:t>
      </w:r>
      <w:r w:rsidR="00D4587F" w:rsidRPr="004F4F83">
        <w:rPr>
          <w:rFonts w:ascii="Helvetica" w:hAnsi="Helvetica"/>
          <w:lang w:val="en-US"/>
        </w:rPr>
        <w:fldChar w:fldCharType="end"/>
      </w:r>
      <w:r w:rsidR="00382B04" w:rsidRPr="004F4F83">
        <w:rPr>
          <w:rFonts w:ascii="Helvetica" w:hAnsi="Helvetica"/>
          <w:lang w:val="en-US"/>
        </w:rPr>
        <w:t xml:space="preserve">. </w:t>
      </w:r>
      <w:r w:rsidR="004C53BD">
        <w:rPr>
          <w:rFonts w:ascii="Helvetica" w:hAnsi="Helvetica"/>
          <w:lang w:val="en-US"/>
        </w:rPr>
        <w:t xml:space="preserve">Globally, our results are novel and </w:t>
      </w:r>
      <w:r w:rsidR="004C53BD">
        <w:rPr>
          <w:rFonts w:ascii="Helvetica" w:hAnsi="Helvetica"/>
          <w:lang w:val="en-US"/>
        </w:rPr>
        <w:t xml:space="preserve">hypothesis generating, </w:t>
      </w:r>
      <w:r w:rsidR="004C53BD">
        <w:rPr>
          <w:rFonts w:ascii="Helvetica" w:hAnsi="Helvetica"/>
          <w:lang w:val="en-US"/>
        </w:rPr>
        <w:t xml:space="preserve">but </w:t>
      </w:r>
      <w:r w:rsidR="004C53BD" w:rsidRPr="004F4F83">
        <w:rPr>
          <w:rFonts w:ascii="Helvetica" w:hAnsi="Helvetica"/>
          <w:lang w:val="en-US"/>
        </w:rPr>
        <w:t>warrant prospective validation.</w:t>
      </w:r>
    </w:p>
    <w:p w14:paraId="49C739B8" w14:textId="2DCFCE2C" w:rsidR="00B719C3" w:rsidRDefault="00B719C3" w:rsidP="005F1A8A">
      <w:pPr>
        <w:spacing w:after="240" w:line="480" w:lineRule="auto"/>
        <w:rPr>
          <w:rFonts w:ascii="Helvetica" w:hAnsi="Helvetica"/>
          <w:lang w:val="en-US"/>
        </w:rPr>
      </w:pPr>
      <w:r>
        <w:rPr>
          <w:rFonts w:ascii="Helvetica" w:hAnsi="Helvetica"/>
          <w:lang w:val="en-US"/>
        </w:rPr>
        <w:t>I</w:t>
      </w:r>
      <w:r w:rsidR="003205DD" w:rsidRPr="004F4F83">
        <w:rPr>
          <w:rFonts w:ascii="Helvetica" w:hAnsi="Helvetica"/>
          <w:lang w:val="en-US"/>
        </w:rPr>
        <w:t xml:space="preserve">n conclusion, we have observed differential impact of ipilimumab in serum cytokines in patients with SCLC. Baseline levels and changes on treatment might serve as convenient predictive biomarkers of benefit from adding ipilimumab to chemotherapy in a disease where </w:t>
      </w:r>
      <w:r w:rsidR="00930248" w:rsidRPr="004F4F83">
        <w:rPr>
          <w:rFonts w:ascii="Helvetica" w:hAnsi="Helvetica"/>
          <w:lang w:val="en-US"/>
        </w:rPr>
        <w:t>tumor</w:t>
      </w:r>
      <w:r w:rsidR="003205DD" w:rsidRPr="004F4F83">
        <w:rPr>
          <w:rFonts w:ascii="Helvetica" w:hAnsi="Helvetica"/>
          <w:lang w:val="en-US"/>
        </w:rPr>
        <w:t xml:space="preserve"> biomarkers studies are challenging. </w:t>
      </w:r>
    </w:p>
    <w:p w14:paraId="30547A97" w14:textId="77777777" w:rsidR="00B719C3" w:rsidRDefault="00B719C3">
      <w:pPr>
        <w:rPr>
          <w:rFonts w:ascii="Helvetica" w:hAnsi="Helvetica"/>
          <w:lang w:val="en-US"/>
        </w:rPr>
      </w:pPr>
      <w:r>
        <w:rPr>
          <w:rFonts w:ascii="Helvetica" w:hAnsi="Helvetica"/>
          <w:lang w:val="en-US"/>
        </w:rPr>
        <w:br w:type="page"/>
      </w:r>
    </w:p>
    <w:p w14:paraId="33EFD0E4" w14:textId="77777777" w:rsidR="00B719C3" w:rsidRPr="004F4F83" w:rsidRDefault="00B719C3" w:rsidP="00B719C3">
      <w:pPr>
        <w:spacing w:after="240" w:line="480" w:lineRule="auto"/>
        <w:outlineLvl w:val="0"/>
        <w:rPr>
          <w:rFonts w:ascii="Helvetica" w:hAnsi="Helvetica"/>
          <w:lang w:val="en-US"/>
        </w:rPr>
      </w:pPr>
      <w:r>
        <w:rPr>
          <w:rFonts w:ascii="Helvetica" w:hAnsi="Helvetica"/>
          <w:b/>
          <w:bCs/>
          <w:lang w:val="en-US"/>
        </w:rPr>
        <w:lastRenderedPageBreak/>
        <w:t xml:space="preserve">PATIENTS AND </w:t>
      </w:r>
      <w:r w:rsidRPr="004F4F83">
        <w:rPr>
          <w:rFonts w:ascii="Helvetica" w:hAnsi="Helvetica"/>
          <w:b/>
          <w:bCs/>
          <w:lang w:val="en-US"/>
        </w:rPr>
        <w:t>METHODS</w:t>
      </w:r>
    </w:p>
    <w:p w14:paraId="122D9319" w14:textId="77777777" w:rsidR="00B719C3" w:rsidRPr="004F4F83" w:rsidRDefault="00B719C3" w:rsidP="00B719C3">
      <w:pPr>
        <w:spacing w:after="240" w:line="480" w:lineRule="auto"/>
        <w:outlineLvl w:val="0"/>
        <w:rPr>
          <w:rFonts w:ascii="Helvetica" w:hAnsi="Helvetica"/>
          <w:b/>
          <w:lang w:val="en-US"/>
        </w:rPr>
      </w:pPr>
      <w:r w:rsidRPr="004F4F83">
        <w:rPr>
          <w:rFonts w:ascii="Helvetica" w:hAnsi="Helvetica"/>
          <w:b/>
          <w:lang w:val="en-US"/>
        </w:rPr>
        <w:t>Patients and study design</w:t>
      </w:r>
    </w:p>
    <w:p w14:paraId="7970D881" w14:textId="1322FFE7" w:rsidR="00B719C3" w:rsidRPr="004F4F83" w:rsidRDefault="00B719C3" w:rsidP="00B719C3">
      <w:pPr>
        <w:spacing w:after="240" w:line="480" w:lineRule="auto"/>
        <w:rPr>
          <w:rFonts w:ascii="Helvetica" w:hAnsi="Helvetica"/>
          <w:lang w:val="en-US"/>
        </w:rPr>
      </w:pPr>
      <w:r w:rsidRPr="004F4F83">
        <w:rPr>
          <w:rFonts w:ascii="Helvetica" w:hAnsi="Helvetica"/>
          <w:lang w:val="en-US"/>
        </w:rPr>
        <w:t xml:space="preserve">We retrospectively evaluated two independent cohorts of SCLC patients whose outcomes we have previously reported </w:t>
      </w:r>
      <w:r w:rsidRPr="004F4F83">
        <w:rPr>
          <w:rFonts w:ascii="Helvetica" w:hAnsi="Helvetica"/>
          <w:lang w:val="en-US"/>
        </w:rPr>
        <w:fldChar w:fldCharType="begin" w:fldLock="1"/>
      </w:r>
      <w:r w:rsidR="00D82BD6">
        <w:rPr>
          <w:rFonts w:ascii="Helvetica" w:hAnsi="Helvetica"/>
          <w:lang w:val="en-US"/>
        </w:rPr>
        <w:instrText>ADDIN CSL_CITATION {"citationItems":[{"id":"ITEM-1","itemData":{"DOI":"10.1080/2162402X.2017.1395125","ISSN":"2162-4011","PMID":"29308329","abstract":"Small-cell lung cancer (SCLC) is often associated with paraneoplastic syndromes. To assess the role of anti-neuronal autoantibodies (NAAs) as biomarkers of treatment outcome, we assessed NAAs in serial samples from SCLC patients treated with chemoimmunotherapy compared to chemotherapy alone. We evaluated 2 cohorts: in cohort 1 (C1), 47 patients received standard platinum/etoposide, and in cohort 2 (C2), 38 patients received ipilimumab, carboplatin and etoposide. Serum samples at baseline and subsequent time points were analyzed for the presence of NAAs. NAAs were detected at baseline in 25 patients (53.2%) in C1 and in 20 patients (52.6%) in C2 (most frequently anti-Sox1). NAA at baseline was associated with limited disease (75% vs 50%; p: 0.096) and better overall survival (15.1 m vs 11.7 m; p: 0.032) in C1. Thirteen patients (28.9%) showed 2 or more reactivities before treatment; this was associated with worse PFS (5.5 m vs 7.3 m; p: 0.005) in patients treated with chemoimmunotherapy. NAA titers decreased after therapy in 68.9% patients, with no differential patterns of change between cohorts. Patients whose NAA titer decreased after treatment, showed longer OS [18.5 m (95% CI: 15.8 - 21.2)] compared with those whose NAA increased [12.3 m (95% CI: 8.1 - 16.5; p 0.049)], suggesting that antibody levels correlate to tumor load. Our findings reinforce the role of NAAs as prognostic markers and tumor activity/burden in SCLC, warrant further investigation in their predictive role for immunotherapy and raise concern over the use of immunotherapy in patients with more than one anti-NAA reactivity.","author":[{"dropping-particle":"","family":"Hardy-Werbin","given":"M.","non-dropping-particle":"","parse-names":false,"suffix":""},{"dropping-particle":"","family":"Arpí","given":"O.","non-dropping-particle":"","parse-names":false,"suffix":""},{"dropping-particle":"","family":"Taus","given":"A.","non-dropping-particle":"","parse-names":false,"suffix":""},{"dropping-particle":"","family":"Rocha","given":"P.","non-dropping-particle":"","parse-names":false,"suffix":""},{"dropping-particle":"","family":"Joseph-Pietras","given":"D.","non-dropping-particle":"","parse-names":false,"suffix":""},{"dropping-particle":"","family":"Nolan","given":"L.","non-dropping-particle":"","parse-names":false,"suffix":""},{"dropping-particle":"","family":"Danson","given":"S.","non-dropping-particle":"","parse-names":false,"suffix":""},{"dropping-particle":"","family":"Griffiths","given":"R.","non-dropping-particle":"","parse-names":false,"suffix":""},{"dropping-particle":"","family":"Lopez-Botet","given":"M.","non-dropping-particle":"","parse-names":false,"suffix":""},{"dropping-particle":"","family":"Rovira","given":"A.","non-dropping-particle":"","parse-names":false,"suffix":""},{"dropping-particle":"","family":"Albanell","given":"J.","non-dropping-particle":"","parse-names":false,"suffix":""},{"dropping-particle":"","family":"Ottensmeier","given":"C. H.","non-dropping-particle":"","parse-names":false,"suffix":""},{"dropping-particle":"","family":"Arriola","given":"E.","non-dropping-particle":"","parse-names":false,"suffix":""}],"container-title":"Oncoimmunology","id":"ITEM-1","issue":"2","issued":{"date-parts":[["2018"]]},"page":"e1395125","publisher":"Taylor &amp; Francis","title":"Assessment of neuronal autoantibodies in patients with small cell lung cancer treated with chemotherapy with or without ipilimumab.","type":"article-journal","volume":"7"},"uris":["http://www.mendeley.com/documents/?uuid=41084615-d239-4176-9d7c-69248f8fcfd1"]}],"mendeley":{"formattedCitation":"&lt;sup&gt;43&lt;/sup&gt;","plainTextFormattedCitation":"43","previouslyFormattedCitation":"&lt;sup&gt;43&lt;/sup&gt;"},"properties":{"noteIndex":0},"schema":"https://github.com/citation-style-language/schema/raw/master/csl-citation.json"}</w:instrText>
      </w:r>
      <w:r w:rsidRPr="004F4F83">
        <w:rPr>
          <w:rFonts w:ascii="Helvetica" w:hAnsi="Helvetica"/>
          <w:lang w:val="en-US"/>
        </w:rPr>
        <w:fldChar w:fldCharType="separate"/>
      </w:r>
      <w:r w:rsidR="001D2DD4" w:rsidRPr="001D2DD4">
        <w:rPr>
          <w:rFonts w:ascii="Helvetica" w:hAnsi="Helvetica"/>
          <w:noProof/>
          <w:vertAlign w:val="superscript"/>
          <w:lang w:val="en-US"/>
        </w:rPr>
        <w:t>43</w:t>
      </w:r>
      <w:r w:rsidRPr="004F4F83">
        <w:rPr>
          <w:rFonts w:ascii="Helvetica" w:hAnsi="Helvetica"/>
          <w:lang w:val="en-US"/>
        </w:rPr>
        <w:fldChar w:fldCharType="end"/>
      </w:r>
      <w:r w:rsidRPr="004F4F83">
        <w:rPr>
          <w:rFonts w:ascii="Helvetica" w:hAnsi="Helvetica"/>
          <w:lang w:val="en-US"/>
        </w:rPr>
        <w:t xml:space="preserve">. Patients from cohort 1 were recruited between November of 2009 and January of 2014 at the Hospital del Mar, Barcelona and treated with platinum plus etoposide </w:t>
      </w:r>
      <w:r w:rsidRPr="004F4F83">
        <w:rPr>
          <w:rFonts w:ascii="Helvetica" w:hAnsi="Helvetica"/>
          <w:lang w:val="en-US"/>
        </w:rPr>
        <w:fldChar w:fldCharType="begin" w:fldLock="1"/>
      </w:r>
      <w:r w:rsidR="00D82BD6">
        <w:rPr>
          <w:rFonts w:ascii="Helvetica" w:hAnsi="Helvetica"/>
          <w:lang w:val="en-US"/>
        </w:rPr>
        <w:instrText>ADDIN CSL_CITATION {"citationItems":[{"id":"ITEM-1","itemData":{"DOI":"10.1016/j.lungcan.2015.09.023","ISSN":"1872-8332","PMID":"26428740","abstract":"BACKGROUND Small cell lung cancer (SCLC) is a highly lethal disease due to its chemorefractory nature after initial treatment. Angiogenesis plays an important role in tumor growth, metastasis and chemoresistance. We hypothesized that angiogenesis could predict chemoresistance in SCLC patients and be potentially a therapeutic target in this disease. METHODS Serum samples from forty-three SCLC patients were prospectively obtained at diagnosis, response evaluation and progression. Angiogenesis-related cytokines (Angiopoietin-2, VEGF-A, C and D) were simultaneously quantified by Luminex Technology. Clinical data were prospectively recorder. RESULTS Significantly higher concentration of angiogenesis-related cytokines were found in SCLC patients at diagnosis compared to healthy volunteers. High baseline serum concentration of Angiopoietin-2 (sAngiopoietin-2) were associated with a worse overall survival (p=0.006) and remained independently associated with survival in the multivariate analysis (p=0.008). In addition, sAngiopoietin-2 significantly increased at progression when compared to baseline. CONCLUSION These data provide novel evidence on a role of sAngiopoietin-2 in the adverse clinical behavior of SCLC and could be a potential therapeutic target in this disease.","author":[{"dropping-particle":"","family":"Cañadas","given":"Israel","non-dropping-particle":"","parse-names":false,"suffix":""},{"dropping-particle":"","family":"Taus","given":"Álvaro","non-dropping-particle":"","parse-names":false,"suffix":""},{"dropping-particle":"","family":"Villanueva","given":"Xavier","non-dropping-particle":"","parse-names":false,"suffix":""},{"dropping-particle":"","family":"Arpí","given":"Oriol","non-dropping-particle":"","parse-names":false,"suffix":""},{"dropping-particle":"","family":"Pijuan","given":"Lara","non-dropping-particle":"","parse-names":false,"suffix":""},{"dropping-particle":"","family":"Rodríguez","given":"Yara","non-dropping-particle":"","parse-names":false,"suffix":""},{"dropping-particle":"","family":"Menéndez","given":"Silvia","non-dropping-particle":"","parse-names":false,"suffix":""},{"dropping-particle":"","family":"Mojal","given":"Sergi","non-dropping-particle":"","parse-names":false,"suffix":""},{"dropping-particle":"","family":"Rojo","given":"Federico","non-dropping-particle":"","parse-names":false,"suffix":""},{"dropping-particle":"","family":"Albanell","given":"Joan","non-dropping-particle":"","parse-names":false,"suffix":""},{"dropping-particle":"","family":"Rovira","given":"Ana","non-dropping-particle":"","parse-names":false,"suffix":""},{"dropping-particle":"","family":"Arriola","given":"Edurne","non-dropping-particle":"","parse-names":false,"suffix":""}],"container-title":"Lung cancer (Amsterdam, Netherlands)","id":"ITEM-1","issue":"2","issued":{"date-parts":[["2015","11"]]},"note":"NULL","page":"302-6","title":"Angiopoietin-2 is a negative prognostic marker in small cell lung cancer.","type":"article-journal","volume":"90"},"uris":["http://www.mendeley.com/documents/?uuid=44512097-12b9-4dd2-8796-aeaf1c853ee1"]},{"id":"ITEM-2","itemData":{"DOI":"10.18632/oncotarget.2124","ISSN":"1949-2553","PMID":"25026301","abstract":"We have previously shown that Met activation through the hepatocyte growth factor (HGF) increases tumorogenesis, induces epithelial-to-mesenchymal transition (EMT) and chemoresistance in SCLC. We sought to evaluate circulating HGF levels in SCLC patients and assess correlation with outcome and EMT features in the tumor. Serum samples from patients with SCLC were prospectively obtained at diagnosis, response evaluation and progression. HGF serum (sHGF) was quantified by ELISA. EMT markers and p-Met/Met were assayed by immunohistochemistry in tumor samples. Clinical data were prospectively recorder. One-hundred twelve patients were included. High baseline levels of sHGF were associated with shorter overall survival (p=0.006) and remained independently associated with survival in the multivariate analysis (p=0.016). For stage IV patients, an increase of sHGF levels at response evaluation (p=0.042) and at progression (p=0.003) were associated with poor outcome. sHGF levels were associated (p&lt;0.05) with a mesenchymal phenotype in the tumor. In conclusion, high sHGF at diagnosis and increases during the course of the disease predict for poor outcome in SCLC patients and associate with EMT in the tumor. These data provide novel evidence on a role of sHGF in the adverse clinical behavior of SCLC and supports testing Met inhibitors in patients with high sHGF.","author":[{"dropping-particle":"","family":"Cañadas","given":"Israel","non-dropping-particle":"","parse-names":false,"suffix":""},{"dropping-particle":"","family":"Taus","given":"Alvaro","non-dropping-particle":"","parse-names":false,"suffix":""},{"dropping-particle":"","family":"González","given":"Iria","non-dropping-particle":"","parse-names":false,"suffix":""},{"dropping-particle":"","family":"Villanueva","given":"Xavier","non-dropping-particle":"","parse-names":false,"suffix":""},{"dropping-particle":"","family":"Gimeno","given":"Javier","non-dropping-particle":"","parse-names":false,"suffix":""},{"dropping-particle":"","family":"Pijuan","given":"Lara","non-dropping-particle":"","parse-names":false,"suffix":""},{"dropping-particle":"","family":"Dómine","given":"Manuel","non-dropping-particle":"","parse-names":false,"suffix":""},{"dropping-particle":"","family":"Sánchez-Font","given":"Albert","non-dropping-particle":"","parse-names":false,"suffix":""},{"dropping-particle":"","family":"Vollmer","given":"Ivan","non-dropping-particle":"","parse-names":false,"suffix":""},{"dropping-particle":"","family":"Menéndez","given":"Silvia","non-dropping-particle":"","parse-names":false,"suffix":""},{"dropping-particle":"","family":"Arpí","given":"Oriol","non-dropping-particle":"","parse-names":false,"suffix":""},{"dropping-particle":"","family":"Mojal","given":"Sergi","non-dropping-particle":"","parse-names":false,"suffix":""},{"dropping-particle":"","family":"Rojo","given":"Federico","non-dropping-particle":"","parse-names":false,"suffix":""},{"dropping-particle":"","family":"Rovira","given":"Ana","non-dropping-particle":"","parse-names":false,"suffix":""},{"dropping-particle":"","family":"Albanell","given":"Joan","non-dropping-particle":"","parse-names":false,"suffix":""},{"dropping-particle":"","family":"Arriola","given":"Edurne","non-dropping-particle":"","parse-names":false,"suffix":""}],"container-title":"Oncotarget","id":"ITEM-2","issue":"14","issued":{"date-parts":[["2014","7","30"]]},"note":"NULL","page":"5246-56","title":"High circulating hepatocyte growth factor levels associate with epithelial to mesenchymal transition and poor outcome in small cell lung cancer patients.","type":"article-journal","volume":"5"},"uris":["http://www.mendeley.com/documents/?uuid=de4c9a7b-0832-4b3b-b15d-2de0427d4544"]}],"mendeley":{"formattedCitation":"&lt;sup&gt;44,45&lt;/sup&gt;","plainTextFormattedCitation":"44,45","previouslyFormattedCitation":"&lt;sup&gt;44,45&lt;/sup&gt;"},"properties":{"noteIndex":0},"schema":"https://github.com/citation-style-language/schema/raw/master/csl-citation.json"}</w:instrText>
      </w:r>
      <w:r w:rsidRPr="004F4F83">
        <w:rPr>
          <w:rFonts w:ascii="Helvetica" w:hAnsi="Helvetica"/>
          <w:lang w:val="en-US"/>
        </w:rPr>
        <w:fldChar w:fldCharType="separate"/>
      </w:r>
      <w:r w:rsidR="001D2DD4" w:rsidRPr="001D2DD4">
        <w:rPr>
          <w:rFonts w:ascii="Helvetica" w:hAnsi="Helvetica"/>
          <w:noProof/>
          <w:vertAlign w:val="superscript"/>
          <w:lang w:val="en-US"/>
        </w:rPr>
        <w:t>44,45</w:t>
      </w:r>
      <w:r w:rsidRPr="004F4F83">
        <w:rPr>
          <w:rFonts w:ascii="Helvetica" w:hAnsi="Helvetica"/>
          <w:lang w:val="en-US"/>
        </w:rPr>
        <w:fldChar w:fldCharType="end"/>
      </w:r>
      <w:r w:rsidRPr="004F4F83">
        <w:rPr>
          <w:rFonts w:ascii="Helvetica" w:hAnsi="Helvetica"/>
          <w:lang w:val="en-US"/>
        </w:rPr>
        <w:t xml:space="preserve">. Cohort 2 included patients recruited to a phase II trial of ipilimumab at 10mg/kg, platinum and etoposide (ICE-trial) </w:t>
      </w:r>
      <w:r w:rsidRPr="004F4F83">
        <w:rPr>
          <w:rFonts w:ascii="Helvetica" w:hAnsi="Helvetica"/>
          <w:lang w:val="en-US"/>
        </w:rPr>
        <w:fldChar w:fldCharType="begin" w:fldLock="1"/>
      </w:r>
      <w:r w:rsidR="0093019D">
        <w:rPr>
          <w:rFonts w:ascii="Helvetica" w:hAnsi="Helvetica"/>
          <w:lang w:val="en-US"/>
        </w:rPr>
        <w:instrText>ADDIN CSL_CITATION {"citationItems":[{"id":"ITEM-1","itemData":{"DOI":"10.1016/j.jtho.2016.05.028","ISSN":"1556-1380","PMID":"27296105","abstract":"OBJECTIVES Our aim was to evaluate the safety and efficacy of ipilimumab combined with standard first-line chemotherapy for patients with extensive-stage SCLC. METHODS Patients with chemotherapy-naive extensive-stage SCLC were treated with carboplatin and etoposide for up to six cycles. Ipilimumab, 10 mg/kg, was given on day 1 of cycles 3 to 6 and every 12 weeks. Response was assessed by the Response Evaluation Criteria in Solid Tumors (RECIST), version 1.0, and immune-related response criteria. The primary end point was 1-year progression-free survival (PFS) according to RECIST. Secondary end points included PFS according to immune-related PFS and overall survival. Autoantibody serum levels were evaluated and correlated with clinical outcomes. RESULTS A total of 42 patients were enrolled between September 2011 and April 2014; 39 were evaluable for safety and 38 for efficacy. Six of 38 patients (15.8% [95% confidence interval (CI): 7.4-30.4]) were alive and progression-free at 1-year by RECIST. Median PFS was 6.9 months (95% CI: 5.5-7.9). Median immune-related PFS was 7.3 months (95% CI: 5.5-8.8). Median overall survival was 17.0 months (95% CI: 7.9-24.3). Of the patients evaluable for response, 21 of 29 (72.4%) achieved an objective response by RECIST and 28 of 33 (84.8%) achieved an objective response by the immune-related response criteria. All patients experienced at least one adverse event; at least one grade 3 or higher toxicity developed in 35 of 39 patients (89.7%); in 27 patients (69.2%) this was related to ipilimumab. Five deaths were reported to be related to ipilimumab. Positivity of an autoimmune profile at baseline was associated with improved outcomes and severe neurological toxicity. CONCLUSIONS Ipilimumab in combination with carboplatin and etoposide might benefit a subgroup of patients with advanced SCLC. Autoantibody analysis correlates with treatment benefit and toxicity and warrants further investigation.","author":[{"dropping-particle":"","family":"Arriola","given":"Edurne","non-dropping-particle":"","parse-names":false,"suffix":""},{"dropping-particle":"","family":"Wheater","given":"Matthew","non-dropping-particle":"","parse-names":false,"suffix":""},{"dropping-particle":"","family":"Galea","given":"Ian","non-dropping-particle":"","parse-names":false,"suffix":""},{"dropping-particle":"","family":"Cross","given":"Nadia","non-dropping-particle":"","parse-names":false,"suffix":""},{"dropping-particle":"","family":"Maishman","given":"Tom","non-dropping-particle":"","parse-names":false,"suffix":""},{"dropping-particle":"","family":"Hamid","given":"Debbie","non-dropping-particle":"","parse-names":false,"suffix":""},{"dropping-particle":"","family":"Stanton","given":"Louise","non-dropping-particle":"","parse-names":false,"suffix":""},{"dropping-particle":"","family":"Cave","given":"Judith","non-dropping-particle":"","parse-names":false,"suffix":""},{"dropping-particle":"","family":"Geldart","given":"Tom","non-dropping-particle":"","parse-names":false,"suffix":""},{"dropping-particle":"","family":"Mulatero","given":"Clive","non-dropping-particle":"","parse-names":false,"suffix":""},{"dropping-particle":"","family":"Potter","given":"Vannessa","non-dropping-particle":"","parse-names":false,"suffix":""},{"dropping-particle":"","family":"Danson","given":"Sarah","non-dropping-particle":"","parse-names":false,"suffix":""},{"dropping-particle":"","family":"Woll","given":"Pennella J","non-dropping-particle":"","parse-names":false,"suffix":""},{"dropping-particle":"","family":"Griffiths","given":"Richard","non-dropping-particle":"","parse-names":false,"suffix":""},{"dropping-particle":"","family":"Nolan","given":"Luke","non-dropping-particle":"","parse-names":false,"suffix":""},{"dropping-particle":"","family":"Ottensmeier","given":"Christian","non-dropping-particle":"","parse-names":false,"suffix":""}],"container-title":"Journal of thoracic oncology : official publication of the International Association for the Study of Lung Cancer","id":"ITEM-1","issue":"9","issued":{"date-parts":[["2016","9"]]},"note":"NULL","page":"1511-21","title":"Outcome and Biomarker Analysis from a Multicenter Phase 2 Study of Ipilimumab in Combination with Carboplatin and Etoposide as First-Line Therapy for Extensive-Stage SCLC.","type":"article-journal","volume":"11"},"uris":["http://www.mendeley.com/documents/?uuid=82c0e617-8a4e-4ca4-a71c-77fa49ca0355"]}],"mendeley":{"formattedCitation":"&lt;sup&gt;9&lt;/sup&gt;","plainTextFormattedCitation":"9","previouslyFormattedCitation":"&lt;sup&gt;9&lt;/sup&gt;"},"properties":{"noteIndex":0},"schema":"https://github.com/citation-style-language/schema/raw/master/csl-citation.json"}</w:instrText>
      </w:r>
      <w:r w:rsidRPr="004F4F83">
        <w:rPr>
          <w:rFonts w:ascii="Helvetica" w:hAnsi="Helvetica"/>
          <w:lang w:val="en-US"/>
        </w:rPr>
        <w:fldChar w:fldCharType="separate"/>
      </w:r>
      <w:r w:rsidR="0021024C" w:rsidRPr="0021024C">
        <w:rPr>
          <w:rFonts w:ascii="Helvetica" w:hAnsi="Helvetica"/>
          <w:noProof/>
          <w:vertAlign w:val="superscript"/>
          <w:lang w:val="en-US"/>
        </w:rPr>
        <w:t>9</w:t>
      </w:r>
      <w:r w:rsidRPr="004F4F83">
        <w:rPr>
          <w:rFonts w:ascii="Helvetica" w:hAnsi="Helvetica"/>
          <w:lang w:val="en-US"/>
        </w:rPr>
        <w:fldChar w:fldCharType="end"/>
      </w:r>
      <w:r w:rsidRPr="004F4F83">
        <w:rPr>
          <w:rFonts w:ascii="Helvetica" w:hAnsi="Helvetica"/>
          <w:lang w:val="en-US"/>
        </w:rPr>
        <w:t>. We included a control donor population of healthy, age- and sex-matched individuals (</w:t>
      </w:r>
      <w:r w:rsidRPr="004F4F83">
        <w:rPr>
          <w:rFonts w:ascii="Helvetica" w:hAnsi="Helvetica"/>
          <w:i/>
          <w:lang w:val="en-US"/>
        </w:rPr>
        <w:t>n=30</w:t>
      </w:r>
      <w:r w:rsidRPr="004F4F83">
        <w:rPr>
          <w:rFonts w:ascii="Helvetica" w:hAnsi="Helvetica"/>
          <w:lang w:val="en-US"/>
        </w:rPr>
        <w:t>). Sample collection and data analyses were approved by the local ethics committee of the participating institutions and informed consent of each study participant</w:t>
      </w:r>
      <w:r w:rsidR="00E4608D">
        <w:rPr>
          <w:rFonts w:ascii="Helvetica" w:hAnsi="Helvetica"/>
          <w:lang w:val="en-US"/>
        </w:rPr>
        <w:t xml:space="preserve"> was obtained. </w:t>
      </w:r>
    </w:p>
    <w:p w14:paraId="792ED66E" w14:textId="77777777" w:rsidR="00B719C3" w:rsidRPr="004F4F83" w:rsidRDefault="00B719C3" w:rsidP="00B719C3">
      <w:pPr>
        <w:spacing w:after="240" w:line="480" w:lineRule="auto"/>
        <w:outlineLvl w:val="0"/>
        <w:rPr>
          <w:rFonts w:ascii="Helvetica" w:hAnsi="Helvetica"/>
          <w:b/>
          <w:lang w:val="en-US"/>
        </w:rPr>
      </w:pPr>
    </w:p>
    <w:p w14:paraId="14E526AF" w14:textId="77777777" w:rsidR="00B719C3" w:rsidRPr="004F4F83" w:rsidRDefault="00B719C3" w:rsidP="00B719C3">
      <w:pPr>
        <w:spacing w:after="240" w:line="480" w:lineRule="auto"/>
        <w:outlineLvl w:val="0"/>
        <w:rPr>
          <w:rFonts w:ascii="Helvetica" w:hAnsi="Helvetica"/>
          <w:b/>
          <w:lang w:val="en-US"/>
        </w:rPr>
      </w:pPr>
      <w:r w:rsidRPr="004F4F83">
        <w:rPr>
          <w:rFonts w:ascii="Helvetica" w:hAnsi="Helvetica"/>
          <w:b/>
          <w:lang w:val="en-US"/>
        </w:rPr>
        <w:t>Sample collection</w:t>
      </w:r>
    </w:p>
    <w:p w14:paraId="3609D0A1" w14:textId="77777777" w:rsidR="00B719C3" w:rsidRPr="004F4F83" w:rsidRDefault="00B719C3" w:rsidP="00B719C3">
      <w:pPr>
        <w:spacing w:after="240" w:line="480" w:lineRule="auto"/>
        <w:rPr>
          <w:rFonts w:ascii="Helvetica" w:hAnsi="Helvetica"/>
          <w:lang w:val="en-US"/>
        </w:rPr>
      </w:pPr>
      <w:r w:rsidRPr="004F4F83">
        <w:rPr>
          <w:rFonts w:ascii="Helvetica" w:hAnsi="Helvetica"/>
          <w:lang w:val="en-US"/>
        </w:rPr>
        <w:t xml:space="preserve">Serum samples were sequentially collected in each cohort: for cohort 1 at baseline (before starting treatment), at first response evaluation (at 3 months approximately) and at progression; for cohort 2 at baseline, at 3 and 6 months. Whole blood samples were collected by standard venipuncture techniques using serum separator tubes. Samples were allowed to clot for 30 minutes at room temperature before centrifugation for 10 minutes at 1000 g at 4 C. Following centrifugation, the supernatant (serum) was immediately removed and assayed immediately or aliquoted and stored frozen at -80 C until further use. </w:t>
      </w:r>
    </w:p>
    <w:p w14:paraId="31958E26" w14:textId="77777777" w:rsidR="00B719C3" w:rsidRPr="004F4F83" w:rsidRDefault="00B719C3" w:rsidP="00B719C3">
      <w:pPr>
        <w:spacing w:after="240" w:line="480" w:lineRule="auto"/>
        <w:rPr>
          <w:rFonts w:ascii="Helvetica" w:hAnsi="Helvetica"/>
          <w:lang w:val="en-US"/>
        </w:rPr>
      </w:pPr>
    </w:p>
    <w:p w14:paraId="517B2397" w14:textId="77777777" w:rsidR="00B719C3" w:rsidRPr="004F4F83" w:rsidRDefault="00B719C3" w:rsidP="00B719C3">
      <w:pPr>
        <w:spacing w:after="240" w:line="480" w:lineRule="auto"/>
        <w:rPr>
          <w:rFonts w:ascii="Helvetica" w:hAnsi="Helvetica"/>
          <w:lang w:val="en-US"/>
        </w:rPr>
      </w:pPr>
      <w:r w:rsidRPr="004F4F83">
        <w:rPr>
          <w:rFonts w:ascii="Helvetica" w:hAnsi="Helvetica"/>
          <w:b/>
          <w:lang w:val="en-US"/>
        </w:rPr>
        <w:t>Cytokine assessment</w:t>
      </w:r>
    </w:p>
    <w:p w14:paraId="7C11453F" w14:textId="099E2B4C" w:rsidR="00B719C3" w:rsidRPr="004F4F83" w:rsidRDefault="00B719C3" w:rsidP="00B719C3">
      <w:pPr>
        <w:spacing w:after="240" w:line="480" w:lineRule="auto"/>
        <w:outlineLvl w:val="0"/>
        <w:rPr>
          <w:rFonts w:ascii="Helvetica" w:hAnsi="Helvetica"/>
          <w:b/>
          <w:lang w:val="en-US"/>
        </w:rPr>
      </w:pPr>
      <w:r w:rsidRPr="004F4F83">
        <w:rPr>
          <w:rFonts w:ascii="Helvetica" w:hAnsi="Helvetica"/>
          <w:lang w:val="en-US"/>
        </w:rPr>
        <w:t xml:space="preserve">Serum samples of all patients and healthy donors were evaluated using a commercially </w:t>
      </w:r>
      <w:proofErr w:type="spellStart"/>
      <w:r w:rsidRPr="004F4F83">
        <w:rPr>
          <w:rFonts w:ascii="Helvetica" w:hAnsi="Helvetica"/>
          <w:lang w:val="en-US"/>
        </w:rPr>
        <w:t>Milliplex</w:t>
      </w:r>
      <w:proofErr w:type="spellEnd"/>
      <w:r w:rsidRPr="004F4F83">
        <w:rPr>
          <w:rFonts w:ascii="Helvetica" w:hAnsi="Helvetica"/>
          <w:lang w:val="en-US"/>
        </w:rPr>
        <w:t xml:space="preserve"> map Human High Sensitivity T Cell magnetic bead panel (Millipore, Billerica, MA, USA) coupled with the Luminex </w:t>
      </w:r>
      <w:proofErr w:type="spellStart"/>
      <w:r w:rsidRPr="004F4F83">
        <w:rPr>
          <w:rFonts w:ascii="Helvetica" w:hAnsi="Helvetica"/>
          <w:lang w:val="en-US"/>
        </w:rPr>
        <w:t>xMAP</w:t>
      </w:r>
      <w:proofErr w:type="spellEnd"/>
      <w:r w:rsidRPr="004F4F83">
        <w:rPr>
          <w:rFonts w:ascii="Helvetica" w:hAnsi="Helvetica"/>
          <w:lang w:val="en-US"/>
        </w:rPr>
        <w:t xml:space="preserve"> platform. We measured a panel of Th1 (</w:t>
      </w:r>
      <w:proofErr w:type="spellStart"/>
      <w:r w:rsidRPr="004F4F83">
        <w:rPr>
          <w:rFonts w:ascii="Helvetica" w:hAnsi="Helvetica"/>
          <w:lang w:val="en-US"/>
        </w:rPr>
        <w:t>IFNγ</w:t>
      </w:r>
      <w:proofErr w:type="spellEnd"/>
      <w:r w:rsidRPr="004F4F83">
        <w:rPr>
          <w:rFonts w:ascii="Helvetica" w:hAnsi="Helvetica"/>
          <w:lang w:val="en-US"/>
        </w:rPr>
        <w:t>, IL-2, TNFα), Th2 (IL-4, IL-5, IL-10), and inflammatory cytokines (GM-CSF, IL-1</w:t>
      </w:r>
      <w:r w:rsidRPr="004F4F83">
        <w:rPr>
          <w:rFonts w:ascii="Symbol" w:hAnsi="Symbol"/>
          <w:lang w:val="en-US"/>
        </w:rPr>
        <w:t></w:t>
      </w:r>
      <w:r w:rsidRPr="004F4F83">
        <w:rPr>
          <w:rFonts w:ascii="Helvetica" w:hAnsi="Helvetica"/>
          <w:lang w:val="en-US"/>
        </w:rPr>
        <w:t>, IL-6, IL-8) plus MIP-1</w:t>
      </w:r>
      <w:r w:rsidRPr="004F4F83">
        <w:rPr>
          <w:rFonts w:ascii="Symbol" w:hAnsi="Symbol"/>
          <w:lang w:val="en-US"/>
        </w:rPr>
        <w:t></w:t>
      </w:r>
      <w:r w:rsidRPr="004F4F83">
        <w:rPr>
          <w:rFonts w:ascii="Helvetica" w:hAnsi="Helvetica"/>
          <w:lang w:val="en-US"/>
        </w:rPr>
        <w:t xml:space="preserve"> in accordance with the manufacturer’s instructions. Data was analyzed using five-parametric curve fitting and assay controls included kit standards and Multiplex controls. Intra-assay variabilities were less than 12%. Duplicate </w:t>
      </w:r>
      <w:r w:rsidR="00111930">
        <w:rPr>
          <w:rFonts w:ascii="Helvetica" w:hAnsi="Helvetica"/>
          <w:lang w:val="en-US"/>
        </w:rPr>
        <w:t>measurements</w:t>
      </w:r>
      <w:r w:rsidRPr="004F4F83">
        <w:rPr>
          <w:rFonts w:ascii="Helvetica" w:hAnsi="Helvetica"/>
          <w:lang w:val="en-US"/>
        </w:rPr>
        <w:t xml:space="preserve"> with a variability higher than 35% were excluded. These experiments were supervised by technical personal of the Luminex Core Facility at IMIM.</w:t>
      </w:r>
    </w:p>
    <w:p w14:paraId="3D9A8995" w14:textId="77777777" w:rsidR="00B719C3" w:rsidRPr="004F4F83" w:rsidRDefault="00B719C3" w:rsidP="00B719C3">
      <w:pPr>
        <w:spacing w:after="240" w:line="480" w:lineRule="auto"/>
        <w:outlineLvl w:val="0"/>
        <w:rPr>
          <w:rFonts w:ascii="Helvetica" w:hAnsi="Helvetica"/>
          <w:b/>
          <w:lang w:val="en-US"/>
        </w:rPr>
      </w:pPr>
    </w:p>
    <w:p w14:paraId="6C9CF12B" w14:textId="77777777" w:rsidR="00B719C3" w:rsidRPr="004F4F83" w:rsidRDefault="00B719C3" w:rsidP="00B719C3">
      <w:pPr>
        <w:spacing w:after="240" w:line="480" w:lineRule="auto"/>
        <w:outlineLvl w:val="0"/>
        <w:rPr>
          <w:rFonts w:ascii="Helvetica" w:hAnsi="Helvetica"/>
          <w:b/>
          <w:lang w:val="en-US"/>
        </w:rPr>
      </w:pPr>
      <w:r w:rsidRPr="004F4F83">
        <w:rPr>
          <w:rFonts w:ascii="Helvetica" w:hAnsi="Helvetica"/>
          <w:b/>
          <w:lang w:val="en-US"/>
        </w:rPr>
        <w:t>Cytokine cut-off calculation</w:t>
      </w:r>
    </w:p>
    <w:p w14:paraId="5BDCE8DE" w14:textId="140731DC" w:rsidR="00B719C3" w:rsidRDefault="00B719C3" w:rsidP="00B719C3">
      <w:pPr>
        <w:spacing w:after="240" w:line="480" w:lineRule="auto"/>
        <w:rPr>
          <w:rFonts w:ascii="Helvetica" w:hAnsi="Helvetica"/>
          <w:lang w:val="en-US"/>
        </w:rPr>
      </w:pPr>
      <w:r w:rsidRPr="00005483">
        <w:rPr>
          <w:rFonts w:ascii="Helvetica" w:hAnsi="Helvetica"/>
          <w:lang w:val="en-US"/>
        </w:rPr>
        <w:t xml:space="preserve">To evaluate the </w:t>
      </w:r>
      <w:bookmarkStart w:id="0" w:name="_GoBack"/>
      <w:bookmarkEnd w:id="0"/>
      <w:r w:rsidRPr="00005483">
        <w:rPr>
          <w:rFonts w:ascii="Helvetica" w:hAnsi="Helvetica"/>
          <w:lang w:val="en-US"/>
        </w:rPr>
        <w:t xml:space="preserve">association of cytokines levels with survival, we evaluated the impact of different cut-off methods, including medians </w:t>
      </w:r>
      <w:r w:rsidR="00ED249A">
        <w:rPr>
          <w:rFonts w:ascii="Helvetica" w:hAnsi="Helvetica"/>
          <w:lang w:val="en-US"/>
        </w:rPr>
        <w:t xml:space="preserve">(Supplementary Table S4) </w:t>
      </w:r>
      <w:r w:rsidRPr="00005483">
        <w:rPr>
          <w:rFonts w:ascii="Helvetica" w:hAnsi="Helvetica"/>
          <w:lang w:val="en-US"/>
        </w:rPr>
        <w:t>and ROC curves (Supplementary Table</w:t>
      </w:r>
      <w:r w:rsidR="00ED249A">
        <w:rPr>
          <w:rFonts w:ascii="Helvetica" w:hAnsi="Helvetica"/>
          <w:lang w:val="en-US"/>
        </w:rPr>
        <w:t xml:space="preserve"> </w:t>
      </w:r>
      <w:r w:rsidRPr="00005483">
        <w:rPr>
          <w:rFonts w:ascii="Helvetica" w:hAnsi="Helvetica"/>
          <w:lang w:val="en-US"/>
        </w:rPr>
        <w:t>S</w:t>
      </w:r>
      <w:r w:rsidR="00924361">
        <w:rPr>
          <w:rFonts w:ascii="Helvetica" w:hAnsi="Helvetica"/>
          <w:lang w:val="en-US"/>
        </w:rPr>
        <w:t>6</w:t>
      </w:r>
      <w:r w:rsidR="00ED249A">
        <w:rPr>
          <w:rFonts w:ascii="Helvetica" w:hAnsi="Helvetica"/>
          <w:lang w:val="en-US"/>
        </w:rPr>
        <w:t xml:space="preserve"> and Supplementary Figure </w:t>
      </w:r>
      <w:r w:rsidR="00D7207A">
        <w:rPr>
          <w:rFonts w:ascii="Helvetica" w:hAnsi="Helvetica"/>
          <w:lang w:val="en-US"/>
        </w:rPr>
        <w:t>S3</w:t>
      </w:r>
      <w:r w:rsidRPr="00005483">
        <w:rPr>
          <w:rFonts w:ascii="Helvetica" w:hAnsi="Helvetica"/>
          <w:lang w:val="en-US"/>
        </w:rPr>
        <w:t xml:space="preserve">). Finally, as the endpoint for comparison was overall survival, we used the web-based software Cut-off Finder </w:t>
      </w:r>
      <w:r w:rsidRPr="00005483">
        <w:rPr>
          <w:rFonts w:ascii="Helvetica" w:hAnsi="Helvetica"/>
          <w:lang w:val="en-US"/>
        </w:rPr>
        <w:fldChar w:fldCharType="begin" w:fldLock="1"/>
      </w:r>
      <w:r w:rsidR="00D82BD6">
        <w:rPr>
          <w:rFonts w:ascii="Helvetica" w:hAnsi="Helvetica"/>
          <w:lang w:val="en-US"/>
        </w:rPr>
        <w:instrText>ADDIN CSL_CITATION {"citationItems":[{"id":"ITEM-1","itemData":{"DOI":"10.1371/journal.pone.0051862","ISBN":"1932-6203 (Electronic) 1932-6203 (Linking)","ISSN":"19326203","PMID":"23251644","abstract":"Gene or protein expression data are usually represented by metric or at least ordinal variables. In order to translate a continuous variable into a clinical decision, it is necessary to determine a cutoff point and to stratify patients into two groups each requiring a different kind of treatment. Currently, there is no standard method or standard software for biomarker cutoff determination. Therefore, we developed Cutoff Finder, a bundle of optimization and visualization methods for cutoff determination that is accessible online. While one of the methods for cutoff optimization is based solely on the distribution of the marker under investigation, other methods optimize the correlation of the dichotomization with respect to an outcome or survival variable. We illustrate the functionality of Cutoff Finder by the analysis of the gene expression of estrogen receptor (ER) and progesterone receptor (PgR) in breast cancer tissues. This distribution of these important markers is analyzed and correlated with immunohistologically determined ER status and distant metastasis free survival. Cutoff Finder is expected to fill a relevant gap in the available biometric software repertoire and will enable faster optimization of new diagnostic biomarkers. The tool can be accessed at http://molpath.charite.de/cutoff.","author":[{"dropping-particle":"","family":"Budczies","given":"Jan","non-dropping-particle":"","parse-names":false,"suffix":""},{"dropping-particle":"","family":"Klauschen","given":"Frederick","non-dropping-particle":"","parse-names":false,"suffix":""},{"dropping-particle":"V.","family":"Sinn","given":"Bruno","non-dropping-particle":"","parse-names":false,"suffix":""},{"dropping-particle":"","family":"Gyorffy","given":"Balázs","non-dropping-particle":"","parse-names":false,"suffix":""},{"dropping-particle":"","family":"Schmitt","given":"Wolfgang D.","non-dropping-particle":"","parse-names":false,"suffix":""},{"dropping-particle":"","family":"Darb-Esfahani","given":"Silvia","non-dropping-particle":"","parse-names":false,"suffix":""},{"dropping-particle":"","family":"Denkert","given":"Carsten","non-dropping-particle":"","parse-names":false,"suffix":""}],"container-title":"PLoS ONE","id":"ITEM-1","issue":"12","issued":{"date-parts":[["2012"]]},"page":"1-7","title":"Cutoff Finder: A Comprehensive and Straightforward Web Application Enabling Rapid Biomarker Cutoff Optimization","type":"article-journal","volume":"7"},"uris":["http://www.mendeley.com/documents/?uuid=b7c117cb-0a54-411f-9bb2-d61c56122731","http://www.mendeley.com/documents/?uuid=000d7a42-94ae-4d8d-9121-fca9c15094bd"]}],"mendeley":{"formattedCitation":"&lt;sup&gt;46&lt;/sup&gt;","plainTextFormattedCitation":"46","previouslyFormattedCitation":"&lt;sup&gt;46&lt;/sup&gt;"},"properties":{"noteIndex":0},"schema":"https://github.com/citation-style-language/schema/raw/master/csl-citation.json"}</w:instrText>
      </w:r>
      <w:r w:rsidRPr="00005483">
        <w:rPr>
          <w:rFonts w:ascii="Helvetica" w:hAnsi="Helvetica"/>
          <w:lang w:val="en-US"/>
        </w:rPr>
        <w:fldChar w:fldCharType="separate"/>
      </w:r>
      <w:r w:rsidR="001D2DD4" w:rsidRPr="001D2DD4">
        <w:rPr>
          <w:rFonts w:ascii="Helvetica" w:hAnsi="Helvetica"/>
          <w:noProof/>
          <w:vertAlign w:val="superscript"/>
          <w:lang w:val="en-US"/>
        </w:rPr>
        <w:t>46</w:t>
      </w:r>
      <w:r w:rsidRPr="00005483">
        <w:rPr>
          <w:rFonts w:ascii="Helvetica" w:hAnsi="Helvetica"/>
          <w:lang w:val="en-US"/>
        </w:rPr>
        <w:fldChar w:fldCharType="end"/>
      </w:r>
      <w:r w:rsidRPr="00005483">
        <w:rPr>
          <w:rFonts w:ascii="Helvetica" w:hAnsi="Helvetica"/>
          <w:lang w:val="en-US"/>
        </w:rPr>
        <w:t xml:space="preserve">, previously used in the literature </w:t>
      </w:r>
      <w:r w:rsidRPr="00005483">
        <w:rPr>
          <w:rFonts w:ascii="Helvetica" w:hAnsi="Helvetica"/>
          <w:lang w:val="en-US"/>
        </w:rPr>
        <w:fldChar w:fldCharType="begin" w:fldLock="1"/>
      </w:r>
      <w:r w:rsidR="00D82BD6">
        <w:rPr>
          <w:rFonts w:ascii="Helvetica" w:hAnsi="Helvetica"/>
          <w:lang w:val="en-US"/>
        </w:rPr>
        <w:instrText>ADDIN CSL_CITATION {"citationItems":[{"id":"ITEM-1","itemData":{"DOI":"10.1002/hep.27832","ISSN":"1527-3350","PMID":"25847065","abstract":"UNLABELLED Hepatic cancer is one of the most lethal cancers worldwide. Here, we report that the expression of Ca(2+) /calmodulin-dependent protein kinase kinase 2 (CaMKK2) is significantly up-regulated in hepatocellular carcinoma (HCC) and negatively correlated with HCC patient survival. The CaMKK2 protein is highly expressed in all eight hepatic cancer cell lines evaluated and is markedly up-regulated relative to normal primary hepatocytes. Loss of CaMKK2 function is sufficient to inhibit liver cancer cell growth, and the growth defect resulting from loss of CaMKK2 can be rescued by ectopic expression of wild-type CaMKK2 but not by kinase-inactive mutants. Cellular ablation of CaMKK2 using RNA interference yields a gene signature that correlates with improvement in HCC patient survival, and ablation or pharmacological inhibition of CaMKK2 with STO-609 impairs tumorigenicity of liver cancer cells in vivo. Moreover, CaMKK2 expression is up-regulated in a time-dependent manner in a carcinogen-induced HCC mouse model, and STO-609 treatment regresses hepatic tumor burden in this model. Mechanistically, CaMKK2 signals through Ca(2+) /calmodulin-dependent protein kinase 4 (CaMKIV) to control liver cancer cell growth. Further analysis revealed that CaMKK2 serves as a scaffold to assemble CaMKIV with key components of the mammalian target of rapamycin/ribosomal protein S6 kinase, 70 kDa, pathway and thereby stimulate protein synthesis through protein phosphorylation. CONCLUSION The CaMKK2/CaMKIV relay is an upstream regulator of the oncogenic mammalian target of rapamycin/ribosomal protein S6 kinase, 70 kDa, pathway, and the importance of this CaMKK2/CaMKIV axis in HCC growth is confirmed by the potent growth inhibitory effects of genetically or pharmacologically decreasing CaMKK2 activity; collectively, these findings suggest that CaMKK2 and CaMKIV may represent potential targets for hepatic cancer.","author":[{"dropping-particle":"","family":"Lin","given":"Fumin","non-dropping-particle":"","parse-names":false,"suffix":""},{"dropping-particle":"","family":"Marcelo","given":"Kathrina L","non-dropping-particle":"","parse-names":false,"suffix":""},{"dropping-particle":"","family":"Rajapakshe","given":"Kimal","non-dropping-particle":"","parse-names":false,"suffix":""},{"dropping-particle":"","family":"Coarfa","given":"Cristian","non-dropping-particle":"","parse-names":false,"suffix":""},{"dropping-particle":"","family":"Dean","given":"Adam","non-dropping-particle":"","parse-names":false,"suffix":""},{"dropping-particle":"","family":"Wilganowski","given":"Nathaniel","non-dropping-particle":"","parse-names":false,"suffix":""},{"dropping-particle":"","family":"Robinson","given":"Holly","non-dropping-particle":"","parse-names":false,"suffix":""},{"dropping-particle":"","family":"Sevick","given":"Eva","non-dropping-particle":"","parse-names":false,"suffix":""},{"dropping-particle":"","family":"Bissig","given":"Karl-Dimiter","non-dropping-particle":"","parse-names":false,"suffix":""},{"dropping-particle":"","family":"Goldie","given":"Lauren C","non-dropping-particle":"","parse-names":false,"suffix":""},{"dropping-particle":"","family":"Means","given":"Anthony R","non-dropping-particle":"","parse-names":false,"suffix":""},{"dropping-particle":"","family":"York","given":"Brian","non-dropping-particle":"","parse-names":false,"suffix":""}],"container-title":"Hepatology (Baltimore, Md.)","id":"ITEM-1","issue":"2","issued":{"date-parts":[["2015","8"]]},"page":"505-20","title":"The camKK2/camKIV relay is an essential regulator of hepatic cancer.","type":"article-journal","volume":"62"},"uris":["http://www.mendeley.com/documents/?uuid=c260b6c8-e7fc-34c4-ad22-5a64f195425a"]},{"id":"ITEM-2","itemData":{"DOI":"10.1038/ncb3175","ISSN":"1465-7392","author":[{"dropping-particle":"","family":"Depeille","given":"Philippe","non-dropping-particle":"","parse-names":false,"suffix":""},{"dropping-particle":"","family":"Henricks","given":"Linda M.","non-dropping-particle":"","parse-names":false,"suffix":""},{"dropping-particle":"","family":"Ven","given":"Robert A. H.","non-dropping-particle":"van de","parse-names":false,"suffix":""},{"dropping-particle":"","family":"Lemmens","given":"Ed","non-dropping-particle":"","parse-names":false,"suffix":""},{"dropping-particle":"","family":"Wang","given":"Chih-Yang","non-dropping-particle":"","parse-names":false,"suffix":""},{"dropping-particle":"","family":"Matli","given":"Mary","non-dropping-particle":"","parse-names":false,"suffix":""},{"dropping-particle":"","family":"Werb","given":"Zena","non-dropping-particle":"","parse-names":false,"suffix":""},{"dropping-particle":"","family":"Haigis","given":"Kevin M.","non-dropping-particle":"","parse-names":false,"suffix":""},{"dropping-particle":"","family":"Donner","given":"David","non-dropping-particle":"","parse-names":false,"suffix":""},{"dropping-particle":"","family":"Warren","given":"Robert","non-dropping-particle":"","parse-names":false,"suffix":""},{"dropping-particle":"","family":"Roose","given":"Jeroen P.","non-dropping-particle":"","parse-names":false,"suffix":""}],"container-title":"Nature Cell Biology","id":"ITEM-2","issue":"6","issued":{"date-parts":[["2015","6","25"]]},"page":"804-815","title":"RasGRP1 opposes proliferative EGFR–SOS1–Ras signals and restricts intestinal epithelial cell growth","type":"article-journal","volume":"17"},"uris":["http://www.mendeley.com/documents/?uuid=67b60cf3-2b0d-3ca0-aaa1-4ff600680c8e"]}],"mendeley":{"formattedCitation":"&lt;sup&gt;47,48&lt;/sup&gt;","plainTextFormattedCitation":"47,48","previouslyFormattedCitation":"&lt;sup&gt;47,48&lt;/sup&gt;"},"properties":{"noteIndex":0},"schema":"https://github.com/citation-style-language/schema/raw/master/csl-citation.json"}</w:instrText>
      </w:r>
      <w:r w:rsidRPr="00005483">
        <w:rPr>
          <w:rFonts w:ascii="Helvetica" w:hAnsi="Helvetica"/>
          <w:lang w:val="en-US"/>
        </w:rPr>
        <w:fldChar w:fldCharType="separate"/>
      </w:r>
      <w:r w:rsidR="001D2DD4" w:rsidRPr="001D2DD4">
        <w:rPr>
          <w:rFonts w:ascii="Helvetica" w:hAnsi="Helvetica"/>
          <w:noProof/>
          <w:vertAlign w:val="superscript"/>
          <w:lang w:val="en-US"/>
        </w:rPr>
        <w:t>47,48</w:t>
      </w:r>
      <w:r w:rsidRPr="00005483">
        <w:rPr>
          <w:rFonts w:ascii="Helvetica" w:hAnsi="Helvetica"/>
          <w:lang w:val="en-US"/>
        </w:rPr>
        <w:fldChar w:fldCharType="end"/>
      </w:r>
      <w:r w:rsidRPr="00005483">
        <w:rPr>
          <w:rFonts w:ascii="Helvetica" w:hAnsi="Helvetica"/>
          <w:lang w:val="en-US"/>
        </w:rPr>
        <w:t>. This method takes into account this endpoint outcome: for each cytokine we identified the threshold level at which a log-rank test allowed segregation of patients into groups with good and poor outcomes (Supplementary Table S</w:t>
      </w:r>
      <w:r w:rsidR="00924361">
        <w:rPr>
          <w:rFonts w:ascii="Helvetica" w:hAnsi="Helvetica"/>
          <w:lang w:val="en-US"/>
        </w:rPr>
        <w:t>7</w:t>
      </w:r>
      <w:r w:rsidRPr="00005483">
        <w:rPr>
          <w:rFonts w:ascii="Helvetica" w:hAnsi="Helvetica"/>
          <w:lang w:val="en-US"/>
        </w:rPr>
        <w:t xml:space="preserve">). </w:t>
      </w:r>
      <w:r w:rsidRPr="00005483">
        <w:rPr>
          <w:rFonts w:ascii="Helvetica" w:hAnsi="Helvetica"/>
          <w:lang w:val="en-US"/>
        </w:rPr>
        <w:lastRenderedPageBreak/>
        <w:t>Then we calculated the percentage of cytokine</w:t>
      </w:r>
      <w:r w:rsidRPr="004F4F83">
        <w:rPr>
          <w:rFonts w:ascii="Helvetica" w:hAnsi="Helvetica"/>
          <w:lang w:val="en-US"/>
        </w:rPr>
        <w:t xml:space="preserve"> median concentration variation from first to second time-point and considered &gt;5% positive or negative variations as significant changes (Supplementary Table S</w:t>
      </w:r>
      <w:r w:rsidR="00924361">
        <w:rPr>
          <w:rFonts w:ascii="Helvetica" w:hAnsi="Helvetica"/>
          <w:lang w:val="en-US"/>
        </w:rPr>
        <w:t>8</w:t>
      </w:r>
      <w:r w:rsidRPr="004F4F83">
        <w:rPr>
          <w:rFonts w:ascii="Helvetica" w:hAnsi="Helvetica"/>
          <w:lang w:val="en-US"/>
        </w:rPr>
        <w:t>).</w:t>
      </w:r>
    </w:p>
    <w:p w14:paraId="44DE7C5E" w14:textId="77777777" w:rsidR="00B719C3" w:rsidRPr="004F4F83" w:rsidRDefault="00B719C3" w:rsidP="00B719C3">
      <w:pPr>
        <w:spacing w:after="240" w:line="480" w:lineRule="auto"/>
        <w:outlineLvl w:val="0"/>
        <w:rPr>
          <w:rFonts w:ascii="Helvetica" w:hAnsi="Helvetica"/>
          <w:b/>
          <w:lang w:val="en-US"/>
        </w:rPr>
      </w:pPr>
    </w:p>
    <w:p w14:paraId="2655F552" w14:textId="77777777" w:rsidR="00B719C3" w:rsidRPr="004F4F83" w:rsidRDefault="00B719C3" w:rsidP="00B719C3">
      <w:pPr>
        <w:spacing w:after="240" w:line="480" w:lineRule="auto"/>
        <w:outlineLvl w:val="0"/>
        <w:rPr>
          <w:rFonts w:ascii="Helvetica" w:hAnsi="Helvetica"/>
          <w:b/>
          <w:lang w:val="en-US"/>
        </w:rPr>
      </w:pPr>
      <w:r w:rsidRPr="004F4F83">
        <w:rPr>
          <w:rFonts w:ascii="Helvetica" w:hAnsi="Helvetica"/>
          <w:b/>
          <w:lang w:val="en-US"/>
        </w:rPr>
        <w:t>Statistical analyses</w:t>
      </w:r>
    </w:p>
    <w:p w14:paraId="4AB11617" w14:textId="77E73F4E" w:rsidR="00B719C3" w:rsidRPr="004F4F83" w:rsidRDefault="00B719C3" w:rsidP="00B719C3">
      <w:pPr>
        <w:spacing w:line="480" w:lineRule="auto"/>
        <w:rPr>
          <w:rFonts w:ascii="Helvetica" w:hAnsi="Helvetica"/>
          <w:lang w:val="en-US"/>
        </w:rPr>
      </w:pPr>
      <w:r w:rsidRPr="004F4F83">
        <w:rPr>
          <w:rFonts w:ascii="Helvetica" w:hAnsi="Helvetica"/>
          <w:lang w:val="en-US"/>
        </w:rPr>
        <w:t>Statistical analysis was carried out using Stata/MP 14 (</w:t>
      </w:r>
      <w:proofErr w:type="spellStart"/>
      <w:r w:rsidRPr="004F4F83">
        <w:rPr>
          <w:rFonts w:ascii="Helvetica" w:hAnsi="Helvetica"/>
          <w:lang w:val="en-US"/>
        </w:rPr>
        <w:t>StataCorp</w:t>
      </w:r>
      <w:proofErr w:type="spellEnd"/>
      <w:r w:rsidRPr="004F4F83">
        <w:rPr>
          <w:rFonts w:ascii="Helvetica" w:hAnsi="Helvetica"/>
          <w:lang w:val="en-US"/>
        </w:rPr>
        <w:t xml:space="preserve"> LLC, Texas, USA) and Prism 7.0c (GraphPad Software, Inc.). Baseline values of cytokines were compared among cohorts and healthy volunteers using the non-parametric Mann-Whitney U-test. Overall survival</w:t>
      </w:r>
      <w:r w:rsidR="00AB6D60">
        <w:rPr>
          <w:rFonts w:ascii="Helvetica" w:hAnsi="Helvetica"/>
          <w:lang w:val="en-US"/>
        </w:rPr>
        <w:t>, measured from date of start of treatment until date of death or last visit,</w:t>
      </w:r>
      <w:r w:rsidRPr="004F4F83">
        <w:rPr>
          <w:rFonts w:ascii="Helvetica" w:hAnsi="Helvetica"/>
          <w:lang w:val="en-US"/>
        </w:rPr>
        <w:t xml:space="preserve"> was plotted by the Kaplan-Meier method and curves were compared with the log-rank test. All tests were conducted at the two-sided test with 0.05 level of significance. R (v 3.4.3) was used to log2 transform data, compute cytokine variation and to generate heat maps (using package </w:t>
      </w:r>
      <w:proofErr w:type="spellStart"/>
      <w:r w:rsidRPr="004F4F83">
        <w:rPr>
          <w:rFonts w:ascii="Helvetica" w:hAnsi="Helvetica"/>
          <w:lang w:val="en-US"/>
        </w:rPr>
        <w:t>gplots</w:t>
      </w:r>
      <w:proofErr w:type="spellEnd"/>
      <w:r w:rsidRPr="004F4F83">
        <w:rPr>
          <w:rFonts w:ascii="Helvetica" w:hAnsi="Helvetica"/>
          <w:lang w:val="en-US"/>
        </w:rPr>
        <w:t>) and principal component analysis (PCA).</w:t>
      </w:r>
    </w:p>
    <w:p w14:paraId="353FA7F3" w14:textId="77777777" w:rsidR="005F1A8A" w:rsidRPr="004F4F83" w:rsidRDefault="005F1A8A" w:rsidP="005F1A8A">
      <w:pPr>
        <w:spacing w:after="240" w:line="480" w:lineRule="auto"/>
        <w:rPr>
          <w:rFonts w:ascii="Helvetica" w:hAnsi="Helvetica"/>
          <w:lang w:val="en-US"/>
        </w:rPr>
      </w:pPr>
    </w:p>
    <w:p w14:paraId="0098DCAF" w14:textId="77777777" w:rsidR="005F1A8A" w:rsidRPr="004F4F83" w:rsidRDefault="005F1A8A" w:rsidP="005F1A8A">
      <w:pPr>
        <w:spacing w:after="240" w:line="480" w:lineRule="auto"/>
        <w:rPr>
          <w:rFonts w:ascii="Helvetica" w:hAnsi="Helvetica"/>
          <w:lang w:val="en-US"/>
        </w:rPr>
      </w:pPr>
    </w:p>
    <w:p w14:paraId="620B2A75" w14:textId="77777777" w:rsidR="005F1A8A" w:rsidRPr="004F4F83" w:rsidRDefault="005F1A8A" w:rsidP="004C0617">
      <w:pPr>
        <w:spacing w:after="240" w:line="480" w:lineRule="auto"/>
        <w:rPr>
          <w:rFonts w:ascii="Helvetica" w:hAnsi="Helvetica"/>
          <w:lang w:val="en-US"/>
        </w:rPr>
      </w:pPr>
    </w:p>
    <w:p w14:paraId="2ADA3201" w14:textId="77777777" w:rsidR="00336C79" w:rsidRPr="004F4F83" w:rsidRDefault="00336C79" w:rsidP="004C0617">
      <w:pPr>
        <w:spacing w:after="240" w:line="480" w:lineRule="auto"/>
        <w:rPr>
          <w:rFonts w:ascii="Helvetica" w:hAnsi="Helvetica"/>
          <w:lang w:val="en-US"/>
        </w:rPr>
      </w:pPr>
    </w:p>
    <w:p w14:paraId="2D1B38F4" w14:textId="67892F15" w:rsidR="00E003C2" w:rsidRPr="00005483" w:rsidRDefault="00DA18B5" w:rsidP="004C0617">
      <w:pPr>
        <w:spacing w:after="240" w:line="480" w:lineRule="auto"/>
        <w:rPr>
          <w:rFonts w:ascii="Helvetica" w:hAnsi="Helvetica"/>
          <w:b/>
          <w:bCs/>
          <w:u w:val="single"/>
          <w:lang w:val="en-US"/>
        </w:rPr>
      </w:pPr>
      <w:r w:rsidRPr="004F4F83">
        <w:rPr>
          <w:rFonts w:ascii="Helvetica" w:hAnsi="Helvetica"/>
          <w:b/>
          <w:bCs/>
          <w:u w:val="single"/>
          <w:lang w:val="en-US"/>
        </w:rPr>
        <w:br w:type="page"/>
      </w:r>
      <w:r w:rsidR="00727E6D" w:rsidRPr="004F4F83">
        <w:rPr>
          <w:rFonts w:ascii="Helvetica" w:hAnsi="Helvetica"/>
          <w:b/>
          <w:bCs/>
          <w:lang w:val="en-US"/>
        </w:rPr>
        <w:lastRenderedPageBreak/>
        <w:t>REFERENCES</w:t>
      </w:r>
    </w:p>
    <w:p w14:paraId="031636DC" w14:textId="0DC198F0" w:rsidR="008D401A" w:rsidRPr="008D401A" w:rsidRDefault="00DC0516" w:rsidP="008D401A">
      <w:pPr>
        <w:widowControl w:val="0"/>
        <w:autoSpaceDE w:val="0"/>
        <w:autoSpaceDN w:val="0"/>
        <w:adjustRightInd w:val="0"/>
        <w:spacing w:after="240" w:line="480" w:lineRule="auto"/>
        <w:rPr>
          <w:rFonts w:ascii="Helvetica" w:hAnsi="Helvetica"/>
          <w:noProof/>
        </w:rPr>
      </w:pPr>
      <w:r w:rsidRPr="004F4F83">
        <w:rPr>
          <w:rFonts w:ascii="Helvetica" w:hAnsi="Helvetica"/>
          <w:vertAlign w:val="subscript"/>
          <w:lang w:val="en-US"/>
        </w:rPr>
        <w:fldChar w:fldCharType="begin" w:fldLock="1"/>
      </w:r>
      <w:r w:rsidRPr="004F4F83">
        <w:rPr>
          <w:rFonts w:ascii="Helvetica" w:hAnsi="Helvetica"/>
          <w:vertAlign w:val="subscript"/>
          <w:lang w:val="en-US"/>
        </w:rPr>
        <w:instrText xml:space="preserve">ADDIN Mendeley Bibliography CSL_BIBLIOGRAPHY </w:instrText>
      </w:r>
      <w:r w:rsidRPr="004F4F83">
        <w:rPr>
          <w:rFonts w:ascii="Helvetica" w:hAnsi="Helvetica"/>
          <w:vertAlign w:val="subscript"/>
          <w:lang w:val="en-US"/>
        </w:rPr>
        <w:fldChar w:fldCharType="separate"/>
      </w:r>
      <w:r w:rsidR="008D401A" w:rsidRPr="008D401A">
        <w:rPr>
          <w:rFonts w:ascii="Helvetica" w:hAnsi="Helvetica"/>
          <w:noProof/>
        </w:rPr>
        <w:t>1. Oze I, Hotta K, Kiura K, Ochi N, Takigawa N, Fujiwara Y, Tabata M, Tanimoto M. Twenty-seven years of phase III trials for patients with extensive disease small-cell lung cancer: disappointing results. PLoS One. 2009;4(11):e7835. doi:10.1371/journal.pone.0007835</w:t>
      </w:r>
    </w:p>
    <w:p w14:paraId="064337B8"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2. Reck M, Luft A, Szczesna A, Havel L, Kim SW, Akerley W, Pietanza MC, Wu YL, Zielinski C, Thomas M, et al. Phase III randomized trial of ipilimumab plus etoposide and platinum versus placebo plus etoposide and platinum in extensive-stage small-cell lung cancer. J. Clin. Oncol. 2016;34(31):3740–3748. doi:10.1200/JCO.2016.67.6601</w:t>
      </w:r>
    </w:p>
    <w:p w14:paraId="5BBD3E40"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3. Darnell RB, Posner JB. Paraneoplastic syndromes and the nervous system. N. Engl. J. Med. 2003;3(4):287–288. doi:10.1056/NEJMra023009</w:t>
      </w:r>
    </w:p>
    <w:p w14:paraId="0609F4C3"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4. Miller CW, Simon K, Aslo A, Kok K, Yokota J, Buys CH, Terada M, Koeffler HP. p53 mutations in human lung tumors. Cancer Res. 1992;52(7):1695–8.</w:t>
      </w:r>
    </w:p>
    <w:p w14:paraId="46FF8706"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5. Rizvi NA, Hellmann MD, Snyder A, Kvistborg P, Makarov V, Havel JJ, Lee W, Yuan J, Wong P, Ho TS, et al. Mutational landscape determines sensitivity to PD-1 blockade in non-small cell lung cancer. Science. 2015;348(6230):124–8. doi:10.1126/science.aaa1348</w:t>
      </w:r>
    </w:p>
    <w:p w14:paraId="53EBD522"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 xml:space="preserve">6. Reck M, Bondarenko I, Luft A, Serwatowski P, Barlesi. F, Chacko R, Sebastian M, Lu H, Cuillerot JM, Lynch TJ. Ipilimumab in combination with paclitaxel and carboplatin as first-line therapy in extensivedisease-small-cell lungcancer: Results from a randomized, double-blind, multicenter phase 2 trial. </w:t>
      </w:r>
      <w:r w:rsidRPr="008D401A">
        <w:rPr>
          <w:rFonts w:ascii="Helvetica" w:hAnsi="Helvetica"/>
          <w:noProof/>
        </w:rPr>
        <w:lastRenderedPageBreak/>
        <w:t>Ann. Oncol. 2013;24(1):75–83. doi:10.1093/annonc/mds213</w:t>
      </w:r>
    </w:p>
    <w:p w14:paraId="195C5F08"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7. Antonia SJ, López-Martin JA, Bendell J, Ott PA, Taylor M, Eder JP, Jäger D, Pietanza MC, Le DT, de Braud F, et al. Nivolumab alone and nivolumab plus ipilimumab in recurrent small-cell lung cancer (CheckMate 032): a multicentre, open-label, phase 1/2 trial. Lancet. Oncol. 2016;17(7):883–895. doi:10.1016/S1470-2045(16)30098-5</w:t>
      </w:r>
    </w:p>
    <w:p w14:paraId="07B67C0B"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8. Ott PA, Elez E, Hiret S, Kim D-W, Morosky A, Saraf S, Piperdi B, Mehnert JM. Pembrolizumab in Patients With Extensive-Stage Small-Cell Lung Cancer: Results From the Phase Ib KEYNOTE-028 Study. J. Clin. Oncol. 2017;35(34):3823–3829. doi:10.1200/JCO.2017.72.5069</w:t>
      </w:r>
    </w:p>
    <w:p w14:paraId="7EC16611"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9. Arriola E, Wheater M, Galea I, Cross N, Maishman T, Hamid D, Stanton L, Cave J, Geldart T, Mulatero C, et al. Outcome and Biomarker Analysis from a Multicenter Phase 2 Study of Ipilimumab in Combination with Carboplatin and Etoposide as First-Line Therapy for Extensive-Stage SCLC. J. Thorac. Oncol. 2016;11(9):1511–21. doi:10.1016/j.jtho.2016.05.028</w:t>
      </w:r>
    </w:p>
    <w:p w14:paraId="5C75A398"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10. Horn L, Mansfield AS, Szczęsna A, Havel L, Krzakowski M, Hochmair MJ, Huemer F, Losonczy G, Johnson ML, Nishio M, et al. First-Line Atezolizumab plus Chemotherapy in Extensive-Stage Small-Cell Lung Cancer. N. Engl. J. Med. 2018:NEJMoa1809064. doi:10.1056/NEJMoa1809064</w:t>
      </w:r>
    </w:p>
    <w:p w14:paraId="2811DD28"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 xml:space="preserve">11. Ku GY, Yuan J, Page DB, Schroeder SEA, Panageas KS, Carvajal RD, Chapman PB, Schwartz GK, Allison JP, Wolchok JD. Single-institution experience with ipilimumab in advanced melanoma patients in the </w:t>
      </w:r>
      <w:r w:rsidRPr="008D401A">
        <w:rPr>
          <w:rFonts w:ascii="Helvetica" w:hAnsi="Helvetica"/>
          <w:noProof/>
        </w:rPr>
        <w:lastRenderedPageBreak/>
        <w:t>compassionate use setting: lymphocyte count after 2 doses correlates with survival. Cancer. 2010;116(7):1767–75. doi:10.1002/cncr.24951</w:t>
      </w:r>
    </w:p>
    <w:p w14:paraId="505E0054"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12. Bristol-Myers Squibb Announces CheckMate -451 Study Did Not Meet Primary Endpoint of Overall Survival with Opdivo Plus Yervoy Vs. Placebo as A Maintenance Therapy in Patients with Extensive-Stage Small Cell Lung Cancer After Completion of First-Line. https://news.bms.com/press-release/corporatefinancial-news/bristol-myers-squibb-announces-checkmate-451-study-did-not-mee</w:t>
      </w:r>
    </w:p>
    <w:p w14:paraId="413F6437"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13. Bristol-Myers Squibb Announces Phase 3 CheckMate -331 Study Does Not Meet Primary Endpoint of Overall Survival with Opdivo Versus Chemotherapy in Patients with Previously Treated Relapsed Small Cell Lung Cancer. https://news.bms.com/press-release/corporatefinancial-news/bristol-myers-squibb-announces-phase-3-checkmate-331-study-doe</w:t>
      </w:r>
    </w:p>
    <w:p w14:paraId="37F479AF"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14. Travis WD. Pathology and Diagnosis of Neuroendocrine Tumors: Lung Neuroendocrine. Thorac. Surg. Clin. 2014;24(3):257–266. doi:10.1016/j.thorsurg.2014.04.001</w:t>
      </w:r>
    </w:p>
    <w:p w14:paraId="38ECF109"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15. Lee S, Margolin K. Cytokines in cancer immunotherapy. Cancers (Basel). 2011;3(4):3856–3893. doi:10.3390/cancers3043856</w:t>
      </w:r>
    </w:p>
    <w:p w14:paraId="74E7C487"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16. Paul WE, Seder RA. Lymphocyte responses and cytokines. Cell. 1994;76(2):241–251. doi:10.1016/0092-8674(94)90332-8</w:t>
      </w:r>
    </w:p>
    <w:p w14:paraId="7A6B5C36"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 xml:space="preserve">17. Huang M, Wang J, Lee P, Sharma S, Mao JT, Meissner H, Uyemura K, Modlin R, Wollman J, Dubinett SM. Human non-small cell lung cancer cells </w:t>
      </w:r>
      <w:r w:rsidRPr="008D401A">
        <w:rPr>
          <w:rFonts w:ascii="Helvetica" w:hAnsi="Helvetica"/>
          <w:noProof/>
        </w:rPr>
        <w:lastRenderedPageBreak/>
        <w:t>express a type 2 cytokine pattern. Cancer Res. 1995;55(17):3847–53. doi:10.1016/0169-5002(96)85851-X</w:t>
      </w:r>
    </w:p>
    <w:p w14:paraId="03BD767C"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18. Hong CC, Yao S, McCann SE, Dolnick RY, Wallace PK, Gong Z, Quan L, Lee KP, Evans SS, Repasky EA, et al. Pretreatment levels of circulating Th1 and Th2 cytokines, and their ratios, are associated with ER-negative and triple negative breast cancers. Breast Cancer Res. Treat. 2013;139(2):477–488. doi:10.1007/s10549-013-2549-3</w:t>
      </w:r>
    </w:p>
    <w:p w14:paraId="1677380F"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19. Lucey DR, Clerici M, Shearer GM. Type 1, and Type 2 cytokine dysregulation in human infectious, neoplastic, and inflammatory diseases. Clin. Microbiol. Rev. 1996;9(4):532–562.</w:t>
      </w:r>
    </w:p>
    <w:p w14:paraId="76AE5616"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20. Lippitz BE. Cytokine patterns in patients with cancer: A systematic review. Lancet Oncol. 2013;14(6):218–28. doi:10.1016/S1470-2045(12)70582-X</w:t>
      </w:r>
    </w:p>
    <w:p w14:paraId="19298481"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21. Pine SR, Mechanic LE, Enewold L, Chaturvedi AK, Katki HA, Zheng YL, Bowman ED, Engels EA, Caporaso NE, Harris CC. Increased levels of circulating interleukin 6, interleukin 8, c-reactive protein, and risk of lung cancer. J. Natl. Cancer Inst. 2011;103(14):1112–1122. doi:10.1093/jnci/djr216</w:t>
      </w:r>
    </w:p>
    <w:p w14:paraId="68CCFBBD"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22. Sanmamed MF, Perez-Gracia JL, Schalper KA, Fusco JP, Gonzalez A, Rodriguez-Ruiz ME, Oñate C, Perez G, Alfaro C, Martín-Algarra S, et al. Changes in serum interleukin-8 (IL-8) levels reflect and predict response to anti-PD-1 treatment in melanoma and non-small-cell lung cancer patients. Ann. Oncol. 2017;28(8):1988–1995. doi:10.1093/annonc/mdx190</w:t>
      </w:r>
    </w:p>
    <w:p w14:paraId="1AE26851"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 xml:space="preserve">23. Matanić D, Beg-Zec Z, Stojanović D, Matakorić N, Flego V, Milevoj-Ribić F. </w:t>
      </w:r>
      <w:r w:rsidRPr="008D401A">
        <w:rPr>
          <w:rFonts w:ascii="Helvetica" w:hAnsi="Helvetica"/>
          <w:noProof/>
        </w:rPr>
        <w:lastRenderedPageBreak/>
        <w:t>Cytokines in patients with lung cancer. Scand. J. Immunol. 2003;57(2):173–178. doi:10.1046/j.1365-3083.2003.01205.x</w:t>
      </w:r>
    </w:p>
    <w:p w14:paraId="7AC8990E"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24. Fischer JR, Schindel M, Stein N, Lahm H, Gallati H, Krammer PH, Drings P. Selective suppression of cytokine secretion in patients with small-cell lung cancer. Ann. Oncol.  Off. J. Eur. Soc. Med. Oncol. 1995;6(9):921–6.</w:t>
      </w:r>
    </w:p>
    <w:p w14:paraId="7CA49FAD"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25. Wójcik E, Jakubowicz J, Skotnicki P, Sas-Korczyńska B, Kulpa JK. IL-6 and VEGF in small cell lung cancer patients. Anticancer Res. 2010;30(5):1773–1778.</w:t>
      </w:r>
    </w:p>
    <w:p w14:paraId="528E97C6"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26. Kitajima M, Ziegler SF. Cutting Edge: Identification of the Thymic Stromal Lymphopoietin-Responsive Dendritic Cell Subset Critical for Initiation of Type 2 Contact Hypersensitivity. J. Immunol. 2013;191(10):4903–4907. doi:10.4049/jimmunol.1302175</w:t>
      </w:r>
    </w:p>
    <w:p w14:paraId="43615E5F"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27. Dijkgraaf EM, Heusinkveld M, Tummers B, Vogelpoel LTC, Goedemans R, Jha V, Nortier JWR, Welters MJP, Kroep JR, Van Der Burg SH. Chemotherapy alters monocyte differentiation to favor generation of cancer-supporting m2 macrophages in the tumor microenvironment. Cancer Res. 2013;73(8):2480–2492. doi:10.1158/0008-5472.CAN-12-3542</w:t>
      </w:r>
    </w:p>
    <w:p w14:paraId="096E3B61"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28. Yano H, Thakur A, Tomaszewski EN, Choi M, Deol A, Lum LG. Ipilimumab augments antitumor activity of bispecific antibody-armed T cells. J. Transl. Med. 2014;12(1):1–11. doi:10.1186/1479-5876-12-191</w:t>
      </w:r>
    </w:p>
    <w:p w14:paraId="64E8BC0C"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 xml:space="preserve">29. Huang S, Mills L, Mian B, Tellez C, McCarty M, Yang X-D, Gudas JM, Bar-Eli M. Fully Humanized Neutralizing Antibodies to Interleukin-8 (ABX-IL8) Inhibit </w:t>
      </w:r>
      <w:r w:rsidRPr="008D401A">
        <w:rPr>
          <w:rFonts w:ascii="Helvetica" w:hAnsi="Helvetica"/>
          <w:noProof/>
        </w:rPr>
        <w:lastRenderedPageBreak/>
        <w:t>Angiogenesis, Tumor Growth, and Metastasis of Human Melanoma. Am. J. Pathol. 2002;161(1):125–134. doi:10.1016/S0002-9440(10)64164-8</w:t>
      </w:r>
    </w:p>
    <w:p w14:paraId="4F8300F5"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30. Young RJ, Tin AW, Brown NJ, Jitlal M, Lee SM, Woll PJ. Analysis of circulating angiogenic biomarkers from patients in two phase III trials in lung cancer of chemotherapy alone or chemotherapy and thalidomide. Br. J. Cancer. 2012;106(6):1153–1159. doi:10.1038/bjc.2012.50</w:t>
      </w:r>
    </w:p>
    <w:p w14:paraId="6FC8A6B8"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31. Dembic Z. Cytokines of the Immune System. Cytokines Immune Syst. 2015:143–239. doi:10.1016/B978-0-12-419998-9.00006-7</w:t>
      </w:r>
    </w:p>
    <w:p w14:paraId="7FB0DA60"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32. Henney CS, Kuribayashi K, Kern DE, Gillis S. Interleukin-2 augments natural killer cell activity. Nature. 1981;291(5813):335–338. doi:10.1038/291335a0</w:t>
      </w:r>
    </w:p>
    <w:p w14:paraId="3EB686B1"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33. Krummel MF, Allison JP. CTLA-4 engagement inhibits IL-2 accumulation and cell cycle progression upon activation of resting T cells. J. Exp. Med. 1996;183(6):2533–40. doi:10.1084/jem.183.6.2533</w:t>
      </w:r>
    </w:p>
    <w:p w14:paraId="7B5A0AD7"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34. Chang CH, Hsiao CF, Yeh YM, Chang GC, Tsai YH, Chen YM, Huang MS, Chen HL, Li YJ, Yang PC, et al. Circulating interleukin-6 level is a prognostic marker for survival in advanced nonsmall cell lung cancer patients treated with chemotherapy. Int. J. Cancer. 2013;132(9):1977–1985. doi:10.1002/ijc.27892</w:t>
      </w:r>
    </w:p>
    <w:p w14:paraId="485ED271"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 xml:space="preserve">35. Damuzzo V, Solito S, Pinton L, Carrozzo E, Valpione S, Pigozzo J, Arboretti Giancristofaro R, Chiarion-Sileni V, Mandruzzato S. Clinical implication of tumor-associated and immunological parameters in melanoma patients treated with ipilimumab. Oncoimmunology. 2016;5(12):e1249559. </w:t>
      </w:r>
      <w:r w:rsidRPr="008D401A">
        <w:rPr>
          <w:rFonts w:ascii="Helvetica" w:hAnsi="Helvetica"/>
          <w:noProof/>
        </w:rPr>
        <w:lastRenderedPageBreak/>
        <w:t>doi:10.1080/2162402X.2016.1249559</w:t>
      </w:r>
    </w:p>
    <w:p w14:paraId="78BC0819"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36. Bjoern J, Juul Nitschke N, Zeeberg Iversen T, Schmidt H, Fode K, Svane IM. Immunological correlates of treatment and response in stage IV malignant melanoma patients treated with Ipilimumab. Oncoimmunology. 2016;5(4):e1100788. doi:10.1080/2162402X.2015.1100788</w:t>
      </w:r>
    </w:p>
    <w:p w14:paraId="608F991F"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37. Gopinathan G, Milagre C, Pearce OMT, Reynolds LE, Hodivala-Dilke K, Leinster DA, Zhong H, Hollingsworth RE, Thompson R, Whiteford JR, et al. Interleukin-6 stimulates defective angiogenesis. Cancer Res. 2015;75(15):3098–3107. doi:10.1158/0008-5472.CAN-15-1227</w:t>
      </w:r>
    </w:p>
    <w:p w14:paraId="7FF225C8"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38. Martínez-Reza I, Díaz L, García-Becerra R. Preclinical and clinical aspects of TNF-α and its receptors TNFR1 and TNFR2 in breast cancer. J. Biomed. Sci. 2017;24(1):1–8. doi:10.1186/s12929-017-0398-9</w:t>
      </w:r>
    </w:p>
    <w:p w14:paraId="07A05C9A"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39. Rahal OM, Wolfe AR, Mandal PK, Larson R, Tin S, Jimenez C, Zhang D, Horton J, Reuben JM, McMurray JS, et al. Blocking Interleukin (IL)4- and IL13-Mediated Phosphorylation of STAT6 (Tyr641) Decreases M2 Polarization of Macrophages and Protects Against Macrophage-Mediated Radioresistance of Inflammatory Breast Cancer. Int. J. Radiat. Oncol. Biol. Phys. 2018;100(4):1034–1043. doi:10.1016/j.ijrobp.2017.11.043</w:t>
      </w:r>
    </w:p>
    <w:p w14:paraId="2E0D25A3"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40. Redmond WL, Linch SN, Kasiewicz MJ. Combined Targeting of Costimulatory (OX40) and Coinhibitory (CTLA-4) Pathways Elicits Potent Effector T Cells Capable of Driving Robust Antitumor Immunity. Cancer Immunol. Res. 2014;2(2):142–153. doi:10.1158/2326-6066.CIR-13-0031-T</w:t>
      </w:r>
    </w:p>
    <w:p w14:paraId="49699FB4"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lastRenderedPageBreak/>
        <w:t>41. Linch SN, Redmond WL. Combined OX40 ligation plus CTLA-4 blockade: More than the sum of its parts. Oncoimmunology. 2014;3(3):11–13. doi:10.4161/onci.28245</w:t>
      </w:r>
    </w:p>
    <w:p w14:paraId="74208CC9"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42. Li Z, Chen L, Qin Z. Paradoxical roles of IL-4 in tumor immunity. Cell. Mol. Immunol. 2009;6(6):415–422. doi:10.1038/cmi.2009.53</w:t>
      </w:r>
    </w:p>
    <w:p w14:paraId="1FC5F767"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43. Hardy-Werbin M, Arpí O, Taus A, Rocha P, Joseph-Pietras D, Nolan L, Danson S, Griffiths R, Lopez-Botet M, Rovira A, et al. Assessment of neuronal autoantibodies in patients with small cell lung cancer treated with chemotherapy with or without ipilimumab. Oncoimmunology. 2018;7(2):e1395125. doi:10.1080/2162402X.2017.1395125</w:t>
      </w:r>
    </w:p>
    <w:p w14:paraId="08B0F1FA"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44. Cañadas I, Taus Á, Villanueva X, Arpí O, Pijuan L, Rodríguez Y, Menéndez S, Mojal S, Rojo F, Albanell J, et al. Angiopoietin-2 is a negative prognostic marker in small cell lung cancer. Lung Cancer. 2015;90(2):302–6. doi:10.1016/j.lungcan.2015.09.023</w:t>
      </w:r>
    </w:p>
    <w:p w14:paraId="073FC935"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45. Cañadas I, Taus A, González I, Villanueva X, Gimeno J, Pijuan L, Dómine M, Sánchez-Font A, Vollmer I, Menéndez S, et al. High circulating hepatocyte growth factor levels associate with epithelial to mesenchymal transition and poor outcome in small cell lung cancer patients. Oncotarget. 2014;5(14):5246–56. doi:10.18632/oncotarget.2124</w:t>
      </w:r>
    </w:p>
    <w:p w14:paraId="3516B160"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 xml:space="preserve">46. Budczies J, Klauschen F, Sinn B V., Gyorffy B, Schmitt WD, Darb-Esfahani S, Denkert C. Cutoff Finder: A Comprehensive and Straightforward Web Application Enabling Rapid Biomarker Cutoff Optimization. PLoS One. </w:t>
      </w:r>
      <w:r w:rsidRPr="008D401A">
        <w:rPr>
          <w:rFonts w:ascii="Helvetica" w:hAnsi="Helvetica"/>
          <w:noProof/>
        </w:rPr>
        <w:lastRenderedPageBreak/>
        <w:t>2012;7(12):1–7. doi:10.1371/journal.pone.0051862</w:t>
      </w:r>
    </w:p>
    <w:p w14:paraId="429F6F6A"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47. Lin F, Marcelo KL, Rajapakshe K, Coarfa C, Dean A, Wilganowski N, Robinson H, Sevick E, Bissig K-D, Goldie LC, et al. The camKK2/camKIV relay is an essential regulator of hepatic cancer. Hepatology. 2015;62(2):505–20. doi:10.1002/hep.27832</w:t>
      </w:r>
    </w:p>
    <w:p w14:paraId="7982108B" w14:textId="77777777" w:rsidR="008D401A" w:rsidRPr="008D401A" w:rsidRDefault="008D401A" w:rsidP="008D401A">
      <w:pPr>
        <w:widowControl w:val="0"/>
        <w:autoSpaceDE w:val="0"/>
        <w:autoSpaceDN w:val="0"/>
        <w:adjustRightInd w:val="0"/>
        <w:spacing w:after="240" w:line="480" w:lineRule="auto"/>
        <w:rPr>
          <w:rFonts w:ascii="Helvetica" w:hAnsi="Helvetica"/>
          <w:noProof/>
        </w:rPr>
      </w:pPr>
      <w:r w:rsidRPr="008D401A">
        <w:rPr>
          <w:rFonts w:ascii="Helvetica" w:hAnsi="Helvetica"/>
          <w:noProof/>
        </w:rPr>
        <w:t>48. Depeille P, Henricks LM, van de Ven RAH, Lemmens E, Wang C-Y, Matli M, Werb Z, Haigis KM, Donner D, Warren R, et al. RasGRP1 opposes proliferative EGFR–SOS1–Ras signals and restricts intestinal epithelial cell growth. Nat. Cell Biol. 2015;17(6):804–815. doi:10.1038/ncb3175</w:t>
      </w:r>
    </w:p>
    <w:p w14:paraId="1FBE25C2" w14:textId="2B6F3FC1" w:rsidR="00CD4CBB" w:rsidRDefault="00DC0516" w:rsidP="008D401A">
      <w:pPr>
        <w:widowControl w:val="0"/>
        <w:autoSpaceDE w:val="0"/>
        <w:autoSpaceDN w:val="0"/>
        <w:adjustRightInd w:val="0"/>
        <w:spacing w:after="240" w:line="480" w:lineRule="auto"/>
        <w:rPr>
          <w:rFonts w:ascii="Helvetica" w:hAnsi="Helvetica"/>
          <w:vertAlign w:val="subscript"/>
          <w:lang w:val="en-US"/>
        </w:rPr>
      </w:pPr>
      <w:r w:rsidRPr="004F4F83">
        <w:rPr>
          <w:rFonts w:ascii="Helvetica" w:hAnsi="Helvetica"/>
          <w:vertAlign w:val="subscript"/>
          <w:lang w:val="en-US"/>
        </w:rPr>
        <w:fldChar w:fldCharType="end"/>
      </w:r>
    </w:p>
    <w:p w14:paraId="19B5CC96" w14:textId="77777777" w:rsidR="00CD4CBB" w:rsidRDefault="00CD4CBB">
      <w:pPr>
        <w:rPr>
          <w:rFonts w:ascii="Helvetica" w:hAnsi="Helvetica"/>
          <w:vertAlign w:val="subscript"/>
          <w:lang w:val="en-US"/>
        </w:rPr>
      </w:pPr>
      <w:r>
        <w:rPr>
          <w:rFonts w:ascii="Helvetica" w:hAnsi="Helvetica"/>
          <w:vertAlign w:val="subscript"/>
          <w:lang w:val="en-US"/>
        </w:rPr>
        <w:br w:type="page"/>
      </w:r>
    </w:p>
    <w:p w14:paraId="45E8B8B3" w14:textId="5CBB54EC" w:rsidR="009F4E06" w:rsidRPr="00005483" w:rsidRDefault="003B6631" w:rsidP="0021024C">
      <w:pPr>
        <w:widowControl w:val="0"/>
        <w:autoSpaceDE w:val="0"/>
        <w:autoSpaceDN w:val="0"/>
        <w:adjustRightInd w:val="0"/>
        <w:spacing w:after="240" w:line="480" w:lineRule="auto"/>
        <w:rPr>
          <w:rFonts w:ascii="Helvetica" w:hAnsi="Helvetica"/>
          <w:vertAlign w:val="subscript"/>
          <w:lang w:val="en-US"/>
        </w:rPr>
      </w:pPr>
      <w:r w:rsidRPr="004F4F83">
        <w:rPr>
          <w:rFonts w:ascii="Helvetica" w:hAnsi="Helvetica"/>
          <w:b/>
          <w:u w:val="single"/>
          <w:lang w:val="en-US"/>
        </w:rPr>
        <w:lastRenderedPageBreak/>
        <w:t>Figure legends:</w:t>
      </w:r>
    </w:p>
    <w:p w14:paraId="475E05FF" w14:textId="09B95E42" w:rsidR="00316C1E" w:rsidRPr="004F4F83" w:rsidRDefault="00316C1E" w:rsidP="004C0617">
      <w:pPr>
        <w:spacing w:after="240" w:line="480" w:lineRule="auto"/>
        <w:outlineLvl w:val="0"/>
        <w:rPr>
          <w:rFonts w:ascii="Helvetica" w:hAnsi="Helvetica"/>
          <w:i/>
          <w:lang w:val="en-US"/>
        </w:rPr>
      </w:pPr>
      <w:r w:rsidRPr="004F4F83">
        <w:rPr>
          <w:rFonts w:ascii="Helvetica" w:hAnsi="Helvetica"/>
          <w:b/>
          <w:lang w:val="en-US"/>
        </w:rPr>
        <w:t>Figure 1</w:t>
      </w:r>
      <w:r w:rsidRPr="004F4F83">
        <w:rPr>
          <w:rFonts w:ascii="Helvetica" w:hAnsi="Helvetica"/>
          <w:lang w:val="en-US"/>
        </w:rPr>
        <w:t xml:space="preserve">. </w:t>
      </w:r>
      <w:r w:rsidR="0010277A" w:rsidRPr="004F4F83">
        <w:rPr>
          <w:rFonts w:ascii="Helvetica" w:hAnsi="Helvetica"/>
          <w:b/>
          <w:lang w:val="en-US"/>
        </w:rPr>
        <w:t>Baseline</w:t>
      </w:r>
      <w:r w:rsidR="0010277A" w:rsidRPr="004F4F83">
        <w:rPr>
          <w:rFonts w:ascii="Helvetica" w:hAnsi="Helvetica"/>
          <w:lang w:val="en-US"/>
        </w:rPr>
        <w:t xml:space="preserve"> </w:t>
      </w:r>
      <w:r w:rsidR="0010277A" w:rsidRPr="004F4F83">
        <w:rPr>
          <w:rFonts w:ascii="Helvetica" w:hAnsi="Helvetica"/>
          <w:b/>
          <w:lang w:val="en-US"/>
        </w:rPr>
        <w:t xml:space="preserve">Th1, Th2 and pro-inflammatory cytokines are lower in SCLC patients than in healthy individuals. </w:t>
      </w:r>
      <w:r w:rsidRPr="004F4F83">
        <w:rPr>
          <w:rFonts w:ascii="Helvetica" w:hAnsi="Helvetica"/>
          <w:lang w:val="en-US"/>
        </w:rPr>
        <w:t xml:space="preserve">Dot plots showing the difference on cytokine </w:t>
      </w:r>
      <w:r w:rsidR="003D5360" w:rsidRPr="004F4F83">
        <w:rPr>
          <w:rFonts w:ascii="Helvetica" w:hAnsi="Helvetica"/>
          <w:lang w:val="en-US"/>
        </w:rPr>
        <w:t>titters</w:t>
      </w:r>
      <w:r w:rsidRPr="004F4F83">
        <w:rPr>
          <w:rFonts w:ascii="Helvetica" w:hAnsi="Helvetica"/>
          <w:lang w:val="en-US"/>
        </w:rPr>
        <w:t xml:space="preserve"> between healthy volunteers </w:t>
      </w:r>
      <w:r w:rsidRPr="004F4F83">
        <w:rPr>
          <w:rFonts w:ascii="Helvetica" w:hAnsi="Helvetica"/>
          <w:i/>
          <w:lang w:val="en-US"/>
        </w:rPr>
        <w:t>(n = 30)</w:t>
      </w:r>
      <w:r w:rsidRPr="004F4F83">
        <w:rPr>
          <w:rFonts w:ascii="Helvetica" w:hAnsi="Helvetica"/>
          <w:lang w:val="en-US"/>
        </w:rPr>
        <w:t xml:space="preserve"> and patients with small cell lung cancer (</w:t>
      </w:r>
      <w:r w:rsidRPr="004F4F83">
        <w:rPr>
          <w:rFonts w:ascii="Helvetica" w:hAnsi="Helvetica"/>
          <w:i/>
          <w:lang w:val="en-US"/>
        </w:rPr>
        <w:t>n= 84</w:t>
      </w:r>
      <w:r w:rsidRPr="004F4F83">
        <w:rPr>
          <w:rFonts w:ascii="Helvetica" w:hAnsi="Helvetica"/>
          <w:lang w:val="en-US"/>
        </w:rPr>
        <w:t>). Top of grey box shows the median value. All cytokines but IL-6 were decreased in SCLC patients when compared to a healthy population, although only in the case of IL-1</w:t>
      </w:r>
      <w:r w:rsidRPr="004F4F83">
        <w:rPr>
          <w:rFonts w:ascii="Symbol" w:hAnsi="Symbol"/>
          <w:lang w:val="en-US"/>
        </w:rPr>
        <w:t></w:t>
      </w:r>
      <w:r w:rsidRPr="004F4F83">
        <w:rPr>
          <w:rFonts w:ascii="Helvetica" w:hAnsi="Helvetica"/>
          <w:lang w:val="en-US"/>
        </w:rPr>
        <w:t xml:space="preserve"> (</w:t>
      </w:r>
      <w:r w:rsidRPr="004F4F83">
        <w:rPr>
          <w:rFonts w:ascii="Helvetica" w:hAnsi="Helvetica"/>
          <w:i/>
          <w:lang w:val="en-US"/>
        </w:rPr>
        <w:t>p=0.014</w:t>
      </w:r>
      <w:r w:rsidRPr="004F4F83">
        <w:rPr>
          <w:rFonts w:ascii="Helvetica" w:hAnsi="Helvetica"/>
          <w:lang w:val="en-US"/>
        </w:rPr>
        <w:t>), IL-5 (</w:t>
      </w:r>
      <w:r w:rsidRPr="004F4F83">
        <w:rPr>
          <w:rFonts w:ascii="Helvetica" w:hAnsi="Helvetica"/>
          <w:i/>
          <w:lang w:val="en-US"/>
        </w:rPr>
        <w:t>p=0.0013</w:t>
      </w:r>
      <w:r w:rsidRPr="004F4F83">
        <w:rPr>
          <w:rFonts w:ascii="Helvetica" w:hAnsi="Helvetica"/>
          <w:lang w:val="en-US"/>
        </w:rPr>
        <w:t>), Mip-1</w:t>
      </w:r>
      <w:r w:rsidRPr="004F4F83">
        <w:rPr>
          <w:rFonts w:ascii="Symbol" w:hAnsi="Symbol"/>
          <w:lang w:val="en-US"/>
        </w:rPr>
        <w:t></w:t>
      </w:r>
      <w:r w:rsidRPr="004F4F83">
        <w:rPr>
          <w:rFonts w:ascii="Helvetica" w:hAnsi="Helvetica"/>
          <w:lang w:val="en-US"/>
        </w:rPr>
        <w:t xml:space="preserve"> (</w:t>
      </w:r>
      <w:r w:rsidRPr="004F4F83">
        <w:rPr>
          <w:rFonts w:ascii="Helvetica" w:hAnsi="Helvetica"/>
          <w:i/>
          <w:lang w:val="en-US"/>
        </w:rPr>
        <w:t>p=0.0001</w:t>
      </w:r>
      <w:r w:rsidRPr="004F4F83">
        <w:rPr>
          <w:rFonts w:ascii="Helvetica" w:hAnsi="Helvetica"/>
          <w:lang w:val="en-US"/>
        </w:rPr>
        <w:t>) and TNF</w:t>
      </w:r>
      <w:r w:rsidRPr="004F4F83">
        <w:rPr>
          <w:rFonts w:ascii="Symbol" w:hAnsi="Symbol"/>
          <w:lang w:val="en-US"/>
        </w:rPr>
        <w:t></w:t>
      </w:r>
      <w:r w:rsidRPr="004F4F83">
        <w:rPr>
          <w:rFonts w:ascii="Helvetica" w:hAnsi="Helvetica"/>
          <w:lang w:val="en-US"/>
        </w:rPr>
        <w:t xml:space="preserve"> (</w:t>
      </w:r>
      <w:r w:rsidRPr="004F4F83">
        <w:rPr>
          <w:rFonts w:ascii="Helvetica" w:hAnsi="Helvetica"/>
          <w:i/>
          <w:lang w:val="en-US"/>
        </w:rPr>
        <w:t>p=0.042</w:t>
      </w:r>
      <w:r w:rsidRPr="004F4F83">
        <w:rPr>
          <w:rFonts w:ascii="Helvetica" w:hAnsi="Helvetica"/>
          <w:lang w:val="en-US"/>
        </w:rPr>
        <w:t xml:space="preserve">) these differences were statistically significant. </w:t>
      </w:r>
      <w:r w:rsidR="00241221">
        <w:rPr>
          <w:rFonts w:ascii="Helvetica" w:hAnsi="Helvetica"/>
          <w:lang w:val="en-US"/>
        </w:rPr>
        <w:t xml:space="preserve">Error bars show the interquartile range. </w:t>
      </w:r>
      <w:r w:rsidRPr="004F4F83">
        <w:rPr>
          <w:rFonts w:ascii="Helvetica" w:hAnsi="Helvetica"/>
          <w:lang w:val="en-US"/>
        </w:rPr>
        <w:t xml:space="preserve">GM-CSF, Granulocyte-macrophage colony-stimulating factor; IFN, interferon; IL, interleukin; MIP, Macrophage Inflammatory Protein; TNF, </w:t>
      </w:r>
      <w:r w:rsidR="00930248" w:rsidRPr="004F4F83">
        <w:rPr>
          <w:rFonts w:ascii="Helvetica" w:hAnsi="Helvetica"/>
          <w:lang w:val="en-US"/>
        </w:rPr>
        <w:t>Tumor</w:t>
      </w:r>
      <w:r w:rsidRPr="004F4F83">
        <w:rPr>
          <w:rFonts w:ascii="Helvetica" w:hAnsi="Helvetica"/>
          <w:lang w:val="en-US"/>
        </w:rPr>
        <w:t xml:space="preserve"> necrosis factor. *</w:t>
      </w:r>
      <w:r w:rsidRPr="004F4F83">
        <w:rPr>
          <w:rFonts w:ascii="Helvetica" w:hAnsi="Helvetica"/>
          <w:i/>
          <w:lang w:val="en-US"/>
        </w:rPr>
        <w:t>P&lt;0.05</w:t>
      </w:r>
      <w:r w:rsidRPr="004F4F83">
        <w:rPr>
          <w:rFonts w:ascii="Helvetica" w:hAnsi="Helvetica"/>
          <w:lang w:val="en-US"/>
        </w:rPr>
        <w:t>, ****</w:t>
      </w:r>
      <w:r w:rsidRPr="004F4F83">
        <w:rPr>
          <w:rFonts w:ascii="Helvetica" w:hAnsi="Helvetica"/>
          <w:i/>
          <w:lang w:val="en-US"/>
        </w:rPr>
        <w:t>P&lt;0.0001</w:t>
      </w:r>
    </w:p>
    <w:p w14:paraId="04DA6180" w14:textId="09B2922E" w:rsidR="00BC61A2" w:rsidRPr="004F4F83" w:rsidRDefault="00BC61A2" w:rsidP="004C0617">
      <w:pPr>
        <w:spacing w:after="240" w:line="480" w:lineRule="auto"/>
        <w:outlineLvl w:val="0"/>
        <w:rPr>
          <w:rFonts w:ascii="Helvetica" w:hAnsi="Helvetica"/>
          <w:b/>
          <w:lang w:val="en-US"/>
        </w:rPr>
      </w:pPr>
    </w:p>
    <w:p w14:paraId="529DF249" w14:textId="77777777" w:rsidR="00316C1E" w:rsidRPr="004F4F83" w:rsidRDefault="00316C1E" w:rsidP="004C0617">
      <w:pPr>
        <w:spacing w:after="240" w:line="480" w:lineRule="auto"/>
        <w:outlineLvl w:val="0"/>
        <w:rPr>
          <w:rFonts w:ascii="Helvetica" w:hAnsi="Helvetica"/>
          <w:b/>
          <w:bCs/>
          <w:lang w:val="en-US"/>
        </w:rPr>
      </w:pPr>
    </w:p>
    <w:p w14:paraId="19730628" w14:textId="77777777" w:rsidR="00BC61A2" w:rsidRPr="004F4F83" w:rsidRDefault="00BC61A2">
      <w:pPr>
        <w:rPr>
          <w:rFonts w:ascii="Helvetica" w:hAnsi="Helvetica"/>
          <w:b/>
          <w:bCs/>
          <w:lang w:val="en-US"/>
        </w:rPr>
      </w:pPr>
      <w:r w:rsidRPr="004F4F83">
        <w:rPr>
          <w:rFonts w:ascii="Helvetica" w:hAnsi="Helvetica"/>
          <w:b/>
          <w:bCs/>
          <w:lang w:val="en-US"/>
        </w:rPr>
        <w:br w:type="page"/>
      </w:r>
    </w:p>
    <w:p w14:paraId="38855246" w14:textId="1B953F55" w:rsidR="003B6631" w:rsidRPr="004F4F83" w:rsidRDefault="00316C1E" w:rsidP="00407BD9">
      <w:pPr>
        <w:spacing w:after="240" w:line="480" w:lineRule="auto"/>
        <w:outlineLvl w:val="0"/>
        <w:rPr>
          <w:rFonts w:ascii="Helvetica" w:hAnsi="Helvetica"/>
          <w:lang w:val="en-US"/>
        </w:rPr>
      </w:pPr>
      <w:r w:rsidRPr="004F4F83">
        <w:rPr>
          <w:rFonts w:ascii="Helvetica" w:hAnsi="Helvetica"/>
          <w:b/>
          <w:bCs/>
          <w:lang w:val="en-US"/>
        </w:rPr>
        <w:lastRenderedPageBreak/>
        <w:t>Figure 2</w:t>
      </w:r>
      <w:r w:rsidR="003B6631" w:rsidRPr="004F4F83">
        <w:rPr>
          <w:rFonts w:ascii="Helvetica" w:hAnsi="Helvetica"/>
          <w:b/>
          <w:bCs/>
          <w:lang w:val="en-US"/>
        </w:rPr>
        <w:t xml:space="preserve">. </w:t>
      </w:r>
      <w:r w:rsidR="003B6631" w:rsidRPr="004F4F83">
        <w:rPr>
          <w:rFonts w:ascii="Helvetica" w:hAnsi="Helvetica"/>
          <w:b/>
          <w:lang w:val="en-US"/>
        </w:rPr>
        <w:t>Evolution of cytokines levels in patients treated with chemotherapy in combination with ipilimumab.</w:t>
      </w:r>
      <w:r w:rsidR="003B6631" w:rsidRPr="004F4F83">
        <w:rPr>
          <w:rFonts w:ascii="Helvetica" w:hAnsi="Helvetica"/>
          <w:lang w:val="en-US"/>
        </w:rPr>
        <w:t xml:space="preserve"> (A) Values correspond to median cytokine concentration, and p values were obtained taking into account the difference on the number of patients showing an increase vs decrease of cytokines levels. B, baseline; R, response; P, progression (B) Bottom of green bars reflects the variation of change of cytokine concentration from baseline to second time-point of cohort 1. Top of orange bars reflect the variation of change of cytokine concentration from baseline to second time-point of cohort 2. </w:t>
      </w:r>
      <w:r w:rsidR="003B6631" w:rsidRPr="004F4F83">
        <w:rPr>
          <w:rFonts w:ascii="Helvetica" w:hAnsi="Helvetica"/>
          <w:b/>
          <w:bCs/>
          <w:lang w:val="en-US"/>
        </w:rPr>
        <w:t xml:space="preserve"> </w:t>
      </w:r>
      <w:r w:rsidR="003B6631" w:rsidRPr="004F4F83">
        <w:rPr>
          <w:rFonts w:ascii="Helvetica" w:hAnsi="Helvetica"/>
          <w:lang w:val="en-US"/>
        </w:rPr>
        <w:t>(C) Hierarchical clustering of changes in cytokine levels in patients treated with chemotherapy</w:t>
      </w:r>
      <w:r w:rsidR="009834B3" w:rsidRPr="004F4F83">
        <w:rPr>
          <w:rFonts w:ascii="Helvetica" w:hAnsi="Helvetica"/>
          <w:lang w:val="en-US"/>
        </w:rPr>
        <w:t xml:space="preserve"> alone</w:t>
      </w:r>
      <w:r w:rsidR="003B6631" w:rsidRPr="004F4F83">
        <w:rPr>
          <w:rFonts w:ascii="Helvetica" w:hAnsi="Helvetica"/>
          <w:lang w:val="en-US"/>
        </w:rPr>
        <w:t xml:space="preserve"> (top) and immunochemotherapy (bottom). The heatmap depicts the fold-change of cytokines from first to second time-point, where blue represents a decrease, and yellow and increase compared to baseline. The dominant effect is of reduction of cytokines in patients exposed to chemotherapy</w:t>
      </w:r>
      <w:r w:rsidR="007B009C" w:rsidRPr="004F4F83">
        <w:rPr>
          <w:rFonts w:ascii="Helvetica" w:hAnsi="Helvetica"/>
          <w:lang w:val="en-US"/>
        </w:rPr>
        <w:t xml:space="preserve"> alone</w:t>
      </w:r>
      <w:r w:rsidR="003B6631" w:rsidRPr="004F4F83">
        <w:rPr>
          <w:rFonts w:ascii="Helvetica" w:hAnsi="Helvetica"/>
          <w:lang w:val="en-US"/>
        </w:rPr>
        <w:t>, compared to an increase in patients after immunochemotherapy. (D)  Principal component analysis (PCA) showing the distribution of patients in three-dimensional space, according to changes in cytokine levels after treatment. The PCA plot shows the clustering of patient according to treatment type (chemotherapy</w:t>
      </w:r>
      <w:r w:rsidR="00C67823" w:rsidRPr="004F4F83">
        <w:rPr>
          <w:rFonts w:ascii="Helvetica" w:hAnsi="Helvetica"/>
          <w:lang w:val="en-US"/>
        </w:rPr>
        <w:t xml:space="preserve"> alone</w:t>
      </w:r>
      <w:r w:rsidR="003B6631" w:rsidRPr="004F4F83">
        <w:rPr>
          <w:rFonts w:ascii="Helvetica" w:hAnsi="Helvetica"/>
          <w:lang w:val="en-US"/>
        </w:rPr>
        <w:t>, green; immunochemotherapy, orange), visualizing similarities in patterns in changes in cytokine levels.</w:t>
      </w:r>
      <w:r w:rsidR="003B6631" w:rsidRPr="004F4F83">
        <w:rPr>
          <w:rFonts w:ascii="Helvetica" w:hAnsi="Helvetica"/>
          <w:b/>
          <w:bCs/>
          <w:lang w:val="en-US"/>
        </w:rPr>
        <w:t xml:space="preserve"> </w:t>
      </w:r>
      <w:r w:rsidR="003B6631" w:rsidRPr="004F4F83">
        <w:rPr>
          <w:rFonts w:ascii="Helvetica" w:hAnsi="Helvetica"/>
          <w:lang w:val="en-US"/>
        </w:rPr>
        <w:t xml:space="preserve">GM-CSF, Granulocyte-macrophage colony-stimulating factor; IFN, interferon; IL, interleukin; MIP, Macrophage Inflammatory Protein; TNF, </w:t>
      </w:r>
      <w:r w:rsidR="00930248" w:rsidRPr="004F4F83">
        <w:rPr>
          <w:rFonts w:ascii="Helvetica" w:hAnsi="Helvetica"/>
          <w:lang w:val="en-US"/>
        </w:rPr>
        <w:t>Tumor</w:t>
      </w:r>
      <w:r w:rsidR="003B6631" w:rsidRPr="004F4F83">
        <w:rPr>
          <w:rFonts w:ascii="Helvetica" w:hAnsi="Helvetica"/>
          <w:lang w:val="en-US"/>
        </w:rPr>
        <w:t xml:space="preserve"> necrosis factor.</w:t>
      </w:r>
    </w:p>
    <w:p w14:paraId="17C58673" w14:textId="56F3723D" w:rsidR="00BC61A2" w:rsidRPr="004F4F83" w:rsidRDefault="00BC61A2">
      <w:pPr>
        <w:rPr>
          <w:rFonts w:ascii="Helvetica" w:hAnsi="Helvetica"/>
          <w:b/>
          <w:bCs/>
          <w:lang w:val="en-US"/>
        </w:rPr>
      </w:pPr>
    </w:p>
    <w:p w14:paraId="7BA5CF3D" w14:textId="77777777" w:rsidR="00EA1F99" w:rsidRDefault="00EA1F99">
      <w:pPr>
        <w:rPr>
          <w:rFonts w:ascii="Helvetica" w:hAnsi="Helvetica"/>
          <w:b/>
          <w:bCs/>
          <w:lang w:val="en-US"/>
        </w:rPr>
      </w:pPr>
      <w:r>
        <w:rPr>
          <w:rFonts w:ascii="Helvetica" w:hAnsi="Helvetica"/>
          <w:b/>
          <w:bCs/>
          <w:lang w:val="en-US"/>
        </w:rPr>
        <w:br w:type="page"/>
      </w:r>
    </w:p>
    <w:p w14:paraId="76286D1E" w14:textId="01DC4DEB" w:rsidR="00BC61A2" w:rsidRPr="004F4F83" w:rsidRDefault="008A4A6F" w:rsidP="004C0617">
      <w:pPr>
        <w:spacing w:after="240" w:line="480" w:lineRule="auto"/>
        <w:rPr>
          <w:rFonts w:ascii="Helvetica" w:hAnsi="Helvetica"/>
          <w:lang w:val="en-US"/>
        </w:rPr>
      </w:pPr>
      <w:r w:rsidRPr="004F4F83">
        <w:rPr>
          <w:rFonts w:ascii="Helvetica" w:hAnsi="Helvetica"/>
          <w:b/>
          <w:bCs/>
          <w:lang w:val="en-US"/>
        </w:rPr>
        <w:lastRenderedPageBreak/>
        <w:t>Figure 3</w:t>
      </w:r>
      <w:r w:rsidRPr="004F4F83">
        <w:rPr>
          <w:rFonts w:ascii="Helvetica" w:hAnsi="Helvetica"/>
          <w:lang w:val="en-US"/>
        </w:rPr>
        <w:t xml:space="preserve">. </w:t>
      </w:r>
      <w:r w:rsidRPr="004F4F83">
        <w:rPr>
          <w:rFonts w:ascii="Helvetica" w:hAnsi="Helvetica"/>
          <w:b/>
          <w:lang w:val="en-US"/>
        </w:rPr>
        <w:t xml:space="preserve">Baseline IL-8 may be an </w:t>
      </w:r>
      <w:proofErr w:type="spellStart"/>
      <w:r w:rsidR="003D5360" w:rsidRPr="004F4F83">
        <w:rPr>
          <w:rFonts w:ascii="Helvetica" w:hAnsi="Helvetica"/>
          <w:b/>
          <w:lang w:val="en-US"/>
        </w:rPr>
        <w:t>unfavourable</w:t>
      </w:r>
      <w:proofErr w:type="spellEnd"/>
      <w:r w:rsidRPr="004F4F83">
        <w:rPr>
          <w:rFonts w:ascii="Helvetica" w:hAnsi="Helvetica"/>
          <w:b/>
          <w:lang w:val="en-US"/>
        </w:rPr>
        <w:t xml:space="preserve"> prognostic marker of response to ipilimumab in SCLC</w:t>
      </w:r>
      <w:r w:rsidRPr="004F4F83">
        <w:rPr>
          <w:rFonts w:ascii="Helvetica" w:hAnsi="Helvetica"/>
          <w:lang w:val="en-US"/>
        </w:rPr>
        <w:t xml:space="preserve">. Patients treated either with chemotherapy alone or with ipilimumab </w:t>
      </w:r>
      <w:proofErr w:type="spellStart"/>
      <w:r w:rsidR="003D5360" w:rsidRPr="004F4F83">
        <w:rPr>
          <w:rFonts w:ascii="Helvetica" w:hAnsi="Helvetica"/>
          <w:lang w:val="en-US"/>
        </w:rPr>
        <w:t>harbouring</w:t>
      </w:r>
      <w:proofErr w:type="spellEnd"/>
      <w:r w:rsidRPr="004F4F83">
        <w:rPr>
          <w:rFonts w:ascii="Helvetica" w:hAnsi="Helvetica"/>
          <w:lang w:val="en-US"/>
        </w:rPr>
        <w:t xml:space="preserve"> a high baseline IL-8 had a worse OS than those with a low baseline IL-8. </w:t>
      </w:r>
      <w:proofErr w:type="spellStart"/>
      <w:r w:rsidRPr="004F4F83">
        <w:rPr>
          <w:rFonts w:ascii="Helvetica" w:hAnsi="Helvetica"/>
          <w:lang w:val="en-US"/>
        </w:rPr>
        <w:t>mOS</w:t>
      </w:r>
      <w:proofErr w:type="spellEnd"/>
      <w:r w:rsidRPr="004F4F83">
        <w:rPr>
          <w:rFonts w:ascii="Helvetica" w:hAnsi="Helvetica"/>
          <w:lang w:val="en-US"/>
        </w:rPr>
        <w:t>: median overall survival.</w:t>
      </w:r>
    </w:p>
    <w:p w14:paraId="0FE7E144" w14:textId="4DB99869" w:rsidR="00BC61A2" w:rsidRPr="004F4F83" w:rsidRDefault="00BC61A2" w:rsidP="004C0617">
      <w:pPr>
        <w:spacing w:after="240" w:line="480" w:lineRule="auto"/>
        <w:rPr>
          <w:rFonts w:ascii="Helvetica" w:hAnsi="Helvetica"/>
          <w:lang w:val="en-US"/>
        </w:rPr>
      </w:pPr>
    </w:p>
    <w:p w14:paraId="6418E283" w14:textId="2051A165" w:rsidR="00BC61A2" w:rsidRPr="004F4F83" w:rsidRDefault="00BC61A2" w:rsidP="004C0617">
      <w:pPr>
        <w:spacing w:after="240" w:line="480" w:lineRule="auto"/>
        <w:rPr>
          <w:rFonts w:ascii="Helvetica" w:hAnsi="Helvetica"/>
          <w:lang w:val="en-US"/>
        </w:rPr>
      </w:pPr>
    </w:p>
    <w:p w14:paraId="10AF3B44" w14:textId="30071261" w:rsidR="003B6631" w:rsidRPr="004F4F83" w:rsidRDefault="00BC61A2" w:rsidP="00594675">
      <w:pPr>
        <w:spacing w:line="480" w:lineRule="auto"/>
        <w:rPr>
          <w:rFonts w:ascii="Helvetica" w:hAnsi="Helvetica"/>
          <w:lang w:val="en-US"/>
        </w:rPr>
      </w:pPr>
      <w:r w:rsidRPr="004F4F83">
        <w:rPr>
          <w:rFonts w:ascii="Helvetica" w:hAnsi="Helvetica"/>
          <w:lang w:val="en-US"/>
        </w:rPr>
        <w:br w:type="page"/>
      </w:r>
      <w:r w:rsidR="008A4A6F" w:rsidRPr="004F4F83">
        <w:rPr>
          <w:rFonts w:ascii="Helvetica" w:hAnsi="Helvetica"/>
          <w:b/>
          <w:bCs/>
          <w:lang w:val="en-US"/>
        </w:rPr>
        <w:lastRenderedPageBreak/>
        <w:t>Figure 4</w:t>
      </w:r>
      <w:r w:rsidR="003B6631" w:rsidRPr="004F4F83">
        <w:rPr>
          <w:rFonts w:ascii="Helvetica" w:hAnsi="Helvetica"/>
          <w:b/>
          <w:lang w:val="en-US"/>
        </w:rPr>
        <w:t>.</w:t>
      </w:r>
      <w:r w:rsidR="003B6631" w:rsidRPr="004F4F83">
        <w:rPr>
          <w:rFonts w:ascii="Helvetica" w:hAnsi="Helvetica"/>
          <w:lang w:val="en-US"/>
        </w:rPr>
        <w:t xml:space="preserve"> </w:t>
      </w:r>
      <w:r w:rsidR="003B6631" w:rsidRPr="004F4F83">
        <w:rPr>
          <w:rFonts w:ascii="Helvetica" w:hAnsi="Helvetica"/>
          <w:b/>
          <w:lang w:val="en-US"/>
        </w:rPr>
        <w:t>Baseline concentrations of cytokines may predict benefit from ipilimumab in SCLC patients.</w:t>
      </w:r>
      <w:r w:rsidR="003B6631" w:rsidRPr="004F4F83">
        <w:rPr>
          <w:rFonts w:ascii="Helvetica" w:hAnsi="Helvetica"/>
          <w:lang w:val="en-US"/>
        </w:rPr>
        <w:t xml:space="preserve"> (A) IL-2 appears to predict specific benefit from ipilimumab. (B) Patients with higher levels of IL-6 present worse OS when treated with chemoimmunotherapy but not with chemotherapy alone, suggesting a lack of benefit from ipilimumab in this subgroup. (C) Patients with higher levels of TNF</w:t>
      </w:r>
      <w:r w:rsidR="003B6631" w:rsidRPr="004F4F83">
        <w:rPr>
          <w:rFonts w:ascii="Symbol" w:hAnsi="Symbol"/>
          <w:lang w:val="en-US"/>
        </w:rPr>
        <w:t></w:t>
      </w:r>
      <w:r w:rsidR="003B6631" w:rsidRPr="004F4F83">
        <w:rPr>
          <w:rFonts w:ascii="Helvetica" w:hAnsi="Helvetica"/>
          <w:lang w:val="en-US"/>
        </w:rPr>
        <w:t xml:space="preserve"> had a worse OS. This difference in survival was not replicated in patients treated with chemotherapy alone.</w:t>
      </w:r>
    </w:p>
    <w:p w14:paraId="005173D0" w14:textId="13565ECC" w:rsidR="00BC61A2" w:rsidRPr="004F4F83" w:rsidRDefault="00BC61A2">
      <w:pPr>
        <w:rPr>
          <w:rFonts w:ascii="Helvetica" w:hAnsi="Helvetica"/>
          <w:b/>
          <w:bCs/>
          <w:lang w:val="en-US"/>
        </w:rPr>
      </w:pPr>
      <w:r w:rsidRPr="004F4F83">
        <w:rPr>
          <w:rFonts w:ascii="Helvetica" w:hAnsi="Helvetica"/>
          <w:b/>
          <w:bCs/>
          <w:lang w:val="en-US"/>
        </w:rPr>
        <w:br w:type="page"/>
      </w:r>
    </w:p>
    <w:p w14:paraId="4F031D16" w14:textId="6597818A" w:rsidR="00C51677" w:rsidRPr="004F4F83" w:rsidRDefault="00C51677" w:rsidP="004C0617">
      <w:pPr>
        <w:spacing w:after="240" w:line="480" w:lineRule="auto"/>
        <w:rPr>
          <w:rFonts w:ascii="Helvetica" w:hAnsi="Helvetica"/>
          <w:lang w:val="en-US"/>
        </w:rPr>
      </w:pPr>
      <w:r w:rsidRPr="004F4F83">
        <w:rPr>
          <w:rFonts w:ascii="Helvetica" w:hAnsi="Helvetica"/>
          <w:b/>
          <w:bCs/>
          <w:lang w:val="en-US"/>
        </w:rPr>
        <w:lastRenderedPageBreak/>
        <w:t>Figure 5</w:t>
      </w:r>
      <w:r w:rsidRPr="004F4F83">
        <w:rPr>
          <w:rFonts w:ascii="Helvetica" w:hAnsi="Helvetica"/>
          <w:b/>
          <w:lang w:val="en-US"/>
        </w:rPr>
        <w:t>.</w:t>
      </w:r>
      <w:r w:rsidRPr="004F4F83">
        <w:rPr>
          <w:rFonts w:ascii="Helvetica" w:hAnsi="Helvetica"/>
          <w:lang w:val="en-US"/>
        </w:rPr>
        <w:t xml:space="preserve"> </w:t>
      </w:r>
      <w:r w:rsidRPr="004F4F83">
        <w:rPr>
          <w:rFonts w:ascii="Helvetica" w:hAnsi="Helvetica"/>
          <w:b/>
          <w:lang w:val="en-US"/>
        </w:rPr>
        <w:t>Modulation of IL-4 during treatment in SCLC could predict outcome</w:t>
      </w:r>
      <w:r w:rsidRPr="004F4F83">
        <w:rPr>
          <w:rFonts w:ascii="Helvetica" w:hAnsi="Helvetica"/>
          <w:lang w:val="en-US"/>
        </w:rPr>
        <w:t>. Patients treated with chemotherapy alone whose IL-4 increased more than 23% from first to second time-point had a shorter OS, while those treated with immunochemotherapy whose IL-4 increased more than 32% had a longer OS.</w:t>
      </w:r>
    </w:p>
    <w:p w14:paraId="00639AE8" w14:textId="42C7C849" w:rsidR="003B6631" w:rsidRPr="004F4F83" w:rsidRDefault="003B6631" w:rsidP="004C0617">
      <w:pPr>
        <w:spacing w:after="240" w:line="480" w:lineRule="auto"/>
        <w:rPr>
          <w:rFonts w:ascii="Helvetica" w:hAnsi="Helvetica"/>
          <w:b/>
          <w:bCs/>
          <w:lang w:val="en-US"/>
        </w:rPr>
      </w:pPr>
    </w:p>
    <w:p w14:paraId="03DE4B75" w14:textId="77777777" w:rsidR="00BC61A2" w:rsidRPr="004F4F83" w:rsidRDefault="00BC61A2">
      <w:pPr>
        <w:rPr>
          <w:rFonts w:ascii="Helvetica" w:hAnsi="Helvetica"/>
          <w:b/>
          <w:lang w:val="en-US"/>
        </w:rPr>
      </w:pPr>
      <w:r w:rsidRPr="004F4F83">
        <w:rPr>
          <w:rFonts w:ascii="Helvetica" w:hAnsi="Helvetica"/>
          <w:b/>
          <w:lang w:val="en-US"/>
        </w:rPr>
        <w:br w:type="page"/>
      </w:r>
    </w:p>
    <w:p w14:paraId="083A741A" w14:textId="5903DA65" w:rsidR="003B6631" w:rsidRPr="004F4F83" w:rsidRDefault="003B6631" w:rsidP="004C0617">
      <w:pPr>
        <w:spacing w:after="240" w:line="480" w:lineRule="auto"/>
        <w:rPr>
          <w:rFonts w:ascii="Helvetica" w:hAnsi="Helvetica"/>
          <w:b/>
          <w:bCs/>
          <w:u w:val="single"/>
          <w:lang w:val="en-US"/>
        </w:rPr>
      </w:pPr>
      <w:r w:rsidRPr="004F4F83">
        <w:rPr>
          <w:rFonts w:ascii="Helvetica" w:hAnsi="Helvetica"/>
          <w:b/>
          <w:lang w:val="en-US"/>
        </w:rPr>
        <w:lastRenderedPageBreak/>
        <w:t>Supplementary figure S</w:t>
      </w:r>
      <w:r w:rsidR="00C51677" w:rsidRPr="004F4F83">
        <w:rPr>
          <w:rFonts w:ascii="Helvetica" w:hAnsi="Helvetica"/>
          <w:b/>
          <w:lang w:val="en-US"/>
        </w:rPr>
        <w:t>1</w:t>
      </w:r>
      <w:r w:rsidRPr="004F4F83">
        <w:rPr>
          <w:rFonts w:ascii="Helvetica" w:hAnsi="Helvetica"/>
          <w:lang w:val="en-US"/>
        </w:rPr>
        <w:t xml:space="preserve">. </w:t>
      </w:r>
      <w:r w:rsidR="00E7274A" w:rsidRPr="004F4F83">
        <w:rPr>
          <w:rFonts w:ascii="Helvetica" w:hAnsi="Helvetica"/>
          <w:lang w:val="en-US"/>
        </w:rPr>
        <w:t>Baseline levels of TNF</w:t>
      </w:r>
      <w:r w:rsidRPr="004F4F83">
        <w:rPr>
          <w:rFonts w:ascii="Symbol" w:hAnsi="Symbol"/>
          <w:lang w:val="en-US"/>
        </w:rPr>
        <w:t></w:t>
      </w:r>
      <w:r w:rsidRPr="004F4F83">
        <w:rPr>
          <w:rFonts w:ascii="Helvetica" w:hAnsi="Helvetica"/>
          <w:lang w:val="en-US"/>
        </w:rPr>
        <w:t xml:space="preserve"> were significantly increased in patients over 60 years old [9.15 pg/mL vs 6.84 pg/mL (</w:t>
      </w:r>
      <w:r w:rsidRPr="004F4F83">
        <w:rPr>
          <w:rFonts w:ascii="Helvetica" w:hAnsi="Helvetica"/>
          <w:i/>
          <w:lang w:val="en-US"/>
        </w:rPr>
        <w:t>p=0.0067</w:t>
      </w:r>
      <w:r w:rsidRPr="004F4F83">
        <w:rPr>
          <w:rFonts w:ascii="Helvetica" w:hAnsi="Helvetica"/>
          <w:lang w:val="en-US"/>
        </w:rPr>
        <w:t>)]; IL-5 was significantly increased in patients with PS 1 or 2 vs PS 0 [2.83 pg/mL vs 1.18 pg/mL (</w:t>
      </w:r>
      <w:r w:rsidRPr="004F4F83">
        <w:rPr>
          <w:rFonts w:ascii="Helvetica" w:hAnsi="Helvetica"/>
          <w:i/>
          <w:lang w:val="en-US"/>
        </w:rPr>
        <w:t>p=0.047</w:t>
      </w:r>
      <w:r w:rsidRPr="004F4F83">
        <w:rPr>
          <w:rFonts w:ascii="Helvetica" w:hAnsi="Helvetica"/>
          <w:lang w:val="en-US"/>
        </w:rPr>
        <w:t>)]; and IL-2 was significantly increased in female patients compared with male [2.76 pg/mL vs 1.78 pg/mL (</w:t>
      </w:r>
      <w:r w:rsidRPr="004F4F83">
        <w:rPr>
          <w:rFonts w:ascii="Helvetica" w:hAnsi="Helvetica"/>
          <w:i/>
          <w:lang w:val="en-US"/>
        </w:rPr>
        <w:t>p=0.037</w:t>
      </w:r>
      <w:r w:rsidRPr="004F4F83">
        <w:rPr>
          <w:rFonts w:ascii="Helvetica" w:hAnsi="Helvetica"/>
          <w:lang w:val="en-US"/>
        </w:rPr>
        <w:t>)].</w:t>
      </w:r>
    </w:p>
    <w:p w14:paraId="00F5D729" w14:textId="2FC9E8A5" w:rsidR="00BC61A2" w:rsidRPr="004F4F83" w:rsidRDefault="00BC61A2" w:rsidP="004C0617">
      <w:pPr>
        <w:spacing w:after="240" w:line="480" w:lineRule="auto"/>
        <w:rPr>
          <w:rFonts w:ascii="Helvetica" w:hAnsi="Helvetica"/>
          <w:b/>
          <w:bCs/>
          <w:u w:val="single"/>
          <w:vertAlign w:val="subscript"/>
          <w:lang w:val="en-US"/>
        </w:rPr>
      </w:pPr>
    </w:p>
    <w:p w14:paraId="2E21A388" w14:textId="0749B122" w:rsidR="0005796B" w:rsidRDefault="003B6631" w:rsidP="004C0617">
      <w:pPr>
        <w:spacing w:after="240" w:line="480" w:lineRule="auto"/>
        <w:rPr>
          <w:rFonts w:ascii="Helvetica" w:hAnsi="Helvetica"/>
          <w:lang w:val="en-US"/>
        </w:rPr>
      </w:pPr>
      <w:r w:rsidRPr="004F4F83">
        <w:rPr>
          <w:rFonts w:ascii="Helvetica" w:hAnsi="Helvetica"/>
          <w:b/>
          <w:lang w:val="en-US"/>
        </w:rPr>
        <w:t>Supplementary figure S</w:t>
      </w:r>
      <w:r w:rsidR="00C51677" w:rsidRPr="004F4F83">
        <w:rPr>
          <w:rFonts w:ascii="Helvetica" w:hAnsi="Helvetica"/>
          <w:b/>
          <w:lang w:val="en-US"/>
        </w:rPr>
        <w:t>2</w:t>
      </w:r>
      <w:r w:rsidRPr="004F4F83">
        <w:rPr>
          <w:rFonts w:ascii="Helvetica" w:hAnsi="Helvetica"/>
          <w:lang w:val="en-US"/>
        </w:rPr>
        <w:t>. IL-4 and Mip-1</w:t>
      </w:r>
      <w:r w:rsidRPr="004F4F83">
        <w:rPr>
          <w:rFonts w:ascii="Symbol" w:hAnsi="Symbol"/>
          <w:lang w:val="en-US"/>
        </w:rPr>
        <w:t></w:t>
      </w:r>
      <w:r w:rsidRPr="004F4F83">
        <w:rPr>
          <w:rFonts w:ascii="Helvetica" w:hAnsi="Helvetica"/>
          <w:lang w:val="en-US"/>
        </w:rPr>
        <w:t xml:space="preserve"> </w:t>
      </w:r>
      <w:r w:rsidR="00F860CE" w:rsidRPr="004F4F83">
        <w:rPr>
          <w:rFonts w:ascii="Helvetica" w:hAnsi="Helvetica"/>
          <w:lang w:val="en-US"/>
        </w:rPr>
        <w:t>were</w:t>
      </w:r>
      <w:r w:rsidRPr="004F4F83">
        <w:rPr>
          <w:rFonts w:ascii="Helvetica" w:hAnsi="Helvetica"/>
          <w:lang w:val="en-US"/>
        </w:rPr>
        <w:t xml:space="preserve"> significantly decreased in patients with extensive disease when compared to those with limited disease.</w:t>
      </w:r>
    </w:p>
    <w:p w14:paraId="311D093E" w14:textId="77777777" w:rsidR="00D8214E" w:rsidRPr="004F4F83" w:rsidRDefault="00D8214E" w:rsidP="004C0617">
      <w:pPr>
        <w:spacing w:after="240" w:line="480" w:lineRule="auto"/>
        <w:rPr>
          <w:rFonts w:ascii="Helvetica" w:hAnsi="Helvetica"/>
          <w:lang w:val="en-US"/>
        </w:rPr>
      </w:pPr>
    </w:p>
    <w:p w14:paraId="09737D19" w14:textId="6F5D24E9" w:rsidR="0086172D" w:rsidRPr="004F4F83" w:rsidRDefault="00D8214E" w:rsidP="0046316C">
      <w:pPr>
        <w:spacing w:line="480" w:lineRule="auto"/>
        <w:rPr>
          <w:rFonts w:ascii="Helvetica" w:hAnsi="Helvetica"/>
          <w:lang w:val="en-US"/>
        </w:rPr>
      </w:pPr>
      <w:r w:rsidRPr="00D8214E">
        <w:rPr>
          <w:rFonts w:ascii="Helvetica" w:hAnsi="Helvetica"/>
          <w:b/>
          <w:lang w:val="en-US"/>
        </w:rPr>
        <w:t>Supplementary figure S3</w:t>
      </w:r>
      <w:r>
        <w:rPr>
          <w:rFonts w:ascii="Helvetica" w:hAnsi="Helvetica"/>
          <w:lang w:val="en-US"/>
        </w:rPr>
        <w:t xml:space="preserve">. </w:t>
      </w:r>
      <w:r w:rsidR="0086172D">
        <w:rPr>
          <w:rFonts w:ascii="Helvetica" w:hAnsi="Helvetica"/>
          <w:lang w:val="en-US"/>
        </w:rPr>
        <w:t>Among other methods, ROC curves were calculated to evaluate its impact as a cut</w:t>
      </w:r>
      <w:r w:rsidR="0046316C">
        <w:rPr>
          <w:rFonts w:ascii="Helvetica" w:hAnsi="Helvetica"/>
          <w:lang w:val="en-US"/>
        </w:rPr>
        <w:t xml:space="preserve"> </w:t>
      </w:r>
      <w:r w:rsidR="0086172D">
        <w:rPr>
          <w:rFonts w:ascii="Helvetica" w:hAnsi="Helvetica"/>
          <w:lang w:val="en-US"/>
        </w:rPr>
        <w:t xml:space="preserve">off parameter (see </w:t>
      </w:r>
      <w:r w:rsidR="0086172D" w:rsidRPr="00005483">
        <w:rPr>
          <w:rFonts w:ascii="Helvetica" w:hAnsi="Helvetica"/>
          <w:lang w:val="en-US"/>
        </w:rPr>
        <w:t>Supplementary Table</w:t>
      </w:r>
      <w:r w:rsidR="0046316C">
        <w:rPr>
          <w:rFonts w:ascii="Helvetica" w:hAnsi="Helvetica"/>
          <w:lang w:val="en-US"/>
        </w:rPr>
        <w:t xml:space="preserve"> S</w:t>
      </w:r>
      <w:r w:rsidR="00924361">
        <w:rPr>
          <w:rFonts w:ascii="Helvetica" w:hAnsi="Helvetica"/>
          <w:lang w:val="en-US"/>
        </w:rPr>
        <w:t>6</w:t>
      </w:r>
      <w:r w:rsidR="0046316C">
        <w:rPr>
          <w:rFonts w:ascii="Helvetica" w:hAnsi="Helvetica"/>
          <w:lang w:val="en-US"/>
        </w:rPr>
        <w:t>).</w:t>
      </w:r>
    </w:p>
    <w:sectPr w:rsidR="0086172D" w:rsidRPr="004F4F83" w:rsidSect="00EF5F75">
      <w:footerReference w:type="even" r:id="rId9"/>
      <w:footerReference w:type="default" r:id="rId10"/>
      <w:pgSz w:w="11900" w:h="16840"/>
      <w:pgMar w:top="1417" w:right="1701" w:bottom="1417" w:left="1701" w:header="708" w:footer="708" w:gutter="0"/>
      <w:lnNumType w:countBy="1"/>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98EE9" w14:textId="77777777" w:rsidR="0051173E" w:rsidRDefault="0051173E" w:rsidP="0070443F">
      <w:r>
        <w:separator/>
      </w:r>
    </w:p>
  </w:endnote>
  <w:endnote w:type="continuationSeparator" w:id="0">
    <w:p w14:paraId="5975137D" w14:textId="77777777" w:rsidR="0051173E" w:rsidRDefault="0051173E" w:rsidP="0070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000682225"/>
      <w:docPartObj>
        <w:docPartGallery w:val="Page Numbers (Bottom of Page)"/>
        <w:docPartUnique/>
      </w:docPartObj>
    </w:sdtPr>
    <w:sdtEndPr>
      <w:rPr>
        <w:rStyle w:val="Nmerodepgina"/>
      </w:rPr>
    </w:sdtEndPr>
    <w:sdtContent>
      <w:p w14:paraId="75520508" w14:textId="709D7B05" w:rsidR="00B12883" w:rsidRDefault="00B12883" w:rsidP="0092212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45B8032" w14:textId="77777777" w:rsidR="00B12883" w:rsidRDefault="00B12883" w:rsidP="00B40E7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46264274"/>
      <w:docPartObj>
        <w:docPartGallery w:val="Page Numbers (Bottom of Page)"/>
        <w:docPartUnique/>
      </w:docPartObj>
    </w:sdtPr>
    <w:sdtEndPr>
      <w:rPr>
        <w:rStyle w:val="Nmerodepgina"/>
      </w:rPr>
    </w:sdtEndPr>
    <w:sdtContent>
      <w:p w14:paraId="2B9A23C5" w14:textId="04DC3768" w:rsidR="00B12883" w:rsidRDefault="00B12883" w:rsidP="0092212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10</w:t>
        </w:r>
        <w:r>
          <w:rPr>
            <w:rStyle w:val="Nmerodepgina"/>
          </w:rPr>
          <w:fldChar w:fldCharType="end"/>
        </w:r>
      </w:p>
    </w:sdtContent>
  </w:sdt>
  <w:p w14:paraId="22F4FCFC" w14:textId="77777777" w:rsidR="00B12883" w:rsidRDefault="00B12883" w:rsidP="00B40E7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93BD8" w14:textId="77777777" w:rsidR="0051173E" w:rsidRDefault="0051173E" w:rsidP="0070443F">
      <w:r>
        <w:separator/>
      </w:r>
    </w:p>
  </w:footnote>
  <w:footnote w:type="continuationSeparator" w:id="0">
    <w:p w14:paraId="0C7F863D" w14:textId="77777777" w:rsidR="0051173E" w:rsidRDefault="0051173E" w:rsidP="00704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3F01"/>
    <w:multiLevelType w:val="hybridMultilevel"/>
    <w:tmpl w:val="6FD26AE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61F0AE2"/>
    <w:multiLevelType w:val="multilevel"/>
    <w:tmpl w:val="49B2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172C4"/>
    <w:multiLevelType w:val="multilevel"/>
    <w:tmpl w:val="34B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B1018"/>
    <w:multiLevelType w:val="hybridMultilevel"/>
    <w:tmpl w:val="58368D6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C5D2F27"/>
    <w:multiLevelType w:val="hybridMultilevel"/>
    <w:tmpl w:val="89644270"/>
    <w:lvl w:ilvl="0" w:tplc="DB7EF070">
      <w:start w:val="1"/>
      <w:numFmt w:val="bullet"/>
      <w:lvlText w:val="-"/>
      <w:lvlJc w:val="left"/>
      <w:pPr>
        <w:ind w:left="720" w:hanging="360"/>
      </w:pPr>
      <w:rPr>
        <w:rFonts w:ascii="Calibri" w:eastAsiaTheme="minorEastAsia"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1A26256"/>
    <w:multiLevelType w:val="hybridMultilevel"/>
    <w:tmpl w:val="85BCEA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6076575"/>
    <w:multiLevelType w:val="hybridMultilevel"/>
    <w:tmpl w:val="0DD0659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866518A"/>
    <w:multiLevelType w:val="hybridMultilevel"/>
    <w:tmpl w:val="C0FC360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6CFD6948"/>
    <w:multiLevelType w:val="multilevel"/>
    <w:tmpl w:val="595445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4"/>
  </w:num>
  <w:num w:numId="2">
    <w:abstractNumId w:val="7"/>
  </w:num>
  <w:num w:numId="3">
    <w:abstractNumId w:val="3"/>
  </w:num>
  <w:num w:numId="4">
    <w:abstractNumId w:val="6"/>
  </w:num>
  <w:num w:numId="5">
    <w:abstractNumId w:val="0"/>
  </w:num>
  <w:num w:numId="6">
    <w:abstractNumId w:val="5"/>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46"/>
    <w:rsid w:val="00000D8F"/>
    <w:rsid w:val="0000325E"/>
    <w:rsid w:val="00004DC7"/>
    <w:rsid w:val="00005483"/>
    <w:rsid w:val="00007D3F"/>
    <w:rsid w:val="00007F7C"/>
    <w:rsid w:val="000107B2"/>
    <w:rsid w:val="000119BF"/>
    <w:rsid w:val="00012626"/>
    <w:rsid w:val="00013292"/>
    <w:rsid w:val="0001389C"/>
    <w:rsid w:val="00014846"/>
    <w:rsid w:val="00015D51"/>
    <w:rsid w:val="00021D85"/>
    <w:rsid w:val="00022A9A"/>
    <w:rsid w:val="0002387A"/>
    <w:rsid w:val="00023CB1"/>
    <w:rsid w:val="00024D27"/>
    <w:rsid w:val="00024E40"/>
    <w:rsid w:val="00025463"/>
    <w:rsid w:val="000258CA"/>
    <w:rsid w:val="0002690A"/>
    <w:rsid w:val="00030785"/>
    <w:rsid w:val="00031ACF"/>
    <w:rsid w:val="00033A36"/>
    <w:rsid w:val="00040808"/>
    <w:rsid w:val="000421A0"/>
    <w:rsid w:val="00042508"/>
    <w:rsid w:val="00051739"/>
    <w:rsid w:val="00051801"/>
    <w:rsid w:val="00052DC2"/>
    <w:rsid w:val="00054B58"/>
    <w:rsid w:val="00056E4D"/>
    <w:rsid w:val="0005796B"/>
    <w:rsid w:val="00060AC2"/>
    <w:rsid w:val="00061A18"/>
    <w:rsid w:val="00062A98"/>
    <w:rsid w:val="00063C62"/>
    <w:rsid w:val="000677F4"/>
    <w:rsid w:val="00070C8D"/>
    <w:rsid w:val="00072030"/>
    <w:rsid w:val="00073798"/>
    <w:rsid w:val="0007689E"/>
    <w:rsid w:val="000775B4"/>
    <w:rsid w:val="000804C0"/>
    <w:rsid w:val="00082F07"/>
    <w:rsid w:val="00083EF1"/>
    <w:rsid w:val="000851E8"/>
    <w:rsid w:val="000879CF"/>
    <w:rsid w:val="00087BC2"/>
    <w:rsid w:val="000905CE"/>
    <w:rsid w:val="0009097C"/>
    <w:rsid w:val="00094BDE"/>
    <w:rsid w:val="000954E8"/>
    <w:rsid w:val="000954ED"/>
    <w:rsid w:val="0009757F"/>
    <w:rsid w:val="0009767C"/>
    <w:rsid w:val="000A08D6"/>
    <w:rsid w:val="000A0CF2"/>
    <w:rsid w:val="000A2817"/>
    <w:rsid w:val="000A28A7"/>
    <w:rsid w:val="000A32C3"/>
    <w:rsid w:val="000A37DC"/>
    <w:rsid w:val="000A4D58"/>
    <w:rsid w:val="000A59CD"/>
    <w:rsid w:val="000A5EC4"/>
    <w:rsid w:val="000A6138"/>
    <w:rsid w:val="000B1DC7"/>
    <w:rsid w:val="000B6048"/>
    <w:rsid w:val="000B66FA"/>
    <w:rsid w:val="000C46F1"/>
    <w:rsid w:val="000C4899"/>
    <w:rsid w:val="000C52F8"/>
    <w:rsid w:val="000C575A"/>
    <w:rsid w:val="000C57DA"/>
    <w:rsid w:val="000C58CF"/>
    <w:rsid w:val="000C5F50"/>
    <w:rsid w:val="000C768F"/>
    <w:rsid w:val="000D1706"/>
    <w:rsid w:val="000D1A7F"/>
    <w:rsid w:val="000D2770"/>
    <w:rsid w:val="000D5C25"/>
    <w:rsid w:val="000D6254"/>
    <w:rsid w:val="000D7C1E"/>
    <w:rsid w:val="000E0A0F"/>
    <w:rsid w:val="000E0B44"/>
    <w:rsid w:val="000E105E"/>
    <w:rsid w:val="000E2E07"/>
    <w:rsid w:val="000E3011"/>
    <w:rsid w:val="000E346B"/>
    <w:rsid w:val="000E34E8"/>
    <w:rsid w:val="000E4B7E"/>
    <w:rsid w:val="000E5B1F"/>
    <w:rsid w:val="000E5FC8"/>
    <w:rsid w:val="000E6DE7"/>
    <w:rsid w:val="000F187C"/>
    <w:rsid w:val="000F1D1A"/>
    <w:rsid w:val="000F202B"/>
    <w:rsid w:val="000F2704"/>
    <w:rsid w:val="000F3CAD"/>
    <w:rsid w:val="000F3CCB"/>
    <w:rsid w:val="000F4DD0"/>
    <w:rsid w:val="000F6E3E"/>
    <w:rsid w:val="000F7064"/>
    <w:rsid w:val="00100104"/>
    <w:rsid w:val="00100B73"/>
    <w:rsid w:val="0010189A"/>
    <w:rsid w:val="00101C6B"/>
    <w:rsid w:val="00101FBA"/>
    <w:rsid w:val="0010277A"/>
    <w:rsid w:val="00103C8F"/>
    <w:rsid w:val="00104137"/>
    <w:rsid w:val="00104225"/>
    <w:rsid w:val="00105847"/>
    <w:rsid w:val="00106259"/>
    <w:rsid w:val="0010679D"/>
    <w:rsid w:val="001075A5"/>
    <w:rsid w:val="0011010B"/>
    <w:rsid w:val="00111930"/>
    <w:rsid w:val="001159F5"/>
    <w:rsid w:val="0011734A"/>
    <w:rsid w:val="0012071F"/>
    <w:rsid w:val="0012409D"/>
    <w:rsid w:val="0012470A"/>
    <w:rsid w:val="0012572F"/>
    <w:rsid w:val="00125AD5"/>
    <w:rsid w:val="0012691C"/>
    <w:rsid w:val="0012783F"/>
    <w:rsid w:val="00127988"/>
    <w:rsid w:val="001320E3"/>
    <w:rsid w:val="00132316"/>
    <w:rsid w:val="00132400"/>
    <w:rsid w:val="00132EB3"/>
    <w:rsid w:val="00132FB1"/>
    <w:rsid w:val="00133612"/>
    <w:rsid w:val="001339B9"/>
    <w:rsid w:val="001372B0"/>
    <w:rsid w:val="001400FD"/>
    <w:rsid w:val="00141694"/>
    <w:rsid w:val="00142B28"/>
    <w:rsid w:val="00142D6A"/>
    <w:rsid w:val="00144A45"/>
    <w:rsid w:val="00145C09"/>
    <w:rsid w:val="00145C30"/>
    <w:rsid w:val="00147AF7"/>
    <w:rsid w:val="00151086"/>
    <w:rsid w:val="0015315B"/>
    <w:rsid w:val="0015370E"/>
    <w:rsid w:val="001558B0"/>
    <w:rsid w:val="00155958"/>
    <w:rsid w:val="00163871"/>
    <w:rsid w:val="001638B2"/>
    <w:rsid w:val="00163EBC"/>
    <w:rsid w:val="001651BB"/>
    <w:rsid w:val="0016659A"/>
    <w:rsid w:val="0016674F"/>
    <w:rsid w:val="00170579"/>
    <w:rsid w:val="00170CEF"/>
    <w:rsid w:val="001754AA"/>
    <w:rsid w:val="00175C27"/>
    <w:rsid w:val="00177D0C"/>
    <w:rsid w:val="00180A31"/>
    <w:rsid w:val="00182E64"/>
    <w:rsid w:val="00183937"/>
    <w:rsid w:val="00183DF1"/>
    <w:rsid w:val="001850FB"/>
    <w:rsid w:val="0018600B"/>
    <w:rsid w:val="001869A6"/>
    <w:rsid w:val="0018716F"/>
    <w:rsid w:val="00187608"/>
    <w:rsid w:val="001914E7"/>
    <w:rsid w:val="00192146"/>
    <w:rsid w:val="001924C9"/>
    <w:rsid w:val="001929B1"/>
    <w:rsid w:val="00192F8A"/>
    <w:rsid w:val="00196F74"/>
    <w:rsid w:val="001A247A"/>
    <w:rsid w:val="001A2D90"/>
    <w:rsid w:val="001A487A"/>
    <w:rsid w:val="001A54E7"/>
    <w:rsid w:val="001A5CB6"/>
    <w:rsid w:val="001A6465"/>
    <w:rsid w:val="001A7DE3"/>
    <w:rsid w:val="001B0B3F"/>
    <w:rsid w:val="001B14BD"/>
    <w:rsid w:val="001B193E"/>
    <w:rsid w:val="001B2B16"/>
    <w:rsid w:val="001B3DE8"/>
    <w:rsid w:val="001B3F5F"/>
    <w:rsid w:val="001B46DF"/>
    <w:rsid w:val="001B75F8"/>
    <w:rsid w:val="001C182F"/>
    <w:rsid w:val="001C192B"/>
    <w:rsid w:val="001C1F10"/>
    <w:rsid w:val="001C5668"/>
    <w:rsid w:val="001D2DD4"/>
    <w:rsid w:val="001D4D73"/>
    <w:rsid w:val="001D58F9"/>
    <w:rsid w:val="001D6A9C"/>
    <w:rsid w:val="001E0CAC"/>
    <w:rsid w:val="001E24DF"/>
    <w:rsid w:val="001E2CB7"/>
    <w:rsid w:val="001E403B"/>
    <w:rsid w:val="001E4DB9"/>
    <w:rsid w:val="001E5E05"/>
    <w:rsid w:val="001E68EA"/>
    <w:rsid w:val="001E6B67"/>
    <w:rsid w:val="001E754E"/>
    <w:rsid w:val="001F0500"/>
    <w:rsid w:val="001F1A3B"/>
    <w:rsid w:val="001F1BAC"/>
    <w:rsid w:val="001F1C3D"/>
    <w:rsid w:val="001F2CC6"/>
    <w:rsid w:val="001F3CE5"/>
    <w:rsid w:val="001F42FB"/>
    <w:rsid w:val="001F44E8"/>
    <w:rsid w:val="001F4E39"/>
    <w:rsid w:val="001F510A"/>
    <w:rsid w:val="001F5806"/>
    <w:rsid w:val="001F5BA7"/>
    <w:rsid w:val="00200799"/>
    <w:rsid w:val="0020161D"/>
    <w:rsid w:val="00204678"/>
    <w:rsid w:val="0020543C"/>
    <w:rsid w:val="00207B7A"/>
    <w:rsid w:val="0021024C"/>
    <w:rsid w:val="002138CC"/>
    <w:rsid w:val="002142D7"/>
    <w:rsid w:val="00214333"/>
    <w:rsid w:val="00215E3D"/>
    <w:rsid w:val="00221DEF"/>
    <w:rsid w:val="00222BB6"/>
    <w:rsid w:val="00223044"/>
    <w:rsid w:val="002233A2"/>
    <w:rsid w:val="00224246"/>
    <w:rsid w:val="002260A9"/>
    <w:rsid w:val="002308E7"/>
    <w:rsid w:val="00232CD6"/>
    <w:rsid w:val="00233117"/>
    <w:rsid w:val="00236D98"/>
    <w:rsid w:val="0023703B"/>
    <w:rsid w:val="00237C9E"/>
    <w:rsid w:val="00240453"/>
    <w:rsid w:val="00241221"/>
    <w:rsid w:val="00241523"/>
    <w:rsid w:val="002418A2"/>
    <w:rsid w:val="00242DD4"/>
    <w:rsid w:val="00243CD2"/>
    <w:rsid w:val="00243D01"/>
    <w:rsid w:val="00244099"/>
    <w:rsid w:val="002444B6"/>
    <w:rsid w:val="00244A7A"/>
    <w:rsid w:val="00245CAC"/>
    <w:rsid w:val="002479A5"/>
    <w:rsid w:val="00250968"/>
    <w:rsid w:val="00252820"/>
    <w:rsid w:val="00256FB6"/>
    <w:rsid w:val="00260B45"/>
    <w:rsid w:val="00260D0D"/>
    <w:rsid w:val="00263B97"/>
    <w:rsid w:val="002652CF"/>
    <w:rsid w:val="00266023"/>
    <w:rsid w:val="00267E2B"/>
    <w:rsid w:val="0027158A"/>
    <w:rsid w:val="002736CF"/>
    <w:rsid w:val="00280264"/>
    <w:rsid w:val="002802FE"/>
    <w:rsid w:val="00282FEF"/>
    <w:rsid w:val="0028384C"/>
    <w:rsid w:val="002842D4"/>
    <w:rsid w:val="00286D14"/>
    <w:rsid w:val="002921ED"/>
    <w:rsid w:val="00294C4C"/>
    <w:rsid w:val="00294C99"/>
    <w:rsid w:val="00296E3C"/>
    <w:rsid w:val="00297E79"/>
    <w:rsid w:val="002A13B1"/>
    <w:rsid w:val="002A1654"/>
    <w:rsid w:val="002A253D"/>
    <w:rsid w:val="002A4837"/>
    <w:rsid w:val="002A57C2"/>
    <w:rsid w:val="002A5D8D"/>
    <w:rsid w:val="002A622C"/>
    <w:rsid w:val="002A6808"/>
    <w:rsid w:val="002A7CDB"/>
    <w:rsid w:val="002B14A6"/>
    <w:rsid w:val="002B1A0A"/>
    <w:rsid w:val="002B1DEA"/>
    <w:rsid w:val="002B201B"/>
    <w:rsid w:val="002B2EB5"/>
    <w:rsid w:val="002B2F0D"/>
    <w:rsid w:val="002B3B07"/>
    <w:rsid w:val="002C10FE"/>
    <w:rsid w:val="002C176E"/>
    <w:rsid w:val="002C5177"/>
    <w:rsid w:val="002C6E18"/>
    <w:rsid w:val="002C7B86"/>
    <w:rsid w:val="002D01A2"/>
    <w:rsid w:val="002D0E1F"/>
    <w:rsid w:val="002D1B83"/>
    <w:rsid w:val="002D5315"/>
    <w:rsid w:val="002D6230"/>
    <w:rsid w:val="002D7EA6"/>
    <w:rsid w:val="002D7FA8"/>
    <w:rsid w:val="002E1ACF"/>
    <w:rsid w:val="002E1B80"/>
    <w:rsid w:val="002E35CB"/>
    <w:rsid w:val="002E378A"/>
    <w:rsid w:val="002E49A4"/>
    <w:rsid w:val="002E7649"/>
    <w:rsid w:val="002F19F2"/>
    <w:rsid w:val="002F1F06"/>
    <w:rsid w:val="002F5F35"/>
    <w:rsid w:val="002F7C77"/>
    <w:rsid w:val="00302213"/>
    <w:rsid w:val="0030430D"/>
    <w:rsid w:val="00304C9B"/>
    <w:rsid w:val="00305733"/>
    <w:rsid w:val="00305DCA"/>
    <w:rsid w:val="00305E4E"/>
    <w:rsid w:val="0030602D"/>
    <w:rsid w:val="00306A4D"/>
    <w:rsid w:val="00307123"/>
    <w:rsid w:val="00307598"/>
    <w:rsid w:val="00307609"/>
    <w:rsid w:val="00310F91"/>
    <w:rsid w:val="00311CAE"/>
    <w:rsid w:val="00312379"/>
    <w:rsid w:val="00312401"/>
    <w:rsid w:val="00313F01"/>
    <w:rsid w:val="00314CCD"/>
    <w:rsid w:val="00314FE2"/>
    <w:rsid w:val="00315C5D"/>
    <w:rsid w:val="00316C1E"/>
    <w:rsid w:val="003205DD"/>
    <w:rsid w:val="00321A6E"/>
    <w:rsid w:val="00321D46"/>
    <w:rsid w:val="00322707"/>
    <w:rsid w:val="003232DF"/>
    <w:rsid w:val="0032336C"/>
    <w:rsid w:val="00326A38"/>
    <w:rsid w:val="0033292B"/>
    <w:rsid w:val="0033445E"/>
    <w:rsid w:val="00334C84"/>
    <w:rsid w:val="00334D96"/>
    <w:rsid w:val="00335E94"/>
    <w:rsid w:val="00336C79"/>
    <w:rsid w:val="00337102"/>
    <w:rsid w:val="003400FF"/>
    <w:rsid w:val="00343722"/>
    <w:rsid w:val="0034460D"/>
    <w:rsid w:val="00344F7C"/>
    <w:rsid w:val="00346846"/>
    <w:rsid w:val="00347A2C"/>
    <w:rsid w:val="00350178"/>
    <w:rsid w:val="00350A90"/>
    <w:rsid w:val="003518CA"/>
    <w:rsid w:val="00352B9B"/>
    <w:rsid w:val="00353FC8"/>
    <w:rsid w:val="0035428D"/>
    <w:rsid w:val="0036084B"/>
    <w:rsid w:val="00360E43"/>
    <w:rsid w:val="00361C5B"/>
    <w:rsid w:val="00362EC5"/>
    <w:rsid w:val="003643F9"/>
    <w:rsid w:val="003664BC"/>
    <w:rsid w:val="003678D8"/>
    <w:rsid w:val="00367E08"/>
    <w:rsid w:val="003735B8"/>
    <w:rsid w:val="00377398"/>
    <w:rsid w:val="00382B04"/>
    <w:rsid w:val="00383EAF"/>
    <w:rsid w:val="00392874"/>
    <w:rsid w:val="00394041"/>
    <w:rsid w:val="003942F9"/>
    <w:rsid w:val="00394E38"/>
    <w:rsid w:val="003955F3"/>
    <w:rsid w:val="00397286"/>
    <w:rsid w:val="003A0043"/>
    <w:rsid w:val="003A1949"/>
    <w:rsid w:val="003A2237"/>
    <w:rsid w:val="003A27EE"/>
    <w:rsid w:val="003A2F89"/>
    <w:rsid w:val="003A31E6"/>
    <w:rsid w:val="003A4FC2"/>
    <w:rsid w:val="003A66C7"/>
    <w:rsid w:val="003A6BE2"/>
    <w:rsid w:val="003B1FD9"/>
    <w:rsid w:val="003B2052"/>
    <w:rsid w:val="003B32E8"/>
    <w:rsid w:val="003B6154"/>
    <w:rsid w:val="003B6625"/>
    <w:rsid w:val="003B6631"/>
    <w:rsid w:val="003B681F"/>
    <w:rsid w:val="003B69F2"/>
    <w:rsid w:val="003C0168"/>
    <w:rsid w:val="003C21E1"/>
    <w:rsid w:val="003C2B07"/>
    <w:rsid w:val="003C2D31"/>
    <w:rsid w:val="003C39D4"/>
    <w:rsid w:val="003C4A5D"/>
    <w:rsid w:val="003C502F"/>
    <w:rsid w:val="003C6CE6"/>
    <w:rsid w:val="003C6D19"/>
    <w:rsid w:val="003D0916"/>
    <w:rsid w:val="003D0A92"/>
    <w:rsid w:val="003D38F0"/>
    <w:rsid w:val="003D4326"/>
    <w:rsid w:val="003D471A"/>
    <w:rsid w:val="003D5360"/>
    <w:rsid w:val="003D54F7"/>
    <w:rsid w:val="003E0ACD"/>
    <w:rsid w:val="003E0C78"/>
    <w:rsid w:val="003E1962"/>
    <w:rsid w:val="003E4677"/>
    <w:rsid w:val="003E5428"/>
    <w:rsid w:val="003E5E3C"/>
    <w:rsid w:val="003E77C9"/>
    <w:rsid w:val="003F0717"/>
    <w:rsid w:val="003F1D4D"/>
    <w:rsid w:val="003F46B3"/>
    <w:rsid w:val="003F5073"/>
    <w:rsid w:val="003F61EE"/>
    <w:rsid w:val="003F6B99"/>
    <w:rsid w:val="003F6CC3"/>
    <w:rsid w:val="00402CE9"/>
    <w:rsid w:val="00403DB1"/>
    <w:rsid w:val="004043F6"/>
    <w:rsid w:val="00407BD9"/>
    <w:rsid w:val="00412737"/>
    <w:rsid w:val="00413F33"/>
    <w:rsid w:val="004176C7"/>
    <w:rsid w:val="00420282"/>
    <w:rsid w:val="00422463"/>
    <w:rsid w:val="00422775"/>
    <w:rsid w:val="0042493C"/>
    <w:rsid w:val="00426F55"/>
    <w:rsid w:val="00426FDF"/>
    <w:rsid w:val="00427561"/>
    <w:rsid w:val="00430739"/>
    <w:rsid w:val="00431873"/>
    <w:rsid w:val="004329D0"/>
    <w:rsid w:val="00433449"/>
    <w:rsid w:val="004341C8"/>
    <w:rsid w:val="00436FF2"/>
    <w:rsid w:val="00437EEF"/>
    <w:rsid w:val="0044194A"/>
    <w:rsid w:val="00441E68"/>
    <w:rsid w:val="00444D5E"/>
    <w:rsid w:val="00447960"/>
    <w:rsid w:val="004507A8"/>
    <w:rsid w:val="00452E37"/>
    <w:rsid w:val="00455E46"/>
    <w:rsid w:val="0046316C"/>
    <w:rsid w:val="0046672D"/>
    <w:rsid w:val="00467BB5"/>
    <w:rsid w:val="00473F89"/>
    <w:rsid w:val="00477124"/>
    <w:rsid w:val="004808C2"/>
    <w:rsid w:val="00480C98"/>
    <w:rsid w:val="00483BE4"/>
    <w:rsid w:val="00484E2C"/>
    <w:rsid w:val="0048529A"/>
    <w:rsid w:val="0049007E"/>
    <w:rsid w:val="00492B8B"/>
    <w:rsid w:val="00493A24"/>
    <w:rsid w:val="00493CDF"/>
    <w:rsid w:val="004948FC"/>
    <w:rsid w:val="00494A63"/>
    <w:rsid w:val="004959CD"/>
    <w:rsid w:val="0049628E"/>
    <w:rsid w:val="00496928"/>
    <w:rsid w:val="00497440"/>
    <w:rsid w:val="00497913"/>
    <w:rsid w:val="004A1032"/>
    <w:rsid w:val="004A49F4"/>
    <w:rsid w:val="004A4F88"/>
    <w:rsid w:val="004A7400"/>
    <w:rsid w:val="004A7DD7"/>
    <w:rsid w:val="004B122D"/>
    <w:rsid w:val="004C0617"/>
    <w:rsid w:val="004C13DF"/>
    <w:rsid w:val="004C14C2"/>
    <w:rsid w:val="004C29A8"/>
    <w:rsid w:val="004C4191"/>
    <w:rsid w:val="004C53BD"/>
    <w:rsid w:val="004D06B4"/>
    <w:rsid w:val="004D06E5"/>
    <w:rsid w:val="004D15AB"/>
    <w:rsid w:val="004D24C3"/>
    <w:rsid w:val="004D3A08"/>
    <w:rsid w:val="004D4225"/>
    <w:rsid w:val="004D479F"/>
    <w:rsid w:val="004D4D9F"/>
    <w:rsid w:val="004D50D5"/>
    <w:rsid w:val="004D56F6"/>
    <w:rsid w:val="004D681A"/>
    <w:rsid w:val="004D79D8"/>
    <w:rsid w:val="004E0089"/>
    <w:rsid w:val="004E3DB9"/>
    <w:rsid w:val="004F36A5"/>
    <w:rsid w:val="004F42F0"/>
    <w:rsid w:val="004F4526"/>
    <w:rsid w:val="004F4F83"/>
    <w:rsid w:val="004F5582"/>
    <w:rsid w:val="00502E07"/>
    <w:rsid w:val="005070DC"/>
    <w:rsid w:val="00510CD4"/>
    <w:rsid w:val="0051173E"/>
    <w:rsid w:val="00511B88"/>
    <w:rsid w:val="0051229F"/>
    <w:rsid w:val="0051776A"/>
    <w:rsid w:val="00520AD3"/>
    <w:rsid w:val="0052285D"/>
    <w:rsid w:val="005272BB"/>
    <w:rsid w:val="00527A5F"/>
    <w:rsid w:val="00530566"/>
    <w:rsid w:val="00531F14"/>
    <w:rsid w:val="005335C1"/>
    <w:rsid w:val="0053575F"/>
    <w:rsid w:val="00544D9C"/>
    <w:rsid w:val="005452C5"/>
    <w:rsid w:val="0054647D"/>
    <w:rsid w:val="00547952"/>
    <w:rsid w:val="005503D0"/>
    <w:rsid w:val="0055184D"/>
    <w:rsid w:val="00551BBC"/>
    <w:rsid w:val="00552B6D"/>
    <w:rsid w:val="005533E4"/>
    <w:rsid w:val="005544FD"/>
    <w:rsid w:val="00555AAC"/>
    <w:rsid w:val="00556109"/>
    <w:rsid w:val="00556CD2"/>
    <w:rsid w:val="00556F7F"/>
    <w:rsid w:val="0055735C"/>
    <w:rsid w:val="00557A93"/>
    <w:rsid w:val="00557D13"/>
    <w:rsid w:val="005625D5"/>
    <w:rsid w:val="00563EB9"/>
    <w:rsid w:val="00564301"/>
    <w:rsid w:val="00564DA6"/>
    <w:rsid w:val="00566BCC"/>
    <w:rsid w:val="00566CF2"/>
    <w:rsid w:val="00570327"/>
    <w:rsid w:val="0057220B"/>
    <w:rsid w:val="005734B7"/>
    <w:rsid w:val="005734BA"/>
    <w:rsid w:val="0057384A"/>
    <w:rsid w:val="00573D6B"/>
    <w:rsid w:val="00574F25"/>
    <w:rsid w:val="005758F7"/>
    <w:rsid w:val="00575EF5"/>
    <w:rsid w:val="00577652"/>
    <w:rsid w:val="00580A05"/>
    <w:rsid w:val="00581076"/>
    <w:rsid w:val="00581797"/>
    <w:rsid w:val="00581D9F"/>
    <w:rsid w:val="005841BE"/>
    <w:rsid w:val="00585540"/>
    <w:rsid w:val="005856AA"/>
    <w:rsid w:val="00587373"/>
    <w:rsid w:val="00587FC1"/>
    <w:rsid w:val="00590568"/>
    <w:rsid w:val="005912D7"/>
    <w:rsid w:val="005932D8"/>
    <w:rsid w:val="005936BE"/>
    <w:rsid w:val="00594675"/>
    <w:rsid w:val="005947D0"/>
    <w:rsid w:val="005A0DFA"/>
    <w:rsid w:val="005A1B2C"/>
    <w:rsid w:val="005A27E9"/>
    <w:rsid w:val="005A2C19"/>
    <w:rsid w:val="005A6124"/>
    <w:rsid w:val="005A731A"/>
    <w:rsid w:val="005B0752"/>
    <w:rsid w:val="005B49ED"/>
    <w:rsid w:val="005B4DE0"/>
    <w:rsid w:val="005B5140"/>
    <w:rsid w:val="005B59D2"/>
    <w:rsid w:val="005C14EE"/>
    <w:rsid w:val="005C37A7"/>
    <w:rsid w:val="005C5304"/>
    <w:rsid w:val="005C7D31"/>
    <w:rsid w:val="005D18B8"/>
    <w:rsid w:val="005D30E2"/>
    <w:rsid w:val="005D3103"/>
    <w:rsid w:val="005D363E"/>
    <w:rsid w:val="005D5DD6"/>
    <w:rsid w:val="005D70FE"/>
    <w:rsid w:val="005D7E71"/>
    <w:rsid w:val="005E07BC"/>
    <w:rsid w:val="005E2AF9"/>
    <w:rsid w:val="005E3B2A"/>
    <w:rsid w:val="005E3F63"/>
    <w:rsid w:val="005E6DBF"/>
    <w:rsid w:val="005E7872"/>
    <w:rsid w:val="005F1A8A"/>
    <w:rsid w:val="005F1CF1"/>
    <w:rsid w:val="005F1DCF"/>
    <w:rsid w:val="005F3FDD"/>
    <w:rsid w:val="005F4440"/>
    <w:rsid w:val="005F459F"/>
    <w:rsid w:val="005F5483"/>
    <w:rsid w:val="005F5E72"/>
    <w:rsid w:val="005F6D0B"/>
    <w:rsid w:val="005F7734"/>
    <w:rsid w:val="005F7901"/>
    <w:rsid w:val="005F7A7F"/>
    <w:rsid w:val="00601631"/>
    <w:rsid w:val="00603875"/>
    <w:rsid w:val="00604B11"/>
    <w:rsid w:val="0060609E"/>
    <w:rsid w:val="00606B2C"/>
    <w:rsid w:val="00606BBE"/>
    <w:rsid w:val="006105E4"/>
    <w:rsid w:val="006121F1"/>
    <w:rsid w:val="00613482"/>
    <w:rsid w:val="0062161E"/>
    <w:rsid w:val="00622D66"/>
    <w:rsid w:val="006273F9"/>
    <w:rsid w:val="0062763E"/>
    <w:rsid w:val="00630488"/>
    <w:rsid w:val="006318C5"/>
    <w:rsid w:val="00633151"/>
    <w:rsid w:val="0063370E"/>
    <w:rsid w:val="00633DAB"/>
    <w:rsid w:val="006370C3"/>
    <w:rsid w:val="00640F18"/>
    <w:rsid w:val="006412A2"/>
    <w:rsid w:val="006414CD"/>
    <w:rsid w:val="00641C8B"/>
    <w:rsid w:val="006425F9"/>
    <w:rsid w:val="00642E2D"/>
    <w:rsid w:val="0064436B"/>
    <w:rsid w:val="00644E20"/>
    <w:rsid w:val="00644FA3"/>
    <w:rsid w:val="00645EE9"/>
    <w:rsid w:val="00650FB9"/>
    <w:rsid w:val="0065200F"/>
    <w:rsid w:val="0065420B"/>
    <w:rsid w:val="00654E8E"/>
    <w:rsid w:val="006568BC"/>
    <w:rsid w:val="00657CE7"/>
    <w:rsid w:val="00661168"/>
    <w:rsid w:val="0066169A"/>
    <w:rsid w:val="006620B8"/>
    <w:rsid w:val="00664AA8"/>
    <w:rsid w:val="006654BC"/>
    <w:rsid w:val="00667B40"/>
    <w:rsid w:val="00670402"/>
    <w:rsid w:val="0067074A"/>
    <w:rsid w:val="00671ED1"/>
    <w:rsid w:val="0067334B"/>
    <w:rsid w:val="00677B0A"/>
    <w:rsid w:val="00680600"/>
    <w:rsid w:val="006811F3"/>
    <w:rsid w:val="00683B07"/>
    <w:rsid w:val="00683F2F"/>
    <w:rsid w:val="006845F2"/>
    <w:rsid w:val="00684EE9"/>
    <w:rsid w:val="00685A65"/>
    <w:rsid w:val="006868A4"/>
    <w:rsid w:val="006873AB"/>
    <w:rsid w:val="00691664"/>
    <w:rsid w:val="0069372E"/>
    <w:rsid w:val="00693C34"/>
    <w:rsid w:val="00694439"/>
    <w:rsid w:val="00696842"/>
    <w:rsid w:val="00697235"/>
    <w:rsid w:val="00697C5F"/>
    <w:rsid w:val="006A0138"/>
    <w:rsid w:val="006A08B2"/>
    <w:rsid w:val="006A0E92"/>
    <w:rsid w:val="006A0FA1"/>
    <w:rsid w:val="006A1DB6"/>
    <w:rsid w:val="006A4972"/>
    <w:rsid w:val="006A4DA1"/>
    <w:rsid w:val="006A5A3D"/>
    <w:rsid w:val="006A6035"/>
    <w:rsid w:val="006A7CAD"/>
    <w:rsid w:val="006B0DCA"/>
    <w:rsid w:val="006B19B9"/>
    <w:rsid w:val="006B2D68"/>
    <w:rsid w:val="006B521D"/>
    <w:rsid w:val="006B6A76"/>
    <w:rsid w:val="006C062D"/>
    <w:rsid w:val="006C157D"/>
    <w:rsid w:val="006C1B3A"/>
    <w:rsid w:val="006C2ED3"/>
    <w:rsid w:val="006C30AE"/>
    <w:rsid w:val="006C3118"/>
    <w:rsid w:val="006C3453"/>
    <w:rsid w:val="006C385C"/>
    <w:rsid w:val="006C3DCC"/>
    <w:rsid w:val="006C3E3D"/>
    <w:rsid w:val="006C4B66"/>
    <w:rsid w:val="006C52F9"/>
    <w:rsid w:val="006C65FE"/>
    <w:rsid w:val="006D0A50"/>
    <w:rsid w:val="006D1324"/>
    <w:rsid w:val="006D1380"/>
    <w:rsid w:val="006D2250"/>
    <w:rsid w:val="006D307E"/>
    <w:rsid w:val="006D3614"/>
    <w:rsid w:val="006D51BE"/>
    <w:rsid w:val="006D5F6C"/>
    <w:rsid w:val="006D6F6E"/>
    <w:rsid w:val="006D7406"/>
    <w:rsid w:val="006E1273"/>
    <w:rsid w:val="006E289B"/>
    <w:rsid w:val="006E2DBD"/>
    <w:rsid w:val="006E383E"/>
    <w:rsid w:val="006E409B"/>
    <w:rsid w:val="006E62B8"/>
    <w:rsid w:val="006E6737"/>
    <w:rsid w:val="006F0CB4"/>
    <w:rsid w:val="006F21B6"/>
    <w:rsid w:val="006F3233"/>
    <w:rsid w:val="006F603D"/>
    <w:rsid w:val="006F666D"/>
    <w:rsid w:val="007034E8"/>
    <w:rsid w:val="00703977"/>
    <w:rsid w:val="00703A3C"/>
    <w:rsid w:val="00703B76"/>
    <w:rsid w:val="0070443F"/>
    <w:rsid w:val="0070455D"/>
    <w:rsid w:val="00704D9E"/>
    <w:rsid w:val="00705530"/>
    <w:rsid w:val="0071143C"/>
    <w:rsid w:val="0071367D"/>
    <w:rsid w:val="007164B4"/>
    <w:rsid w:val="0072015B"/>
    <w:rsid w:val="00725939"/>
    <w:rsid w:val="00725A12"/>
    <w:rsid w:val="00727E6D"/>
    <w:rsid w:val="00731C0A"/>
    <w:rsid w:val="007335A4"/>
    <w:rsid w:val="00741147"/>
    <w:rsid w:val="00741A7F"/>
    <w:rsid w:val="00745FE7"/>
    <w:rsid w:val="0074650B"/>
    <w:rsid w:val="00750398"/>
    <w:rsid w:val="00750455"/>
    <w:rsid w:val="0075388C"/>
    <w:rsid w:val="00755076"/>
    <w:rsid w:val="00755B9A"/>
    <w:rsid w:val="00755E56"/>
    <w:rsid w:val="00762FF9"/>
    <w:rsid w:val="0076319F"/>
    <w:rsid w:val="00765753"/>
    <w:rsid w:val="0077051A"/>
    <w:rsid w:val="007725F5"/>
    <w:rsid w:val="00780801"/>
    <w:rsid w:val="00783907"/>
    <w:rsid w:val="00784A25"/>
    <w:rsid w:val="00785326"/>
    <w:rsid w:val="00787442"/>
    <w:rsid w:val="0079007A"/>
    <w:rsid w:val="00791F34"/>
    <w:rsid w:val="00794074"/>
    <w:rsid w:val="00795AA4"/>
    <w:rsid w:val="007A0E1A"/>
    <w:rsid w:val="007A309D"/>
    <w:rsid w:val="007A6406"/>
    <w:rsid w:val="007A71BD"/>
    <w:rsid w:val="007B009C"/>
    <w:rsid w:val="007B09DE"/>
    <w:rsid w:val="007B0CFA"/>
    <w:rsid w:val="007B3C9F"/>
    <w:rsid w:val="007B3EEB"/>
    <w:rsid w:val="007B4108"/>
    <w:rsid w:val="007B4E4E"/>
    <w:rsid w:val="007B5909"/>
    <w:rsid w:val="007B5E73"/>
    <w:rsid w:val="007B651D"/>
    <w:rsid w:val="007B716B"/>
    <w:rsid w:val="007B74E7"/>
    <w:rsid w:val="007B7537"/>
    <w:rsid w:val="007C0ABE"/>
    <w:rsid w:val="007C0CC7"/>
    <w:rsid w:val="007C16B6"/>
    <w:rsid w:val="007C1B33"/>
    <w:rsid w:val="007C4B0E"/>
    <w:rsid w:val="007C6EF8"/>
    <w:rsid w:val="007C74BA"/>
    <w:rsid w:val="007C78FB"/>
    <w:rsid w:val="007D0234"/>
    <w:rsid w:val="007D1643"/>
    <w:rsid w:val="007D2541"/>
    <w:rsid w:val="007D54C6"/>
    <w:rsid w:val="007D5D0D"/>
    <w:rsid w:val="007D5FFB"/>
    <w:rsid w:val="007E12F0"/>
    <w:rsid w:val="007E2A28"/>
    <w:rsid w:val="007E3E3B"/>
    <w:rsid w:val="007E55A5"/>
    <w:rsid w:val="007E73D9"/>
    <w:rsid w:val="007E7A96"/>
    <w:rsid w:val="007F5ECD"/>
    <w:rsid w:val="007F6EF1"/>
    <w:rsid w:val="007F75CC"/>
    <w:rsid w:val="00803B8F"/>
    <w:rsid w:val="00804187"/>
    <w:rsid w:val="008058A1"/>
    <w:rsid w:val="008058D2"/>
    <w:rsid w:val="00806614"/>
    <w:rsid w:val="008068BA"/>
    <w:rsid w:val="00807741"/>
    <w:rsid w:val="008104A9"/>
    <w:rsid w:val="008136BB"/>
    <w:rsid w:val="00816145"/>
    <w:rsid w:val="0081616D"/>
    <w:rsid w:val="00817413"/>
    <w:rsid w:val="00821E9D"/>
    <w:rsid w:val="0082228F"/>
    <w:rsid w:val="0082536D"/>
    <w:rsid w:val="00826F85"/>
    <w:rsid w:val="00830B14"/>
    <w:rsid w:val="0083224C"/>
    <w:rsid w:val="0083291B"/>
    <w:rsid w:val="00833055"/>
    <w:rsid w:val="008331EC"/>
    <w:rsid w:val="00834573"/>
    <w:rsid w:val="00836A2D"/>
    <w:rsid w:val="0083768D"/>
    <w:rsid w:val="0084196A"/>
    <w:rsid w:val="00844696"/>
    <w:rsid w:val="00846E37"/>
    <w:rsid w:val="00846ECB"/>
    <w:rsid w:val="00847124"/>
    <w:rsid w:val="00847390"/>
    <w:rsid w:val="0085202F"/>
    <w:rsid w:val="00852AE1"/>
    <w:rsid w:val="00852BCC"/>
    <w:rsid w:val="008552C2"/>
    <w:rsid w:val="008554FB"/>
    <w:rsid w:val="008602CD"/>
    <w:rsid w:val="0086042B"/>
    <w:rsid w:val="008614B7"/>
    <w:rsid w:val="0086172D"/>
    <w:rsid w:val="008624A0"/>
    <w:rsid w:val="0086560C"/>
    <w:rsid w:val="00865E40"/>
    <w:rsid w:val="008666CB"/>
    <w:rsid w:val="00867D74"/>
    <w:rsid w:val="008702D2"/>
    <w:rsid w:val="0087403E"/>
    <w:rsid w:val="0087416D"/>
    <w:rsid w:val="008752D6"/>
    <w:rsid w:val="00882415"/>
    <w:rsid w:val="00884090"/>
    <w:rsid w:val="0088571C"/>
    <w:rsid w:val="008859FE"/>
    <w:rsid w:val="00886600"/>
    <w:rsid w:val="00890593"/>
    <w:rsid w:val="00891D3C"/>
    <w:rsid w:val="00891E53"/>
    <w:rsid w:val="00892922"/>
    <w:rsid w:val="00892924"/>
    <w:rsid w:val="00893482"/>
    <w:rsid w:val="008942D4"/>
    <w:rsid w:val="00896204"/>
    <w:rsid w:val="00896799"/>
    <w:rsid w:val="00896F50"/>
    <w:rsid w:val="008A477D"/>
    <w:rsid w:val="008A4A6F"/>
    <w:rsid w:val="008A5068"/>
    <w:rsid w:val="008A52E8"/>
    <w:rsid w:val="008B0ED3"/>
    <w:rsid w:val="008B19E0"/>
    <w:rsid w:val="008B214B"/>
    <w:rsid w:val="008B2E55"/>
    <w:rsid w:val="008B4AF6"/>
    <w:rsid w:val="008B7D3B"/>
    <w:rsid w:val="008B7DFD"/>
    <w:rsid w:val="008C0A76"/>
    <w:rsid w:val="008C1296"/>
    <w:rsid w:val="008C14DB"/>
    <w:rsid w:val="008C1DE3"/>
    <w:rsid w:val="008C1E0E"/>
    <w:rsid w:val="008C7529"/>
    <w:rsid w:val="008C777D"/>
    <w:rsid w:val="008D13A7"/>
    <w:rsid w:val="008D25A4"/>
    <w:rsid w:val="008D2B7A"/>
    <w:rsid w:val="008D2B97"/>
    <w:rsid w:val="008D3559"/>
    <w:rsid w:val="008D401A"/>
    <w:rsid w:val="008D548F"/>
    <w:rsid w:val="008D6E46"/>
    <w:rsid w:val="008D6EA0"/>
    <w:rsid w:val="008D715A"/>
    <w:rsid w:val="008D7628"/>
    <w:rsid w:val="008D770C"/>
    <w:rsid w:val="008E0AC5"/>
    <w:rsid w:val="008E0BBE"/>
    <w:rsid w:val="008E0D75"/>
    <w:rsid w:val="008E388C"/>
    <w:rsid w:val="008E4C00"/>
    <w:rsid w:val="008E5AF7"/>
    <w:rsid w:val="008E5FA8"/>
    <w:rsid w:val="008E642B"/>
    <w:rsid w:val="008E6F02"/>
    <w:rsid w:val="008E710E"/>
    <w:rsid w:val="008E785F"/>
    <w:rsid w:val="008F2B2D"/>
    <w:rsid w:val="008F4D38"/>
    <w:rsid w:val="008F5F96"/>
    <w:rsid w:val="008F65D3"/>
    <w:rsid w:val="008F6DCB"/>
    <w:rsid w:val="00902C21"/>
    <w:rsid w:val="00903A54"/>
    <w:rsid w:val="009053B6"/>
    <w:rsid w:val="0090625F"/>
    <w:rsid w:val="009066FF"/>
    <w:rsid w:val="009075B5"/>
    <w:rsid w:val="009175DF"/>
    <w:rsid w:val="0092112C"/>
    <w:rsid w:val="00922128"/>
    <w:rsid w:val="00924361"/>
    <w:rsid w:val="009245C5"/>
    <w:rsid w:val="0092637A"/>
    <w:rsid w:val="0093019D"/>
    <w:rsid w:val="00930248"/>
    <w:rsid w:val="00931478"/>
    <w:rsid w:val="009316DC"/>
    <w:rsid w:val="00932156"/>
    <w:rsid w:val="00933815"/>
    <w:rsid w:val="0093472D"/>
    <w:rsid w:val="00936108"/>
    <w:rsid w:val="00936B52"/>
    <w:rsid w:val="00936C2D"/>
    <w:rsid w:val="0093767E"/>
    <w:rsid w:val="00937E0B"/>
    <w:rsid w:val="009414F5"/>
    <w:rsid w:val="00944623"/>
    <w:rsid w:val="0094587A"/>
    <w:rsid w:val="00945A62"/>
    <w:rsid w:val="00945BAB"/>
    <w:rsid w:val="00950D18"/>
    <w:rsid w:val="009514F5"/>
    <w:rsid w:val="00957E5D"/>
    <w:rsid w:val="00960116"/>
    <w:rsid w:val="009629ED"/>
    <w:rsid w:val="00962C66"/>
    <w:rsid w:val="00963026"/>
    <w:rsid w:val="00963A05"/>
    <w:rsid w:val="00964B08"/>
    <w:rsid w:val="009675D0"/>
    <w:rsid w:val="00967AA8"/>
    <w:rsid w:val="009730E2"/>
    <w:rsid w:val="009757FF"/>
    <w:rsid w:val="00976390"/>
    <w:rsid w:val="0097673C"/>
    <w:rsid w:val="00976C71"/>
    <w:rsid w:val="00981165"/>
    <w:rsid w:val="00983024"/>
    <w:rsid w:val="009834B3"/>
    <w:rsid w:val="009865BC"/>
    <w:rsid w:val="00986CD0"/>
    <w:rsid w:val="00987AE8"/>
    <w:rsid w:val="009924BC"/>
    <w:rsid w:val="009925BC"/>
    <w:rsid w:val="009929BE"/>
    <w:rsid w:val="00992B7A"/>
    <w:rsid w:val="009932B8"/>
    <w:rsid w:val="00996422"/>
    <w:rsid w:val="00996F98"/>
    <w:rsid w:val="009A0A8D"/>
    <w:rsid w:val="009A10FB"/>
    <w:rsid w:val="009A63D0"/>
    <w:rsid w:val="009A6714"/>
    <w:rsid w:val="009A7DF0"/>
    <w:rsid w:val="009B0EE0"/>
    <w:rsid w:val="009B1391"/>
    <w:rsid w:val="009B2B75"/>
    <w:rsid w:val="009B2E1C"/>
    <w:rsid w:val="009B2EE4"/>
    <w:rsid w:val="009B2F86"/>
    <w:rsid w:val="009B42FB"/>
    <w:rsid w:val="009B62C8"/>
    <w:rsid w:val="009B6EA5"/>
    <w:rsid w:val="009B7929"/>
    <w:rsid w:val="009C1152"/>
    <w:rsid w:val="009C1DB2"/>
    <w:rsid w:val="009C24AE"/>
    <w:rsid w:val="009C3492"/>
    <w:rsid w:val="009C44F0"/>
    <w:rsid w:val="009C4F18"/>
    <w:rsid w:val="009C544F"/>
    <w:rsid w:val="009C548F"/>
    <w:rsid w:val="009C5A0B"/>
    <w:rsid w:val="009C7B62"/>
    <w:rsid w:val="009D0E22"/>
    <w:rsid w:val="009D1B4F"/>
    <w:rsid w:val="009D4249"/>
    <w:rsid w:val="009D4412"/>
    <w:rsid w:val="009D51D4"/>
    <w:rsid w:val="009D59CE"/>
    <w:rsid w:val="009D5DED"/>
    <w:rsid w:val="009D6683"/>
    <w:rsid w:val="009D6FE4"/>
    <w:rsid w:val="009D72A5"/>
    <w:rsid w:val="009E0C0D"/>
    <w:rsid w:val="009E11FF"/>
    <w:rsid w:val="009E4953"/>
    <w:rsid w:val="009F10C8"/>
    <w:rsid w:val="009F131B"/>
    <w:rsid w:val="009F25BC"/>
    <w:rsid w:val="009F2650"/>
    <w:rsid w:val="009F4E06"/>
    <w:rsid w:val="009F5B50"/>
    <w:rsid w:val="009F5EC4"/>
    <w:rsid w:val="009F65E5"/>
    <w:rsid w:val="009F6D0B"/>
    <w:rsid w:val="00A0352E"/>
    <w:rsid w:val="00A03AB2"/>
    <w:rsid w:val="00A0486B"/>
    <w:rsid w:val="00A05118"/>
    <w:rsid w:val="00A05138"/>
    <w:rsid w:val="00A10BD4"/>
    <w:rsid w:val="00A13D4C"/>
    <w:rsid w:val="00A16B2E"/>
    <w:rsid w:val="00A16C83"/>
    <w:rsid w:val="00A20EE1"/>
    <w:rsid w:val="00A21046"/>
    <w:rsid w:val="00A239F3"/>
    <w:rsid w:val="00A2428C"/>
    <w:rsid w:val="00A25737"/>
    <w:rsid w:val="00A27A84"/>
    <w:rsid w:val="00A306D9"/>
    <w:rsid w:val="00A30ABE"/>
    <w:rsid w:val="00A30BFB"/>
    <w:rsid w:val="00A3637D"/>
    <w:rsid w:val="00A36915"/>
    <w:rsid w:val="00A40041"/>
    <w:rsid w:val="00A40CE9"/>
    <w:rsid w:val="00A421E2"/>
    <w:rsid w:val="00A42525"/>
    <w:rsid w:val="00A42B2C"/>
    <w:rsid w:val="00A430C7"/>
    <w:rsid w:val="00A45756"/>
    <w:rsid w:val="00A46B19"/>
    <w:rsid w:val="00A46BDE"/>
    <w:rsid w:val="00A473F0"/>
    <w:rsid w:val="00A47D1A"/>
    <w:rsid w:val="00A47D55"/>
    <w:rsid w:val="00A50B9C"/>
    <w:rsid w:val="00A50F34"/>
    <w:rsid w:val="00A51AE8"/>
    <w:rsid w:val="00A51F66"/>
    <w:rsid w:val="00A51FE7"/>
    <w:rsid w:val="00A5256F"/>
    <w:rsid w:val="00A53903"/>
    <w:rsid w:val="00A549B7"/>
    <w:rsid w:val="00A577E6"/>
    <w:rsid w:val="00A63D3E"/>
    <w:rsid w:val="00A70204"/>
    <w:rsid w:val="00A7231D"/>
    <w:rsid w:val="00A81C08"/>
    <w:rsid w:val="00A840C4"/>
    <w:rsid w:val="00A86579"/>
    <w:rsid w:val="00A867A4"/>
    <w:rsid w:val="00A91FE5"/>
    <w:rsid w:val="00A921B4"/>
    <w:rsid w:val="00A94D6B"/>
    <w:rsid w:val="00AA2CAA"/>
    <w:rsid w:val="00AA33FE"/>
    <w:rsid w:val="00AA41A6"/>
    <w:rsid w:val="00AA685C"/>
    <w:rsid w:val="00AB0A3D"/>
    <w:rsid w:val="00AB0EA3"/>
    <w:rsid w:val="00AB197B"/>
    <w:rsid w:val="00AB2225"/>
    <w:rsid w:val="00AB47AD"/>
    <w:rsid w:val="00AB4DE7"/>
    <w:rsid w:val="00AB4E46"/>
    <w:rsid w:val="00AB56EB"/>
    <w:rsid w:val="00AB607F"/>
    <w:rsid w:val="00AB6D60"/>
    <w:rsid w:val="00AC0A82"/>
    <w:rsid w:val="00AC0BBF"/>
    <w:rsid w:val="00AC0C70"/>
    <w:rsid w:val="00AC0CE1"/>
    <w:rsid w:val="00AC37F7"/>
    <w:rsid w:val="00AC4DAA"/>
    <w:rsid w:val="00AC4E6C"/>
    <w:rsid w:val="00AC690D"/>
    <w:rsid w:val="00AC6E8B"/>
    <w:rsid w:val="00AC748E"/>
    <w:rsid w:val="00AC75E4"/>
    <w:rsid w:val="00AD1016"/>
    <w:rsid w:val="00AD275B"/>
    <w:rsid w:val="00AD302C"/>
    <w:rsid w:val="00AD384A"/>
    <w:rsid w:val="00AD3DC0"/>
    <w:rsid w:val="00AD4371"/>
    <w:rsid w:val="00AD4E1C"/>
    <w:rsid w:val="00AD7469"/>
    <w:rsid w:val="00AD7BC0"/>
    <w:rsid w:val="00AE04E4"/>
    <w:rsid w:val="00AE0638"/>
    <w:rsid w:val="00AE1F50"/>
    <w:rsid w:val="00AE236F"/>
    <w:rsid w:val="00AE3422"/>
    <w:rsid w:val="00AE3723"/>
    <w:rsid w:val="00AE3AA6"/>
    <w:rsid w:val="00AE460D"/>
    <w:rsid w:val="00AE4F1E"/>
    <w:rsid w:val="00AE507C"/>
    <w:rsid w:val="00AE7959"/>
    <w:rsid w:val="00AF092C"/>
    <w:rsid w:val="00AF0AD3"/>
    <w:rsid w:val="00AF1D31"/>
    <w:rsid w:val="00AF456F"/>
    <w:rsid w:val="00AF54FB"/>
    <w:rsid w:val="00AF7238"/>
    <w:rsid w:val="00B00A0B"/>
    <w:rsid w:val="00B00F09"/>
    <w:rsid w:val="00B03D98"/>
    <w:rsid w:val="00B0404A"/>
    <w:rsid w:val="00B0430B"/>
    <w:rsid w:val="00B05A31"/>
    <w:rsid w:val="00B1022F"/>
    <w:rsid w:val="00B1024B"/>
    <w:rsid w:val="00B111FE"/>
    <w:rsid w:val="00B12057"/>
    <w:rsid w:val="00B12883"/>
    <w:rsid w:val="00B13431"/>
    <w:rsid w:val="00B13853"/>
    <w:rsid w:val="00B17CBA"/>
    <w:rsid w:val="00B204C8"/>
    <w:rsid w:val="00B2128B"/>
    <w:rsid w:val="00B213AF"/>
    <w:rsid w:val="00B218EB"/>
    <w:rsid w:val="00B229E0"/>
    <w:rsid w:val="00B229ED"/>
    <w:rsid w:val="00B23A4D"/>
    <w:rsid w:val="00B262C9"/>
    <w:rsid w:val="00B268D7"/>
    <w:rsid w:val="00B306A0"/>
    <w:rsid w:val="00B30A51"/>
    <w:rsid w:val="00B3344E"/>
    <w:rsid w:val="00B340CE"/>
    <w:rsid w:val="00B34358"/>
    <w:rsid w:val="00B3575C"/>
    <w:rsid w:val="00B3614B"/>
    <w:rsid w:val="00B379E2"/>
    <w:rsid w:val="00B37C75"/>
    <w:rsid w:val="00B40E78"/>
    <w:rsid w:val="00B41225"/>
    <w:rsid w:val="00B419E8"/>
    <w:rsid w:val="00B438B2"/>
    <w:rsid w:val="00B4689D"/>
    <w:rsid w:val="00B50746"/>
    <w:rsid w:val="00B50944"/>
    <w:rsid w:val="00B5098E"/>
    <w:rsid w:val="00B52CF6"/>
    <w:rsid w:val="00B52F99"/>
    <w:rsid w:val="00B5562D"/>
    <w:rsid w:val="00B56242"/>
    <w:rsid w:val="00B56D4F"/>
    <w:rsid w:val="00B618A9"/>
    <w:rsid w:val="00B6624C"/>
    <w:rsid w:val="00B66F44"/>
    <w:rsid w:val="00B67050"/>
    <w:rsid w:val="00B719C3"/>
    <w:rsid w:val="00B71EB0"/>
    <w:rsid w:val="00B75B39"/>
    <w:rsid w:val="00B76CEF"/>
    <w:rsid w:val="00B80A5C"/>
    <w:rsid w:val="00B81AD7"/>
    <w:rsid w:val="00B829EA"/>
    <w:rsid w:val="00B834A4"/>
    <w:rsid w:val="00B84041"/>
    <w:rsid w:val="00B84E85"/>
    <w:rsid w:val="00B90E75"/>
    <w:rsid w:val="00B91B1F"/>
    <w:rsid w:val="00B92D7C"/>
    <w:rsid w:val="00B94026"/>
    <w:rsid w:val="00B945F5"/>
    <w:rsid w:val="00B955DF"/>
    <w:rsid w:val="00B9691B"/>
    <w:rsid w:val="00B96BB5"/>
    <w:rsid w:val="00B97268"/>
    <w:rsid w:val="00BA244C"/>
    <w:rsid w:val="00BA25E0"/>
    <w:rsid w:val="00BA40CF"/>
    <w:rsid w:val="00BA425E"/>
    <w:rsid w:val="00BA6933"/>
    <w:rsid w:val="00BA6EE6"/>
    <w:rsid w:val="00BB1D02"/>
    <w:rsid w:val="00BB36D5"/>
    <w:rsid w:val="00BB584C"/>
    <w:rsid w:val="00BB67EB"/>
    <w:rsid w:val="00BB7229"/>
    <w:rsid w:val="00BB7372"/>
    <w:rsid w:val="00BB7EDD"/>
    <w:rsid w:val="00BB7FD6"/>
    <w:rsid w:val="00BC2BEA"/>
    <w:rsid w:val="00BC2E6A"/>
    <w:rsid w:val="00BC3AA8"/>
    <w:rsid w:val="00BC4867"/>
    <w:rsid w:val="00BC61A2"/>
    <w:rsid w:val="00BC64A7"/>
    <w:rsid w:val="00BC7079"/>
    <w:rsid w:val="00BC7486"/>
    <w:rsid w:val="00BD20FD"/>
    <w:rsid w:val="00BD7B29"/>
    <w:rsid w:val="00BE03D0"/>
    <w:rsid w:val="00BE18E3"/>
    <w:rsid w:val="00BE28B8"/>
    <w:rsid w:val="00BE6106"/>
    <w:rsid w:val="00BE7B14"/>
    <w:rsid w:val="00BF097B"/>
    <w:rsid w:val="00BF1A29"/>
    <w:rsid w:val="00BF3DC4"/>
    <w:rsid w:val="00BF4921"/>
    <w:rsid w:val="00BF5F23"/>
    <w:rsid w:val="00BF7754"/>
    <w:rsid w:val="00C00816"/>
    <w:rsid w:val="00C02734"/>
    <w:rsid w:val="00C04859"/>
    <w:rsid w:val="00C069E3"/>
    <w:rsid w:val="00C0777B"/>
    <w:rsid w:val="00C13C95"/>
    <w:rsid w:val="00C15C07"/>
    <w:rsid w:val="00C17A85"/>
    <w:rsid w:val="00C22E1F"/>
    <w:rsid w:val="00C23555"/>
    <w:rsid w:val="00C2401B"/>
    <w:rsid w:val="00C2484F"/>
    <w:rsid w:val="00C2532B"/>
    <w:rsid w:val="00C2700A"/>
    <w:rsid w:val="00C311FF"/>
    <w:rsid w:val="00C3253D"/>
    <w:rsid w:val="00C327ED"/>
    <w:rsid w:val="00C3417D"/>
    <w:rsid w:val="00C3449F"/>
    <w:rsid w:val="00C34E9F"/>
    <w:rsid w:val="00C351DC"/>
    <w:rsid w:val="00C35837"/>
    <w:rsid w:val="00C3681B"/>
    <w:rsid w:val="00C37CAB"/>
    <w:rsid w:val="00C41876"/>
    <w:rsid w:val="00C43257"/>
    <w:rsid w:val="00C44E69"/>
    <w:rsid w:val="00C46944"/>
    <w:rsid w:val="00C47E99"/>
    <w:rsid w:val="00C50378"/>
    <w:rsid w:val="00C51677"/>
    <w:rsid w:val="00C52040"/>
    <w:rsid w:val="00C527B5"/>
    <w:rsid w:val="00C53258"/>
    <w:rsid w:val="00C60C58"/>
    <w:rsid w:val="00C6294A"/>
    <w:rsid w:val="00C63AE4"/>
    <w:rsid w:val="00C63D6C"/>
    <w:rsid w:val="00C653DD"/>
    <w:rsid w:val="00C67823"/>
    <w:rsid w:val="00C71239"/>
    <w:rsid w:val="00C72DA9"/>
    <w:rsid w:val="00C72E48"/>
    <w:rsid w:val="00C73F63"/>
    <w:rsid w:val="00C75784"/>
    <w:rsid w:val="00C762F6"/>
    <w:rsid w:val="00C808C3"/>
    <w:rsid w:val="00C808F4"/>
    <w:rsid w:val="00C81557"/>
    <w:rsid w:val="00C82FDB"/>
    <w:rsid w:val="00C831E1"/>
    <w:rsid w:val="00C84BBC"/>
    <w:rsid w:val="00C859CA"/>
    <w:rsid w:val="00C85EAF"/>
    <w:rsid w:val="00C87A63"/>
    <w:rsid w:val="00C90DC6"/>
    <w:rsid w:val="00C916A4"/>
    <w:rsid w:val="00CA304B"/>
    <w:rsid w:val="00CA3120"/>
    <w:rsid w:val="00CA32CA"/>
    <w:rsid w:val="00CA4909"/>
    <w:rsid w:val="00CA553B"/>
    <w:rsid w:val="00CA7258"/>
    <w:rsid w:val="00CA7D51"/>
    <w:rsid w:val="00CB0C9F"/>
    <w:rsid w:val="00CB12C8"/>
    <w:rsid w:val="00CB258C"/>
    <w:rsid w:val="00CB4722"/>
    <w:rsid w:val="00CB65AE"/>
    <w:rsid w:val="00CC1B99"/>
    <w:rsid w:val="00CC2A1F"/>
    <w:rsid w:val="00CC6876"/>
    <w:rsid w:val="00CD0651"/>
    <w:rsid w:val="00CD0F57"/>
    <w:rsid w:val="00CD1C9B"/>
    <w:rsid w:val="00CD4BC3"/>
    <w:rsid w:val="00CD4CBB"/>
    <w:rsid w:val="00CD6DF9"/>
    <w:rsid w:val="00CD7649"/>
    <w:rsid w:val="00CD7843"/>
    <w:rsid w:val="00CE040E"/>
    <w:rsid w:val="00CE2784"/>
    <w:rsid w:val="00CE44AE"/>
    <w:rsid w:val="00CE5A8B"/>
    <w:rsid w:val="00CE70EB"/>
    <w:rsid w:val="00CE7CEE"/>
    <w:rsid w:val="00CF0906"/>
    <w:rsid w:val="00CF1810"/>
    <w:rsid w:val="00CF1FF9"/>
    <w:rsid w:val="00CF594C"/>
    <w:rsid w:val="00CF5AC7"/>
    <w:rsid w:val="00D01082"/>
    <w:rsid w:val="00D01CF8"/>
    <w:rsid w:val="00D02698"/>
    <w:rsid w:val="00D0634B"/>
    <w:rsid w:val="00D065B1"/>
    <w:rsid w:val="00D069AB"/>
    <w:rsid w:val="00D105F8"/>
    <w:rsid w:val="00D13E48"/>
    <w:rsid w:val="00D14EB6"/>
    <w:rsid w:val="00D20FDA"/>
    <w:rsid w:val="00D243E4"/>
    <w:rsid w:val="00D25CF5"/>
    <w:rsid w:val="00D2628E"/>
    <w:rsid w:val="00D27FF5"/>
    <w:rsid w:val="00D323E4"/>
    <w:rsid w:val="00D32969"/>
    <w:rsid w:val="00D34D33"/>
    <w:rsid w:val="00D35768"/>
    <w:rsid w:val="00D35DC6"/>
    <w:rsid w:val="00D36632"/>
    <w:rsid w:val="00D36D83"/>
    <w:rsid w:val="00D37201"/>
    <w:rsid w:val="00D41590"/>
    <w:rsid w:val="00D4393C"/>
    <w:rsid w:val="00D44D62"/>
    <w:rsid w:val="00D4587F"/>
    <w:rsid w:val="00D45937"/>
    <w:rsid w:val="00D46082"/>
    <w:rsid w:val="00D46681"/>
    <w:rsid w:val="00D4790B"/>
    <w:rsid w:val="00D50D56"/>
    <w:rsid w:val="00D517F2"/>
    <w:rsid w:val="00D529E6"/>
    <w:rsid w:val="00D532D8"/>
    <w:rsid w:val="00D558C5"/>
    <w:rsid w:val="00D55A48"/>
    <w:rsid w:val="00D561DA"/>
    <w:rsid w:val="00D572AF"/>
    <w:rsid w:val="00D5772F"/>
    <w:rsid w:val="00D60939"/>
    <w:rsid w:val="00D609B5"/>
    <w:rsid w:val="00D60D12"/>
    <w:rsid w:val="00D618C5"/>
    <w:rsid w:val="00D631A8"/>
    <w:rsid w:val="00D63EEC"/>
    <w:rsid w:val="00D64836"/>
    <w:rsid w:val="00D65360"/>
    <w:rsid w:val="00D65F7A"/>
    <w:rsid w:val="00D669BA"/>
    <w:rsid w:val="00D67BF6"/>
    <w:rsid w:val="00D70B37"/>
    <w:rsid w:val="00D71939"/>
    <w:rsid w:val="00D71F94"/>
    <w:rsid w:val="00D7207A"/>
    <w:rsid w:val="00D736EC"/>
    <w:rsid w:val="00D74105"/>
    <w:rsid w:val="00D7515A"/>
    <w:rsid w:val="00D76645"/>
    <w:rsid w:val="00D80529"/>
    <w:rsid w:val="00D80B41"/>
    <w:rsid w:val="00D8128B"/>
    <w:rsid w:val="00D81913"/>
    <w:rsid w:val="00D82055"/>
    <w:rsid w:val="00D8214E"/>
    <w:rsid w:val="00D82BD6"/>
    <w:rsid w:val="00D875E7"/>
    <w:rsid w:val="00D9057B"/>
    <w:rsid w:val="00D91CCD"/>
    <w:rsid w:val="00D95658"/>
    <w:rsid w:val="00D967BA"/>
    <w:rsid w:val="00DA02F9"/>
    <w:rsid w:val="00DA041B"/>
    <w:rsid w:val="00DA0430"/>
    <w:rsid w:val="00DA0AE9"/>
    <w:rsid w:val="00DA18B5"/>
    <w:rsid w:val="00DA3F2F"/>
    <w:rsid w:val="00DA6FE3"/>
    <w:rsid w:val="00DA72E3"/>
    <w:rsid w:val="00DB06ED"/>
    <w:rsid w:val="00DC0516"/>
    <w:rsid w:val="00DC0532"/>
    <w:rsid w:val="00DC1FF2"/>
    <w:rsid w:val="00DC2B6F"/>
    <w:rsid w:val="00DC4D93"/>
    <w:rsid w:val="00DC53ED"/>
    <w:rsid w:val="00DC5613"/>
    <w:rsid w:val="00DC5D60"/>
    <w:rsid w:val="00DC5FD3"/>
    <w:rsid w:val="00DC7810"/>
    <w:rsid w:val="00DC787B"/>
    <w:rsid w:val="00DC7AB2"/>
    <w:rsid w:val="00DD1941"/>
    <w:rsid w:val="00DD19E1"/>
    <w:rsid w:val="00DD5215"/>
    <w:rsid w:val="00DD5F01"/>
    <w:rsid w:val="00DD6206"/>
    <w:rsid w:val="00DD6BF2"/>
    <w:rsid w:val="00DE10C6"/>
    <w:rsid w:val="00DE2733"/>
    <w:rsid w:val="00DE2BED"/>
    <w:rsid w:val="00DE3155"/>
    <w:rsid w:val="00DE5424"/>
    <w:rsid w:val="00DE5E8D"/>
    <w:rsid w:val="00DE7963"/>
    <w:rsid w:val="00DF0D5B"/>
    <w:rsid w:val="00DF1BFB"/>
    <w:rsid w:val="00DF2EEB"/>
    <w:rsid w:val="00DF313F"/>
    <w:rsid w:val="00DF4ABF"/>
    <w:rsid w:val="00E003C2"/>
    <w:rsid w:val="00E01B77"/>
    <w:rsid w:val="00E038EE"/>
    <w:rsid w:val="00E06940"/>
    <w:rsid w:val="00E06988"/>
    <w:rsid w:val="00E10E26"/>
    <w:rsid w:val="00E138DF"/>
    <w:rsid w:val="00E159A2"/>
    <w:rsid w:val="00E17708"/>
    <w:rsid w:val="00E17ACB"/>
    <w:rsid w:val="00E2119E"/>
    <w:rsid w:val="00E23ABA"/>
    <w:rsid w:val="00E24626"/>
    <w:rsid w:val="00E272B8"/>
    <w:rsid w:val="00E30850"/>
    <w:rsid w:val="00E3288F"/>
    <w:rsid w:val="00E33774"/>
    <w:rsid w:val="00E34607"/>
    <w:rsid w:val="00E352AE"/>
    <w:rsid w:val="00E357E5"/>
    <w:rsid w:val="00E36391"/>
    <w:rsid w:val="00E36ACA"/>
    <w:rsid w:val="00E41015"/>
    <w:rsid w:val="00E412C0"/>
    <w:rsid w:val="00E429A6"/>
    <w:rsid w:val="00E4608D"/>
    <w:rsid w:val="00E46F74"/>
    <w:rsid w:val="00E479B7"/>
    <w:rsid w:val="00E509B1"/>
    <w:rsid w:val="00E5308B"/>
    <w:rsid w:val="00E54989"/>
    <w:rsid w:val="00E552D6"/>
    <w:rsid w:val="00E55EAD"/>
    <w:rsid w:val="00E577F5"/>
    <w:rsid w:val="00E605C1"/>
    <w:rsid w:val="00E60F2C"/>
    <w:rsid w:val="00E61010"/>
    <w:rsid w:val="00E633C1"/>
    <w:rsid w:val="00E65B5D"/>
    <w:rsid w:val="00E663B4"/>
    <w:rsid w:val="00E6660E"/>
    <w:rsid w:val="00E66947"/>
    <w:rsid w:val="00E6735C"/>
    <w:rsid w:val="00E704F0"/>
    <w:rsid w:val="00E70FC2"/>
    <w:rsid w:val="00E7274A"/>
    <w:rsid w:val="00E73DE6"/>
    <w:rsid w:val="00E74618"/>
    <w:rsid w:val="00E82E32"/>
    <w:rsid w:val="00E83A3F"/>
    <w:rsid w:val="00E849A7"/>
    <w:rsid w:val="00E85444"/>
    <w:rsid w:val="00E8617F"/>
    <w:rsid w:val="00E861FF"/>
    <w:rsid w:val="00E865D3"/>
    <w:rsid w:val="00E866DE"/>
    <w:rsid w:val="00E8708C"/>
    <w:rsid w:val="00E901D3"/>
    <w:rsid w:val="00E90413"/>
    <w:rsid w:val="00E918A6"/>
    <w:rsid w:val="00E92437"/>
    <w:rsid w:val="00E92FC3"/>
    <w:rsid w:val="00E9428B"/>
    <w:rsid w:val="00E96067"/>
    <w:rsid w:val="00E961A1"/>
    <w:rsid w:val="00E96CC7"/>
    <w:rsid w:val="00E96D50"/>
    <w:rsid w:val="00E9744B"/>
    <w:rsid w:val="00EA0894"/>
    <w:rsid w:val="00EA1F99"/>
    <w:rsid w:val="00EA4E63"/>
    <w:rsid w:val="00EA4FC3"/>
    <w:rsid w:val="00EA56D9"/>
    <w:rsid w:val="00EB2337"/>
    <w:rsid w:val="00EB3C2A"/>
    <w:rsid w:val="00EB462F"/>
    <w:rsid w:val="00EB4995"/>
    <w:rsid w:val="00EB52A7"/>
    <w:rsid w:val="00EB6B69"/>
    <w:rsid w:val="00EB6F5C"/>
    <w:rsid w:val="00EB7CFB"/>
    <w:rsid w:val="00EC032F"/>
    <w:rsid w:val="00EC09B2"/>
    <w:rsid w:val="00EC0F13"/>
    <w:rsid w:val="00EC1F5B"/>
    <w:rsid w:val="00EC4607"/>
    <w:rsid w:val="00EC59D9"/>
    <w:rsid w:val="00EC670D"/>
    <w:rsid w:val="00ED127A"/>
    <w:rsid w:val="00ED1AB0"/>
    <w:rsid w:val="00ED21AA"/>
    <w:rsid w:val="00ED249A"/>
    <w:rsid w:val="00ED3CE8"/>
    <w:rsid w:val="00EE4ACC"/>
    <w:rsid w:val="00EE4EE8"/>
    <w:rsid w:val="00EE79BB"/>
    <w:rsid w:val="00EF3279"/>
    <w:rsid w:val="00EF3727"/>
    <w:rsid w:val="00EF4E06"/>
    <w:rsid w:val="00EF5E0B"/>
    <w:rsid w:val="00EF5F75"/>
    <w:rsid w:val="00EF6C84"/>
    <w:rsid w:val="00F001DC"/>
    <w:rsid w:val="00F004E3"/>
    <w:rsid w:val="00F00CAE"/>
    <w:rsid w:val="00F0144D"/>
    <w:rsid w:val="00F01E41"/>
    <w:rsid w:val="00F03DB0"/>
    <w:rsid w:val="00F05129"/>
    <w:rsid w:val="00F05303"/>
    <w:rsid w:val="00F05C5A"/>
    <w:rsid w:val="00F111BF"/>
    <w:rsid w:val="00F12AAE"/>
    <w:rsid w:val="00F12BE1"/>
    <w:rsid w:val="00F12D44"/>
    <w:rsid w:val="00F12FBA"/>
    <w:rsid w:val="00F1426F"/>
    <w:rsid w:val="00F152AC"/>
    <w:rsid w:val="00F15849"/>
    <w:rsid w:val="00F15C82"/>
    <w:rsid w:val="00F17686"/>
    <w:rsid w:val="00F17CD4"/>
    <w:rsid w:val="00F203D5"/>
    <w:rsid w:val="00F21EDD"/>
    <w:rsid w:val="00F2457A"/>
    <w:rsid w:val="00F24F6F"/>
    <w:rsid w:val="00F31C28"/>
    <w:rsid w:val="00F31CD9"/>
    <w:rsid w:val="00F341A4"/>
    <w:rsid w:val="00F37C85"/>
    <w:rsid w:val="00F424E2"/>
    <w:rsid w:val="00F43059"/>
    <w:rsid w:val="00F45104"/>
    <w:rsid w:val="00F456AF"/>
    <w:rsid w:val="00F50AA6"/>
    <w:rsid w:val="00F52A12"/>
    <w:rsid w:val="00F52EC8"/>
    <w:rsid w:val="00F5351E"/>
    <w:rsid w:val="00F55AB3"/>
    <w:rsid w:val="00F55C68"/>
    <w:rsid w:val="00F5778B"/>
    <w:rsid w:val="00F61F75"/>
    <w:rsid w:val="00F6203E"/>
    <w:rsid w:val="00F625AB"/>
    <w:rsid w:val="00F62D5F"/>
    <w:rsid w:val="00F708FD"/>
    <w:rsid w:val="00F720B4"/>
    <w:rsid w:val="00F7385C"/>
    <w:rsid w:val="00F81667"/>
    <w:rsid w:val="00F81A42"/>
    <w:rsid w:val="00F8253F"/>
    <w:rsid w:val="00F832D0"/>
    <w:rsid w:val="00F832E9"/>
    <w:rsid w:val="00F836A4"/>
    <w:rsid w:val="00F860CE"/>
    <w:rsid w:val="00F90085"/>
    <w:rsid w:val="00F91092"/>
    <w:rsid w:val="00F921E8"/>
    <w:rsid w:val="00F940A5"/>
    <w:rsid w:val="00F95835"/>
    <w:rsid w:val="00F959D9"/>
    <w:rsid w:val="00F95E20"/>
    <w:rsid w:val="00F972D3"/>
    <w:rsid w:val="00FA01AA"/>
    <w:rsid w:val="00FA0261"/>
    <w:rsid w:val="00FA0F32"/>
    <w:rsid w:val="00FA2B9D"/>
    <w:rsid w:val="00FA361D"/>
    <w:rsid w:val="00FA4A55"/>
    <w:rsid w:val="00FA5DAE"/>
    <w:rsid w:val="00FB0C90"/>
    <w:rsid w:val="00FB2212"/>
    <w:rsid w:val="00FB33EA"/>
    <w:rsid w:val="00FB425C"/>
    <w:rsid w:val="00FB4615"/>
    <w:rsid w:val="00FC0119"/>
    <w:rsid w:val="00FC2F04"/>
    <w:rsid w:val="00FC4403"/>
    <w:rsid w:val="00FC4E39"/>
    <w:rsid w:val="00FC74B5"/>
    <w:rsid w:val="00FD06D3"/>
    <w:rsid w:val="00FD1064"/>
    <w:rsid w:val="00FD145C"/>
    <w:rsid w:val="00FD568A"/>
    <w:rsid w:val="00FE07A9"/>
    <w:rsid w:val="00FE0B5B"/>
    <w:rsid w:val="00FE1472"/>
    <w:rsid w:val="00FE1629"/>
    <w:rsid w:val="00FE3F89"/>
    <w:rsid w:val="00FE4C93"/>
    <w:rsid w:val="00FE52FE"/>
    <w:rsid w:val="00FE59BD"/>
    <w:rsid w:val="00FE5A0D"/>
    <w:rsid w:val="00FF1ABC"/>
    <w:rsid w:val="00FF2188"/>
    <w:rsid w:val="00FF2414"/>
    <w:rsid w:val="00FF2CC8"/>
    <w:rsid w:val="00FF4542"/>
    <w:rsid w:val="00FF5398"/>
    <w:rsid w:val="00FF6EE2"/>
    <w:rsid w:val="00FF718F"/>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C4E1B4"/>
  <w14:defaultImageDpi w14:val="32767"/>
  <w15:docId w15:val="{D637022E-D8DC-1C47-B53E-AB32425A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3DE6"/>
    <w:rPr>
      <w:rFonts w:ascii="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1A29"/>
    <w:pPr>
      <w:ind w:left="720"/>
      <w:contextualSpacing/>
    </w:pPr>
    <w:rPr>
      <w:rFonts w:asciiTheme="minorHAnsi" w:hAnsiTheme="minorHAnsi" w:cstheme="minorBidi"/>
    </w:rPr>
  </w:style>
  <w:style w:type="table" w:customStyle="1" w:styleId="Tabladelista7concolores-nfasis11">
    <w:name w:val="Tabla de lista 7 con colores - Énfasis 11"/>
    <w:basedOn w:val="Tablanormal"/>
    <w:uiPriority w:val="52"/>
    <w:rsid w:val="000C575A"/>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deglobo">
    <w:name w:val="Balloon Text"/>
    <w:basedOn w:val="Normal"/>
    <w:link w:val="TextodegloboCar"/>
    <w:uiPriority w:val="99"/>
    <w:semiHidden/>
    <w:unhideWhenUsed/>
    <w:rsid w:val="00007D3F"/>
    <w:rPr>
      <w:sz w:val="18"/>
      <w:szCs w:val="18"/>
    </w:rPr>
  </w:style>
  <w:style w:type="character" w:customStyle="1" w:styleId="TextodegloboCar">
    <w:name w:val="Texto de globo Car"/>
    <w:basedOn w:val="Fuentedeprrafopredeter"/>
    <w:link w:val="Textodeglobo"/>
    <w:uiPriority w:val="99"/>
    <w:semiHidden/>
    <w:rsid w:val="00007D3F"/>
    <w:rPr>
      <w:rFonts w:ascii="Times New Roman" w:hAnsi="Times New Roman" w:cs="Times New Roman"/>
      <w:sz w:val="18"/>
      <w:szCs w:val="18"/>
    </w:rPr>
  </w:style>
  <w:style w:type="table" w:styleId="Tablaconcuadrcula">
    <w:name w:val="Table Grid"/>
    <w:basedOn w:val="Tablanormal"/>
    <w:uiPriority w:val="39"/>
    <w:rsid w:val="008E3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5315"/>
    <w:pPr>
      <w:spacing w:before="100" w:beforeAutospacing="1" w:after="100" w:afterAutospacing="1"/>
    </w:pPr>
  </w:style>
  <w:style w:type="character" w:customStyle="1" w:styleId="sc">
    <w:name w:val="sc"/>
    <w:basedOn w:val="Fuentedeprrafopredeter"/>
    <w:rsid w:val="00241523"/>
  </w:style>
  <w:style w:type="character" w:styleId="Refdecomentario">
    <w:name w:val="annotation reference"/>
    <w:basedOn w:val="Fuentedeprrafopredeter"/>
    <w:uiPriority w:val="99"/>
    <w:semiHidden/>
    <w:unhideWhenUsed/>
    <w:rsid w:val="000E2E07"/>
    <w:rPr>
      <w:sz w:val="16"/>
      <w:szCs w:val="16"/>
    </w:rPr>
  </w:style>
  <w:style w:type="paragraph" w:styleId="Textocomentario">
    <w:name w:val="annotation text"/>
    <w:basedOn w:val="Normal"/>
    <w:link w:val="TextocomentarioCar"/>
    <w:uiPriority w:val="99"/>
    <w:semiHidden/>
    <w:unhideWhenUsed/>
    <w:rsid w:val="000E2E07"/>
    <w:rPr>
      <w:sz w:val="20"/>
      <w:szCs w:val="20"/>
    </w:rPr>
  </w:style>
  <w:style w:type="character" w:customStyle="1" w:styleId="TextocomentarioCar">
    <w:name w:val="Texto comentario Car"/>
    <w:basedOn w:val="Fuentedeprrafopredeter"/>
    <w:link w:val="Textocomentario"/>
    <w:uiPriority w:val="99"/>
    <w:semiHidden/>
    <w:rsid w:val="000E2E07"/>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E2E07"/>
    <w:rPr>
      <w:b/>
      <w:bCs/>
    </w:rPr>
  </w:style>
  <w:style w:type="character" w:customStyle="1" w:styleId="AsuntodelcomentarioCar">
    <w:name w:val="Asunto del comentario Car"/>
    <w:basedOn w:val="TextocomentarioCar"/>
    <w:link w:val="Asuntodelcomentario"/>
    <w:uiPriority w:val="99"/>
    <w:semiHidden/>
    <w:rsid w:val="000E2E07"/>
    <w:rPr>
      <w:rFonts w:ascii="Times New Roman" w:hAnsi="Times New Roman" w:cs="Times New Roman"/>
      <w:b/>
      <w:bCs/>
      <w:sz w:val="20"/>
      <w:szCs w:val="20"/>
    </w:rPr>
  </w:style>
  <w:style w:type="paragraph" w:styleId="Revisin">
    <w:name w:val="Revision"/>
    <w:hidden/>
    <w:uiPriority w:val="99"/>
    <w:semiHidden/>
    <w:rsid w:val="00DA18B5"/>
    <w:rPr>
      <w:rFonts w:ascii="Times New Roman" w:hAnsi="Times New Roman" w:cs="Times New Roman"/>
    </w:rPr>
  </w:style>
  <w:style w:type="paragraph" w:styleId="Encabezado">
    <w:name w:val="header"/>
    <w:basedOn w:val="Normal"/>
    <w:link w:val="EncabezadoCar"/>
    <w:uiPriority w:val="99"/>
    <w:unhideWhenUsed/>
    <w:rsid w:val="0070443F"/>
    <w:pPr>
      <w:tabs>
        <w:tab w:val="center" w:pos="4153"/>
        <w:tab w:val="right" w:pos="8306"/>
      </w:tabs>
    </w:pPr>
  </w:style>
  <w:style w:type="character" w:customStyle="1" w:styleId="EncabezadoCar">
    <w:name w:val="Encabezado Car"/>
    <w:basedOn w:val="Fuentedeprrafopredeter"/>
    <w:link w:val="Encabezado"/>
    <w:uiPriority w:val="99"/>
    <w:rsid w:val="0070443F"/>
    <w:rPr>
      <w:rFonts w:ascii="Times New Roman" w:hAnsi="Times New Roman" w:cs="Times New Roman"/>
    </w:rPr>
  </w:style>
  <w:style w:type="paragraph" w:styleId="Piedepgina">
    <w:name w:val="footer"/>
    <w:basedOn w:val="Normal"/>
    <w:link w:val="PiedepginaCar"/>
    <w:uiPriority w:val="99"/>
    <w:unhideWhenUsed/>
    <w:rsid w:val="0070443F"/>
    <w:pPr>
      <w:tabs>
        <w:tab w:val="center" w:pos="4153"/>
        <w:tab w:val="right" w:pos="8306"/>
      </w:tabs>
    </w:pPr>
  </w:style>
  <w:style w:type="character" w:customStyle="1" w:styleId="PiedepginaCar">
    <w:name w:val="Pie de página Car"/>
    <w:basedOn w:val="Fuentedeprrafopredeter"/>
    <w:link w:val="Piedepgina"/>
    <w:uiPriority w:val="99"/>
    <w:rsid w:val="0070443F"/>
    <w:rPr>
      <w:rFonts w:ascii="Times New Roman" w:hAnsi="Times New Roman" w:cs="Times New Roman"/>
    </w:rPr>
  </w:style>
  <w:style w:type="character" w:styleId="Nmerodepgina">
    <w:name w:val="page number"/>
    <w:basedOn w:val="Fuentedeprrafopredeter"/>
    <w:uiPriority w:val="99"/>
    <w:semiHidden/>
    <w:unhideWhenUsed/>
    <w:rsid w:val="00B40E78"/>
  </w:style>
  <w:style w:type="character" w:styleId="Hipervnculo">
    <w:name w:val="Hyperlink"/>
    <w:basedOn w:val="Fuentedeprrafopredeter"/>
    <w:uiPriority w:val="99"/>
    <w:unhideWhenUsed/>
    <w:rsid w:val="004C0617"/>
    <w:rPr>
      <w:color w:val="0563C1" w:themeColor="hyperlink"/>
      <w:u w:val="single"/>
    </w:rPr>
  </w:style>
  <w:style w:type="character" w:customStyle="1" w:styleId="Mencinsinresolver1">
    <w:name w:val="Mención sin resolver1"/>
    <w:basedOn w:val="Fuentedeprrafopredeter"/>
    <w:uiPriority w:val="99"/>
    <w:semiHidden/>
    <w:unhideWhenUsed/>
    <w:rsid w:val="004C0617"/>
    <w:rPr>
      <w:color w:val="605E5C"/>
      <w:shd w:val="clear" w:color="auto" w:fill="E1DFDD"/>
    </w:rPr>
  </w:style>
  <w:style w:type="character" w:styleId="Nmerodelnea">
    <w:name w:val="line number"/>
    <w:basedOn w:val="Fuentedeprrafopredeter"/>
    <w:uiPriority w:val="99"/>
    <w:semiHidden/>
    <w:unhideWhenUsed/>
    <w:rsid w:val="00EF5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09406">
      <w:bodyDiv w:val="1"/>
      <w:marLeft w:val="0"/>
      <w:marRight w:val="0"/>
      <w:marTop w:val="0"/>
      <w:marBottom w:val="0"/>
      <w:divBdr>
        <w:top w:val="none" w:sz="0" w:space="0" w:color="auto"/>
        <w:left w:val="none" w:sz="0" w:space="0" w:color="auto"/>
        <w:bottom w:val="none" w:sz="0" w:space="0" w:color="auto"/>
        <w:right w:val="none" w:sz="0" w:space="0" w:color="auto"/>
      </w:divBdr>
    </w:div>
    <w:div w:id="178740023">
      <w:bodyDiv w:val="1"/>
      <w:marLeft w:val="0"/>
      <w:marRight w:val="0"/>
      <w:marTop w:val="0"/>
      <w:marBottom w:val="0"/>
      <w:divBdr>
        <w:top w:val="none" w:sz="0" w:space="0" w:color="auto"/>
        <w:left w:val="none" w:sz="0" w:space="0" w:color="auto"/>
        <w:bottom w:val="none" w:sz="0" w:space="0" w:color="auto"/>
        <w:right w:val="none" w:sz="0" w:space="0" w:color="auto"/>
      </w:divBdr>
    </w:div>
    <w:div w:id="236789731">
      <w:bodyDiv w:val="1"/>
      <w:marLeft w:val="0"/>
      <w:marRight w:val="0"/>
      <w:marTop w:val="0"/>
      <w:marBottom w:val="0"/>
      <w:divBdr>
        <w:top w:val="none" w:sz="0" w:space="0" w:color="auto"/>
        <w:left w:val="none" w:sz="0" w:space="0" w:color="auto"/>
        <w:bottom w:val="none" w:sz="0" w:space="0" w:color="auto"/>
        <w:right w:val="none" w:sz="0" w:space="0" w:color="auto"/>
      </w:divBdr>
    </w:div>
    <w:div w:id="250552426">
      <w:bodyDiv w:val="1"/>
      <w:marLeft w:val="0"/>
      <w:marRight w:val="0"/>
      <w:marTop w:val="0"/>
      <w:marBottom w:val="0"/>
      <w:divBdr>
        <w:top w:val="none" w:sz="0" w:space="0" w:color="auto"/>
        <w:left w:val="none" w:sz="0" w:space="0" w:color="auto"/>
        <w:bottom w:val="none" w:sz="0" w:space="0" w:color="auto"/>
        <w:right w:val="none" w:sz="0" w:space="0" w:color="auto"/>
      </w:divBdr>
    </w:div>
    <w:div w:id="254747662">
      <w:bodyDiv w:val="1"/>
      <w:marLeft w:val="0"/>
      <w:marRight w:val="0"/>
      <w:marTop w:val="0"/>
      <w:marBottom w:val="0"/>
      <w:divBdr>
        <w:top w:val="none" w:sz="0" w:space="0" w:color="auto"/>
        <w:left w:val="none" w:sz="0" w:space="0" w:color="auto"/>
        <w:bottom w:val="none" w:sz="0" w:space="0" w:color="auto"/>
        <w:right w:val="none" w:sz="0" w:space="0" w:color="auto"/>
      </w:divBdr>
    </w:div>
    <w:div w:id="293364817">
      <w:bodyDiv w:val="1"/>
      <w:marLeft w:val="0"/>
      <w:marRight w:val="0"/>
      <w:marTop w:val="0"/>
      <w:marBottom w:val="0"/>
      <w:divBdr>
        <w:top w:val="none" w:sz="0" w:space="0" w:color="auto"/>
        <w:left w:val="none" w:sz="0" w:space="0" w:color="auto"/>
        <w:bottom w:val="none" w:sz="0" w:space="0" w:color="auto"/>
        <w:right w:val="none" w:sz="0" w:space="0" w:color="auto"/>
      </w:divBdr>
      <w:divsChild>
        <w:div w:id="396628290">
          <w:marLeft w:val="0"/>
          <w:marRight w:val="0"/>
          <w:marTop w:val="0"/>
          <w:marBottom w:val="0"/>
          <w:divBdr>
            <w:top w:val="none" w:sz="0" w:space="0" w:color="auto"/>
            <w:left w:val="none" w:sz="0" w:space="0" w:color="auto"/>
            <w:bottom w:val="none" w:sz="0" w:space="0" w:color="auto"/>
            <w:right w:val="none" w:sz="0" w:space="0" w:color="auto"/>
          </w:divBdr>
          <w:divsChild>
            <w:div w:id="1008101747">
              <w:marLeft w:val="0"/>
              <w:marRight w:val="0"/>
              <w:marTop w:val="0"/>
              <w:marBottom w:val="0"/>
              <w:divBdr>
                <w:top w:val="none" w:sz="0" w:space="0" w:color="auto"/>
                <w:left w:val="none" w:sz="0" w:space="0" w:color="auto"/>
                <w:bottom w:val="none" w:sz="0" w:space="0" w:color="auto"/>
                <w:right w:val="none" w:sz="0" w:space="0" w:color="auto"/>
              </w:divBdr>
              <w:divsChild>
                <w:div w:id="600335422">
                  <w:marLeft w:val="0"/>
                  <w:marRight w:val="0"/>
                  <w:marTop w:val="0"/>
                  <w:marBottom w:val="0"/>
                  <w:divBdr>
                    <w:top w:val="none" w:sz="0" w:space="0" w:color="auto"/>
                    <w:left w:val="none" w:sz="0" w:space="0" w:color="auto"/>
                    <w:bottom w:val="none" w:sz="0" w:space="0" w:color="auto"/>
                    <w:right w:val="none" w:sz="0" w:space="0" w:color="auto"/>
                  </w:divBdr>
                  <w:divsChild>
                    <w:div w:id="2177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513182">
      <w:bodyDiv w:val="1"/>
      <w:marLeft w:val="0"/>
      <w:marRight w:val="0"/>
      <w:marTop w:val="0"/>
      <w:marBottom w:val="0"/>
      <w:divBdr>
        <w:top w:val="none" w:sz="0" w:space="0" w:color="auto"/>
        <w:left w:val="none" w:sz="0" w:space="0" w:color="auto"/>
        <w:bottom w:val="none" w:sz="0" w:space="0" w:color="auto"/>
        <w:right w:val="none" w:sz="0" w:space="0" w:color="auto"/>
      </w:divBdr>
    </w:div>
    <w:div w:id="394592666">
      <w:bodyDiv w:val="1"/>
      <w:marLeft w:val="0"/>
      <w:marRight w:val="0"/>
      <w:marTop w:val="0"/>
      <w:marBottom w:val="0"/>
      <w:divBdr>
        <w:top w:val="none" w:sz="0" w:space="0" w:color="auto"/>
        <w:left w:val="none" w:sz="0" w:space="0" w:color="auto"/>
        <w:bottom w:val="none" w:sz="0" w:space="0" w:color="auto"/>
        <w:right w:val="none" w:sz="0" w:space="0" w:color="auto"/>
      </w:divBdr>
    </w:div>
    <w:div w:id="411006828">
      <w:bodyDiv w:val="1"/>
      <w:marLeft w:val="0"/>
      <w:marRight w:val="0"/>
      <w:marTop w:val="0"/>
      <w:marBottom w:val="0"/>
      <w:divBdr>
        <w:top w:val="none" w:sz="0" w:space="0" w:color="auto"/>
        <w:left w:val="none" w:sz="0" w:space="0" w:color="auto"/>
        <w:bottom w:val="none" w:sz="0" w:space="0" w:color="auto"/>
        <w:right w:val="none" w:sz="0" w:space="0" w:color="auto"/>
      </w:divBdr>
    </w:div>
    <w:div w:id="549147701">
      <w:bodyDiv w:val="1"/>
      <w:marLeft w:val="0"/>
      <w:marRight w:val="0"/>
      <w:marTop w:val="0"/>
      <w:marBottom w:val="0"/>
      <w:divBdr>
        <w:top w:val="none" w:sz="0" w:space="0" w:color="auto"/>
        <w:left w:val="none" w:sz="0" w:space="0" w:color="auto"/>
        <w:bottom w:val="none" w:sz="0" w:space="0" w:color="auto"/>
        <w:right w:val="none" w:sz="0" w:space="0" w:color="auto"/>
      </w:divBdr>
    </w:div>
    <w:div w:id="751977053">
      <w:bodyDiv w:val="1"/>
      <w:marLeft w:val="0"/>
      <w:marRight w:val="0"/>
      <w:marTop w:val="0"/>
      <w:marBottom w:val="0"/>
      <w:divBdr>
        <w:top w:val="none" w:sz="0" w:space="0" w:color="auto"/>
        <w:left w:val="none" w:sz="0" w:space="0" w:color="auto"/>
        <w:bottom w:val="none" w:sz="0" w:space="0" w:color="auto"/>
        <w:right w:val="none" w:sz="0" w:space="0" w:color="auto"/>
      </w:divBdr>
    </w:div>
    <w:div w:id="924262949">
      <w:bodyDiv w:val="1"/>
      <w:marLeft w:val="0"/>
      <w:marRight w:val="0"/>
      <w:marTop w:val="0"/>
      <w:marBottom w:val="0"/>
      <w:divBdr>
        <w:top w:val="none" w:sz="0" w:space="0" w:color="auto"/>
        <w:left w:val="none" w:sz="0" w:space="0" w:color="auto"/>
        <w:bottom w:val="none" w:sz="0" w:space="0" w:color="auto"/>
        <w:right w:val="none" w:sz="0" w:space="0" w:color="auto"/>
      </w:divBdr>
    </w:div>
    <w:div w:id="951323181">
      <w:bodyDiv w:val="1"/>
      <w:marLeft w:val="0"/>
      <w:marRight w:val="0"/>
      <w:marTop w:val="0"/>
      <w:marBottom w:val="0"/>
      <w:divBdr>
        <w:top w:val="none" w:sz="0" w:space="0" w:color="auto"/>
        <w:left w:val="none" w:sz="0" w:space="0" w:color="auto"/>
        <w:bottom w:val="none" w:sz="0" w:space="0" w:color="auto"/>
        <w:right w:val="none" w:sz="0" w:space="0" w:color="auto"/>
      </w:divBdr>
    </w:div>
    <w:div w:id="1252202775">
      <w:bodyDiv w:val="1"/>
      <w:marLeft w:val="0"/>
      <w:marRight w:val="0"/>
      <w:marTop w:val="0"/>
      <w:marBottom w:val="0"/>
      <w:divBdr>
        <w:top w:val="none" w:sz="0" w:space="0" w:color="auto"/>
        <w:left w:val="none" w:sz="0" w:space="0" w:color="auto"/>
        <w:bottom w:val="none" w:sz="0" w:space="0" w:color="auto"/>
        <w:right w:val="none" w:sz="0" w:space="0" w:color="auto"/>
      </w:divBdr>
    </w:div>
    <w:div w:id="1385372936">
      <w:bodyDiv w:val="1"/>
      <w:marLeft w:val="0"/>
      <w:marRight w:val="0"/>
      <w:marTop w:val="0"/>
      <w:marBottom w:val="0"/>
      <w:divBdr>
        <w:top w:val="none" w:sz="0" w:space="0" w:color="auto"/>
        <w:left w:val="none" w:sz="0" w:space="0" w:color="auto"/>
        <w:bottom w:val="none" w:sz="0" w:space="0" w:color="auto"/>
        <w:right w:val="none" w:sz="0" w:space="0" w:color="auto"/>
      </w:divBdr>
    </w:div>
    <w:div w:id="1392118139">
      <w:bodyDiv w:val="1"/>
      <w:marLeft w:val="0"/>
      <w:marRight w:val="0"/>
      <w:marTop w:val="0"/>
      <w:marBottom w:val="0"/>
      <w:divBdr>
        <w:top w:val="none" w:sz="0" w:space="0" w:color="auto"/>
        <w:left w:val="none" w:sz="0" w:space="0" w:color="auto"/>
        <w:bottom w:val="none" w:sz="0" w:space="0" w:color="auto"/>
        <w:right w:val="none" w:sz="0" w:space="0" w:color="auto"/>
      </w:divBdr>
    </w:div>
    <w:div w:id="1413812710">
      <w:bodyDiv w:val="1"/>
      <w:marLeft w:val="0"/>
      <w:marRight w:val="0"/>
      <w:marTop w:val="0"/>
      <w:marBottom w:val="0"/>
      <w:divBdr>
        <w:top w:val="none" w:sz="0" w:space="0" w:color="auto"/>
        <w:left w:val="none" w:sz="0" w:space="0" w:color="auto"/>
        <w:bottom w:val="none" w:sz="0" w:space="0" w:color="auto"/>
        <w:right w:val="none" w:sz="0" w:space="0" w:color="auto"/>
      </w:divBdr>
    </w:div>
    <w:div w:id="1555119804">
      <w:bodyDiv w:val="1"/>
      <w:marLeft w:val="0"/>
      <w:marRight w:val="0"/>
      <w:marTop w:val="0"/>
      <w:marBottom w:val="0"/>
      <w:divBdr>
        <w:top w:val="none" w:sz="0" w:space="0" w:color="auto"/>
        <w:left w:val="none" w:sz="0" w:space="0" w:color="auto"/>
        <w:bottom w:val="none" w:sz="0" w:space="0" w:color="auto"/>
        <w:right w:val="none" w:sz="0" w:space="0" w:color="auto"/>
      </w:divBdr>
    </w:div>
    <w:div w:id="1895309419">
      <w:bodyDiv w:val="1"/>
      <w:marLeft w:val="0"/>
      <w:marRight w:val="0"/>
      <w:marTop w:val="0"/>
      <w:marBottom w:val="0"/>
      <w:divBdr>
        <w:top w:val="none" w:sz="0" w:space="0" w:color="auto"/>
        <w:left w:val="none" w:sz="0" w:space="0" w:color="auto"/>
        <w:bottom w:val="none" w:sz="0" w:space="0" w:color="auto"/>
        <w:right w:val="none" w:sz="0" w:space="0" w:color="auto"/>
      </w:divBdr>
    </w:div>
    <w:div w:id="1966082744">
      <w:bodyDiv w:val="1"/>
      <w:marLeft w:val="0"/>
      <w:marRight w:val="0"/>
      <w:marTop w:val="0"/>
      <w:marBottom w:val="0"/>
      <w:divBdr>
        <w:top w:val="none" w:sz="0" w:space="0" w:color="auto"/>
        <w:left w:val="none" w:sz="0" w:space="0" w:color="auto"/>
        <w:bottom w:val="none" w:sz="0" w:space="0" w:color="auto"/>
        <w:right w:val="none" w:sz="0" w:space="0" w:color="auto"/>
      </w:divBdr>
    </w:div>
    <w:div w:id="1976064273">
      <w:bodyDiv w:val="1"/>
      <w:marLeft w:val="0"/>
      <w:marRight w:val="0"/>
      <w:marTop w:val="0"/>
      <w:marBottom w:val="0"/>
      <w:divBdr>
        <w:top w:val="none" w:sz="0" w:space="0" w:color="auto"/>
        <w:left w:val="none" w:sz="0" w:space="0" w:color="auto"/>
        <w:bottom w:val="none" w:sz="0" w:space="0" w:color="auto"/>
        <w:right w:val="none" w:sz="0" w:space="0" w:color="auto"/>
      </w:divBdr>
    </w:div>
    <w:div w:id="2030180134">
      <w:bodyDiv w:val="1"/>
      <w:marLeft w:val="0"/>
      <w:marRight w:val="0"/>
      <w:marTop w:val="0"/>
      <w:marBottom w:val="0"/>
      <w:divBdr>
        <w:top w:val="none" w:sz="0" w:space="0" w:color="auto"/>
        <w:left w:val="none" w:sz="0" w:space="0" w:color="auto"/>
        <w:bottom w:val="none" w:sz="0" w:space="0" w:color="auto"/>
        <w:right w:val="none" w:sz="0" w:space="0" w:color="auto"/>
      </w:divBdr>
    </w:div>
    <w:div w:id="2091004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dur&#225;n@imi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456A46-83A8-414B-8D6E-D0C0A38B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34</Pages>
  <Words>34604</Words>
  <Characters>190323</Characters>
  <Application>Microsoft Office Word</Application>
  <DocSecurity>0</DocSecurity>
  <Lines>1586</Lines>
  <Paragraphs>448</Paragraphs>
  <ScaleCrop>false</ScaleCrop>
  <HeadingPairs>
    <vt:vector size="2" baseType="variant">
      <vt:variant>
        <vt:lpstr>Título</vt:lpstr>
      </vt:variant>
      <vt:variant>
        <vt:i4>1</vt:i4>
      </vt:variant>
    </vt:vector>
  </HeadingPairs>
  <TitlesOfParts>
    <vt:vector size="1" baseType="lpstr">
      <vt:lpstr/>
    </vt:vector>
  </TitlesOfParts>
  <Company>Parc de Salut Mar</Company>
  <LinksUpToDate>false</LinksUpToDate>
  <CharactersWithSpaces>224479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Hardy-Werbin</dc:creator>
  <cp:lastModifiedBy>Max Hardy-Werbin</cp:lastModifiedBy>
  <cp:revision>41</cp:revision>
  <dcterms:created xsi:type="dcterms:W3CDTF">2018-12-04T13:36:00Z</dcterms:created>
  <dcterms:modified xsi:type="dcterms:W3CDTF">2019-02-22T12:21:00Z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http://www.zotero.org/styles/annals-of-oncology</vt:lpwstr>
  </property>
  <property fmtid="{D5CDD505-2E9C-101B-9397-08002B2CF9AE}" pid="5" name="Mendeley Recent Style Name 1_1">
    <vt:lpwstr>Annals of Oncology</vt:lpwstr>
  </property>
  <property fmtid="{D5CDD505-2E9C-101B-9397-08002B2CF9AE}" pid="6" name="Mendeley Recent Style Id 2_1">
    <vt:lpwstr>http://www.zotero.org/styles/british-journal-of-cancer</vt:lpwstr>
  </property>
  <property fmtid="{D5CDD505-2E9C-101B-9397-08002B2CF9AE}" pid="7" name="Mendeley Recent Style Name 2_1">
    <vt:lpwstr>British Journal of Cancer</vt:lpwstr>
  </property>
  <property fmtid="{D5CDD505-2E9C-101B-9397-08002B2CF9AE}" pid="8" name="Mendeley Recent Style Id 3_1">
    <vt:lpwstr>http://www.zotero.org/styles/cancer-immunology-immunotherapy</vt:lpwstr>
  </property>
  <property fmtid="{D5CDD505-2E9C-101B-9397-08002B2CF9AE}" pid="9" name="Mendeley Recent Style Name 3_1">
    <vt:lpwstr>Cancer Immunology, Immunotherapy</vt:lpwstr>
  </property>
  <property fmtid="{D5CDD505-2E9C-101B-9397-08002B2CF9AE}" pid="10" name="Mendeley Recent Style Id 4_1">
    <vt:lpwstr>http://www.zotero.org/styles/clinical-cancer-research</vt:lpwstr>
  </property>
  <property fmtid="{D5CDD505-2E9C-101B-9397-08002B2CF9AE}" pid="11" name="Mendeley Recent Style Name 4_1">
    <vt:lpwstr>Clinical Cancer Research</vt:lpwstr>
  </property>
  <property fmtid="{D5CDD505-2E9C-101B-9397-08002B2CF9AE}" pid="12" name="Mendeley Recent Style Id 5_1">
    <vt:lpwstr>http://www.zotero.org/styles/journal-of-cancer-research-and-clinical-oncology</vt:lpwstr>
  </property>
  <property fmtid="{D5CDD505-2E9C-101B-9397-08002B2CF9AE}" pid="13" name="Mendeley Recent Style Name 5_1">
    <vt:lpwstr>Journal of Cancer Research and Clinical Oncology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http://www.zotero.org/styles/oncoimmunology</vt:lpwstr>
  </property>
  <property fmtid="{D5CDD505-2E9C-101B-9397-08002B2CF9AE}" pid="19" name="Mendeley Recent Style Name 8_1">
    <vt:lpwstr>OncoImmunology</vt:lpwstr>
  </property>
  <property fmtid="{D5CDD505-2E9C-101B-9397-08002B2CF9AE}" pid="20" name="Mendeley Recent Style Id 9_1">
    <vt:lpwstr>http://csl.mendeley.com/styles/453177911/vancouver</vt:lpwstr>
  </property>
  <property fmtid="{D5CDD505-2E9C-101B-9397-08002B2CF9AE}" pid="21" name="Mendeley Recent Style Name 9_1">
    <vt:lpwstr>Vancouver - Max Hardy Werbin</vt:lpwstr>
  </property>
  <property fmtid="{D5CDD505-2E9C-101B-9397-08002B2CF9AE}" pid="22" name="Mendeley Document_1">
    <vt:lpwstr>True</vt:lpwstr>
  </property>
  <property fmtid="{D5CDD505-2E9C-101B-9397-08002B2CF9AE}" pid="23" name="Mendeley Unique User Id_1">
    <vt:lpwstr>32246c55-7716-3c13-aeca-951e7f58df26</vt:lpwstr>
  </property>
  <property fmtid="{D5CDD505-2E9C-101B-9397-08002B2CF9AE}" pid="24" name="Mendeley Citation Style_1">
    <vt:lpwstr>http://www.zotero.org/styles/oncoimmunology</vt:lpwstr>
  </property>
</Properties>
</file>