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5A4F" w14:textId="43C8A371" w:rsidR="00091B38" w:rsidRDefault="002962E7" w:rsidP="006069B2">
      <w:pPr>
        <w:pStyle w:val="Title"/>
        <w:pBdr>
          <w:bottom w:val="none" w:sz="0" w:space="0" w:color="auto"/>
        </w:pBdr>
        <w:bidi/>
        <w:spacing w:line="480" w:lineRule="auto"/>
        <w:jc w:val="center"/>
        <w:rPr>
          <w:rFonts w:ascii="Times New Roman" w:hAnsi="Times New Roman" w:cs="Times New Roman"/>
          <w:color w:val="auto"/>
          <w:sz w:val="24"/>
          <w:szCs w:val="24"/>
        </w:rPr>
      </w:pPr>
      <w:r w:rsidRPr="006069B2">
        <w:rPr>
          <w:rFonts w:ascii="Times New Roman" w:hAnsi="Times New Roman" w:cs="Times New Roman"/>
          <w:color w:val="auto"/>
          <w:sz w:val="24"/>
          <w:szCs w:val="24"/>
        </w:rPr>
        <w:t>Effects of chemical pretreatment</w:t>
      </w:r>
      <w:r w:rsidR="00061D81">
        <w:rPr>
          <w:rFonts w:ascii="Times New Roman" w:hAnsi="Times New Roman" w:cs="Times New Roman"/>
          <w:color w:val="auto"/>
          <w:sz w:val="24"/>
          <w:szCs w:val="24"/>
        </w:rPr>
        <w:t xml:space="preserve"> </w:t>
      </w:r>
      <w:r w:rsidR="00061D81" w:rsidRPr="006069B2">
        <w:rPr>
          <w:rFonts w:ascii="Times New Roman" w:hAnsi="Times New Roman" w:cs="Times New Roman"/>
          <w:color w:val="auto"/>
          <w:sz w:val="24"/>
          <w:szCs w:val="24"/>
        </w:rPr>
        <w:t xml:space="preserve">and </w:t>
      </w:r>
    </w:p>
    <w:p w14:paraId="210B4063" w14:textId="149D4C1B" w:rsidR="002962E7" w:rsidRPr="006069B2" w:rsidRDefault="006D3E3D" w:rsidP="006069B2">
      <w:pPr>
        <w:pStyle w:val="Title"/>
        <w:pBdr>
          <w:bottom w:val="none" w:sz="0" w:space="0" w:color="auto"/>
        </w:pBdr>
        <w:bidi/>
        <w:spacing w:line="480" w:lineRule="auto"/>
        <w:jc w:val="center"/>
        <w:rPr>
          <w:rFonts w:ascii="Times New Roman" w:hAnsi="Times New Roman" w:cs="Times New Roman"/>
          <w:color w:val="auto"/>
          <w:sz w:val="24"/>
          <w:szCs w:val="24"/>
        </w:rPr>
      </w:pPr>
      <w:r w:rsidRPr="006069B2">
        <w:rPr>
          <w:rFonts w:ascii="Times New Roman" w:hAnsi="Times New Roman" w:cs="Times New Roman"/>
          <w:color w:val="auto"/>
          <w:sz w:val="24"/>
          <w:szCs w:val="24"/>
        </w:rPr>
        <w:t>intra</w:t>
      </w:r>
      <w:r w:rsidR="00FF5C6C" w:rsidRPr="006069B2">
        <w:rPr>
          <w:rFonts w:ascii="Times New Roman" w:hAnsi="Times New Roman" w:cs="Times New Roman"/>
          <w:color w:val="auto"/>
          <w:sz w:val="24"/>
          <w:szCs w:val="24"/>
        </w:rPr>
        <w:t xml:space="preserve">- and </w:t>
      </w:r>
      <w:r w:rsidRPr="006069B2">
        <w:rPr>
          <w:rFonts w:ascii="Times New Roman" w:hAnsi="Times New Roman" w:cs="Times New Roman"/>
          <w:color w:val="auto"/>
          <w:sz w:val="24"/>
          <w:szCs w:val="24"/>
        </w:rPr>
        <w:t>inter</w:t>
      </w:r>
      <w:r w:rsidR="00FF5C6C" w:rsidRPr="006069B2">
        <w:rPr>
          <w:rFonts w:ascii="Times New Roman" w:hAnsi="Times New Roman" w:cs="Times New Roman"/>
          <w:color w:val="auto"/>
          <w:sz w:val="24"/>
          <w:szCs w:val="24"/>
        </w:rPr>
        <w:t>-specimen</w:t>
      </w:r>
      <w:r w:rsidR="00911E50" w:rsidRPr="006069B2">
        <w:rPr>
          <w:rFonts w:ascii="Times New Roman" w:hAnsi="Times New Roman" w:cs="Times New Roman"/>
          <w:color w:val="auto"/>
          <w:sz w:val="24"/>
          <w:szCs w:val="24"/>
        </w:rPr>
        <w:t xml:space="preserve"> </w:t>
      </w:r>
      <w:r w:rsidR="002962E7" w:rsidRPr="006069B2">
        <w:rPr>
          <w:rFonts w:ascii="Times New Roman" w:hAnsi="Times New Roman" w:cs="Times New Roman"/>
          <w:color w:val="auto"/>
          <w:sz w:val="24"/>
          <w:szCs w:val="24"/>
        </w:rPr>
        <w:t>variability o</w:t>
      </w:r>
      <w:r w:rsidR="007F7697" w:rsidRPr="006069B2">
        <w:rPr>
          <w:rFonts w:ascii="Times New Roman" w:hAnsi="Times New Roman" w:cs="Times New Roman"/>
          <w:color w:val="auto"/>
          <w:sz w:val="24"/>
          <w:szCs w:val="24"/>
        </w:rPr>
        <w:t xml:space="preserve">n </w:t>
      </w:r>
      <w:r w:rsidR="002962E7" w:rsidRPr="006069B2">
        <w:rPr>
          <w:rFonts w:ascii="Times New Roman" w:hAnsi="Times New Roman" w:cs="Times New Roman"/>
          <w:color w:val="auto"/>
          <w:sz w:val="24"/>
          <w:szCs w:val="24"/>
        </w:rPr>
        <w:t>δ</w:t>
      </w:r>
      <w:r w:rsidR="002962E7" w:rsidRPr="006069B2">
        <w:rPr>
          <w:rFonts w:ascii="Times New Roman" w:hAnsi="Times New Roman" w:cs="Times New Roman"/>
          <w:color w:val="auto"/>
          <w:sz w:val="24"/>
          <w:szCs w:val="24"/>
          <w:vertAlign w:val="superscript"/>
        </w:rPr>
        <w:t>18</w:t>
      </w:r>
      <w:r w:rsidR="002962E7" w:rsidRPr="006069B2">
        <w:rPr>
          <w:rFonts w:ascii="Times New Roman" w:hAnsi="Times New Roman" w:cs="Times New Roman"/>
          <w:color w:val="auto"/>
          <w:sz w:val="24"/>
          <w:szCs w:val="24"/>
        </w:rPr>
        <w:t>O</w:t>
      </w:r>
      <w:r w:rsidR="00275461" w:rsidRPr="006069B2">
        <w:rPr>
          <w:rFonts w:ascii="Times New Roman" w:hAnsi="Times New Roman" w:cs="Times New Roman"/>
          <w:color w:val="auto"/>
          <w:sz w:val="24"/>
          <w:szCs w:val="24"/>
        </w:rPr>
        <w:t xml:space="preserve"> </w:t>
      </w:r>
      <w:r w:rsidR="007F7697" w:rsidRPr="006069B2">
        <w:rPr>
          <w:rFonts w:ascii="Times New Roman" w:hAnsi="Times New Roman" w:cs="Times New Roman"/>
          <w:color w:val="auto"/>
          <w:sz w:val="24"/>
          <w:szCs w:val="24"/>
        </w:rPr>
        <w:t>of aquatic i</w:t>
      </w:r>
      <w:r w:rsidR="00911E50" w:rsidRPr="006069B2">
        <w:rPr>
          <w:rFonts w:ascii="Times New Roman" w:hAnsi="Times New Roman" w:cs="Times New Roman"/>
          <w:color w:val="auto"/>
          <w:sz w:val="24"/>
          <w:szCs w:val="24"/>
        </w:rPr>
        <w:t>nsect remains</w:t>
      </w:r>
    </w:p>
    <w:p w14:paraId="5B7EB02F" w14:textId="77777777" w:rsidR="004C48B0" w:rsidRPr="005504EC" w:rsidRDefault="004C48B0" w:rsidP="006069B2">
      <w:pPr>
        <w:spacing w:line="480" w:lineRule="auto"/>
      </w:pPr>
    </w:p>
    <w:p w14:paraId="47B1D714" w14:textId="21DBE992" w:rsidR="002962E7" w:rsidRPr="005504EC" w:rsidRDefault="002962E7" w:rsidP="006069B2">
      <w:pPr>
        <w:spacing w:line="480" w:lineRule="auto"/>
        <w:rPr>
          <w:vertAlign w:val="superscript"/>
        </w:rPr>
      </w:pPr>
      <w:r w:rsidRPr="005504EC">
        <w:t>Clarke, C.L.</w:t>
      </w:r>
      <w:r w:rsidRPr="005504EC">
        <w:rPr>
          <w:vertAlign w:val="superscript"/>
        </w:rPr>
        <w:t>1</w:t>
      </w:r>
      <w:r w:rsidRPr="005504EC">
        <w:t>, Gröcke, D.R.</w:t>
      </w:r>
      <w:r w:rsidRPr="005504EC">
        <w:rPr>
          <w:vertAlign w:val="superscript"/>
        </w:rPr>
        <w:t>2</w:t>
      </w:r>
      <w:r w:rsidRPr="005504EC">
        <w:t>, Elias, S.</w:t>
      </w:r>
      <w:r w:rsidRPr="005504EC">
        <w:rPr>
          <w:vertAlign w:val="superscript"/>
        </w:rPr>
        <w:t>3</w:t>
      </w:r>
      <w:r w:rsidRPr="005504EC">
        <w:t>, Langdon, P.</w:t>
      </w:r>
      <w:r w:rsidR="005C1876" w:rsidRPr="005504EC">
        <w:t>G</w:t>
      </w:r>
      <w:r w:rsidRPr="005504EC">
        <w:t>.</w:t>
      </w:r>
      <w:r w:rsidRPr="005504EC">
        <w:rPr>
          <w:vertAlign w:val="superscript"/>
        </w:rPr>
        <w:t>1</w:t>
      </w:r>
      <w:r w:rsidR="008B5757" w:rsidRPr="005504EC">
        <w:t xml:space="preserve"> and v</w:t>
      </w:r>
      <w:r w:rsidRPr="005504EC">
        <w:t>an Hardenbroek, M.</w:t>
      </w:r>
      <w:r w:rsidRPr="005504EC">
        <w:rPr>
          <w:vertAlign w:val="superscript"/>
        </w:rPr>
        <w:t>4</w:t>
      </w:r>
    </w:p>
    <w:p w14:paraId="6E44DFED" w14:textId="77777777" w:rsidR="00D06006" w:rsidRPr="005504EC" w:rsidRDefault="00D06006" w:rsidP="006069B2">
      <w:pPr>
        <w:spacing w:line="480" w:lineRule="auto"/>
        <w:rPr>
          <w:vertAlign w:val="superscript"/>
        </w:rPr>
      </w:pPr>
    </w:p>
    <w:p w14:paraId="0C94EE30" w14:textId="77777777" w:rsidR="002962E7" w:rsidRPr="005504EC" w:rsidRDefault="002962E7" w:rsidP="006069B2">
      <w:pPr>
        <w:spacing w:line="480" w:lineRule="auto"/>
      </w:pPr>
      <w:r w:rsidRPr="005504EC">
        <w:rPr>
          <w:vertAlign w:val="superscript"/>
        </w:rPr>
        <w:t>1</w:t>
      </w:r>
      <w:r w:rsidRPr="005504EC">
        <w:t>Geography and Environment, University of Southampton, Highfield, Southampton, SO17 1BJ, UK</w:t>
      </w:r>
    </w:p>
    <w:p w14:paraId="66147058" w14:textId="77777777" w:rsidR="00D06006" w:rsidRPr="005504EC" w:rsidRDefault="00D06006" w:rsidP="006069B2">
      <w:pPr>
        <w:spacing w:line="480" w:lineRule="auto"/>
      </w:pPr>
    </w:p>
    <w:p w14:paraId="48826BB2" w14:textId="77777777" w:rsidR="002962E7" w:rsidRPr="005504EC" w:rsidRDefault="002962E7" w:rsidP="006069B2">
      <w:pPr>
        <w:spacing w:line="480" w:lineRule="auto"/>
      </w:pPr>
      <w:r w:rsidRPr="005504EC">
        <w:rPr>
          <w:vertAlign w:val="superscript"/>
        </w:rPr>
        <w:t>2</w:t>
      </w:r>
      <w:r w:rsidRPr="005504EC">
        <w:t>Department of Earth Sciences, Durham University, Durham, DH1 3LE</w:t>
      </w:r>
    </w:p>
    <w:p w14:paraId="4E6A77B6" w14:textId="77777777" w:rsidR="002962E7" w:rsidRPr="005504EC" w:rsidRDefault="002962E7" w:rsidP="006069B2">
      <w:pPr>
        <w:spacing w:line="480" w:lineRule="auto"/>
      </w:pPr>
      <w:r w:rsidRPr="005504EC">
        <w:rPr>
          <w:vertAlign w:val="superscript"/>
        </w:rPr>
        <w:t xml:space="preserve">3 </w:t>
      </w:r>
      <w:r w:rsidRPr="005504EC">
        <w:t>Centre for Quaternary Research, Royal Holloway, University of London, Egham Hill, Egham, Surrey</w:t>
      </w:r>
    </w:p>
    <w:p w14:paraId="657F581B" w14:textId="77777777" w:rsidR="002962E7" w:rsidRPr="005504EC" w:rsidRDefault="002962E7" w:rsidP="006069B2">
      <w:pPr>
        <w:spacing w:line="480" w:lineRule="auto"/>
      </w:pPr>
      <w:r w:rsidRPr="005504EC">
        <w:rPr>
          <w:vertAlign w:val="superscript"/>
        </w:rPr>
        <w:t>4</w:t>
      </w:r>
      <w:r w:rsidRPr="005504EC">
        <w:t xml:space="preserve"> School of Geography, Politics and Sociology, Newcastle University, Newcastle upon Tyne, NE1 7RU, UK</w:t>
      </w:r>
    </w:p>
    <w:p w14:paraId="5D99FAD1" w14:textId="77777777" w:rsidR="00D06006" w:rsidRPr="005504EC" w:rsidRDefault="00D06006" w:rsidP="006069B2">
      <w:pPr>
        <w:spacing w:line="480" w:lineRule="auto"/>
      </w:pPr>
    </w:p>
    <w:p w14:paraId="6163FF97" w14:textId="7AB6BCCF" w:rsidR="002962E7" w:rsidRPr="005504EC" w:rsidRDefault="002962E7" w:rsidP="006069B2">
      <w:pPr>
        <w:spacing w:line="480" w:lineRule="auto"/>
      </w:pPr>
      <w:r w:rsidRPr="005504EC">
        <w:t xml:space="preserve">Correspondence to Charlotte L. Clarke </w:t>
      </w:r>
      <w:r w:rsidRPr="000C1828">
        <w:t>(</w:t>
      </w:r>
      <w:r w:rsidR="00D06006" w:rsidRPr="000C1828">
        <w:rPr>
          <w:rStyle w:val="Hyperlink"/>
          <w:color w:val="auto"/>
          <w:u w:val="none"/>
        </w:rPr>
        <w:t>C.Clarke@soton.ac.uk)</w:t>
      </w:r>
    </w:p>
    <w:p w14:paraId="3D4FF289" w14:textId="77777777" w:rsidR="00D06006" w:rsidRPr="005504EC" w:rsidRDefault="00D06006" w:rsidP="006069B2">
      <w:pPr>
        <w:spacing w:line="480" w:lineRule="auto"/>
      </w:pPr>
    </w:p>
    <w:p w14:paraId="475482AE" w14:textId="7136A64A" w:rsidR="002962E7" w:rsidRDefault="002962E7" w:rsidP="006069B2">
      <w:pPr>
        <w:spacing w:line="480" w:lineRule="auto"/>
        <w:rPr>
          <w:bCs/>
        </w:rPr>
      </w:pPr>
      <w:r w:rsidRPr="005504EC">
        <w:rPr>
          <w:bCs/>
        </w:rPr>
        <w:t>Key words: Stable isotopes;</w:t>
      </w:r>
      <w:r w:rsidR="004C48B0" w:rsidRPr="005504EC">
        <w:rPr>
          <w:bCs/>
        </w:rPr>
        <w:t xml:space="preserve"> Paleolimnology</w:t>
      </w:r>
      <w:r w:rsidR="005504EC">
        <w:rPr>
          <w:bCs/>
        </w:rPr>
        <w:t xml:space="preserve">; </w:t>
      </w:r>
      <w:r w:rsidR="0010457B">
        <w:rPr>
          <w:bCs/>
        </w:rPr>
        <w:t>Aquatic i</w:t>
      </w:r>
      <w:r w:rsidR="00911E50">
        <w:rPr>
          <w:bCs/>
        </w:rPr>
        <w:t>nsect remains</w:t>
      </w:r>
      <w:r w:rsidR="0010457B">
        <w:rPr>
          <w:bCs/>
        </w:rPr>
        <w:t xml:space="preserve">; North America; </w:t>
      </w:r>
      <w:r w:rsidRPr="005504EC">
        <w:rPr>
          <w:bCs/>
        </w:rPr>
        <w:t xml:space="preserve">Pre-treatment; Intra- and </w:t>
      </w:r>
      <w:r w:rsidR="006D3E3D">
        <w:rPr>
          <w:bCs/>
        </w:rPr>
        <w:t>inter</w:t>
      </w:r>
      <w:r w:rsidRPr="005504EC">
        <w:rPr>
          <w:bCs/>
        </w:rPr>
        <w:t>-sclerite variability</w:t>
      </w:r>
      <w:r w:rsidR="004C48B0" w:rsidRPr="005504EC">
        <w:rPr>
          <w:bCs/>
        </w:rPr>
        <w:t xml:space="preserve"> </w:t>
      </w:r>
    </w:p>
    <w:p w14:paraId="7AC5084F" w14:textId="77777777" w:rsidR="005504EC" w:rsidRDefault="005504EC" w:rsidP="004C48B0">
      <w:pPr>
        <w:spacing w:line="360" w:lineRule="auto"/>
        <w:rPr>
          <w:bCs/>
        </w:rPr>
      </w:pPr>
    </w:p>
    <w:p w14:paraId="6253845B" w14:textId="77777777" w:rsidR="005504EC" w:rsidRDefault="005504EC" w:rsidP="004C48B0">
      <w:pPr>
        <w:spacing w:line="360" w:lineRule="auto"/>
        <w:rPr>
          <w:bCs/>
        </w:rPr>
      </w:pPr>
    </w:p>
    <w:p w14:paraId="04375CA1" w14:textId="77777777" w:rsidR="005504EC" w:rsidRDefault="005504EC" w:rsidP="004C48B0">
      <w:pPr>
        <w:spacing w:line="360" w:lineRule="auto"/>
        <w:rPr>
          <w:bCs/>
        </w:rPr>
      </w:pPr>
    </w:p>
    <w:p w14:paraId="5B72DE1D" w14:textId="77777777" w:rsidR="005504EC" w:rsidRDefault="005504EC" w:rsidP="004C48B0">
      <w:pPr>
        <w:spacing w:line="360" w:lineRule="auto"/>
        <w:rPr>
          <w:bCs/>
        </w:rPr>
      </w:pPr>
    </w:p>
    <w:p w14:paraId="31D19EE6" w14:textId="77777777" w:rsidR="005504EC" w:rsidRDefault="005504EC" w:rsidP="004C48B0">
      <w:pPr>
        <w:spacing w:line="360" w:lineRule="auto"/>
        <w:rPr>
          <w:bCs/>
        </w:rPr>
      </w:pPr>
    </w:p>
    <w:p w14:paraId="57E88E91" w14:textId="77777777" w:rsidR="005504EC" w:rsidRDefault="005504EC" w:rsidP="004C48B0">
      <w:pPr>
        <w:spacing w:line="360" w:lineRule="auto"/>
        <w:rPr>
          <w:bCs/>
        </w:rPr>
      </w:pPr>
    </w:p>
    <w:p w14:paraId="720363D4" w14:textId="77777777" w:rsidR="005504EC" w:rsidRDefault="005504EC" w:rsidP="004C48B0">
      <w:pPr>
        <w:spacing w:line="360" w:lineRule="auto"/>
        <w:rPr>
          <w:bCs/>
        </w:rPr>
      </w:pPr>
    </w:p>
    <w:p w14:paraId="513BBD6C" w14:textId="77777777" w:rsidR="005504EC" w:rsidRDefault="005504EC" w:rsidP="004C48B0">
      <w:pPr>
        <w:spacing w:line="360" w:lineRule="auto"/>
        <w:rPr>
          <w:bCs/>
        </w:rPr>
      </w:pPr>
    </w:p>
    <w:p w14:paraId="554B5150" w14:textId="77777777" w:rsidR="005504EC" w:rsidRPr="005504EC" w:rsidRDefault="005504EC" w:rsidP="004C48B0">
      <w:pPr>
        <w:spacing w:line="360" w:lineRule="auto"/>
        <w:rPr>
          <w:bCs/>
        </w:rPr>
      </w:pPr>
    </w:p>
    <w:p w14:paraId="10262BB3" w14:textId="77777777" w:rsidR="002962E7" w:rsidRPr="006069B2" w:rsidRDefault="002962E7" w:rsidP="006069B2">
      <w:pPr>
        <w:pStyle w:val="Heading1"/>
        <w:spacing w:line="480" w:lineRule="auto"/>
        <w:rPr>
          <w:rFonts w:ascii="Times New Roman" w:hAnsi="Times New Roman" w:cs="Times New Roman"/>
          <w:bCs w:val="0"/>
          <w:color w:val="auto"/>
          <w:sz w:val="24"/>
          <w:szCs w:val="24"/>
        </w:rPr>
      </w:pPr>
      <w:r w:rsidRPr="006069B2">
        <w:rPr>
          <w:rFonts w:ascii="Times New Roman" w:hAnsi="Times New Roman" w:cs="Times New Roman"/>
          <w:bCs w:val="0"/>
          <w:color w:val="auto"/>
          <w:sz w:val="24"/>
          <w:szCs w:val="24"/>
        </w:rPr>
        <w:lastRenderedPageBreak/>
        <w:t>Abstract</w:t>
      </w:r>
    </w:p>
    <w:p w14:paraId="41F937D6" w14:textId="77777777" w:rsidR="005504EC" w:rsidRPr="005504EC" w:rsidRDefault="005504EC" w:rsidP="006069B2">
      <w:pPr>
        <w:spacing w:line="480" w:lineRule="auto"/>
        <w:rPr>
          <w:lang w:eastAsia="en-US"/>
        </w:rPr>
      </w:pPr>
    </w:p>
    <w:p w14:paraId="23672761" w14:textId="23D77D26" w:rsidR="00511468" w:rsidRDefault="00D7438D" w:rsidP="00DB4FBE">
      <w:pPr>
        <w:spacing w:line="480" w:lineRule="auto"/>
        <w:jc w:val="lowKashida"/>
      </w:pPr>
      <w:r w:rsidRPr="005504EC">
        <w:t>O</w:t>
      </w:r>
      <w:r w:rsidR="00487AA3" w:rsidRPr="005504EC">
        <w:t>xygen isotope (δ</w:t>
      </w:r>
      <w:r w:rsidR="00487AA3" w:rsidRPr="005504EC">
        <w:rPr>
          <w:vertAlign w:val="superscript"/>
        </w:rPr>
        <w:t>18</w:t>
      </w:r>
      <w:r w:rsidR="00487AA3" w:rsidRPr="005504EC">
        <w:t>O) measurements on the exoskeletons of aquatic in</w:t>
      </w:r>
      <w:r w:rsidR="00911E50">
        <w:t>sects</w:t>
      </w:r>
      <w:r w:rsidR="00487AA3" w:rsidRPr="005504EC">
        <w:t xml:space="preserve"> can be used to reconstruct changes in the δ</w:t>
      </w:r>
      <w:r w:rsidR="00487AA3" w:rsidRPr="005504EC">
        <w:rPr>
          <w:vertAlign w:val="superscript"/>
        </w:rPr>
        <w:t>18</w:t>
      </w:r>
      <w:r w:rsidR="00487AA3" w:rsidRPr="005504EC">
        <w:t xml:space="preserve">O of ambient water and, indirectly, to infer the climate and environmental conditions at the time of tissue synthesis. Prior to stable isotope analysis, it is often necessary to chemically pretreat </w:t>
      </w:r>
      <w:r w:rsidR="00911E50">
        <w:t xml:space="preserve">insect </w:t>
      </w:r>
      <w:r w:rsidR="00487AA3" w:rsidRPr="005504EC">
        <w:t>remains to remove allochthonous organic and inorganic compounds without altering the δ</w:t>
      </w:r>
      <w:r w:rsidR="00487AA3" w:rsidRPr="005504EC">
        <w:rPr>
          <w:vertAlign w:val="superscript"/>
        </w:rPr>
        <w:t>18</w:t>
      </w:r>
      <w:r w:rsidR="00487AA3" w:rsidRPr="005504EC">
        <w:t>O</w:t>
      </w:r>
      <w:r w:rsidR="00487AA3" w:rsidRPr="005504EC">
        <w:rPr>
          <w:vertAlign w:val="subscript"/>
        </w:rPr>
        <w:t xml:space="preserve"> </w:t>
      </w:r>
      <w:r w:rsidR="00487AA3" w:rsidRPr="005504EC">
        <w:t xml:space="preserve">signature. </w:t>
      </w:r>
      <w:r w:rsidR="009260F1" w:rsidRPr="005504EC">
        <w:t>We</w:t>
      </w:r>
      <w:r w:rsidR="002962E7" w:rsidRPr="005504EC">
        <w:t xml:space="preserve"> </w:t>
      </w:r>
      <w:r w:rsidR="009260F1" w:rsidRPr="005504EC">
        <w:t xml:space="preserve">tested </w:t>
      </w:r>
      <w:r w:rsidR="002962E7" w:rsidRPr="005504EC">
        <w:t>the effectiveness and impact of</w:t>
      </w:r>
      <w:r w:rsidR="00FF3464" w:rsidRPr="005504EC">
        <w:t xml:space="preserve"> </w:t>
      </w:r>
      <w:r w:rsidR="008D37FD" w:rsidRPr="005504EC">
        <w:t>duration of exposure</w:t>
      </w:r>
      <w:r w:rsidR="00DB21C2" w:rsidRPr="005504EC">
        <w:t xml:space="preserve"> </w:t>
      </w:r>
      <w:r w:rsidR="002962E7" w:rsidRPr="005504EC">
        <w:t>to a buffered 2 M ammonium chloride (NH</w:t>
      </w:r>
      <w:r w:rsidR="002962E7" w:rsidRPr="005504EC">
        <w:rPr>
          <w:vertAlign w:val="subscript"/>
        </w:rPr>
        <w:t>4</w:t>
      </w:r>
      <w:r w:rsidR="002962E7" w:rsidRPr="005504EC">
        <w:t>Cl) solution for removing carbonates</w:t>
      </w:r>
      <w:r w:rsidR="009260F1" w:rsidRPr="005504EC">
        <w:t xml:space="preserve"> at neu</w:t>
      </w:r>
      <w:r w:rsidR="00220ED8" w:rsidRPr="005504EC">
        <w:t>t</w:t>
      </w:r>
      <w:r w:rsidR="009260F1" w:rsidRPr="005504EC">
        <w:t>ral pH</w:t>
      </w:r>
      <w:r w:rsidR="002962E7" w:rsidRPr="005504EC">
        <w:t xml:space="preserve"> from chironomid head capsules, </w:t>
      </w:r>
      <w:r w:rsidR="002D1C16" w:rsidRPr="005504EC">
        <w:t>water b</w:t>
      </w:r>
      <w:r w:rsidR="002962E7" w:rsidRPr="005504EC">
        <w:t xml:space="preserve">eetle sclerites and marine crab </w:t>
      </w:r>
      <w:r w:rsidR="00911E50">
        <w:t xml:space="preserve">remains </w:t>
      </w:r>
      <w:r w:rsidR="002962E7" w:rsidRPr="005504EC">
        <w:t xml:space="preserve">prior to stable isotope analysis. </w:t>
      </w:r>
      <w:r w:rsidR="00EA669A" w:rsidRPr="005504EC">
        <w:t>Im</w:t>
      </w:r>
      <w:r w:rsidR="00DB21C2" w:rsidRPr="005504EC">
        <w:t>mersion in</w:t>
      </w:r>
      <w:r w:rsidR="009260F1" w:rsidRPr="005504EC">
        <w:t xml:space="preserve"> NH</w:t>
      </w:r>
      <w:r w:rsidR="009260F1" w:rsidRPr="005504EC">
        <w:rPr>
          <w:vertAlign w:val="subscript"/>
        </w:rPr>
        <w:t>4</w:t>
      </w:r>
      <w:r w:rsidR="009260F1" w:rsidRPr="005504EC">
        <w:t xml:space="preserve">Cl for 24 h efficiently removed the effect of carbonates with no long-term effects of prolonged exposure observed. </w:t>
      </w:r>
      <w:r w:rsidR="002962E7" w:rsidRPr="005504EC">
        <w:t>Furthermore, we assessed the variability in δ</w:t>
      </w:r>
      <w:r w:rsidR="002962E7" w:rsidRPr="005504EC">
        <w:rPr>
          <w:vertAlign w:val="superscript"/>
        </w:rPr>
        <w:t>18</w:t>
      </w:r>
      <w:r w:rsidR="002962E7" w:rsidRPr="005504EC">
        <w:t>O</w:t>
      </w:r>
      <w:r w:rsidR="002962E7" w:rsidRPr="005504EC">
        <w:rPr>
          <w:vertAlign w:val="subscript"/>
        </w:rPr>
        <w:t xml:space="preserve"> </w:t>
      </w:r>
      <w:r w:rsidR="009260F1" w:rsidRPr="005504EC">
        <w:t xml:space="preserve">values </w:t>
      </w:r>
      <w:r w:rsidR="002962E7" w:rsidRPr="005504EC">
        <w:t xml:space="preserve">within and between individual </w:t>
      </w:r>
      <w:r w:rsidR="009260F1" w:rsidRPr="005504EC">
        <w:t xml:space="preserve">sclerites (exoskeleton </w:t>
      </w:r>
      <w:r w:rsidR="002962E7" w:rsidRPr="005504EC">
        <w:t>parts</w:t>
      </w:r>
      <w:r w:rsidR="009260F1" w:rsidRPr="005504EC">
        <w:t xml:space="preserve">) </w:t>
      </w:r>
      <w:r w:rsidR="002962E7" w:rsidRPr="005504EC">
        <w:t xml:space="preserve">of both </w:t>
      </w:r>
      <w:r w:rsidR="002962E7" w:rsidRPr="00090A4A">
        <w:t>modern and fossil</w:t>
      </w:r>
      <w:r w:rsidR="002D1C16" w:rsidRPr="00090A4A">
        <w:t xml:space="preserve"> water</w:t>
      </w:r>
      <w:r w:rsidR="002962E7" w:rsidRPr="00090A4A">
        <w:t xml:space="preserve"> beetle remains. </w:t>
      </w:r>
      <w:r w:rsidR="000E32AD">
        <w:t xml:space="preserve">Both modern and fossil specimens had similar intra-sclerite variability in </w:t>
      </w:r>
      <w:r w:rsidR="000E32AD" w:rsidRPr="00C94EB6">
        <w:t>δ</w:t>
      </w:r>
      <w:r w:rsidR="000E32AD" w:rsidRPr="00C94EB6">
        <w:rPr>
          <w:vertAlign w:val="superscript"/>
        </w:rPr>
        <w:t>18</w:t>
      </w:r>
      <w:r w:rsidR="000E32AD" w:rsidRPr="00C94EB6">
        <w:t>O values (~2 ‰</w:t>
      </w:r>
      <w:r w:rsidR="00C94EB6" w:rsidRPr="00C94EB6">
        <w:t xml:space="preserve"> range</w:t>
      </w:r>
      <w:r w:rsidR="000E32AD" w:rsidRPr="00C94EB6">
        <w:t xml:space="preserve">). </w:t>
      </w:r>
      <w:r w:rsidR="000E32AD">
        <w:t>In contrast, m</w:t>
      </w:r>
      <w:r w:rsidR="003E6A2C" w:rsidRPr="00090A4A">
        <w:t>odern</w:t>
      </w:r>
      <w:r w:rsidR="00636606" w:rsidRPr="00090A4A">
        <w:t xml:space="preserve"> specimens</w:t>
      </w:r>
      <w:r w:rsidR="007D17DE">
        <w:t xml:space="preserve"> </w:t>
      </w:r>
      <w:r w:rsidR="000E32AD">
        <w:t xml:space="preserve">had much smaller inter-sclerite variability </w:t>
      </w:r>
      <w:r w:rsidR="000E32AD" w:rsidRPr="00570738">
        <w:t>(</w:t>
      </w:r>
      <w:r w:rsidR="00C94EB6">
        <w:t>&lt;0.9</w:t>
      </w:r>
      <w:r w:rsidR="000E32AD" w:rsidRPr="00570738">
        <w:t xml:space="preserve"> ‰</w:t>
      </w:r>
      <w:r w:rsidR="0043303B">
        <w:t xml:space="preserve"> range</w:t>
      </w:r>
      <w:r w:rsidR="000E32AD" w:rsidRPr="00570738">
        <w:t xml:space="preserve">) </w:t>
      </w:r>
      <w:r w:rsidR="000E32AD">
        <w:t>compared with fossil specimens from the same sample (</w:t>
      </w:r>
      <w:r w:rsidR="0043303B">
        <w:t xml:space="preserve">up to </w:t>
      </w:r>
      <w:r w:rsidR="000E32AD">
        <w:t>10</w:t>
      </w:r>
      <w:r w:rsidR="000E32AD" w:rsidRPr="00570738">
        <w:t xml:space="preserve"> ‰</w:t>
      </w:r>
      <w:r w:rsidR="0043303B">
        <w:t xml:space="preserve"> range</w:t>
      </w:r>
      <w:r w:rsidR="000E32AD" w:rsidRPr="00570738">
        <w:t>)</w:t>
      </w:r>
      <w:r w:rsidR="000E32AD">
        <w:t>. T</w:t>
      </w:r>
      <w:r w:rsidR="005B2441">
        <w:t xml:space="preserve">he </w:t>
      </w:r>
      <w:r w:rsidR="00090A4A" w:rsidRPr="00090A4A">
        <w:t xml:space="preserve">high </w:t>
      </w:r>
      <w:r w:rsidR="006D3E3D">
        <w:t>inter</w:t>
      </w:r>
      <w:r w:rsidR="00090A4A" w:rsidRPr="00090A4A">
        <w:t xml:space="preserve">-sclerite variability observed in fossil material </w:t>
      </w:r>
      <w:r w:rsidR="00143A95">
        <w:t>likely</w:t>
      </w:r>
      <w:r w:rsidR="00090A4A" w:rsidRPr="00090A4A">
        <w:t xml:space="preserve"> results from the nature of f</w:t>
      </w:r>
      <w:r w:rsidR="00143A95">
        <w:t>ossil material</w:t>
      </w:r>
      <w:r w:rsidR="000E32AD">
        <w:t>:</w:t>
      </w:r>
      <w:r w:rsidR="00090A4A" w:rsidRPr="00090A4A">
        <w:t xml:space="preserve"> </w:t>
      </w:r>
      <w:r w:rsidR="00090A4A">
        <w:t xml:space="preserve">a </w:t>
      </w:r>
      <w:r w:rsidR="005B2441">
        <w:t xml:space="preserve">mix </w:t>
      </w:r>
      <w:r w:rsidR="00090A4A">
        <w:t xml:space="preserve">of </w:t>
      </w:r>
      <w:r w:rsidR="00090A4A" w:rsidRPr="00090A4A">
        <w:t xml:space="preserve">sclerites </w:t>
      </w:r>
      <w:r w:rsidR="00730F9A">
        <w:t>from a 1-</w:t>
      </w:r>
      <w:r w:rsidR="000E32AD">
        <w:t>2</w:t>
      </w:r>
      <w:r w:rsidR="00286631">
        <w:t>-</w:t>
      </w:r>
      <w:r w:rsidR="002C29F3">
        <w:t>L</w:t>
      </w:r>
      <w:r w:rsidR="000E32AD">
        <w:t xml:space="preserve"> sample bin, </w:t>
      </w:r>
      <w:r w:rsidR="00090A4A" w:rsidRPr="00090A4A">
        <w:t xml:space="preserve">originating from different individuals that may have existed at different times and </w:t>
      </w:r>
      <w:r w:rsidR="00286631">
        <w:t>under</w:t>
      </w:r>
      <w:r w:rsidR="00286631" w:rsidRPr="00090A4A">
        <w:t xml:space="preserve"> </w:t>
      </w:r>
      <w:r w:rsidR="00090A4A" w:rsidRPr="00090A4A">
        <w:t xml:space="preserve">different environmental conditions. </w:t>
      </w:r>
      <w:r w:rsidR="00286631">
        <w:t xml:space="preserve">We therefore recommend that material to be analysed for </w:t>
      </w:r>
      <w:r w:rsidR="00286631" w:rsidRPr="005504EC">
        <w:t>stable isotope</w:t>
      </w:r>
      <w:r w:rsidR="00286631">
        <w:t>s</w:t>
      </w:r>
      <w:r w:rsidR="00286631" w:rsidRPr="005504EC">
        <w:t xml:space="preserve"> </w:t>
      </w:r>
      <w:r w:rsidR="00286631">
        <w:t xml:space="preserve">be </w:t>
      </w:r>
      <w:r w:rsidR="00771808" w:rsidRPr="005504EC">
        <w:t>sampled at high tem</w:t>
      </w:r>
      <w:r w:rsidR="00333A79" w:rsidRPr="005504EC">
        <w:t xml:space="preserve">poral resolution </w:t>
      </w:r>
      <w:r w:rsidR="00771808" w:rsidRPr="005504EC">
        <w:t xml:space="preserve">to reduce uncertainties in </w:t>
      </w:r>
      <w:r w:rsidR="006442E9">
        <w:t>paleo</w:t>
      </w:r>
      <w:r w:rsidR="00771808" w:rsidRPr="005504EC">
        <w:t>temperature estimates derived from</w:t>
      </w:r>
      <w:r w:rsidR="00703F5B" w:rsidRPr="005504EC">
        <w:t xml:space="preserve"> water</w:t>
      </w:r>
      <w:r w:rsidR="00771808" w:rsidRPr="005504EC">
        <w:t xml:space="preserve"> beetle δ</w:t>
      </w:r>
      <w:r w:rsidR="00771808" w:rsidRPr="005504EC">
        <w:rPr>
          <w:vertAlign w:val="superscript"/>
        </w:rPr>
        <w:t>18</w:t>
      </w:r>
      <w:r w:rsidR="00771808" w:rsidRPr="005504EC">
        <w:t xml:space="preserve">O records. </w:t>
      </w:r>
    </w:p>
    <w:p w14:paraId="5697C5DF" w14:textId="77777777" w:rsidR="005504EC" w:rsidRDefault="005504EC" w:rsidP="00E974CA">
      <w:pPr>
        <w:spacing w:line="360" w:lineRule="auto"/>
        <w:jc w:val="lowKashida"/>
      </w:pPr>
    </w:p>
    <w:p w14:paraId="10C3194A" w14:textId="77777777" w:rsidR="005504EC" w:rsidRDefault="005504EC" w:rsidP="00E974CA">
      <w:pPr>
        <w:spacing w:line="360" w:lineRule="auto"/>
        <w:jc w:val="lowKashida"/>
      </w:pPr>
    </w:p>
    <w:p w14:paraId="72580111" w14:textId="77777777" w:rsidR="002B44BA" w:rsidRDefault="002B44BA" w:rsidP="00E974CA">
      <w:pPr>
        <w:spacing w:line="360" w:lineRule="auto"/>
        <w:jc w:val="lowKashida"/>
      </w:pPr>
    </w:p>
    <w:p w14:paraId="325ED2D3" w14:textId="77777777" w:rsidR="005504EC" w:rsidRDefault="005504EC" w:rsidP="00E974CA">
      <w:pPr>
        <w:spacing w:line="360" w:lineRule="auto"/>
        <w:jc w:val="lowKashida"/>
      </w:pPr>
    </w:p>
    <w:p w14:paraId="7E33AF60" w14:textId="77777777" w:rsidR="005504EC" w:rsidRDefault="005504EC" w:rsidP="00E974CA">
      <w:pPr>
        <w:spacing w:line="360" w:lineRule="auto"/>
        <w:jc w:val="lowKashida"/>
      </w:pPr>
    </w:p>
    <w:p w14:paraId="475E744D" w14:textId="77777777" w:rsidR="002962E7" w:rsidRPr="005504EC" w:rsidRDefault="002962E7" w:rsidP="006069B2">
      <w:pPr>
        <w:pStyle w:val="Heading1"/>
        <w:spacing w:line="480" w:lineRule="auto"/>
        <w:rPr>
          <w:rFonts w:ascii="Times New Roman" w:hAnsi="Times New Roman" w:cs="Times New Roman"/>
          <w:bCs w:val="0"/>
          <w:color w:val="auto"/>
        </w:rPr>
      </w:pPr>
      <w:r w:rsidRPr="005504EC">
        <w:rPr>
          <w:rFonts w:ascii="Times New Roman" w:hAnsi="Times New Roman" w:cs="Times New Roman"/>
          <w:bCs w:val="0"/>
          <w:color w:val="auto"/>
        </w:rPr>
        <w:lastRenderedPageBreak/>
        <w:t>Introduction</w:t>
      </w:r>
    </w:p>
    <w:p w14:paraId="249D179F" w14:textId="77777777" w:rsidR="005504EC" w:rsidRPr="005504EC" w:rsidRDefault="005504EC" w:rsidP="006069B2">
      <w:pPr>
        <w:spacing w:line="480" w:lineRule="auto"/>
        <w:rPr>
          <w:lang w:eastAsia="en-US"/>
        </w:rPr>
      </w:pPr>
    </w:p>
    <w:p w14:paraId="0D68D832" w14:textId="697FE0C4" w:rsidR="00777BB6" w:rsidRPr="005504EC" w:rsidRDefault="0045733A" w:rsidP="009C1FEE">
      <w:pPr>
        <w:spacing w:line="480" w:lineRule="auto"/>
        <w:jc w:val="lowKashida"/>
      </w:pPr>
      <w:r w:rsidRPr="005504EC">
        <w:t>O</w:t>
      </w:r>
      <w:r w:rsidR="002962E7" w:rsidRPr="005504EC">
        <w:t>xygen isotope ratios in the water of hydrologically open lakes (δ</w:t>
      </w:r>
      <w:r w:rsidR="002962E7" w:rsidRPr="005504EC">
        <w:rPr>
          <w:vertAlign w:val="superscript"/>
        </w:rPr>
        <w:t>18</w:t>
      </w:r>
      <w:r w:rsidR="002962E7" w:rsidRPr="005504EC">
        <w:t>O</w:t>
      </w:r>
      <w:r w:rsidR="002962E7" w:rsidRPr="005504EC">
        <w:rPr>
          <w:vertAlign w:val="subscript"/>
        </w:rPr>
        <w:t>lakewater</w:t>
      </w:r>
      <w:r w:rsidR="002962E7" w:rsidRPr="005504EC">
        <w:t>) dominantly reflect the isotopic composition of precipitation (δ</w:t>
      </w:r>
      <w:r w:rsidR="002962E7" w:rsidRPr="005504EC">
        <w:rPr>
          <w:vertAlign w:val="superscript"/>
        </w:rPr>
        <w:t>18</w:t>
      </w:r>
      <w:r w:rsidR="002962E7" w:rsidRPr="005504EC">
        <w:t>O</w:t>
      </w:r>
      <w:r w:rsidR="002962E7" w:rsidRPr="005504EC">
        <w:rPr>
          <w:vertAlign w:val="subscript"/>
        </w:rPr>
        <w:t>precipitation</w:t>
      </w:r>
      <w:r w:rsidR="002962E7" w:rsidRPr="005504EC">
        <w:t>) received by the lake</w:t>
      </w:r>
      <w:r w:rsidR="00C95061" w:rsidRPr="005504EC">
        <w:t xml:space="preserve"> via rainfall, streams and groundwater</w:t>
      </w:r>
      <w:r w:rsidR="002962E7" w:rsidRPr="005504EC">
        <w:t xml:space="preserve"> and thereby, indirectly, rec</w:t>
      </w:r>
      <w:r w:rsidR="00B430B1">
        <w:t>ord a climate signal (Dansgaard 1964; Clark and Fritz 1997; Leng and Marshall</w:t>
      </w:r>
      <w:r w:rsidR="002962E7" w:rsidRPr="005504EC">
        <w:t xml:space="preserve"> 2004). The δ</w:t>
      </w:r>
      <w:r w:rsidR="002962E7" w:rsidRPr="005504EC">
        <w:rPr>
          <w:vertAlign w:val="superscript"/>
        </w:rPr>
        <w:t>18</w:t>
      </w:r>
      <w:r w:rsidR="002962E7" w:rsidRPr="005504EC">
        <w:t>O of the exoskeleton of aquatic in</w:t>
      </w:r>
      <w:r w:rsidR="00700E33">
        <w:t>sects</w:t>
      </w:r>
      <w:r w:rsidR="002962E7" w:rsidRPr="005504EC">
        <w:t xml:space="preserve"> has been shown to reflect the δ</w:t>
      </w:r>
      <w:r w:rsidR="002962E7" w:rsidRPr="005504EC">
        <w:rPr>
          <w:vertAlign w:val="superscript"/>
        </w:rPr>
        <w:t>18</w:t>
      </w:r>
      <w:r w:rsidR="002962E7" w:rsidRPr="005504EC">
        <w:t>O</w:t>
      </w:r>
      <w:r w:rsidR="002962E7" w:rsidRPr="005504EC">
        <w:rPr>
          <w:vertAlign w:val="subscript"/>
        </w:rPr>
        <w:t>lakewater</w:t>
      </w:r>
      <w:r w:rsidR="00B753F5">
        <w:t xml:space="preserve">  </w:t>
      </w:r>
      <w:r w:rsidR="002962E7" w:rsidRPr="005504EC">
        <w:t xml:space="preserve">at the time of cuticle formation (Wooller </w:t>
      </w:r>
      <w:r w:rsidR="006442E9" w:rsidRPr="00B430B1">
        <w:rPr>
          <w:iCs/>
        </w:rPr>
        <w:t>et al</w:t>
      </w:r>
      <w:r w:rsidR="00B430B1" w:rsidRPr="00B430B1">
        <w:rPr>
          <w:iCs/>
        </w:rPr>
        <w:t>.</w:t>
      </w:r>
      <w:r w:rsidR="002962E7" w:rsidRPr="005504EC">
        <w:rPr>
          <w:i/>
          <w:iCs/>
        </w:rPr>
        <w:t xml:space="preserve"> </w:t>
      </w:r>
      <w:r w:rsidR="002962E7" w:rsidRPr="005504EC">
        <w:t xml:space="preserve">2004; Verbruggen </w:t>
      </w:r>
      <w:r w:rsidR="006442E9" w:rsidRPr="00B430B1">
        <w:rPr>
          <w:iCs/>
        </w:rPr>
        <w:t>et al</w:t>
      </w:r>
      <w:r w:rsidR="00B430B1" w:rsidRPr="00B430B1">
        <w:rPr>
          <w:iCs/>
        </w:rPr>
        <w:t>.</w:t>
      </w:r>
      <w:r w:rsidR="002962E7" w:rsidRPr="005504EC">
        <w:rPr>
          <w:i/>
          <w:iCs/>
        </w:rPr>
        <w:t xml:space="preserve"> </w:t>
      </w:r>
      <w:r w:rsidR="002962E7" w:rsidRPr="005504EC">
        <w:t>2011), with around 70</w:t>
      </w:r>
      <w:r w:rsidR="00B430B1">
        <w:t xml:space="preserve"> </w:t>
      </w:r>
      <w:r w:rsidR="002962E7" w:rsidRPr="005504EC">
        <w:t>% of the oxygen required</w:t>
      </w:r>
      <w:r w:rsidR="00B753F5">
        <w:t xml:space="preserve"> for biosynthesis acquired from the host lake water itself </w:t>
      </w:r>
      <w:r w:rsidR="00B753F5" w:rsidRPr="005504EC">
        <w:t xml:space="preserve">(Wang </w:t>
      </w:r>
      <w:r w:rsidR="00B753F5" w:rsidRPr="00B430B1">
        <w:rPr>
          <w:iCs/>
        </w:rPr>
        <w:t>et al.</w:t>
      </w:r>
      <w:r w:rsidR="00B753F5" w:rsidRPr="005504EC">
        <w:rPr>
          <w:i/>
          <w:iCs/>
        </w:rPr>
        <w:t xml:space="preserve"> </w:t>
      </w:r>
      <w:r w:rsidR="00B753F5" w:rsidRPr="005504EC">
        <w:t xml:space="preserve">2009; Soto </w:t>
      </w:r>
      <w:r w:rsidR="00B753F5" w:rsidRPr="00B430B1">
        <w:rPr>
          <w:iCs/>
        </w:rPr>
        <w:t>et al.</w:t>
      </w:r>
      <w:r w:rsidR="00B753F5" w:rsidRPr="005504EC">
        <w:rPr>
          <w:i/>
          <w:iCs/>
        </w:rPr>
        <w:t xml:space="preserve"> </w:t>
      </w:r>
      <w:r w:rsidR="00B753F5" w:rsidRPr="005504EC">
        <w:t>2013).</w:t>
      </w:r>
      <w:r w:rsidR="00B753F5">
        <w:t xml:space="preserve"> Highly sclerotized chitinous remains of aquatic in</w:t>
      </w:r>
      <w:r w:rsidR="00791BDB">
        <w:t>sects</w:t>
      </w:r>
      <w:r w:rsidR="00B753F5">
        <w:t xml:space="preserve"> are generally abundant </w:t>
      </w:r>
      <w:r w:rsidR="002962E7" w:rsidRPr="005504EC">
        <w:t>and well-preserved within lake sediments, with δ</w:t>
      </w:r>
      <w:r w:rsidR="002962E7" w:rsidRPr="005504EC">
        <w:rPr>
          <w:vertAlign w:val="superscript"/>
        </w:rPr>
        <w:t>18</w:t>
      </w:r>
      <w:r w:rsidR="002962E7" w:rsidRPr="005504EC">
        <w:t>O values on th</w:t>
      </w:r>
      <w:r w:rsidR="001A6152" w:rsidRPr="005504EC">
        <w:t xml:space="preserve">eir fossil remains </w:t>
      </w:r>
      <w:r w:rsidR="00EA669A" w:rsidRPr="005504EC">
        <w:t>having</w:t>
      </w:r>
      <w:r w:rsidR="00162EA6" w:rsidRPr="005504EC">
        <w:t xml:space="preserve"> the</w:t>
      </w:r>
      <w:r w:rsidR="00EA669A" w:rsidRPr="005504EC">
        <w:t xml:space="preserve"> </w:t>
      </w:r>
      <w:r w:rsidR="002962E7" w:rsidRPr="005504EC">
        <w:t xml:space="preserve">potential </w:t>
      </w:r>
      <w:r w:rsidR="00EA669A" w:rsidRPr="005504EC">
        <w:t xml:space="preserve">to provide information on </w:t>
      </w:r>
      <w:r w:rsidR="006442E9">
        <w:t>paleo</w:t>
      </w:r>
      <w:r w:rsidR="00EA669A" w:rsidRPr="005504EC">
        <w:t xml:space="preserve">climate </w:t>
      </w:r>
      <w:r w:rsidR="002962E7" w:rsidRPr="005504EC">
        <w:t>(</w:t>
      </w:r>
      <w:r w:rsidR="0088183B" w:rsidRPr="005504EC">
        <w:t xml:space="preserve">Wooller </w:t>
      </w:r>
      <w:r w:rsidR="006442E9" w:rsidRPr="00B430B1">
        <w:t>et al</w:t>
      </w:r>
      <w:r w:rsidR="0088183B" w:rsidRPr="00B430B1">
        <w:t>.</w:t>
      </w:r>
      <w:r w:rsidR="0088183B" w:rsidRPr="005504EC">
        <w:t xml:space="preserve"> 2004; </w:t>
      </w:r>
      <w:r w:rsidR="002962E7" w:rsidRPr="005504EC">
        <w:t xml:space="preserve">Verbruggen </w:t>
      </w:r>
      <w:r w:rsidR="006442E9" w:rsidRPr="00B430B1">
        <w:rPr>
          <w:iCs/>
        </w:rPr>
        <w:t>et al</w:t>
      </w:r>
      <w:r w:rsidR="00B430B1" w:rsidRPr="00B430B1">
        <w:rPr>
          <w:iCs/>
        </w:rPr>
        <w:t>.</w:t>
      </w:r>
      <w:r w:rsidR="002962E7" w:rsidRPr="005504EC">
        <w:rPr>
          <w:i/>
          <w:iCs/>
        </w:rPr>
        <w:t xml:space="preserve"> </w:t>
      </w:r>
      <w:r w:rsidR="002962E7" w:rsidRPr="005504EC">
        <w:t>2010</w:t>
      </w:r>
      <w:r w:rsidR="00791D76">
        <w:t>b</w:t>
      </w:r>
      <w:r w:rsidR="00C55943" w:rsidRPr="005504EC">
        <w:t xml:space="preserve">; Lasher </w:t>
      </w:r>
      <w:r w:rsidR="006442E9" w:rsidRPr="00B430B1">
        <w:t>et al</w:t>
      </w:r>
      <w:r w:rsidR="00C55943" w:rsidRPr="00B430B1">
        <w:t xml:space="preserve">. </w:t>
      </w:r>
      <w:r w:rsidR="00C55943" w:rsidRPr="005504EC">
        <w:t>2017</w:t>
      </w:r>
      <w:r w:rsidR="00D85955" w:rsidRPr="005504EC">
        <w:t xml:space="preserve">; van Hardenbroek </w:t>
      </w:r>
      <w:r w:rsidR="006442E9" w:rsidRPr="00B430B1">
        <w:t>et al</w:t>
      </w:r>
      <w:r w:rsidR="00B430B1" w:rsidRPr="00B430B1">
        <w:t>.</w:t>
      </w:r>
      <w:r w:rsidR="00D85955" w:rsidRPr="005504EC">
        <w:t xml:space="preserve"> 2018</w:t>
      </w:r>
      <w:r w:rsidR="002962E7" w:rsidRPr="005504EC">
        <w:t>)</w:t>
      </w:r>
      <w:r w:rsidR="00C922E4" w:rsidRPr="005504EC">
        <w:t>.</w:t>
      </w:r>
      <w:r w:rsidR="00CD34B6" w:rsidRPr="005504EC">
        <w:t xml:space="preserve"> </w:t>
      </w:r>
      <w:r w:rsidR="00F95749" w:rsidRPr="005504EC">
        <w:t>In lacustrine environments, s</w:t>
      </w:r>
      <w:r w:rsidR="00CD34B6" w:rsidRPr="005504EC">
        <w:t>tratigraphic changes in</w:t>
      </w:r>
      <w:r w:rsidR="00F95749" w:rsidRPr="005504EC">
        <w:t xml:space="preserve"> in</w:t>
      </w:r>
      <w:r w:rsidR="00791BDB">
        <w:t>sect</w:t>
      </w:r>
      <w:r w:rsidR="00CD34B6" w:rsidRPr="005504EC">
        <w:t xml:space="preserve"> δ</w:t>
      </w:r>
      <w:r w:rsidR="00CD34B6" w:rsidRPr="005504EC">
        <w:rPr>
          <w:vertAlign w:val="superscript"/>
        </w:rPr>
        <w:t>18</w:t>
      </w:r>
      <w:r w:rsidR="00CD34B6" w:rsidRPr="005504EC">
        <w:t xml:space="preserve">O values </w:t>
      </w:r>
      <w:r w:rsidR="006B7C1D" w:rsidRPr="005504EC">
        <w:t>can be used to infer changes in δ</w:t>
      </w:r>
      <w:r w:rsidR="006B7C1D" w:rsidRPr="005504EC">
        <w:rPr>
          <w:vertAlign w:val="superscript"/>
        </w:rPr>
        <w:t>18</w:t>
      </w:r>
      <w:r w:rsidR="006B7C1D" w:rsidRPr="005504EC">
        <w:t>O</w:t>
      </w:r>
      <w:r w:rsidR="006B7C1D" w:rsidRPr="005504EC">
        <w:rPr>
          <w:vertAlign w:val="subscript"/>
        </w:rPr>
        <w:t xml:space="preserve">lakewater </w:t>
      </w:r>
      <w:r w:rsidR="006D7734" w:rsidRPr="005504EC">
        <w:t xml:space="preserve">and, indirectly, past climate and environmental conditions. </w:t>
      </w:r>
      <w:r w:rsidR="00F753CD" w:rsidRPr="005504EC">
        <w:t>Biosynthesis of the chitinous cuticles does not seem to be affected by temperature-dependent fractionation processes (Schilde</w:t>
      </w:r>
      <w:bookmarkStart w:id="0" w:name="_GoBack"/>
      <w:bookmarkEnd w:id="0"/>
      <w:r w:rsidR="00F753CD" w:rsidRPr="005504EC">
        <w:t xml:space="preserve">r </w:t>
      </w:r>
      <w:r w:rsidR="006442E9" w:rsidRPr="00B430B1">
        <w:t>et al</w:t>
      </w:r>
      <w:r w:rsidR="00B430B1" w:rsidRPr="00B430B1">
        <w:t>.</w:t>
      </w:r>
      <w:r w:rsidR="00F753CD" w:rsidRPr="005504EC">
        <w:t xml:space="preserve"> 2015), in contrast to other lacustrine material, such as biogenic carbonate (Leng a</w:t>
      </w:r>
      <w:r w:rsidR="00B430B1">
        <w:t>nd Barker</w:t>
      </w:r>
      <w:r w:rsidR="00F753CD" w:rsidRPr="005504EC">
        <w:t xml:space="preserve"> 2006). Moreover, the ability to </w:t>
      </w:r>
      <w:r w:rsidR="009C1FEE" w:rsidRPr="005504EC">
        <w:t>identify</w:t>
      </w:r>
      <w:r w:rsidR="00F753CD" w:rsidRPr="005504EC">
        <w:t xml:space="preserve"> in</w:t>
      </w:r>
      <w:r w:rsidR="00791BDB">
        <w:t>sect</w:t>
      </w:r>
      <w:r w:rsidR="00F753CD" w:rsidRPr="005504EC">
        <w:t xml:space="preserve"> remains under a microscope minimizes the possibility of including terrestrial contamination commonly faced by records derived for aquatic cellulose and algal lipids (Sauer </w:t>
      </w:r>
      <w:r w:rsidR="006442E9" w:rsidRPr="00B430B1">
        <w:t>et al</w:t>
      </w:r>
      <w:r w:rsidR="00B430B1" w:rsidRPr="00B430B1">
        <w:t>.</w:t>
      </w:r>
      <w:r w:rsidR="00F753CD" w:rsidRPr="005504EC">
        <w:t xml:space="preserve"> 2001</w:t>
      </w:r>
      <w:r w:rsidR="00B430B1">
        <w:t>; Leng and Barker</w:t>
      </w:r>
      <w:r w:rsidR="00F753CD" w:rsidRPr="005504EC">
        <w:t xml:space="preserve"> 2006).</w:t>
      </w:r>
    </w:p>
    <w:p w14:paraId="014A3358" w14:textId="56D9362C" w:rsidR="00791BDB" w:rsidRPr="005504EC" w:rsidRDefault="00E32A07" w:rsidP="006069B2">
      <w:pPr>
        <w:spacing w:line="480" w:lineRule="auto"/>
        <w:ind w:firstLine="720"/>
        <w:jc w:val="lowKashida"/>
      </w:pPr>
      <w:r w:rsidRPr="005504EC">
        <w:t>C</w:t>
      </w:r>
      <w:r w:rsidR="002962E7" w:rsidRPr="005504EC">
        <w:t>hemical</w:t>
      </w:r>
      <w:r w:rsidRPr="005504EC">
        <w:t xml:space="preserve"> </w:t>
      </w:r>
      <w:r w:rsidR="00B753F5">
        <w:t>pre</w:t>
      </w:r>
      <w:r w:rsidR="002962E7" w:rsidRPr="005504EC">
        <w:t>treat</w:t>
      </w:r>
      <w:r w:rsidRPr="005504EC">
        <w:t>ment of</w:t>
      </w:r>
      <w:r w:rsidR="002962E7" w:rsidRPr="005504EC">
        <w:t xml:space="preserve"> chitinous remains prior to stable isotope analysis </w:t>
      </w:r>
      <w:r w:rsidRPr="005504EC">
        <w:t xml:space="preserve">is needed </w:t>
      </w:r>
      <w:r w:rsidR="002962E7" w:rsidRPr="005504EC">
        <w:t xml:space="preserve">to eliminate </w:t>
      </w:r>
      <w:r w:rsidR="00EA669A" w:rsidRPr="005504EC">
        <w:t>endogenic or authigenic</w:t>
      </w:r>
      <w:r w:rsidR="002962E7" w:rsidRPr="005504EC">
        <w:t xml:space="preserve"> carbonates and allochthonous organic matter that may affect the δ</w:t>
      </w:r>
      <w:r w:rsidR="002962E7" w:rsidRPr="005504EC">
        <w:rPr>
          <w:vertAlign w:val="superscript"/>
        </w:rPr>
        <w:t>18</w:t>
      </w:r>
      <w:r w:rsidR="002962E7" w:rsidRPr="005504EC">
        <w:t>O signal. Conventional pre-treatment methods use acid</w:t>
      </w:r>
      <w:r w:rsidR="00B430B1">
        <w:t xml:space="preserve"> (such as </w:t>
      </w:r>
      <w:r w:rsidRPr="005504EC">
        <w:t>HCl or HF)</w:t>
      </w:r>
      <w:r w:rsidR="002962E7" w:rsidRPr="005504EC">
        <w:t xml:space="preserve"> to remove carbonate</w:t>
      </w:r>
      <w:r w:rsidRPr="005504EC">
        <w:t>s</w:t>
      </w:r>
      <w:r w:rsidR="002962E7" w:rsidRPr="005504EC">
        <w:t xml:space="preserve"> (Wooller </w:t>
      </w:r>
      <w:r w:rsidR="006442E9" w:rsidRPr="00B430B1">
        <w:rPr>
          <w:iCs/>
        </w:rPr>
        <w:t>et al</w:t>
      </w:r>
      <w:r w:rsidR="00B430B1" w:rsidRPr="00B430B1">
        <w:t>.</w:t>
      </w:r>
      <w:r w:rsidR="002962E7" w:rsidRPr="005504EC">
        <w:t xml:space="preserve"> 2004; Brooks </w:t>
      </w:r>
      <w:r w:rsidR="006442E9" w:rsidRPr="00B430B1">
        <w:rPr>
          <w:iCs/>
        </w:rPr>
        <w:t>et al</w:t>
      </w:r>
      <w:r w:rsidR="00B430B1" w:rsidRPr="00B430B1">
        <w:rPr>
          <w:iCs/>
        </w:rPr>
        <w:t>.</w:t>
      </w:r>
      <w:r w:rsidR="002962E7" w:rsidRPr="005504EC">
        <w:rPr>
          <w:i/>
          <w:iCs/>
        </w:rPr>
        <w:t xml:space="preserve"> </w:t>
      </w:r>
      <w:r w:rsidR="002962E7" w:rsidRPr="005504EC">
        <w:t xml:space="preserve">2007; Chambers </w:t>
      </w:r>
      <w:r w:rsidR="006442E9" w:rsidRPr="00B430B1">
        <w:rPr>
          <w:iCs/>
        </w:rPr>
        <w:t>et al</w:t>
      </w:r>
      <w:r w:rsidR="00B430B1" w:rsidRPr="00B430B1">
        <w:t>.</w:t>
      </w:r>
      <w:r w:rsidR="00B430B1">
        <w:t xml:space="preserve"> </w:t>
      </w:r>
      <w:r w:rsidR="002962E7" w:rsidRPr="005504EC">
        <w:t>2011)</w:t>
      </w:r>
      <w:r w:rsidRPr="005504EC">
        <w:t xml:space="preserve">, but at low pH </w:t>
      </w:r>
      <w:r w:rsidR="002962E7" w:rsidRPr="005504EC">
        <w:t>oxygen</w:t>
      </w:r>
      <w:r w:rsidRPr="005504EC">
        <w:t xml:space="preserve"> can be exchanged</w:t>
      </w:r>
      <w:r w:rsidR="002962E7" w:rsidRPr="005504EC">
        <w:t xml:space="preserve"> between organic </w:t>
      </w:r>
      <w:r w:rsidR="00224E9C">
        <w:t>materials</w:t>
      </w:r>
      <w:r w:rsidR="00224E9C" w:rsidRPr="005504EC">
        <w:t xml:space="preserve"> </w:t>
      </w:r>
      <w:r w:rsidR="002962E7" w:rsidRPr="005504EC">
        <w:t xml:space="preserve">and water used in the pretreatment </w:t>
      </w:r>
      <w:r w:rsidR="00B430B1">
        <w:lastRenderedPageBreak/>
        <w:t>procedure (Wedeking and Hayes</w:t>
      </w:r>
      <w:r w:rsidR="00F31ED8">
        <w:t xml:space="preserve"> 1983</w:t>
      </w:r>
      <w:r w:rsidR="002962E7" w:rsidRPr="005504EC">
        <w:t xml:space="preserve">). </w:t>
      </w:r>
      <w:r w:rsidR="00F31ED8">
        <w:t xml:space="preserve">Moreover, the use of such acids was found to alter the chemical composition of chironomid cuticles </w:t>
      </w:r>
      <w:r w:rsidR="00061D81">
        <w:t>by</w:t>
      </w:r>
      <w:r w:rsidR="00F31ED8">
        <w:t xml:space="preserve"> selective removal of chitin relative to proteins, resulting in decreased </w:t>
      </w:r>
      <w:r w:rsidR="00F31ED8" w:rsidRPr="005504EC">
        <w:t>δ</w:t>
      </w:r>
      <w:r w:rsidR="00F31ED8" w:rsidRPr="005504EC">
        <w:rPr>
          <w:vertAlign w:val="superscript"/>
        </w:rPr>
        <w:t>18</w:t>
      </w:r>
      <w:r w:rsidR="00F31ED8" w:rsidRPr="005504EC">
        <w:t>O</w:t>
      </w:r>
      <w:r w:rsidR="00F31ED8">
        <w:t xml:space="preserve"> values compared to untreated </w:t>
      </w:r>
      <w:r w:rsidR="00F31ED8" w:rsidRPr="00D07A2A">
        <w:t xml:space="preserve">controls (Verbruggen </w:t>
      </w:r>
      <w:r w:rsidR="00E92E01" w:rsidRPr="00E92E01">
        <w:rPr>
          <w:iCs/>
        </w:rPr>
        <w:t>et al.</w:t>
      </w:r>
      <w:r w:rsidR="00F31ED8" w:rsidRPr="00D07A2A">
        <w:rPr>
          <w:i/>
          <w:iCs/>
        </w:rPr>
        <w:t xml:space="preserve"> </w:t>
      </w:r>
      <w:r w:rsidR="00791D76">
        <w:t>2010a</w:t>
      </w:r>
      <w:r w:rsidR="00F31ED8" w:rsidRPr="00D07A2A">
        <w:t>).</w:t>
      </w:r>
      <w:r w:rsidR="00F31ED8">
        <w:t xml:space="preserve"> </w:t>
      </w:r>
      <w:r w:rsidR="002962E7" w:rsidRPr="005504EC">
        <w:t>By contrast, pretreatment with a 2 M ammonium chloride (NH</w:t>
      </w:r>
      <w:r w:rsidR="002962E7" w:rsidRPr="005504EC">
        <w:rPr>
          <w:vertAlign w:val="subscript"/>
        </w:rPr>
        <w:t>4</w:t>
      </w:r>
      <w:r w:rsidR="002962E7" w:rsidRPr="005504EC">
        <w:t>Cl) solution</w:t>
      </w:r>
      <w:r w:rsidR="00FF0376">
        <w:t xml:space="preserve"> buffered with </w:t>
      </w:r>
      <w:r w:rsidR="00FF0376" w:rsidRPr="005504EC">
        <w:t xml:space="preserve">sodium hydroxide (NaOH) </w:t>
      </w:r>
      <w:r w:rsidR="00D95A7C">
        <w:t xml:space="preserve">can be undertaken </w:t>
      </w:r>
      <w:r w:rsidR="003E35A1">
        <w:t xml:space="preserve">to remove sedimentary carbonates </w:t>
      </w:r>
      <w:r w:rsidR="00D95A7C">
        <w:t>at a circum-neutral pH</w:t>
      </w:r>
      <w:r w:rsidR="00FF0376">
        <w:t xml:space="preserve"> </w:t>
      </w:r>
      <w:r w:rsidR="003E35A1">
        <w:t>(Hieltjes and Lijklema 1980) in a way that</w:t>
      </w:r>
      <w:r w:rsidR="00FF0376">
        <w:t xml:space="preserve"> does not promote oxygen exchange or alter </w:t>
      </w:r>
      <w:r w:rsidR="00FF0376" w:rsidRPr="005504EC">
        <w:t>δ</w:t>
      </w:r>
      <w:r w:rsidR="00FF0376" w:rsidRPr="005504EC">
        <w:rPr>
          <w:vertAlign w:val="superscript"/>
        </w:rPr>
        <w:t>18</w:t>
      </w:r>
      <w:r w:rsidR="00FF0376" w:rsidRPr="005504EC">
        <w:t>O values</w:t>
      </w:r>
      <w:r w:rsidR="003E35A1">
        <w:t xml:space="preserve"> of chironomid cuticles</w:t>
      </w:r>
      <w:r w:rsidR="002962E7" w:rsidRPr="005504EC">
        <w:t xml:space="preserve"> (Verbruggen </w:t>
      </w:r>
      <w:r w:rsidR="006442E9" w:rsidRPr="00B430B1">
        <w:rPr>
          <w:iCs/>
        </w:rPr>
        <w:t>et al</w:t>
      </w:r>
      <w:r w:rsidR="00B430B1" w:rsidRPr="00B430B1">
        <w:rPr>
          <w:iCs/>
        </w:rPr>
        <w:t>.</w:t>
      </w:r>
      <w:r w:rsidR="002962E7" w:rsidRPr="005504EC">
        <w:rPr>
          <w:i/>
          <w:iCs/>
        </w:rPr>
        <w:t xml:space="preserve"> </w:t>
      </w:r>
      <w:r w:rsidR="00791D76">
        <w:t>2010a</w:t>
      </w:r>
      <w:r w:rsidR="002962E7" w:rsidRPr="005504EC">
        <w:t>).</w:t>
      </w:r>
      <w:r w:rsidR="00BC08FD" w:rsidRPr="005504EC">
        <w:t xml:space="preserve"> </w:t>
      </w:r>
      <w:r w:rsidR="00FF0376">
        <w:t>During pre-treatment, the NH</w:t>
      </w:r>
      <w:r w:rsidR="00FF0376">
        <w:rPr>
          <w:vertAlign w:val="subscript"/>
        </w:rPr>
        <w:t>4</w:t>
      </w:r>
      <w:r w:rsidR="00FF0376">
        <w:t>Cl reacts with calcium carbonate (CaCO</w:t>
      </w:r>
      <w:r w:rsidR="00FF0376">
        <w:rPr>
          <w:vertAlign w:val="subscript"/>
        </w:rPr>
        <w:t>3</w:t>
      </w:r>
      <w:r w:rsidR="00FF0376">
        <w:t>), if present within the sample, to form calcium chloride (CaCl</w:t>
      </w:r>
      <w:r w:rsidR="00FF0376">
        <w:rPr>
          <w:vertAlign w:val="subscript"/>
        </w:rPr>
        <w:t>2</w:t>
      </w:r>
      <w:r w:rsidR="00FF0376">
        <w:t xml:space="preserve">) and ammonium carbonate </w:t>
      </w:r>
      <w:r w:rsidR="00FF0376" w:rsidRPr="00FF0376">
        <w:t>((NH</w:t>
      </w:r>
      <w:r w:rsidR="00FF0376" w:rsidRPr="00FF0376">
        <w:rPr>
          <w:vertAlign w:val="subscript"/>
        </w:rPr>
        <w:t>4</w:t>
      </w:r>
      <w:r w:rsidR="00FF0376" w:rsidRPr="00FF0376">
        <w:t>)</w:t>
      </w:r>
      <w:r w:rsidR="00FF0376" w:rsidRPr="00FF0376">
        <w:rPr>
          <w:vertAlign w:val="subscript"/>
        </w:rPr>
        <w:t>2</w:t>
      </w:r>
      <w:r w:rsidR="00FF0376" w:rsidRPr="00FF0376">
        <w:t>CO</w:t>
      </w:r>
      <w:r w:rsidR="00FF0376" w:rsidRPr="00FF0376">
        <w:rPr>
          <w:vertAlign w:val="subscript"/>
        </w:rPr>
        <w:t>3</w:t>
      </w:r>
      <w:r w:rsidR="00FF0376">
        <w:t xml:space="preserve">), </w:t>
      </w:r>
      <w:r w:rsidR="005551B2">
        <w:t>which rapidly degrades to gaseous ammonia (NH</w:t>
      </w:r>
      <w:r w:rsidR="005551B2" w:rsidRPr="005551B2">
        <w:rPr>
          <w:vertAlign w:val="subscript"/>
        </w:rPr>
        <w:t>3</w:t>
      </w:r>
      <w:r w:rsidR="005551B2">
        <w:t xml:space="preserve">) and </w:t>
      </w:r>
      <w:r w:rsidR="005551B2" w:rsidRPr="00545863">
        <w:rPr>
          <w:lang w:val="en-US"/>
        </w:rPr>
        <w:t>CO</w:t>
      </w:r>
      <w:r w:rsidR="005551B2" w:rsidRPr="00545863">
        <w:rPr>
          <w:vertAlign w:val="subscript"/>
          <w:lang w:val="en-US"/>
        </w:rPr>
        <w:t>2</w:t>
      </w:r>
      <w:r w:rsidR="005551B2">
        <w:t xml:space="preserve">. As such, the pretreatment </w:t>
      </w:r>
      <w:r w:rsidR="00FF0376">
        <w:t>remov</w:t>
      </w:r>
      <w:r w:rsidR="005551B2">
        <w:t>es</w:t>
      </w:r>
      <w:r w:rsidR="00FF0376">
        <w:t xml:space="preserve"> carbonate </w:t>
      </w:r>
      <w:r w:rsidR="005551B2">
        <w:t>at neutral pH, minimising exchange of OH-groups between water and insect cuticle</w:t>
      </w:r>
      <w:r w:rsidR="007006F0">
        <w:t xml:space="preserve"> and preserving the original</w:t>
      </w:r>
      <w:r w:rsidR="00FF0376">
        <w:t xml:space="preserve"> </w:t>
      </w:r>
      <w:r w:rsidR="00FF0376" w:rsidRPr="005504EC">
        <w:t>δ</w:t>
      </w:r>
      <w:r w:rsidR="00FF0376" w:rsidRPr="005504EC">
        <w:rPr>
          <w:vertAlign w:val="superscript"/>
        </w:rPr>
        <w:t>18</w:t>
      </w:r>
      <w:r w:rsidR="00FF0376" w:rsidRPr="005504EC">
        <w:t>O</w:t>
      </w:r>
      <w:r w:rsidR="00FF0376">
        <w:t xml:space="preserve"> signal</w:t>
      </w:r>
      <w:r w:rsidR="007006F0">
        <w:t xml:space="preserve"> of insect c</w:t>
      </w:r>
      <w:r w:rsidR="00791D76">
        <w:t>uticles (Verbruggen et al. 2010a</w:t>
      </w:r>
      <w:r w:rsidR="007006F0">
        <w:t>)</w:t>
      </w:r>
      <w:r w:rsidR="00FF0376">
        <w:t xml:space="preserve">. </w:t>
      </w:r>
      <w:r w:rsidR="007006F0">
        <w:t>I</w:t>
      </w:r>
      <w:r w:rsidR="002962E7" w:rsidRPr="005504EC">
        <w:t>t remains unclear</w:t>
      </w:r>
      <w:r w:rsidR="007006F0">
        <w:t>, however,</w:t>
      </w:r>
      <w:r w:rsidR="002962E7" w:rsidRPr="005504EC">
        <w:t xml:space="preserve"> how efficient NH</w:t>
      </w:r>
      <w:r w:rsidR="002962E7" w:rsidRPr="005504EC">
        <w:rPr>
          <w:vertAlign w:val="subscript"/>
        </w:rPr>
        <w:t>4</w:t>
      </w:r>
      <w:r w:rsidR="002962E7" w:rsidRPr="005504EC">
        <w:t>Cl pretreatment</w:t>
      </w:r>
      <w:r w:rsidR="00EA669A" w:rsidRPr="005504EC">
        <w:t xml:space="preserve"> is in</w:t>
      </w:r>
      <w:r w:rsidR="002962E7" w:rsidRPr="005504EC">
        <w:t xml:space="preserve"> remov</w:t>
      </w:r>
      <w:r w:rsidR="00EA669A" w:rsidRPr="005504EC">
        <w:t>ing</w:t>
      </w:r>
      <w:r w:rsidR="002962E7" w:rsidRPr="005504EC">
        <w:t xml:space="preserve"> all residual carbonates </w:t>
      </w:r>
      <w:r w:rsidR="00540B48" w:rsidRPr="005504EC">
        <w:t>in</w:t>
      </w:r>
      <w:r w:rsidR="002962E7" w:rsidRPr="005504EC">
        <w:t xml:space="preserve"> a sample, and whether it </w:t>
      </w:r>
      <w:r w:rsidRPr="005504EC">
        <w:t>affects</w:t>
      </w:r>
      <w:r w:rsidR="002962E7" w:rsidRPr="005504EC">
        <w:t xml:space="preserve"> δ</w:t>
      </w:r>
      <w:r w:rsidR="002962E7" w:rsidRPr="005504EC">
        <w:rPr>
          <w:vertAlign w:val="superscript"/>
        </w:rPr>
        <w:t>18</w:t>
      </w:r>
      <w:r w:rsidR="002962E7" w:rsidRPr="005504EC">
        <w:t xml:space="preserve">O </w:t>
      </w:r>
      <w:r w:rsidR="00540B48" w:rsidRPr="005504EC">
        <w:t xml:space="preserve">values </w:t>
      </w:r>
      <w:r w:rsidR="002962E7" w:rsidRPr="005504EC">
        <w:t xml:space="preserve">of </w:t>
      </w:r>
      <w:r w:rsidR="00791BDB">
        <w:t xml:space="preserve">individual insect </w:t>
      </w:r>
      <w:r w:rsidR="002962E7" w:rsidRPr="005504EC">
        <w:t>groups</w:t>
      </w:r>
      <w:r w:rsidRPr="005504EC">
        <w:t xml:space="preserve"> differently</w:t>
      </w:r>
      <w:r w:rsidR="002962E7" w:rsidRPr="005504EC">
        <w:t xml:space="preserve">. </w:t>
      </w:r>
    </w:p>
    <w:p w14:paraId="476DAB66" w14:textId="0BAA0A96" w:rsidR="005B69F3" w:rsidRPr="005504EC" w:rsidRDefault="002962E7" w:rsidP="005B69F3">
      <w:pPr>
        <w:spacing w:line="480" w:lineRule="auto"/>
        <w:jc w:val="lowKashida"/>
      </w:pPr>
      <w:r w:rsidRPr="005504EC">
        <w:rPr>
          <w:b/>
          <w:bCs/>
          <w:color w:val="FF0000"/>
        </w:rPr>
        <w:tab/>
      </w:r>
      <w:r w:rsidR="007006F0" w:rsidRPr="005B69F3">
        <w:rPr>
          <w:bCs/>
        </w:rPr>
        <w:t xml:space="preserve">A second part of this study investigates variability of </w:t>
      </w:r>
      <w:r w:rsidR="007006F0" w:rsidRPr="005B69F3">
        <w:t>δ</w:t>
      </w:r>
      <w:r w:rsidR="007006F0" w:rsidRPr="005B69F3">
        <w:rPr>
          <w:vertAlign w:val="superscript"/>
        </w:rPr>
        <w:t>18</w:t>
      </w:r>
      <w:r w:rsidR="007006F0" w:rsidRPr="005B69F3">
        <w:t xml:space="preserve">O values of insect </w:t>
      </w:r>
      <w:r w:rsidR="007006F0">
        <w:t xml:space="preserve">exoskeleton </w:t>
      </w:r>
      <w:r w:rsidR="007006F0" w:rsidRPr="005504EC">
        <w:t>fragments</w:t>
      </w:r>
      <w:r w:rsidR="007006F0">
        <w:t>.</w:t>
      </w:r>
      <w:r w:rsidR="007006F0" w:rsidRPr="005504EC">
        <w:t xml:space="preserve"> </w:t>
      </w:r>
      <w:r w:rsidRPr="00791BDB">
        <w:t>Fossil in</w:t>
      </w:r>
      <w:r w:rsidR="00791BDB" w:rsidRPr="00791BDB">
        <w:t xml:space="preserve">sect </w:t>
      </w:r>
      <w:r w:rsidRPr="00791BDB">
        <w:t>remains</w:t>
      </w:r>
      <w:r w:rsidRPr="005504EC">
        <w:t xml:space="preserve"> preserved within sediments are rarely intact specimens and instead, often comprise various parts of the exoskeleton from different individuals. </w:t>
      </w:r>
      <w:r w:rsidR="00017430" w:rsidRPr="005504EC">
        <w:t xml:space="preserve">It is not known </w:t>
      </w:r>
      <w:r w:rsidR="00740C68" w:rsidRPr="005504EC">
        <w:t>how variable</w:t>
      </w:r>
      <w:r w:rsidR="00017430" w:rsidRPr="005504EC">
        <w:t xml:space="preserve"> δ</w:t>
      </w:r>
      <w:r w:rsidR="00017430" w:rsidRPr="005504EC">
        <w:rPr>
          <w:vertAlign w:val="superscript"/>
        </w:rPr>
        <w:t>18</w:t>
      </w:r>
      <w:r w:rsidR="00017430" w:rsidRPr="005504EC">
        <w:t xml:space="preserve">O values of sclerite fragments </w:t>
      </w:r>
      <w:r w:rsidR="00740C68" w:rsidRPr="005504EC">
        <w:t xml:space="preserve">from the same </w:t>
      </w:r>
      <w:r w:rsidR="00961787" w:rsidRPr="005504EC">
        <w:t>individual</w:t>
      </w:r>
      <w:r w:rsidR="00740C68" w:rsidRPr="005504EC">
        <w:t xml:space="preserve"> are, but this is important</w:t>
      </w:r>
      <w:r w:rsidR="005D6ACC" w:rsidRPr="005504EC">
        <w:t xml:space="preserve"> to consider</w:t>
      </w:r>
      <w:r w:rsidR="00740C68" w:rsidRPr="005504EC">
        <w:t xml:space="preserve"> </w:t>
      </w:r>
      <w:r w:rsidR="005D6ACC" w:rsidRPr="005504EC">
        <w:t>when evaluating</w:t>
      </w:r>
      <w:r w:rsidR="0074295F" w:rsidRPr="005504EC">
        <w:t xml:space="preserve"> correlations between </w:t>
      </w:r>
      <w:r w:rsidR="00740C68" w:rsidRPr="005504EC">
        <w:t>δ</w:t>
      </w:r>
      <w:r w:rsidR="00740C68" w:rsidRPr="005504EC">
        <w:rPr>
          <w:vertAlign w:val="superscript"/>
        </w:rPr>
        <w:t>18</w:t>
      </w:r>
      <w:r w:rsidR="00740C68" w:rsidRPr="005504EC">
        <w:t xml:space="preserve">O values of </w:t>
      </w:r>
      <w:r w:rsidR="00961787" w:rsidRPr="005504EC">
        <w:t>sclerite fragments</w:t>
      </w:r>
      <w:r w:rsidR="00740C68" w:rsidRPr="005504EC">
        <w:t xml:space="preserve"> </w:t>
      </w:r>
      <w:r w:rsidR="0074295F" w:rsidRPr="005504EC">
        <w:t xml:space="preserve">and </w:t>
      </w:r>
      <w:r w:rsidR="00740C68" w:rsidRPr="005504EC">
        <w:t>δ</w:t>
      </w:r>
      <w:r w:rsidR="00740C68" w:rsidRPr="005504EC">
        <w:rPr>
          <w:vertAlign w:val="superscript"/>
        </w:rPr>
        <w:t>18</w:t>
      </w:r>
      <w:r w:rsidR="00740C68" w:rsidRPr="005504EC">
        <w:t>O</w:t>
      </w:r>
      <w:r w:rsidR="00220ED8" w:rsidRPr="005504EC">
        <w:t xml:space="preserve"> of precipitation (</w:t>
      </w:r>
      <w:r w:rsidR="003E6A2C" w:rsidRPr="005504EC">
        <w:t>Grö</w:t>
      </w:r>
      <w:r w:rsidRPr="005504EC">
        <w:t xml:space="preserve">cke </w:t>
      </w:r>
      <w:r w:rsidR="006442E9" w:rsidRPr="00B430B1">
        <w:rPr>
          <w:iCs/>
        </w:rPr>
        <w:t>et al</w:t>
      </w:r>
      <w:r w:rsidRPr="00B430B1">
        <w:rPr>
          <w:iCs/>
        </w:rPr>
        <w:t>.</w:t>
      </w:r>
      <w:r w:rsidRPr="005504EC">
        <w:rPr>
          <w:i/>
          <w:iCs/>
        </w:rPr>
        <w:t xml:space="preserve"> </w:t>
      </w:r>
      <w:r w:rsidRPr="005504EC">
        <w:t>2006, 2011</w:t>
      </w:r>
      <w:r w:rsidR="00740C68" w:rsidRPr="005504EC">
        <w:t>;</w:t>
      </w:r>
      <w:r w:rsidRPr="005504EC">
        <w:t xml:space="preserve"> van Hardenbroek </w:t>
      </w:r>
      <w:r w:rsidR="006442E9" w:rsidRPr="00B430B1">
        <w:rPr>
          <w:iCs/>
        </w:rPr>
        <w:t>et al</w:t>
      </w:r>
      <w:r w:rsidRPr="00B430B1">
        <w:rPr>
          <w:iCs/>
        </w:rPr>
        <w:t>.</w:t>
      </w:r>
      <w:r w:rsidRPr="005504EC">
        <w:rPr>
          <w:i/>
          <w:iCs/>
        </w:rPr>
        <w:t xml:space="preserve"> </w:t>
      </w:r>
      <w:r w:rsidRPr="005504EC">
        <w:t>2013).</w:t>
      </w:r>
    </w:p>
    <w:p w14:paraId="48D194D7" w14:textId="3BCF7780" w:rsidR="00244B9B" w:rsidRPr="00791BDB" w:rsidRDefault="0074295F" w:rsidP="00791BDB">
      <w:pPr>
        <w:spacing w:line="480" w:lineRule="auto"/>
        <w:ind w:firstLine="720"/>
        <w:jc w:val="both"/>
        <w:rPr>
          <w:highlight w:val="yellow"/>
        </w:rPr>
      </w:pPr>
      <w:r w:rsidRPr="005504EC">
        <w:t>To address these issues, w</w:t>
      </w:r>
      <w:r w:rsidR="002962E7" w:rsidRPr="005504EC">
        <w:t>e designed a series of experiments to test</w:t>
      </w:r>
      <w:r w:rsidRPr="005504EC">
        <w:t xml:space="preserve"> (1) </w:t>
      </w:r>
      <w:r w:rsidR="002962E7" w:rsidRPr="005504EC">
        <w:t>the efficiency of NH</w:t>
      </w:r>
      <w:r w:rsidR="002962E7" w:rsidRPr="005504EC">
        <w:rPr>
          <w:vertAlign w:val="subscript"/>
        </w:rPr>
        <w:t>4</w:t>
      </w:r>
      <w:r w:rsidR="002962E7" w:rsidRPr="005504EC">
        <w:t>Cl to remove</w:t>
      </w:r>
      <w:r w:rsidR="007F7697" w:rsidRPr="005504EC">
        <w:t xml:space="preserve"> artificially added</w:t>
      </w:r>
      <w:r w:rsidR="002962E7" w:rsidRPr="005504EC">
        <w:t xml:space="preserve"> carbonat</w:t>
      </w:r>
      <w:r w:rsidR="007F7697" w:rsidRPr="005504EC">
        <w:t>e</w:t>
      </w:r>
      <w:r w:rsidRPr="005504EC">
        <w:t xml:space="preserve"> (2) </w:t>
      </w:r>
      <w:r w:rsidR="002962E7" w:rsidRPr="005504EC">
        <w:t xml:space="preserve">the impact of </w:t>
      </w:r>
      <w:r w:rsidRPr="005504EC">
        <w:t>NH</w:t>
      </w:r>
      <w:r w:rsidRPr="005504EC">
        <w:rPr>
          <w:vertAlign w:val="subscript"/>
        </w:rPr>
        <w:t>4</w:t>
      </w:r>
      <w:r w:rsidRPr="005504EC">
        <w:t xml:space="preserve">Cl </w:t>
      </w:r>
      <w:r w:rsidR="002962E7" w:rsidRPr="005504EC">
        <w:t>exposure duration on the δ</w:t>
      </w:r>
      <w:r w:rsidR="002962E7" w:rsidRPr="005504EC">
        <w:rPr>
          <w:vertAlign w:val="superscript"/>
        </w:rPr>
        <w:t>18</w:t>
      </w:r>
      <w:r w:rsidR="002962E7" w:rsidRPr="005504EC">
        <w:t>O of chironomid larvae, water beetle sclerites and a widely used purified chitin standard derived from marine crab shells</w:t>
      </w:r>
      <w:r w:rsidR="005D6ACC" w:rsidRPr="005504EC">
        <w:t xml:space="preserve">; and </w:t>
      </w:r>
      <w:r w:rsidRPr="005504EC">
        <w:t xml:space="preserve">(3) </w:t>
      </w:r>
      <w:r w:rsidR="002962E7" w:rsidRPr="005504EC">
        <w:t>the extent to which there is natural variability in δ</w:t>
      </w:r>
      <w:r w:rsidR="002962E7" w:rsidRPr="005504EC">
        <w:rPr>
          <w:vertAlign w:val="superscript"/>
        </w:rPr>
        <w:t>18</w:t>
      </w:r>
      <w:r w:rsidR="002962E7" w:rsidRPr="005504EC">
        <w:t>O values within and between water beetle sclerites of modern and fossil material</w:t>
      </w:r>
      <w:r w:rsidR="001970A5" w:rsidRPr="005504EC">
        <w:t xml:space="preserve">. </w:t>
      </w:r>
      <w:r w:rsidR="002F3C26" w:rsidRPr="002F3C26">
        <w:t xml:space="preserve">Experiments 1 </w:t>
      </w:r>
      <w:r w:rsidR="002F3C26" w:rsidRPr="002F3C26">
        <w:lastRenderedPageBreak/>
        <w:t xml:space="preserve">and 2 tested the effect of </w:t>
      </w:r>
      <w:r w:rsidR="002F3C26" w:rsidRPr="00791BDB">
        <w:t>NH</w:t>
      </w:r>
      <w:r w:rsidR="002F3C26" w:rsidRPr="00791BDB">
        <w:rPr>
          <w:vertAlign w:val="subscript"/>
        </w:rPr>
        <w:t>4</w:t>
      </w:r>
      <w:r w:rsidR="002F3C26" w:rsidRPr="00791BDB">
        <w:t>Cl on</w:t>
      </w:r>
      <w:r w:rsidR="00791BDB" w:rsidRPr="00791BDB">
        <w:t xml:space="preserve"> chironomid larvae, water beetle sclerites and the chitin standard derived from marine crab shells. </w:t>
      </w:r>
      <w:r w:rsidR="002F3C26" w:rsidRPr="00791BDB">
        <w:t>Chironomid larvae (</w:t>
      </w:r>
      <w:r w:rsidR="002F3C26" w:rsidRPr="00791BDB">
        <w:rPr>
          <w:i/>
          <w:iCs/>
        </w:rPr>
        <w:t>Chironomus riparius</w:t>
      </w:r>
      <w:r w:rsidR="002F3C26" w:rsidRPr="00791BDB">
        <w:t xml:space="preserve">) were obtained from a commercial source (Discusfarm Marsilea, Lelystad, The Netherlands). </w:t>
      </w:r>
      <w:r w:rsidR="001970A5" w:rsidRPr="00791BDB">
        <w:t xml:space="preserve">In the </w:t>
      </w:r>
      <w:r w:rsidR="002F3C26" w:rsidRPr="00791BDB">
        <w:t xml:space="preserve">third and final </w:t>
      </w:r>
      <w:r w:rsidR="001970A5" w:rsidRPr="00791BDB">
        <w:t>experiment, only beetle sclerites were tested as their large size enabled an investigation of within-sclerite variability</w:t>
      </w:r>
      <w:r w:rsidR="00760DB8" w:rsidRPr="00791BDB">
        <w:t>, unlike those of chironomids.</w:t>
      </w:r>
      <w:r w:rsidR="00760DB8" w:rsidRPr="005504EC">
        <w:t xml:space="preserve"> </w:t>
      </w:r>
    </w:p>
    <w:p w14:paraId="5A7B469E" w14:textId="08C621CC" w:rsidR="005504EC" w:rsidRPr="006069B2" w:rsidRDefault="002962E7" w:rsidP="002F3C26">
      <w:pPr>
        <w:pStyle w:val="Heading1"/>
        <w:spacing w:line="360" w:lineRule="auto"/>
        <w:jc w:val="lowKashida"/>
        <w:rPr>
          <w:rFonts w:ascii="Times New Roman" w:hAnsi="Times New Roman" w:cs="Times New Roman"/>
          <w:bCs w:val="0"/>
          <w:color w:val="auto"/>
          <w:sz w:val="24"/>
          <w:szCs w:val="24"/>
        </w:rPr>
      </w:pPr>
      <w:r w:rsidRPr="006069B2">
        <w:rPr>
          <w:rFonts w:ascii="Times New Roman" w:hAnsi="Times New Roman" w:cs="Times New Roman"/>
          <w:bCs w:val="0"/>
          <w:color w:val="auto"/>
          <w:sz w:val="24"/>
          <w:szCs w:val="24"/>
        </w:rPr>
        <w:t>Material</w:t>
      </w:r>
      <w:r w:rsidR="005504EC" w:rsidRPr="006069B2">
        <w:rPr>
          <w:rFonts w:ascii="Times New Roman" w:hAnsi="Times New Roman" w:cs="Times New Roman"/>
          <w:bCs w:val="0"/>
          <w:color w:val="auto"/>
          <w:sz w:val="24"/>
          <w:szCs w:val="24"/>
        </w:rPr>
        <w:t>s</w:t>
      </w:r>
      <w:r w:rsidRPr="006069B2">
        <w:rPr>
          <w:rFonts w:ascii="Times New Roman" w:hAnsi="Times New Roman" w:cs="Times New Roman"/>
          <w:bCs w:val="0"/>
          <w:color w:val="auto"/>
          <w:sz w:val="24"/>
          <w:szCs w:val="24"/>
        </w:rPr>
        <w:t xml:space="preserve"> and methods</w:t>
      </w:r>
    </w:p>
    <w:p w14:paraId="6C259B45" w14:textId="77777777" w:rsidR="00B236F7" w:rsidRDefault="00B236F7" w:rsidP="005F4BF6">
      <w:pPr>
        <w:spacing w:line="480" w:lineRule="auto"/>
        <w:jc w:val="lowKashida"/>
      </w:pPr>
    </w:p>
    <w:p w14:paraId="6430083D" w14:textId="4253D935" w:rsidR="006442E9" w:rsidRPr="005504EC" w:rsidRDefault="002962E7" w:rsidP="005F4BF6">
      <w:pPr>
        <w:spacing w:line="480" w:lineRule="auto"/>
        <w:jc w:val="lowKashida"/>
      </w:pPr>
      <w:r w:rsidRPr="005504EC">
        <w:t xml:space="preserve">Soft tissues were left to decay in water </w:t>
      </w:r>
      <w:r w:rsidR="00867574" w:rsidRPr="005504EC">
        <w:t xml:space="preserve">for 3 months </w:t>
      </w:r>
      <w:r w:rsidRPr="005504EC">
        <w:t xml:space="preserve">and remaining material was manually removed from head capsules with fine forceps. For the beetle chitin, a specimen of the genus </w:t>
      </w:r>
      <w:r w:rsidRPr="005504EC">
        <w:rPr>
          <w:i/>
          <w:iCs/>
        </w:rPr>
        <w:t xml:space="preserve">Dytiscus </w:t>
      </w:r>
      <w:r w:rsidRPr="005504EC">
        <w:t>was extracted from the surface sediments of Lake Nimetön (61.23</w:t>
      </w:r>
      <w:r w:rsidRPr="005504EC">
        <w:rPr>
          <w:vertAlign w:val="superscript"/>
        </w:rPr>
        <w:t>o</w:t>
      </w:r>
      <w:r w:rsidRPr="005504EC">
        <w:t>N, 25.19</w:t>
      </w:r>
      <w:r w:rsidRPr="005504EC">
        <w:rPr>
          <w:vertAlign w:val="superscript"/>
        </w:rPr>
        <w:t>o</w:t>
      </w:r>
      <w:r w:rsidRPr="005504EC">
        <w:t>E</w:t>
      </w:r>
      <w:r w:rsidR="005D6ACC" w:rsidRPr="005504EC">
        <w:t>, Finland</w:t>
      </w:r>
      <w:r w:rsidRPr="005504EC">
        <w:t xml:space="preserve">). The elytron was ground into a fine powder using an agate pestle and mortar to homogenize the sample. </w:t>
      </w:r>
      <w:r w:rsidR="007B484F" w:rsidRPr="005504EC">
        <w:t xml:space="preserve">As a third </w:t>
      </w:r>
      <w:r w:rsidR="005504EC" w:rsidRPr="005504EC">
        <w:t>sample,</w:t>
      </w:r>
      <w:r w:rsidR="007B484F" w:rsidRPr="005504EC">
        <w:t xml:space="preserve"> we used a</w:t>
      </w:r>
      <w:r w:rsidRPr="005504EC">
        <w:t xml:space="preserve"> </w:t>
      </w:r>
      <w:r w:rsidR="007368DE" w:rsidRPr="005504EC">
        <w:t xml:space="preserve">marine crab </w:t>
      </w:r>
      <w:r w:rsidRPr="005504EC">
        <w:t>chitin standard</w:t>
      </w:r>
      <w:r w:rsidR="00394885" w:rsidRPr="005504EC">
        <w:t>,</w:t>
      </w:r>
      <w:r w:rsidR="00C95061" w:rsidRPr="005504EC">
        <w:t xml:space="preserve"> which was purified by </w:t>
      </w:r>
      <w:r w:rsidR="00394885" w:rsidRPr="005504EC">
        <w:t xml:space="preserve">the supplier </w:t>
      </w:r>
      <w:r w:rsidR="007006F0" w:rsidRPr="005504EC">
        <w:t>(Sigma-Aldrich, St. Louis, MO)</w:t>
      </w:r>
      <w:r w:rsidR="007006F0">
        <w:t xml:space="preserve"> </w:t>
      </w:r>
      <w:r w:rsidR="00394885" w:rsidRPr="005504EC">
        <w:t xml:space="preserve">using </w:t>
      </w:r>
      <w:r w:rsidR="00C95061" w:rsidRPr="005504EC">
        <w:t xml:space="preserve">the method of </w:t>
      </w:r>
      <w:r w:rsidR="005F4BF6" w:rsidRPr="005504EC">
        <w:t xml:space="preserve">Skujins </w:t>
      </w:r>
      <w:r w:rsidR="006442E9" w:rsidRPr="00B430B1">
        <w:rPr>
          <w:iCs/>
        </w:rPr>
        <w:t>et al</w:t>
      </w:r>
      <w:r w:rsidR="005F4BF6" w:rsidRPr="00B430B1">
        <w:rPr>
          <w:iCs/>
        </w:rPr>
        <w:t>.</w:t>
      </w:r>
      <w:r w:rsidR="005F4BF6" w:rsidRPr="005504EC">
        <w:rPr>
          <w:i/>
          <w:iCs/>
        </w:rPr>
        <w:t xml:space="preserve"> </w:t>
      </w:r>
      <w:r w:rsidR="005F4BF6" w:rsidRPr="005504EC">
        <w:t>(1965)</w:t>
      </w:r>
      <w:r w:rsidRPr="005504EC">
        <w:t xml:space="preserve">. </w:t>
      </w:r>
    </w:p>
    <w:p w14:paraId="4379A380" w14:textId="4F7435E8" w:rsidR="002962E7" w:rsidRPr="005504EC" w:rsidRDefault="005D6ACC" w:rsidP="00A42493">
      <w:pPr>
        <w:spacing w:line="480" w:lineRule="auto"/>
        <w:ind w:firstLine="360"/>
        <w:jc w:val="lowKashida"/>
      </w:pPr>
      <w:r w:rsidRPr="005504EC">
        <w:t>For</w:t>
      </w:r>
      <w:r w:rsidR="00D628F4" w:rsidRPr="005504EC">
        <w:t xml:space="preserve"> experiment 3</w:t>
      </w:r>
      <w:r w:rsidR="00C832BB">
        <w:t>,</w:t>
      </w:r>
      <w:r w:rsidR="00D628F4" w:rsidRPr="005504EC">
        <w:t xml:space="preserve"> which</w:t>
      </w:r>
      <w:r w:rsidRPr="005504EC">
        <w:t xml:space="preserve"> test</w:t>
      </w:r>
      <w:r w:rsidR="00D628F4" w:rsidRPr="005504EC">
        <w:t>ed</w:t>
      </w:r>
      <w:r w:rsidR="002962E7" w:rsidRPr="005504EC">
        <w:t xml:space="preserve"> </w:t>
      </w:r>
      <w:r w:rsidR="007B484F" w:rsidRPr="005504EC">
        <w:t>intra</w:t>
      </w:r>
      <w:r w:rsidR="002962E7" w:rsidRPr="005504EC">
        <w:t xml:space="preserve">- and </w:t>
      </w:r>
      <w:r w:rsidR="007B484F" w:rsidRPr="005504EC">
        <w:t>inter</w:t>
      </w:r>
      <w:r w:rsidR="002962E7" w:rsidRPr="005504EC">
        <w:t>-sclerite variability in δ</w:t>
      </w:r>
      <w:r w:rsidR="002962E7" w:rsidRPr="005504EC">
        <w:rPr>
          <w:vertAlign w:val="superscript"/>
        </w:rPr>
        <w:t>18</w:t>
      </w:r>
      <w:r w:rsidR="002962E7" w:rsidRPr="005504EC">
        <w:t>O</w:t>
      </w:r>
      <w:r w:rsidR="002962E7" w:rsidRPr="005504EC">
        <w:rPr>
          <w:vertAlign w:val="subscript"/>
        </w:rPr>
        <w:t xml:space="preserve"> </w:t>
      </w:r>
      <w:r w:rsidR="002962E7" w:rsidRPr="005504EC">
        <w:t>value</w:t>
      </w:r>
      <w:r w:rsidR="00D628F4" w:rsidRPr="005504EC">
        <w:t>s</w:t>
      </w:r>
      <w:r w:rsidR="002962E7" w:rsidRPr="005504EC">
        <w:t xml:space="preserve">, </w:t>
      </w:r>
      <w:r w:rsidRPr="005504EC">
        <w:t xml:space="preserve">we analysed </w:t>
      </w:r>
      <w:r w:rsidR="002962E7" w:rsidRPr="005504EC">
        <w:t xml:space="preserve">modern and fossil specimens of North American water beetles from the genera </w:t>
      </w:r>
      <w:r w:rsidR="002962E7" w:rsidRPr="005504EC">
        <w:rPr>
          <w:i/>
          <w:iCs/>
        </w:rPr>
        <w:t xml:space="preserve">Dytiscus, Hydroporus </w:t>
      </w:r>
      <w:r w:rsidR="002962E7" w:rsidRPr="005504EC">
        <w:t xml:space="preserve">and </w:t>
      </w:r>
      <w:r w:rsidR="002962E7" w:rsidRPr="005504EC">
        <w:rPr>
          <w:i/>
          <w:iCs/>
        </w:rPr>
        <w:t>Helophorus</w:t>
      </w:r>
      <w:r w:rsidR="002962E7" w:rsidRPr="005504EC">
        <w:t xml:space="preserve">. </w:t>
      </w:r>
      <w:r w:rsidR="00741AE8">
        <w:t>Adult</w:t>
      </w:r>
      <w:r w:rsidR="00FD6EC1">
        <w:t xml:space="preserve">s </w:t>
      </w:r>
      <w:r w:rsidR="00741AE8">
        <w:t>and their larvae of these three genera are</w:t>
      </w:r>
      <w:r w:rsidR="00E31A9A">
        <w:t xml:space="preserve"> fully</w:t>
      </w:r>
      <w:r w:rsidR="00741AE8">
        <w:t xml:space="preserve"> aquatic, with </w:t>
      </w:r>
      <w:r w:rsidR="00741AE8" w:rsidRPr="00741AE8">
        <w:rPr>
          <w:i/>
          <w:iCs/>
        </w:rPr>
        <w:t>Dytiscus</w:t>
      </w:r>
      <w:r w:rsidR="00741AE8">
        <w:t xml:space="preserve"> and </w:t>
      </w:r>
      <w:r w:rsidR="00741AE8" w:rsidRPr="00741AE8">
        <w:rPr>
          <w:i/>
          <w:iCs/>
        </w:rPr>
        <w:t>Hydroporus</w:t>
      </w:r>
      <w:r w:rsidR="00741AE8">
        <w:t xml:space="preserve"> (predaceous diving beetles) inhabiting the pelagic zone of ponds and shallow lakes, whilst intermittently diving down deeper into the water column to catch their prey </w:t>
      </w:r>
      <w:r w:rsidR="00741AE8" w:rsidRPr="00F91790">
        <w:t>(</w:t>
      </w:r>
      <w:r w:rsidR="002D49D3" w:rsidRPr="00F91790">
        <w:t>Larson et al. 2000</w:t>
      </w:r>
      <w:r w:rsidR="00741AE8" w:rsidRPr="00F91790">
        <w:t>). Adults</w:t>
      </w:r>
      <w:r w:rsidR="00741AE8" w:rsidRPr="00741AE8">
        <w:t xml:space="preserve"> of the water scavenger beetle </w:t>
      </w:r>
      <w:r w:rsidR="00741AE8" w:rsidRPr="00741AE8">
        <w:rPr>
          <w:i/>
          <w:iCs/>
        </w:rPr>
        <w:t xml:space="preserve">Helophorus </w:t>
      </w:r>
      <w:r w:rsidR="00741AE8" w:rsidRPr="00741AE8">
        <w:t xml:space="preserve">inhabit the benthic zone of ponds and shallow lakes, </w:t>
      </w:r>
      <w:r w:rsidR="007006F0">
        <w:t>and</w:t>
      </w:r>
      <w:r w:rsidR="007006F0" w:rsidRPr="00741AE8">
        <w:t xml:space="preserve"> </w:t>
      </w:r>
      <w:r w:rsidR="00741AE8" w:rsidRPr="00741AE8">
        <w:t>their larvae are known to be predaceous</w:t>
      </w:r>
      <w:r w:rsidR="00741AE8">
        <w:t xml:space="preserve"> (</w:t>
      </w:r>
      <w:r w:rsidR="00741AE8" w:rsidRPr="00F91790">
        <w:t>Angu</w:t>
      </w:r>
      <w:r w:rsidR="002D49D3" w:rsidRPr="00F91790">
        <w:t>s 1973; Landin</w:t>
      </w:r>
      <w:r w:rsidR="00E31A9A" w:rsidRPr="00F91790">
        <w:t xml:space="preserve"> 1980). In</w:t>
      </w:r>
      <w:r w:rsidR="00E31A9A">
        <w:t xml:space="preserve"> North America, the larvae of these three genera typically emerge </w:t>
      </w:r>
      <w:r w:rsidR="00A42493">
        <w:t>with</w:t>
      </w:r>
      <w:r w:rsidR="00E31A9A">
        <w:t>in 6 - 8 days in</w:t>
      </w:r>
      <w:r w:rsidR="00FD6EC1">
        <w:t xml:space="preserve"> spring or</w:t>
      </w:r>
      <w:r w:rsidR="00E31A9A">
        <w:t xml:space="preserve"> summer; </w:t>
      </w:r>
      <w:r w:rsidR="00FD68C6">
        <w:rPr>
          <w:i/>
          <w:iCs/>
        </w:rPr>
        <w:t>Hydropor</w:t>
      </w:r>
      <w:r w:rsidR="00E31A9A" w:rsidRPr="00E31A9A">
        <w:rPr>
          <w:i/>
          <w:iCs/>
        </w:rPr>
        <w:t>us</w:t>
      </w:r>
      <w:r w:rsidR="00E31A9A">
        <w:t xml:space="preserve"> in late July to early August</w:t>
      </w:r>
      <w:r w:rsidR="00FD6EC1">
        <w:t xml:space="preserve"> (Larson </w:t>
      </w:r>
      <w:r w:rsidR="00FD6EC1" w:rsidRPr="00FD6EC1">
        <w:t>et al</w:t>
      </w:r>
      <w:r w:rsidR="00FD6EC1">
        <w:rPr>
          <w:i/>
          <w:iCs/>
        </w:rPr>
        <w:t xml:space="preserve">. </w:t>
      </w:r>
      <w:r w:rsidR="00FD6EC1">
        <w:t>2000)</w:t>
      </w:r>
      <w:r w:rsidR="00A42493">
        <w:t>,</w:t>
      </w:r>
      <w:r w:rsidR="00FD6EC1">
        <w:t xml:space="preserve"> whereas </w:t>
      </w:r>
      <w:r w:rsidR="00FD6EC1" w:rsidRPr="00FD6EC1">
        <w:rPr>
          <w:i/>
          <w:iCs/>
        </w:rPr>
        <w:t xml:space="preserve">Helophorus </w:t>
      </w:r>
      <w:r w:rsidR="00FD6EC1">
        <w:t xml:space="preserve">and </w:t>
      </w:r>
      <w:r w:rsidR="00FD6EC1" w:rsidRPr="00FD6EC1">
        <w:rPr>
          <w:i/>
          <w:iCs/>
        </w:rPr>
        <w:t>Dytiscus</w:t>
      </w:r>
      <w:r w:rsidR="00FD6EC1">
        <w:t xml:space="preserve"> species typically emerge weeks to months earlier in the year</w:t>
      </w:r>
      <w:r w:rsidR="002D49D3">
        <w:t xml:space="preserve"> (Smetana</w:t>
      </w:r>
      <w:r w:rsidR="00F91790">
        <w:t xml:space="preserve"> 1988</w:t>
      </w:r>
      <w:r w:rsidR="00FD6EC1">
        <w:t>; Hil</w:t>
      </w:r>
      <w:r w:rsidR="002D49D3">
        <w:t>senhoff</w:t>
      </w:r>
      <w:r w:rsidR="00F91790">
        <w:t xml:space="preserve"> 1995</w:t>
      </w:r>
      <w:r w:rsidR="00FD6EC1">
        <w:t xml:space="preserve">). </w:t>
      </w:r>
      <w:r w:rsidR="00155236">
        <w:t xml:space="preserve">All of the beetle specimens analysed in </w:t>
      </w:r>
      <w:r w:rsidR="00155236">
        <w:lastRenderedPageBreak/>
        <w:t>this study</w:t>
      </w:r>
      <w:r w:rsidR="003C1471">
        <w:t xml:space="preserve"> are fully aquatic and</w:t>
      </w:r>
      <w:r w:rsidR="00155236">
        <w:t xml:space="preserve"> were collected from perennially wet ponds, lakes or associated organic deposits</w:t>
      </w:r>
      <w:r w:rsidR="005547EA">
        <w:t xml:space="preserve"> representing tundra lakes, peatland and/or mire sediments</w:t>
      </w:r>
      <w:r w:rsidR="00155236">
        <w:t xml:space="preserve">. </w:t>
      </w:r>
      <w:r w:rsidRPr="005504EC">
        <w:t xml:space="preserve">The </w:t>
      </w:r>
      <w:r w:rsidR="00E31A9A">
        <w:t xml:space="preserve">sample </w:t>
      </w:r>
      <w:r w:rsidRPr="005504EC">
        <w:t>m</w:t>
      </w:r>
      <w:r w:rsidR="007B484F" w:rsidRPr="005504EC">
        <w:t>aterial consisted</w:t>
      </w:r>
      <w:r w:rsidR="002962E7" w:rsidRPr="005504EC">
        <w:t xml:space="preserve"> </w:t>
      </w:r>
      <w:r w:rsidR="00C832BB">
        <w:t xml:space="preserve">of </w:t>
      </w:r>
      <w:r w:rsidR="002962E7" w:rsidRPr="005504EC">
        <w:t>head</w:t>
      </w:r>
      <w:r w:rsidRPr="005504EC">
        <w:t>s</w:t>
      </w:r>
      <w:r w:rsidR="002962E7" w:rsidRPr="005504EC">
        <w:t xml:space="preserve">, </w:t>
      </w:r>
      <w:r w:rsidRPr="005504EC">
        <w:t>pronota</w:t>
      </w:r>
      <w:r w:rsidR="002962E7" w:rsidRPr="005504EC">
        <w:t xml:space="preserve">, </w:t>
      </w:r>
      <w:r w:rsidRPr="005504EC">
        <w:t>elytra</w:t>
      </w:r>
      <w:r w:rsidR="002962E7" w:rsidRPr="005504EC">
        <w:t xml:space="preserve">, </w:t>
      </w:r>
      <w:r w:rsidRPr="005504EC">
        <w:t>metasterna</w:t>
      </w:r>
      <w:r w:rsidR="002962E7" w:rsidRPr="005504EC">
        <w:t>, hind legs and abdomen</w:t>
      </w:r>
      <w:r w:rsidRPr="005504EC">
        <w:t>s</w:t>
      </w:r>
      <w:r w:rsidR="00E2041B" w:rsidRPr="005504EC">
        <w:t xml:space="preserve"> (Fig</w:t>
      </w:r>
      <w:r w:rsidRPr="005504EC">
        <w:t>s</w:t>
      </w:r>
      <w:r w:rsidR="00FF5AFF" w:rsidRPr="005504EC">
        <w:t>.</w:t>
      </w:r>
      <w:r w:rsidR="00E2041B" w:rsidRPr="005504EC">
        <w:t xml:space="preserve"> 3 and 4</w:t>
      </w:r>
      <w:r w:rsidR="006828D1" w:rsidRPr="005504EC">
        <w:t>)</w:t>
      </w:r>
      <w:r w:rsidR="008B61AE" w:rsidRPr="005504EC">
        <w:t>.</w:t>
      </w:r>
      <w:r w:rsidR="00A461A0" w:rsidRPr="005504EC">
        <w:t xml:space="preserve"> </w:t>
      </w:r>
      <w:r w:rsidR="008B61AE" w:rsidRPr="005504EC">
        <w:t xml:space="preserve">For details of collection location and age of the modern and fossil beetle specimens, see </w:t>
      </w:r>
      <w:r w:rsidR="00C832BB">
        <w:t xml:space="preserve">Electronic </w:t>
      </w:r>
      <w:r w:rsidR="008B61AE" w:rsidRPr="005504EC">
        <w:t xml:space="preserve">Supplementary </w:t>
      </w:r>
      <w:r w:rsidR="00C832BB">
        <w:t xml:space="preserve">Material (ESM) </w:t>
      </w:r>
      <w:r w:rsidR="008B61AE" w:rsidRPr="005504EC">
        <w:t xml:space="preserve">Tables 1 and 2. </w:t>
      </w:r>
    </w:p>
    <w:p w14:paraId="2C82348D" w14:textId="096D520D" w:rsidR="002962E7" w:rsidRPr="006069B2" w:rsidRDefault="002962E7" w:rsidP="00B236F7">
      <w:pPr>
        <w:pStyle w:val="Heading1"/>
        <w:spacing w:line="480" w:lineRule="auto"/>
        <w:jc w:val="lowKashida"/>
        <w:rPr>
          <w:rFonts w:ascii="Times New Roman" w:hAnsi="Times New Roman" w:cs="Times New Roman"/>
          <w:b w:val="0"/>
          <w:bCs w:val="0"/>
          <w:color w:val="auto"/>
          <w:sz w:val="24"/>
          <w:szCs w:val="24"/>
        </w:rPr>
      </w:pPr>
      <w:r w:rsidRPr="006069B2">
        <w:rPr>
          <w:rFonts w:ascii="Times New Roman" w:hAnsi="Times New Roman" w:cs="Times New Roman"/>
          <w:b w:val="0"/>
          <w:bCs w:val="0"/>
          <w:color w:val="auto"/>
          <w:sz w:val="24"/>
          <w:szCs w:val="24"/>
        </w:rPr>
        <w:t>Experimental design</w:t>
      </w:r>
    </w:p>
    <w:p w14:paraId="0E249EE8" w14:textId="77777777" w:rsidR="00365214" w:rsidRPr="00365214" w:rsidRDefault="00365214" w:rsidP="006069B2">
      <w:pPr>
        <w:spacing w:line="480" w:lineRule="auto"/>
        <w:rPr>
          <w:lang w:eastAsia="en-US"/>
        </w:rPr>
      </w:pPr>
    </w:p>
    <w:p w14:paraId="1701DCB0" w14:textId="7B8D75BC" w:rsidR="00777BB6" w:rsidRPr="005504EC" w:rsidRDefault="002962E7" w:rsidP="00E37E8E">
      <w:pPr>
        <w:spacing w:line="480" w:lineRule="auto"/>
        <w:jc w:val="lowKashida"/>
      </w:pPr>
      <w:r w:rsidRPr="005547EA">
        <w:t>Experiment 1 tested the effectiveness of a buffered 2 M NH</w:t>
      </w:r>
      <w:r w:rsidRPr="005547EA">
        <w:rPr>
          <w:vertAlign w:val="subscript"/>
        </w:rPr>
        <w:t>4</w:t>
      </w:r>
      <w:r w:rsidRPr="005547EA">
        <w:t xml:space="preserve">Cl solution in removing </w:t>
      </w:r>
      <w:r w:rsidR="007F7697" w:rsidRPr="005547EA">
        <w:t xml:space="preserve">artificially added </w:t>
      </w:r>
      <w:r w:rsidRPr="005547EA">
        <w:t>carbonate. All samples, including</w:t>
      </w:r>
      <w:r w:rsidRPr="005504EC">
        <w:t xml:space="preserve"> controls, were </w:t>
      </w:r>
      <w:r w:rsidR="00EA669A" w:rsidRPr="005504EC">
        <w:t xml:space="preserve">immersed </w:t>
      </w:r>
      <w:r w:rsidRPr="005504EC">
        <w:t>in 10% KOH for 2 h at room temperature</w:t>
      </w:r>
      <w:r w:rsidR="00B74EF0">
        <w:t xml:space="preserve"> </w:t>
      </w:r>
      <w:r w:rsidR="00B74EF0" w:rsidRPr="0023398A">
        <w:t>as an initial cleaning step</w:t>
      </w:r>
      <w:r w:rsidRPr="0023398A">
        <w:t xml:space="preserve"> </w:t>
      </w:r>
      <w:r w:rsidR="00CF3206" w:rsidRPr="0023398A">
        <w:t>to remove any remaining soft tissues</w:t>
      </w:r>
      <w:r w:rsidR="0023398A" w:rsidRPr="0023398A">
        <w:t>, fo</w:t>
      </w:r>
      <w:r w:rsidR="00791D76">
        <w:t>llowing Verbruggen et al. (2010b</w:t>
      </w:r>
      <w:r w:rsidR="0023398A" w:rsidRPr="0023398A">
        <w:t>),</w:t>
      </w:r>
      <w:r w:rsidR="00CF3206" w:rsidRPr="0023398A">
        <w:t xml:space="preserve"> </w:t>
      </w:r>
      <w:r w:rsidRPr="0023398A">
        <w:t xml:space="preserve">and rinsed with demineralized </w:t>
      </w:r>
      <w:r w:rsidRPr="005504EC">
        <w:t>water over a 41</w:t>
      </w:r>
      <w:r w:rsidR="00C832BB">
        <w:t>-</w:t>
      </w:r>
      <w:r w:rsidRPr="005504EC">
        <w:t>μm</w:t>
      </w:r>
      <w:r w:rsidR="00C832BB">
        <w:t>-</w:t>
      </w:r>
      <w:r w:rsidRPr="005504EC">
        <w:t>mesh sieve.</w:t>
      </w:r>
      <w:r w:rsidR="007B484F" w:rsidRPr="005504EC">
        <w:t xml:space="preserve"> Next,</w:t>
      </w:r>
      <w:r w:rsidRPr="005504EC">
        <w:t xml:space="preserve"> 1 g of calcium carbonate (CaCO</w:t>
      </w:r>
      <w:r w:rsidRPr="005504EC">
        <w:rPr>
          <w:vertAlign w:val="subscript"/>
        </w:rPr>
        <w:t>3</w:t>
      </w:r>
      <w:r w:rsidRPr="005504EC">
        <w:t>)</w:t>
      </w:r>
      <w:r w:rsidR="0045733A" w:rsidRPr="005504EC">
        <w:t xml:space="preserve"> powder</w:t>
      </w:r>
      <w:r w:rsidRPr="005504EC">
        <w:t xml:space="preserve"> was added to 1 mg of chironomid, beetle and crab sample batches</w:t>
      </w:r>
      <w:r w:rsidR="009A193C">
        <w:t>. T</w:t>
      </w:r>
      <w:r w:rsidR="00A47172">
        <w:t xml:space="preserve">hese samples </w:t>
      </w:r>
      <w:r w:rsidR="007B484F" w:rsidRPr="005504EC">
        <w:t>were then</w:t>
      </w:r>
      <w:r w:rsidR="00152F4A">
        <w:t xml:space="preserve"> soaked in 5 ml of a</w:t>
      </w:r>
      <w:r w:rsidRPr="005504EC">
        <w:t xml:space="preserve"> 2 M NH</w:t>
      </w:r>
      <w:r w:rsidRPr="005504EC">
        <w:rPr>
          <w:vertAlign w:val="subscript"/>
        </w:rPr>
        <w:t>4</w:t>
      </w:r>
      <w:r w:rsidRPr="005504EC">
        <w:t xml:space="preserve">Cl solution buffered with NaOH at a pH of 7.5 (Verbruggen </w:t>
      </w:r>
      <w:r w:rsidR="006442E9" w:rsidRPr="00B430B1">
        <w:rPr>
          <w:iCs/>
        </w:rPr>
        <w:t>et al</w:t>
      </w:r>
      <w:r w:rsidR="00B430B1" w:rsidRPr="00B430B1">
        <w:rPr>
          <w:iCs/>
        </w:rPr>
        <w:t>.</w:t>
      </w:r>
      <w:r w:rsidRPr="005504EC">
        <w:rPr>
          <w:i/>
          <w:iCs/>
        </w:rPr>
        <w:t xml:space="preserve"> </w:t>
      </w:r>
      <w:r w:rsidR="00791D76">
        <w:t>2010a</w:t>
      </w:r>
      <w:r w:rsidRPr="005504EC">
        <w:t xml:space="preserve">) for either 2 h or 24 h. All samples were rinsed with deionised water </w:t>
      </w:r>
      <w:r w:rsidR="007B484F" w:rsidRPr="005504EC">
        <w:t xml:space="preserve">and </w:t>
      </w:r>
      <w:r w:rsidR="00121059" w:rsidRPr="005504EC">
        <w:t>freeze-</w:t>
      </w:r>
      <w:r w:rsidR="007B484F" w:rsidRPr="005504EC">
        <w:t xml:space="preserve">dried </w:t>
      </w:r>
      <w:r w:rsidRPr="005504EC">
        <w:t>before δ</w:t>
      </w:r>
      <w:r w:rsidRPr="005504EC">
        <w:rPr>
          <w:vertAlign w:val="superscript"/>
        </w:rPr>
        <w:t>18</w:t>
      </w:r>
      <w:r w:rsidRPr="005504EC">
        <w:t xml:space="preserve">O analysis. A subset of </w:t>
      </w:r>
      <w:r w:rsidR="008C69FB" w:rsidRPr="005504EC">
        <w:t>each</w:t>
      </w:r>
      <w:r w:rsidRPr="005504EC">
        <w:t xml:space="preserve"> </w:t>
      </w:r>
      <w:r w:rsidR="008C69FB" w:rsidRPr="005504EC">
        <w:t>CaCO</w:t>
      </w:r>
      <w:r w:rsidR="008C69FB" w:rsidRPr="005504EC">
        <w:rPr>
          <w:vertAlign w:val="subscript"/>
        </w:rPr>
        <w:t>3</w:t>
      </w:r>
      <w:r w:rsidR="008C69FB" w:rsidRPr="005504EC">
        <w:t>-treated b</w:t>
      </w:r>
      <w:r w:rsidRPr="005504EC">
        <w:t>atch received no pretreatment with NH</w:t>
      </w:r>
      <w:r w:rsidRPr="005504EC">
        <w:rPr>
          <w:vertAlign w:val="subscript"/>
        </w:rPr>
        <w:t>4</w:t>
      </w:r>
      <w:r w:rsidRPr="005504EC">
        <w:t>Cl and acted as</w:t>
      </w:r>
      <w:r w:rsidR="006828D1" w:rsidRPr="005504EC">
        <w:t xml:space="preserve"> a</w:t>
      </w:r>
      <w:r w:rsidRPr="005504EC">
        <w:t xml:space="preserve"> positive control. Measured δ</w:t>
      </w:r>
      <w:r w:rsidRPr="005504EC">
        <w:rPr>
          <w:vertAlign w:val="superscript"/>
        </w:rPr>
        <w:t>18</w:t>
      </w:r>
      <w:r w:rsidRPr="005504EC">
        <w:t>O</w:t>
      </w:r>
      <w:r w:rsidRPr="005504EC">
        <w:rPr>
          <w:vertAlign w:val="subscript"/>
        </w:rPr>
        <w:t xml:space="preserve"> </w:t>
      </w:r>
      <w:r w:rsidRPr="005504EC">
        <w:t xml:space="preserve">values </w:t>
      </w:r>
      <w:r w:rsidR="007B484F" w:rsidRPr="005504EC">
        <w:t xml:space="preserve">of treated samples </w:t>
      </w:r>
      <w:r w:rsidRPr="005504EC">
        <w:t>were compared with those obtained for untreated samples, which received no CaCO</w:t>
      </w:r>
      <w:r w:rsidRPr="005504EC">
        <w:rPr>
          <w:vertAlign w:val="subscript"/>
        </w:rPr>
        <w:t>3</w:t>
      </w:r>
      <w:r w:rsidRPr="005504EC">
        <w:t xml:space="preserve"> or pretreatment with NH</w:t>
      </w:r>
      <w:r w:rsidRPr="005504EC">
        <w:rPr>
          <w:vertAlign w:val="subscript"/>
        </w:rPr>
        <w:t>4</w:t>
      </w:r>
      <w:r w:rsidRPr="005504EC">
        <w:t xml:space="preserve">Cl. </w:t>
      </w:r>
    </w:p>
    <w:p w14:paraId="029C99D7" w14:textId="7A4A52D6" w:rsidR="006442E9" w:rsidRPr="005504EC" w:rsidRDefault="002962E7" w:rsidP="002962E7">
      <w:pPr>
        <w:spacing w:line="480" w:lineRule="auto"/>
        <w:jc w:val="lowKashida"/>
      </w:pPr>
      <w:r w:rsidRPr="005504EC">
        <w:tab/>
        <w:t>Experiment 2 tested whether the duration of exposure to NH</w:t>
      </w:r>
      <w:r w:rsidRPr="005504EC">
        <w:rPr>
          <w:vertAlign w:val="subscript"/>
        </w:rPr>
        <w:t>4</w:t>
      </w:r>
      <w:r w:rsidRPr="005504EC">
        <w:t>Cl had an effect on the δ</w:t>
      </w:r>
      <w:r w:rsidRPr="005504EC">
        <w:rPr>
          <w:vertAlign w:val="superscript"/>
        </w:rPr>
        <w:t>18</w:t>
      </w:r>
      <w:r w:rsidRPr="005504EC">
        <w:t>O</w:t>
      </w:r>
      <w:r w:rsidRPr="005504EC">
        <w:rPr>
          <w:vertAlign w:val="subscript"/>
        </w:rPr>
        <w:t xml:space="preserve"> </w:t>
      </w:r>
      <w:r w:rsidRPr="005504EC">
        <w:t xml:space="preserve">of </w:t>
      </w:r>
      <w:r w:rsidR="00A47172">
        <w:t xml:space="preserve">aquatic insect remains. </w:t>
      </w:r>
      <w:r w:rsidRPr="005504EC">
        <w:t>Batches of samples were drawn after 2, 12, 24 and 48 h of exposure to</w:t>
      </w:r>
      <w:r w:rsidR="00152F4A">
        <w:t xml:space="preserve"> 5 ml of the buffered </w:t>
      </w:r>
      <w:r w:rsidRPr="005504EC">
        <w:t>NH</w:t>
      </w:r>
      <w:r w:rsidRPr="005504EC">
        <w:rPr>
          <w:vertAlign w:val="subscript"/>
        </w:rPr>
        <w:t>4</w:t>
      </w:r>
      <w:r w:rsidRPr="005504EC">
        <w:t>Cl</w:t>
      </w:r>
      <w:r w:rsidR="00152F4A">
        <w:t xml:space="preserve"> solution</w:t>
      </w:r>
      <w:r w:rsidR="00E941C3">
        <w:t xml:space="preserve"> at room temperature</w:t>
      </w:r>
      <w:r w:rsidRPr="005504EC">
        <w:t xml:space="preserve"> and rinsed with deionised water. </w:t>
      </w:r>
      <w:r w:rsidR="00E50693" w:rsidRPr="005504EC">
        <w:t xml:space="preserve">Initial batches of each </w:t>
      </w:r>
      <w:r w:rsidR="00A47172">
        <w:t>group</w:t>
      </w:r>
      <w:r w:rsidR="00E50693" w:rsidRPr="005504EC">
        <w:t xml:space="preserve"> were</w:t>
      </w:r>
      <w:r w:rsidRPr="005504EC">
        <w:t xml:space="preserve"> measured as an untreated control group receiv</w:t>
      </w:r>
      <w:r w:rsidR="006B40EB" w:rsidRPr="005504EC">
        <w:t>ing</w:t>
      </w:r>
      <w:r w:rsidRPr="005504EC">
        <w:t xml:space="preserve"> no pretreatment with NH</w:t>
      </w:r>
      <w:r w:rsidRPr="005504EC">
        <w:rPr>
          <w:vertAlign w:val="subscript"/>
        </w:rPr>
        <w:t>4</w:t>
      </w:r>
      <w:r w:rsidRPr="005504EC">
        <w:t xml:space="preserve">Cl. </w:t>
      </w:r>
    </w:p>
    <w:p w14:paraId="620CE097" w14:textId="0BAFC4E7" w:rsidR="002962E7" w:rsidRPr="005504EC" w:rsidRDefault="002962E7" w:rsidP="00365214">
      <w:pPr>
        <w:spacing w:line="480" w:lineRule="auto"/>
        <w:ind w:firstLine="720"/>
        <w:jc w:val="lowKashida"/>
      </w:pPr>
      <w:r w:rsidRPr="005547EA">
        <w:rPr>
          <w:color w:val="000000"/>
          <w:lang w:eastAsia="zh-CN"/>
        </w:rPr>
        <w:lastRenderedPageBreak/>
        <w:t>We tested for significant differences between</w:t>
      </w:r>
      <w:r w:rsidRPr="005504EC">
        <w:rPr>
          <w:color w:val="000000"/>
          <w:lang w:eastAsia="zh-CN"/>
        </w:rPr>
        <w:t xml:space="preserve"> mean </w:t>
      </w:r>
      <w:r w:rsidRPr="005504EC">
        <w:t>δ</w:t>
      </w:r>
      <w:r w:rsidRPr="005504EC">
        <w:rPr>
          <w:vertAlign w:val="superscript"/>
        </w:rPr>
        <w:t>18</w:t>
      </w:r>
      <w:r w:rsidRPr="005504EC">
        <w:t>O</w:t>
      </w:r>
      <w:r w:rsidRPr="005504EC">
        <w:rPr>
          <w:color w:val="000000"/>
          <w:lang w:eastAsia="zh-CN"/>
        </w:rPr>
        <w:t xml:space="preserve"> values of control samples and the mean </w:t>
      </w:r>
      <w:r w:rsidRPr="005504EC">
        <w:t>δ</w:t>
      </w:r>
      <w:r w:rsidRPr="005504EC">
        <w:rPr>
          <w:vertAlign w:val="superscript"/>
        </w:rPr>
        <w:t>18</w:t>
      </w:r>
      <w:r w:rsidRPr="005504EC">
        <w:t>O</w:t>
      </w:r>
      <w:r w:rsidRPr="005504EC">
        <w:rPr>
          <w:color w:val="000000"/>
          <w:lang w:eastAsia="zh-CN"/>
        </w:rPr>
        <w:t xml:space="preserve"> values for each </w:t>
      </w:r>
      <w:r w:rsidR="00C55943" w:rsidRPr="005504EC">
        <w:rPr>
          <w:color w:val="000000"/>
          <w:lang w:eastAsia="zh-CN"/>
        </w:rPr>
        <w:t xml:space="preserve">experiment </w:t>
      </w:r>
      <w:r w:rsidRPr="005504EC">
        <w:rPr>
          <w:color w:val="000000"/>
          <w:lang w:eastAsia="zh-CN"/>
        </w:rPr>
        <w:t>using</w:t>
      </w:r>
      <w:r w:rsidR="00C07439" w:rsidRPr="005504EC">
        <w:rPr>
          <w:color w:val="000000"/>
          <w:lang w:eastAsia="zh-CN"/>
        </w:rPr>
        <w:t xml:space="preserve"> the non-parametric</w:t>
      </w:r>
      <w:r w:rsidRPr="005504EC">
        <w:rPr>
          <w:color w:val="000000"/>
          <w:lang w:eastAsia="zh-CN"/>
        </w:rPr>
        <w:t xml:space="preserve"> </w:t>
      </w:r>
      <w:r w:rsidR="00C07439" w:rsidRPr="005504EC">
        <w:rPr>
          <w:color w:val="000000"/>
          <w:lang w:eastAsia="zh-CN"/>
        </w:rPr>
        <w:t>Kruskal-Wallis</w:t>
      </w:r>
      <w:r w:rsidR="00C55943" w:rsidRPr="005504EC">
        <w:rPr>
          <w:color w:val="000000"/>
          <w:lang w:eastAsia="zh-CN"/>
        </w:rPr>
        <w:t xml:space="preserve"> test and between treatments in each experiment with Mann-Witney</w:t>
      </w:r>
      <w:r w:rsidR="00C07439" w:rsidRPr="005504EC">
        <w:rPr>
          <w:color w:val="000000"/>
          <w:lang w:eastAsia="zh-CN"/>
        </w:rPr>
        <w:t xml:space="preserve"> test</w:t>
      </w:r>
      <w:r w:rsidR="00C55943" w:rsidRPr="005504EC">
        <w:rPr>
          <w:color w:val="000000"/>
          <w:lang w:eastAsia="zh-CN"/>
        </w:rPr>
        <w:t>s</w:t>
      </w:r>
      <w:r w:rsidR="00C07439" w:rsidRPr="005504EC">
        <w:rPr>
          <w:color w:val="000000"/>
          <w:lang w:eastAsia="zh-CN"/>
        </w:rPr>
        <w:t xml:space="preserve"> (</w:t>
      </w:r>
      <w:r w:rsidRPr="005504EC">
        <w:rPr>
          <w:color w:val="000000"/>
          <w:lang w:eastAsia="zh-CN"/>
        </w:rPr>
        <w:t xml:space="preserve">Past software version 2.14, Hammer </w:t>
      </w:r>
      <w:r w:rsidR="006442E9" w:rsidRPr="00B430B1">
        <w:rPr>
          <w:color w:val="000000"/>
          <w:lang w:eastAsia="zh-CN"/>
        </w:rPr>
        <w:t>et al</w:t>
      </w:r>
      <w:r w:rsidR="00B430B1" w:rsidRPr="00B430B1">
        <w:rPr>
          <w:color w:val="000000"/>
          <w:lang w:eastAsia="zh-CN"/>
        </w:rPr>
        <w:t>.</w:t>
      </w:r>
      <w:r w:rsidRPr="005504EC">
        <w:rPr>
          <w:color w:val="000000"/>
          <w:lang w:eastAsia="zh-CN"/>
        </w:rPr>
        <w:t xml:space="preserve"> </w:t>
      </w:r>
      <w:r w:rsidRPr="005504EC">
        <w:rPr>
          <w:lang w:eastAsia="zh-CN"/>
        </w:rPr>
        <w:t>2001</w:t>
      </w:r>
      <w:r w:rsidRPr="005504EC">
        <w:rPr>
          <w:color w:val="000000"/>
          <w:lang w:eastAsia="zh-CN"/>
        </w:rPr>
        <w:t xml:space="preserve">). </w:t>
      </w:r>
    </w:p>
    <w:p w14:paraId="2310DA06" w14:textId="6665D0C4" w:rsidR="002962E7" w:rsidRPr="006069B2" w:rsidRDefault="002962E7" w:rsidP="006069B2">
      <w:pPr>
        <w:pStyle w:val="Heading1"/>
        <w:spacing w:line="480" w:lineRule="auto"/>
        <w:jc w:val="lowKashida"/>
        <w:rPr>
          <w:rFonts w:ascii="Times New Roman" w:hAnsi="Times New Roman" w:cs="Times New Roman"/>
          <w:b w:val="0"/>
          <w:bCs w:val="0"/>
          <w:color w:val="auto"/>
          <w:sz w:val="24"/>
          <w:szCs w:val="24"/>
        </w:rPr>
      </w:pPr>
      <w:r w:rsidRPr="006069B2">
        <w:rPr>
          <w:rFonts w:ascii="Times New Roman" w:hAnsi="Times New Roman" w:cs="Times New Roman"/>
          <w:b w:val="0"/>
          <w:bCs w:val="0"/>
          <w:color w:val="auto"/>
          <w:sz w:val="24"/>
          <w:szCs w:val="24"/>
        </w:rPr>
        <w:t>Analytical methods</w:t>
      </w:r>
    </w:p>
    <w:p w14:paraId="0DE47A44" w14:textId="77777777" w:rsidR="00365214" w:rsidRPr="00365214" w:rsidRDefault="00365214" w:rsidP="006069B2">
      <w:pPr>
        <w:spacing w:line="480" w:lineRule="auto"/>
        <w:rPr>
          <w:lang w:eastAsia="en-US"/>
        </w:rPr>
      </w:pPr>
    </w:p>
    <w:p w14:paraId="3AC3822C" w14:textId="328C48A6" w:rsidR="000C1A7A" w:rsidRPr="005504EC" w:rsidRDefault="002962E7" w:rsidP="006828D1">
      <w:pPr>
        <w:spacing w:line="480" w:lineRule="auto"/>
        <w:jc w:val="both"/>
      </w:pPr>
      <w:r w:rsidRPr="005504EC">
        <w:t>All samples</w:t>
      </w:r>
      <w:r w:rsidR="007561AD" w:rsidRPr="005504EC">
        <w:t xml:space="preserve"> except the </w:t>
      </w:r>
      <w:r w:rsidR="002840E2" w:rsidRPr="005504EC">
        <w:t xml:space="preserve">three </w:t>
      </w:r>
      <w:r w:rsidR="007561AD" w:rsidRPr="005504EC">
        <w:t xml:space="preserve">modern </w:t>
      </w:r>
      <w:r w:rsidR="002840E2" w:rsidRPr="005504EC">
        <w:rPr>
          <w:i/>
        </w:rPr>
        <w:t>Dytiscus</w:t>
      </w:r>
      <w:r w:rsidR="002840E2" w:rsidRPr="005504EC">
        <w:t xml:space="preserve"> beetle specimens</w:t>
      </w:r>
      <w:r w:rsidRPr="005504EC">
        <w:t xml:space="preserve"> were analysed for </w:t>
      </w:r>
      <w:r w:rsidRPr="005504EC">
        <w:rPr>
          <w:vertAlign w:val="superscript"/>
        </w:rPr>
        <w:t>18</w:t>
      </w:r>
      <w:r w:rsidRPr="005504EC">
        <w:t>O/</w:t>
      </w:r>
      <w:r w:rsidRPr="005504EC">
        <w:rPr>
          <w:vertAlign w:val="superscript"/>
        </w:rPr>
        <w:t>16</w:t>
      </w:r>
      <w:r w:rsidRPr="005504EC">
        <w:t xml:space="preserve">O </w:t>
      </w:r>
      <w:r w:rsidR="006D0FFB" w:rsidRPr="005504EC">
        <w:t xml:space="preserve">in </w:t>
      </w:r>
      <w:r w:rsidRPr="005504EC">
        <w:t xml:space="preserve">the Stable Isotope Biogeochemistry Laboratory at Durham University. Oxygen isotope ratios were determined using a High Temperature Conversion Elemental Analyzer (Thermo Finnigan TC/EA) coupled to a continuous flow Delta V Advantage </w:t>
      </w:r>
      <w:r w:rsidR="006D0FFB" w:rsidRPr="005504EC">
        <w:t>i</w:t>
      </w:r>
      <w:r w:rsidRPr="005504EC">
        <w:t xml:space="preserve">sotope </w:t>
      </w:r>
      <w:r w:rsidR="006D0FFB" w:rsidRPr="005504EC">
        <w:t>r</w:t>
      </w:r>
      <w:r w:rsidRPr="005504EC">
        <w:t xml:space="preserve">atio </w:t>
      </w:r>
      <w:r w:rsidR="006D0FFB" w:rsidRPr="005504EC">
        <w:t>m</w:t>
      </w:r>
      <w:r w:rsidRPr="005504EC">
        <w:t xml:space="preserve">ass </w:t>
      </w:r>
      <w:r w:rsidR="006D0FFB" w:rsidRPr="005504EC">
        <w:t>s</w:t>
      </w:r>
      <w:r w:rsidRPr="005504EC">
        <w:t>pectrometer</w:t>
      </w:r>
      <w:r w:rsidR="00466D0B" w:rsidRPr="005504EC">
        <w:t xml:space="preserve"> (IRMS)</w:t>
      </w:r>
      <w:r w:rsidRPr="005504EC">
        <w:t xml:space="preserve"> (Thermo Scientific)</w:t>
      </w:r>
      <w:r w:rsidR="006B40EB" w:rsidRPr="005504EC">
        <w:t xml:space="preserve"> with </w:t>
      </w:r>
      <w:r w:rsidRPr="005504EC">
        <w:t>no-helium dilution aspect in the ConFlo III</w:t>
      </w:r>
      <w:r w:rsidR="00C832BB">
        <w:t>,</w:t>
      </w:r>
      <w:r w:rsidRPr="005504EC">
        <w:t xml:space="preserve"> </w:t>
      </w:r>
      <w:r w:rsidR="00061D81">
        <w:t>because of</w:t>
      </w:r>
      <w:r w:rsidRPr="005504EC">
        <w:t xml:space="preserve"> the small sample weights obtained for chitin samples. Results were calibrated against three international reference standards (IAEA-600, -601, -602) and two in-house standards (TU-2 and C9752)</w:t>
      </w:r>
      <w:r w:rsidR="006D7734" w:rsidRPr="005504EC">
        <w:t xml:space="preserve">. Data filtering followed a strict protocol to assess the quality of the electrical </w:t>
      </w:r>
      <w:r w:rsidR="00FC7BCE" w:rsidRPr="005504EC">
        <w:t>signal retrieved for</w:t>
      </w:r>
      <w:r w:rsidR="006D7734" w:rsidRPr="005504EC">
        <w:t xml:space="preserve"> samples, including reference standards, on the mass spectrometer. In total, three measurements </w:t>
      </w:r>
      <w:r w:rsidR="00D03921" w:rsidRPr="005504EC">
        <w:t>of</w:t>
      </w:r>
      <w:r w:rsidR="006D7734" w:rsidRPr="005504EC">
        <w:t xml:space="preserve"> standards were removed from the analysis</w:t>
      </w:r>
      <w:r w:rsidR="00C330D9" w:rsidRPr="005504EC">
        <w:t xml:space="preserve"> </w:t>
      </w:r>
      <w:r w:rsidR="00061D81">
        <w:t>because of</w:t>
      </w:r>
      <w:r w:rsidR="00C330D9" w:rsidRPr="005504EC">
        <w:t xml:space="preserve"> their likely low weight and/or</w:t>
      </w:r>
      <w:r w:rsidR="006D7734" w:rsidRPr="005504EC">
        <w:t xml:space="preserve"> incomplete combustio</w:t>
      </w:r>
      <w:r w:rsidR="00C330D9" w:rsidRPr="005504EC">
        <w:t>n.</w:t>
      </w:r>
      <w:r w:rsidR="009F0392" w:rsidRPr="005504EC">
        <w:t xml:space="preserve"> </w:t>
      </w:r>
      <w:r w:rsidR="00860A4A" w:rsidRPr="005504EC">
        <w:t>Replicate measurements of standards indicated a mean analytical precision of 0.4 ‰ (1</w:t>
      </w:r>
      <w:r w:rsidR="00860A4A" w:rsidRPr="005504EC">
        <w:sym w:font="Symbol" w:char="F073"/>
      </w:r>
      <w:r w:rsidR="00860A4A" w:rsidRPr="005504EC">
        <w:t>) for batch 1 and 0.3 ‰ (1</w:t>
      </w:r>
      <w:r w:rsidR="00860A4A" w:rsidRPr="005504EC">
        <w:sym w:font="Symbol" w:char="F073"/>
      </w:r>
      <w:r w:rsidR="00860A4A" w:rsidRPr="005504EC">
        <w:t>) for batch 2 (</w:t>
      </w:r>
      <w:r w:rsidR="00C832BB">
        <w:t>ESM</w:t>
      </w:r>
      <w:r w:rsidR="00C832BB" w:rsidRPr="005504EC">
        <w:t xml:space="preserve"> </w:t>
      </w:r>
      <w:r w:rsidR="00860A4A" w:rsidRPr="005504EC">
        <w:t>Table 3).</w:t>
      </w:r>
    </w:p>
    <w:p w14:paraId="606529E3" w14:textId="11ADF197" w:rsidR="00CE1481" w:rsidRPr="005504EC" w:rsidRDefault="00027773" w:rsidP="005504EC">
      <w:pPr>
        <w:spacing w:line="480" w:lineRule="auto"/>
        <w:ind w:firstLine="360"/>
        <w:jc w:val="both"/>
      </w:pPr>
      <w:r w:rsidRPr="005504EC">
        <w:t xml:space="preserve">Modern </w:t>
      </w:r>
      <w:r w:rsidR="002840E2" w:rsidRPr="005504EC">
        <w:rPr>
          <w:i/>
        </w:rPr>
        <w:t>Dytiscus</w:t>
      </w:r>
      <w:r w:rsidR="002840E2" w:rsidRPr="005504EC">
        <w:t xml:space="preserve"> beetle specimens were analysed in the </w:t>
      </w:r>
      <w:r w:rsidR="00B03CE8" w:rsidRPr="005504EC">
        <w:rPr>
          <w:rFonts w:eastAsia="Times New Roman"/>
        </w:rPr>
        <w:t xml:space="preserve">Stable Isotope Biogeochemistry Laboratory at McMaster University </w:t>
      </w:r>
      <w:r w:rsidR="00466D0B" w:rsidRPr="005504EC">
        <w:t xml:space="preserve">on a Costech </w:t>
      </w:r>
      <w:r w:rsidR="00B03CE8" w:rsidRPr="005504EC">
        <w:rPr>
          <w:color w:val="000000"/>
          <w:lang w:eastAsia="zh-CN"/>
        </w:rPr>
        <w:t>TC/EA connected to a Thermo</w:t>
      </w:r>
      <w:r w:rsidR="00466D0B" w:rsidRPr="005504EC">
        <w:rPr>
          <w:color w:val="000000"/>
          <w:lang w:eastAsia="zh-CN"/>
        </w:rPr>
        <w:t xml:space="preserve"> Finnigan Delta Plus XP IRMS without helium dilution. The results were calibrated against in-house chitin </w:t>
      </w:r>
      <w:r w:rsidR="006C268D" w:rsidRPr="005504EC">
        <w:rPr>
          <w:color w:val="000000"/>
          <w:lang w:eastAsia="zh-CN"/>
        </w:rPr>
        <w:t xml:space="preserve">and benzoic acid </w:t>
      </w:r>
      <w:r w:rsidRPr="005504EC">
        <w:rPr>
          <w:color w:val="000000"/>
          <w:lang w:eastAsia="zh-CN"/>
        </w:rPr>
        <w:t xml:space="preserve">reference </w:t>
      </w:r>
      <w:r w:rsidR="008C69FB" w:rsidRPr="005504EC">
        <w:rPr>
          <w:color w:val="000000"/>
          <w:lang w:eastAsia="zh-CN"/>
        </w:rPr>
        <w:t>standards</w:t>
      </w:r>
      <w:r w:rsidR="00466D0B" w:rsidRPr="005504EC">
        <w:rPr>
          <w:color w:val="000000"/>
          <w:lang w:eastAsia="zh-CN"/>
        </w:rPr>
        <w:t>, and ANU sucrose as international reference material</w:t>
      </w:r>
      <w:r w:rsidR="00986DBA" w:rsidRPr="005504EC">
        <w:rPr>
          <w:color w:val="000000"/>
          <w:lang w:eastAsia="zh-CN"/>
        </w:rPr>
        <w:t xml:space="preserve"> (</w:t>
      </w:r>
      <w:r w:rsidR="00C832BB">
        <w:rPr>
          <w:color w:val="000000"/>
          <w:lang w:eastAsia="zh-CN"/>
        </w:rPr>
        <w:t>ESM</w:t>
      </w:r>
      <w:r w:rsidR="00C832BB" w:rsidRPr="005504EC">
        <w:rPr>
          <w:color w:val="000000"/>
          <w:lang w:eastAsia="zh-CN"/>
        </w:rPr>
        <w:t xml:space="preserve"> </w:t>
      </w:r>
      <w:r w:rsidR="00F003A6" w:rsidRPr="005504EC">
        <w:rPr>
          <w:color w:val="000000"/>
          <w:lang w:eastAsia="zh-CN"/>
        </w:rPr>
        <w:t>Table 3</w:t>
      </w:r>
      <w:r w:rsidR="00986DBA" w:rsidRPr="005504EC">
        <w:rPr>
          <w:color w:val="000000"/>
          <w:lang w:eastAsia="zh-CN"/>
        </w:rPr>
        <w:t>).</w:t>
      </w:r>
      <w:r w:rsidR="00466D0B" w:rsidRPr="005504EC">
        <w:rPr>
          <w:color w:val="000000"/>
          <w:lang w:eastAsia="zh-CN"/>
        </w:rPr>
        <w:t xml:space="preserve"> Repeated measurement of standards </w:t>
      </w:r>
      <w:r w:rsidR="00C54878" w:rsidRPr="005504EC">
        <w:rPr>
          <w:color w:val="000000"/>
          <w:lang w:eastAsia="zh-CN"/>
        </w:rPr>
        <w:t>indicated a mean</w:t>
      </w:r>
      <w:r w:rsidR="00466D0B" w:rsidRPr="005504EC">
        <w:rPr>
          <w:color w:val="000000"/>
          <w:lang w:eastAsia="zh-CN"/>
        </w:rPr>
        <w:t xml:space="preserve"> analytical </w:t>
      </w:r>
      <w:r w:rsidR="00F25C80" w:rsidRPr="005504EC">
        <w:rPr>
          <w:color w:val="000000"/>
          <w:lang w:eastAsia="zh-CN"/>
        </w:rPr>
        <w:t>precision of &lt;0.4 ‰ (1</w:t>
      </w:r>
      <w:r w:rsidR="00F25C80" w:rsidRPr="005504EC">
        <w:sym w:font="Symbol" w:char="F073"/>
      </w:r>
      <w:r w:rsidR="00466D0B" w:rsidRPr="005504EC">
        <w:rPr>
          <w:color w:val="000000"/>
          <w:lang w:eastAsia="zh-CN"/>
        </w:rPr>
        <w:t>).</w:t>
      </w:r>
    </w:p>
    <w:p w14:paraId="13D9F39E" w14:textId="590C533F" w:rsidR="002962E7" w:rsidRPr="006069B2" w:rsidRDefault="001E5748" w:rsidP="005504EC">
      <w:pPr>
        <w:pStyle w:val="Heading1"/>
        <w:rPr>
          <w:rFonts w:ascii="Times New Roman" w:hAnsi="Times New Roman" w:cs="Times New Roman"/>
          <w:bCs w:val="0"/>
          <w:color w:val="auto"/>
          <w:sz w:val="24"/>
          <w:szCs w:val="24"/>
        </w:rPr>
      </w:pPr>
      <w:r w:rsidRPr="006069B2">
        <w:rPr>
          <w:rFonts w:ascii="Times New Roman" w:hAnsi="Times New Roman" w:cs="Times New Roman"/>
          <w:bCs w:val="0"/>
          <w:color w:val="auto"/>
          <w:sz w:val="24"/>
          <w:szCs w:val="24"/>
        </w:rPr>
        <w:lastRenderedPageBreak/>
        <w:t>Results</w:t>
      </w:r>
    </w:p>
    <w:p w14:paraId="2B63BF41" w14:textId="1C5582B8" w:rsidR="001A6152" w:rsidRPr="006069B2" w:rsidRDefault="008E0FED" w:rsidP="006069B2">
      <w:pPr>
        <w:pStyle w:val="Heading1"/>
        <w:spacing w:line="480" w:lineRule="auto"/>
        <w:rPr>
          <w:rFonts w:ascii="Times New Roman" w:hAnsi="Times New Roman" w:cs="Times New Roman"/>
          <w:b w:val="0"/>
          <w:bCs w:val="0"/>
          <w:color w:val="auto"/>
          <w:sz w:val="24"/>
          <w:szCs w:val="24"/>
        </w:rPr>
      </w:pPr>
      <w:r w:rsidRPr="006069B2">
        <w:rPr>
          <w:rFonts w:ascii="Times New Roman" w:hAnsi="Times New Roman" w:cs="Times New Roman"/>
          <w:b w:val="0"/>
          <w:bCs w:val="0"/>
          <w:color w:val="auto"/>
          <w:sz w:val="24"/>
          <w:szCs w:val="24"/>
        </w:rPr>
        <w:t>Effect of NH</w:t>
      </w:r>
      <w:r w:rsidRPr="006069B2">
        <w:rPr>
          <w:rFonts w:ascii="Times New Roman" w:hAnsi="Times New Roman" w:cs="Times New Roman"/>
          <w:b w:val="0"/>
          <w:bCs w:val="0"/>
          <w:color w:val="auto"/>
          <w:sz w:val="24"/>
          <w:szCs w:val="24"/>
          <w:vertAlign w:val="subscript"/>
        </w:rPr>
        <w:t>4</w:t>
      </w:r>
      <w:r w:rsidRPr="006069B2">
        <w:rPr>
          <w:rFonts w:ascii="Times New Roman" w:hAnsi="Times New Roman" w:cs="Times New Roman"/>
          <w:b w:val="0"/>
          <w:bCs w:val="0"/>
          <w:color w:val="auto"/>
          <w:sz w:val="24"/>
          <w:szCs w:val="24"/>
        </w:rPr>
        <w:t>Cl pretreatment on invertebrate δ</w:t>
      </w:r>
      <w:r w:rsidRPr="006069B2">
        <w:rPr>
          <w:rFonts w:ascii="Times New Roman" w:hAnsi="Times New Roman" w:cs="Times New Roman"/>
          <w:b w:val="0"/>
          <w:bCs w:val="0"/>
          <w:color w:val="auto"/>
          <w:sz w:val="24"/>
          <w:szCs w:val="24"/>
          <w:vertAlign w:val="superscript"/>
        </w:rPr>
        <w:t>18</w:t>
      </w:r>
      <w:r w:rsidRPr="006069B2">
        <w:rPr>
          <w:rFonts w:ascii="Times New Roman" w:hAnsi="Times New Roman" w:cs="Times New Roman"/>
          <w:b w:val="0"/>
          <w:bCs w:val="0"/>
          <w:color w:val="auto"/>
          <w:sz w:val="24"/>
          <w:szCs w:val="24"/>
        </w:rPr>
        <w:t>O</w:t>
      </w:r>
    </w:p>
    <w:p w14:paraId="1092CCFC" w14:textId="77777777" w:rsidR="005504EC" w:rsidRPr="005504EC" w:rsidRDefault="005504EC" w:rsidP="006069B2">
      <w:pPr>
        <w:spacing w:line="480" w:lineRule="auto"/>
        <w:rPr>
          <w:lang w:eastAsia="en-US"/>
        </w:rPr>
      </w:pPr>
    </w:p>
    <w:p w14:paraId="06478368" w14:textId="5FF15778" w:rsidR="00DD1870" w:rsidRPr="005504EC" w:rsidRDefault="008F265C" w:rsidP="008F265C">
      <w:pPr>
        <w:spacing w:line="480" w:lineRule="auto"/>
        <w:jc w:val="lowKashida"/>
      </w:pPr>
      <w:r>
        <w:t>Experiment 1 tested the efficiency of NH</w:t>
      </w:r>
      <w:r>
        <w:rPr>
          <w:vertAlign w:val="subscript"/>
        </w:rPr>
        <w:t>4</w:t>
      </w:r>
      <w:r>
        <w:t xml:space="preserve">Cl pretreatment for removing residual carbonates from chironomid, beetle and marine crab chitin prior to stable isotope analysis. </w:t>
      </w:r>
      <w:r w:rsidR="00AD1C18" w:rsidRPr="00B824AF">
        <w:t xml:space="preserve">The artificial addition of </w:t>
      </w:r>
      <w:r w:rsidR="006A791A" w:rsidRPr="00B824AF">
        <w:t>CaCO</w:t>
      </w:r>
      <w:r w:rsidR="006A791A" w:rsidRPr="00B824AF">
        <w:rPr>
          <w:vertAlign w:val="subscript"/>
        </w:rPr>
        <w:t>3</w:t>
      </w:r>
      <w:r w:rsidR="00D628F4" w:rsidRPr="00B824AF">
        <w:rPr>
          <w:vertAlign w:val="subscript"/>
        </w:rPr>
        <w:t xml:space="preserve"> </w:t>
      </w:r>
      <w:r w:rsidR="00B824AF" w:rsidRPr="00B824AF">
        <w:t>was found to significantly change the δ</w:t>
      </w:r>
      <w:r w:rsidR="00B824AF" w:rsidRPr="00B824AF">
        <w:rPr>
          <w:vertAlign w:val="superscript"/>
        </w:rPr>
        <w:t>18</w:t>
      </w:r>
      <w:r w:rsidR="00B824AF" w:rsidRPr="00B824AF">
        <w:t>O of chironomid and beetle samples only compared to controls (Fig. 1), whereas the CaCO</w:t>
      </w:r>
      <w:r w:rsidR="00B824AF" w:rsidRPr="00B824AF">
        <w:rPr>
          <w:vertAlign w:val="subscript"/>
        </w:rPr>
        <w:t xml:space="preserve">3 </w:t>
      </w:r>
      <w:r w:rsidR="00B824AF" w:rsidRPr="00B824AF">
        <w:t>and crab chitin samples had similar δ</w:t>
      </w:r>
      <w:r w:rsidR="00B824AF" w:rsidRPr="00B824AF">
        <w:rPr>
          <w:vertAlign w:val="superscript"/>
        </w:rPr>
        <w:t>18</w:t>
      </w:r>
      <w:r w:rsidR="00B824AF" w:rsidRPr="00B824AF">
        <w:t xml:space="preserve">O values (results of Mann-Witney tests in </w:t>
      </w:r>
      <w:r w:rsidR="00C832BB">
        <w:t>ESM</w:t>
      </w:r>
      <w:r w:rsidR="00C832BB" w:rsidRPr="00B824AF">
        <w:t xml:space="preserve"> </w:t>
      </w:r>
      <w:r w:rsidR="00B824AF" w:rsidRPr="00B824AF">
        <w:t>Table</w:t>
      </w:r>
      <w:r w:rsidR="00C832BB">
        <w:t>s</w:t>
      </w:r>
      <w:r w:rsidR="00B824AF" w:rsidRPr="00B824AF">
        <w:t xml:space="preserve"> 4b and 4c).</w:t>
      </w:r>
      <w:r w:rsidR="00B824AF">
        <w:t xml:space="preserve"> </w:t>
      </w:r>
      <w:r w:rsidR="00A17EEC" w:rsidRPr="005504EC">
        <w:t>After 2</w:t>
      </w:r>
      <w:r w:rsidR="006C5049" w:rsidRPr="005504EC">
        <w:t xml:space="preserve"> </w:t>
      </w:r>
      <w:r w:rsidR="00A17EEC" w:rsidRPr="005504EC">
        <w:t>h and 24</w:t>
      </w:r>
      <w:r w:rsidR="006C5049" w:rsidRPr="005504EC">
        <w:t xml:space="preserve"> </w:t>
      </w:r>
      <w:r w:rsidR="00A17EEC" w:rsidRPr="005504EC">
        <w:t>h of treatment with NH</w:t>
      </w:r>
      <w:r w:rsidR="00A17EEC" w:rsidRPr="005504EC">
        <w:rPr>
          <w:vertAlign w:val="subscript"/>
        </w:rPr>
        <w:t>4</w:t>
      </w:r>
      <w:r w:rsidR="00A17EEC" w:rsidRPr="005504EC">
        <w:t>Cl, the δ</w:t>
      </w:r>
      <w:r w:rsidR="00A17EEC" w:rsidRPr="005504EC">
        <w:rPr>
          <w:vertAlign w:val="superscript"/>
        </w:rPr>
        <w:t>18</w:t>
      </w:r>
      <w:r w:rsidR="005547EA">
        <w:t>O values of the aquatic insect</w:t>
      </w:r>
      <w:r w:rsidR="00A17EEC" w:rsidRPr="005504EC">
        <w:t xml:space="preserve"> samples did not indicate an effect of CaCO</w:t>
      </w:r>
      <w:r w:rsidR="00A17EEC" w:rsidRPr="005504EC">
        <w:rPr>
          <w:vertAlign w:val="subscript"/>
        </w:rPr>
        <w:t>3</w:t>
      </w:r>
      <w:r w:rsidR="00A17EEC" w:rsidRPr="005504EC">
        <w:t xml:space="preserve"> anymore, as the samples were not statistically different from </w:t>
      </w:r>
      <w:r w:rsidR="00C07439" w:rsidRPr="005504EC">
        <w:t>the untreated controls</w:t>
      </w:r>
      <w:r w:rsidR="00F314DE" w:rsidRPr="005504EC">
        <w:t xml:space="preserve"> (</w:t>
      </w:r>
      <w:r w:rsidR="00C832BB">
        <w:t>ESM</w:t>
      </w:r>
      <w:r w:rsidR="00C832BB" w:rsidRPr="005504EC">
        <w:t xml:space="preserve"> </w:t>
      </w:r>
      <w:r w:rsidR="00F314DE" w:rsidRPr="005504EC">
        <w:t>Table</w:t>
      </w:r>
      <w:r w:rsidR="00C832BB">
        <w:t>s</w:t>
      </w:r>
      <w:r w:rsidR="00F314DE" w:rsidRPr="005504EC">
        <w:t xml:space="preserve"> </w:t>
      </w:r>
      <w:r w:rsidR="00E97B26" w:rsidRPr="005504EC">
        <w:t>4</w:t>
      </w:r>
      <w:r w:rsidR="00C55943" w:rsidRPr="005504EC">
        <w:t xml:space="preserve">b and </w:t>
      </w:r>
      <w:r w:rsidR="00E97B26" w:rsidRPr="005504EC">
        <w:t>4</w:t>
      </w:r>
      <w:r w:rsidR="00C55943" w:rsidRPr="005504EC">
        <w:t>c</w:t>
      </w:r>
      <w:r w:rsidR="00F314DE" w:rsidRPr="005504EC">
        <w:t>).</w:t>
      </w:r>
    </w:p>
    <w:p w14:paraId="23702304" w14:textId="2F176C76" w:rsidR="00405A03" w:rsidRPr="00365214" w:rsidRDefault="00614975" w:rsidP="00505A3B">
      <w:pPr>
        <w:spacing w:line="480" w:lineRule="auto"/>
        <w:ind w:firstLine="720"/>
        <w:jc w:val="lowKashida"/>
      </w:pPr>
      <w:r w:rsidRPr="005504EC">
        <w:t>Experiment 2 tested the impact of prolonged exposure to NH</w:t>
      </w:r>
      <w:r w:rsidRPr="005504EC">
        <w:rPr>
          <w:vertAlign w:val="subscript"/>
        </w:rPr>
        <w:t>4</w:t>
      </w:r>
      <w:r w:rsidRPr="005504EC">
        <w:t>Cl on chironomid, beetle and crab δ</w:t>
      </w:r>
      <w:r w:rsidRPr="005504EC">
        <w:rPr>
          <w:vertAlign w:val="superscript"/>
        </w:rPr>
        <w:t>18</w:t>
      </w:r>
      <w:r w:rsidRPr="005504EC">
        <w:t>O</w:t>
      </w:r>
      <w:r w:rsidR="00323B64" w:rsidRPr="005504EC">
        <w:t xml:space="preserve"> (Fig. 2)</w:t>
      </w:r>
      <w:r w:rsidR="00290FD5" w:rsidRPr="005504EC">
        <w:t xml:space="preserve">. </w:t>
      </w:r>
      <w:r w:rsidR="00290FD5" w:rsidRPr="005504EC">
        <w:rPr>
          <w:rStyle w:val="CommentReference"/>
          <w:sz w:val="24"/>
          <w:szCs w:val="24"/>
        </w:rPr>
        <w:t>One outlier in the chironomid batch exposed to NH</w:t>
      </w:r>
      <w:r w:rsidR="00290FD5" w:rsidRPr="005504EC">
        <w:rPr>
          <w:rStyle w:val="CommentReference"/>
          <w:sz w:val="24"/>
          <w:szCs w:val="24"/>
          <w:vertAlign w:val="subscript"/>
        </w:rPr>
        <w:t>4</w:t>
      </w:r>
      <w:r w:rsidR="00290FD5" w:rsidRPr="005504EC">
        <w:rPr>
          <w:rStyle w:val="CommentReference"/>
          <w:sz w:val="24"/>
          <w:szCs w:val="24"/>
        </w:rPr>
        <w:t>Cl for 24</w:t>
      </w:r>
      <w:r w:rsidR="006C5049" w:rsidRPr="005504EC">
        <w:rPr>
          <w:rStyle w:val="CommentReference"/>
          <w:sz w:val="24"/>
          <w:szCs w:val="24"/>
        </w:rPr>
        <w:t xml:space="preserve"> </w:t>
      </w:r>
      <w:r w:rsidR="00290FD5" w:rsidRPr="005504EC">
        <w:rPr>
          <w:rStyle w:val="CommentReference"/>
          <w:sz w:val="24"/>
          <w:szCs w:val="24"/>
        </w:rPr>
        <w:t>h</w:t>
      </w:r>
      <w:r w:rsidR="00C832BB">
        <w:rPr>
          <w:rStyle w:val="CommentReference"/>
          <w:sz w:val="24"/>
          <w:szCs w:val="24"/>
        </w:rPr>
        <w:t>,</w:t>
      </w:r>
      <w:r w:rsidR="00290FD5" w:rsidRPr="005504EC">
        <w:rPr>
          <w:rStyle w:val="CommentReference"/>
          <w:sz w:val="24"/>
          <w:szCs w:val="24"/>
        </w:rPr>
        <w:t xml:space="preserve"> possibly the result from contamination by CaCO</w:t>
      </w:r>
      <w:r w:rsidR="00290FD5" w:rsidRPr="005504EC">
        <w:rPr>
          <w:rStyle w:val="CommentReference"/>
          <w:sz w:val="24"/>
          <w:szCs w:val="24"/>
          <w:vertAlign w:val="subscript"/>
        </w:rPr>
        <w:t>3</w:t>
      </w:r>
      <w:r w:rsidR="00290FD5" w:rsidRPr="005504EC">
        <w:rPr>
          <w:rStyle w:val="CommentReference"/>
          <w:sz w:val="24"/>
          <w:szCs w:val="24"/>
        </w:rPr>
        <w:t xml:space="preserve"> used in experiment 1</w:t>
      </w:r>
      <w:r w:rsidR="00C832BB">
        <w:rPr>
          <w:rStyle w:val="CommentReference"/>
          <w:sz w:val="24"/>
          <w:szCs w:val="24"/>
        </w:rPr>
        <w:t>,</w:t>
      </w:r>
      <w:r w:rsidR="00290FD5" w:rsidRPr="005504EC">
        <w:rPr>
          <w:rStyle w:val="CommentReference"/>
          <w:sz w:val="24"/>
          <w:szCs w:val="24"/>
        </w:rPr>
        <w:t xml:space="preserve"> was excluded from further statistical analyses. </w:t>
      </w:r>
      <w:r w:rsidR="00290FD5" w:rsidRPr="005504EC">
        <w:t>N</w:t>
      </w:r>
      <w:r w:rsidR="00C875D3" w:rsidRPr="005504EC">
        <w:t xml:space="preserve">o significant </w:t>
      </w:r>
      <w:r w:rsidR="00323B64" w:rsidRPr="005504EC">
        <w:t xml:space="preserve">differences </w:t>
      </w:r>
      <w:r w:rsidR="00290FD5" w:rsidRPr="005504EC">
        <w:t>in</w:t>
      </w:r>
      <w:r w:rsidR="00323B64" w:rsidRPr="005504EC">
        <w:t xml:space="preserve"> δ</w:t>
      </w:r>
      <w:r w:rsidR="00323B64" w:rsidRPr="005504EC">
        <w:rPr>
          <w:vertAlign w:val="superscript"/>
        </w:rPr>
        <w:t>18</w:t>
      </w:r>
      <w:r w:rsidR="00323B64" w:rsidRPr="005504EC">
        <w:t>O</w:t>
      </w:r>
      <w:r w:rsidR="00323B64" w:rsidRPr="005504EC">
        <w:rPr>
          <w:vertAlign w:val="subscript"/>
        </w:rPr>
        <w:t xml:space="preserve"> </w:t>
      </w:r>
      <w:r w:rsidR="00323B64" w:rsidRPr="005504EC">
        <w:t xml:space="preserve">values </w:t>
      </w:r>
      <w:r w:rsidR="00290FD5" w:rsidRPr="005504EC">
        <w:t xml:space="preserve">were found </w:t>
      </w:r>
      <w:r w:rsidR="00323B64" w:rsidRPr="005504EC">
        <w:t>for samples exposed to NH</w:t>
      </w:r>
      <w:r w:rsidR="00323B64" w:rsidRPr="005504EC">
        <w:rPr>
          <w:vertAlign w:val="subscript"/>
        </w:rPr>
        <w:t>4</w:t>
      </w:r>
      <w:r w:rsidR="00323B64" w:rsidRPr="005504EC">
        <w:t>Cl for 2 h and those obtained for samples exposed for 12, 24 or 48 h</w:t>
      </w:r>
      <w:r w:rsidR="002B34EB" w:rsidRPr="005504EC">
        <w:rPr>
          <w:rStyle w:val="CommentReference"/>
          <w:sz w:val="24"/>
          <w:szCs w:val="24"/>
        </w:rPr>
        <w:t xml:space="preserve"> (</w:t>
      </w:r>
      <w:r w:rsidR="001B0A98" w:rsidRPr="005504EC">
        <w:rPr>
          <w:rStyle w:val="CommentReference"/>
          <w:sz w:val="24"/>
          <w:szCs w:val="24"/>
        </w:rPr>
        <w:t xml:space="preserve">H &gt; 2.6, </w:t>
      </w:r>
      <w:r w:rsidR="001B0A98" w:rsidRPr="005504EC">
        <w:rPr>
          <w:rStyle w:val="CommentReference"/>
          <w:i/>
          <w:iCs/>
          <w:sz w:val="24"/>
          <w:szCs w:val="24"/>
        </w:rPr>
        <w:t>p</w:t>
      </w:r>
      <w:r w:rsidR="001B0A98" w:rsidRPr="005504EC">
        <w:rPr>
          <w:rStyle w:val="CommentReference"/>
          <w:sz w:val="24"/>
          <w:szCs w:val="24"/>
        </w:rPr>
        <w:t xml:space="preserve"> &gt; 0.2, </w:t>
      </w:r>
      <w:r w:rsidR="00C832BB">
        <w:rPr>
          <w:rStyle w:val="CommentReference"/>
          <w:sz w:val="24"/>
          <w:szCs w:val="24"/>
        </w:rPr>
        <w:t>ESM</w:t>
      </w:r>
      <w:r w:rsidR="00C832BB" w:rsidRPr="005504EC">
        <w:rPr>
          <w:rStyle w:val="CommentReference"/>
          <w:sz w:val="24"/>
          <w:szCs w:val="24"/>
        </w:rPr>
        <w:t xml:space="preserve"> </w:t>
      </w:r>
      <w:r w:rsidR="002B34EB" w:rsidRPr="005504EC">
        <w:rPr>
          <w:rStyle w:val="CommentReference"/>
          <w:sz w:val="24"/>
          <w:szCs w:val="24"/>
        </w:rPr>
        <w:t xml:space="preserve">Table </w:t>
      </w:r>
      <w:r w:rsidR="00E97B26" w:rsidRPr="005504EC">
        <w:rPr>
          <w:rStyle w:val="CommentReference"/>
          <w:sz w:val="24"/>
          <w:szCs w:val="24"/>
        </w:rPr>
        <w:t>4</w:t>
      </w:r>
      <w:r w:rsidR="00B0583D" w:rsidRPr="005504EC">
        <w:rPr>
          <w:rStyle w:val="CommentReference"/>
          <w:sz w:val="24"/>
          <w:szCs w:val="24"/>
        </w:rPr>
        <w:t>a</w:t>
      </w:r>
      <w:r w:rsidR="002B34EB" w:rsidRPr="005504EC">
        <w:rPr>
          <w:rStyle w:val="CommentReference"/>
          <w:sz w:val="24"/>
          <w:szCs w:val="24"/>
        </w:rPr>
        <w:t xml:space="preserve">). </w:t>
      </w:r>
      <w:r w:rsidR="00631BEB" w:rsidRPr="005504EC">
        <w:rPr>
          <w:rStyle w:val="CommentReference"/>
          <w:sz w:val="24"/>
          <w:szCs w:val="24"/>
        </w:rPr>
        <w:t>A significant difference was found, however, for untreated crab controls and those exposed to NH</w:t>
      </w:r>
      <w:r w:rsidR="00631BEB" w:rsidRPr="005504EC">
        <w:rPr>
          <w:rStyle w:val="CommentReference"/>
          <w:sz w:val="24"/>
          <w:szCs w:val="24"/>
          <w:vertAlign w:val="subscript"/>
        </w:rPr>
        <w:t>4</w:t>
      </w:r>
      <w:r w:rsidR="00631BEB" w:rsidRPr="005504EC">
        <w:rPr>
          <w:rStyle w:val="CommentReference"/>
          <w:sz w:val="24"/>
          <w:szCs w:val="24"/>
        </w:rPr>
        <w:t xml:space="preserve">Cl for any duration, possibly resulting from </w:t>
      </w:r>
      <w:r w:rsidR="00B82FE0" w:rsidRPr="005504EC">
        <w:rPr>
          <w:rStyle w:val="CommentReference"/>
          <w:sz w:val="24"/>
          <w:szCs w:val="24"/>
        </w:rPr>
        <w:t>removing calcium</w:t>
      </w:r>
      <w:r w:rsidR="00631BEB" w:rsidRPr="005504EC">
        <w:rPr>
          <w:rStyle w:val="CommentReference"/>
          <w:sz w:val="24"/>
          <w:szCs w:val="24"/>
        </w:rPr>
        <w:t xml:space="preserve"> carbonate </w:t>
      </w:r>
      <w:r w:rsidR="00B82FE0" w:rsidRPr="005504EC">
        <w:rPr>
          <w:rStyle w:val="CommentReference"/>
          <w:sz w:val="24"/>
          <w:szCs w:val="24"/>
        </w:rPr>
        <w:t xml:space="preserve">that is </w:t>
      </w:r>
      <w:r w:rsidR="007961A1" w:rsidRPr="005504EC">
        <w:rPr>
          <w:rStyle w:val="CommentReference"/>
          <w:sz w:val="24"/>
          <w:szCs w:val="24"/>
        </w:rPr>
        <w:t>an integrated part of</w:t>
      </w:r>
      <w:r w:rsidR="00B82FE0" w:rsidRPr="005504EC">
        <w:rPr>
          <w:rStyle w:val="CommentReference"/>
          <w:sz w:val="24"/>
          <w:szCs w:val="24"/>
        </w:rPr>
        <w:t xml:space="preserve"> crustacean exoskeletons (Vincent 2002; Gupta 2011)</w:t>
      </w:r>
      <w:r w:rsidR="00C6150E" w:rsidRPr="005504EC">
        <w:rPr>
          <w:rStyle w:val="CommentReference"/>
          <w:sz w:val="24"/>
          <w:szCs w:val="24"/>
        </w:rPr>
        <w:t>.</w:t>
      </w:r>
      <w:r w:rsidR="00B82FE0" w:rsidRPr="005504EC">
        <w:rPr>
          <w:rStyle w:val="CommentReference"/>
          <w:sz w:val="24"/>
          <w:szCs w:val="24"/>
        </w:rPr>
        <w:t xml:space="preserve"> </w:t>
      </w:r>
      <w:r w:rsidR="00C6150E" w:rsidRPr="005504EC">
        <w:rPr>
          <w:rStyle w:val="CommentReference"/>
          <w:sz w:val="24"/>
          <w:szCs w:val="24"/>
        </w:rPr>
        <w:t>T</w:t>
      </w:r>
      <w:r w:rsidR="00631BEB" w:rsidRPr="005504EC">
        <w:rPr>
          <w:rStyle w:val="CommentReference"/>
          <w:sz w:val="24"/>
          <w:szCs w:val="24"/>
        </w:rPr>
        <w:t xml:space="preserve">he effect of </w:t>
      </w:r>
      <w:r w:rsidR="00C6150E" w:rsidRPr="005504EC">
        <w:rPr>
          <w:rStyle w:val="CommentReference"/>
          <w:sz w:val="24"/>
          <w:szCs w:val="24"/>
        </w:rPr>
        <w:t xml:space="preserve">removing the internal carbonate </w:t>
      </w:r>
      <w:r w:rsidR="00631BEB" w:rsidRPr="005504EC">
        <w:rPr>
          <w:rStyle w:val="CommentReference"/>
          <w:sz w:val="24"/>
          <w:szCs w:val="24"/>
        </w:rPr>
        <w:t xml:space="preserve">on </w:t>
      </w:r>
      <w:r w:rsidR="00C6150E" w:rsidRPr="005504EC">
        <w:t>δ</w:t>
      </w:r>
      <w:r w:rsidR="00C6150E" w:rsidRPr="005504EC">
        <w:rPr>
          <w:vertAlign w:val="superscript"/>
        </w:rPr>
        <w:t>18</w:t>
      </w:r>
      <w:r w:rsidR="00C6150E" w:rsidRPr="005504EC">
        <w:t>O</w:t>
      </w:r>
      <w:r w:rsidR="00C6150E" w:rsidRPr="005504EC">
        <w:rPr>
          <w:rStyle w:val="CommentReference"/>
          <w:sz w:val="24"/>
          <w:szCs w:val="24"/>
        </w:rPr>
        <w:t xml:space="preserve"> was significant when comparing control and</w:t>
      </w:r>
      <w:r w:rsidR="00631BEB" w:rsidRPr="005504EC">
        <w:rPr>
          <w:rStyle w:val="CommentReference"/>
          <w:sz w:val="24"/>
          <w:szCs w:val="24"/>
        </w:rPr>
        <w:t xml:space="preserve"> exposure to NH</w:t>
      </w:r>
      <w:r w:rsidR="00631BEB" w:rsidRPr="005504EC">
        <w:rPr>
          <w:rStyle w:val="CommentReference"/>
          <w:sz w:val="24"/>
          <w:szCs w:val="24"/>
          <w:vertAlign w:val="subscript"/>
        </w:rPr>
        <w:t>4</w:t>
      </w:r>
      <w:r w:rsidR="00631BEB" w:rsidRPr="005504EC">
        <w:rPr>
          <w:rStyle w:val="CommentReference"/>
          <w:sz w:val="24"/>
          <w:szCs w:val="24"/>
        </w:rPr>
        <w:t>Cl for 2</w:t>
      </w:r>
      <w:r w:rsidR="006C5049" w:rsidRPr="005504EC">
        <w:rPr>
          <w:rStyle w:val="CommentReference"/>
          <w:sz w:val="24"/>
          <w:szCs w:val="24"/>
        </w:rPr>
        <w:t xml:space="preserve"> </w:t>
      </w:r>
      <w:r w:rsidR="00631BEB" w:rsidRPr="005504EC">
        <w:rPr>
          <w:rStyle w:val="CommentReference"/>
          <w:sz w:val="24"/>
          <w:szCs w:val="24"/>
        </w:rPr>
        <w:t>h</w:t>
      </w:r>
      <w:r w:rsidR="00C6150E" w:rsidRPr="005504EC">
        <w:rPr>
          <w:rStyle w:val="CommentReference"/>
          <w:sz w:val="24"/>
          <w:szCs w:val="24"/>
        </w:rPr>
        <w:t xml:space="preserve">, but no further change in </w:t>
      </w:r>
      <w:r w:rsidR="00C6150E" w:rsidRPr="005504EC">
        <w:t>δ</w:t>
      </w:r>
      <w:r w:rsidR="00C6150E" w:rsidRPr="005504EC">
        <w:rPr>
          <w:vertAlign w:val="superscript"/>
        </w:rPr>
        <w:t>18</w:t>
      </w:r>
      <w:r w:rsidR="00C6150E" w:rsidRPr="005504EC">
        <w:t>O</w:t>
      </w:r>
      <w:r w:rsidR="00C6150E" w:rsidRPr="005504EC">
        <w:rPr>
          <w:rStyle w:val="CommentReference"/>
          <w:sz w:val="24"/>
          <w:szCs w:val="24"/>
        </w:rPr>
        <w:t xml:space="preserve"> was found upon prolonged exposure to NH</w:t>
      </w:r>
      <w:r w:rsidR="00C6150E" w:rsidRPr="005504EC">
        <w:rPr>
          <w:rStyle w:val="CommentReference"/>
          <w:sz w:val="24"/>
          <w:szCs w:val="24"/>
          <w:vertAlign w:val="subscript"/>
        </w:rPr>
        <w:t>4</w:t>
      </w:r>
      <w:r w:rsidR="00C6150E" w:rsidRPr="005504EC">
        <w:rPr>
          <w:rStyle w:val="CommentReference"/>
          <w:sz w:val="24"/>
          <w:szCs w:val="24"/>
        </w:rPr>
        <w:t>Cl</w:t>
      </w:r>
      <w:r w:rsidR="00631BEB" w:rsidRPr="005504EC">
        <w:rPr>
          <w:rStyle w:val="CommentReference"/>
          <w:sz w:val="24"/>
          <w:szCs w:val="24"/>
        </w:rPr>
        <w:t xml:space="preserve"> </w:t>
      </w:r>
      <w:r w:rsidR="00E97B26" w:rsidRPr="005504EC">
        <w:rPr>
          <w:rStyle w:val="CommentReference"/>
          <w:sz w:val="24"/>
          <w:szCs w:val="24"/>
        </w:rPr>
        <w:t>(</w:t>
      </w:r>
      <w:r w:rsidR="00091B38">
        <w:rPr>
          <w:rStyle w:val="CommentReference"/>
          <w:sz w:val="24"/>
          <w:szCs w:val="24"/>
        </w:rPr>
        <w:t>ESM</w:t>
      </w:r>
      <w:r w:rsidR="00091B38" w:rsidRPr="005504EC">
        <w:rPr>
          <w:rStyle w:val="CommentReference"/>
          <w:sz w:val="24"/>
          <w:szCs w:val="24"/>
        </w:rPr>
        <w:t xml:space="preserve"> </w:t>
      </w:r>
      <w:r w:rsidR="00E97B26" w:rsidRPr="005504EC">
        <w:rPr>
          <w:rStyle w:val="CommentReference"/>
          <w:sz w:val="24"/>
          <w:szCs w:val="24"/>
        </w:rPr>
        <w:t>Table 4</w:t>
      </w:r>
      <w:r w:rsidR="00631BEB" w:rsidRPr="005504EC">
        <w:rPr>
          <w:rStyle w:val="CommentReference"/>
          <w:sz w:val="24"/>
          <w:szCs w:val="24"/>
        </w:rPr>
        <w:t>e).</w:t>
      </w:r>
    </w:p>
    <w:p w14:paraId="1FFC207B" w14:textId="0F9DC42E" w:rsidR="00614975" w:rsidRPr="006069B2" w:rsidRDefault="00405A03" w:rsidP="006069B2">
      <w:pPr>
        <w:pStyle w:val="Heading1"/>
        <w:spacing w:line="480" w:lineRule="auto"/>
        <w:rPr>
          <w:rFonts w:ascii="Times New Roman" w:hAnsi="Times New Roman" w:cs="Times New Roman"/>
          <w:b w:val="0"/>
          <w:bCs w:val="0"/>
          <w:color w:val="auto"/>
          <w:sz w:val="24"/>
          <w:szCs w:val="24"/>
        </w:rPr>
      </w:pPr>
      <w:r w:rsidRPr="006069B2">
        <w:rPr>
          <w:rFonts w:ascii="Times New Roman" w:hAnsi="Times New Roman" w:cs="Times New Roman"/>
          <w:b w:val="0"/>
          <w:bCs w:val="0"/>
          <w:color w:val="auto"/>
          <w:sz w:val="24"/>
          <w:szCs w:val="24"/>
        </w:rPr>
        <w:t>Intra- and inter-sclerite variability in beetle δ</w:t>
      </w:r>
      <w:r w:rsidRPr="006069B2">
        <w:rPr>
          <w:rFonts w:ascii="Times New Roman" w:hAnsi="Times New Roman" w:cs="Times New Roman"/>
          <w:b w:val="0"/>
          <w:bCs w:val="0"/>
          <w:color w:val="auto"/>
          <w:sz w:val="24"/>
          <w:szCs w:val="24"/>
          <w:vertAlign w:val="superscript"/>
        </w:rPr>
        <w:t>18</w:t>
      </w:r>
      <w:r w:rsidRPr="006069B2">
        <w:rPr>
          <w:rFonts w:ascii="Times New Roman" w:hAnsi="Times New Roman" w:cs="Times New Roman"/>
          <w:b w:val="0"/>
          <w:bCs w:val="0"/>
          <w:color w:val="auto"/>
          <w:sz w:val="24"/>
          <w:szCs w:val="24"/>
        </w:rPr>
        <w:t>O</w:t>
      </w:r>
    </w:p>
    <w:p w14:paraId="387CDE77" w14:textId="77777777" w:rsidR="008F265C" w:rsidRPr="008F265C" w:rsidRDefault="008F265C" w:rsidP="006069B2">
      <w:pPr>
        <w:spacing w:line="480" w:lineRule="auto"/>
        <w:rPr>
          <w:lang w:eastAsia="en-US"/>
        </w:rPr>
      </w:pPr>
    </w:p>
    <w:p w14:paraId="48D3A798" w14:textId="79BE9915" w:rsidR="00CC2253" w:rsidRDefault="00405A03" w:rsidP="00A517C9">
      <w:pPr>
        <w:spacing w:line="480" w:lineRule="auto"/>
        <w:jc w:val="lowKashida"/>
      </w:pPr>
      <w:r w:rsidRPr="00365214">
        <w:lastRenderedPageBreak/>
        <w:t>We investigated the extent of intra- and inter-</w:t>
      </w:r>
      <w:r w:rsidR="006D3E3D">
        <w:t xml:space="preserve">sclerite variability in stable oxygen </w:t>
      </w:r>
      <w:r w:rsidRPr="00365214">
        <w:t>isoto</w:t>
      </w:r>
      <w:r w:rsidR="00D444D2" w:rsidRPr="00365214">
        <w:t>p</w:t>
      </w:r>
      <w:r w:rsidR="003B4C10" w:rsidRPr="00365214">
        <w:t>e</w:t>
      </w:r>
      <w:r w:rsidR="006D3E3D">
        <w:t xml:space="preserve"> values</w:t>
      </w:r>
      <w:r w:rsidRPr="00365214">
        <w:t xml:space="preserve"> in both modern and fossil water beetles from North America. </w:t>
      </w:r>
      <w:r w:rsidR="00C82833" w:rsidRPr="00365214">
        <w:t xml:space="preserve">Within the exoskeletons of three modern </w:t>
      </w:r>
      <w:r w:rsidR="00C82833" w:rsidRPr="00365214">
        <w:rPr>
          <w:i/>
        </w:rPr>
        <w:t>Dytiscus harrisii</w:t>
      </w:r>
      <w:r w:rsidR="00C82833" w:rsidRPr="00365214">
        <w:t xml:space="preserve"> diving beetles</w:t>
      </w:r>
      <w:r w:rsidR="003B4C10" w:rsidRPr="00365214">
        <w:t>,</w:t>
      </w:r>
      <w:r w:rsidR="00C82833" w:rsidRPr="00365214">
        <w:t xml:space="preserve"> w</w:t>
      </w:r>
      <w:r w:rsidR="00A517C9" w:rsidRPr="00365214">
        <w:t xml:space="preserve">e observed </w:t>
      </w:r>
      <w:r w:rsidR="00C82833" w:rsidRPr="00365214">
        <w:t xml:space="preserve">a </w:t>
      </w:r>
      <w:r w:rsidR="00A517C9" w:rsidRPr="00365214">
        <w:t xml:space="preserve">variability </w:t>
      </w:r>
      <w:r w:rsidR="00C82833" w:rsidRPr="00365214">
        <w:t>in δ</w:t>
      </w:r>
      <w:r w:rsidR="00C82833" w:rsidRPr="00365214">
        <w:rPr>
          <w:vertAlign w:val="superscript"/>
        </w:rPr>
        <w:t>18</w:t>
      </w:r>
      <w:r w:rsidR="00C82833" w:rsidRPr="00365214">
        <w:t>O</w:t>
      </w:r>
      <w:r w:rsidR="00C82833" w:rsidRPr="00365214">
        <w:rPr>
          <w:vertAlign w:val="subscript"/>
        </w:rPr>
        <w:t xml:space="preserve"> </w:t>
      </w:r>
      <w:r w:rsidR="00C82833" w:rsidRPr="00365214">
        <w:t>values (standard deviation) of 0.7,</w:t>
      </w:r>
      <w:r w:rsidR="00A93820">
        <w:t xml:space="preserve"> 0.4, and 0.6</w:t>
      </w:r>
      <w:r w:rsidR="00C82833" w:rsidRPr="00365214">
        <w:t xml:space="preserve"> ‰, with a range of </w:t>
      </w:r>
      <w:r w:rsidR="00980368" w:rsidRPr="00365214">
        <w:t>~2</w:t>
      </w:r>
      <w:r w:rsidR="00C82833" w:rsidRPr="00365214">
        <w:t xml:space="preserve"> ‰ in any body part </w:t>
      </w:r>
      <w:r w:rsidR="00A517C9" w:rsidRPr="00365214">
        <w:t>(Fig</w:t>
      </w:r>
      <w:r w:rsidR="00091B38">
        <w:t>s</w:t>
      </w:r>
      <w:r w:rsidR="00A517C9" w:rsidRPr="00365214">
        <w:t xml:space="preserve">. 3a-c). </w:t>
      </w:r>
      <w:r w:rsidR="006C10CB" w:rsidRPr="006C10CB">
        <w:t>Moreover, a difference in mean δ</w:t>
      </w:r>
      <w:r w:rsidR="006C10CB" w:rsidRPr="00CC2253">
        <w:rPr>
          <w:vertAlign w:val="superscript"/>
        </w:rPr>
        <w:t>18</w:t>
      </w:r>
      <w:r w:rsidR="006C10CB" w:rsidRPr="006C10CB">
        <w:t xml:space="preserve">O values of 0.3 ‰ was observed between the left and the right elytron. For the specimen presented in </w:t>
      </w:r>
      <w:r w:rsidR="00091B38" w:rsidRPr="006C10CB">
        <w:t>Fig</w:t>
      </w:r>
      <w:r w:rsidR="00091B38">
        <w:t>.</w:t>
      </w:r>
      <w:r w:rsidR="00091B38" w:rsidRPr="006C10CB">
        <w:t xml:space="preserve"> </w:t>
      </w:r>
      <w:r w:rsidR="006C10CB" w:rsidRPr="006C10CB">
        <w:t>3a, some of the ventral sclerites were also measured. The abdomen and hind legs displayed a standard deviation of 0.7 ‰ and 0.4 ‰</w:t>
      </w:r>
      <w:r w:rsidR="00091B38">
        <w:t>,</w:t>
      </w:r>
      <w:r w:rsidR="006C10CB" w:rsidRPr="006C10CB">
        <w:t xml:space="preserve"> respectively.</w:t>
      </w:r>
    </w:p>
    <w:p w14:paraId="0EAF60B6" w14:textId="1D9628C9" w:rsidR="00F3476B" w:rsidRDefault="002C7F85" w:rsidP="006069B2">
      <w:pPr>
        <w:spacing w:line="480" w:lineRule="auto"/>
        <w:ind w:firstLine="720"/>
        <w:jc w:val="lowKashida"/>
      </w:pPr>
      <w:r w:rsidRPr="00365214">
        <w:t>The intra-sclerite variability in δ</w:t>
      </w:r>
      <w:r w:rsidRPr="00365214">
        <w:rPr>
          <w:vertAlign w:val="superscript"/>
        </w:rPr>
        <w:t>18</w:t>
      </w:r>
      <w:r w:rsidRPr="00365214">
        <w:t xml:space="preserve">O values within intact fossil remains of elytra from the genus </w:t>
      </w:r>
      <w:r w:rsidRPr="00365214">
        <w:rPr>
          <w:i/>
          <w:iCs/>
        </w:rPr>
        <w:t xml:space="preserve">Hydroporus </w:t>
      </w:r>
      <w:r w:rsidRPr="00365214">
        <w:t>are presented in Fig</w:t>
      </w:r>
      <w:r w:rsidR="00091B38">
        <w:t>s</w:t>
      </w:r>
      <w:r w:rsidR="00FF5AFF" w:rsidRPr="00365214">
        <w:t>.</w:t>
      </w:r>
      <w:r w:rsidRPr="00365214">
        <w:t xml:space="preserve"> 3d-g.</w:t>
      </w:r>
      <w:r w:rsidR="00E05B2D">
        <w:t xml:space="preserve"> On average for the four fossil specimens analysed, </w:t>
      </w:r>
      <w:r w:rsidR="00E05B2D" w:rsidRPr="00E12DCC">
        <w:t>δ</w:t>
      </w:r>
      <w:r w:rsidR="00E05B2D" w:rsidRPr="00E12DCC">
        <w:rPr>
          <w:vertAlign w:val="superscript"/>
        </w:rPr>
        <w:t>18</w:t>
      </w:r>
      <w:r w:rsidR="00E05B2D" w:rsidRPr="00E12DCC">
        <w:t>O</w:t>
      </w:r>
      <w:r w:rsidR="00E05B2D">
        <w:rPr>
          <w:vertAlign w:val="subscript"/>
        </w:rPr>
        <w:t xml:space="preserve"> </w:t>
      </w:r>
      <w:r w:rsidR="00E05B2D">
        <w:t>values were 1.05 ‰</w:t>
      </w:r>
      <w:r w:rsidR="00D04D2F">
        <w:rPr>
          <w:vertAlign w:val="subscript"/>
        </w:rPr>
        <w:t xml:space="preserve"> </w:t>
      </w:r>
      <w:r w:rsidR="00E05B2D" w:rsidRPr="004C3A84">
        <w:t>higher</w:t>
      </w:r>
      <w:r w:rsidR="00E05B2D">
        <w:t xml:space="preserve"> for the humeral (top) section of the elytron compared to the apical (base) section. </w:t>
      </w:r>
      <w:r w:rsidRPr="00365214">
        <w:t>The intra-sclerite variability of fossil material was similar to that of modern material (ranges of ~2 ‰ in the fossil elytra), suggesting that fossil elytra contain a similar stable isotope ‘signal’ as modern elytra.</w:t>
      </w:r>
      <w:r w:rsidR="00C31B65" w:rsidRPr="00C31B65">
        <w:t xml:space="preserve"> Modern beetle specimens were more than 10x larger and sampled in more detail than fossil specimens, limiting the comparison of intra-sclerite variability in modern and fossil material.</w:t>
      </w:r>
    </w:p>
    <w:p w14:paraId="0CEB4675" w14:textId="45B6FE50" w:rsidR="00C31B65" w:rsidRDefault="00B0583D" w:rsidP="004B7550">
      <w:pPr>
        <w:tabs>
          <w:tab w:val="left" w:pos="6237"/>
        </w:tabs>
        <w:spacing w:line="480" w:lineRule="auto"/>
        <w:ind w:firstLine="720"/>
        <w:jc w:val="lowKashida"/>
      </w:pPr>
      <w:r w:rsidRPr="00A93820">
        <w:t>Standard deviations</w:t>
      </w:r>
      <w:r w:rsidR="006F0CB9" w:rsidRPr="00A93820">
        <w:t xml:space="preserve"> of </w:t>
      </w:r>
      <w:r w:rsidR="00BD57F1" w:rsidRPr="00A93820">
        <w:t>0</w:t>
      </w:r>
      <w:r w:rsidR="00A22266" w:rsidRPr="00A93820">
        <w:t>.2</w:t>
      </w:r>
      <w:r w:rsidRPr="00A93820">
        <w:t xml:space="preserve"> to </w:t>
      </w:r>
      <w:r w:rsidR="00A22266" w:rsidRPr="00A93820">
        <w:t>0.5</w:t>
      </w:r>
      <w:r w:rsidRPr="00A93820">
        <w:t xml:space="preserve"> </w:t>
      </w:r>
      <w:r w:rsidR="00935743" w:rsidRPr="00A93820">
        <w:t>‰</w:t>
      </w:r>
      <w:r w:rsidR="004B7550" w:rsidRPr="00A93820">
        <w:t xml:space="preserve"> </w:t>
      </w:r>
      <w:r w:rsidR="00A517C9" w:rsidRPr="00A93820">
        <w:t>w</w:t>
      </w:r>
      <w:r w:rsidRPr="00A93820">
        <w:t>ere</w:t>
      </w:r>
      <w:r w:rsidR="00A517C9" w:rsidRPr="00A93820">
        <w:t xml:space="preserve"> observed </w:t>
      </w:r>
      <w:r w:rsidRPr="00A93820">
        <w:t>for</w:t>
      </w:r>
      <w:r w:rsidR="00A517C9" w:rsidRPr="00A93820">
        <w:t xml:space="preserve"> δ</w:t>
      </w:r>
      <w:r w:rsidR="00A517C9" w:rsidRPr="00A93820">
        <w:rPr>
          <w:vertAlign w:val="superscript"/>
        </w:rPr>
        <w:t>18</w:t>
      </w:r>
      <w:r w:rsidR="00A517C9" w:rsidRPr="00A93820">
        <w:t>O values of individual sclerites of the modern</w:t>
      </w:r>
      <w:r w:rsidR="00947ABA" w:rsidRPr="00A93820">
        <w:t xml:space="preserve"> </w:t>
      </w:r>
      <w:r w:rsidR="006A57F5" w:rsidRPr="00A93820">
        <w:rPr>
          <w:i/>
        </w:rPr>
        <w:t>Dytiscus harrisii</w:t>
      </w:r>
      <w:r w:rsidR="006A57F5" w:rsidRPr="00A93820">
        <w:t xml:space="preserve"> </w:t>
      </w:r>
      <w:r w:rsidR="00A517C9" w:rsidRPr="00A93820">
        <w:t xml:space="preserve">specimens (e.g. </w:t>
      </w:r>
      <w:r w:rsidR="00A07966" w:rsidRPr="00A93820">
        <w:t xml:space="preserve">head, </w:t>
      </w:r>
      <w:r w:rsidR="00A517C9" w:rsidRPr="00A93820">
        <w:t>elytron, pronotum, abdomen</w:t>
      </w:r>
      <w:r w:rsidR="004B7550" w:rsidRPr="00A93820">
        <w:t xml:space="preserve">), </w:t>
      </w:r>
      <w:r w:rsidR="00947ABA" w:rsidRPr="00A93820">
        <w:t>with the elytra displaying the</w:t>
      </w:r>
      <w:r w:rsidR="00A22266" w:rsidRPr="00A93820">
        <w:t xml:space="preserve"> smallest standard deviation in </w:t>
      </w:r>
      <w:r w:rsidR="00947ABA" w:rsidRPr="00A93820">
        <w:t>δ</w:t>
      </w:r>
      <w:r w:rsidR="00947ABA" w:rsidRPr="00A93820">
        <w:rPr>
          <w:vertAlign w:val="superscript"/>
        </w:rPr>
        <w:t>18</w:t>
      </w:r>
      <w:r w:rsidR="00947ABA" w:rsidRPr="00A93820">
        <w:t>O values compared with other body parts</w:t>
      </w:r>
      <w:r w:rsidR="00A07966" w:rsidRPr="00A93820">
        <w:t xml:space="preserve"> </w:t>
      </w:r>
      <w:r w:rsidR="00934FF9" w:rsidRPr="00A93820">
        <w:t>(Fig</w:t>
      </w:r>
      <w:r w:rsidR="00FF5AFF" w:rsidRPr="00A93820">
        <w:t>.</w:t>
      </w:r>
      <w:r w:rsidR="00934FF9" w:rsidRPr="00A93820">
        <w:t xml:space="preserve"> 4</w:t>
      </w:r>
      <w:r w:rsidR="00974CCF" w:rsidRPr="00A93820">
        <w:t>a</w:t>
      </w:r>
      <w:r w:rsidR="00934FF9" w:rsidRPr="00A93820">
        <w:t>)</w:t>
      </w:r>
      <w:r w:rsidR="00947ABA" w:rsidRPr="00A93820">
        <w:t>.</w:t>
      </w:r>
      <w:r w:rsidR="00C31B65">
        <w:rPr>
          <w:b/>
          <w:bCs/>
        </w:rPr>
        <w:t xml:space="preserve"> </w:t>
      </w:r>
      <w:r w:rsidR="00C31B65">
        <w:t>By contrast, h</w:t>
      </w:r>
      <w:r w:rsidR="00F914EE" w:rsidRPr="00365214">
        <w:t>igh</w:t>
      </w:r>
      <w:r w:rsidR="0032152D" w:rsidRPr="00365214">
        <w:t xml:space="preserve"> </w:t>
      </w:r>
      <w:r w:rsidR="00F914EE" w:rsidRPr="00365214">
        <w:t>inter-sclerite variability</w:t>
      </w:r>
      <w:r w:rsidR="0032152D" w:rsidRPr="00365214" w:rsidDel="0032152D">
        <w:t xml:space="preserve"> </w:t>
      </w:r>
      <w:r w:rsidR="00F914EE" w:rsidRPr="00365214">
        <w:t>was observed for fossil specimens</w:t>
      </w:r>
      <w:r w:rsidR="00C31B65">
        <w:t xml:space="preserve"> (Fig. 4b). Sclerites</w:t>
      </w:r>
      <w:r w:rsidR="00F914EE" w:rsidRPr="00365214">
        <w:t xml:space="preserve"> obtained from fossil assemblages of </w:t>
      </w:r>
      <w:r w:rsidR="007E0EFF">
        <w:t>1</w:t>
      </w:r>
      <w:r w:rsidR="002C29F3">
        <w:t>-2-L</w:t>
      </w:r>
      <w:r w:rsidR="007E0EFF">
        <w:t xml:space="preserve"> samples of </w:t>
      </w:r>
      <w:r w:rsidR="00F914EE" w:rsidRPr="00365214">
        <w:t>the same age and</w:t>
      </w:r>
      <w:r w:rsidR="008B61AE" w:rsidRPr="00365214">
        <w:t xml:space="preserve"> collection</w:t>
      </w:r>
      <w:r w:rsidR="00F914EE" w:rsidRPr="00365214">
        <w:t xml:space="preserve"> location</w:t>
      </w:r>
      <w:r w:rsidR="00C31B65">
        <w:t xml:space="preserve"> displayed </w:t>
      </w:r>
      <w:r w:rsidR="0032152D" w:rsidRPr="00365214">
        <w:t>standard deviations of</w:t>
      </w:r>
      <w:r w:rsidR="00BD57F1" w:rsidRPr="00365214">
        <w:t xml:space="preserve"> </w:t>
      </w:r>
      <w:r w:rsidR="00BD57F1" w:rsidRPr="00496EEB">
        <w:t>0.</w:t>
      </w:r>
      <w:r w:rsidR="00496EEB" w:rsidRPr="00496EEB">
        <w:t>1</w:t>
      </w:r>
      <w:r w:rsidR="00BD57F1" w:rsidRPr="00496EEB">
        <w:t xml:space="preserve"> to </w:t>
      </w:r>
      <w:r w:rsidR="00F441DE" w:rsidRPr="00496EEB">
        <w:t>3.2</w:t>
      </w:r>
      <w:r w:rsidR="00A22266" w:rsidRPr="00496EEB">
        <w:t xml:space="preserve"> </w:t>
      </w:r>
      <w:r w:rsidR="00C31B65" w:rsidRPr="00496EEB">
        <w:t>‰</w:t>
      </w:r>
      <w:r w:rsidR="00C31B65">
        <w:t xml:space="preserve"> (</w:t>
      </w:r>
      <w:r w:rsidR="0032152D" w:rsidRPr="00365214">
        <w:t>total range up to 10 ‰)</w:t>
      </w:r>
      <w:r w:rsidR="00F914EE" w:rsidRPr="00365214">
        <w:t>.</w:t>
      </w:r>
    </w:p>
    <w:p w14:paraId="6837F8AA" w14:textId="77777777" w:rsidR="001E5748" w:rsidRDefault="001E5748" w:rsidP="0075139F">
      <w:pPr>
        <w:spacing w:line="480" w:lineRule="auto"/>
        <w:jc w:val="lowKashida"/>
      </w:pPr>
    </w:p>
    <w:p w14:paraId="0F791D08" w14:textId="77777777" w:rsidR="00C31B65" w:rsidRPr="006069B2" w:rsidRDefault="001E5748" w:rsidP="00B236F7">
      <w:pPr>
        <w:spacing w:line="480" w:lineRule="auto"/>
        <w:jc w:val="lowKashida"/>
        <w:rPr>
          <w:b/>
        </w:rPr>
      </w:pPr>
      <w:r w:rsidRPr="006069B2">
        <w:rPr>
          <w:b/>
        </w:rPr>
        <w:t>Discussion</w:t>
      </w:r>
    </w:p>
    <w:p w14:paraId="2FAFE39A" w14:textId="345B7800" w:rsidR="00C31B65" w:rsidRPr="006069B2" w:rsidRDefault="00C31B65">
      <w:pPr>
        <w:spacing w:line="480" w:lineRule="auto"/>
        <w:jc w:val="lowKashida"/>
      </w:pPr>
      <w:r w:rsidRPr="006069B2">
        <w:t>Effect of NH</w:t>
      </w:r>
      <w:r w:rsidRPr="006069B2">
        <w:rPr>
          <w:vertAlign w:val="subscript"/>
        </w:rPr>
        <w:t>4</w:t>
      </w:r>
      <w:r w:rsidRPr="006069B2">
        <w:t>Cl pretreatment on invertebrate δ</w:t>
      </w:r>
      <w:r w:rsidRPr="006069B2">
        <w:rPr>
          <w:vertAlign w:val="superscript"/>
        </w:rPr>
        <w:t>18</w:t>
      </w:r>
      <w:r w:rsidRPr="006069B2">
        <w:t>O</w:t>
      </w:r>
    </w:p>
    <w:p w14:paraId="10C358E0" w14:textId="77777777" w:rsidR="00C31B65" w:rsidRPr="006A426F" w:rsidRDefault="00C31B65" w:rsidP="00C31B65">
      <w:pPr>
        <w:spacing w:line="480" w:lineRule="auto"/>
        <w:jc w:val="lowKashida"/>
        <w:rPr>
          <w:b/>
          <w:sz w:val="18"/>
        </w:rPr>
      </w:pPr>
    </w:p>
    <w:p w14:paraId="67398878" w14:textId="3BF3D62A" w:rsidR="0035672D" w:rsidRDefault="0035672D" w:rsidP="00D07A2A">
      <w:pPr>
        <w:spacing w:line="480" w:lineRule="auto"/>
        <w:jc w:val="lowKashida"/>
      </w:pPr>
      <w:r w:rsidRPr="005504EC">
        <w:t xml:space="preserve">We confirm the findings of Verbruggen </w:t>
      </w:r>
      <w:r w:rsidR="006442E9" w:rsidRPr="00B430B1">
        <w:rPr>
          <w:iCs/>
        </w:rPr>
        <w:t>et al</w:t>
      </w:r>
      <w:r w:rsidRPr="00B430B1">
        <w:rPr>
          <w:iCs/>
        </w:rPr>
        <w:t>.</w:t>
      </w:r>
      <w:r w:rsidRPr="005504EC">
        <w:rPr>
          <w:i/>
          <w:iCs/>
        </w:rPr>
        <w:t xml:space="preserve"> </w:t>
      </w:r>
      <w:r w:rsidRPr="005504EC">
        <w:t>(</w:t>
      </w:r>
      <w:r w:rsidR="00B131B1" w:rsidRPr="005504EC">
        <w:t>2010</w:t>
      </w:r>
      <w:r w:rsidR="00B131B1">
        <w:t>b</w:t>
      </w:r>
      <w:r w:rsidRPr="005504EC">
        <w:t>) for chironomids and further demonstrate that duration of exposure to NH</w:t>
      </w:r>
      <w:r w:rsidRPr="005504EC">
        <w:rPr>
          <w:vertAlign w:val="subscript"/>
        </w:rPr>
        <w:t>4</w:t>
      </w:r>
      <w:r w:rsidRPr="005504EC">
        <w:t>Cl also has no significant effect on the δ</w:t>
      </w:r>
      <w:r w:rsidRPr="005504EC">
        <w:rPr>
          <w:vertAlign w:val="superscript"/>
        </w:rPr>
        <w:t>18</w:t>
      </w:r>
      <w:r w:rsidRPr="005504EC">
        <w:t>O</w:t>
      </w:r>
      <w:r w:rsidRPr="005504EC">
        <w:rPr>
          <w:vertAlign w:val="subscript"/>
        </w:rPr>
        <w:t xml:space="preserve"> </w:t>
      </w:r>
      <w:r w:rsidRPr="005504EC">
        <w:t>of water beetles and a commonly used purified chitin standard derived from marine crab shells.</w:t>
      </w:r>
      <w:r w:rsidR="00D95A7C">
        <w:t xml:space="preserve"> </w:t>
      </w:r>
      <w:r w:rsidRPr="00365214">
        <w:t>Combined, the two experiments presented here indicate that, within the 0.4 ‰ analytical error of our measurements, a 24 - 48 h exposure to a buffered NH</w:t>
      </w:r>
      <w:r w:rsidRPr="00365214">
        <w:rPr>
          <w:vertAlign w:val="subscript"/>
        </w:rPr>
        <w:t>4</w:t>
      </w:r>
      <w:r w:rsidRPr="00365214">
        <w:t xml:space="preserve">Cl solution </w:t>
      </w:r>
      <w:r w:rsidRPr="00B23E24">
        <w:t>can effectively remove all</w:t>
      </w:r>
      <w:r w:rsidR="00D95A7C" w:rsidRPr="00B23E24">
        <w:t xml:space="preserve"> </w:t>
      </w:r>
      <w:r w:rsidRPr="00B23E24">
        <w:t xml:space="preserve">carbonates from </w:t>
      </w:r>
      <w:r w:rsidR="00D04D2F" w:rsidRPr="00B23E24">
        <w:t xml:space="preserve">aquatic insect </w:t>
      </w:r>
      <w:r w:rsidRPr="00B23E24">
        <w:t>remains prior to stable isotope analysis, without affecting the δ</w:t>
      </w:r>
      <w:r w:rsidRPr="00B23E24">
        <w:rPr>
          <w:vertAlign w:val="superscript"/>
        </w:rPr>
        <w:t>18</w:t>
      </w:r>
      <w:r w:rsidR="00D04D2F" w:rsidRPr="00B23E24">
        <w:t>O values of the</w:t>
      </w:r>
      <w:r w:rsidRPr="00B23E24">
        <w:t xml:space="preserve"> sample material.</w:t>
      </w:r>
      <w:r w:rsidR="00D66A28">
        <w:t xml:space="preserve"> The buffered </w:t>
      </w:r>
      <w:r w:rsidR="00D66A28" w:rsidRPr="00365214">
        <w:t>NH</w:t>
      </w:r>
      <w:r w:rsidR="00D66A28" w:rsidRPr="00365214">
        <w:rPr>
          <w:vertAlign w:val="subscript"/>
        </w:rPr>
        <w:t>4</w:t>
      </w:r>
      <w:r w:rsidR="00D66A28" w:rsidRPr="00365214">
        <w:t>Cl</w:t>
      </w:r>
      <w:r w:rsidR="00D66A28">
        <w:t xml:space="preserve"> method was originally </w:t>
      </w:r>
      <w:r w:rsidR="003F5E5B">
        <w:t xml:space="preserve">designed </w:t>
      </w:r>
      <w:r w:rsidR="00D66A28">
        <w:t xml:space="preserve">to measure carbonate-bound phosphorus </w:t>
      </w:r>
      <w:r w:rsidR="00F3029D">
        <w:t>in</w:t>
      </w:r>
      <w:r w:rsidR="00D66A28">
        <w:t xml:space="preserve"> sediments </w:t>
      </w:r>
      <w:r w:rsidR="003E0134">
        <w:t xml:space="preserve">and further </w:t>
      </w:r>
      <w:r w:rsidR="003F5E5B">
        <w:t>developed</w:t>
      </w:r>
      <w:r w:rsidR="003E0134">
        <w:t xml:space="preserve"> by </w:t>
      </w:r>
      <w:r w:rsidR="00D66A28" w:rsidRPr="00BD5B7D">
        <w:t xml:space="preserve">Hieltjes and Lijklema </w:t>
      </w:r>
      <w:r w:rsidR="00A66665" w:rsidRPr="00BD5B7D">
        <w:t>(</w:t>
      </w:r>
      <w:r w:rsidR="00D66A28" w:rsidRPr="00BD5B7D">
        <w:t>1980)</w:t>
      </w:r>
      <w:r w:rsidR="00E67BF6" w:rsidRPr="00BD5B7D">
        <w:t xml:space="preserve"> for lake sediments</w:t>
      </w:r>
      <w:r w:rsidR="00BF7AFB" w:rsidRPr="00BD5B7D">
        <w:t xml:space="preserve">. </w:t>
      </w:r>
      <w:r w:rsidR="003E0134" w:rsidRPr="00BD5B7D">
        <w:t xml:space="preserve">Hieltjes and Lijklema (1980) </w:t>
      </w:r>
      <w:r w:rsidR="00AB0D54" w:rsidRPr="00BD5B7D">
        <w:t>used 50</w:t>
      </w:r>
      <w:r w:rsidR="00BD5B7D" w:rsidRPr="00BD5B7D">
        <w:t xml:space="preserve"> </w:t>
      </w:r>
      <w:r w:rsidR="00AB0D54" w:rsidRPr="00BD5B7D">
        <w:t>ml</w:t>
      </w:r>
      <w:r w:rsidR="00AB0D54">
        <w:t xml:space="preserve"> of 1 M </w:t>
      </w:r>
      <w:r w:rsidR="00AB0D54" w:rsidRPr="00365214">
        <w:t>NH</w:t>
      </w:r>
      <w:r w:rsidR="00AB0D54" w:rsidRPr="00365214">
        <w:rPr>
          <w:vertAlign w:val="subscript"/>
        </w:rPr>
        <w:t>4</w:t>
      </w:r>
      <w:r w:rsidR="00AB0D54" w:rsidRPr="00365214">
        <w:t>Cl</w:t>
      </w:r>
      <w:r w:rsidR="00AB0D54">
        <w:t xml:space="preserve"> solution buffered to pH 7 and 50 mg of dry sediment </w:t>
      </w:r>
      <w:r w:rsidR="00F3029D">
        <w:t>from Lake Brielle, The Netherlands, containing between 8.5 and 18.</w:t>
      </w:r>
      <w:r w:rsidR="00AB0D54">
        <w:t>2</w:t>
      </w:r>
      <w:r w:rsidR="00093287">
        <w:t xml:space="preserve"> </w:t>
      </w:r>
      <w:r w:rsidR="00A66665">
        <w:t>% calcium carbonate</w:t>
      </w:r>
      <w:r w:rsidR="00AB0D54">
        <w:t xml:space="preserve"> by wt</w:t>
      </w:r>
      <w:r w:rsidR="00A66665">
        <w:t xml:space="preserve">. </w:t>
      </w:r>
      <w:r w:rsidR="00111F96">
        <w:t xml:space="preserve">They observed </w:t>
      </w:r>
      <w:r w:rsidR="00093287">
        <w:t xml:space="preserve">nearly complete </w:t>
      </w:r>
      <w:r w:rsidR="00111F96">
        <w:t>carbonate removal (</w:t>
      </w:r>
      <w:r w:rsidR="00093287">
        <w:t>93.5</w:t>
      </w:r>
      <w:r w:rsidR="00AA7B15">
        <w:t xml:space="preserve"> </w:t>
      </w:r>
      <w:r w:rsidR="00093287">
        <w:t>±</w:t>
      </w:r>
      <w:r w:rsidR="00AA7B15">
        <w:t xml:space="preserve"> </w:t>
      </w:r>
      <w:r w:rsidR="00093287">
        <w:t>6.7 %</w:t>
      </w:r>
      <w:r w:rsidR="00AA7B15">
        <w:t>, average ± standard deviation</w:t>
      </w:r>
      <w:r w:rsidR="00093287">
        <w:t>) after 2 hours of exposure to 1M NH</w:t>
      </w:r>
      <w:r w:rsidR="00093287" w:rsidRPr="00093287">
        <w:rPr>
          <w:vertAlign w:val="subscript"/>
        </w:rPr>
        <w:t>4</w:t>
      </w:r>
      <w:r w:rsidR="00093287">
        <w:t xml:space="preserve">Cl, </w:t>
      </w:r>
      <w:r w:rsidR="00E67BF6">
        <w:t xml:space="preserve">which is </w:t>
      </w:r>
      <w:r w:rsidR="00093287">
        <w:t xml:space="preserve">half </w:t>
      </w:r>
      <w:r w:rsidR="00E67BF6">
        <w:t>as</w:t>
      </w:r>
      <w:r w:rsidR="00093287">
        <w:t xml:space="preserve"> concentrat</w:t>
      </w:r>
      <w:r w:rsidR="00E67BF6">
        <w:t>ed as the 2M NH</w:t>
      </w:r>
      <w:r w:rsidR="00E67BF6" w:rsidRPr="00E67BF6">
        <w:rPr>
          <w:vertAlign w:val="subscript"/>
        </w:rPr>
        <w:t>4</w:t>
      </w:r>
      <w:r w:rsidR="00E67BF6">
        <w:t xml:space="preserve">Cl solution </w:t>
      </w:r>
      <w:r w:rsidR="00093287">
        <w:t>used in our study</w:t>
      </w:r>
      <w:r w:rsidR="0043303B">
        <w:t xml:space="preserve"> and by Verbruggen et al. (2010b</w:t>
      </w:r>
      <w:r w:rsidR="00E67BF6">
        <w:t>)</w:t>
      </w:r>
      <w:r w:rsidR="00093287">
        <w:t xml:space="preserve">. </w:t>
      </w:r>
      <w:r w:rsidR="00AB0D54">
        <w:t>No</w:t>
      </w:r>
      <w:r w:rsidR="00A66665">
        <w:t xml:space="preserve"> study</w:t>
      </w:r>
      <w:r w:rsidR="00AB0D54">
        <w:t xml:space="preserve"> to date</w:t>
      </w:r>
      <w:r w:rsidR="00A66665">
        <w:t xml:space="preserve"> has </w:t>
      </w:r>
      <w:r w:rsidR="00AB0D54">
        <w:t>specifically tested the removal efficiency of the NH</w:t>
      </w:r>
      <w:r w:rsidR="00AB0D54" w:rsidRPr="00AB0D54">
        <w:rPr>
          <w:vertAlign w:val="subscript"/>
        </w:rPr>
        <w:t>4</w:t>
      </w:r>
      <w:r w:rsidR="00AB0D54">
        <w:t>Cl method on different</w:t>
      </w:r>
      <w:r w:rsidR="00A66665">
        <w:t xml:space="preserve"> types of sedimentary</w:t>
      </w:r>
      <w:r w:rsidR="0013730F">
        <w:t xml:space="preserve"> and authigenic</w:t>
      </w:r>
      <w:r w:rsidR="00A66665">
        <w:t xml:space="preserve"> carbonates (e.g. calcite, aragonite, dolomite)</w:t>
      </w:r>
      <w:r w:rsidR="00AB0D54">
        <w:t xml:space="preserve">, </w:t>
      </w:r>
      <w:r w:rsidR="00093287">
        <w:t xml:space="preserve">but based on </w:t>
      </w:r>
      <w:r w:rsidR="00E67BF6">
        <w:t xml:space="preserve">Hieltjes and Lijklema </w:t>
      </w:r>
      <w:r w:rsidR="0043303B">
        <w:t>(1980), Verbruggen et al. (2010b</w:t>
      </w:r>
      <w:r w:rsidR="00E67BF6">
        <w:t>)</w:t>
      </w:r>
      <w:r w:rsidR="00093287">
        <w:t xml:space="preserve"> and the current study, a buffered </w:t>
      </w:r>
      <w:r w:rsidR="00AA7B15">
        <w:t xml:space="preserve">2M </w:t>
      </w:r>
      <w:r w:rsidR="00093287">
        <w:t>NH</w:t>
      </w:r>
      <w:r w:rsidR="00093287" w:rsidRPr="00AA7B15">
        <w:rPr>
          <w:vertAlign w:val="subscript"/>
        </w:rPr>
        <w:t>4</w:t>
      </w:r>
      <w:r w:rsidR="00093287">
        <w:t>Cl will effectively remove carbonates from soils and lake sediments</w:t>
      </w:r>
      <w:r w:rsidR="00AA7B15">
        <w:t>, especially when left to react for 24</w:t>
      </w:r>
      <w:r w:rsidR="00B70607">
        <w:t xml:space="preserve"> </w:t>
      </w:r>
      <w:r w:rsidR="00AA7B15">
        <w:t>h</w:t>
      </w:r>
      <w:r w:rsidR="00E67BF6">
        <w:t>, which is 12 times as long as in the study by Hieltjes and Lijklema (1980)</w:t>
      </w:r>
      <w:r w:rsidR="0013730F">
        <w:t>.</w:t>
      </w:r>
      <w:r w:rsidR="00A66665">
        <w:t xml:space="preserve"> </w:t>
      </w:r>
    </w:p>
    <w:p w14:paraId="472F48E6" w14:textId="6776BC44" w:rsidR="00505A3B" w:rsidRPr="006069B2" w:rsidRDefault="00505A3B" w:rsidP="006069B2">
      <w:pPr>
        <w:pStyle w:val="Heading1"/>
        <w:spacing w:line="480" w:lineRule="auto"/>
        <w:rPr>
          <w:rFonts w:ascii="Times New Roman" w:hAnsi="Times New Roman" w:cs="Times New Roman"/>
          <w:b w:val="0"/>
          <w:bCs w:val="0"/>
          <w:color w:val="auto"/>
          <w:sz w:val="24"/>
          <w:szCs w:val="24"/>
        </w:rPr>
      </w:pPr>
      <w:r w:rsidRPr="006069B2">
        <w:rPr>
          <w:rFonts w:ascii="Times New Roman" w:hAnsi="Times New Roman" w:cs="Times New Roman"/>
          <w:b w:val="0"/>
          <w:bCs w:val="0"/>
          <w:color w:val="auto"/>
          <w:sz w:val="24"/>
          <w:szCs w:val="24"/>
        </w:rPr>
        <w:t>Intra- and inter-sclerite variability in beetle δ</w:t>
      </w:r>
      <w:r w:rsidRPr="006069B2">
        <w:rPr>
          <w:rFonts w:ascii="Times New Roman" w:hAnsi="Times New Roman" w:cs="Times New Roman"/>
          <w:b w:val="0"/>
          <w:bCs w:val="0"/>
          <w:color w:val="auto"/>
          <w:sz w:val="24"/>
          <w:szCs w:val="24"/>
          <w:vertAlign w:val="superscript"/>
        </w:rPr>
        <w:t>18</w:t>
      </w:r>
      <w:r w:rsidRPr="006069B2">
        <w:rPr>
          <w:rFonts w:ascii="Times New Roman" w:hAnsi="Times New Roman" w:cs="Times New Roman"/>
          <w:b w:val="0"/>
          <w:bCs w:val="0"/>
          <w:color w:val="auto"/>
          <w:sz w:val="24"/>
          <w:szCs w:val="24"/>
        </w:rPr>
        <w:t>O</w:t>
      </w:r>
    </w:p>
    <w:p w14:paraId="2BCC211A" w14:textId="77777777" w:rsidR="00505A3B" w:rsidRPr="006A426F" w:rsidRDefault="00505A3B" w:rsidP="00B236F7">
      <w:pPr>
        <w:spacing w:line="480" w:lineRule="auto"/>
        <w:jc w:val="lowKashida"/>
        <w:rPr>
          <w:sz w:val="16"/>
        </w:rPr>
      </w:pPr>
    </w:p>
    <w:p w14:paraId="7184501F" w14:textId="5946D4BC" w:rsidR="00DD79E4" w:rsidRDefault="001E022E" w:rsidP="00DD79E4">
      <w:pPr>
        <w:tabs>
          <w:tab w:val="left" w:pos="6237"/>
        </w:tabs>
        <w:spacing w:line="480" w:lineRule="auto"/>
        <w:jc w:val="lowKashida"/>
      </w:pPr>
      <w:r>
        <w:t>I</w:t>
      </w:r>
      <w:r w:rsidR="00713284">
        <w:t>ntra-sclerite variability</w:t>
      </w:r>
      <w:r w:rsidR="00593613">
        <w:t xml:space="preserve"> (</w:t>
      </w:r>
      <w:r w:rsidR="00593613" w:rsidRPr="00593613">
        <w:t xml:space="preserve">~2 ‰ </w:t>
      </w:r>
      <w:r w:rsidR="00593613">
        <w:t xml:space="preserve">range) in </w:t>
      </w:r>
      <w:r w:rsidR="00593613" w:rsidRPr="00365214">
        <w:t>δ</w:t>
      </w:r>
      <w:r w:rsidR="00593613" w:rsidRPr="00365214">
        <w:rPr>
          <w:vertAlign w:val="superscript"/>
        </w:rPr>
        <w:t>18</w:t>
      </w:r>
      <w:r w:rsidR="00593613" w:rsidRPr="00365214">
        <w:t>O</w:t>
      </w:r>
      <w:r w:rsidR="00593613" w:rsidRPr="00365214">
        <w:rPr>
          <w:vertAlign w:val="subscript"/>
        </w:rPr>
        <w:t xml:space="preserve"> </w:t>
      </w:r>
      <w:r w:rsidR="00593613" w:rsidRPr="00365214">
        <w:t>values</w:t>
      </w:r>
      <w:r w:rsidR="00593613">
        <w:t xml:space="preserve"> for both modern and fossil </w:t>
      </w:r>
      <w:r w:rsidR="00713284">
        <w:t>water beetle sclerites (Fig. 3)</w:t>
      </w:r>
      <w:r>
        <w:t xml:space="preserve"> was relatively low </w:t>
      </w:r>
      <w:r w:rsidR="00AB31AE">
        <w:t xml:space="preserve">compared to the high </w:t>
      </w:r>
      <w:r>
        <w:t xml:space="preserve">inter-sclerite </w:t>
      </w:r>
      <w:r w:rsidR="00AB31AE">
        <w:t xml:space="preserve">variability observed between </w:t>
      </w:r>
      <w:r w:rsidR="00DE5930">
        <w:t xml:space="preserve">fossil </w:t>
      </w:r>
      <w:r>
        <w:t xml:space="preserve">specimens originating from the same sample </w:t>
      </w:r>
      <w:r w:rsidR="00DE5930" w:rsidRPr="00DE5930">
        <w:t>(up to 10 ‰ range; Fig. 4b).</w:t>
      </w:r>
      <w:r w:rsidR="00DD79E4">
        <w:t xml:space="preserve"> </w:t>
      </w:r>
      <w:r w:rsidR="00DE5930">
        <w:t xml:space="preserve"> </w:t>
      </w:r>
      <w:r w:rsidR="00EA416C">
        <w:t xml:space="preserve">In </w:t>
      </w:r>
      <w:r w:rsidR="00EA416C">
        <w:lastRenderedPageBreak/>
        <w:t xml:space="preserve">general, the modern elytra displayed the most consistent </w:t>
      </w:r>
      <w:r w:rsidR="00EA416C" w:rsidRPr="00FB0C7E">
        <w:t>δ</w:t>
      </w:r>
      <w:r w:rsidR="00EA416C" w:rsidRPr="00FB0C7E">
        <w:rPr>
          <w:vertAlign w:val="superscript"/>
        </w:rPr>
        <w:t>18</w:t>
      </w:r>
      <w:r w:rsidR="00EA416C" w:rsidRPr="00FB0C7E">
        <w:t>O</w:t>
      </w:r>
      <w:r w:rsidR="00EA416C">
        <w:t xml:space="preserve"> values compared with other sclerites, but variability in </w:t>
      </w:r>
      <w:r w:rsidR="00EA416C" w:rsidRPr="00FB0C7E">
        <w:t>δ</w:t>
      </w:r>
      <w:r w:rsidR="00EA416C" w:rsidRPr="00FB0C7E">
        <w:rPr>
          <w:vertAlign w:val="superscript"/>
        </w:rPr>
        <w:t>18</w:t>
      </w:r>
      <w:r w:rsidR="00EA416C" w:rsidRPr="00FB0C7E">
        <w:t>O</w:t>
      </w:r>
      <w:r w:rsidR="00EA416C">
        <w:t xml:space="preserve"> does not seem to be systematic by region or body part</w:t>
      </w:r>
      <w:r w:rsidR="00091B38">
        <w:t>,</w:t>
      </w:r>
      <w:r w:rsidR="00EA416C">
        <w:t xml:space="preserve"> based on the sampling location</w:t>
      </w:r>
      <w:r w:rsidR="00DD79E4">
        <w:t>s</w:t>
      </w:r>
      <w:r w:rsidR="00EA416C">
        <w:t xml:space="preserve"> and specimens analysed here (Fig. 3). </w:t>
      </w:r>
      <w:r w:rsidR="005B2441">
        <w:t>This</w:t>
      </w:r>
      <w:r>
        <w:t xml:space="preserve"> small </w:t>
      </w:r>
      <w:r w:rsidR="005B2441">
        <w:t>within</w:t>
      </w:r>
      <w:r>
        <w:t>-sclerite variabili</w:t>
      </w:r>
      <w:r w:rsidRPr="001E022E">
        <w:t xml:space="preserve">ty could result from remaining soft tissues </w:t>
      </w:r>
      <w:r w:rsidR="007E0EFF">
        <w:t xml:space="preserve">(e.g. inside the cavities of legs and heads) </w:t>
      </w:r>
      <w:r w:rsidRPr="001E022E">
        <w:t>with different δ</w:t>
      </w:r>
      <w:r w:rsidRPr="001E022E">
        <w:rPr>
          <w:vertAlign w:val="superscript"/>
        </w:rPr>
        <w:t>18</w:t>
      </w:r>
      <w:r w:rsidRPr="001E022E">
        <w:t>O values, thereby altering the δ</w:t>
      </w:r>
      <w:r w:rsidRPr="001E022E">
        <w:rPr>
          <w:vertAlign w:val="superscript"/>
        </w:rPr>
        <w:t>18</w:t>
      </w:r>
      <w:r w:rsidRPr="001E022E">
        <w:t>O signature within sclerites originating from the same individual.</w:t>
      </w:r>
      <w:r w:rsidR="004E24DD">
        <w:t xml:space="preserve"> </w:t>
      </w:r>
    </w:p>
    <w:p w14:paraId="72442016" w14:textId="5BD35A70" w:rsidR="00505A3B" w:rsidRPr="00365214" w:rsidRDefault="00505A3B" w:rsidP="006069B2">
      <w:pPr>
        <w:tabs>
          <w:tab w:val="left" w:pos="6237"/>
        </w:tabs>
        <w:adjustRightInd w:val="0"/>
        <w:spacing w:line="480" w:lineRule="auto"/>
        <w:ind w:firstLine="1134"/>
        <w:jc w:val="lowKashida"/>
      </w:pPr>
      <w:r w:rsidRPr="001E022E">
        <w:t>As there is</w:t>
      </w:r>
      <w:r w:rsidR="006A426F" w:rsidRPr="001E022E">
        <w:t xml:space="preserve"> also</w:t>
      </w:r>
      <w:r w:rsidR="00397A3A">
        <w:t xml:space="preserve"> relatively</w:t>
      </w:r>
      <w:r w:rsidR="001E022E">
        <w:t xml:space="preserve"> low</w:t>
      </w:r>
      <w:r w:rsidRPr="001E022E">
        <w:t xml:space="preserve"> inter-sclerite variability in δ</w:t>
      </w:r>
      <w:r w:rsidRPr="001E022E">
        <w:rPr>
          <w:vertAlign w:val="superscript"/>
        </w:rPr>
        <w:t>18</w:t>
      </w:r>
      <w:r w:rsidRPr="001E022E">
        <w:t>O</w:t>
      </w:r>
      <w:r w:rsidRPr="001E022E">
        <w:rPr>
          <w:vertAlign w:val="subscript"/>
        </w:rPr>
        <w:t xml:space="preserve"> </w:t>
      </w:r>
      <w:r w:rsidRPr="001E022E">
        <w:t xml:space="preserve">values for modern beetle specimens </w:t>
      </w:r>
      <w:r w:rsidRPr="00A93820">
        <w:t>(</w:t>
      </w:r>
      <w:r w:rsidR="00480043">
        <w:t xml:space="preserve">&lt;0.9 </w:t>
      </w:r>
      <w:r w:rsidR="006A426F" w:rsidRPr="00A93820">
        <w:t>‰</w:t>
      </w:r>
      <w:r w:rsidR="006A426F" w:rsidRPr="001E022E">
        <w:t xml:space="preserve"> range; </w:t>
      </w:r>
      <w:r w:rsidRPr="001E022E">
        <w:t xml:space="preserve">Fig. 4a), </w:t>
      </w:r>
      <w:r w:rsidR="00397A3A">
        <w:t xml:space="preserve">the high </w:t>
      </w:r>
      <w:r w:rsidR="006D3E3D">
        <w:t>inter</w:t>
      </w:r>
      <w:r w:rsidR="00397A3A">
        <w:t>-sclerite variability observed in fossil material (</w:t>
      </w:r>
      <w:r w:rsidR="00480043">
        <w:t xml:space="preserve">up to 10 </w:t>
      </w:r>
      <w:r w:rsidR="00480043" w:rsidRPr="00A93820">
        <w:t>‰</w:t>
      </w:r>
      <w:r w:rsidR="00480043">
        <w:t xml:space="preserve"> </w:t>
      </w:r>
      <w:r w:rsidR="00A93820">
        <w:t>range</w:t>
      </w:r>
      <w:r w:rsidR="00397A3A">
        <w:t xml:space="preserve">) likely reflects either real differences in recorded source-water isotopes or interspecies differences in vital effects and/or biological fractionation. </w:t>
      </w:r>
      <w:r w:rsidRPr="00365214">
        <w:t xml:space="preserve">Typically, the </w:t>
      </w:r>
      <w:r w:rsidR="006442E9">
        <w:t>paleo</w:t>
      </w:r>
      <w:r w:rsidRPr="00365214">
        <w:t xml:space="preserve">ecological analysis of fossil beetle assemblages requires between 1 to 2 litres of organic sediment to yield sufficient material to constrain </w:t>
      </w:r>
      <w:r w:rsidR="006442E9">
        <w:t>paleo</w:t>
      </w:r>
      <w:r w:rsidRPr="00365214">
        <w:t>envir</w:t>
      </w:r>
      <w:r w:rsidR="00B430B1">
        <w:t>onmental interpretations (Elias</w:t>
      </w:r>
      <w:r w:rsidRPr="00365214">
        <w:t xml:space="preserve"> 2001). The resulting fossil assemblages can therefore span thousands of years during which large shifts in the δ</w:t>
      </w:r>
      <w:r w:rsidRPr="00365214">
        <w:rPr>
          <w:vertAlign w:val="superscript"/>
        </w:rPr>
        <w:t>18</w:t>
      </w:r>
      <w:r w:rsidRPr="00365214">
        <w:t>O</w:t>
      </w:r>
      <w:r w:rsidRPr="00365214">
        <w:rPr>
          <w:vertAlign w:val="subscript"/>
        </w:rPr>
        <w:t xml:space="preserve"> </w:t>
      </w:r>
      <w:r w:rsidRPr="00365214">
        <w:t>of precipitation and lake water δ</w:t>
      </w:r>
      <w:r w:rsidRPr="00365214">
        <w:rPr>
          <w:vertAlign w:val="superscript"/>
        </w:rPr>
        <w:t>18</w:t>
      </w:r>
      <w:r w:rsidRPr="00365214">
        <w:t>O</w:t>
      </w:r>
      <w:r w:rsidRPr="00365214">
        <w:rPr>
          <w:vertAlign w:val="subscript"/>
        </w:rPr>
        <w:t xml:space="preserve"> </w:t>
      </w:r>
      <w:r w:rsidR="002771EE">
        <w:t>are likely to</w:t>
      </w:r>
      <w:r w:rsidRPr="00365214">
        <w:t xml:space="preserve"> occur.</w:t>
      </w:r>
      <w:r w:rsidRPr="00365214">
        <w:rPr>
          <w:b/>
          <w:bCs/>
        </w:rPr>
        <w:t xml:space="preserve"> </w:t>
      </w:r>
      <w:r w:rsidRPr="00365214">
        <w:t>Furthermore, specimens retrieved from fossil beetle asse</w:t>
      </w:r>
      <w:r w:rsidR="00397A3A">
        <w:t xml:space="preserve">mblages are often composed of a mix of sclerites from different individuals and/or species </w:t>
      </w:r>
      <w:r w:rsidRPr="00365214">
        <w:t>within the</w:t>
      </w:r>
      <w:r w:rsidRPr="00365214">
        <w:rPr>
          <w:b/>
          <w:bCs/>
        </w:rPr>
        <w:t xml:space="preserve"> </w:t>
      </w:r>
      <w:r w:rsidRPr="00365214">
        <w:t xml:space="preserve">genera of interest, each with slightly different diet, habitat preferences, metabolism or utilisation </w:t>
      </w:r>
      <w:r w:rsidR="00B430B1">
        <w:t>of body water (deBruyn and Ring</w:t>
      </w:r>
      <w:r w:rsidRPr="00365214">
        <w:t xml:space="preserve"> 1999).</w:t>
      </w:r>
      <w:r w:rsidR="00D07A2A">
        <w:t xml:space="preserve"> </w:t>
      </w:r>
      <w:r w:rsidR="00D07A2A" w:rsidRPr="00B23E24">
        <w:t>Differences in the seasonality of</w:t>
      </w:r>
      <w:r w:rsidR="008F73F7" w:rsidRPr="00B23E24">
        <w:t xml:space="preserve"> growth and/or</w:t>
      </w:r>
      <w:r w:rsidR="00D07A2A" w:rsidRPr="00B23E24">
        <w:t xml:space="preserve"> scleral synthesis </w:t>
      </w:r>
      <w:r w:rsidR="0005022B" w:rsidRPr="00B23E24">
        <w:t>within and</w:t>
      </w:r>
      <w:r w:rsidR="00D07A2A" w:rsidRPr="00B23E24">
        <w:t xml:space="preserve"> between the individuals</w:t>
      </w:r>
      <w:r w:rsidR="00834030" w:rsidRPr="00B23E24">
        <w:t xml:space="preserve"> and species</w:t>
      </w:r>
      <w:r w:rsidR="00D07A2A" w:rsidRPr="00B23E24">
        <w:t xml:space="preserve"> present within the fossil assemblage could also explain some</w:t>
      </w:r>
      <w:r w:rsidR="00C62F85" w:rsidRPr="00B23E24">
        <w:t>,</w:t>
      </w:r>
      <w:r w:rsidR="00D07A2A" w:rsidRPr="00B23E24">
        <w:t xml:space="preserve"> or</w:t>
      </w:r>
      <w:r w:rsidR="008F73F7" w:rsidRPr="00B23E24">
        <w:t xml:space="preserve"> even</w:t>
      </w:r>
      <w:r w:rsidR="00D07A2A" w:rsidRPr="00B23E24">
        <w:t xml:space="preserve"> most</w:t>
      </w:r>
      <w:r w:rsidR="00C62F85" w:rsidRPr="00B23E24">
        <w:t>,</w:t>
      </w:r>
      <w:r w:rsidR="00D07A2A" w:rsidRPr="00B23E24">
        <w:t xml:space="preserve"> of the</w:t>
      </w:r>
      <w:r w:rsidR="008F73F7" w:rsidRPr="00B23E24">
        <w:t xml:space="preserve"> observed variability</w:t>
      </w:r>
      <w:r w:rsidR="0005022B" w:rsidRPr="00B23E24">
        <w:t xml:space="preserve"> in beetle δ</w:t>
      </w:r>
      <w:r w:rsidR="0005022B" w:rsidRPr="00B23E24">
        <w:rPr>
          <w:vertAlign w:val="superscript"/>
        </w:rPr>
        <w:t>18</w:t>
      </w:r>
      <w:r w:rsidR="0005022B" w:rsidRPr="00B23E24">
        <w:t>O</w:t>
      </w:r>
      <w:r w:rsidR="008F73F7" w:rsidRPr="00B23E24">
        <w:t xml:space="preserve"> values.</w:t>
      </w:r>
      <w:r w:rsidR="00DB3665" w:rsidRPr="00B23E24">
        <w:t xml:space="preserve"> </w:t>
      </w:r>
      <w:r w:rsidR="00834030" w:rsidRPr="00B23E24">
        <w:t xml:space="preserve">No studies </w:t>
      </w:r>
      <w:r w:rsidR="00B236F7">
        <w:t>have</w:t>
      </w:r>
      <w:r w:rsidR="00B236F7" w:rsidRPr="00B23E24">
        <w:t xml:space="preserve"> investigat</w:t>
      </w:r>
      <w:r w:rsidR="00B236F7">
        <w:t>ed</w:t>
      </w:r>
      <w:r w:rsidR="00B236F7" w:rsidRPr="00B23E24">
        <w:t xml:space="preserve"> </w:t>
      </w:r>
      <w:r w:rsidR="00834030" w:rsidRPr="00B23E24">
        <w:t>the seasonal variability of δ</w:t>
      </w:r>
      <w:r w:rsidR="00834030" w:rsidRPr="00B23E24">
        <w:rPr>
          <w:vertAlign w:val="superscript"/>
        </w:rPr>
        <w:t>18</w:t>
      </w:r>
      <w:r w:rsidR="00834030" w:rsidRPr="00B23E24">
        <w:t xml:space="preserve">O values in water beetle sclerites, but it is thought that aquatic beetle species mostly synthesize chitin </w:t>
      </w:r>
      <w:r w:rsidR="007006F0" w:rsidRPr="00B23E24">
        <w:t xml:space="preserve">during and shortly before emergence. For the three genera in this study, the larvae </w:t>
      </w:r>
      <w:r w:rsidR="00AA7B15" w:rsidRPr="00B23E24">
        <w:t xml:space="preserve">emergence </w:t>
      </w:r>
      <w:r w:rsidR="007006F0" w:rsidRPr="00B23E24">
        <w:t xml:space="preserve">typically </w:t>
      </w:r>
      <w:r w:rsidR="00AA7B15" w:rsidRPr="00B23E24">
        <w:t xml:space="preserve">takes place within a week </w:t>
      </w:r>
      <w:r w:rsidR="007006F0" w:rsidRPr="00B23E24">
        <w:t xml:space="preserve">in </w:t>
      </w:r>
      <w:r w:rsidR="00AA7B15" w:rsidRPr="00B23E24">
        <w:t xml:space="preserve">late </w:t>
      </w:r>
      <w:r w:rsidR="007006F0" w:rsidRPr="00B23E24">
        <w:t xml:space="preserve">spring or summer; </w:t>
      </w:r>
      <w:r w:rsidR="00FD68C6">
        <w:rPr>
          <w:i/>
          <w:iCs/>
        </w:rPr>
        <w:t>Hydropor</w:t>
      </w:r>
      <w:r w:rsidR="007006F0" w:rsidRPr="00B23E24">
        <w:rPr>
          <w:i/>
          <w:iCs/>
        </w:rPr>
        <w:t>us</w:t>
      </w:r>
      <w:r w:rsidR="007006F0" w:rsidRPr="00B23E24">
        <w:t xml:space="preserve"> in late July to early August (Larson et al</w:t>
      </w:r>
      <w:r w:rsidR="007006F0" w:rsidRPr="00B23E24">
        <w:rPr>
          <w:i/>
          <w:iCs/>
        </w:rPr>
        <w:t xml:space="preserve">. </w:t>
      </w:r>
      <w:r w:rsidR="007006F0" w:rsidRPr="00B23E24">
        <w:t>2000)</w:t>
      </w:r>
      <w:r w:rsidR="00CC27B4">
        <w:t>,</w:t>
      </w:r>
      <w:r w:rsidR="007006F0" w:rsidRPr="00B23E24">
        <w:t xml:space="preserve"> whereas </w:t>
      </w:r>
      <w:r w:rsidR="007006F0" w:rsidRPr="00B23E24">
        <w:rPr>
          <w:i/>
          <w:iCs/>
        </w:rPr>
        <w:t xml:space="preserve">Helophorus </w:t>
      </w:r>
      <w:r w:rsidR="007006F0" w:rsidRPr="00B23E24">
        <w:t xml:space="preserve">and </w:t>
      </w:r>
      <w:r w:rsidR="007006F0" w:rsidRPr="00B23E24">
        <w:rPr>
          <w:i/>
          <w:iCs/>
        </w:rPr>
        <w:t>Dytiscus</w:t>
      </w:r>
      <w:r w:rsidR="007006F0" w:rsidRPr="00B23E24">
        <w:t xml:space="preserve"> species typically emerge weeks to months earlier in the year, usually </w:t>
      </w:r>
      <w:r w:rsidR="007006F0" w:rsidRPr="00B23E24">
        <w:lastRenderedPageBreak/>
        <w:t xml:space="preserve">in spring or early summer (Smetana 1988; </w:t>
      </w:r>
      <w:r w:rsidR="007006F0" w:rsidRPr="00961A6A">
        <w:t>Hilsenhoff 1995).</w:t>
      </w:r>
      <w:r w:rsidR="00AA7B15" w:rsidRPr="00B23E24">
        <w:t xml:space="preserve"> Generally, e</w:t>
      </w:r>
      <w:r w:rsidR="00834030" w:rsidRPr="00B23E24">
        <w:t>merge</w:t>
      </w:r>
      <w:r w:rsidR="00AA7B15" w:rsidRPr="00B23E24">
        <w:t>nce happens</w:t>
      </w:r>
      <w:r w:rsidR="00834030" w:rsidRPr="00B23E24">
        <w:t xml:space="preserve"> close to the warmest month, especially at higher latitudes (David Larson pers. comm</w:t>
      </w:r>
      <w:r w:rsidR="00CC27B4">
        <w:t>un.</w:t>
      </w:r>
      <w:r w:rsidR="00CC27B4" w:rsidRPr="00B23E24">
        <w:t xml:space="preserve">). </w:t>
      </w:r>
      <w:r w:rsidR="002D5E2F" w:rsidRPr="00B23E24">
        <w:t>Previous work comparing δ</w:t>
      </w:r>
      <w:r w:rsidR="002D5E2F" w:rsidRPr="00B23E24">
        <w:rPr>
          <w:vertAlign w:val="superscript"/>
        </w:rPr>
        <w:t>18</w:t>
      </w:r>
      <w:r w:rsidR="002D5E2F" w:rsidRPr="00B23E24">
        <w:t xml:space="preserve">O values of modern water beetles </w:t>
      </w:r>
      <w:r w:rsidR="00AA7B15" w:rsidRPr="00B23E24">
        <w:t>in N</w:t>
      </w:r>
      <w:r w:rsidR="00CC27B4">
        <w:t xml:space="preserve">orth </w:t>
      </w:r>
      <w:r w:rsidR="00AA7B15" w:rsidRPr="00B23E24">
        <w:t xml:space="preserve">America </w:t>
      </w:r>
      <w:r w:rsidR="002D5E2F" w:rsidRPr="00B23E24">
        <w:t>and monthly δ</w:t>
      </w:r>
      <w:r w:rsidR="002D5E2F" w:rsidRPr="00B23E24">
        <w:rPr>
          <w:vertAlign w:val="superscript"/>
        </w:rPr>
        <w:t>18</w:t>
      </w:r>
      <w:r w:rsidR="002D5E2F" w:rsidRPr="00B23E24">
        <w:t xml:space="preserve">O values of modelled precipitation, found the strongest correlations for July and August (van </w:t>
      </w:r>
      <w:r w:rsidR="002D5E2F" w:rsidRPr="00961A6A">
        <w:t>Hardenbroek et al. 2013)</w:t>
      </w:r>
      <w:r w:rsidR="00834030" w:rsidRPr="00961A6A">
        <w:t>, also</w:t>
      </w:r>
      <w:r w:rsidR="00834030" w:rsidRPr="00B23E24">
        <w:t xml:space="preserve"> suggesting that variability of δ</w:t>
      </w:r>
      <w:r w:rsidR="00834030" w:rsidRPr="00B23E24">
        <w:rPr>
          <w:vertAlign w:val="superscript"/>
        </w:rPr>
        <w:t>18</w:t>
      </w:r>
      <w:r w:rsidR="00834030" w:rsidRPr="00B23E24">
        <w:t>O values in water beetle sclerite is limited to variability of lake water δ</w:t>
      </w:r>
      <w:r w:rsidR="00834030" w:rsidRPr="00B23E24">
        <w:rPr>
          <w:vertAlign w:val="superscript"/>
        </w:rPr>
        <w:t>18</w:t>
      </w:r>
      <w:r w:rsidR="00834030" w:rsidRPr="00B23E24">
        <w:t>O values during the warmest months</w:t>
      </w:r>
      <w:r w:rsidR="002D5E2F" w:rsidRPr="00B23E24">
        <w:t xml:space="preserve">. </w:t>
      </w:r>
    </w:p>
    <w:p w14:paraId="64A80BD9" w14:textId="396BEB32" w:rsidR="007E0EFF" w:rsidRDefault="00505A3B" w:rsidP="00DB4FBE">
      <w:pPr>
        <w:spacing w:line="480" w:lineRule="auto"/>
        <w:jc w:val="lowKashida"/>
      </w:pPr>
      <w:r w:rsidRPr="00365214">
        <w:tab/>
        <w:t>The low intra-sclerite and high inter-sclerite variability in δ</w:t>
      </w:r>
      <w:r w:rsidRPr="00365214">
        <w:rPr>
          <w:vertAlign w:val="superscript"/>
        </w:rPr>
        <w:t>18</w:t>
      </w:r>
      <w:r w:rsidRPr="00365214">
        <w:t>O</w:t>
      </w:r>
      <w:r w:rsidRPr="00365214">
        <w:rPr>
          <w:vertAlign w:val="subscript"/>
        </w:rPr>
        <w:t xml:space="preserve"> </w:t>
      </w:r>
      <w:r w:rsidRPr="00365214">
        <w:t>from fossil beetle specimens has important</w:t>
      </w:r>
      <w:r w:rsidR="005C56D5">
        <w:t xml:space="preserve"> implications for reconstructing pal</w:t>
      </w:r>
      <w:r w:rsidRPr="00365214">
        <w:t>eoclimate. If it is assumed that</w:t>
      </w:r>
      <w:r w:rsidR="005C56D5">
        <w:t xml:space="preserve"> the</w:t>
      </w:r>
      <w:r w:rsidRPr="00365214">
        <w:t xml:space="preserve"> δ</w:t>
      </w:r>
      <w:r w:rsidRPr="00365214">
        <w:rPr>
          <w:vertAlign w:val="superscript"/>
        </w:rPr>
        <w:t>18</w:t>
      </w:r>
      <w:r w:rsidRPr="00365214">
        <w:t>O</w:t>
      </w:r>
      <w:r w:rsidRPr="00365214">
        <w:rPr>
          <w:vertAlign w:val="subscript"/>
        </w:rPr>
        <w:t xml:space="preserve"> </w:t>
      </w:r>
      <w:r w:rsidRPr="00365214">
        <w:t xml:space="preserve">of environmental waters varies with temperature at a </w:t>
      </w:r>
      <w:r w:rsidRPr="00B23E24">
        <w:t xml:space="preserve">slope of </w:t>
      </w:r>
      <w:r w:rsidR="00E316B0" w:rsidRPr="00B23E24">
        <w:t>0</w:t>
      </w:r>
      <w:r w:rsidRPr="00B23E24">
        <w:t>.7</w:t>
      </w:r>
      <w:r w:rsidR="00E316B0" w:rsidRPr="00B23E24">
        <w:t xml:space="preserve"> ‰ per</w:t>
      </w:r>
      <w:r w:rsidRPr="00B23E24">
        <w:t xml:space="preserve"> </w:t>
      </w:r>
      <w:r w:rsidRPr="00B23E24">
        <w:rPr>
          <w:vertAlign w:val="superscript"/>
        </w:rPr>
        <w:t>o</w:t>
      </w:r>
      <w:r w:rsidRPr="00B23E24">
        <w:t xml:space="preserve">C </w:t>
      </w:r>
      <w:r w:rsidR="00B430B1" w:rsidRPr="00B23E24">
        <w:t>(Dansgaard</w:t>
      </w:r>
      <w:r w:rsidRPr="00365214">
        <w:t xml:space="preserve"> 1964), the</w:t>
      </w:r>
      <w:r w:rsidR="00DB4FBE">
        <w:t xml:space="preserve"> mean observed variability in </w:t>
      </w:r>
      <w:r w:rsidR="00DB4FBE" w:rsidRPr="00365214">
        <w:t>δ</w:t>
      </w:r>
      <w:r w:rsidR="00DB4FBE" w:rsidRPr="00365214">
        <w:rPr>
          <w:vertAlign w:val="superscript"/>
        </w:rPr>
        <w:t>18</w:t>
      </w:r>
      <w:r w:rsidR="00DB4FBE" w:rsidRPr="00365214">
        <w:t>O</w:t>
      </w:r>
      <w:r w:rsidR="00DB4FBE" w:rsidRPr="00365214">
        <w:rPr>
          <w:vertAlign w:val="subscript"/>
        </w:rPr>
        <w:t xml:space="preserve"> </w:t>
      </w:r>
      <w:r w:rsidR="00DB4FBE" w:rsidRPr="00365214">
        <w:t xml:space="preserve">of fossil specimens derived from </w:t>
      </w:r>
      <w:r w:rsidR="00DB4FBE">
        <w:t xml:space="preserve">the same fossil </w:t>
      </w:r>
      <w:r w:rsidR="00DB4FBE" w:rsidRPr="00DB4FBE">
        <w:t>assemblage (~1.5 ‰)</w:t>
      </w:r>
      <w:r w:rsidR="00DB4FBE">
        <w:t xml:space="preserve"> corresponds to an uncertainty in paleotemperature estimate of ±2.6</w:t>
      </w:r>
      <w:r w:rsidR="00DB4FBE" w:rsidRPr="00365214">
        <w:t xml:space="preserve"> </w:t>
      </w:r>
      <w:r w:rsidR="00DB4FBE" w:rsidRPr="00365214">
        <w:rPr>
          <w:vertAlign w:val="superscript"/>
        </w:rPr>
        <w:t>o</w:t>
      </w:r>
      <w:r w:rsidR="00DB4FBE" w:rsidRPr="00365214">
        <w:t>C.</w:t>
      </w:r>
      <w:r w:rsidR="00DB4FBE">
        <w:t xml:space="preserve"> </w:t>
      </w:r>
      <w:r w:rsidRPr="00365214">
        <w:t>Analysis of multiple beetle specimens from the same stratigraphic interval or assemblage will thus provide a larger, but more realistic range of beetle δ</w:t>
      </w:r>
      <w:r w:rsidRPr="00365214">
        <w:rPr>
          <w:vertAlign w:val="superscript"/>
        </w:rPr>
        <w:t>18</w:t>
      </w:r>
      <w:r w:rsidRPr="00365214">
        <w:t>O values and may give valuable information on short-term variability</w:t>
      </w:r>
      <w:r w:rsidR="007E0EFF">
        <w:t xml:space="preserve"> (i.e. within the time period represented by the fossil sample)</w:t>
      </w:r>
      <w:r w:rsidRPr="00365214">
        <w:t xml:space="preserve"> in lake water isotope composition, as has been demonstrated with ostracod valves (Escobar </w:t>
      </w:r>
      <w:r w:rsidR="006442E9" w:rsidRPr="00B430B1">
        <w:rPr>
          <w:iCs/>
        </w:rPr>
        <w:t>et al</w:t>
      </w:r>
      <w:r w:rsidR="00B430B1" w:rsidRPr="00B430B1">
        <w:rPr>
          <w:iCs/>
        </w:rPr>
        <w:t>.</w:t>
      </w:r>
      <w:r w:rsidRPr="00365214">
        <w:rPr>
          <w:i/>
          <w:iCs/>
        </w:rPr>
        <w:t xml:space="preserve"> </w:t>
      </w:r>
      <w:r w:rsidRPr="00365214">
        <w:t xml:space="preserve">2010). </w:t>
      </w:r>
    </w:p>
    <w:p w14:paraId="23ECE1AF" w14:textId="690080CE" w:rsidR="001E5748" w:rsidRPr="00777BB6" w:rsidRDefault="00505A3B" w:rsidP="00F9303E">
      <w:pPr>
        <w:spacing w:line="480" w:lineRule="auto"/>
        <w:ind w:firstLine="720"/>
        <w:jc w:val="lowKashida"/>
      </w:pPr>
      <w:r w:rsidRPr="00365214">
        <w:t xml:space="preserve">In an attempt to test its utility in </w:t>
      </w:r>
      <w:r w:rsidR="006442E9">
        <w:t>paleo</w:t>
      </w:r>
      <w:r w:rsidRPr="00365214">
        <w:t>environmental analysis, Motz (2000) measured stratigraphic changes in δ</w:t>
      </w:r>
      <w:r w:rsidRPr="00365214">
        <w:rPr>
          <w:vertAlign w:val="superscript"/>
        </w:rPr>
        <w:t>18</w:t>
      </w:r>
      <w:r w:rsidRPr="00365214">
        <w:t>O values of fossil bark beetle fragments and other tree-feeding insects from ca. 18,000-year</w:t>
      </w:r>
      <w:r w:rsidR="00CC27B4">
        <w:t>-</w:t>
      </w:r>
      <w:r w:rsidRPr="00365214">
        <w:t>old sediment at the Gardena site, Illinois, and compared them to measured δ</w:t>
      </w:r>
      <w:r w:rsidRPr="00365214">
        <w:rPr>
          <w:vertAlign w:val="superscript"/>
        </w:rPr>
        <w:t>18</w:t>
      </w:r>
      <w:r w:rsidRPr="00365214">
        <w:t>O</w:t>
      </w:r>
      <w:r w:rsidRPr="00365214">
        <w:rPr>
          <w:vertAlign w:val="subscript"/>
        </w:rPr>
        <w:t xml:space="preserve">cellulose </w:t>
      </w:r>
      <w:r w:rsidRPr="00365214">
        <w:t xml:space="preserve">values from the same horizons. High variability (standard deviation 0.62 to 1.76 ‰) was observed for fossil </w:t>
      </w:r>
      <w:r w:rsidR="006D3E3D">
        <w:t>bark beetle</w:t>
      </w:r>
      <w:r w:rsidR="006D3E3D" w:rsidRPr="00365214">
        <w:t xml:space="preserve"> </w:t>
      </w:r>
      <w:r w:rsidRPr="00365214">
        <w:t xml:space="preserve">fragments analysed from the same stratigraphic interval, </w:t>
      </w:r>
      <w:r w:rsidR="00927D32">
        <w:t xml:space="preserve">likely </w:t>
      </w:r>
      <w:r w:rsidR="00CC27B4">
        <w:t>because of</w:t>
      </w:r>
      <w:r w:rsidR="00927D32">
        <w:t xml:space="preserve"> </w:t>
      </w:r>
      <w:r w:rsidR="00E316B0">
        <w:t xml:space="preserve">(i) </w:t>
      </w:r>
      <w:r w:rsidR="00927D32">
        <w:t>real differences in the fractionation of</w:t>
      </w:r>
      <w:r w:rsidR="006D3E3D">
        <w:t xml:space="preserve"> stable oxygen isotopes</w:t>
      </w:r>
      <w:r w:rsidR="00927D32">
        <w:t xml:space="preserve"> </w:t>
      </w:r>
      <w:r w:rsidR="006D3E3D">
        <w:t xml:space="preserve">in </w:t>
      </w:r>
      <w:r w:rsidR="00E316B0">
        <w:t xml:space="preserve">different (parts of) </w:t>
      </w:r>
      <w:r w:rsidR="006D3E3D">
        <w:t>t</w:t>
      </w:r>
      <w:r w:rsidR="00E316B0">
        <w:t xml:space="preserve">rees as a result of differential </w:t>
      </w:r>
      <w:r w:rsidR="00927D32">
        <w:t xml:space="preserve">evapotranspiration and/or </w:t>
      </w:r>
      <w:r w:rsidR="00E316B0">
        <w:t xml:space="preserve">(ii) </w:t>
      </w:r>
      <w:r w:rsidR="00927D32">
        <w:t xml:space="preserve">the </w:t>
      </w:r>
      <w:r w:rsidRPr="0080251E">
        <w:t>large sam</w:t>
      </w:r>
      <w:r w:rsidR="00D860BF">
        <w:t>ple volumes (28-34 kg) used</w:t>
      </w:r>
      <w:r w:rsidR="00E316B0">
        <w:t xml:space="preserve">, </w:t>
      </w:r>
      <w:r w:rsidRPr="0080251E">
        <w:t>limit</w:t>
      </w:r>
      <w:r w:rsidR="00E316B0">
        <w:t>ing</w:t>
      </w:r>
      <w:r w:rsidRPr="0080251E">
        <w:t xml:space="preserve"> the temporal resolution possible for the fossil insect δ</w:t>
      </w:r>
      <w:r w:rsidRPr="0080251E">
        <w:rPr>
          <w:vertAlign w:val="superscript"/>
        </w:rPr>
        <w:t>18</w:t>
      </w:r>
      <w:r w:rsidRPr="0080251E">
        <w:t>O record.</w:t>
      </w:r>
      <w:r w:rsidR="00D860BF">
        <w:t xml:space="preserve"> </w:t>
      </w:r>
      <w:r w:rsidRPr="00365214">
        <w:t xml:space="preserve">It would be expected that analysing material sampled at higher temporal resolution </w:t>
      </w:r>
      <w:r w:rsidRPr="00365214">
        <w:lastRenderedPageBreak/>
        <w:t xml:space="preserve">would reduce the number of sclerites in a sample, and thus the inter-sclerite variability. For example, high-resolution </w:t>
      </w:r>
      <w:r w:rsidR="00D04D2F">
        <w:t xml:space="preserve">aquatic insect </w:t>
      </w:r>
      <w:r w:rsidRPr="00365214">
        <w:t>δ</w:t>
      </w:r>
      <w:r w:rsidRPr="00365214">
        <w:rPr>
          <w:vertAlign w:val="superscript"/>
        </w:rPr>
        <w:t>18</w:t>
      </w:r>
      <w:r w:rsidRPr="00365214">
        <w:t xml:space="preserve">O records have been produced using chironomid head capsules, which are generally more abundant in lake sediments than remains of water beetles (Verbruggen </w:t>
      </w:r>
      <w:r w:rsidR="006442E9" w:rsidRPr="006442E9">
        <w:t>et al</w:t>
      </w:r>
      <w:r w:rsidR="00B430B1">
        <w:t>.</w:t>
      </w:r>
      <w:r w:rsidR="00961A6A">
        <w:t xml:space="preserve"> 2010b</w:t>
      </w:r>
      <w:r w:rsidRPr="00365214">
        <w:t xml:space="preserve">; Arppe </w:t>
      </w:r>
      <w:r w:rsidR="006442E9" w:rsidRPr="00B430B1">
        <w:t>et al</w:t>
      </w:r>
      <w:r w:rsidR="00B430B1" w:rsidRPr="00B430B1">
        <w:t>.</w:t>
      </w:r>
      <w:r w:rsidRPr="00365214">
        <w:t xml:space="preserve"> 2017; </w:t>
      </w:r>
      <w:r w:rsidR="00480458">
        <w:t xml:space="preserve">Lombino 2014; </w:t>
      </w:r>
      <w:r w:rsidRPr="00365214">
        <w:t xml:space="preserve">Lasher </w:t>
      </w:r>
      <w:r w:rsidR="006442E9" w:rsidRPr="00B430B1">
        <w:t>et al</w:t>
      </w:r>
      <w:r w:rsidR="00B430B1" w:rsidRPr="00B430B1">
        <w:t>.</w:t>
      </w:r>
      <w:r w:rsidRPr="00365214">
        <w:t xml:space="preserve"> 2017).  </w:t>
      </w:r>
    </w:p>
    <w:p w14:paraId="4D059686" w14:textId="77777777" w:rsidR="00947ABA" w:rsidRPr="006069B2" w:rsidRDefault="005F35A6" w:rsidP="006069B2">
      <w:pPr>
        <w:pStyle w:val="Heading1"/>
        <w:spacing w:line="480" w:lineRule="auto"/>
        <w:rPr>
          <w:rFonts w:ascii="Times New Roman" w:hAnsi="Times New Roman" w:cs="Times New Roman"/>
          <w:bCs w:val="0"/>
          <w:color w:val="auto"/>
          <w:sz w:val="24"/>
          <w:szCs w:val="24"/>
        </w:rPr>
      </w:pPr>
      <w:r w:rsidRPr="006069B2">
        <w:rPr>
          <w:rFonts w:ascii="Times New Roman" w:hAnsi="Times New Roman" w:cs="Times New Roman"/>
          <w:bCs w:val="0"/>
          <w:color w:val="auto"/>
          <w:sz w:val="24"/>
          <w:szCs w:val="24"/>
        </w:rPr>
        <w:t>Conclusions</w:t>
      </w:r>
    </w:p>
    <w:p w14:paraId="53038711" w14:textId="77777777" w:rsidR="001E5748" w:rsidRPr="0086714B" w:rsidRDefault="001E5748" w:rsidP="006069B2">
      <w:pPr>
        <w:spacing w:line="480" w:lineRule="auto"/>
        <w:rPr>
          <w:lang w:eastAsia="en-US"/>
        </w:rPr>
      </w:pPr>
    </w:p>
    <w:p w14:paraId="6A6C822C" w14:textId="044DB01A" w:rsidR="00997E03" w:rsidRPr="00365214" w:rsidRDefault="00AF5851" w:rsidP="00E51CC6">
      <w:pPr>
        <w:spacing w:line="480" w:lineRule="auto"/>
        <w:jc w:val="lowKashida"/>
      </w:pPr>
      <w:r w:rsidRPr="00365214">
        <w:t>We demonstrated that pretreatment with buffered NH</w:t>
      </w:r>
      <w:r w:rsidRPr="00365214">
        <w:rPr>
          <w:vertAlign w:val="subscript"/>
        </w:rPr>
        <w:t>4</w:t>
      </w:r>
      <w:r w:rsidRPr="00365214">
        <w:t>Cl efficiently removes the effect of</w:t>
      </w:r>
      <w:r w:rsidR="00D00372" w:rsidRPr="00365214">
        <w:t xml:space="preserve"> artificially added</w:t>
      </w:r>
      <w:r w:rsidRPr="00365214">
        <w:t xml:space="preserve"> calcium carbonate on the δ</w:t>
      </w:r>
      <w:r w:rsidRPr="00365214">
        <w:rPr>
          <w:vertAlign w:val="superscript"/>
        </w:rPr>
        <w:t>18</w:t>
      </w:r>
      <w:r w:rsidRPr="00365214">
        <w:t>O</w:t>
      </w:r>
      <w:r w:rsidRPr="00365214">
        <w:rPr>
          <w:vertAlign w:val="subscript"/>
        </w:rPr>
        <w:t xml:space="preserve"> </w:t>
      </w:r>
      <w:r w:rsidR="006753AB" w:rsidRPr="00365214">
        <w:t xml:space="preserve">values </w:t>
      </w:r>
      <w:r w:rsidRPr="00365214">
        <w:t>of chironomid</w:t>
      </w:r>
      <w:r w:rsidR="00FF5AFF" w:rsidRPr="00365214">
        <w:t xml:space="preserve"> and</w:t>
      </w:r>
      <w:r w:rsidRPr="00365214">
        <w:t xml:space="preserve"> beetle</w:t>
      </w:r>
      <w:r w:rsidR="00FF5AFF" w:rsidRPr="00365214">
        <w:t xml:space="preserve"> chitin</w:t>
      </w:r>
      <w:r w:rsidR="006753AB" w:rsidRPr="00365214">
        <w:t>, without affecting the</w:t>
      </w:r>
      <w:r w:rsidR="00D00372" w:rsidRPr="00365214">
        <w:t>ir</w:t>
      </w:r>
      <w:r w:rsidR="006753AB" w:rsidRPr="00365214">
        <w:t xml:space="preserve"> δ</w:t>
      </w:r>
      <w:r w:rsidR="006753AB" w:rsidRPr="00365214">
        <w:rPr>
          <w:vertAlign w:val="superscript"/>
        </w:rPr>
        <w:t>18</w:t>
      </w:r>
      <w:r w:rsidR="006753AB" w:rsidRPr="00365214">
        <w:t>O</w:t>
      </w:r>
      <w:r w:rsidR="006753AB" w:rsidRPr="00365214">
        <w:rPr>
          <w:vertAlign w:val="subscript"/>
        </w:rPr>
        <w:t xml:space="preserve"> </w:t>
      </w:r>
      <w:r w:rsidR="0086714B">
        <w:t>measure</w:t>
      </w:r>
      <w:r w:rsidR="006753AB" w:rsidRPr="00365214">
        <w:t>, even after</w:t>
      </w:r>
      <w:r w:rsidRPr="00365214">
        <w:t xml:space="preserve"> prolonged (48 h) exposure. Moreover, we assessed the extent to which there is internal</w:t>
      </w:r>
      <w:r w:rsidR="00D04D2F">
        <w:t xml:space="preserve"> and within-sample</w:t>
      </w:r>
      <w:r w:rsidRPr="00365214">
        <w:t xml:space="preserve"> variability in δ</w:t>
      </w:r>
      <w:r w:rsidRPr="00365214">
        <w:rPr>
          <w:vertAlign w:val="superscript"/>
        </w:rPr>
        <w:t>18</w:t>
      </w:r>
      <w:r w:rsidRPr="00365214">
        <w:t xml:space="preserve">O of modern and fossil specimens of water beetles. </w:t>
      </w:r>
      <w:r w:rsidR="006753AB" w:rsidRPr="00365214">
        <w:t>The variability in δ</w:t>
      </w:r>
      <w:r w:rsidR="006753AB" w:rsidRPr="00365214">
        <w:rPr>
          <w:vertAlign w:val="superscript"/>
        </w:rPr>
        <w:t>18</w:t>
      </w:r>
      <w:r w:rsidR="006753AB" w:rsidRPr="00365214">
        <w:t xml:space="preserve">O values within </w:t>
      </w:r>
      <w:r w:rsidRPr="00365214">
        <w:t>sclerite</w:t>
      </w:r>
      <w:r w:rsidR="006753AB" w:rsidRPr="00365214">
        <w:t>s</w:t>
      </w:r>
      <w:r w:rsidRPr="00365214">
        <w:t xml:space="preserve"> (</w:t>
      </w:r>
      <w:r w:rsidR="006753AB" w:rsidRPr="00365214">
        <w:t xml:space="preserve">exoskeleton </w:t>
      </w:r>
      <w:r w:rsidRPr="00365214">
        <w:t>part</w:t>
      </w:r>
      <w:r w:rsidR="006753AB" w:rsidRPr="00365214">
        <w:t>s</w:t>
      </w:r>
      <w:r w:rsidRPr="00365214">
        <w:t xml:space="preserve">) </w:t>
      </w:r>
      <w:r w:rsidR="006753AB" w:rsidRPr="00365214">
        <w:t>of</w:t>
      </w:r>
      <w:r w:rsidRPr="00365214">
        <w:t xml:space="preserve"> modern specimens was similar to that observed for fossil specimens. </w:t>
      </w:r>
      <w:r w:rsidR="0032152D" w:rsidRPr="00365214">
        <w:t>Standard deviations of</w:t>
      </w:r>
      <w:r w:rsidRPr="00365214">
        <w:t xml:space="preserve"> δ</w:t>
      </w:r>
      <w:r w:rsidRPr="00365214">
        <w:rPr>
          <w:vertAlign w:val="superscript"/>
        </w:rPr>
        <w:t>18</w:t>
      </w:r>
      <w:r w:rsidRPr="00365214">
        <w:t>O values</w:t>
      </w:r>
      <w:r w:rsidR="00E51CC6">
        <w:t xml:space="preserve"> between individual modern water beetles </w:t>
      </w:r>
      <w:r w:rsidRPr="00365214">
        <w:t xml:space="preserve">was </w:t>
      </w:r>
      <w:r w:rsidR="00F441DE" w:rsidRPr="00365214">
        <w:t>only 0.2</w:t>
      </w:r>
      <w:r w:rsidR="0032152D" w:rsidRPr="00365214">
        <w:t xml:space="preserve"> to</w:t>
      </w:r>
      <w:r w:rsidR="00F441DE" w:rsidRPr="00365214">
        <w:t xml:space="preserve"> 0.5</w:t>
      </w:r>
      <w:r w:rsidR="00BE4133" w:rsidRPr="00365214">
        <w:t xml:space="preserve"> </w:t>
      </w:r>
      <w:r w:rsidR="006753AB" w:rsidRPr="00365214">
        <w:t xml:space="preserve">‰, </w:t>
      </w:r>
      <w:r w:rsidR="00BE4133" w:rsidRPr="00365214">
        <w:t xml:space="preserve">and </w:t>
      </w:r>
      <w:r w:rsidR="0086714B">
        <w:t>more than six</w:t>
      </w:r>
      <w:r w:rsidR="006753AB" w:rsidRPr="00365214">
        <w:t xml:space="preserve"> times</w:t>
      </w:r>
      <w:r w:rsidRPr="00365214">
        <w:t xml:space="preserve"> </w:t>
      </w:r>
      <w:r w:rsidR="006F7C7C">
        <w:t xml:space="preserve">greater </w:t>
      </w:r>
      <w:r w:rsidR="00E51CC6">
        <w:t>between individual fossil water beetle remains</w:t>
      </w:r>
      <w:r w:rsidR="006753AB" w:rsidRPr="00365214">
        <w:t xml:space="preserve"> </w:t>
      </w:r>
      <w:r w:rsidRPr="00365214">
        <w:t>(</w:t>
      </w:r>
      <w:r w:rsidR="00F441DE" w:rsidRPr="00365214">
        <w:t xml:space="preserve">0.1 </w:t>
      </w:r>
      <w:r w:rsidR="0032152D" w:rsidRPr="00365214">
        <w:t xml:space="preserve">to </w:t>
      </w:r>
      <w:r w:rsidR="00F441DE" w:rsidRPr="00365214">
        <w:t xml:space="preserve">3.2 </w:t>
      </w:r>
      <w:r w:rsidR="00261A58" w:rsidRPr="00365214">
        <w:t>‰</w:t>
      </w:r>
      <w:r w:rsidR="00997E03" w:rsidRPr="00365214">
        <w:t>)</w:t>
      </w:r>
      <w:r w:rsidR="006753AB" w:rsidRPr="00365214">
        <w:t xml:space="preserve">. </w:t>
      </w:r>
      <w:r w:rsidR="00C01B80" w:rsidRPr="00365214">
        <w:t xml:space="preserve">Most likely, the large variability in fossil samples is caused by the low temporal resolution of the samples studied here, </w:t>
      </w:r>
      <w:r w:rsidR="00997E03" w:rsidRPr="00365214">
        <w:t>which span thousands of years</w:t>
      </w:r>
      <w:r w:rsidR="00C01B80" w:rsidRPr="00365214">
        <w:t xml:space="preserve">. </w:t>
      </w:r>
      <w:r w:rsidR="0086714B">
        <w:t>We</w:t>
      </w:r>
      <w:r w:rsidR="00C01B80" w:rsidRPr="00365214">
        <w:t xml:space="preserve"> therefore recommend </w:t>
      </w:r>
      <w:r w:rsidR="0086714B">
        <w:t>that</w:t>
      </w:r>
      <w:r w:rsidR="00C01B80" w:rsidRPr="00365214">
        <w:t xml:space="preserve"> sediment records </w:t>
      </w:r>
      <w:r w:rsidR="0086714B">
        <w:t xml:space="preserve">be sampled </w:t>
      </w:r>
      <w:r w:rsidR="00C01B80" w:rsidRPr="00365214">
        <w:t>at higher temporal resolution for stable isotope studies of beetles, instead of large-volume sampling</w:t>
      </w:r>
      <w:r w:rsidR="0086714B">
        <w:t>,</w:t>
      </w:r>
      <w:r w:rsidR="006F0CB9" w:rsidRPr="00365214">
        <w:t xml:space="preserve"> which</w:t>
      </w:r>
      <w:r w:rsidR="00C01B80" w:rsidRPr="00365214">
        <w:t xml:space="preserve"> is often necessary for the </w:t>
      </w:r>
      <w:r w:rsidR="006442E9">
        <w:t>paleo</w:t>
      </w:r>
      <w:r w:rsidR="00C01B80" w:rsidRPr="00365214">
        <w:t>ecological study of beetle assemblages</w:t>
      </w:r>
      <w:r w:rsidR="006F0CB9" w:rsidRPr="00365214">
        <w:t>.</w:t>
      </w:r>
    </w:p>
    <w:p w14:paraId="7C3AA27D" w14:textId="63D1C540" w:rsidR="00F61A59" w:rsidRPr="006069B2" w:rsidRDefault="00F61A59" w:rsidP="006069B2">
      <w:pPr>
        <w:pStyle w:val="Heading1"/>
        <w:spacing w:line="480" w:lineRule="auto"/>
        <w:rPr>
          <w:rFonts w:ascii="Times New Roman" w:hAnsi="Times New Roman" w:cs="Times New Roman"/>
          <w:bCs w:val="0"/>
          <w:color w:val="auto"/>
          <w:sz w:val="24"/>
          <w:szCs w:val="24"/>
        </w:rPr>
      </w:pPr>
      <w:r w:rsidRPr="006069B2">
        <w:rPr>
          <w:rFonts w:ascii="Times New Roman" w:hAnsi="Times New Roman" w:cs="Times New Roman"/>
          <w:bCs w:val="0"/>
          <w:color w:val="auto"/>
          <w:sz w:val="24"/>
          <w:szCs w:val="24"/>
        </w:rPr>
        <w:t>Acknowledgements</w:t>
      </w:r>
    </w:p>
    <w:p w14:paraId="2EC368C8" w14:textId="77777777" w:rsidR="0086714B" w:rsidRDefault="0086714B" w:rsidP="0086714B">
      <w:pPr>
        <w:spacing w:line="480" w:lineRule="auto"/>
        <w:jc w:val="lowKashida"/>
      </w:pPr>
    </w:p>
    <w:p w14:paraId="1EC2A660" w14:textId="1886A99A" w:rsidR="00F61A59" w:rsidRPr="007D4AD2" w:rsidRDefault="006442E9" w:rsidP="0086714B">
      <w:pPr>
        <w:spacing w:line="480" w:lineRule="auto"/>
        <w:jc w:val="lowKashida"/>
      </w:pPr>
      <w:r w:rsidRPr="0086714B">
        <w:t xml:space="preserve">We thank </w:t>
      </w:r>
      <w:r w:rsidR="00F61A59" w:rsidRPr="0086714B">
        <w:t>Dr</w:t>
      </w:r>
      <w:r w:rsidR="00D75F46" w:rsidRPr="0086714B">
        <w:t xml:space="preserve"> Pat</w:t>
      </w:r>
      <w:r w:rsidR="00D04D2F" w:rsidRPr="0086714B">
        <w:t xml:space="preserve"> Bouchard and</w:t>
      </w:r>
      <w:r w:rsidR="00F61A59" w:rsidRPr="00061D81">
        <w:t xml:space="preserve"> Mr A</w:t>
      </w:r>
      <w:r w:rsidR="000C1828" w:rsidRPr="00061D81">
        <w:t>nthony E. Davies</w:t>
      </w:r>
      <w:r w:rsidR="00D75F46" w:rsidRPr="00061D81">
        <w:t xml:space="preserve"> at the </w:t>
      </w:r>
      <w:r w:rsidR="00F61A59" w:rsidRPr="00061D81">
        <w:t>Canadian National Collection of Insects, Agricultur</w:t>
      </w:r>
      <w:r w:rsidR="00F61A59" w:rsidRPr="00130CF9">
        <w:t>e and Agri-Food, Canada</w:t>
      </w:r>
      <w:r w:rsidR="0086714B">
        <w:t>,</w:t>
      </w:r>
      <w:r w:rsidR="00D04D2F" w:rsidRPr="0086714B">
        <w:t xml:space="preserve"> </w:t>
      </w:r>
      <w:r w:rsidRPr="0086714B">
        <w:t>for</w:t>
      </w:r>
      <w:r w:rsidR="00D75F46" w:rsidRPr="00061D81">
        <w:t xml:space="preserve"> </w:t>
      </w:r>
      <w:r w:rsidRPr="00061D81">
        <w:t>providing the</w:t>
      </w:r>
      <w:r w:rsidR="00D75F46" w:rsidRPr="00061D81">
        <w:t xml:space="preserve"> modern</w:t>
      </w:r>
      <w:r w:rsidRPr="00061D81">
        <w:t xml:space="preserve"> beetle specimens for this study. </w:t>
      </w:r>
      <w:r w:rsidR="00B131B1" w:rsidRPr="00130CF9">
        <w:t xml:space="preserve">We </w:t>
      </w:r>
      <w:r w:rsidR="002C29F3">
        <w:t>thank anonymous reviewers and Prof.</w:t>
      </w:r>
      <w:r w:rsidR="00B131B1" w:rsidRPr="00130CF9">
        <w:t xml:space="preserve"> Oliver Heiri for their time and </w:t>
      </w:r>
      <w:r w:rsidR="00B131B1" w:rsidRPr="007D4AD2">
        <w:t xml:space="preserve">constructive feedback </w:t>
      </w:r>
      <w:r w:rsidR="00B0475C" w:rsidRPr="007D4AD2">
        <w:t>on the</w:t>
      </w:r>
      <w:r w:rsidR="00B131B1" w:rsidRPr="007D4AD2">
        <w:t xml:space="preserve"> manuscript. </w:t>
      </w:r>
    </w:p>
    <w:p w14:paraId="7E17722A" w14:textId="4B9CFE53" w:rsidR="000460CB" w:rsidRPr="000460CB" w:rsidRDefault="00B966D1" w:rsidP="000460CB">
      <w:pPr>
        <w:pStyle w:val="Heading1"/>
        <w:rPr>
          <w:rFonts w:ascii="Times New Roman" w:hAnsi="Times New Roman" w:cs="Times New Roman"/>
          <w:bCs w:val="0"/>
          <w:color w:val="auto"/>
        </w:rPr>
      </w:pPr>
      <w:r w:rsidRPr="006442E9">
        <w:rPr>
          <w:rFonts w:ascii="Times New Roman" w:hAnsi="Times New Roman" w:cs="Times New Roman"/>
          <w:bCs w:val="0"/>
          <w:color w:val="auto"/>
        </w:rPr>
        <w:lastRenderedPageBreak/>
        <w:t>References</w:t>
      </w:r>
    </w:p>
    <w:p w14:paraId="6483B65B" w14:textId="77777777" w:rsidR="000460CB" w:rsidRDefault="000460CB" w:rsidP="004814A9"/>
    <w:p w14:paraId="2BF7C010" w14:textId="77777777" w:rsidR="000460CB" w:rsidRPr="00480458" w:rsidRDefault="000460CB" w:rsidP="000460CB">
      <w:pPr>
        <w:spacing w:line="480" w:lineRule="auto"/>
      </w:pPr>
      <w:r w:rsidRPr="00480458">
        <w:t xml:space="preserve">Angus RB (1973). The habitats, life histories and immature stages of </w:t>
      </w:r>
      <w:r w:rsidRPr="00480458">
        <w:rPr>
          <w:i/>
          <w:iCs/>
        </w:rPr>
        <w:t>Helophorus</w:t>
      </w:r>
      <w:r w:rsidRPr="00480458">
        <w:t xml:space="preserve"> F. (Coleoptera: Hydrophilidae). T Roy Ent Soc London 125:1-26</w:t>
      </w:r>
    </w:p>
    <w:p w14:paraId="21067A3E" w14:textId="77777777" w:rsidR="000460CB" w:rsidRPr="00480458" w:rsidRDefault="000460CB" w:rsidP="000460CB">
      <w:pPr>
        <w:spacing w:line="480" w:lineRule="auto"/>
      </w:pPr>
    </w:p>
    <w:p w14:paraId="5A8FFB14" w14:textId="77777777" w:rsidR="000460CB" w:rsidRPr="00480458" w:rsidRDefault="000460CB" w:rsidP="000460CB">
      <w:pPr>
        <w:spacing w:line="480" w:lineRule="auto"/>
        <w:rPr>
          <w:rFonts w:eastAsia="Calibri"/>
        </w:rPr>
      </w:pPr>
      <w:r w:rsidRPr="00480458">
        <w:rPr>
          <w:rFonts w:eastAsia="Calibri"/>
        </w:rPr>
        <w:t>Arppe L, Kurki E, Wooller MJ, Luoto TP, Zajączkowski, M, Ojala AEK (2017) A 5500-year oxygen isotope record of high arctic environmental change from southern Spitsbergen. Holocene 27: 1948-1962</w:t>
      </w:r>
    </w:p>
    <w:p w14:paraId="376B4321" w14:textId="77777777" w:rsidR="000460CB" w:rsidRPr="00480458" w:rsidRDefault="000460CB" w:rsidP="000460CB">
      <w:pPr>
        <w:spacing w:line="480" w:lineRule="auto"/>
        <w:rPr>
          <w:rFonts w:eastAsia="Calibri"/>
        </w:rPr>
      </w:pPr>
    </w:p>
    <w:p w14:paraId="60A0233A" w14:textId="77777777" w:rsidR="000460CB" w:rsidRPr="00480458" w:rsidRDefault="000460CB" w:rsidP="000460CB">
      <w:pPr>
        <w:spacing w:line="480" w:lineRule="auto"/>
        <w:rPr>
          <w:rFonts w:eastAsia="Calibri"/>
        </w:rPr>
      </w:pPr>
      <w:r w:rsidRPr="00480458">
        <w:rPr>
          <w:rFonts w:eastAsia="Calibri"/>
        </w:rPr>
        <w:t>Brooks SJ, Langdon PG, Heiri O (2007) The identification and use of palaearctic Chironomidae larvae in paleoecology. Quat Res Tech Guide 10:1–276</w:t>
      </w:r>
    </w:p>
    <w:p w14:paraId="687C0578" w14:textId="77777777" w:rsidR="000460CB" w:rsidRPr="00480458" w:rsidRDefault="000460CB" w:rsidP="000460CB">
      <w:pPr>
        <w:spacing w:line="480" w:lineRule="auto"/>
        <w:rPr>
          <w:rFonts w:eastAsia="Calibri"/>
        </w:rPr>
      </w:pPr>
    </w:p>
    <w:p w14:paraId="22121991" w14:textId="09519966" w:rsidR="003E35A1" w:rsidRPr="00480458" w:rsidRDefault="000460CB" w:rsidP="000460CB">
      <w:pPr>
        <w:spacing w:line="480" w:lineRule="auto"/>
        <w:rPr>
          <w:rFonts w:eastAsia="Calibri"/>
        </w:rPr>
      </w:pPr>
      <w:r w:rsidRPr="00480458">
        <w:rPr>
          <w:rFonts w:eastAsia="Calibri"/>
        </w:rPr>
        <w:t>Chambers FM, van Geel B, van der Linden M (2011) Considerations for the preparation of peat samples for palynology and for the counting of pollen and non-pollen palynomorphs. Mires Peat 7:1–14</w:t>
      </w:r>
    </w:p>
    <w:p w14:paraId="1FE55010" w14:textId="77777777" w:rsidR="003E35A1" w:rsidRPr="00480458" w:rsidRDefault="003E35A1" w:rsidP="000460CB">
      <w:pPr>
        <w:spacing w:line="480" w:lineRule="auto"/>
        <w:rPr>
          <w:rFonts w:eastAsia="Calibri"/>
        </w:rPr>
      </w:pPr>
    </w:p>
    <w:p w14:paraId="5C2D957E" w14:textId="77777777" w:rsidR="000460CB" w:rsidRPr="00480458" w:rsidRDefault="000460CB" w:rsidP="000460CB">
      <w:pPr>
        <w:spacing w:line="480" w:lineRule="auto"/>
        <w:rPr>
          <w:rFonts w:eastAsia="Calibri"/>
        </w:rPr>
      </w:pPr>
      <w:r w:rsidRPr="00480458">
        <w:rPr>
          <w:rFonts w:eastAsia="Calibri"/>
        </w:rPr>
        <w:t>Clark I, Fritz I (1997) Environmental Isotopes in Hydrogeology. Boca Raton, Lewis</w:t>
      </w:r>
    </w:p>
    <w:p w14:paraId="1D03CBA9" w14:textId="77777777" w:rsidR="00622288" w:rsidRPr="00480458" w:rsidRDefault="00622288" w:rsidP="000460CB">
      <w:pPr>
        <w:spacing w:line="480" w:lineRule="auto"/>
        <w:rPr>
          <w:rFonts w:eastAsia="Calibri"/>
        </w:rPr>
      </w:pPr>
    </w:p>
    <w:p w14:paraId="5BCCE59A" w14:textId="77777777" w:rsidR="000460CB" w:rsidRPr="00480458" w:rsidRDefault="000460CB" w:rsidP="000460CB">
      <w:pPr>
        <w:spacing w:line="480" w:lineRule="auto"/>
        <w:rPr>
          <w:rFonts w:eastAsia="Calibri"/>
        </w:rPr>
      </w:pPr>
      <w:r w:rsidRPr="00480458">
        <w:rPr>
          <w:rFonts w:eastAsia="Calibri"/>
        </w:rPr>
        <w:t>Dansgaard W (1964) Stable isotopes in precipitation. Tellus 16:436–468</w:t>
      </w:r>
    </w:p>
    <w:p w14:paraId="3B9DA80E" w14:textId="77777777" w:rsidR="000460CB" w:rsidRPr="00480458" w:rsidRDefault="000460CB" w:rsidP="000460CB">
      <w:pPr>
        <w:spacing w:line="480" w:lineRule="auto"/>
        <w:rPr>
          <w:rFonts w:eastAsia="Calibri"/>
        </w:rPr>
      </w:pPr>
    </w:p>
    <w:p w14:paraId="5E913530" w14:textId="77777777" w:rsidR="000460CB" w:rsidRPr="00480458" w:rsidRDefault="000460CB" w:rsidP="000460CB">
      <w:pPr>
        <w:spacing w:line="480" w:lineRule="auto"/>
        <w:rPr>
          <w:rFonts w:eastAsia="Calibri"/>
        </w:rPr>
      </w:pPr>
      <w:r w:rsidRPr="00480458">
        <w:rPr>
          <w:rFonts w:eastAsia="Calibri"/>
        </w:rPr>
        <w:t xml:space="preserve">deBruyn AMH, Ring RA (1999) Comparative ecology of two species of </w:t>
      </w:r>
      <w:r w:rsidRPr="006069B2">
        <w:rPr>
          <w:rFonts w:eastAsia="Calibri"/>
          <w:i/>
        </w:rPr>
        <w:t>Hydroporus</w:t>
      </w:r>
      <w:r w:rsidRPr="00480458">
        <w:rPr>
          <w:rFonts w:eastAsia="Calibri"/>
        </w:rPr>
        <w:t xml:space="preserve"> (Coleoptera: Dytiscidae) in a high Arctic oasis. Can Entomol 13:405–420</w:t>
      </w:r>
    </w:p>
    <w:p w14:paraId="12DC6680" w14:textId="77777777" w:rsidR="000460CB" w:rsidRPr="00480458" w:rsidRDefault="000460CB" w:rsidP="000460CB">
      <w:pPr>
        <w:spacing w:line="480" w:lineRule="auto"/>
        <w:rPr>
          <w:rFonts w:eastAsia="Calibri"/>
        </w:rPr>
      </w:pPr>
    </w:p>
    <w:p w14:paraId="03B25007" w14:textId="22284F1C" w:rsidR="000460CB" w:rsidRPr="00480458" w:rsidRDefault="000460CB" w:rsidP="000460CB">
      <w:pPr>
        <w:spacing w:line="480" w:lineRule="auto"/>
        <w:rPr>
          <w:rFonts w:eastAsia="Calibri"/>
        </w:rPr>
      </w:pPr>
      <w:r w:rsidRPr="00480458">
        <w:rPr>
          <w:rFonts w:eastAsia="Calibri"/>
        </w:rPr>
        <w:t>Elias SA (2001) Coleoptera and Trichoptera. In: Last WM, Smol JP (eds) Tracking Environmental Change Using Lake Sediments, Springer, Dordrecht pp 67-80</w:t>
      </w:r>
    </w:p>
    <w:p w14:paraId="2AEB394F" w14:textId="77777777" w:rsidR="000460CB" w:rsidRPr="00480458" w:rsidRDefault="000460CB" w:rsidP="000460CB">
      <w:pPr>
        <w:spacing w:line="480" w:lineRule="auto"/>
        <w:rPr>
          <w:rFonts w:eastAsia="Calibri"/>
        </w:rPr>
      </w:pPr>
    </w:p>
    <w:p w14:paraId="6AB4CAFF" w14:textId="77777777" w:rsidR="000460CB" w:rsidRPr="00480458" w:rsidRDefault="000460CB" w:rsidP="000460CB">
      <w:pPr>
        <w:spacing w:line="480" w:lineRule="auto"/>
        <w:jc w:val="lowKashida"/>
      </w:pPr>
      <w:r w:rsidRPr="00480458">
        <w:lastRenderedPageBreak/>
        <w:t>Escobar J, Curtis JH, Brenner M, Hodell DA, Holmes JA (2010) Isotope measurements of single ostracod valves and gastropod shells for climate reconstruction: evaluation of within-sample variability and determination of optimum sample size. J Paleolimnol 43:921-938</w:t>
      </w:r>
    </w:p>
    <w:p w14:paraId="02B04843" w14:textId="77777777" w:rsidR="000460CB" w:rsidRPr="00480458" w:rsidRDefault="000460CB" w:rsidP="000460CB">
      <w:pPr>
        <w:spacing w:line="480" w:lineRule="auto"/>
        <w:jc w:val="lowKashida"/>
      </w:pPr>
    </w:p>
    <w:p w14:paraId="34DC8A27" w14:textId="77777777" w:rsidR="000460CB" w:rsidRPr="00480458" w:rsidRDefault="000460CB" w:rsidP="000460CB">
      <w:pPr>
        <w:spacing w:line="480" w:lineRule="auto"/>
        <w:rPr>
          <w:rFonts w:eastAsia="Calibri"/>
        </w:rPr>
      </w:pPr>
      <w:r w:rsidRPr="00480458">
        <w:rPr>
          <w:rFonts w:eastAsia="Calibri"/>
        </w:rPr>
        <w:t>Gröcke DR, Schimmelmann A, Elias S, Miller RF (2006) Stable hydrogen-isotope ratios in beetle chitin: preliminary European data and re-interpretation of North American data. Quat Sci Rev 25:1850-1864</w:t>
      </w:r>
    </w:p>
    <w:p w14:paraId="61D5A83A" w14:textId="77777777" w:rsidR="000460CB" w:rsidRPr="00480458" w:rsidRDefault="000460CB" w:rsidP="000460CB">
      <w:pPr>
        <w:spacing w:line="480" w:lineRule="auto"/>
        <w:rPr>
          <w:rFonts w:eastAsia="Calibri"/>
        </w:rPr>
      </w:pPr>
    </w:p>
    <w:p w14:paraId="0BACDB21" w14:textId="77777777" w:rsidR="000460CB" w:rsidRPr="00480458" w:rsidRDefault="000460CB" w:rsidP="000460CB">
      <w:pPr>
        <w:spacing w:line="480" w:lineRule="auto"/>
        <w:rPr>
          <w:rFonts w:eastAsia="Calibri"/>
        </w:rPr>
      </w:pPr>
      <w:r w:rsidRPr="00480458">
        <w:rPr>
          <w:rFonts w:eastAsia="Calibri"/>
        </w:rPr>
        <w:t>Gröcke DR, van Hardenbroek M, Sauer PE, Elias SA (2011) Hydrogen isotopes in beetle chitin. In: Gupta N (ed) Chitin, Topics in Geobiology. 34, Springer, Dordrecht, pp 105–116</w:t>
      </w:r>
    </w:p>
    <w:p w14:paraId="1A96A4CC" w14:textId="77777777" w:rsidR="000460CB" w:rsidRPr="00480458" w:rsidRDefault="000460CB" w:rsidP="000460CB">
      <w:pPr>
        <w:spacing w:line="480" w:lineRule="auto"/>
        <w:rPr>
          <w:rFonts w:eastAsia="Calibri"/>
        </w:rPr>
      </w:pPr>
    </w:p>
    <w:p w14:paraId="015F361E" w14:textId="31655682" w:rsidR="000460CB" w:rsidRPr="00480458" w:rsidRDefault="000460CB" w:rsidP="000460CB">
      <w:pPr>
        <w:widowControl w:val="0"/>
        <w:autoSpaceDE w:val="0"/>
        <w:autoSpaceDN w:val="0"/>
        <w:adjustRightInd w:val="0"/>
        <w:spacing w:line="480" w:lineRule="auto"/>
        <w:rPr>
          <w:rFonts w:eastAsia="Calibri"/>
        </w:rPr>
      </w:pPr>
      <w:r w:rsidRPr="00480458">
        <w:rPr>
          <w:color w:val="000000"/>
          <w:lang w:eastAsia="zh-CN"/>
        </w:rPr>
        <w:t xml:space="preserve">Gupta NS (2011) </w:t>
      </w:r>
      <w:r w:rsidRPr="00480458">
        <w:rPr>
          <w:bCs/>
          <w:color w:val="000000"/>
          <w:lang w:eastAsia="zh-CN"/>
        </w:rPr>
        <w:t xml:space="preserve">Transformation of </w:t>
      </w:r>
      <w:r w:rsidR="00130CF9">
        <w:rPr>
          <w:bCs/>
          <w:color w:val="000000"/>
          <w:lang w:eastAsia="zh-CN"/>
        </w:rPr>
        <w:t>c</w:t>
      </w:r>
      <w:r w:rsidR="00130CF9" w:rsidRPr="00480458">
        <w:rPr>
          <w:bCs/>
          <w:color w:val="000000"/>
          <w:lang w:eastAsia="zh-CN"/>
        </w:rPr>
        <w:t xml:space="preserve">hitinous </w:t>
      </w:r>
      <w:r w:rsidR="00130CF9">
        <w:rPr>
          <w:bCs/>
          <w:color w:val="000000"/>
          <w:lang w:eastAsia="zh-CN"/>
        </w:rPr>
        <w:t>t</w:t>
      </w:r>
      <w:r w:rsidR="00130CF9" w:rsidRPr="00480458">
        <w:rPr>
          <w:bCs/>
          <w:color w:val="000000"/>
          <w:lang w:eastAsia="zh-CN"/>
        </w:rPr>
        <w:t xml:space="preserve">issues </w:t>
      </w:r>
      <w:r w:rsidRPr="00480458">
        <w:rPr>
          <w:bCs/>
          <w:color w:val="000000"/>
          <w:lang w:eastAsia="zh-CN"/>
        </w:rPr>
        <w:t xml:space="preserve">in </w:t>
      </w:r>
      <w:r w:rsidR="00130CF9">
        <w:rPr>
          <w:bCs/>
          <w:color w:val="000000"/>
          <w:lang w:eastAsia="zh-CN"/>
        </w:rPr>
        <w:t>e</w:t>
      </w:r>
      <w:r w:rsidR="00130CF9" w:rsidRPr="00480458">
        <w:rPr>
          <w:bCs/>
          <w:color w:val="000000"/>
          <w:lang w:eastAsia="zh-CN"/>
        </w:rPr>
        <w:t xml:space="preserve">levated </w:t>
      </w:r>
      <w:r w:rsidR="00130CF9">
        <w:rPr>
          <w:bCs/>
          <w:color w:val="000000"/>
          <w:lang w:eastAsia="zh-CN"/>
        </w:rPr>
        <w:t>p</w:t>
      </w:r>
      <w:r w:rsidRPr="00480458">
        <w:rPr>
          <w:bCs/>
          <w:color w:val="000000"/>
          <w:lang w:eastAsia="zh-CN"/>
        </w:rPr>
        <w:t>ressure–</w:t>
      </w:r>
      <w:r w:rsidR="00130CF9">
        <w:rPr>
          <w:bCs/>
          <w:color w:val="000000"/>
          <w:lang w:eastAsia="zh-CN"/>
        </w:rPr>
        <w:t>t</w:t>
      </w:r>
      <w:r w:rsidR="00130CF9" w:rsidRPr="00480458">
        <w:rPr>
          <w:bCs/>
          <w:color w:val="000000"/>
          <w:lang w:eastAsia="zh-CN"/>
        </w:rPr>
        <w:t xml:space="preserve">emperature </w:t>
      </w:r>
      <w:r w:rsidR="00130CF9">
        <w:rPr>
          <w:bCs/>
          <w:color w:val="000000"/>
          <w:lang w:eastAsia="zh-CN"/>
        </w:rPr>
        <w:t>c</w:t>
      </w:r>
      <w:r w:rsidR="00130CF9" w:rsidRPr="00480458">
        <w:rPr>
          <w:bCs/>
          <w:color w:val="000000"/>
          <w:lang w:eastAsia="zh-CN"/>
        </w:rPr>
        <w:t>onditions</w:t>
      </w:r>
      <w:r w:rsidRPr="00480458">
        <w:rPr>
          <w:bCs/>
          <w:color w:val="000000"/>
          <w:lang w:eastAsia="zh-CN"/>
        </w:rPr>
        <w:t xml:space="preserve">: </w:t>
      </w:r>
      <w:r w:rsidR="00130CF9">
        <w:rPr>
          <w:bCs/>
          <w:color w:val="000000"/>
          <w:lang w:eastAsia="zh-CN"/>
        </w:rPr>
        <w:t>a</w:t>
      </w:r>
      <w:r w:rsidR="00130CF9" w:rsidRPr="00480458">
        <w:rPr>
          <w:bCs/>
          <w:color w:val="000000"/>
          <w:lang w:eastAsia="zh-CN"/>
        </w:rPr>
        <w:t xml:space="preserve">dditional </w:t>
      </w:r>
      <w:r w:rsidR="00130CF9">
        <w:rPr>
          <w:bCs/>
          <w:color w:val="000000"/>
          <w:lang w:eastAsia="zh-CN"/>
        </w:rPr>
        <w:t>i</w:t>
      </w:r>
      <w:r w:rsidR="00130CF9" w:rsidRPr="00480458">
        <w:rPr>
          <w:bCs/>
          <w:color w:val="000000"/>
          <w:lang w:eastAsia="zh-CN"/>
        </w:rPr>
        <w:t xml:space="preserve">nsights </w:t>
      </w:r>
      <w:r w:rsidRPr="00480458">
        <w:rPr>
          <w:bCs/>
          <w:color w:val="000000"/>
          <w:lang w:eastAsia="zh-CN"/>
        </w:rPr>
        <w:t xml:space="preserve">from </w:t>
      </w:r>
      <w:r w:rsidR="00130CF9">
        <w:rPr>
          <w:bCs/>
          <w:color w:val="000000"/>
          <w:lang w:eastAsia="zh-CN"/>
        </w:rPr>
        <w:t>e</w:t>
      </w:r>
      <w:r w:rsidR="00130CF9" w:rsidRPr="00480458">
        <w:rPr>
          <w:bCs/>
          <w:color w:val="000000"/>
          <w:lang w:eastAsia="zh-CN"/>
        </w:rPr>
        <w:t xml:space="preserve">xperiments </w:t>
      </w:r>
      <w:r w:rsidRPr="00480458">
        <w:rPr>
          <w:bCs/>
          <w:color w:val="000000"/>
          <w:lang w:eastAsia="zh-CN"/>
        </w:rPr>
        <w:t xml:space="preserve">on </w:t>
      </w:r>
      <w:r w:rsidR="00130CF9">
        <w:rPr>
          <w:bCs/>
          <w:color w:val="000000"/>
          <w:lang w:eastAsia="zh-CN"/>
        </w:rPr>
        <w:t>p</w:t>
      </w:r>
      <w:r w:rsidR="00130CF9" w:rsidRPr="00480458">
        <w:rPr>
          <w:bCs/>
          <w:color w:val="000000"/>
          <w:lang w:eastAsia="zh-CN"/>
        </w:rPr>
        <w:t xml:space="preserve">lant </w:t>
      </w:r>
      <w:r w:rsidR="00130CF9">
        <w:rPr>
          <w:bCs/>
          <w:color w:val="000000"/>
          <w:lang w:eastAsia="zh-CN"/>
        </w:rPr>
        <w:t>t</w:t>
      </w:r>
      <w:r w:rsidR="00130CF9" w:rsidRPr="00480458">
        <w:rPr>
          <w:bCs/>
          <w:color w:val="000000"/>
          <w:lang w:eastAsia="zh-CN"/>
        </w:rPr>
        <w:t>issues</w:t>
      </w:r>
      <w:r w:rsidRPr="00480458">
        <w:rPr>
          <w:bCs/>
          <w:color w:val="000000"/>
          <w:lang w:eastAsia="zh-CN"/>
        </w:rPr>
        <w:t>. In</w:t>
      </w:r>
      <w:r w:rsidR="00130CF9">
        <w:rPr>
          <w:bCs/>
          <w:color w:val="000000"/>
          <w:lang w:eastAsia="zh-CN"/>
        </w:rPr>
        <w:t>:</w:t>
      </w:r>
      <w:r w:rsidR="00130CF9" w:rsidRPr="00480458">
        <w:rPr>
          <w:bCs/>
          <w:color w:val="000000"/>
          <w:lang w:eastAsia="zh-CN"/>
        </w:rPr>
        <w:t xml:space="preserve"> </w:t>
      </w:r>
      <w:r w:rsidRPr="00480458">
        <w:rPr>
          <w:bCs/>
          <w:color w:val="000000"/>
          <w:lang w:eastAsia="zh-CN"/>
        </w:rPr>
        <w:t xml:space="preserve">Gupta NS (ed) Chitin, </w:t>
      </w:r>
      <w:r w:rsidR="00130CF9">
        <w:rPr>
          <w:bCs/>
          <w:color w:val="000000"/>
          <w:lang w:eastAsia="zh-CN"/>
        </w:rPr>
        <w:t>F</w:t>
      </w:r>
      <w:r w:rsidR="00130CF9" w:rsidRPr="00480458">
        <w:rPr>
          <w:bCs/>
          <w:color w:val="000000"/>
          <w:lang w:eastAsia="zh-CN"/>
        </w:rPr>
        <w:t xml:space="preserve">ormation </w:t>
      </w:r>
      <w:r w:rsidRPr="00480458">
        <w:rPr>
          <w:bCs/>
          <w:color w:val="000000"/>
          <w:lang w:eastAsia="zh-CN"/>
        </w:rPr>
        <w:t xml:space="preserve">and </w:t>
      </w:r>
      <w:r w:rsidR="00130CF9">
        <w:rPr>
          <w:bCs/>
          <w:color w:val="000000"/>
          <w:lang w:eastAsia="zh-CN"/>
        </w:rPr>
        <w:t>D</w:t>
      </w:r>
      <w:r w:rsidR="00130CF9" w:rsidRPr="00480458">
        <w:rPr>
          <w:bCs/>
          <w:color w:val="000000"/>
          <w:lang w:eastAsia="zh-CN"/>
        </w:rPr>
        <w:t>iagenesis</w:t>
      </w:r>
      <w:r w:rsidRPr="00480458">
        <w:rPr>
          <w:bCs/>
          <w:color w:val="000000"/>
          <w:lang w:eastAsia="zh-CN"/>
        </w:rPr>
        <w:t xml:space="preserve">. Springer, </w:t>
      </w:r>
      <w:r w:rsidRPr="00480458">
        <w:rPr>
          <w:rFonts w:eastAsia="Calibri"/>
        </w:rPr>
        <w:t xml:space="preserve">Dordrecht pp 153-168 </w:t>
      </w:r>
    </w:p>
    <w:p w14:paraId="307AD569" w14:textId="77777777" w:rsidR="000460CB" w:rsidRPr="00480458" w:rsidRDefault="000460CB" w:rsidP="000460CB">
      <w:pPr>
        <w:widowControl w:val="0"/>
        <w:autoSpaceDE w:val="0"/>
        <w:autoSpaceDN w:val="0"/>
        <w:adjustRightInd w:val="0"/>
        <w:spacing w:line="480" w:lineRule="auto"/>
        <w:rPr>
          <w:color w:val="000000"/>
          <w:lang w:eastAsia="zh-CN"/>
        </w:rPr>
      </w:pPr>
    </w:p>
    <w:p w14:paraId="3CABC80F" w14:textId="77777777" w:rsidR="000460CB" w:rsidRPr="00480458" w:rsidRDefault="000460CB" w:rsidP="000460CB">
      <w:pPr>
        <w:spacing w:line="480" w:lineRule="auto"/>
        <w:rPr>
          <w:rFonts w:eastAsia="Calibri"/>
        </w:rPr>
      </w:pPr>
      <w:r w:rsidRPr="00480458">
        <w:rPr>
          <w:rFonts w:eastAsia="Calibri"/>
        </w:rPr>
        <w:t xml:space="preserve">Hammer Ø, Harper DAT, Ryan PD (2001) PAST: Paleontological statistics software package for education and data analysis. Paleontol Electron 4:9 </w:t>
      </w:r>
    </w:p>
    <w:p w14:paraId="0321DC60" w14:textId="77777777" w:rsidR="000460CB" w:rsidRPr="00480458" w:rsidRDefault="000460CB" w:rsidP="000460CB">
      <w:pPr>
        <w:spacing w:line="480" w:lineRule="auto"/>
        <w:rPr>
          <w:rFonts w:eastAsia="Calibri"/>
        </w:rPr>
      </w:pPr>
    </w:p>
    <w:p w14:paraId="58D24409" w14:textId="272FC432" w:rsidR="00D66A28" w:rsidRPr="00480458" w:rsidRDefault="00D66A28" w:rsidP="000460CB">
      <w:pPr>
        <w:spacing w:line="480" w:lineRule="auto"/>
      </w:pPr>
      <w:r w:rsidRPr="00480458">
        <w:rPr>
          <w:lang w:val="en-US" w:eastAsia="zh-CN"/>
        </w:rPr>
        <w:t xml:space="preserve">Hieltjes AHM, Lijklema L (1980) Fractionation of Inorganic Phosphates in </w:t>
      </w:r>
      <w:r w:rsidR="00FD728B" w:rsidRPr="00480458">
        <w:rPr>
          <w:lang w:val="en-US" w:eastAsia="zh-CN"/>
        </w:rPr>
        <w:t>Calcareous Sediments. J Environ Qual</w:t>
      </w:r>
      <w:r w:rsidRPr="00480458">
        <w:rPr>
          <w:lang w:val="en-US" w:eastAsia="zh-CN"/>
        </w:rPr>
        <w:t xml:space="preserve"> 9:405-407</w:t>
      </w:r>
      <w:r w:rsidRPr="00480458">
        <w:t xml:space="preserve"> </w:t>
      </w:r>
    </w:p>
    <w:p w14:paraId="02CE972B" w14:textId="77777777" w:rsidR="00D66A28" w:rsidRPr="00480458" w:rsidRDefault="00D66A28" w:rsidP="000460CB">
      <w:pPr>
        <w:spacing w:line="480" w:lineRule="auto"/>
      </w:pPr>
    </w:p>
    <w:p w14:paraId="2526B2E8" w14:textId="768562A9" w:rsidR="000460CB" w:rsidRPr="00480458" w:rsidRDefault="000460CB" w:rsidP="000460CB">
      <w:pPr>
        <w:spacing w:line="480" w:lineRule="auto"/>
      </w:pPr>
      <w:r w:rsidRPr="00480458">
        <w:t>Hilsenhoff WL</w:t>
      </w:r>
      <w:r w:rsidR="004144A6" w:rsidRPr="00480458">
        <w:t xml:space="preserve"> (1995) </w:t>
      </w:r>
      <w:r w:rsidRPr="00480458">
        <w:t xml:space="preserve">Dytiscidae and Noteridae of Wisconsin (Coleoptera). V. Distribution, habitat, life cycle and identification of species of Hydroporinae, except </w:t>
      </w:r>
      <w:r w:rsidRPr="00480458">
        <w:rPr>
          <w:i/>
          <w:iCs/>
        </w:rPr>
        <w:t>Hydroporus</w:t>
      </w:r>
      <w:r w:rsidRPr="00480458">
        <w:t xml:space="preserve"> Clairville </w:t>
      </w:r>
      <w:r w:rsidRPr="00480458">
        <w:rPr>
          <w:i/>
          <w:iCs/>
        </w:rPr>
        <w:t>sensu lato</w:t>
      </w:r>
      <w:r w:rsidRPr="00480458">
        <w:t>. Great Lakes Entomol 26:1-23</w:t>
      </w:r>
    </w:p>
    <w:p w14:paraId="17EDD009" w14:textId="77777777" w:rsidR="000460CB" w:rsidRPr="00480458" w:rsidRDefault="000460CB" w:rsidP="000460CB">
      <w:pPr>
        <w:spacing w:line="480" w:lineRule="auto"/>
      </w:pPr>
    </w:p>
    <w:p w14:paraId="58AA29D9" w14:textId="77777777" w:rsidR="000460CB" w:rsidRPr="00480458" w:rsidRDefault="000460CB" w:rsidP="000460CB">
      <w:pPr>
        <w:spacing w:line="480" w:lineRule="auto"/>
      </w:pPr>
      <w:r w:rsidRPr="00480458">
        <w:lastRenderedPageBreak/>
        <w:t xml:space="preserve">Landin J (1980) Habitats, life histories, migration and dispersal by flight of two water beetles </w:t>
      </w:r>
      <w:r w:rsidRPr="00480458">
        <w:rPr>
          <w:i/>
          <w:iCs/>
        </w:rPr>
        <w:t>Helophorous brevipalpis</w:t>
      </w:r>
      <w:r w:rsidRPr="00480458">
        <w:t xml:space="preserve"> and </w:t>
      </w:r>
      <w:r w:rsidRPr="00480458">
        <w:rPr>
          <w:i/>
          <w:iCs/>
        </w:rPr>
        <w:t>H. strigifrons</w:t>
      </w:r>
      <w:r w:rsidRPr="00480458">
        <w:t xml:space="preserve"> (Hydrophilidae). Ecography 3:190-201</w:t>
      </w:r>
    </w:p>
    <w:p w14:paraId="5F4C1963" w14:textId="77777777" w:rsidR="000460CB" w:rsidRPr="00480458" w:rsidRDefault="000460CB" w:rsidP="000460CB">
      <w:pPr>
        <w:spacing w:line="480" w:lineRule="auto"/>
      </w:pPr>
    </w:p>
    <w:p w14:paraId="1314532F" w14:textId="77777777" w:rsidR="000460CB" w:rsidRPr="00480458" w:rsidRDefault="000460CB" w:rsidP="000460CB">
      <w:pPr>
        <w:spacing w:line="480" w:lineRule="auto"/>
      </w:pPr>
      <w:r w:rsidRPr="00480458">
        <w:t>Larson DJ, Alarie Y, Roughley RE (2000). Predaceous diving beetles (Coleoptera: Dytiscidae) of the Nearctic region, with emphasis on the fauna of Canada and Alaska. NRC Research Press, Ottawa</w:t>
      </w:r>
    </w:p>
    <w:p w14:paraId="555393FB" w14:textId="77777777" w:rsidR="000460CB" w:rsidRPr="00480458" w:rsidRDefault="000460CB" w:rsidP="000460CB">
      <w:pPr>
        <w:spacing w:line="480" w:lineRule="auto"/>
      </w:pPr>
    </w:p>
    <w:p w14:paraId="0DC7F464" w14:textId="77777777" w:rsidR="000460CB" w:rsidRPr="00480458" w:rsidRDefault="000460CB" w:rsidP="000460CB">
      <w:pPr>
        <w:spacing w:line="480" w:lineRule="auto"/>
        <w:rPr>
          <w:rFonts w:eastAsia="Calibri"/>
        </w:rPr>
      </w:pPr>
      <w:r w:rsidRPr="00480458">
        <w:rPr>
          <w:rFonts w:eastAsia="Calibri"/>
        </w:rPr>
        <w:t>Lasher GE, Axford Y, McFarlin JM, Kelly MA, Osterberg EC, Berkelhammer MB (2017) Holocene temperatures and isotopes of precipitation in Northwest Greenland recorded in lacustrine organic materials. Quat Sci Rev 170:45–55</w:t>
      </w:r>
    </w:p>
    <w:p w14:paraId="7AC90D9D" w14:textId="77777777" w:rsidR="000460CB" w:rsidRPr="00480458" w:rsidRDefault="000460CB" w:rsidP="000460CB">
      <w:pPr>
        <w:spacing w:line="480" w:lineRule="auto"/>
        <w:rPr>
          <w:rFonts w:eastAsia="Calibri"/>
        </w:rPr>
      </w:pPr>
    </w:p>
    <w:p w14:paraId="4AF74A4A" w14:textId="77777777" w:rsidR="000460CB" w:rsidRPr="00480458" w:rsidRDefault="000460CB" w:rsidP="000460CB">
      <w:pPr>
        <w:spacing w:line="480" w:lineRule="auto"/>
      </w:pPr>
      <w:r w:rsidRPr="00480458">
        <w:t>Leng MJ, Barker PA (2006) A review of the oxygen isotope composition of lacustrine diatom silica for paleoclimate reconstruction. Earth Sci Rev 75:5–27</w:t>
      </w:r>
    </w:p>
    <w:p w14:paraId="63E9D068" w14:textId="77777777" w:rsidR="000460CB" w:rsidRPr="00480458" w:rsidRDefault="000460CB" w:rsidP="000460CB">
      <w:pPr>
        <w:spacing w:line="480" w:lineRule="auto"/>
      </w:pPr>
    </w:p>
    <w:p w14:paraId="0BE9C7F0" w14:textId="77777777" w:rsidR="000460CB" w:rsidRPr="00480458" w:rsidRDefault="000460CB" w:rsidP="000460CB">
      <w:pPr>
        <w:spacing w:line="480" w:lineRule="auto"/>
        <w:rPr>
          <w:rFonts w:eastAsia="Calibri"/>
        </w:rPr>
      </w:pPr>
      <w:r w:rsidRPr="00480458">
        <w:rPr>
          <w:rFonts w:eastAsia="Calibri"/>
        </w:rPr>
        <w:t>Leng MJ, Marshall JD (2004) Paleoclimate interpretation of stable isotope data from lake sediment archives. Quat Sci Rev 23:811–831</w:t>
      </w:r>
    </w:p>
    <w:p w14:paraId="4333E6E9" w14:textId="77777777" w:rsidR="000460CB" w:rsidRPr="00480458" w:rsidRDefault="000460CB" w:rsidP="000460CB">
      <w:pPr>
        <w:spacing w:line="480" w:lineRule="auto"/>
        <w:rPr>
          <w:rFonts w:eastAsia="Calibri"/>
        </w:rPr>
      </w:pPr>
    </w:p>
    <w:p w14:paraId="22A7E781" w14:textId="77777777" w:rsidR="000460CB" w:rsidRPr="00480458" w:rsidRDefault="000460CB" w:rsidP="000460CB">
      <w:pPr>
        <w:spacing w:line="480" w:lineRule="auto"/>
        <w:rPr>
          <w:rFonts w:eastAsia="Calibri"/>
        </w:rPr>
      </w:pPr>
      <w:r w:rsidRPr="00480458">
        <w:rPr>
          <w:rFonts w:eastAsia="Calibri"/>
        </w:rPr>
        <w:t>Lombino A (2014) The systematics of oxygen isotopes in chironomids (Insecta: Diptera): a tool for reconstructing past climate. PhD thesis, University College London, UK</w:t>
      </w:r>
    </w:p>
    <w:p w14:paraId="22C04660" w14:textId="77777777" w:rsidR="000460CB" w:rsidRPr="00480458" w:rsidRDefault="000460CB" w:rsidP="000460CB">
      <w:pPr>
        <w:spacing w:line="480" w:lineRule="auto"/>
        <w:rPr>
          <w:rFonts w:eastAsia="Calibri"/>
        </w:rPr>
      </w:pPr>
    </w:p>
    <w:p w14:paraId="040E9BF5" w14:textId="61D2C8B3" w:rsidR="000460CB" w:rsidRPr="00480458" w:rsidRDefault="000460CB" w:rsidP="000460CB">
      <w:pPr>
        <w:spacing w:line="480" w:lineRule="auto"/>
        <w:rPr>
          <w:rFonts w:eastAsia="Calibri"/>
        </w:rPr>
      </w:pPr>
      <w:r w:rsidRPr="00480458">
        <w:rPr>
          <w:rFonts w:eastAsia="Calibri"/>
        </w:rPr>
        <w:t>Motz JE (2000) Oxygen and hydrogen isotopes in fossil insect chitin as</w:t>
      </w:r>
    </w:p>
    <w:p w14:paraId="3DECC404" w14:textId="77777777" w:rsidR="000460CB" w:rsidRPr="00480458" w:rsidRDefault="000460CB" w:rsidP="000460CB">
      <w:pPr>
        <w:spacing w:line="480" w:lineRule="auto"/>
        <w:rPr>
          <w:rFonts w:eastAsia="Calibri"/>
        </w:rPr>
      </w:pPr>
      <w:r w:rsidRPr="00480458">
        <w:rPr>
          <w:rFonts w:eastAsia="Calibri"/>
        </w:rPr>
        <w:t>paleoenvironmental indicators, PhD thesis,</w:t>
      </w:r>
      <w:r w:rsidRPr="00480458">
        <w:rPr>
          <w:rFonts w:eastAsia="Calibri"/>
          <w:i/>
        </w:rPr>
        <w:t xml:space="preserve"> </w:t>
      </w:r>
      <w:r w:rsidRPr="00480458">
        <w:rPr>
          <w:rFonts w:eastAsia="Calibri"/>
        </w:rPr>
        <w:t>University of Waterloo, Canada</w:t>
      </w:r>
    </w:p>
    <w:p w14:paraId="36D50BA3" w14:textId="77777777" w:rsidR="000460CB" w:rsidRPr="00480458" w:rsidRDefault="000460CB" w:rsidP="000460CB">
      <w:pPr>
        <w:spacing w:line="480" w:lineRule="auto"/>
        <w:rPr>
          <w:rFonts w:eastAsia="Calibri"/>
        </w:rPr>
      </w:pPr>
    </w:p>
    <w:p w14:paraId="501583B2" w14:textId="38920367" w:rsidR="000460CB" w:rsidRPr="00480458" w:rsidRDefault="000460CB" w:rsidP="000460CB">
      <w:pPr>
        <w:spacing w:line="480" w:lineRule="auto"/>
      </w:pPr>
      <w:r w:rsidRPr="00480458">
        <w:lastRenderedPageBreak/>
        <w:t>Sauer PE, Eglinton TI, Hayes JM, Schimmelmann A, Sessions AL (2001) Compound-specific D/H ratios of lipid biomarkers from sediments as a proxy for environmental and climatic conditions. Geochim Cosmochim Ac 65:213–222</w:t>
      </w:r>
    </w:p>
    <w:p w14:paraId="78791903" w14:textId="77777777" w:rsidR="000460CB" w:rsidRPr="00480458" w:rsidRDefault="000460CB" w:rsidP="000460CB">
      <w:pPr>
        <w:spacing w:line="480" w:lineRule="auto"/>
      </w:pPr>
    </w:p>
    <w:p w14:paraId="14CC43C0" w14:textId="2AD7E9BD" w:rsidR="000460CB" w:rsidRPr="00480458" w:rsidRDefault="000460CB" w:rsidP="000460CB">
      <w:pPr>
        <w:spacing w:line="480" w:lineRule="auto"/>
      </w:pPr>
      <w:r w:rsidRPr="00480458">
        <w:t xml:space="preserve">Schilder J, Tellenbach C, Möst M, Spaak P, van Hardenbroek M, Wooller MJ, Heiri O (2015) The stable isotopic composition of Daphnia ephippia reflects changes in </w:t>
      </w:r>
      <w:r w:rsidR="00130CF9" w:rsidRPr="00540174">
        <w:rPr>
          <w:rFonts w:ascii="Symbol" w:hAnsi="Symbol"/>
        </w:rPr>
        <w:t></w:t>
      </w:r>
      <w:r w:rsidRPr="006069B2">
        <w:rPr>
          <w:vertAlign w:val="superscript"/>
        </w:rPr>
        <w:t>13</w:t>
      </w:r>
      <w:r w:rsidRPr="00480458">
        <w:t xml:space="preserve">C and </w:t>
      </w:r>
      <w:r w:rsidRPr="006069B2">
        <w:rPr>
          <w:rFonts w:ascii="Symbol" w:hAnsi="Symbol"/>
        </w:rPr>
        <w:t></w:t>
      </w:r>
      <w:r w:rsidRPr="006069B2">
        <w:rPr>
          <w:vertAlign w:val="superscript"/>
        </w:rPr>
        <w:t>18</w:t>
      </w:r>
      <w:r w:rsidRPr="00480458">
        <w:t>O values of food and water. Biogeosciences 12:3819–3830</w:t>
      </w:r>
    </w:p>
    <w:p w14:paraId="567B25BF" w14:textId="77777777" w:rsidR="000460CB" w:rsidRPr="00480458" w:rsidRDefault="000460CB" w:rsidP="000460CB">
      <w:pPr>
        <w:spacing w:line="480" w:lineRule="auto"/>
      </w:pPr>
    </w:p>
    <w:p w14:paraId="7B4FD611" w14:textId="77777777" w:rsidR="000460CB" w:rsidRPr="00480458" w:rsidRDefault="000460CB" w:rsidP="000460CB">
      <w:pPr>
        <w:spacing w:line="480" w:lineRule="auto"/>
        <w:rPr>
          <w:rFonts w:eastAsia="Calibri"/>
        </w:rPr>
      </w:pPr>
      <w:r w:rsidRPr="00480458">
        <w:rPr>
          <w:rFonts w:eastAsia="Calibri"/>
        </w:rPr>
        <w:t>Skujins JJ, Potgieter HJ, Alexander M, (1965) Dissolution of fungal cell walls by a streptomycete chitinase and β-(1→3) glucanase. Arch Biochem Biophys 111:358-364</w:t>
      </w:r>
    </w:p>
    <w:p w14:paraId="5E553B5E" w14:textId="77777777" w:rsidR="000460CB" w:rsidRPr="00480458" w:rsidRDefault="000460CB" w:rsidP="000460CB">
      <w:pPr>
        <w:spacing w:line="480" w:lineRule="auto"/>
        <w:rPr>
          <w:rFonts w:eastAsia="Calibri"/>
        </w:rPr>
      </w:pPr>
    </w:p>
    <w:p w14:paraId="40D448A8" w14:textId="77777777" w:rsidR="000460CB" w:rsidRPr="00480458" w:rsidRDefault="000460CB" w:rsidP="000460CB">
      <w:pPr>
        <w:spacing w:line="480" w:lineRule="auto"/>
      </w:pPr>
      <w:r w:rsidRPr="00480458">
        <w:t>Smetana A (1988) Review of the family Hydrophilidae of Canada and Alaska (Coleoptera). Mem Entomol Soc Can 120:3-316</w:t>
      </w:r>
    </w:p>
    <w:p w14:paraId="07DEBE54" w14:textId="77777777" w:rsidR="000460CB" w:rsidRPr="00480458" w:rsidRDefault="000460CB" w:rsidP="000460CB">
      <w:pPr>
        <w:spacing w:line="480" w:lineRule="auto"/>
      </w:pPr>
    </w:p>
    <w:p w14:paraId="2AF41FE3" w14:textId="77777777" w:rsidR="000460CB" w:rsidRPr="00480458" w:rsidRDefault="000460CB" w:rsidP="000460CB">
      <w:pPr>
        <w:spacing w:line="480" w:lineRule="auto"/>
        <w:rPr>
          <w:rFonts w:eastAsia="Calibri"/>
        </w:rPr>
      </w:pPr>
      <w:r w:rsidRPr="00480458">
        <w:rPr>
          <w:rFonts w:eastAsia="Calibri"/>
        </w:rPr>
        <w:t>Soto DX, Wassenaar LI, Hobson KA (2013) Stable hydrogen and oxygen isotopes in aquatic food webs are tracers of diet and provenance. Funct Ecol 27:535–543</w:t>
      </w:r>
    </w:p>
    <w:p w14:paraId="75B408EF" w14:textId="77777777" w:rsidR="000460CB" w:rsidRPr="00480458" w:rsidRDefault="000460CB" w:rsidP="000460CB">
      <w:pPr>
        <w:spacing w:line="480" w:lineRule="auto"/>
        <w:rPr>
          <w:rFonts w:eastAsia="Calibri"/>
        </w:rPr>
      </w:pPr>
    </w:p>
    <w:p w14:paraId="72780C8C" w14:textId="5492A99E" w:rsidR="000460CB" w:rsidRPr="00480458" w:rsidRDefault="000460CB" w:rsidP="000460CB">
      <w:pPr>
        <w:spacing w:line="480" w:lineRule="auto"/>
        <w:rPr>
          <w:rFonts w:eastAsia="Calibri"/>
        </w:rPr>
      </w:pPr>
      <w:r w:rsidRPr="00480458">
        <w:rPr>
          <w:rFonts w:eastAsia="Calibri"/>
        </w:rPr>
        <w:t xml:space="preserve">van Hardenbroek M, Chakraborty A, Davies K, Harding P, Heiri O, Henderson ACG, Holmes JA, Lasher GE, Leng MJ, Panizzo VN, Roberts L, Schilder J, Trueman CN, Wooller MJ (2018) The stable isotope composition of organic and inorganic fossils in lake sediment records: </w:t>
      </w:r>
      <w:r w:rsidR="007D4AD2">
        <w:rPr>
          <w:rFonts w:eastAsia="Calibri"/>
        </w:rPr>
        <w:t>c</w:t>
      </w:r>
      <w:r w:rsidR="007D4AD2" w:rsidRPr="00480458">
        <w:rPr>
          <w:rFonts w:eastAsia="Calibri"/>
        </w:rPr>
        <w:t xml:space="preserve">urrent </w:t>
      </w:r>
      <w:r w:rsidRPr="00480458">
        <w:rPr>
          <w:rFonts w:eastAsia="Calibri"/>
        </w:rPr>
        <w:t>understanding, challenges, and future directions. Quat Sci Rev 196:154-176</w:t>
      </w:r>
    </w:p>
    <w:p w14:paraId="42FDF6D5" w14:textId="77777777" w:rsidR="000460CB" w:rsidRPr="00480458" w:rsidRDefault="000460CB" w:rsidP="000460CB">
      <w:pPr>
        <w:spacing w:line="480" w:lineRule="auto"/>
        <w:rPr>
          <w:rFonts w:eastAsia="Calibri"/>
        </w:rPr>
      </w:pPr>
    </w:p>
    <w:p w14:paraId="028642D6" w14:textId="77777777" w:rsidR="000460CB" w:rsidRDefault="000460CB" w:rsidP="000460CB">
      <w:pPr>
        <w:spacing w:line="480" w:lineRule="auto"/>
        <w:rPr>
          <w:rFonts w:eastAsia="Calibri"/>
        </w:rPr>
      </w:pPr>
      <w:r w:rsidRPr="00480458">
        <w:rPr>
          <w:rFonts w:eastAsia="Calibri"/>
        </w:rPr>
        <w:t>van Hardenbroek M, Grӧcke DR, Sauer PE, Elias SA (2013) North American transect of stable hydrogen and oxygen isotopes in water beetles from a museum collection. J Paleolimnol 48:461–470</w:t>
      </w:r>
    </w:p>
    <w:p w14:paraId="0E6ECDEC" w14:textId="77777777" w:rsidR="00791D76" w:rsidRPr="006A426F" w:rsidRDefault="00791D76" w:rsidP="000460CB">
      <w:pPr>
        <w:spacing w:line="480" w:lineRule="auto"/>
        <w:rPr>
          <w:rFonts w:eastAsia="Calibri"/>
        </w:rPr>
      </w:pPr>
    </w:p>
    <w:p w14:paraId="058E21CA" w14:textId="3935CFF5" w:rsidR="00791D76" w:rsidRDefault="00791D76" w:rsidP="00791D76">
      <w:pPr>
        <w:spacing w:line="480" w:lineRule="auto"/>
        <w:rPr>
          <w:rFonts w:eastAsia="Calibri"/>
        </w:rPr>
      </w:pPr>
      <w:r w:rsidRPr="00ED077B">
        <w:rPr>
          <w:rFonts w:eastAsia="Calibri"/>
        </w:rPr>
        <w:t>Verbruggen F, Heiri O, Reichart GJ, Blaga C, Lotter AF (2011) Stable oxygen isotopes in chironomid and cladoceran remains as indicators for lake-water δ</w:t>
      </w:r>
      <w:r w:rsidRPr="00ED077B">
        <w:rPr>
          <w:rFonts w:eastAsia="Calibri"/>
          <w:vertAlign w:val="superscript"/>
        </w:rPr>
        <w:t>18</w:t>
      </w:r>
      <w:r w:rsidRPr="00ED077B">
        <w:rPr>
          <w:rFonts w:eastAsia="Calibri"/>
        </w:rPr>
        <w:t>O. Limnol Oceanogr 56:2071–2079</w:t>
      </w:r>
    </w:p>
    <w:p w14:paraId="2ECD865D" w14:textId="77777777" w:rsidR="00791D76" w:rsidRDefault="00791D76" w:rsidP="00791D76">
      <w:pPr>
        <w:spacing w:line="480" w:lineRule="auto"/>
        <w:rPr>
          <w:rFonts w:eastAsia="Calibri"/>
        </w:rPr>
      </w:pPr>
    </w:p>
    <w:p w14:paraId="31806147" w14:textId="59AD055C" w:rsidR="00791D76" w:rsidRDefault="00791D76" w:rsidP="00791D76">
      <w:pPr>
        <w:spacing w:line="480" w:lineRule="auto"/>
        <w:rPr>
          <w:rFonts w:eastAsia="Calibri"/>
        </w:rPr>
      </w:pPr>
      <w:r w:rsidRPr="006A426F">
        <w:rPr>
          <w:rFonts w:eastAsia="Calibri"/>
        </w:rPr>
        <w:t>Verbruggen F, Heiri O, Reichart GJ, de Lee</w:t>
      </w:r>
      <w:r>
        <w:rPr>
          <w:rFonts w:eastAsia="Calibri"/>
        </w:rPr>
        <w:t>u</w:t>
      </w:r>
      <w:r w:rsidRPr="006A426F">
        <w:rPr>
          <w:rFonts w:eastAsia="Calibri"/>
        </w:rPr>
        <w:t>w JW, Nierop KGJ, Lotter AF (2010</w:t>
      </w:r>
      <w:r w:rsidR="00ED077B">
        <w:rPr>
          <w:rFonts w:eastAsia="Calibri"/>
        </w:rPr>
        <w:t>a)</w:t>
      </w:r>
      <w:r w:rsidRPr="006A426F">
        <w:rPr>
          <w:rFonts w:eastAsia="Calibri"/>
        </w:rPr>
        <w:t>. Effects of chemical pretreatmen</w:t>
      </w:r>
      <w:r w:rsidR="00ED077B">
        <w:rPr>
          <w:rFonts w:eastAsia="Calibri"/>
        </w:rPr>
        <w:t>t</w:t>
      </w:r>
      <w:r w:rsidRPr="006A426F">
        <w:rPr>
          <w:rFonts w:eastAsia="Calibri"/>
        </w:rPr>
        <w:t>s on δ</w:t>
      </w:r>
      <w:r w:rsidRPr="006A426F">
        <w:rPr>
          <w:rFonts w:eastAsia="Calibri"/>
          <w:vertAlign w:val="superscript"/>
        </w:rPr>
        <w:t>18</w:t>
      </w:r>
      <w:r w:rsidRPr="006A426F">
        <w:rPr>
          <w:rFonts w:eastAsia="Calibri"/>
        </w:rPr>
        <w:t xml:space="preserve">O measurements, chemical composition and morphology of chironomid </w:t>
      </w:r>
      <w:r>
        <w:rPr>
          <w:rFonts w:eastAsia="Calibri"/>
        </w:rPr>
        <w:t>head capsules. J of Paleolimnol</w:t>
      </w:r>
      <w:r w:rsidRPr="006A426F">
        <w:rPr>
          <w:rFonts w:eastAsia="Calibri"/>
        </w:rPr>
        <w:t xml:space="preserve"> 43:857-</w:t>
      </w:r>
      <w:r>
        <w:rPr>
          <w:rFonts w:eastAsia="Calibri"/>
        </w:rPr>
        <w:t>872</w:t>
      </w:r>
    </w:p>
    <w:p w14:paraId="2A8EC7EE" w14:textId="77777777" w:rsidR="00791D76" w:rsidRDefault="00791D76" w:rsidP="00791D76">
      <w:pPr>
        <w:spacing w:line="480" w:lineRule="auto"/>
        <w:rPr>
          <w:rFonts w:eastAsia="Calibri"/>
        </w:rPr>
      </w:pPr>
    </w:p>
    <w:p w14:paraId="25209DDD" w14:textId="2A93A96A" w:rsidR="00791D76" w:rsidRDefault="00791D76" w:rsidP="00791D76">
      <w:pPr>
        <w:spacing w:line="480" w:lineRule="auto"/>
        <w:rPr>
          <w:rFonts w:eastAsia="Calibri"/>
        </w:rPr>
      </w:pPr>
      <w:r w:rsidRPr="00945DC6">
        <w:rPr>
          <w:rFonts w:eastAsia="Calibri"/>
        </w:rPr>
        <w:t>Verbruggen F, Heiri O, Reichart GJ, Lotter AF (2010</w:t>
      </w:r>
      <w:r w:rsidR="00ED077B">
        <w:rPr>
          <w:rFonts w:eastAsia="Calibri"/>
        </w:rPr>
        <w:t>b</w:t>
      </w:r>
      <w:r w:rsidRPr="00945DC6">
        <w:rPr>
          <w:rFonts w:eastAsia="Calibri"/>
        </w:rPr>
        <w:t xml:space="preserve">). </w:t>
      </w:r>
      <w:r w:rsidRPr="006A426F">
        <w:rPr>
          <w:rFonts w:eastAsia="Calibri"/>
        </w:rPr>
        <w:t>Chironomid δ</w:t>
      </w:r>
      <w:r w:rsidRPr="006A426F">
        <w:rPr>
          <w:rFonts w:eastAsia="Calibri"/>
          <w:vertAlign w:val="superscript"/>
        </w:rPr>
        <w:t>18</w:t>
      </w:r>
      <w:r w:rsidRPr="006A426F">
        <w:rPr>
          <w:rFonts w:eastAsia="Calibri"/>
        </w:rPr>
        <w:t>O as a proxy for past lake water δ</w:t>
      </w:r>
      <w:r w:rsidRPr="00ED077B">
        <w:rPr>
          <w:rFonts w:eastAsia="Calibri"/>
          <w:vertAlign w:val="superscript"/>
        </w:rPr>
        <w:t>18</w:t>
      </w:r>
      <w:r w:rsidRPr="006A426F">
        <w:rPr>
          <w:rFonts w:eastAsia="Calibri"/>
        </w:rPr>
        <w:t>O: A lateglacial record from Rot</w:t>
      </w:r>
      <w:r>
        <w:rPr>
          <w:rFonts w:eastAsia="Calibri"/>
        </w:rPr>
        <w:t>see (Switzerland). Quat Sci Rev</w:t>
      </w:r>
      <w:r w:rsidRPr="006A426F">
        <w:rPr>
          <w:rFonts w:eastAsia="Calibri"/>
        </w:rPr>
        <w:t xml:space="preserve"> 29:</w:t>
      </w:r>
      <w:r>
        <w:rPr>
          <w:rFonts w:eastAsia="Calibri"/>
        </w:rPr>
        <w:t>2271–2279</w:t>
      </w:r>
    </w:p>
    <w:p w14:paraId="4AB86FEF" w14:textId="77777777" w:rsidR="000460CB" w:rsidRPr="006A426F" w:rsidRDefault="000460CB" w:rsidP="000460CB">
      <w:pPr>
        <w:spacing w:line="480" w:lineRule="auto"/>
        <w:rPr>
          <w:rFonts w:eastAsia="Calibri"/>
        </w:rPr>
      </w:pPr>
    </w:p>
    <w:p w14:paraId="23322403" w14:textId="418BA08D" w:rsidR="000460CB" w:rsidRPr="00480458" w:rsidRDefault="000460CB" w:rsidP="000460CB">
      <w:pPr>
        <w:widowControl w:val="0"/>
        <w:autoSpaceDE w:val="0"/>
        <w:autoSpaceDN w:val="0"/>
        <w:adjustRightInd w:val="0"/>
        <w:spacing w:after="240" w:line="480" w:lineRule="auto"/>
        <w:rPr>
          <w:color w:val="000000"/>
          <w:lang w:eastAsia="zh-CN"/>
        </w:rPr>
      </w:pPr>
      <w:r w:rsidRPr="00480458">
        <w:rPr>
          <w:rStyle w:val="CommentReference"/>
          <w:sz w:val="24"/>
          <w:szCs w:val="24"/>
        </w:rPr>
        <w:t xml:space="preserve">Vincent JFV (2002) </w:t>
      </w:r>
      <w:r w:rsidRPr="00480458">
        <w:rPr>
          <w:color w:val="000000"/>
          <w:lang w:eastAsia="zh-CN"/>
        </w:rPr>
        <w:t>Arthropod cuticle: a natural composite shell system. Compos Part A- Appl S 33:1311-1315</w:t>
      </w:r>
    </w:p>
    <w:p w14:paraId="56A1FD8A" w14:textId="3B347E0F" w:rsidR="000460CB" w:rsidRPr="00480458" w:rsidRDefault="000460CB" w:rsidP="000460CB">
      <w:pPr>
        <w:spacing w:line="480" w:lineRule="auto"/>
        <w:rPr>
          <w:rFonts w:eastAsia="Calibri"/>
        </w:rPr>
      </w:pPr>
      <w:r w:rsidRPr="00480458">
        <w:rPr>
          <w:rFonts w:eastAsia="Calibri"/>
        </w:rPr>
        <w:t>Wang YV, O’Brien DM, Jenson J, Francis D, Wooller MJ (2009) The influence of diet and water on the stable oxygen and hydrogen isotope composition of Chironomidae (Diptera) with paleoecological implications. Oecologia 160:225–233</w:t>
      </w:r>
    </w:p>
    <w:p w14:paraId="3CE1B3F8" w14:textId="77777777" w:rsidR="000460CB" w:rsidRPr="00480458" w:rsidRDefault="000460CB" w:rsidP="000460CB">
      <w:pPr>
        <w:spacing w:line="480" w:lineRule="auto"/>
        <w:rPr>
          <w:rFonts w:eastAsia="Calibri"/>
        </w:rPr>
      </w:pPr>
    </w:p>
    <w:p w14:paraId="3B8FE948" w14:textId="6CEDFF60" w:rsidR="000460CB" w:rsidRPr="00480458" w:rsidRDefault="000460CB" w:rsidP="000460CB">
      <w:pPr>
        <w:spacing w:line="480" w:lineRule="auto"/>
        <w:rPr>
          <w:rFonts w:eastAsia="Calibri"/>
        </w:rPr>
      </w:pPr>
      <w:r w:rsidRPr="00480458">
        <w:rPr>
          <w:rFonts w:eastAsia="Calibri"/>
        </w:rPr>
        <w:t>Wedeking KW, Hayes JM (1983) Exchange of oxygen isotopes between water and organic material. Isot Geosci 1:357–370</w:t>
      </w:r>
    </w:p>
    <w:p w14:paraId="5886E26D" w14:textId="77777777" w:rsidR="000460CB" w:rsidRPr="00480458" w:rsidRDefault="000460CB" w:rsidP="000460CB">
      <w:pPr>
        <w:spacing w:line="480" w:lineRule="auto"/>
        <w:rPr>
          <w:rFonts w:eastAsia="Calibri"/>
        </w:rPr>
      </w:pPr>
    </w:p>
    <w:p w14:paraId="692F0E90" w14:textId="77777777" w:rsidR="000460CB" w:rsidRDefault="000460CB" w:rsidP="000460CB">
      <w:pPr>
        <w:spacing w:line="480" w:lineRule="auto"/>
        <w:rPr>
          <w:rFonts w:eastAsia="Calibri"/>
        </w:rPr>
      </w:pPr>
      <w:r w:rsidRPr="00480458">
        <w:rPr>
          <w:rFonts w:eastAsia="Calibri"/>
        </w:rPr>
        <w:t>Wooller MJ, Francis D, Fogel ML, Miller GH, Walker IR, Wolfe, AP (2004). Quantitative paleotemperature estimates from δ</w:t>
      </w:r>
      <w:r w:rsidRPr="00480458">
        <w:rPr>
          <w:rFonts w:eastAsia="Calibri"/>
          <w:vertAlign w:val="superscript"/>
        </w:rPr>
        <w:t>18</w:t>
      </w:r>
      <w:r w:rsidRPr="00480458">
        <w:rPr>
          <w:rFonts w:eastAsia="Calibri"/>
        </w:rPr>
        <w:t>O chironomid head capsules preserved in Arctic lake sediments. J Paleolimnol 31:267–274</w:t>
      </w:r>
    </w:p>
    <w:p w14:paraId="6F1D55E9" w14:textId="77777777" w:rsidR="006A426F" w:rsidRDefault="006A426F" w:rsidP="004814A9"/>
    <w:p w14:paraId="0E315BA1" w14:textId="2C11F810" w:rsidR="006A426F" w:rsidRDefault="007D4AD2" w:rsidP="006069B2">
      <w:pPr>
        <w:spacing w:line="480" w:lineRule="auto"/>
      </w:pPr>
      <w:r>
        <w:lastRenderedPageBreak/>
        <w:t>Figure legends</w:t>
      </w:r>
    </w:p>
    <w:p w14:paraId="48664033" w14:textId="77C30836" w:rsidR="007D4AD2" w:rsidRDefault="007D4AD2" w:rsidP="006069B2">
      <w:pPr>
        <w:spacing w:line="480" w:lineRule="auto"/>
      </w:pPr>
    </w:p>
    <w:p w14:paraId="0C8D0C5D" w14:textId="6F20C61E" w:rsidR="007D4AD2" w:rsidRDefault="007D4AD2" w:rsidP="006069B2">
      <w:pPr>
        <w:spacing w:line="480" w:lineRule="auto"/>
      </w:pPr>
      <w:r>
        <w:rPr>
          <w:b/>
        </w:rPr>
        <w:t xml:space="preserve">Fig. </w:t>
      </w:r>
      <w:r w:rsidRPr="006A426F">
        <w:rPr>
          <w:b/>
        </w:rPr>
        <w:t>1</w:t>
      </w:r>
      <w:r w:rsidRPr="005504EC">
        <w:rPr>
          <w:color w:val="2E74B5" w:themeColor="accent1" w:themeShade="BF"/>
        </w:rPr>
        <w:t xml:space="preserve"> </w:t>
      </w:r>
      <w:r w:rsidRPr="005504EC">
        <w:sym w:font="Symbol" w:char="F020"/>
      </w:r>
      <w:r w:rsidRPr="005504EC">
        <w:sym w:font="Symbol" w:char="F044"/>
      </w:r>
      <w:r w:rsidRPr="005504EC">
        <w:rPr>
          <w:vertAlign w:val="superscript"/>
        </w:rPr>
        <w:t>18</w:t>
      </w:r>
      <w:r w:rsidRPr="005504EC">
        <w:t>O values (δ</w:t>
      </w:r>
      <w:r w:rsidRPr="005504EC">
        <w:rPr>
          <w:vertAlign w:val="superscript"/>
        </w:rPr>
        <w:t>18</w:t>
      </w:r>
      <w:r w:rsidRPr="005504EC">
        <w:t>O untreated–treated) for (a) chironomid, (b) beetle and (c) crab chitin samples</w:t>
      </w:r>
      <w:r>
        <w:t>,</w:t>
      </w:r>
      <w:r w:rsidRPr="005504EC">
        <w:t xml:space="preserve"> having undergone pretreatment experiments (filled symbols)</w:t>
      </w:r>
      <w:r>
        <w:t>,</w:t>
      </w:r>
      <w:r w:rsidRPr="005504EC">
        <w:t xml:space="preserve"> and untreated control samples (open symbols). Pretreatment experiments included the artificial addition of CaCO</w:t>
      </w:r>
      <w:r w:rsidRPr="005504EC">
        <w:rPr>
          <w:vertAlign w:val="subscript"/>
        </w:rPr>
        <w:t xml:space="preserve">3 </w:t>
      </w:r>
      <w:r w:rsidRPr="005504EC">
        <w:t>with no NH</w:t>
      </w:r>
      <w:r w:rsidRPr="005504EC">
        <w:rPr>
          <w:vertAlign w:val="subscript"/>
        </w:rPr>
        <w:t>4</w:t>
      </w:r>
      <w:r w:rsidRPr="005504EC">
        <w:t>Cl exposure (</w:t>
      </w:r>
      <w:r>
        <w:t>c</w:t>
      </w:r>
      <w:r w:rsidRPr="005504EC">
        <w:t>arbonate), artificial addition of CaCO</w:t>
      </w:r>
      <w:r w:rsidRPr="005504EC">
        <w:rPr>
          <w:vertAlign w:val="subscript"/>
        </w:rPr>
        <w:t xml:space="preserve">3 </w:t>
      </w:r>
      <w:r w:rsidRPr="005504EC">
        <w:t>with either 2 h exposure in NH</w:t>
      </w:r>
      <w:r w:rsidRPr="005504EC">
        <w:rPr>
          <w:vertAlign w:val="subscript"/>
        </w:rPr>
        <w:t>4</w:t>
      </w:r>
      <w:r w:rsidRPr="005504EC">
        <w:t>Cl (2h NH</w:t>
      </w:r>
      <w:r w:rsidRPr="005504EC">
        <w:rPr>
          <w:vertAlign w:val="subscript"/>
        </w:rPr>
        <w:t>4</w:t>
      </w:r>
      <w:r w:rsidRPr="005504EC">
        <w:t>Cl) or 24 h exposure in NH</w:t>
      </w:r>
      <w:r w:rsidRPr="005504EC">
        <w:rPr>
          <w:vertAlign w:val="subscript"/>
        </w:rPr>
        <w:t>4</w:t>
      </w:r>
      <w:r w:rsidRPr="005504EC">
        <w:t>Cl (24h NH</w:t>
      </w:r>
      <w:r w:rsidRPr="005504EC">
        <w:rPr>
          <w:vertAlign w:val="subscript"/>
        </w:rPr>
        <w:t>4</w:t>
      </w:r>
      <w:r w:rsidRPr="005504EC">
        <w:t>Cl). Pretreatment experiments found to be statistically different from untreated co</w:t>
      </w:r>
      <w:r>
        <w:t>ntrol samples are indicated (*)</w:t>
      </w:r>
    </w:p>
    <w:p w14:paraId="101EEE97" w14:textId="77777777" w:rsidR="007D4AD2" w:rsidRDefault="007D4AD2" w:rsidP="006069B2">
      <w:pPr>
        <w:spacing w:line="480" w:lineRule="auto"/>
      </w:pPr>
    </w:p>
    <w:p w14:paraId="2899CEAB" w14:textId="6F2C19F8" w:rsidR="007D4AD2" w:rsidRPr="007608A3" w:rsidRDefault="007D4AD2" w:rsidP="006069B2">
      <w:pPr>
        <w:pStyle w:val="Caption"/>
        <w:spacing w:line="480" w:lineRule="auto"/>
        <w:jc w:val="lowKashida"/>
        <w:rPr>
          <w:rFonts w:ascii="Times New Roman" w:hAnsi="Times New Roman" w:cs="Times New Roman"/>
          <w:b w:val="0"/>
          <w:bCs w:val="0"/>
          <w:color w:val="auto"/>
          <w:sz w:val="24"/>
          <w:szCs w:val="22"/>
        </w:rPr>
      </w:pPr>
      <w:r w:rsidRPr="006A426F">
        <w:rPr>
          <w:rFonts w:ascii="Times New Roman" w:hAnsi="Times New Roman" w:cs="Times New Roman"/>
          <w:color w:val="000000" w:themeColor="text1"/>
          <w:sz w:val="24"/>
          <w:szCs w:val="22"/>
        </w:rPr>
        <w:t>Fig</w:t>
      </w:r>
      <w:r>
        <w:rPr>
          <w:rFonts w:ascii="Times New Roman" w:hAnsi="Times New Roman" w:cs="Times New Roman"/>
          <w:color w:val="000000" w:themeColor="text1"/>
          <w:sz w:val="24"/>
          <w:szCs w:val="22"/>
        </w:rPr>
        <w:t xml:space="preserve">. </w:t>
      </w:r>
      <w:r w:rsidRPr="006A426F">
        <w:rPr>
          <w:rFonts w:ascii="Times New Roman" w:hAnsi="Times New Roman" w:cs="Times New Roman"/>
          <w:color w:val="000000" w:themeColor="text1"/>
          <w:sz w:val="24"/>
          <w:szCs w:val="22"/>
        </w:rPr>
        <w:t xml:space="preserve">2 </w:t>
      </w:r>
      <w:r w:rsidRPr="006A426F">
        <w:rPr>
          <w:rFonts w:ascii="Times New Roman" w:hAnsi="Times New Roman" w:cs="Times New Roman"/>
          <w:b w:val="0"/>
          <w:bCs w:val="0"/>
          <w:color w:val="auto"/>
          <w:sz w:val="24"/>
          <w:szCs w:val="22"/>
        </w:rPr>
        <w:t>Impact of the duration of exposure to a buffered 2 M NH</w:t>
      </w:r>
      <w:r w:rsidRPr="006A426F">
        <w:rPr>
          <w:rFonts w:ascii="Times New Roman" w:hAnsi="Times New Roman" w:cs="Times New Roman"/>
          <w:b w:val="0"/>
          <w:bCs w:val="0"/>
          <w:color w:val="auto"/>
          <w:sz w:val="24"/>
          <w:szCs w:val="22"/>
          <w:vertAlign w:val="subscript"/>
        </w:rPr>
        <w:t>4</w:t>
      </w:r>
      <w:r w:rsidRPr="006A426F">
        <w:rPr>
          <w:rFonts w:ascii="Times New Roman" w:hAnsi="Times New Roman" w:cs="Times New Roman"/>
          <w:b w:val="0"/>
          <w:bCs w:val="0"/>
          <w:color w:val="auto"/>
          <w:sz w:val="24"/>
          <w:szCs w:val="22"/>
        </w:rPr>
        <w:t>Cl solution on (a) chironomid, (b) beetle and (c) crab δ</w:t>
      </w:r>
      <w:r w:rsidRPr="006A426F">
        <w:rPr>
          <w:rFonts w:ascii="Times New Roman" w:hAnsi="Times New Roman" w:cs="Times New Roman"/>
          <w:b w:val="0"/>
          <w:bCs w:val="0"/>
          <w:color w:val="auto"/>
          <w:sz w:val="24"/>
          <w:szCs w:val="22"/>
          <w:vertAlign w:val="superscript"/>
        </w:rPr>
        <w:t>18</w:t>
      </w:r>
      <w:r w:rsidRPr="006A426F">
        <w:rPr>
          <w:rFonts w:ascii="Times New Roman" w:hAnsi="Times New Roman" w:cs="Times New Roman"/>
          <w:b w:val="0"/>
          <w:bCs w:val="0"/>
          <w:color w:val="auto"/>
          <w:sz w:val="24"/>
          <w:szCs w:val="22"/>
        </w:rPr>
        <w:t xml:space="preserve">O values. Dotted line indicates </w:t>
      </w:r>
      <w:r>
        <w:rPr>
          <w:rFonts w:ascii="Times New Roman" w:hAnsi="Times New Roman" w:cs="Times New Roman"/>
          <w:b w:val="0"/>
          <w:bCs w:val="0"/>
          <w:color w:val="auto"/>
          <w:sz w:val="24"/>
          <w:szCs w:val="22"/>
        </w:rPr>
        <w:t xml:space="preserve">the </w:t>
      </w:r>
      <w:r w:rsidRPr="006A426F">
        <w:rPr>
          <w:rFonts w:ascii="Times New Roman" w:hAnsi="Times New Roman" w:cs="Times New Roman"/>
          <w:b w:val="0"/>
          <w:bCs w:val="0"/>
          <w:color w:val="auto"/>
          <w:sz w:val="24"/>
          <w:szCs w:val="22"/>
        </w:rPr>
        <w:t>mean δ</w:t>
      </w:r>
      <w:r w:rsidRPr="006A426F">
        <w:rPr>
          <w:rFonts w:ascii="Times New Roman" w:hAnsi="Times New Roman" w:cs="Times New Roman"/>
          <w:b w:val="0"/>
          <w:bCs w:val="0"/>
          <w:color w:val="auto"/>
          <w:sz w:val="24"/>
          <w:szCs w:val="22"/>
          <w:vertAlign w:val="superscript"/>
        </w:rPr>
        <w:t>18</w:t>
      </w:r>
      <w:r w:rsidRPr="006A426F">
        <w:rPr>
          <w:rFonts w:ascii="Times New Roman" w:hAnsi="Times New Roman" w:cs="Times New Roman"/>
          <w:b w:val="0"/>
          <w:bCs w:val="0"/>
          <w:color w:val="auto"/>
          <w:sz w:val="24"/>
          <w:szCs w:val="22"/>
        </w:rPr>
        <w:t>O of untreated contr</w:t>
      </w:r>
      <w:r>
        <w:rPr>
          <w:rFonts w:ascii="Times New Roman" w:hAnsi="Times New Roman" w:cs="Times New Roman"/>
          <w:b w:val="0"/>
          <w:bCs w:val="0"/>
          <w:color w:val="auto"/>
          <w:sz w:val="24"/>
          <w:szCs w:val="22"/>
        </w:rPr>
        <w:t>ols for each invertebrate group</w:t>
      </w:r>
    </w:p>
    <w:p w14:paraId="52F35D18" w14:textId="77777777" w:rsidR="007D4AD2" w:rsidRDefault="007D4AD2" w:rsidP="007D4AD2">
      <w:pPr>
        <w:pStyle w:val="Caption"/>
        <w:spacing w:line="480" w:lineRule="auto"/>
        <w:jc w:val="lowKashida"/>
        <w:rPr>
          <w:rFonts w:ascii="Times New Roman" w:hAnsi="Times New Roman" w:cs="Times New Roman"/>
          <w:color w:val="000000" w:themeColor="text1"/>
          <w:sz w:val="24"/>
        </w:rPr>
      </w:pPr>
    </w:p>
    <w:p w14:paraId="211282B0" w14:textId="35C5F69C" w:rsidR="007D4AD2" w:rsidRDefault="007D4AD2" w:rsidP="006069B2">
      <w:pPr>
        <w:pStyle w:val="Caption"/>
        <w:spacing w:line="480" w:lineRule="auto"/>
        <w:jc w:val="lowKashida"/>
        <w:rPr>
          <w:rFonts w:ascii="Times New Roman" w:hAnsi="Times New Roman" w:cs="Times New Roman"/>
          <w:b w:val="0"/>
          <w:bCs w:val="0"/>
          <w:color w:val="auto"/>
          <w:sz w:val="24"/>
          <w:szCs w:val="22"/>
        </w:rPr>
      </w:pPr>
      <w:r w:rsidRPr="006A426F">
        <w:rPr>
          <w:rFonts w:ascii="Times New Roman" w:hAnsi="Times New Roman" w:cs="Times New Roman"/>
          <w:color w:val="000000" w:themeColor="text1"/>
          <w:sz w:val="24"/>
        </w:rPr>
        <w:t>Fig</w:t>
      </w:r>
      <w:r>
        <w:rPr>
          <w:rFonts w:ascii="Times New Roman" w:hAnsi="Times New Roman" w:cs="Times New Roman"/>
          <w:color w:val="000000" w:themeColor="text1"/>
          <w:sz w:val="24"/>
        </w:rPr>
        <w:t xml:space="preserve">. </w:t>
      </w:r>
      <w:r w:rsidRPr="006A426F">
        <w:rPr>
          <w:rFonts w:ascii="Times New Roman" w:hAnsi="Times New Roman" w:cs="Times New Roman"/>
          <w:color w:val="000000" w:themeColor="text1"/>
          <w:sz w:val="24"/>
        </w:rPr>
        <w:t>3</w:t>
      </w:r>
      <w:r w:rsidRPr="006A426F">
        <w:rPr>
          <w:rFonts w:ascii="Times New Roman" w:hAnsi="Times New Roman" w:cs="Times New Roman"/>
          <w:color w:val="000000" w:themeColor="text1"/>
          <w:sz w:val="40"/>
          <w:szCs w:val="22"/>
        </w:rPr>
        <w:t xml:space="preserve"> </w:t>
      </w:r>
      <w:r w:rsidRPr="006A426F">
        <w:rPr>
          <w:rFonts w:ascii="Times New Roman" w:hAnsi="Times New Roman" w:cs="Times New Roman"/>
          <w:b w:val="0"/>
          <w:bCs w:val="0"/>
          <w:color w:val="auto"/>
          <w:sz w:val="24"/>
          <w:szCs w:val="22"/>
        </w:rPr>
        <w:t>Intra-sclerite (exoskeleton part) variability in δ</w:t>
      </w:r>
      <w:r w:rsidRPr="006A426F">
        <w:rPr>
          <w:rFonts w:ascii="Times New Roman" w:hAnsi="Times New Roman" w:cs="Times New Roman"/>
          <w:b w:val="0"/>
          <w:bCs w:val="0"/>
          <w:color w:val="auto"/>
          <w:sz w:val="24"/>
          <w:szCs w:val="22"/>
          <w:vertAlign w:val="superscript"/>
        </w:rPr>
        <w:t>18</w:t>
      </w:r>
      <w:r w:rsidRPr="006A426F">
        <w:rPr>
          <w:rFonts w:ascii="Times New Roman" w:hAnsi="Times New Roman" w:cs="Times New Roman"/>
          <w:b w:val="0"/>
          <w:bCs w:val="0"/>
          <w:color w:val="auto"/>
          <w:sz w:val="24"/>
          <w:szCs w:val="22"/>
        </w:rPr>
        <w:t>O</w:t>
      </w:r>
      <w:r w:rsidRPr="006A426F">
        <w:rPr>
          <w:rFonts w:ascii="Times New Roman" w:hAnsi="Times New Roman" w:cs="Times New Roman"/>
          <w:b w:val="0"/>
          <w:bCs w:val="0"/>
          <w:color w:val="auto"/>
          <w:sz w:val="24"/>
          <w:szCs w:val="22"/>
          <w:vertAlign w:val="subscript"/>
        </w:rPr>
        <w:t xml:space="preserve"> </w:t>
      </w:r>
      <w:r w:rsidRPr="006A426F">
        <w:rPr>
          <w:rFonts w:ascii="Times New Roman" w:hAnsi="Times New Roman" w:cs="Times New Roman"/>
          <w:b w:val="0"/>
          <w:bCs w:val="0"/>
          <w:color w:val="auto"/>
          <w:sz w:val="24"/>
          <w:szCs w:val="22"/>
        </w:rPr>
        <w:t xml:space="preserve">of modern </w:t>
      </w:r>
      <w:r w:rsidRPr="006A426F">
        <w:rPr>
          <w:rFonts w:ascii="Times New Roman" w:hAnsi="Times New Roman" w:cs="Times New Roman"/>
          <w:b w:val="0"/>
          <w:bCs w:val="0"/>
          <w:i/>
          <w:color w:val="auto"/>
          <w:sz w:val="24"/>
          <w:szCs w:val="22"/>
        </w:rPr>
        <w:t>Dytiscus harrisii</w:t>
      </w:r>
      <w:r w:rsidRPr="006A426F">
        <w:rPr>
          <w:rFonts w:ascii="Times New Roman" w:hAnsi="Times New Roman" w:cs="Times New Roman"/>
          <w:b w:val="0"/>
          <w:bCs w:val="0"/>
          <w:color w:val="auto"/>
          <w:sz w:val="24"/>
          <w:szCs w:val="22"/>
        </w:rPr>
        <w:t xml:space="preserve"> (specimen a-c) and fossil </w:t>
      </w:r>
      <w:r w:rsidRPr="006A426F">
        <w:rPr>
          <w:rFonts w:ascii="Times New Roman" w:hAnsi="Times New Roman" w:cs="Times New Roman"/>
          <w:b w:val="0"/>
          <w:bCs w:val="0"/>
          <w:i/>
          <w:iCs/>
          <w:color w:val="auto"/>
          <w:sz w:val="24"/>
          <w:szCs w:val="22"/>
        </w:rPr>
        <w:t xml:space="preserve">Hydroporus </w:t>
      </w:r>
      <w:r w:rsidRPr="006A426F">
        <w:rPr>
          <w:rFonts w:ascii="Times New Roman" w:hAnsi="Times New Roman" w:cs="Times New Roman"/>
          <w:b w:val="0"/>
          <w:bCs w:val="0"/>
          <w:color w:val="auto"/>
          <w:sz w:val="24"/>
          <w:szCs w:val="22"/>
        </w:rPr>
        <w:t>(specimen d-g) water beetle specimens from Barter Island, Alaska. Note different scal</w:t>
      </w:r>
      <w:r>
        <w:rPr>
          <w:rFonts w:ascii="Times New Roman" w:hAnsi="Times New Roman" w:cs="Times New Roman"/>
          <w:b w:val="0"/>
          <w:bCs w:val="0"/>
          <w:color w:val="auto"/>
          <w:sz w:val="24"/>
          <w:szCs w:val="22"/>
        </w:rPr>
        <w:t>es</w:t>
      </w:r>
      <w:r w:rsidRPr="006A426F">
        <w:rPr>
          <w:rFonts w:ascii="Times New Roman" w:hAnsi="Times New Roman" w:cs="Times New Roman"/>
          <w:b w:val="0"/>
          <w:bCs w:val="0"/>
          <w:color w:val="auto"/>
          <w:sz w:val="24"/>
          <w:szCs w:val="22"/>
        </w:rPr>
        <w:t xml:space="preserve"> </w:t>
      </w:r>
      <w:r>
        <w:rPr>
          <w:rFonts w:ascii="Times New Roman" w:hAnsi="Times New Roman" w:cs="Times New Roman"/>
          <w:b w:val="0"/>
          <w:bCs w:val="0"/>
          <w:color w:val="auto"/>
          <w:sz w:val="24"/>
          <w:szCs w:val="22"/>
        </w:rPr>
        <w:t>for modern and fossil specimens</w:t>
      </w:r>
    </w:p>
    <w:p w14:paraId="7407A65B" w14:textId="77777777" w:rsidR="006A426F" w:rsidRDefault="006A426F" w:rsidP="006069B2">
      <w:pPr>
        <w:spacing w:line="480" w:lineRule="auto"/>
      </w:pPr>
    </w:p>
    <w:p w14:paraId="749D55F7" w14:textId="718AACB3" w:rsidR="006A426F" w:rsidRDefault="002C29F3" w:rsidP="006069B2">
      <w:pPr>
        <w:spacing w:line="480" w:lineRule="auto"/>
      </w:pPr>
      <w:r w:rsidRPr="002C29F3">
        <w:rPr>
          <w:b/>
          <w:bCs/>
        </w:rPr>
        <w:t>Fig. 4</w:t>
      </w:r>
      <w:r w:rsidR="007D4AD2" w:rsidRPr="007D4AD2">
        <w:t xml:space="preserve"> Variation in δ</w:t>
      </w:r>
      <w:r w:rsidR="007D4AD2" w:rsidRPr="006069B2">
        <w:rPr>
          <w:vertAlign w:val="superscript"/>
        </w:rPr>
        <w:t>18</w:t>
      </w:r>
      <w:r w:rsidR="007D4AD2" w:rsidRPr="007D4AD2">
        <w:t>O values for individual sclerites originating from both modern (museum) and fossil specimens of water beetles from North America.  Fossil specimens from the same 1-2</w:t>
      </w:r>
      <w:r w:rsidR="007D4AD2">
        <w:t>-</w:t>
      </w:r>
      <w:r>
        <w:t>L</w:t>
      </w:r>
      <w:r w:rsidR="007D4AD2" w:rsidRPr="007D4AD2">
        <w:t xml:space="preserve"> sample bin originate from the same site and same age fossil insect assemblage. All fossil specimens originate</w:t>
      </w:r>
      <w:r w:rsidR="007D4AD2">
        <w:t>d</w:t>
      </w:r>
      <w:r w:rsidR="007D4AD2" w:rsidRPr="007D4AD2">
        <w:t xml:space="preserve"> from a different individual sclerite fragment. Error bars indicate variability within a single body part (intra-sclerite variability). See </w:t>
      </w:r>
      <w:r w:rsidR="007D4AD2">
        <w:t>ESM</w:t>
      </w:r>
      <w:r w:rsidR="007D4AD2" w:rsidRPr="007D4AD2">
        <w:t xml:space="preserve"> Table</w:t>
      </w:r>
      <w:r w:rsidR="007D4AD2">
        <w:t>s</w:t>
      </w:r>
      <w:r w:rsidR="007D4AD2" w:rsidRPr="007D4AD2">
        <w:t xml:space="preserve"> 1 and 2 for details on the collection location and age of modern and fossil beetle specimens, respectively</w:t>
      </w:r>
    </w:p>
    <w:p w14:paraId="072D6F3C" w14:textId="77777777" w:rsidR="006A426F" w:rsidRDefault="006A426F" w:rsidP="006069B2">
      <w:pPr>
        <w:spacing w:line="480" w:lineRule="auto"/>
      </w:pPr>
    </w:p>
    <w:p w14:paraId="2AA193CA" w14:textId="68F56DD4" w:rsidR="006A426F" w:rsidRDefault="002C29F3" w:rsidP="006A426F">
      <w:pPr>
        <w:jc w:val="center"/>
      </w:pPr>
      <w:r>
        <w:rPr>
          <w:noProof/>
          <w:lang w:eastAsia="zh-CN"/>
        </w:rPr>
        <w:drawing>
          <wp:inline distT="0" distB="0" distL="0" distR="0" wp14:anchorId="2A83512F" wp14:editId="5D0B73F9">
            <wp:extent cx="2761680" cy="66198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_revis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572" cy="6629205"/>
                    </a:xfrm>
                    <a:prstGeom prst="rect">
                      <a:avLst/>
                    </a:prstGeom>
                  </pic:spPr>
                </pic:pic>
              </a:graphicData>
            </a:graphic>
          </wp:inline>
        </w:drawing>
      </w:r>
    </w:p>
    <w:p w14:paraId="4AA71DE9" w14:textId="77777777" w:rsidR="006A426F" w:rsidRDefault="006A426F" w:rsidP="006A426F">
      <w:pPr>
        <w:jc w:val="center"/>
      </w:pPr>
    </w:p>
    <w:p w14:paraId="7CE542CE" w14:textId="77777777" w:rsidR="006A426F" w:rsidRDefault="006A426F" w:rsidP="006A426F">
      <w:pPr>
        <w:jc w:val="center"/>
      </w:pPr>
    </w:p>
    <w:p w14:paraId="19A48ACF" w14:textId="77777777" w:rsidR="006A426F" w:rsidRDefault="006A426F" w:rsidP="006A426F">
      <w:pPr>
        <w:spacing w:line="360" w:lineRule="auto"/>
      </w:pPr>
    </w:p>
    <w:p w14:paraId="2276F51F" w14:textId="27374EE1" w:rsidR="007D4AD2" w:rsidRDefault="00CD3E34" w:rsidP="006069B2">
      <w:pPr>
        <w:spacing w:line="360" w:lineRule="auto"/>
      </w:pPr>
      <w:r>
        <w:t>Fig. 1</w:t>
      </w:r>
    </w:p>
    <w:p w14:paraId="22D5C17D" w14:textId="77777777" w:rsidR="007D4AD2" w:rsidRDefault="007D4AD2">
      <w:pPr>
        <w:spacing w:after="160" w:line="259" w:lineRule="auto"/>
      </w:pPr>
      <w:r>
        <w:br w:type="page"/>
      </w:r>
    </w:p>
    <w:p w14:paraId="2A4CAE87" w14:textId="2BC94C0C" w:rsidR="006A426F" w:rsidRDefault="002C29F3" w:rsidP="006A426F">
      <w:pPr>
        <w:spacing w:line="360" w:lineRule="auto"/>
        <w:jc w:val="center"/>
      </w:pPr>
      <w:r>
        <w:rPr>
          <w:noProof/>
          <w:lang w:eastAsia="zh-CN"/>
        </w:rPr>
        <w:lastRenderedPageBreak/>
        <w:drawing>
          <wp:inline distT="0" distB="0" distL="0" distR="0" wp14:anchorId="64773502" wp14:editId="650014D6">
            <wp:extent cx="2450064" cy="7429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_revis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436" cy="7442759"/>
                    </a:xfrm>
                    <a:prstGeom prst="rect">
                      <a:avLst/>
                    </a:prstGeom>
                  </pic:spPr>
                </pic:pic>
              </a:graphicData>
            </a:graphic>
          </wp:inline>
        </w:drawing>
      </w:r>
    </w:p>
    <w:p w14:paraId="71F40D6B" w14:textId="5AC1F2A5" w:rsidR="006A426F" w:rsidRDefault="00CD3E34" w:rsidP="006069B2">
      <w:pPr>
        <w:spacing w:line="360" w:lineRule="auto"/>
      </w:pPr>
      <w:r>
        <w:t>Fig. 2</w:t>
      </w:r>
    </w:p>
    <w:p w14:paraId="7063EB74" w14:textId="77777777" w:rsidR="006A426F" w:rsidRDefault="006A426F" w:rsidP="006A426F">
      <w:pPr>
        <w:spacing w:line="360" w:lineRule="auto"/>
      </w:pPr>
    </w:p>
    <w:p w14:paraId="1248A8BC" w14:textId="0FD4333A" w:rsidR="006A426F" w:rsidRDefault="006A426F" w:rsidP="006A426F">
      <w:pPr>
        <w:spacing w:line="360" w:lineRule="auto"/>
        <w:jc w:val="center"/>
      </w:pPr>
      <w:r w:rsidRPr="00365214">
        <w:rPr>
          <w:noProof/>
          <w:lang w:eastAsia="zh-CN"/>
        </w:rPr>
        <w:lastRenderedPageBreak/>
        <w:drawing>
          <wp:inline distT="0" distB="0" distL="0" distR="0" wp14:anchorId="5ABDEF11" wp14:editId="43894574">
            <wp:extent cx="5029328" cy="718002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final.png"/>
                    <pic:cNvPicPr/>
                  </pic:nvPicPr>
                  <pic:blipFill rotWithShape="1">
                    <a:blip r:embed="rId10" cstate="print">
                      <a:extLst>
                        <a:ext uri="{28A0092B-C50C-407E-A947-70E740481C1C}">
                          <a14:useLocalDpi xmlns:a14="http://schemas.microsoft.com/office/drawing/2010/main" val="0"/>
                        </a:ext>
                      </a:extLst>
                    </a:blip>
                    <a:srcRect l="12213"/>
                    <a:stretch/>
                  </pic:blipFill>
                  <pic:spPr bwMode="auto">
                    <a:xfrm>
                      <a:off x="0" y="0"/>
                      <a:ext cx="5031494" cy="7183120"/>
                    </a:xfrm>
                    <a:prstGeom prst="rect">
                      <a:avLst/>
                    </a:prstGeom>
                    <a:ln>
                      <a:noFill/>
                    </a:ln>
                    <a:extLst>
                      <a:ext uri="{53640926-AAD7-44D8-BBD7-CCE9431645EC}">
                        <a14:shadowObscured xmlns:a14="http://schemas.microsoft.com/office/drawing/2010/main"/>
                      </a:ext>
                    </a:extLst>
                  </pic:spPr>
                </pic:pic>
              </a:graphicData>
            </a:graphic>
          </wp:inline>
        </w:drawing>
      </w:r>
    </w:p>
    <w:p w14:paraId="2D1158E9" w14:textId="1987DA2C" w:rsidR="006A426F" w:rsidRPr="005504EC" w:rsidRDefault="00CD3E34" w:rsidP="006A426F">
      <w:pPr>
        <w:spacing w:line="360" w:lineRule="auto"/>
      </w:pPr>
      <w:r>
        <w:t>Fig. 3</w:t>
      </w:r>
    </w:p>
    <w:p w14:paraId="234C47FD" w14:textId="77777777" w:rsidR="006A426F" w:rsidRDefault="006A426F" w:rsidP="006A426F">
      <w:pPr>
        <w:rPr>
          <w:lang w:eastAsia="en-US"/>
        </w:rPr>
      </w:pPr>
    </w:p>
    <w:p w14:paraId="746E29A2" w14:textId="77777777" w:rsidR="006A426F" w:rsidRDefault="006A426F" w:rsidP="006A426F">
      <w:pPr>
        <w:rPr>
          <w:lang w:eastAsia="en-US"/>
        </w:rPr>
      </w:pPr>
    </w:p>
    <w:p w14:paraId="1E356101" w14:textId="77777777" w:rsidR="006A426F" w:rsidRDefault="006A426F" w:rsidP="006A426F">
      <w:pPr>
        <w:rPr>
          <w:lang w:eastAsia="en-US"/>
        </w:rPr>
      </w:pPr>
    </w:p>
    <w:p w14:paraId="028850EE" w14:textId="33AA48D9" w:rsidR="006A426F" w:rsidRDefault="002C29F3" w:rsidP="006D6F6A">
      <w:pPr>
        <w:rPr>
          <w:lang w:eastAsia="en-US"/>
        </w:rPr>
      </w:pPr>
      <w:r>
        <w:rPr>
          <w:noProof/>
          <w:lang w:eastAsia="zh-CN"/>
        </w:rPr>
        <w:lastRenderedPageBreak/>
        <w:drawing>
          <wp:inline distT="0" distB="0" distL="0" distR="0" wp14:anchorId="26B97870" wp14:editId="13540653">
            <wp:extent cx="5695950" cy="612940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4_revised.png"/>
                    <pic:cNvPicPr/>
                  </pic:nvPicPr>
                  <pic:blipFill rotWithShape="1">
                    <a:blip r:embed="rId11" cstate="print">
                      <a:extLst>
                        <a:ext uri="{28A0092B-C50C-407E-A947-70E740481C1C}">
                          <a14:useLocalDpi xmlns:a14="http://schemas.microsoft.com/office/drawing/2010/main" val="0"/>
                        </a:ext>
                      </a:extLst>
                    </a:blip>
                    <a:srcRect l="33902" b="41058"/>
                    <a:stretch/>
                  </pic:blipFill>
                  <pic:spPr bwMode="auto">
                    <a:xfrm>
                      <a:off x="0" y="0"/>
                      <a:ext cx="5701136" cy="6134981"/>
                    </a:xfrm>
                    <a:prstGeom prst="rect">
                      <a:avLst/>
                    </a:prstGeom>
                    <a:ln>
                      <a:noFill/>
                    </a:ln>
                    <a:extLst>
                      <a:ext uri="{53640926-AAD7-44D8-BBD7-CCE9431645EC}">
                        <a14:shadowObscured xmlns:a14="http://schemas.microsoft.com/office/drawing/2010/main"/>
                      </a:ext>
                    </a:extLst>
                  </pic:spPr>
                </pic:pic>
              </a:graphicData>
            </a:graphic>
          </wp:inline>
        </w:drawing>
      </w:r>
    </w:p>
    <w:p w14:paraId="60EA8876" w14:textId="3100E249" w:rsidR="006A426F" w:rsidRPr="00ED4A93" w:rsidRDefault="00CD3E34" w:rsidP="00F41DA5">
      <w:pPr>
        <w:spacing w:line="480" w:lineRule="auto"/>
      </w:pPr>
      <w:r>
        <w:t>Fig. 4</w:t>
      </w:r>
    </w:p>
    <w:p w14:paraId="7ED79340" w14:textId="77777777" w:rsidR="006A426F" w:rsidRPr="006A426F" w:rsidRDefault="006A426F" w:rsidP="006A426F">
      <w:pPr>
        <w:rPr>
          <w:lang w:eastAsia="en-US"/>
        </w:rPr>
      </w:pPr>
    </w:p>
    <w:p w14:paraId="1796621C" w14:textId="77777777" w:rsidR="006A426F" w:rsidRPr="006A426F" w:rsidRDefault="006A426F" w:rsidP="006A426F"/>
    <w:sectPr w:rsidR="006A426F" w:rsidRPr="006A426F" w:rsidSect="002962E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5A77" w14:textId="77777777" w:rsidR="006B7C2C" w:rsidRDefault="006B7C2C" w:rsidP="007D4AD2">
      <w:r>
        <w:separator/>
      </w:r>
    </w:p>
  </w:endnote>
  <w:endnote w:type="continuationSeparator" w:id="0">
    <w:p w14:paraId="36D862E5" w14:textId="77777777" w:rsidR="006B7C2C" w:rsidRDefault="006B7C2C" w:rsidP="007D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670DA" w14:textId="77777777" w:rsidR="006B7C2C" w:rsidRDefault="006B7C2C" w:rsidP="007D4AD2">
      <w:r>
        <w:separator/>
      </w:r>
    </w:p>
  </w:footnote>
  <w:footnote w:type="continuationSeparator" w:id="0">
    <w:p w14:paraId="6EFFD7F4" w14:textId="77777777" w:rsidR="006B7C2C" w:rsidRDefault="006B7C2C" w:rsidP="007D4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0248F"/>
    <w:multiLevelType w:val="multilevel"/>
    <w:tmpl w:val="3DD43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5BB587F"/>
    <w:multiLevelType w:val="multilevel"/>
    <w:tmpl w:val="3DD43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E7"/>
    <w:rsid w:val="0000013F"/>
    <w:rsid w:val="0001481C"/>
    <w:rsid w:val="00017430"/>
    <w:rsid w:val="00027773"/>
    <w:rsid w:val="000460CB"/>
    <w:rsid w:val="0005022B"/>
    <w:rsid w:val="0005750C"/>
    <w:rsid w:val="00061D81"/>
    <w:rsid w:val="000722AE"/>
    <w:rsid w:val="00076F26"/>
    <w:rsid w:val="00090A4A"/>
    <w:rsid w:val="00091B38"/>
    <w:rsid w:val="00093287"/>
    <w:rsid w:val="000957B3"/>
    <w:rsid w:val="000B365B"/>
    <w:rsid w:val="000C1828"/>
    <w:rsid w:val="000C1A7A"/>
    <w:rsid w:val="000D3A17"/>
    <w:rsid w:val="000E32AD"/>
    <w:rsid w:val="000F0848"/>
    <w:rsid w:val="000F7FCC"/>
    <w:rsid w:val="0010457B"/>
    <w:rsid w:val="00111F96"/>
    <w:rsid w:val="001152E7"/>
    <w:rsid w:val="0011737D"/>
    <w:rsid w:val="00121059"/>
    <w:rsid w:val="00130CF9"/>
    <w:rsid w:val="0013730F"/>
    <w:rsid w:val="00143A95"/>
    <w:rsid w:val="0015107B"/>
    <w:rsid w:val="001516F3"/>
    <w:rsid w:val="00152F4A"/>
    <w:rsid w:val="00155236"/>
    <w:rsid w:val="00155424"/>
    <w:rsid w:val="00162EA6"/>
    <w:rsid w:val="00164006"/>
    <w:rsid w:val="00186CDB"/>
    <w:rsid w:val="00196BEA"/>
    <w:rsid w:val="001970A5"/>
    <w:rsid w:val="001A47F0"/>
    <w:rsid w:val="001A6152"/>
    <w:rsid w:val="001B0A98"/>
    <w:rsid w:val="001B2F57"/>
    <w:rsid w:val="001B38C5"/>
    <w:rsid w:val="001C2484"/>
    <w:rsid w:val="001C377A"/>
    <w:rsid w:val="001D13CF"/>
    <w:rsid w:val="001D4B6B"/>
    <w:rsid w:val="001D7905"/>
    <w:rsid w:val="001E022E"/>
    <w:rsid w:val="001E5748"/>
    <w:rsid w:val="001F7ACB"/>
    <w:rsid w:val="002067D6"/>
    <w:rsid w:val="00212861"/>
    <w:rsid w:val="002163C3"/>
    <w:rsid w:val="00220ED8"/>
    <w:rsid w:val="00224E9C"/>
    <w:rsid w:val="0023398A"/>
    <w:rsid w:val="00234FB3"/>
    <w:rsid w:val="00241225"/>
    <w:rsid w:val="00244B9B"/>
    <w:rsid w:val="00247910"/>
    <w:rsid w:val="00261A58"/>
    <w:rsid w:val="0026460E"/>
    <w:rsid w:val="00275461"/>
    <w:rsid w:val="002771EE"/>
    <w:rsid w:val="002840E2"/>
    <w:rsid w:val="00286631"/>
    <w:rsid w:val="00290FD5"/>
    <w:rsid w:val="00295B06"/>
    <w:rsid w:val="002962E7"/>
    <w:rsid w:val="002979BC"/>
    <w:rsid w:val="002B07E7"/>
    <w:rsid w:val="002B34EB"/>
    <w:rsid w:val="002B44BA"/>
    <w:rsid w:val="002C29F3"/>
    <w:rsid w:val="002C4C5A"/>
    <w:rsid w:val="002C720C"/>
    <w:rsid w:val="002C7F85"/>
    <w:rsid w:val="002D1C16"/>
    <w:rsid w:val="002D49D3"/>
    <w:rsid w:val="002D5E2F"/>
    <w:rsid w:val="002F0473"/>
    <w:rsid w:val="002F1FD8"/>
    <w:rsid w:val="002F3C26"/>
    <w:rsid w:val="002F6724"/>
    <w:rsid w:val="00310F69"/>
    <w:rsid w:val="00315BB7"/>
    <w:rsid w:val="00317408"/>
    <w:rsid w:val="00320EA0"/>
    <w:rsid w:val="0032152D"/>
    <w:rsid w:val="00323B64"/>
    <w:rsid w:val="00333A79"/>
    <w:rsid w:val="00334B3E"/>
    <w:rsid w:val="003354BF"/>
    <w:rsid w:val="00336EC2"/>
    <w:rsid w:val="00353FED"/>
    <w:rsid w:val="00355379"/>
    <w:rsid w:val="0035672D"/>
    <w:rsid w:val="00365214"/>
    <w:rsid w:val="0038272A"/>
    <w:rsid w:val="003868D3"/>
    <w:rsid w:val="00394885"/>
    <w:rsid w:val="003960BC"/>
    <w:rsid w:val="00397A3A"/>
    <w:rsid w:val="003A6CB7"/>
    <w:rsid w:val="003B36C0"/>
    <w:rsid w:val="003B4C10"/>
    <w:rsid w:val="003B6C0A"/>
    <w:rsid w:val="003C1471"/>
    <w:rsid w:val="003C1A95"/>
    <w:rsid w:val="003E0134"/>
    <w:rsid w:val="003E100F"/>
    <w:rsid w:val="003E35A1"/>
    <w:rsid w:val="003E6A2C"/>
    <w:rsid w:val="003F215F"/>
    <w:rsid w:val="003F4652"/>
    <w:rsid w:val="003F4FF5"/>
    <w:rsid w:val="003F5E5B"/>
    <w:rsid w:val="00405A03"/>
    <w:rsid w:val="00406A59"/>
    <w:rsid w:val="00411D89"/>
    <w:rsid w:val="004144A6"/>
    <w:rsid w:val="004158D9"/>
    <w:rsid w:val="0042481C"/>
    <w:rsid w:val="00425C8D"/>
    <w:rsid w:val="00432721"/>
    <w:rsid w:val="0043303B"/>
    <w:rsid w:val="0045733A"/>
    <w:rsid w:val="00466D0B"/>
    <w:rsid w:val="00480043"/>
    <w:rsid w:val="00480458"/>
    <w:rsid w:val="004814A9"/>
    <w:rsid w:val="004852AF"/>
    <w:rsid w:val="00487AA3"/>
    <w:rsid w:val="00493258"/>
    <w:rsid w:val="0049663F"/>
    <w:rsid w:val="00496EEB"/>
    <w:rsid w:val="004B203F"/>
    <w:rsid w:val="004B3887"/>
    <w:rsid w:val="004B5245"/>
    <w:rsid w:val="004B7550"/>
    <w:rsid w:val="004C48B0"/>
    <w:rsid w:val="004E24DD"/>
    <w:rsid w:val="004F2A4A"/>
    <w:rsid w:val="004F2F09"/>
    <w:rsid w:val="00505A3B"/>
    <w:rsid w:val="0050622A"/>
    <w:rsid w:val="00511468"/>
    <w:rsid w:val="00513524"/>
    <w:rsid w:val="005213CA"/>
    <w:rsid w:val="005244E4"/>
    <w:rsid w:val="00533D7A"/>
    <w:rsid w:val="00534808"/>
    <w:rsid w:val="00540B48"/>
    <w:rsid w:val="00544C1C"/>
    <w:rsid w:val="005504EC"/>
    <w:rsid w:val="005531F6"/>
    <w:rsid w:val="005547EA"/>
    <w:rsid w:val="005551B2"/>
    <w:rsid w:val="00567D47"/>
    <w:rsid w:val="00570738"/>
    <w:rsid w:val="00572B41"/>
    <w:rsid w:val="005768F7"/>
    <w:rsid w:val="00592D06"/>
    <w:rsid w:val="00593613"/>
    <w:rsid w:val="005A18C1"/>
    <w:rsid w:val="005B2441"/>
    <w:rsid w:val="005B4204"/>
    <w:rsid w:val="005B69F3"/>
    <w:rsid w:val="005C1876"/>
    <w:rsid w:val="005C56D5"/>
    <w:rsid w:val="005C729E"/>
    <w:rsid w:val="005D5C04"/>
    <w:rsid w:val="005D6ACC"/>
    <w:rsid w:val="005E0197"/>
    <w:rsid w:val="005E0B64"/>
    <w:rsid w:val="005E2D58"/>
    <w:rsid w:val="005E5122"/>
    <w:rsid w:val="005F35A6"/>
    <w:rsid w:val="005F4BF6"/>
    <w:rsid w:val="005F705B"/>
    <w:rsid w:val="006069B2"/>
    <w:rsid w:val="00614975"/>
    <w:rsid w:val="00617658"/>
    <w:rsid w:val="006209AD"/>
    <w:rsid w:val="00622288"/>
    <w:rsid w:val="00631BEB"/>
    <w:rsid w:val="00636606"/>
    <w:rsid w:val="00637ED8"/>
    <w:rsid w:val="006442E9"/>
    <w:rsid w:val="0065202E"/>
    <w:rsid w:val="006563CF"/>
    <w:rsid w:val="006653EB"/>
    <w:rsid w:val="006753AB"/>
    <w:rsid w:val="00676745"/>
    <w:rsid w:val="006810CA"/>
    <w:rsid w:val="006828D1"/>
    <w:rsid w:val="00691779"/>
    <w:rsid w:val="006A426F"/>
    <w:rsid w:val="006A57F5"/>
    <w:rsid w:val="006A63D1"/>
    <w:rsid w:val="006A791A"/>
    <w:rsid w:val="006B40EB"/>
    <w:rsid w:val="006B4B5E"/>
    <w:rsid w:val="006B5B82"/>
    <w:rsid w:val="006B7C1D"/>
    <w:rsid w:val="006B7C2C"/>
    <w:rsid w:val="006C10CB"/>
    <w:rsid w:val="006C268D"/>
    <w:rsid w:val="006C5049"/>
    <w:rsid w:val="006C73DA"/>
    <w:rsid w:val="006D0FFB"/>
    <w:rsid w:val="006D3E3D"/>
    <w:rsid w:val="006D6F6A"/>
    <w:rsid w:val="006D7734"/>
    <w:rsid w:val="006E092B"/>
    <w:rsid w:val="006E13E7"/>
    <w:rsid w:val="006E1B0B"/>
    <w:rsid w:val="006E5BE5"/>
    <w:rsid w:val="006E77CA"/>
    <w:rsid w:val="006F0CB9"/>
    <w:rsid w:val="006F65A8"/>
    <w:rsid w:val="006F7C7C"/>
    <w:rsid w:val="007002B1"/>
    <w:rsid w:val="007006F0"/>
    <w:rsid w:val="00700E33"/>
    <w:rsid w:val="007013B4"/>
    <w:rsid w:val="00703F5B"/>
    <w:rsid w:val="00704DBE"/>
    <w:rsid w:val="007057F4"/>
    <w:rsid w:val="007078FD"/>
    <w:rsid w:val="00711723"/>
    <w:rsid w:val="00712831"/>
    <w:rsid w:val="00713284"/>
    <w:rsid w:val="00713F51"/>
    <w:rsid w:val="00713F58"/>
    <w:rsid w:val="00721CB5"/>
    <w:rsid w:val="00730F9A"/>
    <w:rsid w:val="007356FB"/>
    <w:rsid w:val="007368DE"/>
    <w:rsid w:val="00740276"/>
    <w:rsid w:val="00740C68"/>
    <w:rsid w:val="00741AE8"/>
    <w:rsid w:val="0074295F"/>
    <w:rsid w:val="00743A2F"/>
    <w:rsid w:val="0075139F"/>
    <w:rsid w:val="007561AD"/>
    <w:rsid w:val="00757109"/>
    <w:rsid w:val="007608A3"/>
    <w:rsid w:val="00760DB8"/>
    <w:rsid w:val="0076709A"/>
    <w:rsid w:val="00771808"/>
    <w:rsid w:val="007736AA"/>
    <w:rsid w:val="00777BB6"/>
    <w:rsid w:val="00784129"/>
    <w:rsid w:val="00791021"/>
    <w:rsid w:val="00791BDB"/>
    <w:rsid w:val="00791D76"/>
    <w:rsid w:val="007961A1"/>
    <w:rsid w:val="007975A3"/>
    <w:rsid w:val="007975E8"/>
    <w:rsid w:val="007A2047"/>
    <w:rsid w:val="007A6415"/>
    <w:rsid w:val="007B4210"/>
    <w:rsid w:val="007B484F"/>
    <w:rsid w:val="007B51FA"/>
    <w:rsid w:val="007D17DE"/>
    <w:rsid w:val="007D4AD2"/>
    <w:rsid w:val="007D7E15"/>
    <w:rsid w:val="007E0C1F"/>
    <w:rsid w:val="007E0EFF"/>
    <w:rsid w:val="007F1790"/>
    <w:rsid w:val="007F7697"/>
    <w:rsid w:val="0080251E"/>
    <w:rsid w:val="00806E6C"/>
    <w:rsid w:val="008262CE"/>
    <w:rsid w:val="00834030"/>
    <w:rsid w:val="00840874"/>
    <w:rsid w:val="0084555D"/>
    <w:rsid w:val="00860A4A"/>
    <w:rsid w:val="008631C6"/>
    <w:rsid w:val="0086714B"/>
    <w:rsid w:val="00867574"/>
    <w:rsid w:val="00871148"/>
    <w:rsid w:val="0087219B"/>
    <w:rsid w:val="0088183B"/>
    <w:rsid w:val="008847D2"/>
    <w:rsid w:val="00884858"/>
    <w:rsid w:val="00887C3D"/>
    <w:rsid w:val="008904F1"/>
    <w:rsid w:val="008A468B"/>
    <w:rsid w:val="008A4DD8"/>
    <w:rsid w:val="008B1287"/>
    <w:rsid w:val="008B2B84"/>
    <w:rsid w:val="008B5757"/>
    <w:rsid w:val="008B61AE"/>
    <w:rsid w:val="008C69FB"/>
    <w:rsid w:val="008D37FD"/>
    <w:rsid w:val="008E0FED"/>
    <w:rsid w:val="008E67D5"/>
    <w:rsid w:val="008F1A58"/>
    <w:rsid w:val="008F265C"/>
    <w:rsid w:val="008F6089"/>
    <w:rsid w:val="008F73F7"/>
    <w:rsid w:val="00911E50"/>
    <w:rsid w:val="00921F24"/>
    <w:rsid w:val="00922FB8"/>
    <w:rsid w:val="009231CD"/>
    <w:rsid w:val="009243B1"/>
    <w:rsid w:val="009260F1"/>
    <w:rsid w:val="00927C98"/>
    <w:rsid w:val="00927D32"/>
    <w:rsid w:val="00934BE5"/>
    <w:rsid w:val="00934FF9"/>
    <w:rsid w:val="00935743"/>
    <w:rsid w:val="009371A2"/>
    <w:rsid w:val="009379E4"/>
    <w:rsid w:val="00940001"/>
    <w:rsid w:val="00945DC6"/>
    <w:rsid w:val="00947ABA"/>
    <w:rsid w:val="009534B7"/>
    <w:rsid w:val="00960A82"/>
    <w:rsid w:val="00961787"/>
    <w:rsid w:val="00961A6A"/>
    <w:rsid w:val="009628EE"/>
    <w:rsid w:val="00974A88"/>
    <w:rsid w:val="00974CCF"/>
    <w:rsid w:val="00975A39"/>
    <w:rsid w:val="00977F05"/>
    <w:rsid w:val="00980368"/>
    <w:rsid w:val="00986DBA"/>
    <w:rsid w:val="009907C0"/>
    <w:rsid w:val="009917AE"/>
    <w:rsid w:val="00993BD0"/>
    <w:rsid w:val="00997E03"/>
    <w:rsid w:val="009A193C"/>
    <w:rsid w:val="009B37FC"/>
    <w:rsid w:val="009C1FEE"/>
    <w:rsid w:val="009D2477"/>
    <w:rsid w:val="009E04E5"/>
    <w:rsid w:val="009E2866"/>
    <w:rsid w:val="009E2981"/>
    <w:rsid w:val="009F0392"/>
    <w:rsid w:val="009F3B20"/>
    <w:rsid w:val="00A07966"/>
    <w:rsid w:val="00A12FE8"/>
    <w:rsid w:val="00A17EEC"/>
    <w:rsid w:val="00A22266"/>
    <w:rsid w:val="00A252A4"/>
    <w:rsid w:val="00A26249"/>
    <w:rsid w:val="00A26591"/>
    <w:rsid w:val="00A279EB"/>
    <w:rsid w:val="00A42493"/>
    <w:rsid w:val="00A461A0"/>
    <w:rsid w:val="00A47172"/>
    <w:rsid w:val="00A50B55"/>
    <w:rsid w:val="00A517C9"/>
    <w:rsid w:val="00A544B0"/>
    <w:rsid w:val="00A55916"/>
    <w:rsid w:val="00A64B11"/>
    <w:rsid w:val="00A66665"/>
    <w:rsid w:val="00A76533"/>
    <w:rsid w:val="00A76AD9"/>
    <w:rsid w:val="00A93820"/>
    <w:rsid w:val="00A940B1"/>
    <w:rsid w:val="00A97BC3"/>
    <w:rsid w:val="00AA7B15"/>
    <w:rsid w:val="00AB0D54"/>
    <w:rsid w:val="00AB31AE"/>
    <w:rsid w:val="00AC3811"/>
    <w:rsid w:val="00AC5274"/>
    <w:rsid w:val="00AD1C18"/>
    <w:rsid w:val="00AF5851"/>
    <w:rsid w:val="00AF7E04"/>
    <w:rsid w:val="00B00612"/>
    <w:rsid w:val="00B03CE8"/>
    <w:rsid w:val="00B0475C"/>
    <w:rsid w:val="00B0583D"/>
    <w:rsid w:val="00B102B4"/>
    <w:rsid w:val="00B11869"/>
    <w:rsid w:val="00B131B1"/>
    <w:rsid w:val="00B236F7"/>
    <w:rsid w:val="00B23E24"/>
    <w:rsid w:val="00B276DF"/>
    <w:rsid w:val="00B34BB4"/>
    <w:rsid w:val="00B430B1"/>
    <w:rsid w:val="00B61DFC"/>
    <w:rsid w:val="00B70607"/>
    <w:rsid w:val="00B74EF0"/>
    <w:rsid w:val="00B753F5"/>
    <w:rsid w:val="00B802CC"/>
    <w:rsid w:val="00B824AF"/>
    <w:rsid w:val="00B82FE0"/>
    <w:rsid w:val="00B84BCD"/>
    <w:rsid w:val="00B966D1"/>
    <w:rsid w:val="00BA1B99"/>
    <w:rsid w:val="00BA2E44"/>
    <w:rsid w:val="00BB7442"/>
    <w:rsid w:val="00BC08FD"/>
    <w:rsid w:val="00BD040A"/>
    <w:rsid w:val="00BD57F1"/>
    <w:rsid w:val="00BD5B7D"/>
    <w:rsid w:val="00BD5F86"/>
    <w:rsid w:val="00BE4133"/>
    <w:rsid w:val="00BE4900"/>
    <w:rsid w:val="00BE640F"/>
    <w:rsid w:val="00BF7AFB"/>
    <w:rsid w:val="00C01B80"/>
    <w:rsid w:val="00C01BC8"/>
    <w:rsid w:val="00C02D6C"/>
    <w:rsid w:val="00C03E1F"/>
    <w:rsid w:val="00C06DD3"/>
    <w:rsid w:val="00C07439"/>
    <w:rsid w:val="00C11646"/>
    <w:rsid w:val="00C11A25"/>
    <w:rsid w:val="00C31B65"/>
    <w:rsid w:val="00C330D9"/>
    <w:rsid w:val="00C36449"/>
    <w:rsid w:val="00C54878"/>
    <w:rsid w:val="00C552F0"/>
    <w:rsid w:val="00C55943"/>
    <w:rsid w:val="00C6150E"/>
    <w:rsid w:val="00C62F85"/>
    <w:rsid w:val="00C65554"/>
    <w:rsid w:val="00C722CD"/>
    <w:rsid w:val="00C809BD"/>
    <w:rsid w:val="00C82833"/>
    <w:rsid w:val="00C832BB"/>
    <w:rsid w:val="00C875D3"/>
    <w:rsid w:val="00C922E4"/>
    <w:rsid w:val="00C945D7"/>
    <w:rsid w:val="00C94EB6"/>
    <w:rsid w:val="00C95061"/>
    <w:rsid w:val="00CA3436"/>
    <w:rsid w:val="00CC02CE"/>
    <w:rsid w:val="00CC2253"/>
    <w:rsid w:val="00CC27B4"/>
    <w:rsid w:val="00CC2CA8"/>
    <w:rsid w:val="00CD3160"/>
    <w:rsid w:val="00CD34B6"/>
    <w:rsid w:val="00CD3D62"/>
    <w:rsid w:val="00CD3E34"/>
    <w:rsid w:val="00CE1481"/>
    <w:rsid w:val="00CE2274"/>
    <w:rsid w:val="00CE2ADD"/>
    <w:rsid w:val="00CF22D2"/>
    <w:rsid w:val="00CF3206"/>
    <w:rsid w:val="00D00372"/>
    <w:rsid w:val="00D03921"/>
    <w:rsid w:val="00D04D2F"/>
    <w:rsid w:val="00D06006"/>
    <w:rsid w:val="00D07A2A"/>
    <w:rsid w:val="00D10B33"/>
    <w:rsid w:val="00D20B2A"/>
    <w:rsid w:val="00D21251"/>
    <w:rsid w:val="00D2506A"/>
    <w:rsid w:val="00D33580"/>
    <w:rsid w:val="00D444D2"/>
    <w:rsid w:val="00D628F4"/>
    <w:rsid w:val="00D66A28"/>
    <w:rsid w:val="00D7438D"/>
    <w:rsid w:val="00D74E99"/>
    <w:rsid w:val="00D75F46"/>
    <w:rsid w:val="00D811C3"/>
    <w:rsid w:val="00D81557"/>
    <w:rsid w:val="00D8263D"/>
    <w:rsid w:val="00D847E8"/>
    <w:rsid w:val="00D85955"/>
    <w:rsid w:val="00D860BF"/>
    <w:rsid w:val="00D95A7C"/>
    <w:rsid w:val="00DB21C2"/>
    <w:rsid w:val="00DB3665"/>
    <w:rsid w:val="00DB4FBE"/>
    <w:rsid w:val="00DB73D1"/>
    <w:rsid w:val="00DB775E"/>
    <w:rsid w:val="00DD1870"/>
    <w:rsid w:val="00DD34CC"/>
    <w:rsid w:val="00DD79E4"/>
    <w:rsid w:val="00DE5930"/>
    <w:rsid w:val="00DE7725"/>
    <w:rsid w:val="00E03C78"/>
    <w:rsid w:val="00E05B2D"/>
    <w:rsid w:val="00E11F11"/>
    <w:rsid w:val="00E1403C"/>
    <w:rsid w:val="00E2041B"/>
    <w:rsid w:val="00E21639"/>
    <w:rsid w:val="00E229B7"/>
    <w:rsid w:val="00E313CB"/>
    <w:rsid w:val="00E316B0"/>
    <w:rsid w:val="00E31A9A"/>
    <w:rsid w:val="00E32A07"/>
    <w:rsid w:val="00E3529B"/>
    <w:rsid w:val="00E35AB1"/>
    <w:rsid w:val="00E364B5"/>
    <w:rsid w:val="00E37E8E"/>
    <w:rsid w:val="00E4467F"/>
    <w:rsid w:val="00E50693"/>
    <w:rsid w:val="00E51CC6"/>
    <w:rsid w:val="00E54D6B"/>
    <w:rsid w:val="00E61C83"/>
    <w:rsid w:val="00E64442"/>
    <w:rsid w:val="00E67BF6"/>
    <w:rsid w:val="00E84439"/>
    <w:rsid w:val="00E8674B"/>
    <w:rsid w:val="00E92E01"/>
    <w:rsid w:val="00E941C3"/>
    <w:rsid w:val="00E974CA"/>
    <w:rsid w:val="00E97B26"/>
    <w:rsid w:val="00EA2DE7"/>
    <w:rsid w:val="00EA416C"/>
    <w:rsid w:val="00EA48A7"/>
    <w:rsid w:val="00EA669A"/>
    <w:rsid w:val="00EB325C"/>
    <w:rsid w:val="00ED077B"/>
    <w:rsid w:val="00ED1A24"/>
    <w:rsid w:val="00ED7FAB"/>
    <w:rsid w:val="00EE256D"/>
    <w:rsid w:val="00EE435F"/>
    <w:rsid w:val="00EF0144"/>
    <w:rsid w:val="00F003A6"/>
    <w:rsid w:val="00F00A6D"/>
    <w:rsid w:val="00F112A5"/>
    <w:rsid w:val="00F113D1"/>
    <w:rsid w:val="00F17AF0"/>
    <w:rsid w:val="00F213AB"/>
    <w:rsid w:val="00F25C80"/>
    <w:rsid w:val="00F3029D"/>
    <w:rsid w:val="00F314DE"/>
    <w:rsid w:val="00F31ED8"/>
    <w:rsid w:val="00F32F03"/>
    <w:rsid w:val="00F33BA4"/>
    <w:rsid w:val="00F3476B"/>
    <w:rsid w:val="00F41DA5"/>
    <w:rsid w:val="00F441DE"/>
    <w:rsid w:val="00F55924"/>
    <w:rsid w:val="00F61A59"/>
    <w:rsid w:val="00F753CD"/>
    <w:rsid w:val="00F76DB0"/>
    <w:rsid w:val="00F85C95"/>
    <w:rsid w:val="00F9113D"/>
    <w:rsid w:val="00F914EE"/>
    <w:rsid w:val="00F91790"/>
    <w:rsid w:val="00F9303E"/>
    <w:rsid w:val="00F95749"/>
    <w:rsid w:val="00FA0100"/>
    <w:rsid w:val="00FB6A8B"/>
    <w:rsid w:val="00FB7C11"/>
    <w:rsid w:val="00FC0648"/>
    <w:rsid w:val="00FC21E9"/>
    <w:rsid w:val="00FC5D6A"/>
    <w:rsid w:val="00FC777B"/>
    <w:rsid w:val="00FC7BCE"/>
    <w:rsid w:val="00FD68C6"/>
    <w:rsid w:val="00FD6EC1"/>
    <w:rsid w:val="00FD728B"/>
    <w:rsid w:val="00FE2445"/>
    <w:rsid w:val="00FF0376"/>
    <w:rsid w:val="00FF3464"/>
    <w:rsid w:val="00FF5AFF"/>
    <w:rsid w:val="00FF5C6C"/>
    <w:rsid w:val="00FF6D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D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8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2962E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2E7"/>
    <w:rPr>
      <w:rFonts w:asciiTheme="majorHAnsi" w:eastAsiaTheme="majorEastAsia" w:hAnsiTheme="majorHAnsi" w:cstheme="majorBidi"/>
      <w:b/>
      <w:bCs/>
      <w:color w:val="2E74B5" w:themeColor="accent1" w:themeShade="BF"/>
      <w:sz w:val="28"/>
      <w:szCs w:val="28"/>
      <w:lang w:eastAsia="en-US"/>
    </w:rPr>
  </w:style>
  <w:style w:type="paragraph" w:styleId="Title">
    <w:name w:val="Title"/>
    <w:basedOn w:val="Normal"/>
    <w:next w:val="Normal"/>
    <w:link w:val="TitleChar"/>
    <w:uiPriority w:val="10"/>
    <w:qFormat/>
    <w:rsid w:val="002962E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2962E7"/>
    <w:rPr>
      <w:rFonts w:asciiTheme="majorHAnsi" w:eastAsiaTheme="majorEastAsia" w:hAnsiTheme="majorHAnsi" w:cstheme="majorBidi"/>
      <w:color w:val="323E4F" w:themeColor="text2" w:themeShade="BF"/>
      <w:spacing w:val="5"/>
      <w:kern w:val="28"/>
      <w:sz w:val="52"/>
      <w:szCs w:val="52"/>
      <w:lang w:eastAsia="en-US"/>
    </w:rPr>
  </w:style>
  <w:style w:type="character" w:styleId="CommentReference">
    <w:name w:val="annotation reference"/>
    <w:basedOn w:val="DefaultParagraphFont"/>
    <w:uiPriority w:val="99"/>
    <w:semiHidden/>
    <w:unhideWhenUsed/>
    <w:rsid w:val="002962E7"/>
    <w:rPr>
      <w:sz w:val="16"/>
      <w:szCs w:val="16"/>
    </w:rPr>
  </w:style>
  <w:style w:type="paragraph" w:styleId="CommentText">
    <w:name w:val="annotation text"/>
    <w:basedOn w:val="Normal"/>
    <w:link w:val="CommentTextChar"/>
    <w:uiPriority w:val="99"/>
    <w:unhideWhenUsed/>
    <w:rsid w:val="002962E7"/>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962E7"/>
    <w:rPr>
      <w:rFonts w:eastAsiaTheme="minorHAnsi"/>
      <w:sz w:val="20"/>
      <w:szCs w:val="20"/>
      <w:lang w:eastAsia="en-US"/>
    </w:rPr>
  </w:style>
  <w:style w:type="character" w:styleId="Hyperlink">
    <w:name w:val="Hyperlink"/>
    <w:uiPriority w:val="99"/>
    <w:rsid w:val="002962E7"/>
    <w:rPr>
      <w:color w:val="0000FF"/>
      <w:u w:val="single"/>
    </w:rPr>
  </w:style>
  <w:style w:type="paragraph" w:styleId="BalloonText">
    <w:name w:val="Balloon Text"/>
    <w:basedOn w:val="Normal"/>
    <w:link w:val="BalloonTextChar"/>
    <w:uiPriority w:val="99"/>
    <w:semiHidden/>
    <w:unhideWhenUsed/>
    <w:rsid w:val="002962E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962E7"/>
    <w:rPr>
      <w:rFonts w:ascii="Tahoma" w:eastAsiaTheme="minorHAnsi" w:hAnsi="Tahoma" w:cs="Tahoma"/>
      <w:sz w:val="16"/>
      <w:szCs w:val="16"/>
      <w:lang w:eastAsia="en-US"/>
    </w:rPr>
  </w:style>
  <w:style w:type="paragraph" w:styleId="Revision">
    <w:name w:val="Revision"/>
    <w:hidden/>
    <w:uiPriority w:val="99"/>
    <w:semiHidden/>
    <w:rsid w:val="002962E7"/>
    <w:pPr>
      <w:spacing w:after="0" w:line="240" w:lineRule="auto"/>
    </w:pPr>
    <w:rPr>
      <w:rFonts w:eastAsiaTheme="minorHAnsi"/>
      <w:lang w:eastAsia="en-US"/>
    </w:rPr>
  </w:style>
  <w:style w:type="character" w:styleId="LineNumber">
    <w:name w:val="line number"/>
    <w:basedOn w:val="DefaultParagraphFont"/>
    <w:uiPriority w:val="99"/>
    <w:semiHidden/>
    <w:unhideWhenUsed/>
    <w:rsid w:val="002962E7"/>
  </w:style>
  <w:style w:type="paragraph" w:styleId="CommentSubject">
    <w:name w:val="annotation subject"/>
    <w:basedOn w:val="CommentText"/>
    <w:next w:val="CommentText"/>
    <w:link w:val="CommentSubjectChar"/>
    <w:uiPriority w:val="99"/>
    <w:semiHidden/>
    <w:unhideWhenUsed/>
    <w:rsid w:val="008E0FED"/>
    <w:rPr>
      <w:b/>
      <w:bCs/>
    </w:rPr>
  </w:style>
  <w:style w:type="character" w:customStyle="1" w:styleId="CommentSubjectChar">
    <w:name w:val="Comment Subject Char"/>
    <w:basedOn w:val="CommentTextChar"/>
    <w:link w:val="CommentSubject"/>
    <w:uiPriority w:val="99"/>
    <w:semiHidden/>
    <w:rsid w:val="008E0FED"/>
    <w:rPr>
      <w:rFonts w:eastAsiaTheme="minorHAnsi"/>
      <w:b/>
      <w:bCs/>
      <w:sz w:val="20"/>
      <w:szCs w:val="20"/>
      <w:lang w:eastAsia="en-US"/>
    </w:rPr>
  </w:style>
  <w:style w:type="paragraph" w:styleId="Caption">
    <w:name w:val="caption"/>
    <w:basedOn w:val="Normal"/>
    <w:next w:val="Normal"/>
    <w:uiPriority w:val="35"/>
    <w:unhideWhenUsed/>
    <w:qFormat/>
    <w:rsid w:val="00614975"/>
    <w:pPr>
      <w:spacing w:after="200"/>
    </w:pPr>
    <w:rPr>
      <w:rFonts w:asciiTheme="minorHAnsi" w:eastAsiaTheme="minorHAnsi" w:hAnsiTheme="minorHAnsi" w:cstheme="minorBidi"/>
      <w:b/>
      <w:bCs/>
      <w:color w:val="5B9BD5" w:themeColor="accent1"/>
      <w:sz w:val="18"/>
      <w:szCs w:val="18"/>
      <w:lang w:eastAsia="en-US"/>
    </w:rPr>
  </w:style>
  <w:style w:type="character" w:styleId="Emphasis">
    <w:name w:val="Emphasis"/>
    <w:basedOn w:val="DefaultParagraphFont"/>
    <w:uiPriority w:val="20"/>
    <w:qFormat/>
    <w:rsid w:val="00614975"/>
    <w:rPr>
      <w:i/>
      <w:iCs/>
    </w:rPr>
  </w:style>
  <w:style w:type="table" w:styleId="TableGrid">
    <w:name w:val="Table Grid"/>
    <w:basedOn w:val="TableNormal"/>
    <w:uiPriority w:val="39"/>
    <w:rsid w:val="0098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AD2"/>
    <w:pPr>
      <w:tabs>
        <w:tab w:val="center" w:pos="4680"/>
        <w:tab w:val="right" w:pos="9360"/>
      </w:tabs>
    </w:pPr>
  </w:style>
  <w:style w:type="character" w:customStyle="1" w:styleId="HeaderChar">
    <w:name w:val="Header Char"/>
    <w:basedOn w:val="DefaultParagraphFont"/>
    <w:link w:val="Header"/>
    <w:uiPriority w:val="99"/>
    <w:rsid w:val="007D4AD2"/>
    <w:rPr>
      <w:rFonts w:ascii="Times New Roman" w:hAnsi="Times New Roman" w:cs="Times New Roman"/>
      <w:sz w:val="24"/>
      <w:szCs w:val="24"/>
      <w:lang w:eastAsia="en-GB"/>
    </w:rPr>
  </w:style>
  <w:style w:type="paragraph" w:styleId="Footer">
    <w:name w:val="footer"/>
    <w:basedOn w:val="Normal"/>
    <w:link w:val="FooterChar"/>
    <w:uiPriority w:val="99"/>
    <w:unhideWhenUsed/>
    <w:rsid w:val="007D4AD2"/>
    <w:pPr>
      <w:tabs>
        <w:tab w:val="center" w:pos="4680"/>
        <w:tab w:val="right" w:pos="9360"/>
      </w:tabs>
    </w:pPr>
  </w:style>
  <w:style w:type="character" w:customStyle="1" w:styleId="FooterChar">
    <w:name w:val="Footer Char"/>
    <w:basedOn w:val="DefaultParagraphFont"/>
    <w:link w:val="Footer"/>
    <w:uiPriority w:val="99"/>
    <w:rsid w:val="007D4AD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0742">
      <w:bodyDiv w:val="1"/>
      <w:marLeft w:val="0"/>
      <w:marRight w:val="0"/>
      <w:marTop w:val="0"/>
      <w:marBottom w:val="0"/>
      <w:divBdr>
        <w:top w:val="none" w:sz="0" w:space="0" w:color="auto"/>
        <w:left w:val="none" w:sz="0" w:space="0" w:color="auto"/>
        <w:bottom w:val="none" w:sz="0" w:space="0" w:color="auto"/>
        <w:right w:val="none" w:sz="0" w:space="0" w:color="auto"/>
      </w:divBdr>
    </w:div>
    <w:div w:id="123548316">
      <w:bodyDiv w:val="1"/>
      <w:marLeft w:val="0"/>
      <w:marRight w:val="0"/>
      <w:marTop w:val="0"/>
      <w:marBottom w:val="0"/>
      <w:divBdr>
        <w:top w:val="none" w:sz="0" w:space="0" w:color="auto"/>
        <w:left w:val="none" w:sz="0" w:space="0" w:color="auto"/>
        <w:bottom w:val="none" w:sz="0" w:space="0" w:color="auto"/>
        <w:right w:val="none" w:sz="0" w:space="0" w:color="auto"/>
      </w:divBdr>
    </w:div>
    <w:div w:id="446630709">
      <w:bodyDiv w:val="1"/>
      <w:marLeft w:val="0"/>
      <w:marRight w:val="0"/>
      <w:marTop w:val="0"/>
      <w:marBottom w:val="0"/>
      <w:divBdr>
        <w:top w:val="none" w:sz="0" w:space="0" w:color="auto"/>
        <w:left w:val="none" w:sz="0" w:space="0" w:color="auto"/>
        <w:bottom w:val="none" w:sz="0" w:space="0" w:color="auto"/>
        <w:right w:val="none" w:sz="0" w:space="0" w:color="auto"/>
      </w:divBdr>
      <w:divsChild>
        <w:div w:id="1653948051">
          <w:marLeft w:val="0"/>
          <w:marRight w:val="0"/>
          <w:marTop w:val="0"/>
          <w:marBottom w:val="0"/>
          <w:divBdr>
            <w:top w:val="none" w:sz="0" w:space="0" w:color="auto"/>
            <w:left w:val="none" w:sz="0" w:space="0" w:color="auto"/>
            <w:bottom w:val="none" w:sz="0" w:space="0" w:color="auto"/>
            <w:right w:val="none" w:sz="0" w:space="0" w:color="auto"/>
          </w:divBdr>
          <w:divsChild>
            <w:div w:id="1728794579">
              <w:marLeft w:val="0"/>
              <w:marRight w:val="0"/>
              <w:marTop w:val="0"/>
              <w:marBottom w:val="0"/>
              <w:divBdr>
                <w:top w:val="none" w:sz="0" w:space="0" w:color="auto"/>
                <w:left w:val="none" w:sz="0" w:space="0" w:color="auto"/>
                <w:bottom w:val="none" w:sz="0" w:space="0" w:color="auto"/>
                <w:right w:val="none" w:sz="0" w:space="0" w:color="auto"/>
              </w:divBdr>
              <w:divsChild>
                <w:div w:id="10745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16172">
      <w:bodyDiv w:val="1"/>
      <w:marLeft w:val="0"/>
      <w:marRight w:val="0"/>
      <w:marTop w:val="0"/>
      <w:marBottom w:val="0"/>
      <w:divBdr>
        <w:top w:val="none" w:sz="0" w:space="0" w:color="auto"/>
        <w:left w:val="none" w:sz="0" w:space="0" w:color="auto"/>
        <w:bottom w:val="none" w:sz="0" w:space="0" w:color="auto"/>
        <w:right w:val="none" w:sz="0" w:space="0" w:color="auto"/>
      </w:divBdr>
    </w:div>
    <w:div w:id="615214707">
      <w:bodyDiv w:val="1"/>
      <w:marLeft w:val="0"/>
      <w:marRight w:val="0"/>
      <w:marTop w:val="0"/>
      <w:marBottom w:val="0"/>
      <w:divBdr>
        <w:top w:val="none" w:sz="0" w:space="0" w:color="auto"/>
        <w:left w:val="none" w:sz="0" w:space="0" w:color="auto"/>
        <w:bottom w:val="none" w:sz="0" w:space="0" w:color="auto"/>
        <w:right w:val="none" w:sz="0" w:space="0" w:color="auto"/>
      </w:divBdr>
    </w:div>
    <w:div w:id="1423138932">
      <w:bodyDiv w:val="1"/>
      <w:marLeft w:val="0"/>
      <w:marRight w:val="0"/>
      <w:marTop w:val="0"/>
      <w:marBottom w:val="0"/>
      <w:divBdr>
        <w:top w:val="none" w:sz="0" w:space="0" w:color="auto"/>
        <w:left w:val="none" w:sz="0" w:space="0" w:color="auto"/>
        <w:bottom w:val="none" w:sz="0" w:space="0" w:color="auto"/>
        <w:right w:val="none" w:sz="0" w:space="0" w:color="auto"/>
      </w:divBdr>
    </w:div>
    <w:div w:id="1482695219">
      <w:bodyDiv w:val="1"/>
      <w:marLeft w:val="0"/>
      <w:marRight w:val="0"/>
      <w:marTop w:val="0"/>
      <w:marBottom w:val="0"/>
      <w:divBdr>
        <w:top w:val="none" w:sz="0" w:space="0" w:color="auto"/>
        <w:left w:val="none" w:sz="0" w:space="0" w:color="auto"/>
        <w:bottom w:val="none" w:sz="0" w:space="0" w:color="auto"/>
        <w:right w:val="none" w:sz="0" w:space="0" w:color="auto"/>
      </w:divBdr>
    </w:div>
    <w:div w:id="1517428623">
      <w:bodyDiv w:val="1"/>
      <w:marLeft w:val="0"/>
      <w:marRight w:val="0"/>
      <w:marTop w:val="0"/>
      <w:marBottom w:val="0"/>
      <w:divBdr>
        <w:top w:val="none" w:sz="0" w:space="0" w:color="auto"/>
        <w:left w:val="none" w:sz="0" w:space="0" w:color="auto"/>
        <w:bottom w:val="none" w:sz="0" w:space="0" w:color="auto"/>
        <w:right w:val="none" w:sz="0" w:space="0" w:color="auto"/>
      </w:divBdr>
    </w:div>
    <w:div w:id="15307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5812-DB3C-4381-B634-5DF11056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4930</Words>
  <Characters>27660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2018-08-30T08:38:00Z</cp:lastPrinted>
  <dcterms:created xsi:type="dcterms:W3CDTF">2019-05-28T17:09:00Z</dcterms:created>
  <dcterms:modified xsi:type="dcterms:W3CDTF">2019-05-28T17:09:00Z</dcterms:modified>
</cp:coreProperties>
</file>