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5ED3D" w14:textId="3D348BFA" w:rsidR="00AF0208" w:rsidRPr="00F94D1E" w:rsidRDefault="00BC5AEA">
      <w:pPr>
        <w:pStyle w:val="Heading1"/>
        <w:spacing w:after="0" w:line="259" w:lineRule="auto"/>
        <w:jc w:val="center"/>
        <w:rPr>
          <w:lang w:val="en-GB"/>
        </w:rPr>
      </w:pPr>
      <w:r w:rsidRPr="00F94D1E">
        <w:rPr>
          <w:lang w:val="en-GB"/>
        </w:rPr>
        <w:t xml:space="preserve">EAACI Guidelines on Allergen Immunotherapy:  House </w:t>
      </w:r>
      <w:r w:rsidR="00160EE6">
        <w:rPr>
          <w:lang w:val="en-GB"/>
        </w:rPr>
        <w:t>d</w:t>
      </w:r>
      <w:r w:rsidRPr="00F94D1E">
        <w:rPr>
          <w:lang w:val="en-GB"/>
        </w:rPr>
        <w:t xml:space="preserve">ust </w:t>
      </w:r>
      <w:r w:rsidR="00160EE6">
        <w:rPr>
          <w:lang w:val="en-GB"/>
        </w:rPr>
        <w:t>m</w:t>
      </w:r>
      <w:r w:rsidRPr="00F94D1E">
        <w:rPr>
          <w:lang w:val="en-GB"/>
        </w:rPr>
        <w:t>ite</w:t>
      </w:r>
      <w:r w:rsidR="00160EE6">
        <w:rPr>
          <w:lang w:val="en-GB"/>
        </w:rPr>
        <w:t>-</w:t>
      </w:r>
      <w:r w:rsidRPr="00F94D1E">
        <w:rPr>
          <w:lang w:val="en-GB"/>
        </w:rPr>
        <w:t xml:space="preserve">driven </w:t>
      </w:r>
      <w:r w:rsidR="00160EE6">
        <w:rPr>
          <w:lang w:val="en-GB"/>
        </w:rPr>
        <w:t>a</w:t>
      </w:r>
      <w:r w:rsidRPr="00F94D1E">
        <w:rPr>
          <w:lang w:val="en-GB"/>
        </w:rPr>
        <w:t xml:space="preserve">llergic </w:t>
      </w:r>
      <w:r w:rsidR="00160EE6">
        <w:rPr>
          <w:lang w:val="en-GB"/>
        </w:rPr>
        <w:t>a</w:t>
      </w:r>
      <w:r w:rsidRPr="00F94D1E">
        <w:rPr>
          <w:lang w:val="en-GB"/>
        </w:rPr>
        <w:t xml:space="preserve">sthma </w:t>
      </w:r>
    </w:p>
    <w:p w14:paraId="6795ED3E" w14:textId="77777777" w:rsidR="00AF0208" w:rsidRPr="00F94D1E" w:rsidRDefault="00BC5AEA">
      <w:pPr>
        <w:spacing w:after="0" w:line="259" w:lineRule="auto"/>
        <w:ind w:left="55" w:right="0" w:firstLine="0"/>
        <w:jc w:val="center"/>
        <w:rPr>
          <w:lang w:val="en-GB"/>
        </w:rPr>
      </w:pPr>
      <w:r w:rsidRPr="00F94D1E">
        <w:rPr>
          <w:b/>
          <w:lang w:val="en-GB"/>
        </w:rPr>
        <w:t xml:space="preserve"> </w:t>
      </w:r>
    </w:p>
    <w:p w14:paraId="6795ED3F" w14:textId="77777777" w:rsidR="00AF0208" w:rsidRPr="00F94D1E" w:rsidRDefault="00BC5AEA">
      <w:pPr>
        <w:spacing w:after="0" w:line="259" w:lineRule="auto"/>
        <w:ind w:left="0" w:right="0" w:firstLine="0"/>
        <w:jc w:val="left"/>
        <w:rPr>
          <w:lang w:val="en-GB"/>
        </w:rPr>
      </w:pPr>
      <w:r w:rsidRPr="00F94D1E">
        <w:rPr>
          <w:b/>
          <w:lang w:val="en-GB"/>
        </w:rPr>
        <w:t xml:space="preserve"> </w:t>
      </w:r>
    </w:p>
    <w:p w14:paraId="6795ED40" w14:textId="65C5A9AF" w:rsidR="00AF0208" w:rsidRPr="00F94D1E" w:rsidRDefault="00BC5AEA">
      <w:pPr>
        <w:spacing w:after="35"/>
        <w:ind w:left="-5" w:right="0"/>
        <w:rPr>
          <w:lang w:val="en-GB"/>
        </w:rPr>
      </w:pPr>
      <w:r w:rsidRPr="00F94D1E">
        <w:rPr>
          <w:b/>
          <w:lang w:val="en-GB"/>
        </w:rPr>
        <w:t>Authors:</w:t>
      </w:r>
      <w:r w:rsidRPr="00F94D1E">
        <w:rPr>
          <w:lang w:val="en-GB"/>
        </w:rPr>
        <w:t xml:space="preserve"> I Agache</w:t>
      </w:r>
      <w:r w:rsidRPr="00F94D1E">
        <w:rPr>
          <w:vertAlign w:val="superscript"/>
          <w:lang w:val="en-GB"/>
        </w:rPr>
        <w:t>1</w:t>
      </w:r>
      <w:r w:rsidRPr="00F94D1E">
        <w:rPr>
          <w:lang w:val="en-GB"/>
        </w:rPr>
        <w:t>*, S Lau</w:t>
      </w:r>
      <w:r w:rsidRPr="00F94D1E">
        <w:rPr>
          <w:vertAlign w:val="superscript"/>
          <w:lang w:val="en-GB"/>
        </w:rPr>
        <w:t>2</w:t>
      </w:r>
      <w:r w:rsidRPr="00F94D1E">
        <w:rPr>
          <w:lang w:val="en-GB"/>
        </w:rPr>
        <w:t>*, CA Akdis</w:t>
      </w:r>
      <w:r w:rsidRPr="00F94D1E">
        <w:rPr>
          <w:vertAlign w:val="superscript"/>
          <w:lang w:val="en-GB"/>
        </w:rPr>
        <w:t>3,4</w:t>
      </w:r>
      <w:r w:rsidRPr="00F94D1E">
        <w:rPr>
          <w:lang w:val="en-GB"/>
        </w:rPr>
        <w:t xml:space="preserve">, S </w:t>
      </w:r>
      <w:proofErr w:type="spellStart"/>
      <w:r w:rsidRPr="00F94D1E">
        <w:rPr>
          <w:lang w:val="en-GB"/>
        </w:rPr>
        <w:t>Smolinska</w:t>
      </w:r>
      <w:proofErr w:type="spellEnd"/>
      <w:r w:rsidRPr="00F94D1E">
        <w:rPr>
          <w:lang w:val="en-GB"/>
        </w:rPr>
        <w:t xml:space="preserve"> </w:t>
      </w:r>
      <w:r w:rsidRPr="00F94D1E">
        <w:rPr>
          <w:vertAlign w:val="superscript"/>
          <w:lang w:val="en-GB"/>
        </w:rPr>
        <w:t>5,6</w:t>
      </w:r>
      <w:r w:rsidRPr="00F94D1E">
        <w:rPr>
          <w:lang w:val="en-GB"/>
        </w:rPr>
        <w:t xml:space="preserve">, M </w:t>
      </w:r>
      <w:proofErr w:type="spellStart"/>
      <w:r w:rsidRPr="00F94D1E">
        <w:rPr>
          <w:lang w:val="en-GB"/>
        </w:rPr>
        <w:t>Bonini</w:t>
      </w:r>
      <w:proofErr w:type="spellEnd"/>
      <w:r w:rsidRPr="00F94D1E">
        <w:rPr>
          <w:lang w:val="en-GB"/>
        </w:rPr>
        <w:t xml:space="preserve"> </w:t>
      </w:r>
      <w:r w:rsidRPr="00F94D1E">
        <w:rPr>
          <w:vertAlign w:val="superscript"/>
          <w:lang w:val="en-GB"/>
        </w:rPr>
        <w:t>7</w:t>
      </w:r>
      <w:r w:rsidRPr="00F94D1E">
        <w:rPr>
          <w:lang w:val="en-GB"/>
        </w:rPr>
        <w:t>, O Cavkaytar</w:t>
      </w:r>
      <w:r w:rsidRPr="00F94D1E">
        <w:rPr>
          <w:vertAlign w:val="superscript"/>
          <w:lang w:val="en-GB"/>
        </w:rPr>
        <w:t>8</w:t>
      </w:r>
      <w:r w:rsidRPr="00F94D1E">
        <w:rPr>
          <w:lang w:val="en-GB"/>
        </w:rPr>
        <w:t xml:space="preserve">, B Flood </w:t>
      </w:r>
      <w:r w:rsidRPr="00F94D1E">
        <w:rPr>
          <w:vertAlign w:val="superscript"/>
          <w:lang w:val="en-GB"/>
        </w:rPr>
        <w:t>9</w:t>
      </w:r>
      <w:r w:rsidRPr="00F94D1E">
        <w:rPr>
          <w:lang w:val="en-GB"/>
        </w:rPr>
        <w:t xml:space="preserve">, P </w:t>
      </w:r>
      <w:proofErr w:type="spellStart"/>
      <w:r w:rsidRPr="00F94D1E">
        <w:rPr>
          <w:lang w:val="en-GB"/>
        </w:rPr>
        <w:t>Gajdanowicz</w:t>
      </w:r>
      <w:proofErr w:type="spellEnd"/>
      <w:r w:rsidRPr="00F94D1E">
        <w:rPr>
          <w:lang w:val="en-GB"/>
        </w:rPr>
        <w:t xml:space="preserve"> </w:t>
      </w:r>
      <w:r w:rsidRPr="00F94D1E">
        <w:rPr>
          <w:vertAlign w:val="superscript"/>
          <w:lang w:val="en-GB"/>
        </w:rPr>
        <w:t>5</w:t>
      </w:r>
      <w:r w:rsidRPr="00F94D1E">
        <w:rPr>
          <w:lang w:val="en-GB"/>
        </w:rPr>
        <w:t xml:space="preserve">, K </w:t>
      </w:r>
      <w:proofErr w:type="spellStart"/>
      <w:r w:rsidRPr="00F94D1E">
        <w:rPr>
          <w:lang w:val="en-GB"/>
        </w:rPr>
        <w:t>Izuhara</w:t>
      </w:r>
      <w:proofErr w:type="spellEnd"/>
      <w:r w:rsidRPr="00F94D1E">
        <w:rPr>
          <w:lang w:val="en-GB"/>
        </w:rPr>
        <w:t xml:space="preserve"> </w:t>
      </w:r>
      <w:r w:rsidRPr="00F94D1E">
        <w:rPr>
          <w:vertAlign w:val="superscript"/>
          <w:lang w:val="en-GB"/>
        </w:rPr>
        <w:t>10</w:t>
      </w:r>
      <w:r w:rsidRPr="00F94D1E">
        <w:rPr>
          <w:lang w:val="en-GB"/>
        </w:rPr>
        <w:t xml:space="preserve">, Ö </w:t>
      </w:r>
      <w:proofErr w:type="spellStart"/>
      <w:r w:rsidRPr="00F94D1E">
        <w:rPr>
          <w:lang w:val="en-GB"/>
        </w:rPr>
        <w:t>Kalayci</w:t>
      </w:r>
      <w:proofErr w:type="spellEnd"/>
      <w:r w:rsidRPr="00F94D1E">
        <w:rPr>
          <w:lang w:val="en-GB"/>
        </w:rPr>
        <w:t xml:space="preserve"> </w:t>
      </w:r>
      <w:r w:rsidRPr="00F94D1E">
        <w:rPr>
          <w:vertAlign w:val="superscript"/>
          <w:lang w:val="en-GB"/>
        </w:rPr>
        <w:t>11</w:t>
      </w:r>
      <w:r w:rsidRPr="00F94D1E">
        <w:rPr>
          <w:lang w:val="en-GB"/>
        </w:rPr>
        <w:t xml:space="preserve">, R </w:t>
      </w:r>
      <w:proofErr w:type="spellStart"/>
      <w:r w:rsidRPr="00F94D1E">
        <w:rPr>
          <w:lang w:val="en-GB"/>
        </w:rPr>
        <w:t>Mosges</w:t>
      </w:r>
      <w:proofErr w:type="spellEnd"/>
      <w:r w:rsidRPr="00F94D1E">
        <w:rPr>
          <w:lang w:val="en-GB"/>
        </w:rPr>
        <w:t xml:space="preserve"> </w:t>
      </w:r>
      <w:r w:rsidRPr="00F94D1E">
        <w:rPr>
          <w:vertAlign w:val="superscript"/>
          <w:lang w:val="en-GB"/>
        </w:rPr>
        <w:t>12</w:t>
      </w:r>
      <w:r w:rsidRPr="00F94D1E">
        <w:rPr>
          <w:lang w:val="en-GB"/>
        </w:rPr>
        <w:t>, O Palomares</w:t>
      </w:r>
      <w:r w:rsidRPr="00F94D1E">
        <w:rPr>
          <w:vertAlign w:val="superscript"/>
          <w:lang w:val="en-GB"/>
        </w:rPr>
        <w:t>13</w:t>
      </w:r>
      <w:r w:rsidRPr="00F94D1E">
        <w:rPr>
          <w:lang w:val="en-GB"/>
        </w:rPr>
        <w:t xml:space="preserve">, N Papadopoulos </w:t>
      </w:r>
      <w:r w:rsidRPr="00F94D1E">
        <w:rPr>
          <w:vertAlign w:val="superscript"/>
          <w:lang w:val="en-GB"/>
        </w:rPr>
        <w:t>14,15</w:t>
      </w:r>
      <w:r w:rsidRPr="00F94D1E">
        <w:rPr>
          <w:lang w:val="en-GB"/>
        </w:rPr>
        <w:t xml:space="preserve">, M </w:t>
      </w:r>
      <w:proofErr w:type="spellStart"/>
      <w:r w:rsidRPr="00F94D1E">
        <w:rPr>
          <w:lang w:val="en-GB"/>
        </w:rPr>
        <w:t>Sokolowska</w:t>
      </w:r>
      <w:proofErr w:type="spellEnd"/>
      <w:r w:rsidRPr="00F94D1E">
        <w:rPr>
          <w:lang w:val="en-GB"/>
        </w:rPr>
        <w:t xml:space="preserve"> </w:t>
      </w:r>
      <w:r w:rsidRPr="00F94D1E">
        <w:rPr>
          <w:vertAlign w:val="superscript"/>
          <w:lang w:val="en-GB"/>
        </w:rPr>
        <w:t>3,</w:t>
      </w:r>
      <w:r w:rsidR="009257FB">
        <w:rPr>
          <w:vertAlign w:val="superscript"/>
          <w:lang w:val="en-GB"/>
        </w:rPr>
        <w:t>4</w:t>
      </w:r>
      <w:r w:rsidRPr="00F94D1E">
        <w:rPr>
          <w:lang w:val="en-GB"/>
        </w:rPr>
        <w:t>, E Angier</w:t>
      </w:r>
      <w:r w:rsidRPr="00F94D1E">
        <w:rPr>
          <w:vertAlign w:val="superscript"/>
          <w:lang w:val="en-GB"/>
        </w:rPr>
        <w:t>16</w:t>
      </w:r>
      <w:r w:rsidRPr="00F94D1E">
        <w:rPr>
          <w:lang w:val="en-GB"/>
        </w:rPr>
        <w:t>, M Fernande</w:t>
      </w:r>
      <w:r w:rsidR="004B7A29">
        <w:rPr>
          <w:lang w:val="en-GB"/>
        </w:rPr>
        <w:t>z</w:t>
      </w:r>
      <w:r w:rsidRPr="00F94D1E">
        <w:rPr>
          <w:lang w:val="en-GB"/>
        </w:rPr>
        <w:t>-Rivas</w:t>
      </w:r>
      <w:r w:rsidRPr="00F94D1E">
        <w:rPr>
          <w:vertAlign w:val="superscript"/>
          <w:lang w:val="en-GB"/>
        </w:rPr>
        <w:t>17</w:t>
      </w:r>
      <w:r w:rsidRPr="00F94D1E">
        <w:rPr>
          <w:lang w:val="en-GB"/>
        </w:rPr>
        <w:t xml:space="preserve">, G </w:t>
      </w:r>
      <w:proofErr w:type="spellStart"/>
      <w:r w:rsidRPr="00F94D1E">
        <w:rPr>
          <w:lang w:val="en-GB"/>
        </w:rPr>
        <w:t>Pajno</w:t>
      </w:r>
      <w:proofErr w:type="spellEnd"/>
      <w:r w:rsidRPr="00F94D1E">
        <w:rPr>
          <w:lang w:val="en-GB"/>
        </w:rPr>
        <w:t xml:space="preserve"> </w:t>
      </w:r>
      <w:r w:rsidR="00453CE1">
        <w:rPr>
          <w:vertAlign w:val="superscript"/>
          <w:lang w:val="en-GB"/>
        </w:rPr>
        <w:t>18</w:t>
      </w:r>
      <w:r w:rsidRPr="00F94D1E">
        <w:rPr>
          <w:lang w:val="en-GB"/>
        </w:rPr>
        <w:t xml:space="preserve">, O </w:t>
      </w:r>
      <w:proofErr w:type="spellStart"/>
      <w:r w:rsidRPr="00F94D1E">
        <w:rPr>
          <w:lang w:val="en-GB"/>
        </w:rPr>
        <w:t>Pfaar</w:t>
      </w:r>
      <w:proofErr w:type="spellEnd"/>
      <w:r w:rsidRPr="00F94D1E">
        <w:rPr>
          <w:lang w:val="en-GB"/>
        </w:rPr>
        <w:t xml:space="preserve"> </w:t>
      </w:r>
      <w:r w:rsidR="00453CE1">
        <w:rPr>
          <w:vertAlign w:val="superscript"/>
          <w:lang w:val="en-GB"/>
        </w:rPr>
        <w:t>19</w:t>
      </w:r>
      <w:r w:rsidRPr="00F94D1E">
        <w:rPr>
          <w:lang w:val="en-GB"/>
        </w:rPr>
        <w:t>, G Roberts</w:t>
      </w:r>
      <w:r w:rsidRPr="00F94D1E">
        <w:rPr>
          <w:vertAlign w:val="superscript"/>
          <w:lang w:val="en-GB"/>
        </w:rPr>
        <w:t>2</w:t>
      </w:r>
      <w:r w:rsidR="00453CE1">
        <w:rPr>
          <w:vertAlign w:val="superscript"/>
          <w:lang w:val="en-GB"/>
        </w:rPr>
        <w:t>0</w:t>
      </w:r>
      <w:r w:rsidRPr="00F94D1E">
        <w:rPr>
          <w:lang w:val="en-GB"/>
        </w:rPr>
        <w:t xml:space="preserve">, D Ryan </w:t>
      </w:r>
      <w:r w:rsidRPr="00F94D1E">
        <w:rPr>
          <w:vertAlign w:val="superscript"/>
          <w:lang w:val="en-GB"/>
        </w:rPr>
        <w:t>2</w:t>
      </w:r>
      <w:r w:rsidR="00453CE1">
        <w:rPr>
          <w:vertAlign w:val="superscript"/>
          <w:lang w:val="en-GB"/>
        </w:rPr>
        <w:t>1</w:t>
      </w:r>
      <w:r w:rsidRPr="00F94D1E">
        <w:rPr>
          <w:lang w:val="en-GB"/>
        </w:rPr>
        <w:t xml:space="preserve">, G Sturm </w:t>
      </w:r>
      <w:r w:rsidRPr="00F94D1E">
        <w:rPr>
          <w:vertAlign w:val="superscript"/>
          <w:lang w:val="en-GB"/>
        </w:rPr>
        <w:t>2</w:t>
      </w:r>
      <w:r w:rsidR="00453CE1">
        <w:rPr>
          <w:vertAlign w:val="superscript"/>
          <w:lang w:val="en-GB"/>
        </w:rPr>
        <w:t>2</w:t>
      </w:r>
      <w:r w:rsidRPr="00F94D1E">
        <w:rPr>
          <w:lang w:val="en-GB"/>
        </w:rPr>
        <w:t>, R van Ree</w:t>
      </w:r>
      <w:r w:rsidRPr="00F94D1E">
        <w:rPr>
          <w:vertAlign w:val="superscript"/>
          <w:lang w:val="en-GB"/>
        </w:rPr>
        <w:t>2</w:t>
      </w:r>
      <w:r w:rsidR="00453CE1">
        <w:rPr>
          <w:vertAlign w:val="superscript"/>
          <w:lang w:val="en-GB"/>
        </w:rPr>
        <w:t>3</w:t>
      </w:r>
      <w:r w:rsidRPr="00F94D1E">
        <w:rPr>
          <w:lang w:val="en-GB"/>
        </w:rPr>
        <w:t>, EM Varga</w:t>
      </w:r>
      <w:r w:rsidRPr="00F94D1E">
        <w:rPr>
          <w:vertAlign w:val="superscript"/>
          <w:lang w:val="en-GB"/>
        </w:rPr>
        <w:t>2</w:t>
      </w:r>
      <w:r w:rsidR="00453CE1">
        <w:rPr>
          <w:vertAlign w:val="superscript"/>
          <w:lang w:val="en-GB"/>
        </w:rPr>
        <w:t>4</w:t>
      </w:r>
      <w:r w:rsidRPr="00F94D1E">
        <w:rPr>
          <w:lang w:val="en-GB"/>
        </w:rPr>
        <w:t xml:space="preserve">, R </w:t>
      </w:r>
      <w:proofErr w:type="spellStart"/>
      <w:r w:rsidRPr="00F94D1E">
        <w:rPr>
          <w:lang w:val="en-GB"/>
        </w:rPr>
        <w:t>Gerth</w:t>
      </w:r>
      <w:proofErr w:type="spellEnd"/>
      <w:r w:rsidRPr="00F94D1E">
        <w:rPr>
          <w:lang w:val="en-GB"/>
        </w:rPr>
        <w:t xml:space="preserve"> van Wijk</w:t>
      </w:r>
      <w:r w:rsidRPr="00F94D1E">
        <w:rPr>
          <w:vertAlign w:val="superscript"/>
          <w:lang w:val="en-GB"/>
        </w:rPr>
        <w:t>2</w:t>
      </w:r>
      <w:r w:rsidR="00453CE1">
        <w:rPr>
          <w:vertAlign w:val="superscript"/>
          <w:lang w:val="en-GB"/>
        </w:rPr>
        <w:t>5</w:t>
      </w:r>
      <w:r w:rsidRPr="00F94D1E">
        <w:rPr>
          <w:lang w:val="en-GB"/>
        </w:rPr>
        <w:t xml:space="preserve">, JJ </w:t>
      </w:r>
      <w:proofErr w:type="spellStart"/>
      <w:r w:rsidRPr="00F94D1E">
        <w:rPr>
          <w:lang w:val="en-GB"/>
        </w:rPr>
        <w:t>Yepes</w:t>
      </w:r>
      <w:proofErr w:type="spellEnd"/>
      <w:r w:rsidR="004B7A29">
        <w:rPr>
          <w:lang w:val="en-GB"/>
        </w:rPr>
        <w:t xml:space="preserve"> </w:t>
      </w:r>
      <w:r w:rsidR="00453CE1">
        <w:rPr>
          <w:lang w:val="en-GB"/>
        </w:rPr>
        <w:t>–</w:t>
      </w:r>
      <w:r w:rsidRPr="00F94D1E">
        <w:rPr>
          <w:lang w:val="en-GB"/>
        </w:rPr>
        <w:t xml:space="preserve"> Nuñez</w:t>
      </w:r>
      <w:r w:rsidR="00453CE1">
        <w:rPr>
          <w:vertAlign w:val="superscript"/>
          <w:lang w:val="en-GB"/>
        </w:rPr>
        <w:t>26</w:t>
      </w:r>
      <w:r w:rsidR="004B7A29">
        <w:rPr>
          <w:vertAlign w:val="superscript"/>
          <w:lang w:val="en-GB"/>
        </w:rPr>
        <w:t>,</w:t>
      </w:r>
      <w:r w:rsidR="00453CE1">
        <w:rPr>
          <w:vertAlign w:val="superscript"/>
          <w:lang w:val="en-GB"/>
        </w:rPr>
        <w:t>27</w:t>
      </w:r>
      <w:r w:rsidRPr="00F94D1E">
        <w:rPr>
          <w:lang w:val="en-GB"/>
        </w:rPr>
        <w:t xml:space="preserve">, M </w:t>
      </w:r>
      <w:proofErr w:type="spellStart"/>
      <w:r w:rsidRPr="00F94D1E">
        <w:rPr>
          <w:lang w:val="en-GB"/>
        </w:rPr>
        <w:t>Jutel</w:t>
      </w:r>
      <w:proofErr w:type="spellEnd"/>
      <w:r w:rsidRPr="00F94D1E">
        <w:rPr>
          <w:lang w:val="en-GB"/>
        </w:rPr>
        <w:t xml:space="preserve"> </w:t>
      </w:r>
      <w:r w:rsidRPr="00F94D1E">
        <w:rPr>
          <w:vertAlign w:val="superscript"/>
          <w:lang w:val="en-GB"/>
        </w:rPr>
        <w:t>5,6</w:t>
      </w:r>
      <w:r w:rsidRPr="00F94D1E">
        <w:rPr>
          <w:lang w:val="en-GB"/>
        </w:rPr>
        <w:t xml:space="preserve">. </w:t>
      </w:r>
    </w:p>
    <w:p w14:paraId="6795ED4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42" w14:textId="77777777" w:rsidR="00AF0208" w:rsidRPr="00F94D1E" w:rsidRDefault="00BC5AEA">
      <w:pPr>
        <w:ind w:left="-5" w:right="0"/>
        <w:rPr>
          <w:lang w:val="en-GB"/>
        </w:rPr>
      </w:pPr>
      <w:r w:rsidRPr="00F94D1E">
        <w:rPr>
          <w:lang w:val="en-GB"/>
        </w:rPr>
        <w:t xml:space="preserve">* Joint first co-authorship </w:t>
      </w:r>
    </w:p>
    <w:p w14:paraId="6795ED4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44" w14:textId="77777777" w:rsidR="00AF0208" w:rsidRPr="00F94D1E" w:rsidRDefault="00BC5AEA">
      <w:pPr>
        <w:spacing w:after="0" w:line="259" w:lineRule="auto"/>
        <w:ind w:left="-5" w:right="0"/>
        <w:jc w:val="left"/>
        <w:rPr>
          <w:lang w:val="en-GB"/>
        </w:rPr>
      </w:pPr>
      <w:r w:rsidRPr="00F94D1E">
        <w:rPr>
          <w:b/>
          <w:sz w:val="20"/>
          <w:lang w:val="en-GB"/>
        </w:rPr>
        <w:t xml:space="preserve">Affiliations </w:t>
      </w:r>
    </w:p>
    <w:p w14:paraId="6795ED45" w14:textId="77777777" w:rsidR="00AF0208" w:rsidRPr="00F94D1E" w:rsidRDefault="00BC5AEA">
      <w:pPr>
        <w:spacing w:line="247" w:lineRule="auto"/>
        <w:ind w:left="0" w:right="1" w:firstLine="0"/>
        <w:rPr>
          <w:lang w:val="en-GB"/>
        </w:rPr>
      </w:pPr>
      <w:r w:rsidRPr="00F94D1E">
        <w:rPr>
          <w:sz w:val="20"/>
          <w:lang w:val="en-GB"/>
        </w:rPr>
        <w:t xml:space="preserve">I Agache: 1) Transylvania University Brasov, Faculty of Medicine, Department of Allergy and </w:t>
      </w:r>
    </w:p>
    <w:p w14:paraId="6795ED46" w14:textId="77777777" w:rsidR="00AF0208" w:rsidRPr="00F94D1E" w:rsidRDefault="00BC5AEA">
      <w:pPr>
        <w:spacing w:line="247" w:lineRule="auto"/>
        <w:ind w:left="0" w:right="1" w:firstLine="0"/>
        <w:rPr>
          <w:lang w:val="en-GB"/>
        </w:rPr>
      </w:pPr>
      <w:r w:rsidRPr="00F94D1E">
        <w:rPr>
          <w:sz w:val="20"/>
          <w:lang w:val="en-GB"/>
        </w:rPr>
        <w:t xml:space="preserve">Clinical Immunology, Brasov, Romania </w:t>
      </w:r>
    </w:p>
    <w:p w14:paraId="6795ED47" w14:textId="675FA49E" w:rsidR="00AF0208" w:rsidRPr="00F94D1E" w:rsidRDefault="00BC5AEA">
      <w:pPr>
        <w:spacing w:line="247" w:lineRule="auto"/>
        <w:ind w:left="0" w:right="1" w:firstLine="0"/>
        <w:rPr>
          <w:lang w:val="en-GB"/>
        </w:rPr>
      </w:pPr>
      <w:r w:rsidRPr="00F94D1E">
        <w:rPr>
          <w:sz w:val="20"/>
          <w:lang w:val="en-GB"/>
        </w:rPr>
        <w:t>S Lau: 2) Departme</w:t>
      </w:r>
      <w:r w:rsidR="0059147D">
        <w:rPr>
          <w:sz w:val="20"/>
          <w:lang w:val="en-GB"/>
        </w:rPr>
        <w:t xml:space="preserve">nt for </w:t>
      </w:r>
      <w:proofErr w:type="spellStart"/>
      <w:r w:rsidR="0059147D">
        <w:rPr>
          <w:sz w:val="20"/>
          <w:lang w:val="en-GB"/>
        </w:rPr>
        <w:t>Pediatric</w:t>
      </w:r>
      <w:proofErr w:type="spellEnd"/>
      <w:r w:rsidR="0059147D">
        <w:rPr>
          <w:sz w:val="20"/>
          <w:lang w:val="en-GB"/>
        </w:rPr>
        <w:t xml:space="preserve"> </w:t>
      </w:r>
      <w:proofErr w:type="spellStart"/>
      <w:proofErr w:type="gramStart"/>
      <w:r w:rsidR="0059147D">
        <w:rPr>
          <w:sz w:val="20"/>
          <w:lang w:val="en-GB"/>
        </w:rPr>
        <w:t>Pneumology,</w:t>
      </w:r>
      <w:r w:rsidRPr="00F94D1E">
        <w:rPr>
          <w:sz w:val="20"/>
          <w:lang w:val="en-GB"/>
        </w:rPr>
        <w:t>Immunology</w:t>
      </w:r>
      <w:proofErr w:type="spellEnd"/>
      <w:proofErr w:type="gramEnd"/>
      <w:r w:rsidR="0059147D">
        <w:rPr>
          <w:sz w:val="20"/>
          <w:lang w:val="en-GB"/>
        </w:rPr>
        <w:t xml:space="preserve"> and Intensive Care</w:t>
      </w:r>
      <w:r w:rsidRPr="00F94D1E">
        <w:rPr>
          <w:sz w:val="20"/>
          <w:lang w:val="en-GB"/>
        </w:rPr>
        <w:t xml:space="preserve">, </w:t>
      </w:r>
      <w:proofErr w:type="spellStart"/>
      <w:r w:rsidRPr="00F94D1E">
        <w:rPr>
          <w:sz w:val="20"/>
          <w:lang w:val="en-GB"/>
        </w:rPr>
        <w:t>Charité</w:t>
      </w:r>
      <w:proofErr w:type="spellEnd"/>
      <w:r w:rsidRPr="00F94D1E">
        <w:rPr>
          <w:sz w:val="20"/>
          <w:lang w:val="en-GB"/>
        </w:rPr>
        <w:t xml:space="preserve"> Universität</w:t>
      </w:r>
      <w:r w:rsidR="00BD55D6" w:rsidRPr="00F94D1E">
        <w:rPr>
          <w:sz w:val="20"/>
          <w:lang w:val="en-GB"/>
        </w:rPr>
        <w:t xml:space="preserve"> </w:t>
      </w:r>
      <w:proofErr w:type="spellStart"/>
      <w:r w:rsidR="00BD55D6" w:rsidRPr="00F94D1E">
        <w:rPr>
          <w:sz w:val="20"/>
          <w:lang w:val="en-GB"/>
        </w:rPr>
        <w:t>M</w:t>
      </w:r>
      <w:r w:rsidRPr="00F94D1E">
        <w:rPr>
          <w:sz w:val="20"/>
          <w:lang w:val="en-GB"/>
        </w:rPr>
        <w:t>edizin</w:t>
      </w:r>
      <w:proofErr w:type="spellEnd"/>
      <w:r w:rsidRPr="00F94D1E">
        <w:rPr>
          <w:sz w:val="20"/>
          <w:lang w:val="en-GB"/>
        </w:rPr>
        <w:t xml:space="preserve">, Berlin, Germany </w:t>
      </w:r>
    </w:p>
    <w:p w14:paraId="6795ED48" w14:textId="77777777" w:rsidR="00AF0208" w:rsidRPr="00F94D1E" w:rsidRDefault="00BC5AEA">
      <w:pPr>
        <w:spacing w:line="247" w:lineRule="auto"/>
        <w:ind w:left="0" w:right="1" w:firstLine="0"/>
        <w:rPr>
          <w:lang w:val="en-GB"/>
        </w:rPr>
      </w:pPr>
      <w:r w:rsidRPr="00F94D1E">
        <w:rPr>
          <w:sz w:val="20"/>
          <w:lang w:val="en-GB"/>
        </w:rPr>
        <w:t xml:space="preserve">CA </w:t>
      </w:r>
      <w:proofErr w:type="spellStart"/>
      <w:r w:rsidRPr="00F94D1E">
        <w:rPr>
          <w:sz w:val="20"/>
          <w:lang w:val="en-GB"/>
        </w:rPr>
        <w:t>Akdis</w:t>
      </w:r>
      <w:proofErr w:type="spellEnd"/>
      <w:r w:rsidRPr="00F94D1E">
        <w:rPr>
          <w:sz w:val="20"/>
          <w:lang w:val="en-GB"/>
        </w:rPr>
        <w:t xml:space="preserve">: 3) University of </w:t>
      </w:r>
      <w:proofErr w:type="spellStart"/>
      <w:r w:rsidRPr="00F94D1E">
        <w:rPr>
          <w:sz w:val="20"/>
          <w:lang w:val="en-GB"/>
        </w:rPr>
        <w:t>Zürich</w:t>
      </w:r>
      <w:proofErr w:type="spellEnd"/>
      <w:r w:rsidRPr="00F94D1E">
        <w:rPr>
          <w:sz w:val="20"/>
          <w:lang w:val="en-GB"/>
        </w:rPr>
        <w:t xml:space="preserve">, Swiss Institute of Allergy and Asthma </w:t>
      </w:r>
    </w:p>
    <w:p w14:paraId="6795ED49" w14:textId="77777777" w:rsidR="00AF0208" w:rsidRPr="00F94D1E" w:rsidRDefault="00BC5AEA">
      <w:pPr>
        <w:spacing w:line="247" w:lineRule="auto"/>
        <w:ind w:left="0" w:right="1" w:firstLine="0"/>
        <w:rPr>
          <w:lang w:val="en-GB"/>
        </w:rPr>
      </w:pPr>
      <w:r w:rsidRPr="00F94D1E">
        <w:rPr>
          <w:sz w:val="20"/>
          <w:lang w:val="en-GB"/>
        </w:rPr>
        <w:t xml:space="preserve">Research, Davos, Switzerland (SIAF) 4) Christine </w:t>
      </w:r>
      <w:proofErr w:type="spellStart"/>
      <w:r w:rsidRPr="00F94D1E">
        <w:rPr>
          <w:sz w:val="20"/>
          <w:lang w:val="en-GB"/>
        </w:rPr>
        <w:t>Kühne-Center</w:t>
      </w:r>
      <w:proofErr w:type="spellEnd"/>
      <w:r w:rsidRPr="00F94D1E">
        <w:rPr>
          <w:sz w:val="20"/>
          <w:lang w:val="en-GB"/>
        </w:rPr>
        <w:t xml:space="preserve"> for Allergy Research and Education (CK-CARE), Davos, Switzerland </w:t>
      </w:r>
    </w:p>
    <w:p w14:paraId="6795ED4A" w14:textId="77777777" w:rsidR="00AF0208" w:rsidRPr="00F94D1E" w:rsidRDefault="00BC5AEA">
      <w:pPr>
        <w:spacing w:after="27" w:line="247" w:lineRule="auto"/>
        <w:ind w:left="0" w:right="1" w:firstLine="0"/>
        <w:rPr>
          <w:lang w:val="en-GB"/>
        </w:rPr>
      </w:pPr>
      <w:r w:rsidRPr="00F94D1E">
        <w:rPr>
          <w:sz w:val="20"/>
          <w:lang w:val="en-GB"/>
        </w:rPr>
        <w:t xml:space="preserve">S </w:t>
      </w:r>
      <w:proofErr w:type="spellStart"/>
      <w:r w:rsidRPr="00F94D1E">
        <w:rPr>
          <w:sz w:val="20"/>
          <w:lang w:val="en-GB"/>
        </w:rPr>
        <w:t>Smolinska</w:t>
      </w:r>
      <w:proofErr w:type="spellEnd"/>
      <w:r w:rsidRPr="00F94D1E">
        <w:rPr>
          <w:sz w:val="20"/>
          <w:lang w:val="en-GB"/>
        </w:rPr>
        <w:t xml:space="preserve">: 5) Wroclaw Medical University, Department of Clinical Immunology, Wroclaw </w:t>
      </w:r>
    </w:p>
    <w:p w14:paraId="6795ED4B" w14:textId="77777777" w:rsidR="00AF0208" w:rsidRPr="00F94D1E" w:rsidRDefault="00BC5AEA">
      <w:pPr>
        <w:spacing w:line="247" w:lineRule="auto"/>
        <w:ind w:left="0" w:right="1" w:firstLine="0"/>
        <w:rPr>
          <w:lang w:val="en-GB"/>
        </w:rPr>
      </w:pPr>
      <w:r w:rsidRPr="00F94D1E">
        <w:rPr>
          <w:sz w:val="20"/>
          <w:lang w:val="en-GB"/>
        </w:rPr>
        <w:t xml:space="preserve">Poland 6) “ALL-MED” Medical Research Institute, Wroclaw, Poland </w:t>
      </w:r>
    </w:p>
    <w:p w14:paraId="6795ED4C" w14:textId="77777777" w:rsidR="00AF0208" w:rsidRPr="00F94D1E" w:rsidRDefault="00BC5AEA">
      <w:pPr>
        <w:spacing w:line="247" w:lineRule="auto"/>
        <w:ind w:left="0" w:right="1" w:firstLine="0"/>
        <w:rPr>
          <w:lang w:val="en-GB"/>
        </w:rPr>
      </w:pPr>
      <w:r w:rsidRPr="00F94D1E">
        <w:rPr>
          <w:sz w:val="20"/>
          <w:lang w:val="en-GB"/>
        </w:rPr>
        <w:t xml:space="preserve">M </w:t>
      </w:r>
      <w:proofErr w:type="spellStart"/>
      <w:r w:rsidRPr="00F94D1E">
        <w:rPr>
          <w:sz w:val="20"/>
          <w:lang w:val="en-GB"/>
        </w:rPr>
        <w:t>Bonini</w:t>
      </w:r>
      <w:proofErr w:type="spellEnd"/>
      <w:r w:rsidRPr="00F94D1E">
        <w:rPr>
          <w:sz w:val="20"/>
          <w:lang w:val="en-GB"/>
        </w:rPr>
        <w:t xml:space="preserve">: 7) National Heart and Lung Institute (NHLI), Royal Brompton Hospital &amp; Imperial College London, UK  </w:t>
      </w:r>
    </w:p>
    <w:p w14:paraId="6795ED4E" w14:textId="4ACC52DF" w:rsidR="00AF0208" w:rsidRPr="00F94D1E" w:rsidRDefault="00BC5AEA">
      <w:pPr>
        <w:spacing w:line="247" w:lineRule="auto"/>
        <w:ind w:left="0" w:right="1" w:firstLine="0"/>
        <w:rPr>
          <w:lang w:val="en-GB"/>
        </w:rPr>
      </w:pPr>
      <w:r w:rsidRPr="00F94D1E">
        <w:rPr>
          <w:sz w:val="20"/>
          <w:lang w:val="en-GB"/>
        </w:rPr>
        <w:t xml:space="preserve">O </w:t>
      </w:r>
      <w:proofErr w:type="spellStart"/>
      <w:r w:rsidRPr="00F94D1E">
        <w:rPr>
          <w:sz w:val="20"/>
          <w:lang w:val="en-GB"/>
        </w:rPr>
        <w:t>Cavkaytar</w:t>
      </w:r>
      <w:proofErr w:type="spellEnd"/>
      <w:r w:rsidRPr="00F94D1E">
        <w:rPr>
          <w:sz w:val="20"/>
          <w:lang w:val="en-GB"/>
        </w:rPr>
        <w:t xml:space="preserve">: 8) Department of </w:t>
      </w:r>
      <w:proofErr w:type="spellStart"/>
      <w:r w:rsidRPr="00F94D1E">
        <w:rPr>
          <w:sz w:val="20"/>
          <w:lang w:val="en-GB"/>
        </w:rPr>
        <w:t>Pediatric</w:t>
      </w:r>
      <w:proofErr w:type="spellEnd"/>
      <w:r w:rsidRPr="00F94D1E">
        <w:rPr>
          <w:sz w:val="20"/>
          <w:lang w:val="en-GB"/>
        </w:rPr>
        <w:t xml:space="preserve"> Allergy, Istanbul </w:t>
      </w:r>
      <w:proofErr w:type="spellStart"/>
      <w:r w:rsidRPr="00F94D1E">
        <w:rPr>
          <w:sz w:val="20"/>
          <w:lang w:val="en-GB"/>
        </w:rPr>
        <w:t>Medeniyet</w:t>
      </w:r>
      <w:proofErr w:type="spellEnd"/>
      <w:r w:rsidRPr="00F94D1E">
        <w:rPr>
          <w:sz w:val="20"/>
          <w:lang w:val="en-GB"/>
        </w:rPr>
        <w:t xml:space="preserve"> University, </w:t>
      </w:r>
      <w:r w:rsidR="003568F8">
        <w:rPr>
          <w:sz w:val="20"/>
          <w:lang w:val="en-GB"/>
        </w:rPr>
        <w:t xml:space="preserve">Faculty of Medicine, </w:t>
      </w:r>
      <w:proofErr w:type="spellStart"/>
      <w:r w:rsidRPr="00F94D1E">
        <w:rPr>
          <w:sz w:val="20"/>
          <w:lang w:val="en-GB"/>
        </w:rPr>
        <w:t>Goztepe</w:t>
      </w:r>
      <w:proofErr w:type="spellEnd"/>
      <w:r w:rsidRPr="00F94D1E">
        <w:rPr>
          <w:sz w:val="20"/>
          <w:lang w:val="en-GB"/>
        </w:rPr>
        <w:t xml:space="preserve"> Training and Research Hospital, Istanbul, Turkey </w:t>
      </w:r>
    </w:p>
    <w:p w14:paraId="6795ED4F" w14:textId="77777777" w:rsidR="00AF0208" w:rsidRPr="00F94D1E" w:rsidRDefault="00BC5AEA">
      <w:pPr>
        <w:spacing w:line="247" w:lineRule="auto"/>
        <w:ind w:left="0" w:right="1" w:firstLine="0"/>
        <w:rPr>
          <w:lang w:val="en-GB"/>
        </w:rPr>
      </w:pPr>
      <w:r w:rsidRPr="00F94D1E">
        <w:rPr>
          <w:sz w:val="20"/>
          <w:lang w:val="en-GB"/>
        </w:rPr>
        <w:t xml:space="preserve">B Flood: 9) European Federation of Allergy and Airways Diseases </w:t>
      </w:r>
    </w:p>
    <w:p w14:paraId="6795ED50" w14:textId="77777777" w:rsidR="00AF0208" w:rsidRPr="00F94D1E" w:rsidRDefault="00BC5AEA">
      <w:pPr>
        <w:spacing w:line="247" w:lineRule="auto"/>
        <w:ind w:left="0" w:right="1" w:firstLine="0"/>
        <w:rPr>
          <w:lang w:val="en-GB"/>
        </w:rPr>
      </w:pPr>
      <w:r w:rsidRPr="00F94D1E">
        <w:rPr>
          <w:sz w:val="20"/>
          <w:lang w:val="en-GB"/>
        </w:rPr>
        <w:t xml:space="preserve">Patients Association </w:t>
      </w:r>
    </w:p>
    <w:p w14:paraId="6795ED51" w14:textId="77777777" w:rsidR="00AF0208" w:rsidRPr="00F94D1E" w:rsidRDefault="00BC5AEA">
      <w:pPr>
        <w:spacing w:line="247" w:lineRule="auto"/>
        <w:ind w:left="0" w:right="1" w:firstLine="0"/>
        <w:rPr>
          <w:lang w:val="en-GB"/>
        </w:rPr>
      </w:pPr>
      <w:r w:rsidRPr="00F94D1E">
        <w:rPr>
          <w:sz w:val="20"/>
          <w:lang w:val="en-GB"/>
        </w:rPr>
        <w:t xml:space="preserve">P </w:t>
      </w:r>
      <w:proofErr w:type="spellStart"/>
      <w:r w:rsidRPr="00F94D1E">
        <w:rPr>
          <w:sz w:val="20"/>
          <w:lang w:val="en-GB"/>
        </w:rPr>
        <w:t>Gajdanowicz</w:t>
      </w:r>
      <w:proofErr w:type="spellEnd"/>
      <w:r w:rsidRPr="00F94D1E">
        <w:rPr>
          <w:sz w:val="20"/>
          <w:lang w:val="en-GB"/>
        </w:rPr>
        <w:t xml:space="preserve">: 5) Wroclaw Medical University, Department of Clinical Immunology, Wroclaw, Poland;  </w:t>
      </w:r>
    </w:p>
    <w:p w14:paraId="6795ED52" w14:textId="77777777" w:rsidR="00AF0208" w:rsidRPr="00F94D1E" w:rsidRDefault="00BC5AEA">
      <w:pPr>
        <w:spacing w:line="247" w:lineRule="auto"/>
        <w:ind w:left="0" w:right="1" w:firstLine="0"/>
        <w:rPr>
          <w:lang w:val="en-GB"/>
        </w:rPr>
      </w:pPr>
      <w:r w:rsidRPr="00F94D1E">
        <w:rPr>
          <w:sz w:val="20"/>
          <w:lang w:val="en-GB"/>
        </w:rPr>
        <w:t xml:space="preserve">K </w:t>
      </w:r>
      <w:proofErr w:type="spellStart"/>
      <w:r w:rsidRPr="00F94D1E">
        <w:rPr>
          <w:sz w:val="20"/>
          <w:lang w:val="en-GB"/>
        </w:rPr>
        <w:t>Izuhara</w:t>
      </w:r>
      <w:proofErr w:type="spellEnd"/>
      <w:r w:rsidRPr="00F94D1E">
        <w:rPr>
          <w:sz w:val="20"/>
          <w:lang w:val="en-GB"/>
        </w:rPr>
        <w:t xml:space="preserve">: 10) Saga Medical School, Japan </w:t>
      </w:r>
    </w:p>
    <w:p w14:paraId="6795ED53" w14:textId="77777777" w:rsidR="00AF0208" w:rsidRPr="00F94D1E" w:rsidRDefault="00BC5AEA">
      <w:pPr>
        <w:spacing w:line="247" w:lineRule="auto"/>
        <w:ind w:left="0" w:right="1" w:firstLine="0"/>
        <w:rPr>
          <w:lang w:val="en-GB"/>
        </w:rPr>
      </w:pPr>
      <w:r w:rsidRPr="00F94D1E">
        <w:rPr>
          <w:sz w:val="20"/>
          <w:lang w:val="en-GB"/>
        </w:rPr>
        <w:t xml:space="preserve">Ö </w:t>
      </w:r>
      <w:proofErr w:type="spellStart"/>
      <w:r w:rsidRPr="00F94D1E">
        <w:rPr>
          <w:sz w:val="20"/>
          <w:lang w:val="en-GB"/>
        </w:rPr>
        <w:t>Kalayci</w:t>
      </w:r>
      <w:proofErr w:type="spellEnd"/>
      <w:r w:rsidRPr="00F94D1E">
        <w:rPr>
          <w:sz w:val="20"/>
          <w:lang w:val="en-GB"/>
        </w:rPr>
        <w:t xml:space="preserve">: 11) </w:t>
      </w:r>
      <w:proofErr w:type="spellStart"/>
      <w:r w:rsidRPr="00F94D1E">
        <w:rPr>
          <w:sz w:val="20"/>
          <w:lang w:val="en-GB"/>
        </w:rPr>
        <w:t>Hacettepe</w:t>
      </w:r>
      <w:proofErr w:type="spellEnd"/>
      <w:r w:rsidRPr="00F94D1E">
        <w:rPr>
          <w:sz w:val="20"/>
          <w:lang w:val="en-GB"/>
        </w:rPr>
        <w:t xml:space="preserve"> University, School of Medicine </w:t>
      </w:r>
    </w:p>
    <w:p w14:paraId="6795ED54" w14:textId="4719B122" w:rsidR="00AF0208" w:rsidRPr="00F94D1E" w:rsidRDefault="00BC5AEA">
      <w:pPr>
        <w:spacing w:line="247" w:lineRule="auto"/>
        <w:ind w:left="0" w:right="1" w:firstLine="0"/>
        <w:rPr>
          <w:lang w:val="en-GB"/>
        </w:rPr>
      </w:pPr>
      <w:r w:rsidRPr="00F94D1E">
        <w:rPr>
          <w:sz w:val="20"/>
          <w:lang w:val="en-GB"/>
        </w:rPr>
        <w:t xml:space="preserve">R </w:t>
      </w:r>
      <w:proofErr w:type="spellStart"/>
      <w:r w:rsidRPr="00F94D1E">
        <w:rPr>
          <w:sz w:val="20"/>
          <w:lang w:val="en-GB"/>
        </w:rPr>
        <w:t>Mosges</w:t>
      </w:r>
      <w:proofErr w:type="spellEnd"/>
      <w:r w:rsidRPr="00F94D1E">
        <w:rPr>
          <w:sz w:val="20"/>
          <w:lang w:val="en-GB"/>
        </w:rPr>
        <w:t xml:space="preserve">, 12) </w:t>
      </w:r>
      <w:r w:rsidR="00BD55D6" w:rsidRPr="00F94D1E">
        <w:rPr>
          <w:sz w:val="20"/>
          <w:lang w:val="en-GB"/>
        </w:rPr>
        <w:t xml:space="preserve">Universität </w:t>
      </w:r>
      <w:proofErr w:type="spellStart"/>
      <w:r w:rsidRPr="00F94D1E">
        <w:rPr>
          <w:sz w:val="20"/>
          <w:lang w:val="en-GB"/>
        </w:rPr>
        <w:t>zu</w:t>
      </w:r>
      <w:proofErr w:type="spellEnd"/>
      <w:r w:rsidRPr="00F94D1E">
        <w:rPr>
          <w:sz w:val="20"/>
          <w:lang w:val="en-GB"/>
        </w:rPr>
        <w:t xml:space="preserve"> Koln, Institute of Medical Statistics, Informatics and Epidemiology (IMSIE)  </w:t>
      </w:r>
    </w:p>
    <w:p w14:paraId="6795ED55" w14:textId="77777777" w:rsidR="00AF0208" w:rsidRPr="00F94D1E" w:rsidRDefault="00BC5AEA">
      <w:pPr>
        <w:spacing w:line="247" w:lineRule="auto"/>
        <w:ind w:left="0" w:right="1" w:firstLine="0"/>
        <w:rPr>
          <w:lang w:val="en-GB"/>
        </w:rPr>
      </w:pPr>
      <w:r w:rsidRPr="00F94D1E">
        <w:rPr>
          <w:sz w:val="20"/>
          <w:lang w:val="en-GB"/>
        </w:rPr>
        <w:t xml:space="preserve">O </w:t>
      </w:r>
      <w:proofErr w:type="spellStart"/>
      <w:r w:rsidRPr="00F94D1E">
        <w:rPr>
          <w:sz w:val="20"/>
          <w:lang w:val="en-GB"/>
        </w:rPr>
        <w:t>Palomares</w:t>
      </w:r>
      <w:proofErr w:type="spellEnd"/>
      <w:r w:rsidRPr="00F94D1E">
        <w:rPr>
          <w:sz w:val="20"/>
          <w:lang w:val="en-GB"/>
        </w:rPr>
        <w:t xml:space="preserve">: 13) Department of Biochemistry and Molecular Biology, </w:t>
      </w:r>
      <w:proofErr w:type="spellStart"/>
      <w:r w:rsidRPr="00F94D1E">
        <w:rPr>
          <w:sz w:val="20"/>
          <w:lang w:val="en-GB"/>
        </w:rPr>
        <w:t>Complutense</w:t>
      </w:r>
      <w:proofErr w:type="spellEnd"/>
      <w:r w:rsidRPr="00F94D1E">
        <w:rPr>
          <w:sz w:val="20"/>
          <w:lang w:val="en-GB"/>
        </w:rPr>
        <w:t xml:space="preserve"> University of Madrid, Spain </w:t>
      </w:r>
    </w:p>
    <w:p w14:paraId="6795ED57" w14:textId="70796DDB" w:rsidR="00AF0208" w:rsidRPr="00F94D1E" w:rsidRDefault="00BC5AEA">
      <w:pPr>
        <w:spacing w:line="247" w:lineRule="auto"/>
        <w:ind w:left="0" w:right="1" w:firstLine="0"/>
        <w:rPr>
          <w:lang w:val="en-GB"/>
        </w:rPr>
      </w:pPr>
      <w:r w:rsidRPr="00F94D1E">
        <w:rPr>
          <w:sz w:val="20"/>
          <w:lang w:val="en-GB"/>
        </w:rPr>
        <w:t xml:space="preserve">N Papadopoulos: 14) </w:t>
      </w:r>
      <w:r w:rsidR="00F70E37" w:rsidRPr="00F94D1E">
        <w:rPr>
          <w:sz w:val="20"/>
          <w:lang w:val="en-GB"/>
        </w:rPr>
        <w:t>Division of Infection, Immunity and respiratory medicine</w:t>
      </w:r>
      <w:r w:rsidRPr="00F94D1E">
        <w:rPr>
          <w:sz w:val="20"/>
          <w:lang w:val="en-GB"/>
        </w:rPr>
        <w:t xml:space="preserve">, University of Manchester, UK; 15) Allergy Department, 2nd </w:t>
      </w:r>
      <w:proofErr w:type="spellStart"/>
      <w:r w:rsidRPr="00F94D1E">
        <w:rPr>
          <w:sz w:val="20"/>
          <w:lang w:val="en-GB"/>
        </w:rPr>
        <w:t>Pediatric</w:t>
      </w:r>
      <w:proofErr w:type="spellEnd"/>
      <w:r w:rsidRPr="00F94D1E">
        <w:rPr>
          <w:sz w:val="20"/>
          <w:lang w:val="en-GB"/>
        </w:rPr>
        <w:t xml:space="preserve"> Clinic, University of Athens, Greece </w:t>
      </w:r>
    </w:p>
    <w:p w14:paraId="6795ED58" w14:textId="32ECAB19" w:rsidR="00AF0208" w:rsidRPr="00F94D1E" w:rsidRDefault="00BC5AEA">
      <w:pPr>
        <w:spacing w:line="247" w:lineRule="auto"/>
        <w:ind w:left="0" w:right="1" w:firstLine="0"/>
        <w:rPr>
          <w:lang w:val="en-GB"/>
        </w:rPr>
      </w:pPr>
      <w:r w:rsidRPr="00F94D1E">
        <w:rPr>
          <w:sz w:val="20"/>
          <w:lang w:val="en-GB"/>
        </w:rPr>
        <w:t xml:space="preserve">M </w:t>
      </w:r>
      <w:proofErr w:type="spellStart"/>
      <w:r w:rsidRPr="00F94D1E">
        <w:rPr>
          <w:sz w:val="20"/>
          <w:lang w:val="en-GB"/>
        </w:rPr>
        <w:t>Sokolowska</w:t>
      </w:r>
      <w:proofErr w:type="spellEnd"/>
      <w:r w:rsidRPr="00F94D1E">
        <w:rPr>
          <w:sz w:val="20"/>
          <w:lang w:val="en-GB"/>
        </w:rPr>
        <w:t xml:space="preserve">: </w:t>
      </w:r>
      <w:r w:rsidR="003B0F3D">
        <w:rPr>
          <w:sz w:val="20"/>
          <w:lang w:val="en-GB"/>
        </w:rPr>
        <w:t>3</w:t>
      </w:r>
      <w:r w:rsidRPr="00F94D1E">
        <w:rPr>
          <w:sz w:val="20"/>
          <w:lang w:val="en-GB"/>
        </w:rPr>
        <w:t xml:space="preserve">) University of </w:t>
      </w:r>
      <w:proofErr w:type="spellStart"/>
      <w:r w:rsidRPr="00F94D1E">
        <w:rPr>
          <w:sz w:val="20"/>
          <w:lang w:val="en-GB"/>
        </w:rPr>
        <w:t>Zürich</w:t>
      </w:r>
      <w:proofErr w:type="spellEnd"/>
      <w:r w:rsidRPr="00F94D1E">
        <w:rPr>
          <w:sz w:val="20"/>
          <w:lang w:val="en-GB"/>
        </w:rPr>
        <w:t xml:space="preserve">, Swiss Institute of Allergy and Asthma </w:t>
      </w:r>
    </w:p>
    <w:p w14:paraId="6795ED59" w14:textId="3C6C9BAC" w:rsidR="00AF0208" w:rsidRPr="00F94D1E" w:rsidRDefault="00BC5AEA">
      <w:pPr>
        <w:spacing w:line="247" w:lineRule="auto"/>
        <w:ind w:left="0" w:right="1" w:firstLine="0"/>
        <w:rPr>
          <w:lang w:val="en-GB"/>
        </w:rPr>
      </w:pPr>
      <w:r w:rsidRPr="00F94D1E">
        <w:rPr>
          <w:sz w:val="20"/>
          <w:lang w:val="en-GB"/>
        </w:rPr>
        <w:t xml:space="preserve">Research (SIAF), Davos, Switzerland </w:t>
      </w:r>
      <w:r w:rsidR="003B0F3D">
        <w:rPr>
          <w:sz w:val="20"/>
          <w:lang w:val="en-GB"/>
        </w:rPr>
        <w:t>4</w:t>
      </w:r>
      <w:r w:rsidRPr="00F94D1E">
        <w:rPr>
          <w:sz w:val="20"/>
          <w:lang w:val="en-GB"/>
        </w:rPr>
        <w:t xml:space="preserve">) Christine </w:t>
      </w:r>
      <w:proofErr w:type="spellStart"/>
      <w:r w:rsidRPr="00F94D1E">
        <w:rPr>
          <w:sz w:val="20"/>
          <w:lang w:val="en-GB"/>
        </w:rPr>
        <w:t>Kühne-Center</w:t>
      </w:r>
      <w:proofErr w:type="spellEnd"/>
      <w:r w:rsidRPr="00F94D1E">
        <w:rPr>
          <w:sz w:val="20"/>
          <w:lang w:val="en-GB"/>
        </w:rPr>
        <w:t xml:space="preserve"> for Allergy Research and Education (CK-CARE), Davos, Switzerland </w:t>
      </w:r>
    </w:p>
    <w:p w14:paraId="6795ED5A" w14:textId="7A5C4063" w:rsidR="00AF0208" w:rsidRPr="00F94D1E" w:rsidRDefault="00BC5AEA">
      <w:pPr>
        <w:spacing w:line="247" w:lineRule="auto"/>
        <w:ind w:left="0" w:right="1" w:firstLine="0"/>
        <w:rPr>
          <w:lang w:val="en-GB"/>
        </w:rPr>
      </w:pPr>
      <w:r w:rsidRPr="00F94D1E">
        <w:rPr>
          <w:sz w:val="20"/>
          <w:lang w:val="en-GB"/>
        </w:rPr>
        <w:t xml:space="preserve">E Angier: 16) </w:t>
      </w:r>
      <w:r w:rsidR="00083DCB">
        <w:rPr>
          <w:sz w:val="20"/>
          <w:lang w:val="en-GB"/>
        </w:rPr>
        <w:t>Faculty of Medicine, University of Southampton, Southampton, UK</w:t>
      </w:r>
      <w:r w:rsidRPr="00F94D1E">
        <w:rPr>
          <w:sz w:val="20"/>
          <w:lang w:val="en-GB"/>
        </w:rPr>
        <w:t xml:space="preserve"> </w:t>
      </w:r>
    </w:p>
    <w:p w14:paraId="6795ED5B" w14:textId="26481518" w:rsidR="00AF0208" w:rsidRPr="00F94D1E" w:rsidRDefault="00BC5AEA">
      <w:pPr>
        <w:spacing w:line="247" w:lineRule="auto"/>
        <w:ind w:left="0" w:right="1" w:firstLine="0"/>
        <w:rPr>
          <w:lang w:val="en-GB"/>
        </w:rPr>
      </w:pPr>
      <w:r w:rsidRPr="00F94D1E">
        <w:rPr>
          <w:sz w:val="20"/>
          <w:lang w:val="en-GB"/>
        </w:rPr>
        <w:t>M Fernande</w:t>
      </w:r>
      <w:r w:rsidR="004B7A29">
        <w:rPr>
          <w:sz w:val="20"/>
          <w:lang w:val="en-GB"/>
        </w:rPr>
        <w:t>z</w:t>
      </w:r>
      <w:r w:rsidRPr="00F94D1E">
        <w:rPr>
          <w:sz w:val="20"/>
          <w:lang w:val="en-GB"/>
        </w:rPr>
        <w:t xml:space="preserve">-Rivas: 17) Allergy Department, Hospital </w:t>
      </w:r>
      <w:proofErr w:type="spellStart"/>
      <w:r w:rsidRPr="00F94D1E">
        <w:rPr>
          <w:sz w:val="20"/>
          <w:lang w:val="en-GB"/>
        </w:rPr>
        <w:t>Clinico</w:t>
      </w:r>
      <w:proofErr w:type="spellEnd"/>
      <w:r w:rsidRPr="00F94D1E">
        <w:rPr>
          <w:sz w:val="20"/>
          <w:lang w:val="en-GB"/>
        </w:rPr>
        <w:t xml:space="preserve"> San Carlos, </w:t>
      </w:r>
      <w:proofErr w:type="spellStart"/>
      <w:r w:rsidRPr="00F94D1E">
        <w:rPr>
          <w:sz w:val="20"/>
          <w:lang w:val="en-GB"/>
        </w:rPr>
        <w:t>IdISSC</w:t>
      </w:r>
      <w:proofErr w:type="spellEnd"/>
      <w:r w:rsidRPr="00F94D1E">
        <w:rPr>
          <w:sz w:val="20"/>
          <w:lang w:val="en-GB"/>
        </w:rPr>
        <w:t xml:space="preserve">, Madrid, Spain </w:t>
      </w:r>
    </w:p>
    <w:p w14:paraId="6795ED5E" w14:textId="2C69E232" w:rsidR="00AF0208" w:rsidRPr="00F94D1E" w:rsidRDefault="00BC5AEA">
      <w:pPr>
        <w:spacing w:line="247" w:lineRule="auto"/>
        <w:ind w:left="0" w:right="1" w:firstLine="0"/>
        <w:rPr>
          <w:lang w:val="en-GB"/>
        </w:rPr>
      </w:pPr>
      <w:r w:rsidRPr="00F94D1E">
        <w:rPr>
          <w:sz w:val="20"/>
          <w:lang w:val="en-GB"/>
        </w:rPr>
        <w:t xml:space="preserve">G </w:t>
      </w:r>
      <w:proofErr w:type="spellStart"/>
      <w:r w:rsidRPr="00F94D1E">
        <w:rPr>
          <w:sz w:val="20"/>
          <w:lang w:val="en-GB"/>
        </w:rPr>
        <w:t>Pajno</w:t>
      </w:r>
      <w:proofErr w:type="spellEnd"/>
      <w:r w:rsidRPr="00F94D1E">
        <w:rPr>
          <w:sz w:val="20"/>
          <w:lang w:val="en-GB"/>
        </w:rPr>
        <w:t xml:space="preserve">: </w:t>
      </w:r>
      <w:r w:rsidR="00453CE1">
        <w:rPr>
          <w:sz w:val="20"/>
          <w:lang w:val="en-GB"/>
        </w:rPr>
        <w:t>18</w:t>
      </w:r>
      <w:r w:rsidRPr="00F94D1E">
        <w:rPr>
          <w:sz w:val="20"/>
          <w:lang w:val="en-GB"/>
        </w:rPr>
        <w:t xml:space="preserve">) Department of </w:t>
      </w:r>
      <w:proofErr w:type="spellStart"/>
      <w:r w:rsidRPr="00F94D1E">
        <w:rPr>
          <w:sz w:val="20"/>
          <w:lang w:val="en-GB"/>
        </w:rPr>
        <w:t>Pediatrics</w:t>
      </w:r>
      <w:proofErr w:type="spellEnd"/>
      <w:r w:rsidRPr="00F94D1E">
        <w:rPr>
          <w:sz w:val="20"/>
          <w:lang w:val="en-GB"/>
        </w:rPr>
        <w:t xml:space="preserve">, Allergy </w:t>
      </w:r>
      <w:proofErr w:type="spellStart"/>
      <w:proofErr w:type="gramStart"/>
      <w:r w:rsidRPr="00F94D1E">
        <w:rPr>
          <w:sz w:val="20"/>
          <w:lang w:val="en-GB"/>
        </w:rPr>
        <w:t>Unit,University</w:t>
      </w:r>
      <w:proofErr w:type="spellEnd"/>
      <w:proofErr w:type="gramEnd"/>
      <w:r w:rsidRPr="00F94D1E">
        <w:rPr>
          <w:sz w:val="20"/>
          <w:lang w:val="en-GB"/>
        </w:rPr>
        <w:t xml:space="preserve"> of Messina, Italy </w:t>
      </w:r>
    </w:p>
    <w:p w14:paraId="6795ED62" w14:textId="6171A03B" w:rsidR="00AF0208" w:rsidRPr="00F94D1E" w:rsidRDefault="00BC5AEA">
      <w:pPr>
        <w:spacing w:line="247" w:lineRule="auto"/>
        <w:ind w:left="0" w:right="1" w:firstLine="0"/>
        <w:rPr>
          <w:lang w:val="en-GB"/>
        </w:rPr>
      </w:pPr>
      <w:r w:rsidRPr="00F94D1E">
        <w:rPr>
          <w:sz w:val="20"/>
          <w:lang w:val="en-GB"/>
        </w:rPr>
        <w:t xml:space="preserve">O </w:t>
      </w:r>
      <w:proofErr w:type="spellStart"/>
      <w:r w:rsidRPr="00F94D1E">
        <w:rPr>
          <w:sz w:val="20"/>
          <w:lang w:val="en-GB"/>
        </w:rPr>
        <w:t>Pfaar</w:t>
      </w:r>
      <w:proofErr w:type="spellEnd"/>
      <w:r w:rsidRPr="00F94D1E">
        <w:rPr>
          <w:sz w:val="20"/>
          <w:lang w:val="en-GB"/>
        </w:rPr>
        <w:t xml:space="preserve">: </w:t>
      </w:r>
      <w:r w:rsidR="00453CE1">
        <w:rPr>
          <w:sz w:val="20"/>
          <w:lang w:val="en-GB"/>
        </w:rPr>
        <w:t>19</w:t>
      </w:r>
      <w:r w:rsidRPr="00F94D1E">
        <w:rPr>
          <w:sz w:val="20"/>
          <w:lang w:val="en-GB"/>
        </w:rPr>
        <w:t xml:space="preserve">) </w:t>
      </w:r>
      <w:r w:rsidR="009257FB" w:rsidRPr="009257FB">
        <w:rPr>
          <w:sz w:val="20"/>
          <w:lang w:val="en-GB"/>
        </w:rPr>
        <w:t xml:space="preserve">Department of Otorhinolaryngology, Head and Neck Surgery, Section of Rhinology and Allergy, University Hospital Marburg, Philipps-Universität Marburg, Germany    </w:t>
      </w:r>
      <w:r w:rsidRPr="00F94D1E">
        <w:rPr>
          <w:sz w:val="20"/>
          <w:lang w:val="en-GB"/>
        </w:rPr>
        <w:t xml:space="preserve"> </w:t>
      </w:r>
    </w:p>
    <w:p w14:paraId="6795ED63" w14:textId="00D582F1" w:rsidR="00AF0208" w:rsidRPr="00F94D1E" w:rsidRDefault="00BC5AEA">
      <w:pPr>
        <w:spacing w:line="247" w:lineRule="auto"/>
        <w:ind w:left="0" w:right="1" w:firstLine="0"/>
        <w:rPr>
          <w:lang w:val="en-GB"/>
        </w:rPr>
      </w:pPr>
      <w:r w:rsidRPr="00F94D1E">
        <w:rPr>
          <w:sz w:val="20"/>
          <w:lang w:val="en-GB"/>
        </w:rPr>
        <w:t>G Roberts: 2</w:t>
      </w:r>
      <w:r w:rsidR="00453CE1">
        <w:rPr>
          <w:sz w:val="20"/>
          <w:lang w:val="en-GB"/>
        </w:rPr>
        <w:t>0</w:t>
      </w:r>
      <w:r w:rsidRPr="00F94D1E">
        <w:rPr>
          <w:sz w:val="20"/>
          <w:lang w:val="en-GB"/>
        </w:rPr>
        <w:t xml:space="preserve">) The David Hide Asthma and Allergy Research Centre, St Mary’s Hospital, Newport Isle of Wight, UK, NIHR Biomedical Research Centre, University Hospital Southampton NHS Foundation Trust, Southampton, UK, and Faculty of Medicine, University of </w:t>
      </w:r>
    </w:p>
    <w:p w14:paraId="6795ED64" w14:textId="77777777" w:rsidR="00AF0208" w:rsidRPr="00F94D1E" w:rsidRDefault="00BC5AEA">
      <w:pPr>
        <w:spacing w:line="247" w:lineRule="auto"/>
        <w:ind w:left="0" w:right="1" w:firstLine="0"/>
        <w:rPr>
          <w:lang w:val="en-GB"/>
        </w:rPr>
      </w:pPr>
      <w:r w:rsidRPr="00F94D1E">
        <w:rPr>
          <w:sz w:val="20"/>
          <w:lang w:val="en-GB"/>
        </w:rPr>
        <w:t xml:space="preserve">Southampton, Southampton, UK </w:t>
      </w:r>
    </w:p>
    <w:p w14:paraId="6795ED65" w14:textId="02D70CED" w:rsidR="00AF0208" w:rsidRPr="00F94D1E" w:rsidRDefault="00BC5AEA">
      <w:pPr>
        <w:spacing w:line="247" w:lineRule="auto"/>
        <w:ind w:left="0" w:right="1" w:firstLine="0"/>
        <w:rPr>
          <w:lang w:val="en-GB"/>
        </w:rPr>
      </w:pPr>
      <w:r w:rsidRPr="00F94D1E">
        <w:rPr>
          <w:sz w:val="20"/>
          <w:lang w:val="en-GB"/>
        </w:rPr>
        <w:t>D Ryan: 2</w:t>
      </w:r>
      <w:r w:rsidR="00453CE1">
        <w:rPr>
          <w:sz w:val="20"/>
          <w:lang w:val="en-GB"/>
        </w:rPr>
        <w:t>1</w:t>
      </w:r>
      <w:r w:rsidRPr="00F94D1E">
        <w:rPr>
          <w:sz w:val="20"/>
          <w:lang w:val="en-GB"/>
        </w:rPr>
        <w:t xml:space="preserve">) Usher Institute of Population Health Sciences and Informatics, University of </w:t>
      </w:r>
    </w:p>
    <w:p w14:paraId="6795ED66" w14:textId="77777777" w:rsidR="00AF0208" w:rsidRPr="00F94D1E" w:rsidRDefault="00BC5AEA">
      <w:pPr>
        <w:spacing w:line="247" w:lineRule="auto"/>
        <w:ind w:left="0" w:right="1" w:firstLine="0"/>
        <w:rPr>
          <w:lang w:val="en-GB"/>
        </w:rPr>
      </w:pPr>
      <w:r w:rsidRPr="00F94D1E">
        <w:rPr>
          <w:sz w:val="20"/>
          <w:lang w:val="en-GB"/>
        </w:rPr>
        <w:t xml:space="preserve">Edinburgh, Edinburgh, UK; Asthma UK Centre for Applied Research, The University of Edinburgh, Edinburgh, UK </w:t>
      </w:r>
    </w:p>
    <w:p w14:paraId="6795ED67" w14:textId="3553CC1F" w:rsidR="00AF0208" w:rsidRPr="00F94D1E" w:rsidRDefault="00BC5AEA">
      <w:pPr>
        <w:spacing w:line="247" w:lineRule="auto"/>
        <w:ind w:left="0" w:right="1" w:firstLine="0"/>
        <w:rPr>
          <w:lang w:val="en-GB"/>
        </w:rPr>
      </w:pPr>
      <w:r w:rsidRPr="00F94D1E">
        <w:rPr>
          <w:sz w:val="20"/>
          <w:lang w:val="en-GB"/>
        </w:rPr>
        <w:t>G Sturm: 2</w:t>
      </w:r>
      <w:r w:rsidR="00453CE1">
        <w:rPr>
          <w:sz w:val="20"/>
          <w:lang w:val="en-GB"/>
        </w:rPr>
        <w:t>2</w:t>
      </w:r>
      <w:r w:rsidRPr="00F94D1E">
        <w:rPr>
          <w:sz w:val="20"/>
          <w:lang w:val="en-GB"/>
        </w:rPr>
        <w:t xml:space="preserve">) Department of Dermatology and Venerology, Medical University of Graz, Graz, Austria; Outpatient Allergy Clinic </w:t>
      </w:r>
      <w:proofErr w:type="spellStart"/>
      <w:r w:rsidRPr="00F94D1E">
        <w:rPr>
          <w:sz w:val="20"/>
          <w:lang w:val="en-GB"/>
        </w:rPr>
        <w:t>Reumannplaz</w:t>
      </w:r>
      <w:proofErr w:type="spellEnd"/>
      <w:r w:rsidRPr="00F94D1E">
        <w:rPr>
          <w:sz w:val="20"/>
          <w:lang w:val="en-GB"/>
        </w:rPr>
        <w:t xml:space="preserve">, Vienna, Austria </w:t>
      </w:r>
    </w:p>
    <w:p w14:paraId="6795ED68" w14:textId="7575A6AD" w:rsidR="00AF0208" w:rsidRPr="00F94D1E" w:rsidRDefault="005531A5" w:rsidP="005531A5">
      <w:pPr>
        <w:spacing w:line="247" w:lineRule="auto"/>
        <w:ind w:left="0" w:right="1" w:firstLine="0"/>
        <w:rPr>
          <w:lang w:val="en-GB"/>
        </w:rPr>
      </w:pPr>
      <w:r w:rsidRPr="00F94D1E">
        <w:rPr>
          <w:sz w:val="20"/>
          <w:lang w:val="en-GB"/>
        </w:rPr>
        <w:lastRenderedPageBreak/>
        <w:t xml:space="preserve">R </w:t>
      </w:r>
      <w:r w:rsidR="00BC5AEA" w:rsidRPr="00F94D1E">
        <w:rPr>
          <w:sz w:val="20"/>
          <w:lang w:val="en-GB"/>
        </w:rPr>
        <w:t xml:space="preserve">van </w:t>
      </w:r>
      <w:proofErr w:type="spellStart"/>
      <w:r w:rsidR="00BC5AEA" w:rsidRPr="00F94D1E">
        <w:rPr>
          <w:sz w:val="20"/>
          <w:lang w:val="en-GB"/>
        </w:rPr>
        <w:t>Ree</w:t>
      </w:r>
      <w:proofErr w:type="spellEnd"/>
      <w:r w:rsidR="00BC5AEA" w:rsidRPr="00F94D1E">
        <w:rPr>
          <w:sz w:val="20"/>
          <w:lang w:val="en-GB"/>
        </w:rPr>
        <w:t>: 2</w:t>
      </w:r>
      <w:r w:rsidR="00453CE1">
        <w:rPr>
          <w:sz w:val="20"/>
          <w:lang w:val="en-GB"/>
        </w:rPr>
        <w:t>3</w:t>
      </w:r>
      <w:r w:rsidR="00BC5AEA" w:rsidRPr="00F94D1E">
        <w:rPr>
          <w:sz w:val="20"/>
          <w:lang w:val="en-GB"/>
        </w:rPr>
        <w:t xml:space="preserve">) Departments of Experimental Immunology and of Otorhinolaryngology, Academic Medical </w:t>
      </w:r>
      <w:proofErr w:type="spellStart"/>
      <w:r w:rsidR="00BC5AEA" w:rsidRPr="00F94D1E">
        <w:rPr>
          <w:sz w:val="20"/>
          <w:lang w:val="en-GB"/>
        </w:rPr>
        <w:t>Center</w:t>
      </w:r>
      <w:proofErr w:type="spellEnd"/>
      <w:r w:rsidR="00BC5AEA" w:rsidRPr="00F94D1E">
        <w:rPr>
          <w:sz w:val="20"/>
          <w:lang w:val="en-GB"/>
        </w:rPr>
        <w:t xml:space="preserve">, University of Amsterdam, Amsterdam, The Netherlands </w:t>
      </w:r>
    </w:p>
    <w:p w14:paraId="6795ED69" w14:textId="2D513EDA" w:rsidR="00AF0208" w:rsidRPr="00F94D1E" w:rsidRDefault="00BC5AEA">
      <w:pPr>
        <w:spacing w:line="247" w:lineRule="auto"/>
        <w:ind w:left="0" w:right="1" w:firstLine="0"/>
        <w:rPr>
          <w:lang w:val="en-GB"/>
        </w:rPr>
      </w:pPr>
      <w:r w:rsidRPr="00F94D1E">
        <w:rPr>
          <w:sz w:val="20"/>
          <w:lang w:val="en-GB"/>
        </w:rPr>
        <w:t xml:space="preserve">EM </w:t>
      </w:r>
      <w:proofErr w:type="spellStart"/>
      <w:r w:rsidRPr="00F94D1E">
        <w:rPr>
          <w:sz w:val="20"/>
          <w:lang w:val="en-GB"/>
        </w:rPr>
        <w:t>Varga</w:t>
      </w:r>
      <w:proofErr w:type="spellEnd"/>
      <w:r w:rsidRPr="00F94D1E">
        <w:rPr>
          <w:sz w:val="20"/>
          <w:lang w:val="en-GB"/>
        </w:rPr>
        <w:t>: 2</w:t>
      </w:r>
      <w:r w:rsidR="00453CE1">
        <w:rPr>
          <w:sz w:val="20"/>
          <w:lang w:val="en-GB"/>
        </w:rPr>
        <w:t>4</w:t>
      </w:r>
      <w:r w:rsidRPr="00F94D1E">
        <w:rPr>
          <w:sz w:val="20"/>
          <w:lang w:val="en-GB"/>
        </w:rPr>
        <w:t xml:space="preserve">) Department of </w:t>
      </w:r>
      <w:proofErr w:type="spellStart"/>
      <w:r w:rsidRPr="00F94D1E">
        <w:rPr>
          <w:sz w:val="20"/>
          <w:lang w:val="en-GB"/>
        </w:rPr>
        <w:t>Pediatric</w:t>
      </w:r>
      <w:proofErr w:type="spellEnd"/>
      <w:r w:rsidRPr="00F94D1E">
        <w:rPr>
          <w:sz w:val="20"/>
          <w:lang w:val="en-GB"/>
        </w:rPr>
        <w:t xml:space="preserve"> and Adolescent Medicine, Respiratory and Allergic Disease Division, Medical University of Graz, Graz, Austria </w:t>
      </w:r>
    </w:p>
    <w:p w14:paraId="6795ED6A" w14:textId="0BBA62E8" w:rsidR="00AF0208" w:rsidRPr="00F94D1E" w:rsidRDefault="00BC5AEA">
      <w:pPr>
        <w:spacing w:line="247" w:lineRule="auto"/>
        <w:ind w:left="0" w:right="1" w:firstLine="0"/>
        <w:rPr>
          <w:lang w:val="en-GB"/>
        </w:rPr>
      </w:pPr>
      <w:r w:rsidRPr="00F94D1E">
        <w:rPr>
          <w:sz w:val="20"/>
          <w:lang w:val="en-GB"/>
        </w:rPr>
        <w:t xml:space="preserve">RG van </w:t>
      </w:r>
      <w:proofErr w:type="spellStart"/>
      <w:r w:rsidRPr="00F94D1E">
        <w:rPr>
          <w:sz w:val="20"/>
          <w:lang w:val="en-GB"/>
        </w:rPr>
        <w:t>Wijk</w:t>
      </w:r>
      <w:proofErr w:type="spellEnd"/>
      <w:r w:rsidRPr="00F94D1E">
        <w:rPr>
          <w:sz w:val="20"/>
          <w:lang w:val="en-GB"/>
        </w:rPr>
        <w:t>: 2</w:t>
      </w:r>
      <w:r w:rsidR="00453CE1">
        <w:rPr>
          <w:sz w:val="20"/>
          <w:lang w:val="en-GB"/>
        </w:rPr>
        <w:t>5</w:t>
      </w:r>
      <w:r w:rsidRPr="00F94D1E">
        <w:rPr>
          <w:sz w:val="20"/>
          <w:lang w:val="en-GB"/>
        </w:rPr>
        <w:t xml:space="preserve">) Section of Allergology, Department of Internal Medicine, Erasmus Medical </w:t>
      </w:r>
    </w:p>
    <w:p w14:paraId="6795ED6D" w14:textId="732803A4" w:rsidR="00AF0208" w:rsidRPr="00F94D1E" w:rsidRDefault="00BC5AEA">
      <w:pPr>
        <w:spacing w:line="247" w:lineRule="auto"/>
        <w:ind w:left="0" w:right="1" w:firstLine="0"/>
        <w:rPr>
          <w:lang w:val="en-GB"/>
        </w:rPr>
      </w:pPr>
      <w:proofErr w:type="spellStart"/>
      <w:r w:rsidRPr="00F94D1E">
        <w:rPr>
          <w:sz w:val="20"/>
          <w:lang w:val="en-GB"/>
        </w:rPr>
        <w:t>Center</w:t>
      </w:r>
      <w:proofErr w:type="spellEnd"/>
      <w:r w:rsidRPr="00F94D1E">
        <w:rPr>
          <w:sz w:val="20"/>
          <w:lang w:val="en-GB"/>
        </w:rPr>
        <w:t xml:space="preserve">, Rotterdam, the Netherlands  </w:t>
      </w:r>
    </w:p>
    <w:p w14:paraId="6795ED6E" w14:textId="0231970F" w:rsidR="00AF0208" w:rsidRPr="00F94D1E" w:rsidRDefault="00BC5AEA">
      <w:pPr>
        <w:spacing w:line="247" w:lineRule="auto"/>
        <w:ind w:left="0" w:right="1" w:firstLine="0"/>
        <w:rPr>
          <w:lang w:val="en-GB"/>
        </w:rPr>
      </w:pPr>
      <w:r w:rsidRPr="00F94D1E">
        <w:rPr>
          <w:sz w:val="20"/>
          <w:lang w:val="en-GB"/>
        </w:rPr>
        <w:t xml:space="preserve">Juan Jose </w:t>
      </w:r>
      <w:proofErr w:type="spellStart"/>
      <w:r w:rsidRPr="00F94D1E">
        <w:rPr>
          <w:sz w:val="20"/>
          <w:lang w:val="en-GB"/>
        </w:rPr>
        <w:t>Yepes</w:t>
      </w:r>
      <w:proofErr w:type="spellEnd"/>
      <w:r w:rsidR="004B7A29">
        <w:rPr>
          <w:sz w:val="20"/>
          <w:lang w:val="en-GB"/>
        </w:rPr>
        <w:t xml:space="preserve"> - </w:t>
      </w:r>
      <w:proofErr w:type="spellStart"/>
      <w:r w:rsidRPr="00F94D1E">
        <w:rPr>
          <w:sz w:val="20"/>
          <w:lang w:val="en-GB"/>
        </w:rPr>
        <w:t>Nuñez</w:t>
      </w:r>
      <w:proofErr w:type="spellEnd"/>
      <w:r w:rsidRPr="00F94D1E">
        <w:rPr>
          <w:sz w:val="20"/>
          <w:lang w:val="en-GB"/>
        </w:rPr>
        <w:t xml:space="preserve">; </w:t>
      </w:r>
      <w:r w:rsidR="00453CE1">
        <w:rPr>
          <w:sz w:val="20"/>
          <w:lang w:val="en-GB"/>
        </w:rPr>
        <w:t>26</w:t>
      </w:r>
      <w:r w:rsidRPr="00F94D1E">
        <w:rPr>
          <w:sz w:val="20"/>
          <w:lang w:val="en-GB"/>
        </w:rPr>
        <w:t>)</w:t>
      </w:r>
      <w:r w:rsidRPr="00F94D1E">
        <w:rPr>
          <w:rFonts w:ascii="Cambria" w:eastAsia="Cambria" w:hAnsi="Cambria" w:cs="Cambria"/>
          <w:sz w:val="24"/>
          <w:lang w:val="en-GB"/>
        </w:rPr>
        <w:t xml:space="preserve"> </w:t>
      </w:r>
      <w:r w:rsidRPr="00F94D1E">
        <w:rPr>
          <w:sz w:val="20"/>
          <w:lang w:val="en-GB"/>
        </w:rPr>
        <w:t>Department of Health Research Methods, Evidence, and Impact; Health Research Methodology, McMaster University, Canada</w:t>
      </w:r>
      <w:r w:rsidR="004B7A29">
        <w:rPr>
          <w:sz w:val="20"/>
          <w:lang w:val="en-GB"/>
        </w:rPr>
        <w:t xml:space="preserve">; </w:t>
      </w:r>
      <w:r w:rsidR="00453CE1">
        <w:rPr>
          <w:sz w:val="20"/>
          <w:lang w:val="en-GB"/>
        </w:rPr>
        <w:t>27</w:t>
      </w:r>
      <w:r w:rsidR="004B7A29">
        <w:rPr>
          <w:sz w:val="20"/>
          <w:lang w:val="en-GB"/>
        </w:rPr>
        <w:t>)</w:t>
      </w:r>
      <w:r w:rsidR="004B7A29" w:rsidRPr="004B7A29">
        <w:t xml:space="preserve"> </w:t>
      </w:r>
      <w:r w:rsidR="004B7A29" w:rsidRPr="004B7A29">
        <w:rPr>
          <w:sz w:val="20"/>
          <w:lang w:val="en-GB"/>
        </w:rPr>
        <w:t>School of Medicine, Universidad de Los Andes. Bogotá, Colombia</w:t>
      </w:r>
    </w:p>
    <w:p w14:paraId="6795ED6F" w14:textId="77777777" w:rsidR="00AF0208" w:rsidRPr="00F94D1E" w:rsidRDefault="00BC5AEA">
      <w:pPr>
        <w:spacing w:line="247" w:lineRule="auto"/>
        <w:ind w:left="0" w:right="1" w:firstLine="0"/>
        <w:rPr>
          <w:lang w:val="en-GB"/>
        </w:rPr>
      </w:pPr>
      <w:r w:rsidRPr="00F94D1E">
        <w:rPr>
          <w:sz w:val="20"/>
          <w:lang w:val="en-GB"/>
        </w:rPr>
        <w:t xml:space="preserve">M </w:t>
      </w:r>
      <w:proofErr w:type="spellStart"/>
      <w:r w:rsidRPr="00F94D1E">
        <w:rPr>
          <w:sz w:val="20"/>
          <w:lang w:val="en-GB"/>
        </w:rPr>
        <w:t>Jutel</w:t>
      </w:r>
      <w:proofErr w:type="spellEnd"/>
      <w:r w:rsidRPr="00F94D1E">
        <w:rPr>
          <w:sz w:val="20"/>
          <w:lang w:val="en-GB"/>
        </w:rPr>
        <w:t xml:space="preserve">: 5) Wroclaw Medical University, Department of Clinical Immunology, Wroclaw Poland, </w:t>
      </w:r>
    </w:p>
    <w:p w14:paraId="6795ED70" w14:textId="77777777" w:rsidR="00AF0208" w:rsidRPr="00F94D1E" w:rsidRDefault="00BC5AEA">
      <w:pPr>
        <w:spacing w:line="247" w:lineRule="auto"/>
        <w:ind w:left="0" w:right="1" w:firstLine="0"/>
        <w:rPr>
          <w:lang w:val="en-GB"/>
        </w:rPr>
      </w:pPr>
      <w:r w:rsidRPr="00F94D1E">
        <w:rPr>
          <w:sz w:val="20"/>
          <w:lang w:val="en-GB"/>
        </w:rPr>
        <w:t xml:space="preserve">6) “ </w:t>
      </w:r>
    </w:p>
    <w:p w14:paraId="6795ED71" w14:textId="77777777" w:rsidR="00AF0208" w:rsidRPr="00F94D1E" w:rsidRDefault="00BC5AEA">
      <w:pPr>
        <w:spacing w:after="0" w:line="259" w:lineRule="auto"/>
        <w:ind w:left="0" w:right="0" w:firstLine="0"/>
        <w:jc w:val="left"/>
        <w:rPr>
          <w:lang w:val="en-GB"/>
        </w:rPr>
      </w:pPr>
      <w:r w:rsidRPr="00F94D1E">
        <w:rPr>
          <w:sz w:val="20"/>
          <w:lang w:val="en-GB"/>
        </w:rPr>
        <w:t xml:space="preserve"> </w:t>
      </w:r>
    </w:p>
    <w:p w14:paraId="6795ED72" w14:textId="77777777" w:rsidR="00AF0208" w:rsidRPr="00F94D1E" w:rsidRDefault="00BC5AEA">
      <w:pPr>
        <w:spacing w:line="247" w:lineRule="auto"/>
        <w:ind w:left="0" w:right="1" w:firstLine="0"/>
        <w:rPr>
          <w:lang w:val="en-GB"/>
        </w:rPr>
      </w:pPr>
      <w:r w:rsidRPr="00F94D1E">
        <w:rPr>
          <w:sz w:val="20"/>
          <w:lang w:val="en-GB"/>
        </w:rPr>
        <w:t xml:space="preserve">Address for correspondence: </w:t>
      </w:r>
    </w:p>
    <w:p w14:paraId="6795ED73" w14:textId="77777777" w:rsidR="00AF0208" w:rsidRPr="00F94D1E" w:rsidRDefault="00BC5AEA">
      <w:pPr>
        <w:spacing w:line="247" w:lineRule="auto"/>
        <w:ind w:left="0" w:right="1" w:firstLine="0"/>
        <w:rPr>
          <w:lang w:val="en-GB"/>
        </w:rPr>
      </w:pPr>
      <w:r w:rsidRPr="00F94D1E">
        <w:rPr>
          <w:sz w:val="20"/>
          <w:lang w:val="en-GB"/>
        </w:rPr>
        <w:t xml:space="preserve">Marek </w:t>
      </w:r>
      <w:proofErr w:type="spellStart"/>
      <w:r w:rsidRPr="00F94D1E">
        <w:rPr>
          <w:sz w:val="20"/>
          <w:lang w:val="en-GB"/>
        </w:rPr>
        <w:t>Jutel</w:t>
      </w:r>
      <w:proofErr w:type="spellEnd"/>
      <w:r w:rsidRPr="00F94D1E">
        <w:rPr>
          <w:sz w:val="20"/>
          <w:lang w:val="en-GB"/>
        </w:rPr>
        <w:t xml:space="preserve">; ALL-MED” Medical Research Institute, </w:t>
      </w:r>
      <w:proofErr w:type="spellStart"/>
      <w:r w:rsidRPr="00F94D1E">
        <w:rPr>
          <w:sz w:val="20"/>
          <w:lang w:val="en-GB"/>
        </w:rPr>
        <w:t>Hallera</w:t>
      </w:r>
      <w:proofErr w:type="spellEnd"/>
      <w:r w:rsidRPr="00F94D1E">
        <w:rPr>
          <w:sz w:val="20"/>
          <w:lang w:val="en-GB"/>
        </w:rPr>
        <w:t xml:space="preserve"> 95; 53-201; Wroclaw, Poland; </w:t>
      </w:r>
      <w:proofErr w:type="spellStart"/>
      <w:r w:rsidRPr="00F94D1E">
        <w:rPr>
          <w:sz w:val="20"/>
          <w:lang w:val="en-GB"/>
        </w:rPr>
        <w:t>tel</w:t>
      </w:r>
      <w:proofErr w:type="spellEnd"/>
      <w:r w:rsidRPr="00F94D1E">
        <w:rPr>
          <w:sz w:val="20"/>
          <w:lang w:val="en-GB"/>
        </w:rPr>
        <w:t>: 0048713633356</w:t>
      </w:r>
      <w:r w:rsidRPr="00F94D1E">
        <w:rPr>
          <w:lang w:val="en-GB"/>
        </w:rPr>
        <w:t xml:space="preserve"> </w:t>
      </w:r>
    </w:p>
    <w:p w14:paraId="6795ED74" w14:textId="77777777" w:rsidR="00AF0208" w:rsidRPr="00F94D1E" w:rsidRDefault="00BC5AEA">
      <w:pPr>
        <w:spacing w:after="0" w:line="259" w:lineRule="auto"/>
        <w:ind w:left="0" w:right="0" w:firstLine="0"/>
        <w:jc w:val="left"/>
        <w:rPr>
          <w:lang w:val="en-GB"/>
        </w:rPr>
      </w:pPr>
      <w:r w:rsidRPr="00F94D1E">
        <w:rPr>
          <w:b/>
          <w:lang w:val="en-GB"/>
        </w:rPr>
        <w:t xml:space="preserve"> </w:t>
      </w:r>
    </w:p>
    <w:p w14:paraId="6795ED75" w14:textId="41522B84" w:rsidR="00AF0208" w:rsidRPr="00F94D1E" w:rsidRDefault="00863BA8">
      <w:pPr>
        <w:spacing w:after="0" w:line="259" w:lineRule="auto"/>
        <w:ind w:left="0" w:right="0" w:firstLine="0"/>
        <w:jc w:val="left"/>
        <w:rPr>
          <w:b/>
          <w:lang w:val="en-GB"/>
        </w:rPr>
      </w:pPr>
      <w:r w:rsidRPr="00F94D1E">
        <w:rPr>
          <w:b/>
          <w:lang w:val="en-GB"/>
        </w:rPr>
        <w:t xml:space="preserve">External peer-reviewers: </w:t>
      </w:r>
      <w:r w:rsidRPr="00F94D1E">
        <w:rPr>
          <w:lang w:val="en-GB"/>
        </w:rPr>
        <w:t>Michael Abramson,</w:t>
      </w:r>
      <w:r w:rsidRPr="00F94D1E">
        <w:rPr>
          <w:b/>
          <w:lang w:val="en-GB"/>
        </w:rPr>
        <w:t xml:space="preserve"> </w:t>
      </w:r>
      <w:r w:rsidRPr="00F94D1E">
        <w:rPr>
          <w:lang w:val="en-GB"/>
        </w:rPr>
        <w:t xml:space="preserve">Leif </w:t>
      </w:r>
      <w:proofErr w:type="spellStart"/>
      <w:r w:rsidRPr="00F94D1E">
        <w:rPr>
          <w:lang w:val="en-GB"/>
        </w:rPr>
        <w:t>Bjermer</w:t>
      </w:r>
      <w:proofErr w:type="spellEnd"/>
      <w:r w:rsidRPr="00F94D1E">
        <w:rPr>
          <w:lang w:val="en-GB"/>
        </w:rPr>
        <w:t>,</w:t>
      </w:r>
      <w:r w:rsidRPr="00F94D1E">
        <w:rPr>
          <w:b/>
          <w:lang w:val="en-GB"/>
        </w:rPr>
        <w:t xml:space="preserve"> </w:t>
      </w:r>
      <w:r w:rsidRPr="00F94D1E">
        <w:rPr>
          <w:lang w:val="en-GB"/>
        </w:rPr>
        <w:t xml:space="preserve">Jean Bousquet, Pascal </w:t>
      </w:r>
      <w:proofErr w:type="spellStart"/>
      <w:r w:rsidRPr="00F94D1E">
        <w:rPr>
          <w:lang w:val="en-GB"/>
        </w:rPr>
        <w:t>Chanez</w:t>
      </w:r>
      <w:proofErr w:type="spellEnd"/>
      <w:r w:rsidRPr="00F94D1E">
        <w:rPr>
          <w:lang w:val="en-GB"/>
        </w:rPr>
        <w:t xml:space="preserve">, Alvaro Cruz, Frederic </w:t>
      </w:r>
      <w:r w:rsidR="00BD55D6" w:rsidRPr="00F94D1E">
        <w:rPr>
          <w:lang w:val="en-GB"/>
        </w:rPr>
        <w:t>d</w:t>
      </w:r>
      <w:r w:rsidRPr="00F94D1E">
        <w:rPr>
          <w:lang w:val="en-GB"/>
        </w:rPr>
        <w:t xml:space="preserve">e </w:t>
      </w:r>
      <w:proofErr w:type="spellStart"/>
      <w:r w:rsidRPr="00F94D1E">
        <w:rPr>
          <w:lang w:val="en-GB"/>
        </w:rPr>
        <w:t>Blay</w:t>
      </w:r>
      <w:proofErr w:type="spellEnd"/>
      <w:r w:rsidRPr="00F94D1E">
        <w:rPr>
          <w:lang w:val="en-GB"/>
        </w:rPr>
        <w:t xml:space="preserve">, Zuzana Diamant, Stephen </w:t>
      </w:r>
      <w:r w:rsidR="00553E4F" w:rsidRPr="00F94D1E">
        <w:rPr>
          <w:lang w:val="en-GB"/>
        </w:rPr>
        <w:t xml:space="preserve">R. </w:t>
      </w:r>
      <w:r w:rsidRPr="00F94D1E">
        <w:rPr>
          <w:lang w:val="en-GB"/>
        </w:rPr>
        <w:t xml:space="preserve">Durham, Robin </w:t>
      </w:r>
      <w:proofErr w:type="spellStart"/>
      <w:r w:rsidRPr="00F94D1E">
        <w:rPr>
          <w:lang w:val="en-GB"/>
        </w:rPr>
        <w:t>O’Hehir</w:t>
      </w:r>
      <w:proofErr w:type="spellEnd"/>
      <w:r w:rsidRPr="00F94D1E">
        <w:rPr>
          <w:lang w:val="en-GB"/>
        </w:rPr>
        <w:t xml:space="preserve">, </w:t>
      </w:r>
      <w:proofErr w:type="spellStart"/>
      <w:r w:rsidRPr="00F94D1E">
        <w:rPr>
          <w:lang w:val="en-GB"/>
        </w:rPr>
        <w:t>Hae</w:t>
      </w:r>
      <w:proofErr w:type="spellEnd"/>
      <w:r w:rsidRPr="00F94D1E">
        <w:rPr>
          <w:lang w:val="en-GB"/>
        </w:rPr>
        <w:t>-Sim Park</w:t>
      </w:r>
      <w:r w:rsidRPr="00F94D1E">
        <w:rPr>
          <w:b/>
          <w:lang w:val="en-GB"/>
        </w:rPr>
        <w:t xml:space="preserve">, </w:t>
      </w:r>
      <w:r w:rsidRPr="00F94D1E">
        <w:rPr>
          <w:lang w:val="en-GB"/>
        </w:rPr>
        <w:t>Martin Penagos</w:t>
      </w:r>
    </w:p>
    <w:p w14:paraId="211342BF" w14:textId="77777777" w:rsidR="00863BA8" w:rsidRPr="00F94D1E" w:rsidRDefault="00863BA8">
      <w:pPr>
        <w:spacing w:after="0" w:line="259" w:lineRule="auto"/>
        <w:ind w:left="0" w:right="0" w:firstLine="0"/>
        <w:jc w:val="left"/>
        <w:rPr>
          <w:lang w:val="en-GB"/>
        </w:rPr>
      </w:pPr>
    </w:p>
    <w:p w14:paraId="6795ED76" w14:textId="0294A8D4" w:rsidR="00AF0208" w:rsidRPr="00F94D1E" w:rsidRDefault="00BC5AEA">
      <w:pPr>
        <w:ind w:left="-5" w:right="0"/>
        <w:rPr>
          <w:lang w:val="en-GB"/>
        </w:rPr>
      </w:pPr>
      <w:r w:rsidRPr="00F94D1E">
        <w:rPr>
          <w:b/>
          <w:lang w:val="en-GB"/>
        </w:rPr>
        <w:t>Short title:</w:t>
      </w:r>
      <w:r w:rsidRPr="00F94D1E">
        <w:rPr>
          <w:lang w:val="en-GB"/>
        </w:rPr>
        <w:t xml:space="preserve"> EAACI Guidelines on</w:t>
      </w:r>
      <w:r w:rsidR="00863BA8" w:rsidRPr="00F94D1E">
        <w:rPr>
          <w:lang w:val="en-GB"/>
        </w:rPr>
        <w:t xml:space="preserve"> HDM </w:t>
      </w:r>
      <w:r w:rsidRPr="00F94D1E">
        <w:rPr>
          <w:lang w:val="en-GB"/>
        </w:rPr>
        <w:t xml:space="preserve">AIT for Allergic Asthma </w:t>
      </w:r>
    </w:p>
    <w:p w14:paraId="6795ED77"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78" w14:textId="6C088FE7" w:rsidR="00AF0208" w:rsidRPr="00F94D1E" w:rsidRDefault="00BC5AEA">
      <w:pPr>
        <w:ind w:left="-5" w:right="0"/>
        <w:rPr>
          <w:lang w:val="en-GB"/>
        </w:rPr>
      </w:pPr>
      <w:r w:rsidRPr="00F94D1E">
        <w:rPr>
          <w:b/>
          <w:lang w:val="en-GB"/>
        </w:rPr>
        <w:t xml:space="preserve">Key words: </w:t>
      </w:r>
      <w:r w:rsidRPr="00F94D1E">
        <w:rPr>
          <w:lang w:val="en-GB"/>
        </w:rPr>
        <w:t xml:space="preserve">allergen immunotherapy, allergy, asthma, asthma control, asthma exacerbations, GRADE, </w:t>
      </w:r>
      <w:r w:rsidR="00F21B1A" w:rsidRPr="00F94D1E">
        <w:rPr>
          <w:lang w:val="en-GB"/>
        </w:rPr>
        <w:t xml:space="preserve">house dust mites, </w:t>
      </w:r>
      <w:r w:rsidRPr="00F94D1E">
        <w:rPr>
          <w:lang w:val="en-GB"/>
        </w:rPr>
        <w:t>lung function</w:t>
      </w:r>
    </w:p>
    <w:p w14:paraId="6795ED7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7A" w14:textId="77777777" w:rsidR="00AF0208" w:rsidRPr="00F94D1E" w:rsidRDefault="00BC5AEA">
      <w:pPr>
        <w:pStyle w:val="Heading1"/>
        <w:ind w:left="-5" w:right="0"/>
        <w:rPr>
          <w:lang w:val="en-GB"/>
        </w:rPr>
      </w:pPr>
      <w:r w:rsidRPr="00F94D1E">
        <w:rPr>
          <w:lang w:val="en-GB"/>
        </w:rPr>
        <w:t xml:space="preserve">Abbreviations </w:t>
      </w:r>
    </w:p>
    <w:p w14:paraId="56B3340B" w14:textId="37767E04" w:rsidR="00154D3C" w:rsidRPr="00F94D1E" w:rsidRDefault="00154D3C">
      <w:pPr>
        <w:ind w:left="-5" w:right="0"/>
        <w:rPr>
          <w:lang w:val="en-GB"/>
        </w:rPr>
      </w:pPr>
      <w:r w:rsidRPr="00F94D1E">
        <w:rPr>
          <w:lang w:val="en-GB"/>
        </w:rPr>
        <w:t>ACEI = Angiotensin Converting Enzyme Inhibitor</w:t>
      </w:r>
    </w:p>
    <w:p w14:paraId="447AB391" w14:textId="4BA6BD26" w:rsidR="00F21B1A" w:rsidRPr="00F94D1E" w:rsidRDefault="00F21B1A">
      <w:pPr>
        <w:ind w:left="-5" w:right="0"/>
        <w:rPr>
          <w:lang w:val="en-GB"/>
        </w:rPr>
      </w:pPr>
      <w:r w:rsidRPr="00F94D1E">
        <w:rPr>
          <w:lang w:val="en-GB"/>
        </w:rPr>
        <w:t>ACT = asthma control test</w:t>
      </w:r>
    </w:p>
    <w:p w14:paraId="17737707" w14:textId="7106A5D2" w:rsidR="00F21B1A" w:rsidRPr="00F94D1E" w:rsidRDefault="00F21B1A">
      <w:pPr>
        <w:ind w:left="-5" w:right="0"/>
        <w:rPr>
          <w:lang w:val="en-GB"/>
        </w:rPr>
      </w:pPr>
      <w:r w:rsidRPr="00F94D1E">
        <w:rPr>
          <w:lang w:val="en-GB"/>
        </w:rPr>
        <w:t>ACQ = asthma control questionnaire</w:t>
      </w:r>
    </w:p>
    <w:p w14:paraId="6795ED7B" w14:textId="0D850E1A" w:rsidR="00AF0208" w:rsidRPr="00F94D1E" w:rsidRDefault="00BC5AEA">
      <w:pPr>
        <w:ind w:left="-5" w:right="0"/>
        <w:rPr>
          <w:lang w:val="en-GB"/>
        </w:rPr>
      </w:pPr>
      <w:r w:rsidRPr="00F94D1E">
        <w:rPr>
          <w:lang w:val="en-GB"/>
        </w:rPr>
        <w:t xml:space="preserve">AD = atopic dermatitis/eczema </w:t>
      </w:r>
    </w:p>
    <w:p w14:paraId="6795ED7C" w14:textId="77777777" w:rsidR="00AF0208" w:rsidRPr="00F94D1E" w:rsidRDefault="00BC5AEA">
      <w:pPr>
        <w:ind w:left="-5" w:right="0"/>
        <w:rPr>
          <w:lang w:val="en-GB"/>
        </w:rPr>
      </w:pPr>
      <w:r w:rsidRPr="00F94D1E">
        <w:rPr>
          <w:lang w:val="en-GB"/>
        </w:rPr>
        <w:t xml:space="preserve">AEs = adverse events </w:t>
      </w:r>
    </w:p>
    <w:p w14:paraId="6795ED7D" w14:textId="32AB7953" w:rsidR="00AF0208" w:rsidRPr="00F94D1E" w:rsidRDefault="00BC5AEA">
      <w:pPr>
        <w:ind w:left="-5" w:right="0"/>
        <w:rPr>
          <w:lang w:val="en-GB"/>
        </w:rPr>
      </w:pPr>
      <w:r w:rsidRPr="00F94D1E">
        <w:rPr>
          <w:lang w:val="en-GB"/>
        </w:rPr>
        <w:t xml:space="preserve">AHR = airways hyperreactivity  </w:t>
      </w:r>
    </w:p>
    <w:p w14:paraId="775A44D5" w14:textId="217CCBE4" w:rsidR="00154D3C" w:rsidRPr="00F94D1E" w:rsidRDefault="00154D3C">
      <w:pPr>
        <w:ind w:left="-5" w:right="0"/>
        <w:rPr>
          <w:lang w:val="en-GB"/>
        </w:rPr>
      </w:pPr>
      <w:r w:rsidRPr="00F94D1E">
        <w:rPr>
          <w:lang w:val="en-GB"/>
        </w:rPr>
        <w:t>AID = autoimmune diseases</w:t>
      </w:r>
    </w:p>
    <w:p w14:paraId="6795ED7E" w14:textId="27144DE2" w:rsidR="00AF0208" w:rsidRPr="00F94D1E" w:rsidRDefault="00BC5AEA">
      <w:pPr>
        <w:ind w:left="-5" w:right="0"/>
        <w:rPr>
          <w:lang w:val="en-GB"/>
        </w:rPr>
      </w:pPr>
      <w:r w:rsidRPr="00F94D1E">
        <w:rPr>
          <w:lang w:val="en-GB"/>
        </w:rPr>
        <w:t xml:space="preserve">AIT = allergen immunotherapy  </w:t>
      </w:r>
    </w:p>
    <w:p w14:paraId="50FC9837" w14:textId="2FF954C9" w:rsidR="00F21B1A" w:rsidRPr="00F94D1E" w:rsidRDefault="00F21B1A">
      <w:pPr>
        <w:ind w:left="-5" w:right="0"/>
        <w:rPr>
          <w:lang w:val="en-GB"/>
        </w:rPr>
      </w:pPr>
      <w:r w:rsidRPr="00F94D1E">
        <w:rPr>
          <w:lang w:val="en-GB"/>
        </w:rPr>
        <w:t>AQLQ = asthma quality of life questionnaire</w:t>
      </w:r>
    </w:p>
    <w:p w14:paraId="6795ED7F" w14:textId="77777777" w:rsidR="00AF0208" w:rsidRPr="00F94D1E" w:rsidRDefault="00BC5AEA">
      <w:pPr>
        <w:ind w:left="-5" w:right="0"/>
        <w:rPr>
          <w:lang w:val="en-GB"/>
        </w:rPr>
      </w:pPr>
      <w:r w:rsidRPr="00F94D1E">
        <w:rPr>
          <w:lang w:val="en-GB"/>
        </w:rPr>
        <w:t xml:space="preserve">AR = allergic rhinitis  </w:t>
      </w:r>
    </w:p>
    <w:p w14:paraId="75993096" w14:textId="77777777" w:rsidR="004C03DB" w:rsidRPr="00F94D1E" w:rsidRDefault="00BC5AEA">
      <w:pPr>
        <w:ind w:left="-5" w:right="0"/>
        <w:rPr>
          <w:lang w:val="en-GB"/>
        </w:rPr>
      </w:pPr>
      <w:r w:rsidRPr="00F94D1E">
        <w:rPr>
          <w:lang w:val="en-GB"/>
        </w:rPr>
        <w:t xml:space="preserve">ARIA = Allergic Rhinitis and its Impact on Asthma </w:t>
      </w:r>
    </w:p>
    <w:p w14:paraId="6795ED80" w14:textId="57CD4368" w:rsidR="00AF0208" w:rsidRPr="00F94D1E" w:rsidRDefault="004C03DB">
      <w:pPr>
        <w:ind w:left="-5" w:right="0"/>
        <w:rPr>
          <w:lang w:val="en-GB"/>
        </w:rPr>
      </w:pPr>
      <w:r w:rsidRPr="00F94D1E">
        <w:rPr>
          <w:lang w:val="en-GB"/>
        </w:rPr>
        <w:t xml:space="preserve">BAP = bronchial allergen provocation </w:t>
      </w:r>
    </w:p>
    <w:p w14:paraId="789FD275" w14:textId="7D2505EC" w:rsidR="00154D3C" w:rsidRPr="00F94D1E" w:rsidRDefault="00154D3C">
      <w:pPr>
        <w:ind w:left="-5" w:right="0"/>
        <w:rPr>
          <w:lang w:val="en-GB"/>
        </w:rPr>
      </w:pPr>
      <w:r w:rsidRPr="00F94D1E">
        <w:rPr>
          <w:lang w:val="en-GB"/>
        </w:rPr>
        <w:t>BB = beta blockers</w:t>
      </w:r>
    </w:p>
    <w:p w14:paraId="4F4B0CEB" w14:textId="7C2B3F56" w:rsidR="00955D65" w:rsidRPr="00F94D1E" w:rsidRDefault="00955D65">
      <w:pPr>
        <w:ind w:left="-5" w:right="0"/>
        <w:rPr>
          <w:lang w:val="en-GB"/>
        </w:rPr>
      </w:pPr>
      <w:r w:rsidRPr="00F94D1E">
        <w:rPr>
          <w:lang w:val="en-GB"/>
        </w:rPr>
        <w:t>DBPC = double blind placebo controlled</w:t>
      </w:r>
    </w:p>
    <w:p w14:paraId="3CBFDE88" w14:textId="27E7440C" w:rsidR="0026410F" w:rsidRPr="00F94D1E" w:rsidRDefault="00BC5AEA">
      <w:pPr>
        <w:ind w:left="-5" w:right="0"/>
        <w:rPr>
          <w:lang w:val="en-GB"/>
        </w:rPr>
      </w:pPr>
      <w:r w:rsidRPr="00F94D1E">
        <w:rPr>
          <w:lang w:val="en-GB"/>
        </w:rPr>
        <w:t>EAACI = European Academy of Allergy and Clinical Immunology</w:t>
      </w:r>
    </w:p>
    <w:p w14:paraId="6E2A41D8" w14:textId="0E990F43" w:rsidR="0026410F" w:rsidRPr="00F94D1E" w:rsidRDefault="0026410F">
      <w:pPr>
        <w:ind w:left="-5" w:right="0"/>
        <w:rPr>
          <w:lang w:val="en-GB"/>
        </w:rPr>
      </w:pPr>
      <w:r w:rsidRPr="00F94D1E">
        <w:rPr>
          <w:lang w:val="en-GB"/>
        </w:rPr>
        <w:t>FEF 25-75 = forced expiratory flow at 25-75% of the pulmonary volume</w:t>
      </w:r>
    </w:p>
    <w:p w14:paraId="6795ED81" w14:textId="20EB3EE8" w:rsidR="00AF0208" w:rsidRPr="00F94D1E" w:rsidRDefault="0026410F">
      <w:pPr>
        <w:ind w:left="-5" w:right="0"/>
        <w:rPr>
          <w:lang w:val="en-GB"/>
        </w:rPr>
      </w:pPr>
      <w:r w:rsidRPr="00F94D1E">
        <w:rPr>
          <w:lang w:val="en-GB"/>
        </w:rPr>
        <w:t>FEV1 = Forced Expiratory Volume in 1 Second</w:t>
      </w:r>
    </w:p>
    <w:p w14:paraId="6795ED82" w14:textId="77777777" w:rsidR="00AF0208" w:rsidRPr="00F94D1E" w:rsidRDefault="00BC5AEA">
      <w:pPr>
        <w:ind w:left="-5" w:right="0"/>
        <w:rPr>
          <w:lang w:val="en-GB"/>
        </w:rPr>
      </w:pPr>
      <w:r w:rsidRPr="00F94D1E">
        <w:rPr>
          <w:lang w:val="en-GB"/>
        </w:rPr>
        <w:t xml:space="preserve">GINA = Global Initiative for Asthma </w:t>
      </w:r>
    </w:p>
    <w:p w14:paraId="6795ED83" w14:textId="77777777" w:rsidR="00AF0208" w:rsidRPr="00F94D1E" w:rsidRDefault="00BC5AEA">
      <w:pPr>
        <w:ind w:left="-5" w:right="0"/>
        <w:rPr>
          <w:lang w:val="en-GB"/>
        </w:rPr>
      </w:pPr>
      <w:r w:rsidRPr="00F94D1E">
        <w:rPr>
          <w:lang w:val="en-GB"/>
        </w:rPr>
        <w:t xml:space="preserve">GRADE = The Grading of Recommendations Assessment, Development and </w:t>
      </w:r>
    </w:p>
    <w:p w14:paraId="6795ED84" w14:textId="77777777" w:rsidR="00AF0208" w:rsidRPr="00F94D1E" w:rsidRDefault="00BC5AEA">
      <w:pPr>
        <w:ind w:left="-5" w:right="0"/>
        <w:rPr>
          <w:lang w:val="en-GB"/>
        </w:rPr>
      </w:pPr>
      <w:r w:rsidRPr="00F94D1E">
        <w:rPr>
          <w:lang w:val="en-GB"/>
        </w:rPr>
        <w:t xml:space="preserve">Evaluation   </w:t>
      </w:r>
    </w:p>
    <w:p w14:paraId="6795ED85" w14:textId="77777777" w:rsidR="00AF0208" w:rsidRPr="00F94D1E" w:rsidRDefault="00BC5AEA">
      <w:pPr>
        <w:ind w:left="-5" w:right="0"/>
        <w:rPr>
          <w:lang w:val="en-GB"/>
        </w:rPr>
      </w:pPr>
      <w:r w:rsidRPr="00F94D1E">
        <w:rPr>
          <w:lang w:val="en-GB"/>
        </w:rPr>
        <w:t xml:space="preserve">HCP = healthcare professional  </w:t>
      </w:r>
    </w:p>
    <w:p w14:paraId="6795ED86" w14:textId="77777777" w:rsidR="00AF0208" w:rsidRPr="00F94D1E" w:rsidRDefault="00BC5AEA">
      <w:pPr>
        <w:ind w:left="-5" w:right="0"/>
        <w:rPr>
          <w:lang w:val="en-GB"/>
        </w:rPr>
      </w:pPr>
      <w:r w:rsidRPr="00F94D1E">
        <w:rPr>
          <w:lang w:val="en-GB"/>
        </w:rPr>
        <w:t xml:space="preserve">HDM = house dust mites  </w:t>
      </w:r>
    </w:p>
    <w:p w14:paraId="6795ED87" w14:textId="2ECA05B5" w:rsidR="00AF0208" w:rsidRPr="00F94D1E" w:rsidRDefault="00BC5AEA">
      <w:pPr>
        <w:ind w:left="-5" w:right="0"/>
        <w:rPr>
          <w:lang w:val="en-GB"/>
        </w:rPr>
      </w:pPr>
      <w:r w:rsidRPr="00F94D1E">
        <w:rPr>
          <w:lang w:val="en-GB"/>
        </w:rPr>
        <w:t xml:space="preserve">ICS = inhaled corticosteroids </w:t>
      </w:r>
    </w:p>
    <w:p w14:paraId="1749C3B4" w14:textId="5C01D817" w:rsidR="0026410F" w:rsidRPr="00F94D1E" w:rsidRDefault="0026410F">
      <w:pPr>
        <w:ind w:left="-5" w:right="0"/>
        <w:rPr>
          <w:lang w:val="en-GB"/>
        </w:rPr>
      </w:pPr>
      <w:r w:rsidRPr="00F94D1E">
        <w:rPr>
          <w:lang w:val="en-GB"/>
        </w:rPr>
        <w:t>MEF 25 = Maximal Expiratory Flow at 25% of Forced Vital Capacity</w:t>
      </w:r>
    </w:p>
    <w:p w14:paraId="4DCBD31B" w14:textId="36E91C16" w:rsidR="0026410F" w:rsidRPr="00F94D1E" w:rsidRDefault="0026410F">
      <w:pPr>
        <w:ind w:left="-5" w:right="0"/>
        <w:rPr>
          <w:lang w:val="en-GB"/>
        </w:rPr>
      </w:pPr>
      <w:r w:rsidRPr="00F94D1E">
        <w:rPr>
          <w:lang w:val="en-GB"/>
        </w:rPr>
        <w:t>MEF 50 = Maximal Expiratory Flow at 50% of Forced Vital Capacity</w:t>
      </w:r>
    </w:p>
    <w:p w14:paraId="734A7EA1" w14:textId="7BD8FB48" w:rsidR="0026410F" w:rsidRPr="00F94D1E" w:rsidRDefault="0026410F">
      <w:pPr>
        <w:ind w:left="-5" w:right="0"/>
        <w:rPr>
          <w:lang w:val="en-GB"/>
        </w:rPr>
      </w:pPr>
      <w:r w:rsidRPr="00F94D1E">
        <w:rPr>
          <w:lang w:val="en-GB"/>
        </w:rPr>
        <w:t>MEF 75 = Maximal Expiratory Flow at 75% of Forced Vital Capacity</w:t>
      </w:r>
    </w:p>
    <w:p w14:paraId="4E2CF16A" w14:textId="75A78F70" w:rsidR="0026410F" w:rsidRPr="00F94D1E" w:rsidRDefault="0026410F">
      <w:pPr>
        <w:ind w:left="-5" w:right="0"/>
        <w:rPr>
          <w:lang w:val="en-GB"/>
        </w:rPr>
      </w:pPr>
      <w:r w:rsidRPr="00F94D1E">
        <w:rPr>
          <w:lang w:val="en-GB"/>
        </w:rPr>
        <w:t>PD20 = Provocative Dose Causing a 20% Drop in FEV1</w:t>
      </w:r>
    </w:p>
    <w:p w14:paraId="6795ED88" w14:textId="77777777" w:rsidR="00AF0208" w:rsidRPr="00F94D1E" w:rsidRDefault="00BC5AEA">
      <w:pPr>
        <w:ind w:left="-5" w:right="0"/>
        <w:rPr>
          <w:lang w:val="en-GB"/>
        </w:rPr>
      </w:pPr>
      <w:r w:rsidRPr="00F94D1E">
        <w:rPr>
          <w:lang w:val="en-GB"/>
        </w:rPr>
        <w:lastRenderedPageBreak/>
        <w:t xml:space="preserve">QoL = quality of life  </w:t>
      </w:r>
    </w:p>
    <w:p w14:paraId="6795ED89" w14:textId="6969D748" w:rsidR="00AF0208" w:rsidRPr="00F94D1E" w:rsidRDefault="00BC5AEA">
      <w:pPr>
        <w:ind w:left="-5" w:right="0"/>
        <w:rPr>
          <w:lang w:val="en-GB"/>
        </w:rPr>
      </w:pPr>
      <w:r w:rsidRPr="00F94D1E">
        <w:rPr>
          <w:lang w:val="en-GB"/>
        </w:rPr>
        <w:t>RCT</w:t>
      </w:r>
      <w:r w:rsidR="0026410F" w:rsidRPr="00F94D1E">
        <w:rPr>
          <w:lang w:val="en-GB"/>
        </w:rPr>
        <w:t>s</w:t>
      </w:r>
      <w:r w:rsidRPr="00F94D1E">
        <w:rPr>
          <w:lang w:val="en-GB"/>
        </w:rPr>
        <w:t xml:space="preserve"> = randomised control trial</w:t>
      </w:r>
      <w:r w:rsidR="0026410F" w:rsidRPr="00F94D1E">
        <w:rPr>
          <w:lang w:val="en-GB"/>
        </w:rPr>
        <w:t>s</w:t>
      </w:r>
      <w:r w:rsidRPr="00F94D1E">
        <w:rPr>
          <w:lang w:val="en-GB"/>
        </w:rPr>
        <w:t xml:space="preserve"> </w:t>
      </w:r>
    </w:p>
    <w:p w14:paraId="6795ED8A" w14:textId="77777777" w:rsidR="00AF0208" w:rsidRPr="00F94D1E" w:rsidRDefault="00BC5AEA">
      <w:pPr>
        <w:ind w:left="-5" w:right="0"/>
        <w:rPr>
          <w:lang w:val="en-GB"/>
        </w:rPr>
      </w:pPr>
      <w:r w:rsidRPr="00F94D1E">
        <w:rPr>
          <w:lang w:val="en-GB"/>
        </w:rPr>
        <w:t xml:space="preserve">ROB = risk of bias </w:t>
      </w:r>
    </w:p>
    <w:p w14:paraId="6795ED8B" w14:textId="77777777" w:rsidR="00AF0208" w:rsidRPr="00F94D1E" w:rsidRDefault="00BC5AEA">
      <w:pPr>
        <w:ind w:left="-5" w:right="0"/>
        <w:rPr>
          <w:lang w:val="en-GB"/>
        </w:rPr>
      </w:pPr>
      <w:r w:rsidRPr="00F94D1E">
        <w:rPr>
          <w:lang w:val="en-GB"/>
        </w:rPr>
        <w:t xml:space="preserve">SLIT = sublingual allergen immunotherapy  </w:t>
      </w:r>
    </w:p>
    <w:p w14:paraId="6795ED8C" w14:textId="77777777" w:rsidR="00AF0208" w:rsidRPr="00F94D1E" w:rsidRDefault="00BC5AEA">
      <w:pPr>
        <w:ind w:left="-5" w:right="0"/>
        <w:rPr>
          <w:lang w:val="en-GB"/>
        </w:rPr>
      </w:pPr>
      <w:r w:rsidRPr="00F94D1E">
        <w:rPr>
          <w:lang w:val="en-GB"/>
        </w:rPr>
        <w:t xml:space="preserve">SCIT = subcutaneous allergen immunotherapy </w:t>
      </w:r>
    </w:p>
    <w:p w14:paraId="6795ED8D" w14:textId="1C74DC25" w:rsidR="00AF0208" w:rsidRPr="00F94D1E" w:rsidRDefault="00BC5AEA">
      <w:pPr>
        <w:ind w:left="-5" w:right="0"/>
        <w:rPr>
          <w:lang w:val="en-GB"/>
        </w:rPr>
      </w:pPr>
      <w:r w:rsidRPr="00F94D1E">
        <w:rPr>
          <w:lang w:val="en-GB"/>
        </w:rPr>
        <w:t xml:space="preserve">SmPC: Summary of product characteristics </w:t>
      </w:r>
    </w:p>
    <w:p w14:paraId="4A2E3C00" w14:textId="5ACB18CA" w:rsidR="0026410F" w:rsidRPr="00F94D1E" w:rsidRDefault="0026410F">
      <w:pPr>
        <w:ind w:left="-5" w:right="0"/>
        <w:rPr>
          <w:lang w:val="en-GB"/>
        </w:rPr>
      </w:pPr>
      <w:r w:rsidRPr="00F94D1E">
        <w:rPr>
          <w:lang w:val="en-GB"/>
        </w:rPr>
        <w:t>WAO = World Allergy Organisation</w:t>
      </w:r>
    </w:p>
    <w:p w14:paraId="24BCB364" w14:textId="500E8F6A" w:rsidR="000163AA" w:rsidRPr="00F94D1E" w:rsidRDefault="000163AA">
      <w:pPr>
        <w:ind w:left="-5" w:right="0"/>
        <w:rPr>
          <w:lang w:val="en-GB"/>
        </w:rPr>
      </w:pPr>
      <w:r w:rsidRPr="00F94D1E">
        <w:rPr>
          <w:lang w:val="en-GB"/>
        </w:rPr>
        <w:t>WHO = World Health Organisation</w:t>
      </w:r>
    </w:p>
    <w:p w14:paraId="6795ED8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8F"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90" w14:textId="77777777" w:rsidR="00AF0208" w:rsidRPr="00F94D1E" w:rsidRDefault="00BC5AEA">
      <w:pPr>
        <w:pStyle w:val="Heading1"/>
        <w:ind w:left="-5" w:right="0"/>
        <w:rPr>
          <w:lang w:val="en-GB"/>
        </w:rPr>
      </w:pPr>
      <w:r w:rsidRPr="00F94D1E">
        <w:rPr>
          <w:lang w:val="en-GB"/>
        </w:rPr>
        <w:t xml:space="preserve">ABSTRACT </w:t>
      </w:r>
    </w:p>
    <w:p w14:paraId="6795ED9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92" w14:textId="16D3C009" w:rsidR="00AF0208" w:rsidRPr="00F94D1E" w:rsidRDefault="00BC5AEA">
      <w:pPr>
        <w:spacing w:line="247" w:lineRule="auto"/>
        <w:ind w:left="0" w:right="1" w:firstLine="0"/>
        <w:rPr>
          <w:lang w:val="en-GB"/>
        </w:rPr>
      </w:pPr>
      <w:r w:rsidRPr="00F94D1E">
        <w:rPr>
          <w:sz w:val="20"/>
          <w:lang w:val="en-GB"/>
        </w:rPr>
        <w:t xml:space="preserve">Allergen immunotherapy (AIT) has been </w:t>
      </w:r>
      <w:r w:rsidR="00C12D4C" w:rsidRPr="00F94D1E">
        <w:rPr>
          <w:sz w:val="20"/>
          <w:lang w:val="en-GB"/>
        </w:rPr>
        <w:t xml:space="preserve">in </w:t>
      </w:r>
      <w:r w:rsidRPr="00F94D1E">
        <w:rPr>
          <w:sz w:val="20"/>
          <w:lang w:val="en-GB"/>
        </w:rPr>
        <w:t xml:space="preserve">use </w:t>
      </w:r>
      <w:r w:rsidR="00C12D4C" w:rsidRPr="00F94D1E">
        <w:rPr>
          <w:sz w:val="20"/>
          <w:lang w:val="en-GB"/>
        </w:rPr>
        <w:t xml:space="preserve">for the </w:t>
      </w:r>
      <w:r w:rsidRPr="00F94D1E">
        <w:rPr>
          <w:sz w:val="20"/>
          <w:lang w:val="en-GB"/>
        </w:rPr>
        <w:t>treat</w:t>
      </w:r>
      <w:r w:rsidR="00C12D4C" w:rsidRPr="00F94D1E">
        <w:rPr>
          <w:sz w:val="20"/>
          <w:lang w:val="en-GB"/>
        </w:rPr>
        <w:t xml:space="preserve">ment of </w:t>
      </w:r>
      <w:r w:rsidRPr="00F94D1E">
        <w:rPr>
          <w:sz w:val="20"/>
          <w:lang w:val="en-GB"/>
        </w:rPr>
        <w:t xml:space="preserve">allergic disease for more than 100 years. </w:t>
      </w:r>
      <w:r w:rsidR="00083DCB">
        <w:rPr>
          <w:sz w:val="20"/>
          <w:lang w:val="en-GB"/>
        </w:rPr>
        <w:t>A</w:t>
      </w:r>
      <w:r w:rsidR="00C12D4C" w:rsidRPr="00F94D1E">
        <w:rPr>
          <w:sz w:val="20"/>
          <w:lang w:val="en-GB"/>
        </w:rPr>
        <w:t xml:space="preserve">sthma treatment relies </w:t>
      </w:r>
      <w:r w:rsidR="00083DCB">
        <w:rPr>
          <w:sz w:val="20"/>
          <w:lang w:val="en-GB"/>
        </w:rPr>
        <w:t>mainly</w:t>
      </w:r>
      <w:r w:rsidR="00083DCB" w:rsidRPr="00F94D1E">
        <w:rPr>
          <w:sz w:val="20"/>
          <w:lang w:val="en-GB"/>
        </w:rPr>
        <w:t xml:space="preserve"> </w:t>
      </w:r>
      <w:r w:rsidR="00C12D4C" w:rsidRPr="00F94D1E">
        <w:rPr>
          <w:sz w:val="20"/>
          <w:lang w:val="en-GB"/>
        </w:rPr>
        <w:t>on corticosteroids and other controllers recommended to achieve and maintain asthma control, prevent exacerbations, and improve quality of life</w:t>
      </w:r>
      <w:r w:rsidR="00083DCB">
        <w:rPr>
          <w:sz w:val="20"/>
          <w:lang w:val="en-GB"/>
        </w:rPr>
        <w:t>.</w:t>
      </w:r>
      <w:r w:rsidR="00C12D4C" w:rsidRPr="00F94D1E">
        <w:rPr>
          <w:sz w:val="20"/>
          <w:lang w:val="en-GB"/>
        </w:rPr>
        <w:t xml:space="preserve"> </w:t>
      </w:r>
      <w:r w:rsidRPr="00F94D1E">
        <w:rPr>
          <w:sz w:val="20"/>
          <w:lang w:val="en-GB"/>
        </w:rPr>
        <w:t xml:space="preserve">AIT </w:t>
      </w:r>
      <w:r w:rsidR="00083DCB">
        <w:rPr>
          <w:sz w:val="20"/>
          <w:lang w:val="en-GB"/>
        </w:rPr>
        <w:t xml:space="preserve">is </w:t>
      </w:r>
      <w:r w:rsidRPr="00F94D1E">
        <w:rPr>
          <w:sz w:val="20"/>
          <w:lang w:val="en-GB"/>
        </w:rPr>
        <w:t>underused in asthma</w:t>
      </w:r>
      <w:r w:rsidR="00083DCB">
        <w:rPr>
          <w:sz w:val="20"/>
          <w:lang w:val="en-GB"/>
        </w:rPr>
        <w:t>,</w:t>
      </w:r>
      <w:r w:rsidR="00C12D4C" w:rsidRPr="00F94D1E">
        <w:rPr>
          <w:sz w:val="20"/>
          <w:lang w:val="en-GB"/>
        </w:rPr>
        <w:t xml:space="preserve"> both in children and in adults. Notably, p</w:t>
      </w:r>
      <w:r w:rsidRPr="00F94D1E">
        <w:rPr>
          <w:sz w:val="20"/>
          <w:lang w:val="en-GB"/>
        </w:rPr>
        <w:t>atients with allergic asthma not adequately controlled on pharmacotherapy (including biologic</w:t>
      </w:r>
      <w:r w:rsidR="00C12D4C" w:rsidRPr="00F94D1E">
        <w:rPr>
          <w:sz w:val="20"/>
          <w:lang w:val="en-GB"/>
        </w:rPr>
        <w:t>s</w:t>
      </w:r>
      <w:r w:rsidRPr="00F94D1E">
        <w:rPr>
          <w:sz w:val="20"/>
          <w:lang w:val="en-GB"/>
        </w:rPr>
        <w:t xml:space="preserve">) </w:t>
      </w:r>
      <w:r w:rsidR="00C12D4C" w:rsidRPr="00F94D1E">
        <w:rPr>
          <w:sz w:val="20"/>
          <w:lang w:val="en-GB"/>
        </w:rPr>
        <w:t>re</w:t>
      </w:r>
      <w:r w:rsidRPr="00F94D1E">
        <w:rPr>
          <w:sz w:val="20"/>
          <w:lang w:val="en-GB"/>
        </w:rPr>
        <w:t xml:space="preserve">present an unmet </w:t>
      </w:r>
      <w:r w:rsidR="00083DCB">
        <w:rPr>
          <w:sz w:val="20"/>
          <w:lang w:val="en-GB"/>
        </w:rPr>
        <w:t>health</w:t>
      </w:r>
      <w:r w:rsidR="00083DCB" w:rsidRPr="00F94D1E">
        <w:rPr>
          <w:sz w:val="20"/>
          <w:lang w:val="en-GB"/>
        </w:rPr>
        <w:t xml:space="preserve"> </w:t>
      </w:r>
      <w:r w:rsidRPr="00F94D1E">
        <w:rPr>
          <w:sz w:val="20"/>
          <w:lang w:val="en-GB"/>
        </w:rPr>
        <w:t xml:space="preserve">need. </w:t>
      </w:r>
    </w:p>
    <w:p w14:paraId="6795ED93" w14:textId="77777777" w:rsidR="00AF0208" w:rsidRPr="00F94D1E" w:rsidRDefault="00BC5AEA">
      <w:pPr>
        <w:spacing w:after="0" w:line="259" w:lineRule="auto"/>
        <w:ind w:left="0" w:right="0" w:firstLine="0"/>
        <w:jc w:val="left"/>
        <w:rPr>
          <w:lang w:val="en-GB"/>
        </w:rPr>
      </w:pPr>
      <w:r w:rsidRPr="00F94D1E">
        <w:rPr>
          <w:sz w:val="20"/>
          <w:lang w:val="en-GB"/>
        </w:rPr>
        <w:t xml:space="preserve"> </w:t>
      </w:r>
    </w:p>
    <w:p w14:paraId="6795ED94" w14:textId="263A8EEA" w:rsidR="00AF0208" w:rsidRPr="00F94D1E" w:rsidRDefault="00BC5AEA">
      <w:pPr>
        <w:spacing w:line="247" w:lineRule="auto"/>
        <w:ind w:left="0" w:right="1" w:firstLine="0"/>
        <w:rPr>
          <w:lang w:val="en-GB"/>
        </w:rPr>
      </w:pPr>
      <w:r w:rsidRPr="00F94D1E">
        <w:rPr>
          <w:sz w:val="20"/>
          <w:lang w:val="en-GB"/>
        </w:rPr>
        <w:t xml:space="preserve">The European Academy of Allergy and Clinical Immunology </w:t>
      </w:r>
      <w:r w:rsidR="00083DCB">
        <w:rPr>
          <w:sz w:val="20"/>
          <w:lang w:val="en-GB"/>
        </w:rPr>
        <w:t xml:space="preserve">has </w:t>
      </w:r>
      <w:r w:rsidRPr="00F94D1E">
        <w:rPr>
          <w:sz w:val="20"/>
          <w:lang w:val="en-GB"/>
        </w:rPr>
        <w:t>developed a clinical practice guideline provid</w:t>
      </w:r>
      <w:r w:rsidR="00C71E75" w:rsidRPr="00F94D1E">
        <w:rPr>
          <w:sz w:val="20"/>
          <w:lang w:val="en-GB"/>
        </w:rPr>
        <w:t>ing</w:t>
      </w:r>
      <w:r w:rsidRPr="00F94D1E">
        <w:rPr>
          <w:sz w:val="20"/>
          <w:lang w:val="en-GB"/>
        </w:rPr>
        <w:t xml:space="preserve"> evidence-based recommendations for the use of </w:t>
      </w:r>
      <w:r w:rsidR="00863BA8" w:rsidRPr="00F94D1E">
        <w:rPr>
          <w:sz w:val="20"/>
          <w:lang w:val="en-GB"/>
        </w:rPr>
        <w:t xml:space="preserve">house dust mites (HDM) </w:t>
      </w:r>
      <w:r w:rsidRPr="00F94D1E">
        <w:rPr>
          <w:sz w:val="20"/>
          <w:lang w:val="en-GB"/>
        </w:rPr>
        <w:t xml:space="preserve">AIT as </w:t>
      </w:r>
      <w:r w:rsidR="00D21665" w:rsidRPr="00F94D1E">
        <w:rPr>
          <w:sz w:val="20"/>
          <w:lang w:val="en-GB"/>
        </w:rPr>
        <w:t>add-on</w:t>
      </w:r>
      <w:r w:rsidRPr="00F94D1E">
        <w:rPr>
          <w:sz w:val="20"/>
          <w:lang w:val="en-GB"/>
        </w:rPr>
        <w:t xml:space="preserve"> treatment for </w:t>
      </w:r>
      <w:r w:rsidR="00C71E75" w:rsidRPr="00F94D1E">
        <w:rPr>
          <w:sz w:val="20"/>
          <w:lang w:val="en-GB"/>
        </w:rPr>
        <w:t>HDM-driven</w:t>
      </w:r>
      <w:r w:rsidR="00C71E75" w:rsidRPr="00F94D1E">
        <w:rPr>
          <w:sz w:val="20"/>
          <w:szCs w:val="20"/>
          <w:lang w:val="en-GB"/>
        </w:rPr>
        <w:t xml:space="preserve"> </w:t>
      </w:r>
      <w:r w:rsidRPr="00F94D1E">
        <w:rPr>
          <w:sz w:val="20"/>
          <w:lang w:val="en-GB"/>
        </w:rPr>
        <w:t xml:space="preserve">allergic asthma. This guideline </w:t>
      </w:r>
      <w:r w:rsidR="00083DCB">
        <w:rPr>
          <w:sz w:val="20"/>
          <w:lang w:val="en-GB"/>
        </w:rPr>
        <w:t>was developed</w:t>
      </w:r>
      <w:r w:rsidR="00BB34C8" w:rsidRPr="00F94D1E">
        <w:rPr>
          <w:sz w:val="20"/>
          <w:lang w:val="en-GB"/>
        </w:rPr>
        <w:t xml:space="preserve"> </w:t>
      </w:r>
      <w:r w:rsidRPr="00F94D1E">
        <w:rPr>
          <w:sz w:val="20"/>
          <w:lang w:val="en-GB"/>
        </w:rPr>
        <w:t xml:space="preserve">by a multi-disciplinary working group using the Grading of Recommendations Assessment, Development and Evaluation (GRADE) approach. </w:t>
      </w:r>
      <w:r w:rsidR="00863BA8" w:rsidRPr="00F94D1E">
        <w:rPr>
          <w:sz w:val="20"/>
          <w:lang w:val="en-GB"/>
        </w:rPr>
        <w:t xml:space="preserve">HDM </w:t>
      </w:r>
      <w:r w:rsidRPr="00F94D1E">
        <w:rPr>
          <w:sz w:val="20"/>
          <w:lang w:val="en-GB"/>
        </w:rPr>
        <w:t xml:space="preserve">AIT </w:t>
      </w:r>
      <w:r w:rsidR="00BB34C8" w:rsidRPr="00F94D1E">
        <w:rPr>
          <w:sz w:val="20"/>
          <w:lang w:val="en-GB"/>
        </w:rPr>
        <w:t xml:space="preserve">was </w:t>
      </w:r>
      <w:r w:rsidR="006D5A3B">
        <w:rPr>
          <w:sz w:val="20"/>
          <w:lang w:val="en-GB"/>
        </w:rPr>
        <w:t xml:space="preserve">separately </w:t>
      </w:r>
      <w:r w:rsidRPr="00F94D1E">
        <w:rPr>
          <w:sz w:val="20"/>
          <w:lang w:val="en-GB"/>
        </w:rPr>
        <w:t xml:space="preserve">evaluated </w:t>
      </w:r>
      <w:r w:rsidR="006D5A3B">
        <w:rPr>
          <w:sz w:val="20"/>
          <w:lang w:val="en-GB"/>
        </w:rPr>
        <w:t xml:space="preserve">by route of administration and </w:t>
      </w:r>
      <w:r w:rsidR="006D5A3B" w:rsidRPr="00F94D1E">
        <w:rPr>
          <w:sz w:val="20"/>
          <w:lang w:val="en-GB"/>
        </w:rPr>
        <w:t>children and adults</w:t>
      </w:r>
      <w:r w:rsidR="006D5A3B">
        <w:rPr>
          <w:sz w:val="20"/>
          <w:lang w:val="en-GB"/>
        </w:rPr>
        <w:t>:</w:t>
      </w:r>
      <w:r w:rsidRPr="00F94D1E">
        <w:rPr>
          <w:sz w:val="20"/>
          <w:lang w:val="en-GB"/>
        </w:rPr>
        <w:t xml:space="preserve"> subcutaneous (SCIT) and sublingual </w:t>
      </w:r>
      <w:r w:rsidR="00BB34C8" w:rsidRPr="00F94D1E">
        <w:rPr>
          <w:sz w:val="20"/>
          <w:lang w:val="en-GB"/>
        </w:rPr>
        <w:t xml:space="preserve">AIT </w:t>
      </w:r>
      <w:r w:rsidRPr="00F94D1E">
        <w:rPr>
          <w:sz w:val="20"/>
          <w:lang w:val="en-GB"/>
        </w:rPr>
        <w:t>(SLIT</w:t>
      </w:r>
      <w:r w:rsidR="00C71E75" w:rsidRPr="00F94D1E">
        <w:rPr>
          <w:sz w:val="20"/>
          <w:lang w:val="en-GB"/>
        </w:rPr>
        <w:t>)</w:t>
      </w:r>
      <w:r w:rsidR="00083DCB">
        <w:rPr>
          <w:sz w:val="20"/>
          <w:lang w:val="en-GB"/>
        </w:rPr>
        <w:t xml:space="preserve">, </w:t>
      </w:r>
      <w:r w:rsidR="00C71E75" w:rsidRPr="00F94D1E">
        <w:rPr>
          <w:sz w:val="20"/>
          <w:lang w:val="en-GB"/>
        </w:rPr>
        <w:t xml:space="preserve">drops </w:t>
      </w:r>
      <w:r w:rsidR="00083DCB">
        <w:rPr>
          <w:sz w:val="20"/>
          <w:lang w:val="en-GB"/>
        </w:rPr>
        <w:t>and</w:t>
      </w:r>
      <w:r w:rsidR="00C71E75" w:rsidRPr="00F94D1E">
        <w:rPr>
          <w:sz w:val="20"/>
          <w:lang w:val="en-GB"/>
        </w:rPr>
        <w:t xml:space="preserve"> tablets</w:t>
      </w:r>
      <w:r w:rsidR="00BB34C8" w:rsidRPr="00F94D1E">
        <w:rPr>
          <w:sz w:val="20"/>
          <w:lang w:val="en-GB"/>
        </w:rPr>
        <w:t xml:space="preserve">. </w:t>
      </w:r>
      <w:r w:rsidR="00083DCB">
        <w:rPr>
          <w:sz w:val="20"/>
          <w:lang w:val="en-GB"/>
        </w:rPr>
        <w:t>R</w:t>
      </w:r>
      <w:r w:rsidR="00BB34C8" w:rsidRPr="00F94D1E">
        <w:rPr>
          <w:sz w:val="20"/>
          <w:lang w:val="en-GB"/>
        </w:rPr>
        <w:t xml:space="preserve">ecommendations </w:t>
      </w:r>
      <w:r w:rsidR="00083DCB">
        <w:rPr>
          <w:sz w:val="20"/>
          <w:lang w:val="en-GB"/>
        </w:rPr>
        <w:t xml:space="preserve">were </w:t>
      </w:r>
      <w:r w:rsidR="00BB34C8" w:rsidRPr="00F94D1E">
        <w:rPr>
          <w:sz w:val="20"/>
          <w:lang w:val="en-GB"/>
        </w:rPr>
        <w:t>formulated</w:t>
      </w:r>
      <w:r w:rsidR="00083DCB">
        <w:rPr>
          <w:sz w:val="20"/>
          <w:lang w:val="en-GB"/>
        </w:rPr>
        <w:t xml:space="preserve"> for each</w:t>
      </w:r>
      <w:r w:rsidR="00BB34C8" w:rsidRPr="00F94D1E">
        <w:rPr>
          <w:sz w:val="20"/>
          <w:lang w:val="en-GB"/>
        </w:rPr>
        <w:t xml:space="preserve">. </w:t>
      </w:r>
    </w:p>
    <w:p w14:paraId="6795ED95" w14:textId="77777777" w:rsidR="00AF0208" w:rsidRPr="00F94D1E" w:rsidRDefault="00BC5AEA">
      <w:pPr>
        <w:spacing w:after="0" w:line="259" w:lineRule="auto"/>
        <w:ind w:left="0" w:right="0" w:firstLine="0"/>
        <w:jc w:val="left"/>
        <w:rPr>
          <w:lang w:val="en-GB"/>
        </w:rPr>
      </w:pPr>
      <w:r w:rsidRPr="00F94D1E">
        <w:rPr>
          <w:sz w:val="20"/>
          <w:lang w:val="en-GB"/>
        </w:rPr>
        <w:t xml:space="preserve"> </w:t>
      </w:r>
    </w:p>
    <w:p w14:paraId="2FA70062" w14:textId="6957FBB0" w:rsidR="00C56D55" w:rsidRDefault="00C56D55" w:rsidP="00C56D55">
      <w:pPr>
        <w:spacing w:line="247" w:lineRule="auto"/>
        <w:ind w:left="0" w:right="1" w:firstLine="0"/>
        <w:rPr>
          <w:sz w:val="20"/>
          <w:szCs w:val="20"/>
          <w:lang w:val="en-GB"/>
        </w:rPr>
      </w:pPr>
      <w:r w:rsidRPr="00F94D1E">
        <w:rPr>
          <w:sz w:val="20"/>
          <w:szCs w:val="20"/>
          <w:lang w:val="en-GB"/>
        </w:rPr>
        <w:t xml:space="preserve">The important prerequisites for successful </w:t>
      </w:r>
      <w:r w:rsidR="006D5A3B">
        <w:rPr>
          <w:sz w:val="20"/>
          <w:szCs w:val="20"/>
          <w:lang w:val="en-GB"/>
        </w:rPr>
        <w:t xml:space="preserve">treatment with </w:t>
      </w:r>
      <w:r w:rsidRPr="00F94D1E">
        <w:rPr>
          <w:sz w:val="20"/>
          <w:szCs w:val="20"/>
          <w:lang w:val="en-GB"/>
        </w:rPr>
        <w:t xml:space="preserve">HDM AIT are 1) selection of patients most likely to respond AIT </w:t>
      </w:r>
      <w:r>
        <w:rPr>
          <w:sz w:val="20"/>
          <w:szCs w:val="20"/>
          <w:lang w:val="en-GB"/>
        </w:rPr>
        <w:t xml:space="preserve">and </w:t>
      </w:r>
      <w:r w:rsidRPr="00F94D1E">
        <w:rPr>
          <w:sz w:val="20"/>
          <w:szCs w:val="20"/>
          <w:lang w:val="en-GB"/>
        </w:rPr>
        <w:t>2) use of allergen extracts and desensitization protocols of proven efficacy</w:t>
      </w:r>
      <w:r>
        <w:rPr>
          <w:sz w:val="20"/>
          <w:szCs w:val="20"/>
          <w:lang w:val="en-GB"/>
        </w:rPr>
        <w:t>.</w:t>
      </w:r>
      <w:r w:rsidRPr="00F94D1E">
        <w:rPr>
          <w:sz w:val="20"/>
          <w:szCs w:val="20"/>
          <w:lang w:val="en-GB"/>
        </w:rPr>
        <w:t xml:space="preserve"> </w:t>
      </w:r>
    </w:p>
    <w:p w14:paraId="230E2E42" w14:textId="77777777" w:rsidR="00C56D55" w:rsidRPr="00F94D1E" w:rsidRDefault="00C56D55" w:rsidP="00C56D55">
      <w:pPr>
        <w:spacing w:line="247" w:lineRule="auto"/>
        <w:ind w:left="0" w:right="1" w:firstLine="0"/>
        <w:rPr>
          <w:sz w:val="20"/>
          <w:szCs w:val="20"/>
          <w:lang w:val="en-GB"/>
        </w:rPr>
      </w:pPr>
    </w:p>
    <w:p w14:paraId="6795ED96" w14:textId="5784A641" w:rsidR="00AF0208" w:rsidRPr="00F94D1E" w:rsidRDefault="006D5A3B">
      <w:pPr>
        <w:spacing w:line="247" w:lineRule="auto"/>
        <w:ind w:left="0" w:right="1" w:firstLine="0"/>
        <w:rPr>
          <w:sz w:val="20"/>
          <w:lang w:val="en-GB"/>
        </w:rPr>
      </w:pPr>
      <w:r>
        <w:rPr>
          <w:sz w:val="20"/>
          <w:lang w:val="en-GB"/>
        </w:rPr>
        <w:t>To date</w:t>
      </w:r>
      <w:r w:rsidR="00450A35">
        <w:rPr>
          <w:sz w:val="20"/>
          <w:lang w:val="en-GB"/>
        </w:rPr>
        <w:t xml:space="preserve">, </w:t>
      </w:r>
      <w:r w:rsidR="00BC5AEA" w:rsidRPr="00F94D1E">
        <w:rPr>
          <w:sz w:val="20"/>
          <w:lang w:val="en-GB"/>
        </w:rPr>
        <w:t xml:space="preserve">only AIT with HDM SLIT-tablet </w:t>
      </w:r>
      <w:r>
        <w:rPr>
          <w:sz w:val="20"/>
          <w:lang w:val="en-GB"/>
        </w:rPr>
        <w:t xml:space="preserve">has </w:t>
      </w:r>
      <w:r w:rsidR="00450A35" w:rsidRPr="00F94D1E">
        <w:rPr>
          <w:sz w:val="20"/>
          <w:lang w:val="en-GB"/>
        </w:rPr>
        <w:t>demonstrate</w:t>
      </w:r>
      <w:r>
        <w:rPr>
          <w:sz w:val="20"/>
          <w:lang w:val="en-GB"/>
        </w:rPr>
        <w:t>d</w:t>
      </w:r>
      <w:r w:rsidR="00450A35" w:rsidRPr="00F94D1E">
        <w:rPr>
          <w:sz w:val="20"/>
          <w:lang w:val="en-GB"/>
        </w:rPr>
        <w:t xml:space="preserve"> </w:t>
      </w:r>
      <w:r w:rsidR="00BC5AEA" w:rsidRPr="00F94D1E">
        <w:rPr>
          <w:sz w:val="20"/>
          <w:lang w:val="en-GB"/>
        </w:rPr>
        <w:t>a robust effect in adults for critical endpoints (exacerbations, asthma control and safety)</w:t>
      </w:r>
      <w:r w:rsidR="00C065DB" w:rsidRPr="00F94D1E">
        <w:rPr>
          <w:sz w:val="20"/>
          <w:lang w:val="en-GB"/>
        </w:rPr>
        <w:t>. T</w:t>
      </w:r>
      <w:r w:rsidR="00C71E75" w:rsidRPr="00F94D1E">
        <w:rPr>
          <w:sz w:val="20"/>
          <w:lang w:val="en-GB"/>
        </w:rPr>
        <w:t>hus</w:t>
      </w:r>
      <w:r w:rsidR="00C065DB" w:rsidRPr="00F94D1E">
        <w:rPr>
          <w:sz w:val="20"/>
          <w:lang w:val="en-GB"/>
        </w:rPr>
        <w:t>, it</w:t>
      </w:r>
      <w:r w:rsidR="00C71E75" w:rsidRPr="00F94D1E">
        <w:rPr>
          <w:sz w:val="20"/>
          <w:lang w:val="en-GB"/>
        </w:rPr>
        <w:t xml:space="preserve"> is recommended</w:t>
      </w:r>
      <w:r w:rsidR="00BC5AEA" w:rsidRPr="00F94D1E">
        <w:rPr>
          <w:sz w:val="20"/>
          <w:lang w:val="en-GB"/>
        </w:rPr>
        <w:t xml:space="preserve"> as </w:t>
      </w:r>
      <w:r w:rsidR="00450A35">
        <w:rPr>
          <w:sz w:val="20"/>
          <w:lang w:val="en-GB"/>
        </w:rPr>
        <w:t xml:space="preserve">an </w:t>
      </w:r>
      <w:r w:rsidR="00BC5AEA" w:rsidRPr="00F94D1E">
        <w:rPr>
          <w:sz w:val="20"/>
          <w:lang w:val="en-GB"/>
        </w:rPr>
        <w:t xml:space="preserve">add-on to regular </w:t>
      </w:r>
      <w:r w:rsidR="00263DA6" w:rsidRPr="00F94D1E">
        <w:rPr>
          <w:sz w:val="20"/>
          <w:lang w:val="en-GB"/>
        </w:rPr>
        <w:t xml:space="preserve">asthma </w:t>
      </w:r>
      <w:r w:rsidR="00BC5AEA" w:rsidRPr="00F94D1E">
        <w:rPr>
          <w:sz w:val="20"/>
          <w:lang w:val="en-GB"/>
        </w:rPr>
        <w:t xml:space="preserve">therapy for adults with controlled or partially controlled </w:t>
      </w:r>
      <w:r w:rsidR="00263DA6" w:rsidRPr="00F94D1E">
        <w:rPr>
          <w:sz w:val="20"/>
          <w:lang w:val="en-GB"/>
        </w:rPr>
        <w:t>HDM-driven</w:t>
      </w:r>
      <w:r w:rsidR="00263DA6" w:rsidRPr="00F94D1E">
        <w:rPr>
          <w:sz w:val="20"/>
          <w:szCs w:val="20"/>
          <w:lang w:val="en-GB"/>
        </w:rPr>
        <w:t xml:space="preserve"> </w:t>
      </w:r>
      <w:r w:rsidR="00D21665" w:rsidRPr="00F94D1E">
        <w:rPr>
          <w:sz w:val="20"/>
          <w:lang w:val="en-GB"/>
        </w:rPr>
        <w:t xml:space="preserve">allergic </w:t>
      </w:r>
      <w:r w:rsidR="00BC5AEA" w:rsidRPr="00F94D1E">
        <w:rPr>
          <w:sz w:val="20"/>
          <w:lang w:val="en-GB"/>
        </w:rPr>
        <w:t xml:space="preserve">asthma (conditional recommendation, moderate quality evidence). HDM SCIT </w:t>
      </w:r>
      <w:r w:rsidR="000E2C0A">
        <w:rPr>
          <w:sz w:val="20"/>
          <w:lang w:val="en-GB"/>
        </w:rPr>
        <w:t xml:space="preserve">is </w:t>
      </w:r>
      <w:r w:rsidR="00BC5AEA" w:rsidRPr="00F94D1E">
        <w:rPr>
          <w:sz w:val="20"/>
          <w:lang w:val="en-GB"/>
        </w:rPr>
        <w:t xml:space="preserve">recommended for </w:t>
      </w:r>
      <w:r w:rsidR="000E2C0A">
        <w:rPr>
          <w:sz w:val="20"/>
          <w:lang w:val="en-GB"/>
        </w:rPr>
        <w:t>adults and children</w:t>
      </w:r>
      <w:r w:rsidR="00BC5AEA" w:rsidRPr="00F94D1E">
        <w:rPr>
          <w:sz w:val="20"/>
          <w:lang w:val="en-GB"/>
        </w:rPr>
        <w:t xml:space="preserve"> </w:t>
      </w:r>
      <w:r w:rsidR="000E2C0A" w:rsidRPr="00F94D1E">
        <w:rPr>
          <w:sz w:val="20"/>
          <w:lang w:val="en-GB"/>
        </w:rPr>
        <w:t xml:space="preserve">and SLIT drops are </w:t>
      </w:r>
      <w:r w:rsidR="000E2C0A">
        <w:rPr>
          <w:sz w:val="20"/>
          <w:lang w:val="en-GB"/>
        </w:rPr>
        <w:t xml:space="preserve">recommended for children </w:t>
      </w:r>
      <w:r w:rsidR="00BC5AEA" w:rsidRPr="00F94D1E">
        <w:rPr>
          <w:sz w:val="20"/>
          <w:lang w:val="en-GB"/>
        </w:rPr>
        <w:t xml:space="preserve">with controlled HDM-driven </w:t>
      </w:r>
      <w:r w:rsidR="00D21665" w:rsidRPr="00F94D1E">
        <w:rPr>
          <w:sz w:val="20"/>
          <w:lang w:val="en-GB"/>
        </w:rPr>
        <w:t xml:space="preserve">allergic </w:t>
      </w:r>
      <w:r w:rsidR="00BC5AEA" w:rsidRPr="00F94D1E">
        <w:rPr>
          <w:sz w:val="20"/>
          <w:lang w:val="en-GB"/>
        </w:rPr>
        <w:t xml:space="preserve">asthma as </w:t>
      </w:r>
      <w:r w:rsidR="00C065DB" w:rsidRPr="00F94D1E">
        <w:rPr>
          <w:sz w:val="20"/>
          <w:lang w:val="en-GB"/>
        </w:rPr>
        <w:t>the</w:t>
      </w:r>
      <w:r w:rsidR="00BC5AEA" w:rsidRPr="00F94D1E">
        <w:rPr>
          <w:sz w:val="20"/>
          <w:lang w:val="en-GB"/>
        </w:rPr>
        <w:t xml:space="preserve"> add-on to regular asthma therapy to decrease symptoms and medication needs (conditional recommendation, low quality evidence). </w:t>
      </w:r>
    </w:p>
    <w:p w14:paraId="0F352EBC" w14:textId="064E89F0" w:rsidR="00D21665" w:rsidRPr="00F94D1E" w:rsidRDefault="00D21665">
      <w:pPr>
        <w:spacing w:line="247" w:lineRule="auto"/>
        <w:ind w:left="0" w:right="1" w:firstLine="0"/>
        <w:rPr>
          <w:lang w:val="en-GB"/>
        </w:rPr>
      </w:pPr>
    </w:p>
    <w:p w14:paraId="6795ED97" w14:textId="46EB6AC1" w:rsidR="00AF0208" w:rsidRPr="00F94D1E" w:rsidRDefault="00AF0208">
      <w:pPr>
        <w:spacing w:after="0" w:line="259" w:lineRule="auto"/>
        <w:ind w:left="0" w:right="0" w:firstLine="0"/>
        <w:jc w:val="left"/>
        <w:rPr>
          <w:lang w:val="en-GB"/>
        </w:rPr>
      </w:pPr>
    </w:p>
    <w:p w14:paraId="6795ED98" w14:textId="77777777" w:rsidR="00AF0208" w:rsidRPr="00F94D1E" w:rsidRDefault="00BC5AEA">
      <w:pPr>
        <w:pStyle w:val="Heading2"/>
        <w:spacing w:after="0" w:line="259" w:lineRule="auto"/>
        <w:ind w:left="-5" w:right="0"/>
        <w:rPr>
          <w:lang w:val="en-GB"/>
        </w:rPr>
      </w:pPr>
      <w:r w:rsidRPr="00F94D1E">
        <w:rPr>
          <w:color w:val="000090"/>
          <w:lang w:val="en-GB"/>
        </w:rPr>
        <w:t xml:space="preserve"> I. Introduction, background </w:t>
      </w:r>
    </w:p>
    <w:p w14:paraId="6795ED9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9A" w14:textId="588564A2" w:rsidR="00AF0208" w:rsidRPr="00F94D1E" w:rsidRDefault="00BC5AEA">
      <w:pPr>
        <w:ind w:left="-5" w:right="0"/>
        <w:rPr>
          <w:lang w:val="en-GB"/>
        </w:rPr>
      </w:pPr>
      <w:r w:rsidRPr="00F94D1E">
        <w:rPr>
          <w:lang w:val="en-GB"/>
        </w:rPr>
        <w:t xml:space="preserve">Asthma represents </w:t>
      </w:r>
      <w:r w:rsidR="00F94D1E">
        <w:rPr>
          <w:lang w:val="en-GB"/>
        </w:rPr>
        <w:t>a</w:t>
      </w:r>
      <w:r w:rsidR="00C065DB" w:rsidRPr="00F94D1E">
        <w:rPr>
          <w:lang w:val="en-GB"/>
        </w:rPr>
        <w:t xml:space="preserve"> </w:t>
      </w:r>
      <w:r w:rsidRPr="00F94D1E">
        <w:rPr>
          <w:lang w:val="en-GB"/>
        </w:rPr>
        <w:t xml:space="preserve">major health </w:t>
      </w:r>
      <w:r w:rsidR="00372E30">
        <w:rPr>
          <w:lang w:val="en-GB"/>
        </w:rPr>
        <w:t>burden</w:t>
      </w:r>
      <w:r w:rsidRPr="00F94D1E">
        <w:rPr>
          <w:lang w:val="en-GB"/>
        </w:rPr>
        <w:t xml:space="preserve">, </w:t>
      </w:r>
      <w:r w:rsidR="00372E30">
        <w:rPr>
          <w:lang w:val="en-GB"/>
        </w:rPr>
        <w:t xml:space="preserve">currently </w:t>
      </w:r>
      <w:r w:rsidRPr="00F94D1E">
        <w:rPr>
          <w:lang w:val="en-GB"/>
        </w:rPr>
        <w:t xml:space="preserve">affecting around 350 million people globally, with </w:t>
      </w:r>
      <w:r w:rsidR="00372E30">
        <w:rPr>
          <w:lang w:val="en-GB"/>
        </w:rPr>
        <w:t>a</w:t>
      </w:r>
      <w:r w:rsidRPr="00F94D1E">
        <w:rPr>
          <w:lang w:val="en-GB"/>
        </w:rPr>
        <w:t xml:space="preserve"> projected increase to 400 million within the next 30 years [1-5]. It is responsible for considerable morbidity (hospitalisation and unscheduled healthcare) as well as direct and indirect costs (72.2 billion Euro annually in the European Union), and </w:t>
      </w:r>
      <w:r w:rsidR="001A48AB">
        <w:rPr>
          <w:lang w:val="en-GB"/>
        </w:rPr>
        <w:t>mortality</w:t>
      </w:r>
      <w:r w:rsidRPr="00F94D1E">
        <w:rPr>
          <w:lang w:val="en-GB"/>
        </w:rPr>
        <w:t>. The major economic impact is due to indirect costs</w:t>
      </w:r>
      <w:r w:rsidR="00372E30">
        <w:rPr>
          <w:lang w:val="en-GB"/>
        </w:rPr>
        <w:t>,</w:t>
      </w:r>
      <w:r w:rsidRPr="00F94D1E">
        <w:rPr>
          <w:lang w:val="en-GB"/>
        </w:rPr>
        <w:t xml:space="preserve"> absenteeism and decreased </w:t>
      </w:r>
      <w:r w:rsidR="001A48AB">
        <w:rPr>
          <w:lang w:val="en-GB"/>
        </w:rPr>
        <w:t xml:space="preserve">economic </w:t>
      </w:r>
      <w:r w:rsidRPr="00F94D1E">
        <w:rPr>
          <w:lang w:val="en-GB"/>
        </w:rPr>
        <w:t xml:space="preserve">productivity [6-9]. </w:t>
      </w:r>
    </w:p>
    <w:p w14:paraId="6795ED9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9C" w14:textId="1CE9ED09" w:rsidR="00AF0208" w:rsidRPr="00F94D1E" w:rsidRDefault="00BC5AEA">
      <w:pPr>
        <w:ind w:left="-5" w:right="0"/>
        <w:rPr>
          <w:lang w:val="en-GB"/>
        </w:rPr>
      </w:pPr>
      <w:r w:rsidRPr="00F94D1E">
        <w:rPr>
          <w:lang w:val="en-GB"/>
        </w:rPr>
        <w:t>Assessing the role of allerg</w:t>
      </w:r>
      <w:r w:rsidR="00C065DB" w:rsidRPr="00F94D1E">
        <w:rPr>
          <w:lang w:val="en-GB"/>
        </w:rPr>
        <w:t xml:space="preserve">ic sensitization </w:t>
      </w:r>
      <w:r w:rsidRPr="00F94D1E">
        <w:rPr>
          <w:lang w:val="en-GB"/>
        </w:rPr>
        <w:t xml:space="preserve">in asthma </w:t>
      </w:r>
      <w:r w:rsidR="00C065DB" w:rsidRPr="00F94D1E">
        <w:rPr>
          <w:lang w:val="en-GB"/>
        </w:rPr>
        <w:t xml:space="preserve">pathophysiology </w:t>
      </w:r>
      <w:r w:rsidRPr="00F94D1E">
        <w:rPr>
          <w:lang w:val="en-GB"/>
        </w:rPr>
        <w:t>is an important step in</w:t>
      </w:r>
      <w:r w:rsidR="00C065DB" w:rsidRPr="00F94D1E">
        <w:rPr>
          <w:lang w:val="en-GB"/>
        </w:rPr>
        <w:t xml:space="preserve"> disease work-up because such </w:t>
      </w:r>
      <w:r w:rsidRPr="00F94D1E">
        <w:rPr>
          <w:lang w:val="en-GB"/>
        </w:rPr>
        <w:t xml:space="preserve">patients might benefit from allergen immunotherapy (AIT) </w:t>
      </w:r>
      <w:r w:rsidR="00C065DB" w:rsidRPr="00F94D1E">
        <w:rPr>
          <w:lang w:val="en-GB"/>
        </w:rPr>
        <w:t xml:space="preserve">as add-on </w:t>
      </w:r>
      <w:r w:rsidRPr="00F94D1E">
        <w:rPr>
          <w:lang w:val="en-GB"/>
        </w:rPr>
        <w:t xml:space="preserve">to pharmacological asthma </w:t>
      </w:r>
      <w:r w:rsidR="00372E30">
        <w:rPr>
          <w:lang w:val="en-GB"/>
        </w:rPr>
        <w:t>therapy</w:t>
      </w:r>
      <w:r w:rsidRPr="00F94D1E">
        <w:rPr>
          <w:lang w:val="en-GB"/>
        </w:rPr>
        <w:t>. The proportion of asthmatic patients with allerg</w:t>
      </w:r>
      <w:r w:rsidR="001A48AB">
        <w:rPr>
          <w:lang w:val="en-GB"/>
        </w:rPr>
        <w:t>en sensitisation</w:t>
      </w:r>
      <w:r w:rsidRPr="00F94D1E">
        <w:rPr>
          <w:lang w:val="en-GB"/>
        </w:rPr>
        <w:t xml:space="preserve"> varies </w:t>
      </w:r>
      <w:r w:rsidR="00C065DB" w:rsidRPr="00F94D1E">
        <w:rPr>
          <w:lang w:val="en-GB"/>
        </w:rPr>
        <w:t xml:space="preserve">between </w:t>
      </w:r>
      <w:r w:rsidRPr="00F94D1E">
        <w:rPr>
          <w:lang w:val="en-GB"/>
        </w:rPr>
        <w:t xml:space="preserve">30 to 79% in children [10-12] and from 30 to 60% in adults [13-15], depending on the </w:t>
      </w:r>
      <w:r w:rsidR="00C065DB" w:rsidRPr="00F94D1E">
        <w:rPr>
          <w:lang w:val="en-GB"/>
        </w:rPr>
        <w:t xml:space="preserve">end points </w:t>
      </w:r>
      <w:r w:rsidRPr="00F94D1E">
        <w:rPr>
          <w:lang w:val="en-GB"/>
        </w:rPr>
        <w:t xml:space="preserve">evaluated </w:t>
      </w:r>
      <w:r w:rsidRPr="00F94D1E">
        <w:rPr>
          <w:lang w:val="en-GB"/>
        </w:rPr>
        <w:lastRenderedPageBreak/>
        <w:t>(sensiti</w:t>
      </w:r>
      <w:r w:rsidR="00C065DB" w:rsidRPr="00F94D1E">
        <w:rPr>
          <w:lang w:val="en-GB"/>
        </w:rPr>
        <w:t>z</w:t>
      </w:r>
      <w:r w:rsidRPr="00F94D1E">
        <w:rPr>
          <w:lang w:val="en-GB"/>
        </w:rPr>
        <w:t xml:space="preserve">ation or </w:t>
      </w:r>
      <w:r w:rsidR="00C065DB" w:rsidRPr="00F94D1E">
        <w:rPr>
          <w:lang w:val="en-GB"/>
        </w:rPr>
        <w:t xml:space="preserve">symptomatic </w:t>
      </w:r>
      <w:r w:rsidRPr="00F94D1E">
        <w:rPr>
          <w:lang w:val="en-GB"/>
        </w:rPr>
        <w:t>allerg</w:t>
      </w:r>
      <w:r w:rsidR="00C065DB" w:rsidRPr="00F94D1E">
        <w:rPr>
          <w:lang w:val="en-GB"/>
        </w:rPr>
        <w:t>ic disease</w:t>
      </w:r>
      <w:r w:rsidRPr="00F94D1E">
        <w:rPr>
          <w:lang w:val="en-GB"/>
        </w:rPr>
        <w:t xml:space="preserve">). Although type 2-driven inflammation is </w:t>
      </w:r>
      <w:r w:rsidR="00C065DB" w:rsidRPr="00F94D1E">
        <w:rPr>
          <w:lang w:val="en-GB"/>
        </w:rPr>
        <w:t xml:space="preserve">crucial </w:t>
      </w:r>
      <w:r w:rsidRPr="00F94D1E">
        <w:rPr>
          <w:lang w:val="en-GB"/>
        </w:rPr>
        <w:t>in allergic asthma</w:t>
      </w:r>
      <w:r w:rsidR="00FE432B" w:rsidRPr="00F94D1E">
        <w:rPr>
          <w:lang w:val="en-GB"/>
        </w:rPr>
        <w:t>,</w:t>
      </w:r>
      <w:r w:rsidRPr="00F94D1E">
        <w:rPr>
          <w:lang w:val="en-GB"/>
        </w:rPr>
        <w:t xml:space="preserve"> </w:t>
      </w:r>
      <w:r w:rsidR="00FE432B" w:rsidRPr="00F94D1E">
        <w:rPr>
          <w:lang w:val="en-GB"/>
        </w:rPr>
        <w:t xml:space="preserve">the </w:t>
      </w:r>
      <w:r w:rsidRPr="00F94D1E">
        <w:rPr>
          <w:lang w:val="en-GB"/>
        </w:rPr>
        <w:t>complex</w:t>
      </w:r>
      <w:r w:rsidR="00FE432B" w:rsidRPr="00F94D1E">
        <w:rPr>
          <w:lang w:val="en-GB"/>
        </w:rPr>
        <w:t xml:space="preserve">ity of the </w:t>
      </w:r>
      <w:r w:rsidR="005437EC">
        <w:rPr>
          <w:lang w:val="en-GB"/>
        </w:rPr>
        <w:t xml:space="preserve">underlying </w:t>
      </w:r>
      <w:r w:rsidR="00FE432B" w:rsidRPr="00F94D1E">
        <w:rPr>
          <w:lang w:val="en-GB"/>
        </w:rPr>
        <w:t xml:space="preserve">pathophysiological mechanisms </w:t>
      </w:r>
      <w:r w:rsidR="005437EC">
        <w:rPr>
          <w:lang w:val="en-GB"/>
        </w:rPr>
        <w:t>means that there are a number of</w:t>
      </w:r>
      <w:r w:rsidR="00FE432B" w:rsidRPr="00F94D1E">
        <w:rPr>
          <w:lang w:val="en-GB"/>
        </w:rPr>
        <w:t xml:space="preserve"> </w:t>
      </w:r>
      <w:r w:rsidRPr="00F94D1E">
        <w:rPr>
          <w:lang w:val="en-GB"/>
        </w:rPr>
        <w:t xml:space="preserve">endotypes [15-19]. </w:t>
      </w:r>
      <w:r w:rsidR="00FE432B" w:rsidRPr="00F94D1E">
        <w:rPr>
          <w:lang w:val="en-GB"/>
        </w:rPr>
        <w:t>Assessment of e</w:t>
      </w:r>
      <w:r w:rsidRPr="00F94D1E">
        <w:rPr>
          <w:lang w:val="en-GB"/>
        </w:rPr>
        <w:t>ndotyp</w:t>
      </w:r>
      <w:r w:rsidR="00FE432B" w:rsidRPr="00F94D1E">
        <w:rPr>
          <w:lang w:val="en-GB"/>
        </w:rPr>
        <w:t xml:space="preserve">es is key for </w:t>
      </w:r>
      <w:r w:rsidRPr="00F94D1E">
        <w:rPr>
          <w:lang w:val="en-GB"/>
        </w:rPr>
        <w:t xml:space="preserve">individualised management, including optimised allergen immunotherapy (AIT). </w:t>
      </w:r>
    </w:p>
    <w:p w14:paraId="3206AAC2" w14:textId="44D1AB9E" w:rsidR="004D060B" w:rsidRPr="00F94D1E" w:rsidRDefault="004D060B">
      <w:pPr>
        <w:ind w:left="-5" w:right="0"/>
        <w:rPr>
          <w:lang w:val="en-GB"/>
        </w:rPr>
      </w:pPr>
    </w:p>
    <w:p w14:paraId="6795EDA3" w14:textId="768B058C" w:rsidR="00AF0208" w:rsidRPr="00F94D1E" w:rsidRDefault="00FE432B" w:rsidP="00A35188">
      <w:pPr>
        <w:ind w:left="-5" w:right="0"/>
        <w:rPr>
          <w:lang w:val="en-GB"/>
        </w:rPr>
      </w:pPr>
      <w:r w:rsidRPr="00F94D1E">
        <w:rPr>
          <w:lang w:val="en-GB"/>
        </w:rPr>
        <w:t xml:space="preserve">Remarkably, </w:t>
      </w:r>
      <w:r w:rsidR="003A3505">
        <w:rPr>
          <w:lang w:val="en-GB"/>
        </w:rPr>
        <w:t xml:space="preserve">and probably </w:t>
      </w:r>
      <w:r w:rsidRPr="00F94D1E">
        <w:rPr>
          <w:lang w:val="en-GB"/>
        </w:rPr>
        <w:t xml:space="preserve">due to the lack of </w:t>
      </w:r>
      <w:r w:rsidR="003A3505">
        <w:rPr>
          <w:lang w:val="en-GB"/>
        </w:rPr>
        <w:t>robust</w:t>
      </w:r>
      <w:r w:rsidR="003A3505" w:rsidRPr="00F94D1E">
        <w:rPr>
          <w:lang w:val="en-GB"/>
        </w:rPr>
        <w:t xml:space="preserve"> </w:t>
      </w:r>
      <w:r w:rsidRPr="00F94D1E">
        <w:rPr>
          <w:lang w:val="en-GB"/>
        </w:rPr>
        <w:t xml:space="preserve">evidence, </w:t>
      </w:r>
      <w:r w:rsidR="004D060B" w:rsidRPr="00F94D1E">
        <w:rPr>
          <w:lang w:val="en-GB"/>
        </w:rPr>
        <w:t xml:space="preserve">no diagnostic tool or </w:t>
      </w:r>
      <w:r w:rsidRPr="00F94D1E">
        <w:rPr>
          <w:lang w:val="en-GB"/>
        </w:rPr>
        <w:t xml:space="preserve">algorithm </w:t>
      </w:r>
      <w:r w:rsidR="003A3505">
        <w:rPr>
          <w:lang w:val="en-GB"/>
        </w:rPr>
        <w:t xml:space="preserve">has been developed </w:t>
      </w:r>
      <w:r w:rsidR="004D060B" w:rsidRPr="00F94D1E">
        <w:rPr>
          <w:lang w:val="en-GB"/>
        </w:rPr>
        <w:t>to discriminate between HDM driven allergic asthma and asthma with HDM sensiti</w:t>
      </w:r>
      <w:r w:rsidR="000163AA" w:rsidRPr="00F94D1E">
        <w:rPr>
          <w:lang w:val="en-GB"/>
        </w:rPr>
        <w:t>s</w:t>
      </w:r>
      <w:r w:rsidR="004D060B" w:rsidRPr="00F94D1E">
        <w:rPr>
          <w:lang w:val="en-GB"/>
        </w:rPr>
        <w:t xml:space="preserve">ation. </w:t>
      </w:r>
      <w:r w:rsidR="00F93435" w:rsidRPr="00F94D1E">
        <w:rPr>
          <w:lang w:val="en-GB"/>
        </w:rPr>
        <w:t xml:space="preserve">At present the diagnosis relies on the proof of HDM sensitisation together with a detailed clinical history showing typical symptoms of asthma induced </w:t>
      </w:r>
      <w:r w:rsidR="003A3505">
        <w:rPr>
          <w:lang w:val="en-GB"/>
        </w:rPr>
        <w:t>by</w:t>
      </w:r>
      <w:r w:rsidR="003A3505" w:rsidRPr="00F94D1E">
        <w:rPr>
          <w:lang w:val="en-GB"/>
        </w:rPr>
        <w:t xml:space="preserve"> </w:t>
      </w:r>
      <w:r w:rsidR="003A3505">
        <w:rPr>
          <w:lang w:val="en-GB"/>
        </w:rPr>
        <w:t xml:space="preserve">HDM </w:t>
      </w:r>
      <w:r w:rsidR="00F93435" w:rsidRPr="00F94D1E">
        <w:rPr>
          <w:lang w:val="en-GB"/>
        </w:rPr>
        <w:t xml:space="preserve">exposure (Figure 1 and Box 1). </w:t>
      </w:r>
      <w:r w:rsidR="001A48AB">
        <w:rPr>
          <w:lang w:val="en-GB"/>
        </w:rPr>
        <w:t>Sequential</w:t>
      </w:r>
      <w:r w:rsidR="00F93435" w:rsidRPr="00F94D1E">
        <w:rPr>
          <w:lang w:val="en-GB"/>
        </w:rPr>
        <w:t xml:space="preserve"> longitudinal assessment</w:t>
      </w:r>
      <w:r w:rsidR="003A3505">
        <w:rPr>
          <w:lang w:val="en-GB"/>
        </w:rPr>
        <w:t>s</w:t>
      </w:r>
      <w:r w:rsidRPr="00F94D1E">
        <w:rPr>
          <w:lang w:val="en-GB"/>
        </w:rPr>
        <w:t xml:space="preserve"> </w:t>
      </w:r>
      <w:r w:rsidR="006F1050">
        <w:rPr>
          <w:lang w:val="en-GB"/>
        </w:rPr>
        <w:t>over a</w:t>
      </w:r>
      <w:r w:rsidRPr="00F94D1E">
        <w:rPr>
          <w:lang w:val="en-GB"/>
        </w:rPr>
        <w:t xml:space="preserve"> </w:t>
      </w:r>
      <w:r w:rsidR="00F94D1E" w:rsidRPr="00F94D1E">
        <w:rPr>
          <w:lang w:val="en-GB"/>
        </w:rPr>
        <w:t>one-year</w:t>
      </w:r>
      <w:r w:rsidRPr="00F94D1E">
        <w:rPr>
          <w:lang w:val="en-GB"/>
        </w:rPr>
        <w:t xml:space="preserve"> </w:t>
      </w:r>
      <w:r w:rsidR="00F93435" w:rsidRPr="00F94D1E">
        <w:rPr>
          <w:lang w:val="en-GB"/>
        </w:rPr>
        <w:t xml:space="preserve">period </w:t>
      </w:r>
      <w:r w:rsidR="006F1050">
        <w:rPr>
          <w:lang w:val="en-GB"/>
        </w:rPr>
        <w:t>to confirm</w:t>
      </w:r>
      <w:r w:rsidR="006F1050" w:rsidRPr="00F94D1E">
        <w:rPr>
          <w:lang w:val="en-GB"/>
        </w:rPr>
        <w:t xml:space="preserve"> the difficult diagnosis of HDM induced asthma</w:t>
      </w:r>
      <w:r w:rsidR="006F1050">
        <w:rPr>
          <w:lang w:val="en-GB"/>
        </w:rPr>
        <w:t xml:space="preserve"> is an approach which </w:t>
      </w:r>
      <w:r w:rsidR="003A3505">
        <w:rPr>
          <w:lang w:val="en-GB"/>
        </w:rPr>
        <w:t>might be advocated</w:t>
      </w:r>
      <w:r w:rsidR="00F93435" w:rsidRPr="00F94D1E">
        <w:rPr>
          <w:lang w:val="en-GB"/>
        </w:rPr>
        <w:t>.</w:t>
      </w:r>
      <w:r w:rsidRPr="00F94D1E">
        <w:rPr>
          <w:lang w:val="en-GB"/>
        </w:rPr>
        <w:t xml:space="preserve"> In addition, the gold standard could be perfect</w:t>
      </w:r>
      <w:r w:rsidR="003A3505">
        <w:rPr>
          <w:lang w:val="en-GB"/>
        </w:rPr>
        <w:t xml:space="preserve"> asthma</w:t>
      </w:r>
      <w:r w:rsidRPr="00F94D1E">
        <w:rPr>
          <w:lang w:val="en-GB"/>
        </w:rPr>
        <w:t xml:space="preserve"> control in </w:t>
      </w:r>
      <w:proofErr w:type="gramStart"/>
      <w:r w:rsidRPr="00F94D1E">
        <w:rPr>
          <w:lang w:val="en-GB"/>
        </w:rPr>
        <w:t>a</w:t>
      </w:r>
      <w:proofErr w:type="gramEnd"/>
      <w:r w:rsidRPr="00F94D1E">
        <w:rPr>
          <w:lang w:val="en-GB"/>
        </w:rPr>
        <w:t xml:space="preserve"> HDM free environment [20].</w:t>
      </w:r>
    </w:p>
    <w:p w14:paraId="6795EDA4"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A5" w14:textId="21D220C2" w:rsidR="00AF0208" w:rsidRPr="00F94D1E" w:rsidRDefault="00BC5AEA">
      <w:pPr>
        <w:spacing w:after="4" w:line="250" w:lineRule="auto"/>
        <w:ind w:left="-5" w:right="0"/>
        <w:jc w:val="left"/>
        <w:rPr>
          <w:lang w:val="en-GB"/>
        </w:rPr>
      </w:pPr>
      <w:r w:rsidRPr="00F94D1E">
        <w:rPr>
          <w:b/>
          <w:lang w:val="en-GB"/>
        </w:rPr>
        <w:t xml:space="preserve">Figure 1. </w:t>
      </w:r>
      <w:r w:rsidR="004D060B" w:rsidRPr="00F94D1E">
        <w:rPr>
          <w:b/>
          <w:lang w:val="en-GB"/>
        </w:rPr>
        <w:t>HDM</w:t>
      </w:r>
      <w:r w:rsidR="00F93435" w:rsidRPr="00F94D1E">
        <w:rPr>
          <w:b/>
          <w:lang w:val="en-GB"/>
        </w:rPr>
        <w:t>-</w:t>
      </w:r>
      <w:r w:rsidR="00F70E37" w:rsidRPr="00F94D1E">
        <w:rPr>
          <w:b/>
          <w:lang w:val="en-GB"/>
        </w:rPr>
        <w:t>driven</w:t>
      </w:r>
      <w:r w:rsidR="00F70E37" w:rsidRPr="00F94D1E">
        <w:rPr>
          <w:lang w:val="en-GB"/>
        </w:rPr>
        <w:t xml:space="preserve"> </w:t>
      </w:r>
      <w:r w:rsidR="00F70E37" w:rsidRPr="00F94D1E">
        <w:rPr>
          <w:b/>
          <w:lang w:val="en-GB"/>
        </w:rPr>
        <w:t>a</w:t>
      </w:r>
      <w:r w:rsidRPr="00F94D1E">
        <w:rPr>
          <w:b/>
          <w:lang w:val="en-GB"/>
        </w:rPr>
        <w:t xml:space="preserve">llergic asthma diagnosis </w:t>
      </w:r>
    </w:p>
    <w:p w14:paraId="6795EDA6" w14:textId="77777777" w:rsidR="00AF0208" w:rsidRPr="00F94D1E" w:rsidRDefault="00BC5AEA">
      <w:pPr>
        <w:spacing w:after="0" w:line="259" w:lineRule="auto"/>
        <w:ind w:left="0" w:right="0" w:firstLine="0"/>
        <w:jc w:val="left"/>
        <w:rPr>
          <w:lang w:val="en-GB"/>
        </w:rPr>
      </w:pPr>
      <w:r w:rsidRPr="00F94D1E">
        <w:rPr>
          <w:i/>
          <w:lang w:val="en-GB"/>
        </w:rPr>
        <w:t xml:space="preserve"> </w:t>
      </w:r>
    </w:p>
    <w:p w14:paraId="6795EDA8" w14:textId="6F9ED4A4" w:rsidR="00AF0208" w:rsidRPr="00F94D1E" w:rsidRDefault="00BC5AEA" w:rsidP="00F93435">
      <w:pPr>
        <w:spacing w:after="2" w:line="243" w:lineRule="auto"/>
        <w:ind w:left="-5" w:right="-5"/>
        <w:rPr>
          <w:lang w:val="en-GB"/>
        </w:rPr>
      </w:pPr>
      <w:r w:rsidRPr="00F94D1E">
        <w:rPr>
          <w:i/>
          <w:sz w:val="20"/>
          <w:lang w:val="en-GB"/>
        </w:rPr>
        <w:t xml:space="preserve">An accurate diagnosis </w:t>
      </w:r>
      <w:r w:rsidR="00F70E37" w:rsidRPr="00F94D1E">
        <w:rPr>
          <w:i/>
          <w:sz w:val="20"/>
          <w:lang w:val="en-GB"/>
        </w:rPr>
        <w:t xml:space="preserve">of </w:t>
      </w:r>
      <w:r w:rsidR="00F93435" w:rsidRPr="00F94D1E">
        <w:rPr>
          <w:i/>
          <w:sz w:val="20"/>
          <w:lang w:val="en-GB"/>
        </w:rPr>
        <w:t xml:space="preserve">HDM-driven </w:t>
      </w:r>
      <w:r w:rsidR="00F70E37" w:rsidRPr="00F94D1E">
        <w:rPr>
          <w:i/>
          <w:sz w:val="20"/>
          <w:lang w:val="en-GB"/>
        </w:rPr>
        <w:t xml:space="preserve">allergic asthma </w:t>
      </w:r>
      <w:r w:rsidRPr="00F94D1E">
        <w:rPr>
          <w:i/>
          <w:sz w:val="20"/>
          <w:lang w:val="en-GB"/>
        </w:rPr>
        <w:t xml:space="preserve">includes </w:t>
      </w:r>
      <w:r w:rsidR="005D25C1">
        <w:rPr>
          <w:i/>
          <w:sz w:val="20"/>
          <w:lang w:val="en-GB"/>
        </w:rPr>
        <w:t>(</w:t>
      </w:r>
      <w:proofErr w:type="spellStart"/>
      <w:r w:rsidR="005D25C1">
        <w:rPr>
          <w:i/>
          <w:sz w:val="20"/>
          <w:lang w:val="en-GB"/>
        </w:rPr>
        <w:t>i</w:t>
      </w:r>
      <w:proofErr w:type="spellEnd"/>
      <w:r w:rsidR="005D25C1">
        <w:rPr>
          <w:i/>
          <w:sz w:val="20"/>
          <w:lang w:val="en-GB"/>
        </w:rPr>
        <w:t xml:space="preserve">) </w:t>
      </w:r>
      <w:r w:rsidRPr="00F94D1E">
        <w:rPr>
          <w:i/>
          <w:sz w:val="20"/>
          <w:lang w:val="en-GB"/>
        </w:rPr>
        <w:t>evidence of</w:t>
      </w:r>
      <w:r w:rsidR="005D25C1">
        <w:rPr>
          <w:i/>
          <w:sz w:val="20"/>
          <w:lang w:val="en-GB"/>
        </w:rPr>
        <w:t xml:space="preserve"> </w:t>
      </w:r>
      <w:r w:rsidRPr="00F94D1E">
        <w:rPr>
          <w:i/>
          <w:sz w:val="20"/>
          <w:lang w:val="en-GB"/>
        </w:rPr>
        <w:t xml:space="preserve">allergic sensitisation to </w:t>
      </w:r>
      <w:r w:rsidR="00F93435" w:rsidRPr="00F94D1E">
        <w:rPr>
          <w:i/>
          <w:sz w:val="20"/>
          <w:lang w:val="en-GB"/>
        </w:rPr>
        <w:t>HDM</w:t>
      </w:r>
      <w:r w:rsidR="00577CB5">
        <w:rPr>
          <w:i/>
          <w:sz w:val="20"/>
          <w:lang w:val="en-GB"/>
        </w:rPr>
        <w:t xml:space="preserve"> and</w:t>
      </w:r>
      <w:r w:rsidR="005D25C1">
        <w:rPr>
          <w:i/>
          <w:sz w:val="20"/>
          <w:lang w:val="en-GB"/>
        </w:rPr>
        <w:t xml:space="preserve"> (ii) </w:t>
      </w:r>
      <w:r w:rsidRPr="00F94D1E">
        <w:rPr>
          <w:i/>
          <w:sz w:val="20"/>
          <w:lang w:val="en-GB"/>
        </w:rPr>
        <w:t xml:space="preserve">confirmation of </w:t>
      </w:r>
      <w:r w:rsidR="00F93435" w:rsidRPr="00F94D1E">
        <w:rPr>
          <w:i/>
          <w:sz w:val="20"/>
          <w:lang w:val="en-GB"/>
        </w:rPr>
        <w:t>HDM</w:t>
      </w:r>
      <w:r w:rsidRPr="00F94D1E">
        <w:rPr>
          <w:i/>
          <w:sz w:val="20"/>
          <w:lang w:val="en-GB"/>
        </w:rPr>
        <w:t xml:space="preserve"> exposure as the main driver of asthma symptoms and control by history</w:t>
      </w:r>
      <w:r w:rsidR="00577CB5">
        <w:rPr>
          <w:i/>
          <w:sz w:val="20"/>
          <w:lang w:val="en-GB"/>
        </w:rPr>
        <w:t>. P</w:t>
      </w:r>
      <w:r w:rsidR="00771D34">
        <w:rPr>
          <w:i/>
          <w:sz w:val="20"/>
          <w:lang w:val="en-GB"/>
        </w:rPr>
        <w:t>otentially</w:t>
      </w:r>
      <w:r w:rsidR="00577CB5">
        <w:rPr>
          <w:i/>
          <w:sz w:val="20"/>
          <w:lang w:val="en-GB"/>
        </w:rPr>
        <w:t>,</w:t>
      </w:r>
      <w:r w:rsidR="00771D34">
        <w:rPr>
          <w:i/>
          <w:sz w:val="20"/>
          <w:lang w:val="en-GB"/>
        </w:rPr>
        <w:t xml:space="preserve"> allergen </w:t>
      </w:r>
      <w:r w:rsidRPr="00F94D1E">
        <w:rPr>
          <w:i/>
          <w:sz w:val="20"/>
          <w:lang w:val="en-GB"/>
        </w:rPr>
        <w:t>provocation (airway hyperreactivity (AHR)) test</w:t>
      </w:r>
      <w:r w:rsidR="00771D34">
        <w:rPr>
          <w:i/>
          <w:sz w:val="20"/>
          <w:lang w:val="en-GB"/>
        </w:rPr>
        <w:t>ing</w:t>
      </w:r>
      <w:r w:rsidR="00577CB5">
        <w:rPr>
          <w:i/>
          <w:sz w:val="20"/>
          <w:lang w:val="en-GB"/>
        </w:rPr>
        <w:t xml:space="preserve"> may be required</w:t>
      </w:r>
      <w:r w:rsidRPr="00F94D1E">
        <w:rPr>
          <w:i/>
          <w:sz w:val="20"/>
          <w:lang w:val="en-GB"/>
        </w:rPr>
        <w:t>.</w:t>
      </w:r>
      <w:r w:rsidRPr="00F94D1E">
        <w:rPr>
          <w:sz w:val="20"/>
          <w:lang w:val="en-GB"/>
        </w:rPr>
        <w:t xml:space="preserve"> </w:t>
      </w:r>
    </w:p>
    <w:p w14:paraId="6795EDAA" w14:textId="795975A7" w:rsidR="00AF0208" w:rsidRPr="00F94D1E" w:rsidRDefault="00BC5AEA" w:rsidP="00966EA3">
      <w:pPr>
        <w:spacing w:after="0" w:line="259" w:lineRule="auto"/>
        <w:ind w:left="0" w:right="0" w:firstLine="0"/>
        <w:jc w:val="left"/>
        <w:rPr>
          <w:lang w:val="en-GB"/>
        </w:rPr>
      </w:pPr>
      <w:r w:rsidRPr="00F94D1E">
        <w:rPr>
          <w:b/>
          <w:color w:val="000090"/>
          <w:lang w:val="en-GB"/>
        </w:rPr>
        <w:t xml:space="preserve"> </w:t>
      </w:r>
    </w:p>
    <w:p w14:paraId="6795EDAB" w14:textId="16412270" w:rsidR="001931B6" w:rsidRDefault="00BC5AEA">
      <w:pPr>
        <w:spacing w:after="0" w:line="259" w:lineRule="auto"/>
        <w:ind w:left="0" w:right="0" w:firstLine="0"/>
        <w:rPr>
          <w:b/>
          <w:color w:val="000090"/>
          <w:lang w:val="en-GB"/>
        </w:rPr>
      </w:pPr>
      <w:r w:rsidRPr="00F94D1E">
        <w:rPr>
          <w:b/>
          <w:color w:val="000090"/>
          <w:lang w:val="en-GB"/>
        </w:rPr>
        <w:t xml:space="preserve"> </w:t>
      </w:r>
      <w:r w:rsidR="001931B6">
        <w:rPr>
          <w:b/>
          <w:color w:val="000090"/>
          <w:lang w:val="en-GB"/>
        </w:rPr>
        <w:br w:type="page"/>
      </w:r>
    </w:p>
    <w:p w14:paraId="5BD2E958" w14:textId="77777777" w:rsidR="00AF0208" w:rsidRPr="00F94D1E" w:rsidRDefault="00AF0208">
      <w:pPr>
        <w:spacing w:after="0" w:line="259" w:lineRule="auto"/>
        <w:ind w:left="0" w:right="0" w:firstLine="0"/>
        <w:rPr>
          <w:lang w:val="en-GB"/>
        </w:rPr>
      </w:pPr>
    </w:p>
    <w:tbl>
      <w:tblPr>
        <w:tblStyle w:val="TableGrid"/>
        <w:tblW w:w="8337" w:type="dxa"/>
        <w:tblInd w:w="6" w:type="dxa"/>
        <w:tblCellMar>
          <w:top w:w="39" w:type="dxa"/>
          <w:left w:w="107" w:type="dxa"/>
          <w:right w:w="63" w:type="dxa"/>
        </w:tblCellMar>
        <w:tblLook w:val="04A0" w:firstRow="1" w:lastRow="0" w:firstColumn="1" w:lastColumn="0" w:noHBand="0" w:noVBand="1"/>
      </w:tblPr>
      <w:tblGrid>
        <w:gridCol w:w="8337"/>
      </w:tblGrid>
      <w:tr w:rsidR="00AF0208" w:rsidRPr="00A35188" w14:paraId="6795EDAD" w14:textId="77777777">
        <w:trPr>
          <w:trHeight w:val="359"/>
        </w:trPr>
        <w:tc>
          <w:tcPr>
            <w:tcW w:w="8337" w:type="dxa"/>
            <w:tcBorders>
              <w:top w:val="single" w:sz="4" w:space="0" w:color="000000"/>
              <w:left w:val="single" w:sz="4" w:space="0" w:color="000000"/>
              <w:bottom w:val="single" w:sz="4" w:space="0" w:color="000000"/>
              <w:right w:val="single" w:sz="4" w:space="0" w:color="000000"/>
            </w:tcBorders>
            <w:shd w:val="clear" w:color="auto" w:fill="E7E6E6"/>
          </w:tcPr>
          <w:p w14:paraId="6795EDAC" w14:textId="20C6E730" w:rsidR="00AF0208" w:rsidRPr="00F94D1E" w:rsidRDefault="00BC5AEA">
            <w:pPr>
              <w:spacing w:after="0" w:line="259" w:lineRule="auto"/>
              <w:ind w:left="0" w:right="0" w:firstLine="0"/>
              <w:jc w:val="left"/>
              <w:rPr>
                <w:lang w:val="en-GB"/>
              </w:rPr>
            </w:pPr>
            <w:r w:rsidRPr="00F94D1E">
              <w:rPr>
                <w:rFonts w:ascii="Cambria" w:eastAsia="Cambria" w:hAnsi="Cambria" w:cs="Cambria"/>
                <w:b/>
                <w:sz w:val="20"/>
                <w:lang w:val="en-GB"/>
              </w:rPr>
              <w:t xml:space="preserve">Box 1: Nomenclature and </w:t>
            </w:r>
            <w:r w:rsidR="00F93435" w:rsidRPr="00F94D1E">
              <w:rPr>
                <w:rFonts w:ascii="Cambria" w:eastAsia="Cambria" w:hAnsi="Cambria" w:cs="Cambria"/>
                <w:b/>
                <w:sz w:val="20"/>
                <w:lang w:val="en-GB"/>
              </w:rPr>
              <w:t>Terms [</w:t>
            </w:r>
            <w:r w:rsidR="009D3EB4" w:rsidRPr="00F94D1E">
              <w:rPr>
                <w:b/>
                <w:sz w:val="20"/>
                <w:lang w:val="en-GB"/>
              </w:rPr>
              <w:t>21</w:t>
            </w:r>
            <w:r w:rsidR="00E45DB2" w:rsidRPr="00F94D1E">
              <w:rPr>
                <w:b/>
                <w:sz w:val="20"/>
                <w:szCs w:val="20"/>
                <w:lang w:val="en-GB"/>
              </w:rPr>
              <w:t>-</w:t>
            </w:r>
            <w:r w:rsidR="009D3EB4" w:rsidRPr="00F94D1E">
              <w:rPr>
                <w:b/>
                <w:sz w:val="20"/>
                <w:szCs w:val="20"/>
                <w:lang w:val="en-GB"/>
              </w:rPr>
              <w:t>24</w:t>
            </w:r>
            <w:r w:rsidR="00E45DB2" w:rsidRPr="00F94D1E">
              <w:rPr>
                <w:lang w:val="en-GB"/>
              </w:rPr>
              <w:t>]</w:t>
            </w:r>
          </w:p>
        </w:tc>
      </w:tr>
      <w:tr w:rsidR="00AF0208" w:rsidRPr="00A35188" w14:paraId="6795EDB7" w14:textId="77777777">
        <w:trPr>
          <w:trHeight w:val="7080"/>
        </w:trPr>
        <w:tc>
          <w:tcPr>
            <w:tcW w:w="8337" w:type="dxa"/>
            <w:tcBorders>
              <w:top w:val="single" w:sz="4" w:space="0" w:color="000000"/>
              <w:left w:val="single" w:sz="4" w:space="0" w:color="000000"/>
              <w:bottom w:val="single" w:sz="4" w:space="0" w:color="000000"/>
              <w:right w:val="single" w:sz="4" w:space="0" w:color="000000"/>
            </w:tcBorders>
          </w:tcPr>
          <w:p w14:paraId="6795EDAE" w14:textId="06E1ADFA" w:rsidR="00AF0208" w:rsidRPr="00F94D1E" w:rsidRDefault="00BC5AEA">
            <w:pPr>
              <w:spacing w:after="2" w:line="359" w:lineRule="auto"/>
              <w:ind w:left="0" w:right="48" w:firstLine="0"/>
              <w:rPr>
                <w:lang w:val="en-GB"/>
              </w:rPr>
            </w:pPr>
            <w:r w:rsidRPr="00F94D1E">
              <w:rPr>
                <w:rFonts w:ascii="Cambria" w:eastAsia="Cambria" w:hAnsi="Cambria" w:cs="Cambria"/>
                <w:b/>
                <w:i/>
                <w:sz w:val="20"/>
                <w:lang w:val="en-GB"/>
              </w:rPr>
              <w:t>Anaphylaxis</w:t>
            </w:r>
            <w:r w:rsidR="001931B6">
              <w:rPr>
                <w:rFonts w:ascii="Cambria" w:eastAsia="Cambria" w:hAnsi="Cambria" w:cs="Cambria"/>
                <w:b/>
                <w:i/>
                <w:sz w:val="20"/>
                <w:lang w:val="en-GB"/>
              </w:rPr>
              <w:t>:</w:t>
            </w:r>
            <w:r w:rsidR="001931B6">
              <w:rPr>
                <w:rFonts w:ascii="Cambria" w:eastAsia="Cambria" w:hAnsi="Cambria" w:cs="Cambria"/>
                <w:sz w:val="20"/>
                <w:lang w:val="en-GB"/>
              </w:rPr>
              <w:t xml:space="preserve"> </w:t>
            </w:r>
            <w:r w:rsidRPr="00F94D1E">
              <w:rPr>
                <w:rFonts w:ascii="Cambria" w:eastAsia="Cambria" w:hAnsi="Cambria" w:cs="Cambria"/>
                <w:sz w:val="20"/>
                <w:lang w:val="en-GB"/>
              </w:rPr>
              <w:t>Severe, potentially life-threatening systemic hypersensitivity reaction characterised by rapid onset</w:t>
            </w:r>
            <w:r w:rsidR="001931B6">
              <w:rPr>
                <w:rFonts w:ascii="Cambria" w:eastAsia="Cambria" w:hAnsi="Cambria" w:cs="Cambria"/>
                <w:sz w:val="20"/>
                <w:lang w:val="en-GB"/>
              </w:rPr>
              <w:t>,</w:t>
            </w:r>
            <w:r w:rsidRPr="00F94D1E">
              <w:rPr>
                <w:rFonts w:ascii="Cambria" w:eastAsia="Cambria" w:hAnsi="Cambria" w:cs="Cambria"/>
                <w:sz w:val="20"/>
                <w:lang w:val="en-GB"/>
              </w:rPr>
              <w:t xml:space="preserve"> life-threatening airway, breathing, or circulatory problems and usually, although not always, associated with skin and mucosal changes</w:t>
            </w:r>
          </w:p>
          <w:p w14:paraId="6795EDAF" w14:textId="133F40AA" w:rsidR="00AF0208" w:rsidRPr="00F94D1E" w:rsidRDefault="001931B6">
            <w:pPr>
              <w:spacing w:after="2" w:line="358" w:lineRule="auto"/>
              <w:ind w:left="0" w:right="0" w:firstLine="0"/>
              <w:rPr>
                <w:lang w:val="en-GB"/>
              </w:rPr>
            </w:pPr>
            <w:r>
              <w:rPr>
                <w:rFonts w:ascii="Cambria" w:eastAsia="Cambria" w:hAnsi="Cambria" w:cs="Cambria"/>
                <w:sz w:val="20"/>
                <w:lang w:val="en-GB"/>
              </w:rPr>
              <w:t>A</w:t>
            </w:r>
            <w:r w:rsidRPr="00F94D1E">
              <w:rPr>
                <w:rFonts w:ascii="Cambria" w:eastAsia="Cambria" w:hAnsi="Cambria" w:cs="Cambria"/>
                <w:sz w:val="20"/>
                <w:lang w:val="en-GB"/>
              </w:rPr>
              <w:t xml:space="preserve">llergen immunotherapy </w:t>
            </w:r>
            <w:r>
              <w:rPr>
                <w:rFonts w:ascii="Cambria" w:eastAsia="Cambria" w:hAnsi="Cambria" w:cs="Cambria"/>
                <w:sz w:val="20"/>
                <w:lang w:val="en-GB"/>
              </w:rPr>
              <w:t>(</w:t>
            </w:r>
            <w:r w:rsidR="00BC5AEA" w:rsidRPr="00F94D1E">
              <w:rPr>
                <w:rFonts w:ascii="Cambria" w:eastAsia="Cambria" w:hAnsi="Cambria" w:cs="Cambria"/>
                <w:b/>
                <w:i/>
                <w:sz w:val="20"/>
                <w:lang w:val="en-GB"/>
              </w:rPr>
              <w:t>AIT</w:t>
            </w:r>
            <w:r>
              <w:rPr>
                <w:rFonts w:ascii="Cambria" w:eastAsia="Cambria" w:hAnsi="Cambria" w:cs="Cambria"/>
                <w:b/>
                <w:i/>
                <w:sz w:val="20"/>
                <w:lang w:val="en-GB"/>
              </w:rPr>
              <w:t>):</w:t>
            </w:r>
            <w:r w:rsidR="00BC5AEA" w:rsidRPr="00F94D1E">
              <w:rPr>
                <w:rFonts w:ascii="Cambria" w:eastAsia="Cambria" w:hAnsi="Cambria" w:cs="Cambria"/>
                <w:b/>
                <w:sz w:val="20"/>
                <w:lang w:val="en-GB"/>
              </w:rPr>
              <w:t xml:space="preserve"> </w:t>
            </w:r>
            <w:r>
              <w:rPr>
                <w:rFonts w:ascii="Cambria" w:eastAsia="Cambria" w:hAnsi="Cambria" w:cs="Cambria"/>
                <w:sz w:val="20"/>
                <w:lang w:val="en-GB"/>
              </w:rPr>
              <w:t>P</w:t>
            </w:r>
            <w:r w:rsidR="00BC5AEA" w:rsidRPr="00F94D1E">
              <w:rPr>
                <w:rFonts w:ascii="Cambria" w:eastAsia="Cambria" w:hAnsi="Cambria" w:cs="Cambria"/>
                <w:sz w:val="20"/>
                <w:lang w:val="en-GB"/>
              </w:rPr>
              <w:t xml:space="preserve">rocedure inducing tolerance to a specific allergen by repetitive administration of an allergen </w:t>
            </w:r>
          </w:p>
          <w:p w14:paraId="6795EDB0" w14:textId="34C74339" w:rsidR="00AF0208" w:rsidRPr="00F94D1E" w:rsidRDefault="001931B6">
            <w:pPr>
              <w:spacing w:after="0" w:line="360" w:lineRule="auto"/>
              <w:ind w:left="0" w:right="0" w:firstLine="0"/>
              <w:rPr>
                <w:lang w:val="en-GB"/>
              </w:rPr>
            </w:pPr>
            <w:r>
              <w:rPr>
                <w:rFonts w:ascii="Cambria" w:eastAsia="Cambria" w:hAnsi="Cambria" w:cs="Cambria"/>
                <w:b/>
                <w:i/>
                <w:sz w:val="20"/>
                <w:lang w:val="en-GB"/>
              </w:rPr>
              <w:t>Adverse event (</w:t>
            </w:r>
            <w:r w:rsidR="00BC5AEA" w:rsidRPr="00F94D1E">
              <w:rPr>
                <w:rFonts w:ascii="Cambria" w:eastAsia="Cambria" w:hAnsi="Cambria" w:cs="Cambria"/>
                <w:b/>
                <w:i/>
                <w:sz w:val="20"/>
                <w:lang w:val="en-GB"/>
              </w:rPr>
              <w:t>AE</w:t>
            </w:r>
            <w:r>
              <w:rPr>
                <w:rFonts w:ascii="Cambria" w:eastAsia="Cambria" w:hAnsi="Cambria" w:cs="Cambria"/>
                <w:b/>
                <w:i/>
                <w:sz w:val="20"/>
                <w:lang w:val="en-GB"/>
              </w:rPr>
              <w:t xml:space="preserve">): </w:t>
            </w:r>
            <w:r>
              <w:rPr>
                <w:rFonts w:ascii="Cambria" w:eastAsia="Cambria" w:hAnsi="Cambria" w:cs="Cambria"/>
                <w:sz w:val="20"/>
                <w:lang w:val="en-GB"/>
              </w:rPr>
              <w:t xml:space="preserve"> R</w:t>
            </w:r>
            <w:r w:rsidR="00BC5AEA" w:rsidRPr="00F94D1E">
              <w:rPr>
                <w:rFonts w:ascii="Cambria" w:eastAsia="Cambria" w:hAnsi="Cambria" w:cs="Cambria"/>
                <w:sz w:val="20"/>
                <w:lang w:val="en-GB"/>
              </w:rPr>
              <w:t xml:space="preserve">eaction triggered by AIT administration; can be local or systemic; systemic AE has four degrees of severity </w:t>
            </w:r>
          </w:p>
          <w:p w14:paraId="6795EDB2" w14:textId="5B6ABDA5" w:rsidR="00AF0208" w:rsidRPr="00F94D1E" w:rsidRDefault="001931B6">
            <w:pPr>
              <w:spacing w:after="3" w:line="358" w:lineRule="auto"/>
              <w:ind w:left="0" w:right="0" w:firstLine="0"/>
              <w:rPr>
                <w:lang w:val="en-GB"/>
              </w:rPr>
            </w:pPr>
            <w:r>
              <w:rPr>
                <w:rFonts w:ascii="Cambria" w:eastAsia="Cambria" w:hAnsi="Cambria" w:cs="Cambria"/>
                <w:sz w:val="20"/>
                <w:lang w:val="en-GB"/>
              </w:rPr>
              <w:t>A</w:t>
            </w:r>
            <w:r w:rsidRPr="00F94D1E">
              <w:rPr>
                <w:rFonts w:ascii="Cambria" w:eastAsia="Cambria" w:hAnsi="Cambria" w:cs="Cambria"/>
                <w:sz w:val="20"/>
                <w:lang w:val="en-GB"/>
              </w:rPr>
              <w:t>irway hyperreactivity</w:t>
            </w:r>
            <w:r>
              <w:rPr>
                <w:rFonts w:ascii="Cambria" w:eastAsia="Cambria" w:hAnsi="Cambria" w:cs="Cambria"/>
                <w:sz w:val="20"/>
                <w:lang w:val="en-GB"/>
              </w:rPr>
              <w:t xml:space="preserve"> (</w:t>
            </w:r>
            <w:r w:rsidR="00BC5AEA" w:rsidRPr="00F94D1E">
              <w:rPr>
                <w:rFonts w:ascii="Cambria" w:eastAsia="Cambria" w:hAnsi="Cambria" w:cs="Cambria"/>
                <w:b/>
                <w:i/>
                <w:sz w:val="20"/>
                <w:lang w:val="en-GB"/>
              </w:rPr>
              <w:t>AHR</w:t>
            </w:r>
            <w:r>
              <w:rPr>
                <w:rFonts w:ascii="Cambria" w:eastAsia="Cambria" w:hAnsi="Cambria" w:cs="Cambria"/>
                <w:b/>
                <w:i/>
                <w:sz w:val="20"/>
                <w:lang w:val="en-GB"/>
              </w:rPr>
              <w:t xml:space="preserve">): </w:t>
            </w:r>
            <w:r>
              <w:rPr>
                <w:rFonts w:ascii="Cambria" w:eastAsia="Cambria" w:hAnsi="Cambria" w:cs="Cambria"/>
                <w:sz w:val="20"/>
                <w:lang w:val="en-GB"/>
              </w:rPr>
              <w:t>E</w:t>
            </w:r>
            <w:r w:rsidR="00BC5AEA" w:rsidRPr="00F94D1E">
              <w:rPr>
                <w:rFonts w:ascii="Cambria" w:eastAsia="Cambria" w:hAnsi="Cambria" w:cs="Cambria"/>
                <w:sz w:val="20"/>
                <w:lang w:val="en-GB"/>
              </w:rPr>
              <w:t xml:space="preserve">xaggerated response of the airways to specific (allergen) and nonspecific stimuli, which results in airway obstruction </w:t>
            </w:r>
          </w:p>
          <w:p w14:paraId="56D44DFF" w14:textId="28FA37E9" w:rsidR="00F93435" w:rsidRPr="00F94D1E" w:rsidRDefault="001931B6">
            <w:pPr>
              <w:spacing w:after="36" w:line="359" w:lineRule="auto"/>
              <w:ind w:left="0" w:right="45" w:firstLine="0"/>
              <w:rPr>
                <w:rFonts w:ascii="Cambria" w:eastAsia="Cambria" w:hAnsi="Cambria" w:cs="Cambria"/>
                <w:sz w:val="20"/>
                <w:lang w:val="en-GB"/>
              </w:rPr>
            </w:pPr>
            <w:r>
              <w:rPr>
                <w:rFonts w:ascii="Cambria" w:eastAsia="Cambria" w:hAnsi="Cambria" w:cs="Cambria"/>
                <w:sz w:val="20"/>
                <w:lang w:val="en-GB"/>
              </w:rPr>
              <w:t>A</w:t>
            </w:r>
            <w:r w:rsidRPr="00F94D1E">
              <w:rPr>
                <w:rFonts w:ascii="Cambria" w:eastAsia="Cambria" w:hAnsi="Cambria" w:cs="Cambria"/>
                <w:sz w:val="20"/>
                <w:lang w:val="en-GB"/>
              </w:rPr>
              <w:t xml:space="preserve">llergic rhinitis </w:t>
            </w:r>
            <w:r>
              <w:rPr>
                <w:rFonts w:ascii="Cambria" w:eastAsia="Cambria" w:hAnsi="Cambria" w:cs="Cambria"/>
                <w:sz w:val="20"/>
                <w:lang w:val="en-GB"/>
              </w:rPr>
              <w:t>(</w:t>
            </w:r>
            <w:r w:rsidR="00BC5AEA" w:rsidRPr="00F94D1E">
              <w:rPr>
                <w:rFonts w:ascii="Cambria" w:eastAsia="Cambria" w:hAnsi="Cambria" w:cs="Cambria"/>
                <w:b/>
                <w:i/>
                <w:sz w:val="20"/>
                <w:lang w:val="en-GB"/>
              </w:rPr>
              <w:t>AR</w:t>
            </w:r>
            <w:r>
              <w:rPr>
                <w:rFonts w:ascii="Cambria" w:eastAsia="Cambria" w:hAnsi="Cambria" w:cs="Cambria"/>
                <w:b/>
                <w:i/>
                <w:sz w:val="20"/>
                <w:lang w:val="en-GB"/>
              </w:rPr>
              <w:t xml:space="preserve">): </w:t>
            </w:r>
            <w:r w:rsidR="00BC5AEA" w:rsidRPr="00F94D1E">
              <w:rPr>
                <w:rFonts w:ascii="Cambria" w:eastAsia="Cambria" w:hAnsi="Cambria" w:cs="Cambria"/>
                <w:sz w:val="20"/>
                <w:lang w:val="en-GB"/>
              </w:rPr>
              <w:t xml:space="preserve">inflammation of nasal mucosa induced upon exposure to an allergen together with the proof of immunological sensitisation to that allergen </w:t>
            </w:r>
          </w:p>
          <w:p w14:paraId="64C565AE" w14:textId="02850B04" w:rsidR="000163AA" w:rsidRPr="00F94D1E" w:rsidRDefault="000163AA" w:rsidP="000163AA">
            <w:pPr>
              <w:spacing w:after="36" w:line="359" w:lineRule="auto"/>
              <w:ind w:left="0" w:right="45" w:firstLine="0"/>
              <w:rPr>
                <w:lang w:val="en-GB"/>
              </w:rPr>
            </w:pPr>
            <w:r w:rsidRPr="00F94D1E">
              <w:rPr>
                <w:rFonts w:ascii="Cambria" w:eastAsia="Cambria" w:hAnsi="Cambria" w:cs="Cambria"/>
                <w:b/>
                <w:i/>
                <w:sz w:val="20"/>
                <w:lang w:val="en-GB"/>
              </w:rPr>
              <w:t>Asthma control</w:t>
            </w:r>
            <w:r w:rsidR="001931B6">
              <w:rPr>
                <w:rFonts w:ascii="Cambria" w:eastAsia="Cambria" w:hAnsi="Cambria" w:cs="Cambria"/>
                <w:b/>
                <w:i/>
                <w:sz w:val="20"/>
                <w:lang w:val="en-GB"/>
              </w:rPr>
              <w:t>:</w:t>
            </w:r>
            <w:r w:rsidRPr="00F94D1E">
              <w:rPr>
                <w:rFonts w:ascii="Cambria" w:eastAsia="Cambria" w:hAnsi="Cambria" w:cs="Cambria"/>
                <w:sz w:val="20"/>
                <w:lang w:val="en-GB"/>
              </w:rPr>
              <w:t xml:space="preserve"> evaluated </w:t>
            </w:r>
            <w:r w:rsidR="001931B6">
              <w:rPr>
                <w:rFonts w:ascii="Cambria" w:eastAsia="Cambria" w:hAnsi="Cambria" w:cs="Cambria"/>
                <w:sz w:val="20"/>
                <w:lang w:val="en-GB"/>
              </w:rPr>
              <w:t xml:space="preserve">over </w:t>
            </w:r>
            <w:r w:rsidRPr="00F94D1E">
              <w:rPr>
                <w:rFonts w:ascii="Cambria" w:eastAsia="Cambria" w:hAnsi="Cambria" w:cs="Cambria"/>
                <w:sz w:val="20"/>
                <w:lang w:val="en-GB"/>
              </w:rPr>
              <w:t>the past four weeks</w:t>
            </w:r>
            <w:r w:rsidR="00F95E05" w:rsidRPr="00F94D1E">
              <w:rPr>
                <w:rFonts w:ascii="Cambria" w:eastAsia="Cambria" w:hAnsi="Cambria" w:cs="Cambria"/>
                <w:sz w:val="20"/>
                <w:lang w:val="en-GB"/>
              </w:rPr>
              <w:t xml:space="preserve"> (GINA 2018)</w:t>
            </w:r>
            <w:r w:rsidRPr="00F94D1E">
              <w:rPr>
                <w:rFonts w:ascii="Cambria" w:eastAsia="Cambria" w:hAnsi="Cambria" w:cs="Cambria"/>
                <w:sz w:val="20"/>
                <w:lang w:val="en-GB"/>
              </w:rPr>
              <w:t xml:space="preserve">: </w:t>
            </w:r>
          </w:p>
          <w:p w14:paraId="03DAAD1D" w14:textId="77777777" w:rsidR="000163AA" w:rsidRPr="00F94D1E" w:rsidRDefault="000163AA" w:rsidP="000163AA">
            <w:pPr>
              <w:numPr>
                <w:ilvl w:val="0"/>
                <w:numId w:val="14"/>
              </w:numPr>
              <w:spacing w:after="39" w:line="359" w:lineRule="auto"/>
              <w:ind w:right="0" w:hanging="360"/>
              <w:jc w:val="left"/>
              <w:rPr>
                <w:lang w:val="en-GB"/>
              </w:rPr>
            </w:pPr>
            <w:r w:rsidRPr="00F94D1E">
              <w:rPr>
                <w:rFonts w:ascii="Cambria" w:eastAsia="Cambria" w:hAnsi="Cambria" w:cs="Cambria"/>
                <w:b/>
                <w:sz w:val="20"/>
                <w:lang w:val="en-GB"/>
              </w:rPr>
              <w:t>controlled asthma</w:t>
            </w:r>
            <w:r w:rsidRPr="00F94D1E">
              <w:rPr>
                <w:rFonts w:ascii="Cambria" w:eastAsia="Cambria" w:hAnsi="Cambria" w:cs="Cambria"/>
                <w:sz w:val="20"/>
                <w:lang w:val="en-GB"/>
              </w:rPr>
              <w:t xml:space="preserve"> has daytime symptoms less than 2/week, no night-time awakenings, reliever is needed for symptoms less than 2/week and there is no activity limitation due to asthma;  </w:t>
            </w:r>
          </w:p>
          <w:p w14:paraId="772FF066" w14:textId="2CDA24B4" w:rsidR="000163AA" w:rsidRPr="00F94D1E" w:rsidRDefault="000163AA" w:rsidP="000163AA">
            <w:pPr>
              <w:numPr>
                <w:ilvl w:val="0"/>
                <w:numId w:val="14"/>
              </w:numPr>
              <w:spacing w:after="106" w:line="259" w:lineRule="auto"/>
              <w:ind w:right="0" w:hanging="360"/>
              <w:jc w:val="left"/>
              <w:rPr>
                <w:lang w:val="en-GB"/>
              </w:rPr>
            </w:pPr>
            <w:r w:rsidRPr="00F94D1E">
              <w:rPr>
                <w:rFonts w:ascii="Cambria" w:eastAsia="Cambria" w:hAnsi="Cambria" w:cs="Cambria"/>
                <w:b/>
                <w:sz w:val="20"/>
                <w:lang w:val="en-GB"/>
              </w:rPr>
              <w:t>partially controlled asthma</w:t>
            </w:r>
            <w:r w:rsidRPr="00F94D1E">
              <w:rPr>
                <w:rFonts w:ascii="Cambria" w:eastAsia="Cambria" w:hAnsi="Cambria" w:cs="Cambria"/>
                <w:sz w:val="20"/>
                <w:lang w:val="en-GB"/>
              </w:rPr>
              <w:t xml:space="preserve">: failure to meet 1-2 of these criteria;  </w:t>
            </w:r>
          </w:p>
          <w:p w14:paraId="10173127" w14:textId="7FE53E23" w:rsidR="000163AA" w:rsidRPr="00F94D1E" w:rsidRDefault="00F95E05" w:rsidP="00F95E05">
            <w:pPr>
              <w:numPr>
                <w:ilvl w:val="0"/>
                <w:numId w:val="14"/>
              </w:numPr>
              <w:spacing w:after="106" w:line="259" w:lineRule="auto"/>
              <w:ind w:right="0" w:hanging="360"/>
              <w:jc w:val="left"/>
              <w:rPr>
                <w:lang w:val="en-GB"/>
              </w:rPr>
            </w:pPr>
            <w:r w:rsidRPr="00F94D1E">
              <w:rPr>
                <w:rFonts w:ascii="Cambria" w:eastAsia="Cambria" w:hAnsi="Cambria" w:cs="Cambria"/>
                <w:b/>
                <w:sz w:val="20"/>
                <w:lang w:val="en-GB"/>
              </w:rPr>
              <w:t>uncontrolled asthma</w:t>
            </w:r>
            <w:r w:rsidRPr="00F94D1E">
              <w:rPr>
                <w:rFonts w:ascii="Cambria" w:eastAsia="Cambria" w:hAnsi="Cambria" w:cs="Cambria"/>
                <w:sz w:val="20"/>
                <w:lang w:val="en-GB"/>
              </w:rPr>
              <w:t xml:space="preserve">: failure to meet 3-4 of these criteria </w:t>
            </w:r>
          </w:p>
          <w:p w14:paraId="66793AF8" w14:textId="45044E54" w:rsidR="000163AA" w:rsidRPr="00F94D1E" w:rsidRDefault="000163AA">
            <w:pPr>
              <w:spacing w:after="36" w:line="359" w:lineRule="auto"/>
              <w:ind w:left="0" w:right="45" w:firstLine="0"/>
              <w:rPr>
                <w:rFonts w:ascii="Cambria" w:eastAsia="Cambria" w:hAnsi="Cambria" w:cs="Cambria"/>
                <w:sz w:val="20"/>
                <w:lang w:val="en-GB"/>
              </w:rPr>
            </w:pPr>
            <w:r w:rsidRPr="00F94D1E">
              <w:rPr>
                <w:rFonts w:ascii="Cambria" w:eastAsia="Cambria" w:hAnsi="Cambria" w:cs="Cambria"/>
                <w:b/>
                <w:i/>
                <w:sz w:val="20"/>
                <w:lang w:val="en-GB"/>
              </w:rPr>
              <w:t>Asthma future risk</w:t>
            </w:r>
            <w:r w:rsidR="001931B6">
              <w:rPr>
                <w:rFonts w:ascii="Cambria" w:eastAsia="Cambria" w:hAnsi="Cambria" w:cs="Cambria"/>
                <w:b/>
                <w:i/>
                <w:sz w:val="20"/>
                <w:lang w:val="en-GB"/>
              </w:rPr>
              <w:t>:</w:t>
            </w:r>
            <w:r w:rsidRPr="00F94D1E">
              <w:rPr>
                <w:rFonts w:ascii="Cambria" w:eastAsia="Cambria" w:hAnsi="Cambria" w:cs="Cambria"/>
                <w:sz w:val="20"/>
                <w:lang w:val="en-GB"/>
              </w:rPr>
              <w:t xml:space="preserve"> includes </w:t>
            </w:r>
            <w:r w:rsidR="001931B6">
              <w:rPr>
                <w:rFonts w:ascii="Cambria" w:eastAsia="Cambria" w:hAnsi="Cambria" w:cs="Cambria"/>
                <w:sz w:val="20"/>
                <w:lang w:val="en-GB"/>
              </w:rPr>
              <w:t xml:space="preserve">the </w:t>
            </w:r>
            <w:r w:rsidRPr="00F94D1E">
              <w:rPr>
                <w:rFonts w:ascii="Cambria" w:eastAsia="Cambria" w:hAnsi="Cambria" w:cs="Cambria"/>
                <w:sz w:val="20"/>
                <w:lang w:val="en-GB"/>
              </w:rPr>
              <w:t>risk of exacerbations, fixed airway obstruction and adverse reactions to medications used to control asthma; lung function measurement is an important part of the assessment of future risk</w:t>
            </w:r>
          </w:p>
          <w:p w14:paraId="2402879E" w14:textId="47A2343F" w:rsidR="000163AA" w:rsidRPr="00F94D1E" w:rsidRDefault="000163AA" w:rsidP="000163AA">
            <w:pPr>
              <w:spacing w:after="1" w:line="359" w:lineRule="auto"/>
              <w:ind w:left="0" w:right="52" w:firstLine="0"/>
              <w:rPr>
                <w:lang w:val="en-GB"/>
              </w:rPr>
            </w:pPr>
            <w:r w:rsidRPr="00F94D1E">
              <w:rPr>
                <w:rFonts w:ascii="Cambria" w:eastAsia="Cambria" w:hAnsi="Cambria" w:cs="Cambria"/>
                <w:b/>
                <w:i/>
                <w:sz w:val="20"/>
                <w:lang w:val="en-GB"/>
              </w:rPr>
              <w:t>HDM driven allergic asthma</w:t>
            </w:r>
            <w:r w:rsidR="001931B6">
              <w:rPr>
                <w:rFonts w:ascii="Cambria" w:eastAsia="Cambria" w:hAnsi="Cambria" w:cs="Cambria"/>
                <w:b/>
                <w:i/>
                <w:sz w:val="20"/>
                <w:lang w:val="en-GB"/>
              </w:rPr>
              <w:t>:</w:t>
            </w:r>
            <w:r w:rsidRPr="00F94D1E">
              <w:rPr>
                <w:rFonts w:ascii="Cambria" w:eastAsia="Cambria" w:hAnsi="Cambria" w:cs="Cambria"/>
                <w:sz w:val="20"/>
                <w:lang w:val="en-GB"/>
              </w:rPr>
              <w:t xml:space="preserve"> typical symptoms of asthma (wheezing, cough, dyspnoea and chest tightness with evidence of reversibility) </w:t>
            </w:r>
            <w:r w:rsidR="001931B6">
              <w:rPr>
                <w:rFonts w:ascii="Cambria" w:eastAsia="Cambria" w:hAnsi="Cambria" w:cs="Cambria"/>
                <w:sz w:val="20"/>
                <w:lang w:val="en-GB"/>
              </w:rPr>
              <w:t>with</w:t>
            </w:r>
            <w:r w:rsidRPr="00F94D1E">
              <w:rPr>
                <w:rFonts w:ascii="Cambria" w:eastAsia="Cambria" w:hAnsi="Cambria" w:cs="Cambria"/>
                <w:sz w:val="20"/>
                <w:lang w:val="en-GB"/>
              </w:rPr>
              <w:t xml:space="preserve"> exposure to HDM together with the proof of immunological sensitisation to HDM </w:t>
            </w:r>
          </w:p>
          <w:p w14:paraId="5750DD12" w14:textId="57101DB6" w:rsidR="000163AA" w:rsidRPr="00F94D1E" w:rsidRDefault="001931B6">
            <w:pPr>
              <w:spacing w:after="36" w:line="359" w:lineRule="auto"/>
              <w:ind w:left="0" w:right="45" w:firstLine="0"/>
              <w:rPr>
                <w:rFonts w:ascii="Cambria" w:eastAsia="Cambria" w:hAnsi="Cambria" w:cs="Cambria"/>
                <w:sz w:val="20"/>
                <w:lang w:val="en-GB"/>
              </w:rPr>
            </w:pPr>
            <w:r>
              <w:rPr>
                <w:rFonts w:ascii="Cambria" w:eastAsia="Cambria" w:hAnsi="Cambria" w:cs="Cambria"/>
                <w:i/>
                <w:sz w:val="20"/>
                <w:lang w:val="en-GB"/>
              </w:rPr>
              <w:t>L</w:t>
            </w:r>
            <w:r w:rsidRPr="00F94D1E">
              <w:rPr>
                <w:rFonts w:ascii="Cambria" w:eastAsia="Cambria" w:hAnsi="Cambria" w:cs="Cambria"/>
                <w:i/>
                <w:sz w:val="20"/>
                <w:lang w:val="en-GB"/>
              </w:rPr>
              <w:t>ocal reaction</w:t>
            </w:r>
            <w:r w:rsidRPr="00F94D1E">
              <w:rPr>
                <w:rFonts w:ascii="Cambria" w:eastAsia="Cambria" w:hAnsi="Cambria" w:cs="Cambria"/>
                <w:sz w:val="20"/>
                <w:lang w:val="en-GB"/>
              </w:rPr>
              <w:t xml:space="preserve"> </w:t>
            </w:r>
            <w:r>
              <w:rPr>
                <w:rFonts w:ascii="Cambria" w:eastAsia="Cambria" w:hAnsi="Cambria" w:cs="Cambria"/>
                <w:sz w:val="20"/>
                <w:lang w:val="en-GB"/>
              </w:rPr>
              <w:t>(</w:t>
            </w:r>
            <w:r w:rsidR="000163AA" w:rsidRPr="00F94D1E">
              <w:rPr>
                <w:rFonts w:ascii="Cambria" w:eastAsia="Cambria" w:hAnsi="Cambria" w:cs="Cambria"/>
                <w:b/>
                <w:i/>
                <w:sz w:val="20"/>
                <w:lang w:val="en-GB"/>
              </w:rPr>
              <w:t>LR</w:t>
            </w:r>
            <w:r>
              <w:rPr>
                <w:rFonts w:ascii="Cambria" w:eastAsia="Cambria" w:hAnsi="Cambria" w:cs="Cambria"/>
                <w:b/>
                <w:i/>
                <w:sz w:val="20"/>
                <w:lang w:val="en-GB"/>
              </w:rPr>
              <w:t xml:space="preserve">): </w:t>
            </w:r>
            <w:r w:rsidR="000163AA" w:rsidRPr="00F94D1E">
              <w:rPr>
                <w:rFonts w:ascii="Cambria" w:eastAsia="Cambria" w:hAnsi="Cambria" w:cs="Cambria"/>
                <w:sz w:val="20"/>
                <w:lang w:val="en-GB"/>
              </w:rPr>
              <w:t>inflammatory response confined to the contact site</w:t>
            </w:r>
          </w:p>
          <w:p w14:paraId="409CC50B" w14:textId="2050B3C0" w:rsidR="000163AA" w:rsidRPr="00F94D1E" w:rsidRDefault="001931B6">
            <w:pPr>
              <w:spacing w:after="36" w:line="359" w:lineRule="auto"/>
              <w:ind w:left="0" w:right="45" w:firstLine="0"/>
              <w:rPr>
                <w:rFonts w:ascii="Cambria" w:eastAsia="Cambria" w:hAnsi="Cambria" w:cs="Cambria"/>
                <w:sz w:val="20"/>
                <w:lang w:val="en-GB"/>
              </w:rPr>
            </w:pPr>
            <w:r>
              <w:rPr>
                <w:rFonts w:ascii="Cambria" w:eastAsia="Cambria" w:hAnsi="Cambria" w:cs="Cambria"/>
                <w:sz w:val="20"/>
                <w:lang w:val="en-GB"/>
              </w:rPr>
              <w:t>Q</w:t>
            </w:r>
            <w:r w:rsidRPr="00F94D1E">
              <w:rPr>
                <w:rFonts w:ascii="Cambria" w:eastAsia="Cambria" w:hAnsi="Cambria" w:cs="Cambria"/>
                <w:sz w:val="20"/>
                <w:lang w:val="en-GB"/>
              </w:rPr>
              <w:t xml:space="preserve">uality of life </w:t>
            </w:r>
            <w:r>
              <w:rPr>
                <w:rFonts w:ascii="Cambria" w:eastAsia="Cambria" w:hAnsi="Cambria" w:cs="Cambria"/>
                <w:sz w:val="20"/>
                <w:lang w:val="en-GB"/>
              </w:rPr>
              <w:t>(</w:t>
            </w:r>
            <w:r w:rsidR="000163AA" w:rsidRPr="00F94D1E">
              <w:rPr>
                <w:rFonts w:ascii="Cambria" w:eastAsia="Cambria" w:hAnsi="Cambria" w:cs="Cambria"/>
                <w:b/>
                <w:i/>
                <w:sz w:val="20"/>
                <w:lang w:val="en-GB"/>
              </w:rPr>
              <w:t>QoL</w:t>
            </w:r>
            <w:r>
              <w:rPr>
                <w:rFonts w:ascii="Cambria" w:eastAsia="Cambria" w:hAnsi="Cambria" w:cs="Cambria"/>
                <w:b/>
                <w:i/>
                <w:sz w:val="20"/>
                <w:lang w:val="en-GB"/>
              </w:rPr>
              <w:t>)</w:t>
            </w:r>
            <w:r>
              <w:rPr>
                <w:rFonts w:ascii="Cambria" w:eastAsia="Cambria" w:hAnsi="Cambria" w:cs="Cambria"/>
                <w:sz w:val="20"/>
                <w:lang w:val="en-GB"/>
              </w:rPr>
              <w:t>:</w:t>
            </w:r>
            <w:r w:rsidR="000163AA" w:rsidRPr="00F94D1E">
              <w:rPr>
                <w:rFonts w:ascii="Cambria" w:eastAsia="Cambria" w:hAnsi="Cambria" w:cs="Cambria"/>
                <w:sz w:val="20"/>
                <w:lang w:val="en-GB"/>
              </w:rPr>
              <w:t xml:space="preserve"> the individual’s perception of their position in life in the context of the culture and value systems in which they live and in relation to their goals (WHO). In studies usually assessed by a standardised validated questionnaire estimating the impact of symptoms on daily activities</w:t>
            </w:r>
          </w:p>
          <w:p w14:paraId="06FF88A3" w14:textId="149C0D96" w:rsidR="000163AA" w:rsidRPr="00F94D1E" w:rsidRDefault="001931B6">
            <w:pPr>
              <w:spacing w:after="36" w:line="359" w:lineRule="auto"/>
              <w:ind w:left="0" w:right="45" w:firstLine="0"/>
              <w:rPr>
                <w:rFonts w:ascii="Cambria" w:eastAsia="Cambria" w:hAnsi="Cambria" w:cs="Cambria"/>
                <w:sz w:val="20"/>
                <w:lang w:val="en-GB"/>
              </w:rPr>
            </w:pPr>
            <w:r w:rsidRPr="00F94D1E">
              <w:rPr>
                <w:rFonts w:ascii="Cambria" w:eastAsia="Cambria" w:hAnsi="Cambria" w:cs="Cambria"/>
                <w:i/>
                <w:sz w:val="20"/>
                <w:lang w:val="en-GB"/>
              </w:rPr>
              <w:t>Subcutaneous immunotherapy</w:t>
            </w:r>
            <w:r w:rsidRPr="00F94D1E">
              <w:rPr>
                <w:rFonts w:ascii="Cambria" w:eastAsia="Cambria" w:hAnsi="Cambria" w:cs="Cambria"/>
                <w:sz w:val="20"/>
                <w:lang w:val="en-GB"/>
              </w:rPr>
              <w:t xml:space="preserve"> </w:t>
            </w:r>
            <w:r>
              <w:rPr>
                <w:rFonts w:ascii="Cambria" w:eastAsia="Cambria" w:hAnsi="Cambria" w:cs="Cambria"/>
                <w:sz w:val="20"/>
                <w:lang w:val="en-GB"/>
              </w:rPr>
              <w:t>(</w:t>
            </w:r>
            <w:r w:rsidR="000163AA" w:rsidRPr="00F94D1E">
              <w:rPr>
                <w:rFonts w:ascii="Cambria" w:eastAsia="Cambria" w:hAnsi="Cambria" w:cs="Cambria"/>
                <w:b/>
                <w:i/>
                <w:sz w:val="20"/>
                <w:lang w:val="en-GB"/>
              </w:rPr>
              <w:t>SCIT</w:t>
            </w:r>
            <w:r>
              <w:rPr>
                <w:rFonts w:ascii="Cambria" w:eastAsia="Cambria" w:hAnsi="Cambria" w:cs="Cambria"/>
                <w:b/>
                <w:i/>
                <w:sz w:val="20"/>
                <w:lang w:val="en-GB"/>
              </w:rPr>
              <w:t xml:space="preserve">): </w:t>
            </w:r>
            <w:r w:rsidR="000163AA" w:rsidRPr="00F94D1E">
              <w:rPr>
                <w:rFonts w:ascii="Cambria" w:eastAsia="Cambria" w:hAnsi="Cambria" w:cs="Cambria"/>
                <w:sz w:val="20"/>
                <w:lang w:val="en-GB"/>
              </w:rPr>
              <w:t>subcutaneous, injectable route of HDM administration</w:t>
            </w:r>
          </w:p>
          <w:p w14:paraId="2F6C64B3" w14:textId="41C1F6DA" w:rsidR="000163AA" w:rsidRPr="00F94D1E" w:rsidRDefault="000163AA">
            <w:pPr>
              <w:spacing w:after="36" w:line="359" w:lineRule="auto"/>
              <w:ind w:left="0" w:right="45" w:firstLine="0"/>
              <w:rPr>
                <w:rFonts w:ascii="Cambria" w:eastAsia="Cambria" w:hAnsi="Cambria" w:cs="Cambria"/>
                <w:sz w:val="20"/>
                <w:lang w:val="en-GB"/>
              </w:rPr>
            </w:pPr>
            <w:r w:rsidRPr="00F94D1E">
              <w:rPr>
                <w:rFonts w:ascii="Cambria" w:eastAsia="Cambria" w:hAnsi="Cambria" w:cs="Cambria"/>
                <w:b/>
                <w:i/>
                <w:sz w:val="20"/>
                <w:lang w:val="en-GB"/>
              </w:rPr>
              <w:t>Severe asthma</w:t>
            </w:r>
            <w:r w:rsidR="001931B6">
              <w:rPr>
                <w:rFonts w:ascii="Cambria" w:eastAsia="Cambria" w:hAnsi="Cambria" w:cs="Cambria"/>
                <w:b/>
                <w:i/>
                <w:sz w:val="20"/>
                <w:lang w:val="en-GB"/>
              </w:rPr>
              <w:t>:</w:t>
            </w:r>
            <w:r w:rsidRPr="00F94D1E">
              <w:rPr>
                <w:rFonts w:ascii="Cambria" w:eastAsia="Cambria" w:hAnsi="Cambria" w:cs="Cambria"/>
                <w:sz w:val="20"/>
                <w:lang w:val="en-GB"/>
              </w:rPr>
              <w:t xml:space="preserve"> asthma that requires treatment with high-dose inhaled corticosteroids plus a second controller and/or systemic corticosteroids to prevent it from becoming ‘‘uncontrolled’’ or that remains ‘‘uncontrolled’’ despite this therapy (ATS/ERS consensus statement); severe asthma status is valid only after correct diagnosis of asthma and after all comorbidities and adherence to treatment are properly addressed</w:t>
            </w:r>
          </w:p>
          <w:p w14:paraId="6795EDB6" w14:textId="6BC20164" w:rsidR="000163AA" w:rsidRPr="00F94D1E" w:rsidRDefault="001931B6" w:rsidP="001931B6">
            <w:pPr>
              <w:spacing w:after="36" w:line="359" w:lineRule="auto"/>
              <w:ind w:left="0" w:right="45" w:firstLine="0"/>
              <w:rPr>
                <w:rFonts w:ascii="Cambria" w:eastAsia="Cambria" w:hAnsi="Cambria" w:cs="Cambria"/>
                <w:sz w:val="20"/>
                <w:lang w:val="en-GB"/>
              </w:rPr>
            </w:pPr>
            <w:r w:rsidRPr="00F94D1E">
              <w:rPr>
                <w:rFonts w:ascii="Cambria" w:eastAsia="Cambria" w:hAnsi="Cambria" w:cs="Cambria"/>
                <w:i/>
                <w:sz w:val="20"/>
                <w:lang w:val="en-GB"/>
              </w:rPr>
              <w:t>Sublingual immunotherapy</w:t>
            </w:r>
            <w:r w:rsidRPr="00F94D1E">
              <w:rPr>
                <w:rFonts w:ascii="Cambria" w:eastAsia="Cambria" w:hAnsi="Cambria" w:cs="Cambria"/>
                <w:sz w:val="20"/>
                <w:lang w:val="en-GB"/>
              </w:rPr>
              <w:t xml:space="preserve"> </w:t>
            </w:r>
            <w:r>
              <w:rPr>
                <w:rFonts w:ascii="Cambria" w:eastAsia="Cambria" w:hAnsi="Cambria" w:cs="Cambria"/>
                <w:sz w:val="20"/>
                <w:lang w:val="en-GB"/>
              </w:rPr>
              <w:t>(</w:t>
            </w:r>
            <w:r w:rsidR="000163AA" w:rsidRPr="00F94D1E">
              <w:rPr>
                <w:rFonts w:ascii="Cambria" w:eastAsia="Cambria" w:hAnsi="Cambria" w:cs="Cambria"/>
                <w:b/>
                <w:i/>
                <w:sz w:val="20"/>
                <w:lang w:val="en-GB"/>
              </w:rPr>
              <w:t>SLIT</w:t>
            </w:r>
            <w:r>
              <w:rPr>
                <w:rFonts w:ascii="Cambria" w:eastAsia="Cambria" w:hAnsi="Cambria" w:cs="Cambria"/>
                <w:b/>
                <w:i/>
                <w:sz w:val="20"/>
                <w:lang w:val="en-GB"/>
              </w:rPr>
              <w:t>):</w:t>
            </w:r>
            <w:r w:rsidR="000163AA" w:rsidRPr="00F94D1E">
              <w:rPr>
                <w:rFonts w:ascii="Cambria" w:eastAsia="Cambria" w:hAnsi="Cambria" w:cs="Cambria"/>
                <w:sz w:val="20"/>
                <w:lang w:val="en-GB"/>
              </w:rPr>
              <w:t xml:space="preserve"> sublingual (drops or tablets) route of HDM administration</w:t>
            </w:r>
            <w:r w:rsidR="00BC5AEA" w:rsidRPr="00F94D1E">
              <w:rPr>
                <w:rFonts w:ascii="Cambria" w:eastAsia="Cambria" w:hAnsi="Cambria" w:cs="Cambria"/>
                <w:sz w:val="20"/>
                <w:lang w:val="en-GB"/>
              </w:rPr>
              <w:t xml:space="preserve"> </w:t>
            </w:r>
          </w:p>
        </w:tc>
      </w:tr>
    </w:tbl>
    <w:p w14:paraId="6795EDBD" w14:textId="022D2707" w:rsidR="00AF0208" w:rsidRPr="00F94D1E" w:rsidRDefault="00AF0208">
      <w:pPr>
        <w:spacing w:after="0" w:line="259" w:lineRule="auto"/>
        <w:ind w:left="0" w:right="0" w:firstLine="0"/>
        <w:jc w:val="left"/>
        <w:rPr>
          <w:lang w:val="en-GB"/>
        </w:rPr>
      </w:pPr>
    </w:p>
    <w:p w14:paraId="6795EDBE" w14:textId="0A796EFE" w:rsidR="00AF0208" w:rsidRPr="00F94D1E" w:rsidRDefault="00BC5AEA">
      <w:pPr>
        <w:ind w:left="-5" w:right="0"/>
        <w:rPr>
          <w:lang w:val="en-GB"/>
        </w:rPr>
      </w:pPr>
      <w:r w:rsidRPr="00F94D1E">
        <w:rPr>
          <w:lang w:val="en-GB"/>
        </w:rPr>
        <w:lastRenderedPageBreak/>
        <w:t xml:space="preserve">It is now recognised that house dust mites (HDM), such as </w:t>
      </w:r>
      <w:proofErr w:type="spellStart"/>
      <w:r w:rsidRPr="00F94D1E">
        <w:rPr>
          <w:i/>
          <w:lang w:val="en-GB"/>
        </w:rPr>
        <w:t>Dermatophagoides</w:t>
      </w:r>
      <w:proofErr w:type="spellEnd"/>
      <w:r w:rsidRPr="00F94D1E">
        <w:rPr>
          <w:i/>
          <w:lang w:val="en-GB"/>
        </w:rPr>
        <w:t xml:space="preserve"> (D) </w:t>
      </w:r>
      <w:proofErr w:type="spellStart"/>
      <w:r w:rsidRPr="00F94D1E">
        <w:rPr>
          <w:i/>
          <w:lang w:val="en-GB"/>
        </w:rPr>
        <w:t>pteronyssinus</w:t>
      </w:r>
      <w:proofErr w:type="spellEnd"/>
      <w:r w:rsidRPr="00F94D1E">
        <w:rPr>
          <w:lang w:val="en-GB"/>
        </w:rPr>
        <w:t xml:space="preserve"> or </w:t>
      </w:r>
      <w:r w:rsidRPr="00F94D1E">
        <w:rPr>
          <w:i/>
          <w:lang w:val="en-GB"/>
        </w:rPr>
        <w:t xml:space="preserve">D. </w:t>
      </w:r>
      <w:proofErr w:type="spellStart"/>
      <w:r w:rsidRPr="00F94D1E">
        <w:rPr>
          <w:i/>
          <w:lang w:val="en-GB"/>
        </w:rPr>
        <w:t>farinae</w:t>
      </w:r>
      <w:proofErr w:type="spellEnd"/>
      <w:r w:rsidRPr="00F94D1E">
        <w:rPr>
          <w:lang w:val="en-GB"/>
        </w:rPr>
        <w:t>, are the source of the most important indoor allergen</w:t>
      </w:r>
      <w:r w:rsidR="003B3904">
        <w:rPr>
          <w:lang w:val="en-GB"/>
        </w:rPr>
        <w:t>s</w:t>
      </w:r>
      <w:r w:rsidRPr="00F94D1E">
        <w:rPr>
          <w:lang w:val="en-GB"/>
        </w:rPr>
        <w:t xml:space="preserve"> associated with asthma worldwide and lead to the development of high-titre allergen</w:t>
      </w:r>
      <w:r w:rsidR="00F93435" w:rsidRPr="00F94D1E">
        <w:rPr>
          <w:lang w:val="en-GB"/>
        </w:rPr>
        <w:t xml:space="preserve"> </w:t>
      </w:r>
      <w:r w:rsidRPr="00F94D1E">
        <w:rPr>
          <w:lang w:val="en-GB"/>
        </w:rPr>
        <w:t xml:space="preserve">specific </w:t>
      </w:r>
      <w:proofErr w:type="spellStart"/>
      <w:r w:rsidRPr="00F94D1E">
        <w:rPr>
          <w:lang w:val="en-GB"/>
        </w:rPr>
        <w:t>IgE</w:t>
      </w:r>
      <w:proofErr w:type="spellEnd"/>
      <w:r w:rsidRPr="00F94D1E">
        <w:rPr>
          <w:lang w:val="en-GB"/>
        </w:rPr>
        <w:t>. Substantial evidence associates allergic conditions such as asthma, allergic rhinitis (AR), atopic dermatitis (AD) with exposure to HDM or other indoor allergens [2</w:t>
      </w:r>
      <w:r w:rsidR="009D3EB4" w:rsidRPr="00F94D1E">
        <w:rPr>
          <w:lang w:val="en-GB"/>
        </w:rPr>
        <w:t>5</w:t>
      </w:r>
      <w:r w:rsidRPr="00F94D1E">
        <w:rPr>
          <w:lang w:val="en-GB"/>
        </w:rPr>
        <w:t>-</w:t>
      </w:r>
      <w:r w:rsidR="009D3EB4" w:rsidRPr="00F94D1E">
        <w:rPr>
          <w:lang w:val="en-GB"/>
        </w:rPr>
        <w:t>32</w:t>
      </w:r>
      <w:r w:rsidRPr="00F94D1E">
        <w:rPr>
          <w:lang w:val="en-GB"/>
        </w:rPr>
        <w:t>]. Data from longitudinal investigations suggest that the development of sensitisation to HDM occurs before polysensitisation [</w:t>
      </w:r>
      <w:r w:rsidR="009D3EB4" w:rsidRPr="00F94D1E">
        <w:rPr>
          <w:lang w:val="en-GB"/>
        </w:rPr>
        <w:t>33</w:t>
      </w:r>
      <w:r w:rsidRPr="00F94D1E">
        <w:rPr>
          <w:lang w:val="en-GB"/>
        </w:rPr>
        <w:t>-3</w:t>
      </w:r>
      <w:r w:rsidR="009D3EB4" w:rsidRPr="00F94D1E">
        <w:rPr>
          <w:lang w:val="en-GB"/>
        </w:rPr>
        <w:t>5</w:t>
      </w:r>
      <w:r w:rsidRPr="00F94D1E">
        <w:rPr>
          <w:lang w:val="en-GB"/>
        </w:rPr>
        <w:t xml:space="preserve">].  </w:t>
      </w:r>
    </w:p>
    <w:p w14:paraId="6795EDBF"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C0" w14:textId="0C22FEFA" w:rsidR="00AF0208" w:rsidRPr="00F94D1E" w:rsidRDefault="00BC5AEA">
      <w:pPr>
        <w:ind w:left="-5" w:right="0"/>
        <w:rPr>
          <w:lang w:val="en-GB"/>
        </w:rPr>
      </w:pPr>
      <w:r w:rsidRPr="00F94D1E">
        <w:rPr>
          <w:lang w:val="en-GB"/>
        </w:rPr>
        <w:t xml:space="preserve">The rationale for AIT is the modification of the underlying allergic disease mechanisms triggering a sustained clinical effect based on allergen-specific tolerance, suppression of inflammation and </w:t>
      </w:r>
      <w:r w:rsidR="006F1050">
        <w:rPr>
          <w:lang w:val="en-GB"/>
        </w:rPr>
        <w:t>multicomponent</w:t>
      </w:r>
      <w:r w:rsidRPr="00F94D1E">
        <w:rPr>
          <w:lang w:val="en-GB"/>
        </w:rPr>
        <w:t xml:space="preserve"> clinical improvement [</w:t>
      </w:r>
      <w:r w:rsidR="009D3EB4" w:rsidRPr="00F94D1E">
        <w:rPr>
          <w:lang w:val="en-GB"/>
        </w:rPr>
        <w:t>21,36,37</w:t>
      </w:r>
      <w:r w:rsidRPr="00F94D1E">
        <w:rPr>
          <w:lang w:val="en-GB"/>
        </w:rPr>
        <w:t xml:space="preserve">].  </w:t>
      </w:r>
    </w:p>
    <w:p w14:paraId="6795EDC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C2" w14:textId="2C04642D" w:rsidR="00AF0208" w:rsidRPr="00F94D1E" w:rsidRDefault="004D060B">
      <w:pPr>
        <w:ind w:left="-5" w:right="0"/>
        <w:rPr>
          <w:lang w:val="en-GB"/>
        </w:rPr>
      </w:pPr>
      <w:r w:rsidRPr="00F94D1E">
        <w:rPr>
          <w:lang w:val="en-GB"/>
        </w:rPr>
        <w:t xml:space="preserve">HDM </w:t>
      </w:r>
      <w:r w:rsidR="00BC5AEA" w:rsidRPr="00F94D1E">
        <w:rPr>
          <w:lang w:val="en-GB"/>
        </w:rPr>
        <w:t xml:space="preserve">AIT is currently administered in allergic asthma via </w:t>
      </w:r>
      <w:r w:rsidR="006F1050">
        <w:rPr>
          <w:lang w:val="en-GB"/>
        </w:rPr>
        <w:t xml:space="preserve">either </w:t>
      </w:r>
      <w:r w:rsidR="00BC5AEA" w:rsidRPr="00F94D1E">
        <w:rPr>
          <w:lang w:val="en-GB"/>
        </w:rPr>
        <w:t>the subcutaneous (SCIT) or sublingual (SLIT) route</w:t>
      </w:r>
      <w:r w:rsidR="006F1050">
        <w:rPr>
          <w:lang w:val="en-GB"/>
        </w:rPr>
        <w:t>,</w:t>
      </w:r>
      <w:r w:rsidR="0083413B">
        <w:rPr>
          <w:lang w:val="en-GB"/>
        </w:rPr>
        <w:t xml:space="preserve"> the latter </w:t>
      </w:r>
      <w:r w:rsidR="006F1050">
        <w:rPr>
          <w:lang w:val="en-GB"/>
        </w:rPr>
        <w:t>with</w:t>
      </w:r>
      <w:r w:rsidR="0083413B">
        <w:rPr>
          <w:lang w:val="en-GB"/>
        </w:rPr>
        <w:t xml:space="preserve"> </w:t>
      </w:r>
      <w:r w:rsidR="00BC5AEA" w:rsidRPr="00F94D1E">
        <w:rPr>
          <w:lang w:val="en-GB"/>
        </w:rPr>
        <w:t>two alternatives: drops and tablets.</w:t>
      </w:r>
      <w:r w:rsidR="0083413B">
        <w:rPr>
          <w:lang w:val="en-GB"/>
        </w:rPr>
        <w:t xml:space="preserve"> A</w:t>
      </w:r>
      <w:r w:rsidR="00BC5AEA" w:rsidRPr="00F94D1E">
        <w:rPr>
          <w:lang w:val="en-GB"/>
        </w:rPr>
        <w:t>lternate routes</w:t>
      </w:r>
      <w:r w:rsidR="0083413B">
        <w:rPr>
          <w:lang w:val="en-GB"/>
        </w:rPr>
        <w:t>,</w:t>
      </w:r>
      <w:r w:rsidR="00BC5AEA" w:rsidRPr="00F94D1E">
        <w:rPr>
          <w:lang w:val="en-GB"/>
        </w:rPr>
        <w:t xml:space="preserve"> </w:t>
      </w:r>
      <w:r w:rsidR="00A35188">
        <w:rPr>
          <w:lang w:val="en-GB"/>
        </w:rPr>
        <w:t xml:space="preserve">such as </w:t>
      </w:r>
      <w:proofErr w:type="spellStart"/>
      <w:r w:rsidR="00A35188">
        <w:rPr>
          <w:lang w:val="en-GB"/>
        </w:rPr>
        <w:t>intralymphatic</w:t>
      </w:r>
      <w:proofErr w:type="spellEnd"/>
      <w:r w:rsidR="0083413B">
        <w:rPr>
          <w:lang w:val="en-GB"/>
        </w:rPr>
        <w:t>,</w:t>
      </w:r>
      <w:r w:rsidR="00A35188">
        <w:rPr>
          <w:lang w:val="en-GB"/>
        </w:rPr>
        <w:t xml:space="preserve"> </w:t>
      </w:r>
      <w:r w:rsidR="00BC5AEA" w:rsidRPr="00F94D1E">
        <w:rPr>
          <w:lang w:val="en-GB"/>
        </w:rPr>
        <w:t>are currently</w:t>
      </w:r>
      <w:r w:rsidR="00A35188">
        <w:rPr>
          <w:lang w:val="en-GB"/>
        </w:rPr>
        <w:t xml:space="preserve"> under investigation. </w:t>
      </w:r>
      <w:r w:rsidR="00F95E05" w:rsidRPr="00F94D1E">
        <w:rPr>
          <w:lang w:val="en-GB"/>
        </w:rPr>
        <w:t xml:space="preserve">Similar mechanisms of induction of </w:t>
      </w:r>
      <w:r w:rsidR="00A35188">
        <w:rPr>
          <w:lang w:val="en-GB"/>
        </w:rPr>
        <w:t xml:space="preserve">allergen-specific </w:t>
      </w:r>
      <w:r w:rsidR="00F95E05" w:rsidRPr="00F94D1E">
        <w:rPr>
          <w:lang w:val="en-GB"/>
        </w:rPr>
        <w:t xml:space="preserve">IgG4, induction of </w:t>
      </w:r>
      <w:proofErr w:type="spellStart"/>
      <w:r w:rsidR="00F95E05" w:rsidRPr="00F94D1E">
        <w:rPr>
          <w:lang w:val="en-GB"/>
        </w:rPr>
        <w:t>IgE</w:t>
      </w:r>
      <w:proofErr w:type="spellEnd"/>
      <w:r w:rsidR="00F95E05" w:rsidRPr="00F94D1E">
        <w:rPr>
          <w:lang w:val="en-GB"/>
        </w:rPr>
        <w:t xml:space="preserve"> blocking IgG antibodies, T cell tolerance and decrease in Th2 response are described both for SCIT and SLIT [</w:t>
      </w:r>
      <w:r w:rsidR="009D3EB4" w:rsidRPr="00F94D1E">
        <w:rPr>
          <w:lang w:val="en-GB"/>
        </w:rPr>
        <w:t>36,37</w:t>
      </w:r>
      <w:r w:rsidR="00F95E05" w:rsidRPr="00F94D1E">
        <w:rPr>
          <w:lang w:val="en-GB"/>
        </w:rPr>
        <w:t>].</w:t>
      </w:r>
    </w:p>
    <w:p w14:paraId="6795EDC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C4" w14:textId="3AAC9A76" w:rsidR="00AF0208" w:rsidRPr="00F94D1E" w:rsidRDefault="00BC5AEA" w:rsidP="00A61BF5">
      <w:pPr>
        <w:ind w:left="-5" w:right="0"/>
        <w:rPr>
          <w:lang w:val="en-GB"/>
        </w:rPr>
      </w:pPr>
      <w:r w:rsidRPr="00F94D1E">
        <w:rPr>
          <w:lang w:val="en-GB"/>
        </w:rPr>
        <w:t xml:space="preserve">A limited number of studies have been specifically designed to evaluate the efficacy and safety of </w:t>
      </w:r>
      <w:r w:rsidR="004D060B" w:rsidRPr="00F94D1E">
        <w:rPr>
          <w:lang w:val="en-GB"/>
        </w:rPr>
        <w:t xml:space="preserve">HDM </w:t>
      </w:r>
      <w:r w:rsidRPr="00F94D1E">
        <w:rPr>
          <w:lang w:val="en-GB"/>
        </w:rPr>
        <w:t xml:space="preserve">AIT in allergic asthma. Most data come from retrospective subgroup analyses from AIT trials in </w:t>
      </w:r>
      <w:r w:rsidR="00957342" w:rsidRPr="00F94D1E">
        <w:rPr>
          <w:lang w:val="en-GB"/>
        </w:rPr>
        <w:t xml:space="preserve">AR </w:t>
      </w:r>
      <w:r w:rsidRPr="00F94D1E">
        <w:rPr>
          <w:lang w:val="en-GB"/>
        </w:rPr>
        <w:t>from which patients with concomitant asthma were analysed.</w:t>
      </w:r>
      <w:r w:rsidR="00A61BF5" w:rsidRPr="00F94D1E">
        <w:rPr>
          <w:lang w:val="en-GB"/>
        </w:rPr>
        <w:t xml:space="preserve"> According to the European Medicine Agency guidance published in 2015</w:t>
      </w:r>
      <w:r w:rsidR="0083413B">
        <w:rPr>
          <w:lang w:val="en-GB"/>
        </w:rPr>
        <w:t>,</w:t>
      </w:r>
      <w:r w:rsidR="00A61BF5" w:rsidRPr="00F94D1E">
        <w:rPr>
          <w:lang w:val="en-GB"/>
        </w:rPr>
        <w:t xml:space="preserve"> clinical trials </w:t>
      </w:r>
      <w:r w:rsidR="0083413B">
        <w:rPr>
          <w:lang w:val="en-GB"/>
        </w:rPr>
        <w:t>of</w:t>
      </w:r>
      <w:r w:rsidR="00A61BF5" w:rsidRPr="00F94D1E">
        <w:rPr>
          <w:lang w:val="en-GB"/>
        </w:rPr>
        <w:t xml:space="preserve"> AIT in asthma should start as add on therapy which has to be considered in the evaluation of the primary endpoint (e.g. evaluation in the context of a stepwise reduction of controller medication). Lung function, composite scores, number of exacerbations or reduced need for controller medication could be considered as primary endpoints</w:t>
      </w:r>
      <w:r w:rsidR="00C62C5D" w:rsidRPr="00F94D1E">
        <w:rPr>
          <w:lang w:val="en-GB"/>
        </w:rPr>
        <w:t xml:space="preserve"> [3</w:t>
      </w:r>
      <w:r w:rsidR="009D3EB4" w:rsidRPr="00F94D1E">
        <w:rPr>
          <w:lang w:val="en-GB"/>
        </w:rPr>
        <w:t>8</w:t>
      </w:r>
      <w:r w:rsidR="00C62C5D" w:rsidRPr="00F94D1E">
        <w:rPr>
          <w:lang w:val="en-GB"/>
        </w:rPr>
        <w:t>]</w:t>
      </w:r>
      <w:r w:rsidRPr="00F94D1E">
        <w:rPr>
          <w:lang w:val="en-GB"/>
        </w:rPr>
        <w:t>.</w:t>
      </w:r>
      <w:r w:rsidR="008132D4" w:rsidRPr="00F94D1E">
        <w:rPr>
          <w:lang w:val="en-GB"/>
        </w:rPr>
        <w:t xml:space="preserve"> </w:t>
      </w:r>
      <w:r w:rsidR="009D3EB4" w:rsidRPr="00F94D1E">
        <w:rPr>
          <w:lang w:val="en-GB"/>
        </w:rPr>
        <w:t xml:space="preserve">The main issues with outcomes such as exacerbation </w:t>
      </w:r>
      <w:r w:rsidR="008132D4" w:rsidRPr="00F94D1E">
        <w:rPr>
          <w:lang w:val="en-GB"/>
        </w:rPr>
        <w:t>is</w:t>
      </w:r>
      <w:r w:rsidR="009D3EB4" w:rsidRPr="00F94D1E">
        <w:rPr>
          <w:lang w:val="en-GB"/>
        </w:rPr>
        <w:t xml:space="preserve"> the rate of the events, which are infrequent in mild to moderate allergic asthma. </w:t>
      </w:r>
      <w:r w:rsidR="006F1050">
        <w:rPr>
          <w:lang w:val="en-GB"/>
        </w:rPr>
        <w:t>Absence of d</w:t>
      </w:r>
      <w:r w:rsidR="009D3EB4" w:rsidRPr="00F94D1E">
        <w:rPr>
          <w:lang w:val="en-GB"/>
        </w:rPr>
        <w:t>aily symptoms and exacerbations define asthma control but these criteria may respond differently to a</w:t>
      </w:r>
      <w:r w:rsidR="006F1050">
        <w:rPr>
          <w:lang w:val="en-GB"/>
        </w:rPr>
        <w:t>ny specific</w:t>
      </w:r>
      <w:r w:rsidR="009D3EB4" w:rsidRPr="00F94D1E">
        <w:rPr>
          <w:lang w:val="en-GB"/>
        </w:rPr>
        <w:t xml:space="preserve"> intervention</w:t>
      </w:r>
      <w:r w:rsidR="008132D4" w:rsidRPr="00F94D1E">
        <w:rPr>
          <w:lang w:val="en-GB"/>
        </w:rPr>
        <w:t xml:space="preserve"> [39]. Thus, asthma outcomes recommended by health authorities </w:t>
      </w:r>
      <w:r w:rsidR="00A35188">
        <w:rPr>
          <w:lang w:val="en-GB"/>
        </w:rPr>
        <w:t xml:space="preserve">might </w:t>
      </w:r>
      <w:r w:rsidR="008132D4" w:rsidRPr="00F94D1E">
        <w:rPr>
          <w:lang w:val="en-GB"/>
        </w:rPr>
        <w:t xml:space="preserve">have different relevance compared to those reported in real life by patients with allergic asthma </w:t>
      </w:r>
      <w:r w:rsidR="00FC76D0" w:rsidRPr="00F94D1E">
        <w:rPr>
          <w:lang w:val="en-GB"/>
        </w:rPr>
        <w:t>[23,40].</w:t>
      </w:r>
    </w:p>
    <w:p w14:paraId="6795EDC5" w14:textId="35647109" w:rsidR="00AF0208" w:rsidRPr="00F94D1E" w:rsidRDefault="00AF0208">
      <w:pPr>
        <w:spacing w:after="0" w:line="259" w:lineRule="auto"/>
        <w:ind w:left="0" w:right="0" w:firstLine="0"/>
        <w:jc w:val="left"/>
        <w:rPr>
          <w:lang w:val="en-GB"/>
        </w:rPr>
      </w:pPr>
    </w:p>
    <w:p w14:paraId="6795EDC8" w14:textId="14338FBE" w:rsidR="00AF0208" w:rsidRPr="00F94D1E" w:rsidRDefault="00BC5AEA" w:rsidP="004D054D">
      <w:pPr>
        <w:ind w:left="-5" w:right="0"/>
        <w:rPr>
          <w:lang w:val="en-GB"/>
        </w:rPr>
      </w:pPr>
      <w:r w:rsidRPr="00F94D1E">
        <w:rPr>
          <w:lang w:val="en-GB"/>
        </w:rPr>
        <w:t>The Global Initiative for Asthma (GINA) 2018 report recommend</w:t>
      </w:r>
      <w:r w:rsidR="0083413B">
        <w:rPr>
          <w:lang w:val="en-GB"/>
        </w:rPr>
        <w:t>s the</w:t>
      </w:r>
      <w:r w:rsidRPr="00F94D1E">
        <w:rPr>
          <w:lang w:val="en-GB"/>
        </w:rPr>
        <w:t xml:space="preserve"> assessment of two domains: control</w:t>
      </w:r>
      <w:r w:rsidR="004A6A22">
        <w:rPr>
          <w:lang w:val="en-GB"/>
        </w:rPr>
        <w:t>,</w:t>
      </w:r>
      <w:r w:rsidRPr="00F94D1E">
        <w:rPr>
          <w:lang w:val="en-GB"/>
        </w:rPr>
        <w:t xml:space="preserve"> </w:t>
      </w:r>
      <w:r w:rsidR="0083413B">
        <w:rPr>
          <w:lang w:val="en-GB"/>
        </w:rPr>
        <w:t xml:space="preserve">which includes current symptoms </w:t>
      </w:r>
      <w:r w:rsidRPr="00F94D1E">
        <w:rPr>
          <w:lang w:val="en-GB"/>
        </w:rPr>
        <w:t xml:space="preserve">and future risk </w:t>
      </w:r>
      <w:r w:rsidR="0083413B">
        <w:rPr>
          <w:lang w:val="en-GB"/>
        </w:rPr>
        <w:t xml:space="preserve">of </w:t>
      </w:r>
      <w:r w:rsidRPr="00F94D1E">
        <w:rPr>
          <w:lang w:val="en-GB"/>
        </w:rPr>
        <w:t xml:space="preserve">exacerbations, progressive loss of lung function and/or fixed airflow limitation </w:t>
      </w:r>
      <w:r w:rsidR="004A6A22">
        <w:rPr>
          <w:lang w:val="en-GB"/>
        </w:rPr>
        <w:t xml:space="preserve">and treatment issues, such as adherence </w:t>
      </w:r>
      <w:r w:rsidRPr="00F94D1E">
        <w:rPr>
          <w:lang w:val="en-GB"/>
        </w:rPr>
        <w:t xml:space="preserve">and </w:t>
      </w:r>
      <w:r w:rsidR="004A6A22">
        <w:rPr>
          <w:lang w:val="en-GB"/>
        </w:rPr>
        <w:t>adverse</w:t>
      </w:r>
      <w:r w:rsidRPr="00F94D1E">
        <w:rPr>
          <w:lang w:val="en-GB"/>
        </w:rPr>
        <w:t xml:space="preserve"> effects. Achieving control of asthma is the major goal </w:t>
      </w:r>
      <w:r w:rsidR="004A6A22">
        <w:rPr>
          <w:lang w:val="en-GB"/>
        </w:rPr>
        <w:t xml:space="preserve">in current </w:t>
      </w:r>
      <w:r w:rsidRPr="00F94D1E">
        <w:rPr>
          <w:lang w:val="en-GB"/>
        </w:rPr>
        <w:t>asthma management</w:t>
      </w:r>
      <w:r w:rsidR="004A6A22">
        <w:rPr>
          <w:lang w:val="en-GB"/>
        </w:rPr>
        <w:t>. P</w:t>
      </w:r>
      <w:r w:rsidRPr="00F94D1E">
        <w:rPr>
          <w:lang w:val="en-GB"/>
        </w:rPr>
        <w:t xml:space="preserve">harmacological and non-pharmacological strategies </w:t>
      </w:r>
      <w:r w:rsidR="004A6A22">
        <w:rPr>
          <w:lang w:val="en-GB"/>
        </w:rPr>
        <w:t xml:space="preserve">are </w:t>
      </w:r>
      <w:r w:rsidRPr="00F94D1E">
        <w:rPr>
          <w:lang w:val="en-GB"/>
        </w:rPr>
        <w:t>adjusted in a continuous cycle that involves assessment, treatment and review [</w:t>
      </w:r>
      <w:r w:rsidR="00EF2A79" w:rsidRPr="00F94D1E">
        <w:rPr>
          <w:lang w:val="en-GB"/>
        </w:rPr>
        <w:t>22</w:t>
      </w:r>
      <w:r w:rsidRPr="00F94D1E">
        <w:rPr>
          <w:lang w:val="en-GB"/>
        </w:rPr>
        <w:t>]. According to GINA there is</w:t>
      </w:r>
      <w:r w:rsidR="004A6A22">
        <w:rPr>
          <w:lang w:val="en-GB"/>
        </w:rPr>
        <w:t xml:space="preserve"> </w:t>
      </w:r>
      <w:r w:rsidRPr="00F94D1E">
        <w:rPr>
          <w:lang w:val="en-GB"/>
        </w:rPr>
        <w:t>potential</w:t>
      </w:r>
      <w:r w:rsidR="004A6A22">
        <w:rPr>
          <w:lang w:val="en-GB"/>
        </w:rPr>
        <w:t>ly a</w:t>
      </w:r>
      <w:r w:rsidRPr="00F94D1E">
        <w:rPr>
          <w:lang w:val="en-GB"/>
        </w:rPr>
        <w:t xml:space="preserve"> benefit </w:t>
      </w:r>
      <w:r w:rsidR="004A6A22">
        <w:rPr>
          <w:lang w:val="en-GB"/>
        </w:rPr>
        <w:t xml:space="preserve">associated with </w:t>
      </w:r>
      <w:r w:rsidRPr="00F94D1E">
        <w:rPr>
          <w:lang w:val="en-GB"/>
        </w:rPr>
        <w:t>AIT in asthma</w:t>
      </w:r>
      <w:r w:rsidR="00553E4F" w:rsidRPr="00F94D1E">
        <w:rPr>
          <w:lang w:val="en-GB"/>
        </w:rPr>
        <w:t xml:space="preserve"> if allergy plays a prominent role, e.g. asthma with allergic </w:t>
      </w:r>
      <w:proofErr w:type="spellStart"/>
      <w:r w:rsidR="00553E4F" w:rsidRPr="00F94D1E">
        <w:rPr>
          <w:lang w:val="en-GB"/>
        </w:rPr>
        <w:t>rhinoconjunctivitis</w:t>
      </w:r>
      <w:proofErr w:type="spellEnd"/>
      <w:r w:rsidRPr="00F94D1E">
        <w:rPr>
          <w:lang w:val="en-GB"/>
        </w:rPr>
        <w:t xml:space="preserve"> [3</w:t>
      </w:r>
      <w:r w:rsidR="00C62C5D" w:rsidRPr="00F94D1E">
        <w:rPr>
          <w:lang w:val="en-GB"/>
        </w:rPr>
        <w:t>6</w:t>
      </w:r>
      <w:r w:rsidRPr="00F94D1E">
        <w:rPr>
          <w:lang w:val="en-GB"/>
        </w:rPr>
        <w:t xml:space="preserve">]. </w:t>
      </w:r>
      <w:r w:rsidR="00553E4F" w:rsidRPr="00F94D1E">
        <w:rPr>
          <w:lang w:val="en-GB"/>
        </w:rPr>
        <w:t>In people with asthma and allergic sensitisation, SCIT is associated with a reduction in symptom scores and medication requirements, and improved allergen-</w:t>
      </w:r>
      <w:r w:rsidR="004A6A22">
        <w:rPr>
          <w:lang w:val="en-GB"/>
        </w:rPr>
        <w:t xml:space="preserve"> </w:t>
      </w:r>
      <w:r w:rsidR="00553E4F" w:rsidRPr="00F94D1E">
        <w:rPr>
          <w:lang w:val="en-GB"/>
        </w:rPr>
        <w:t>specific and non</w:t>
      </w:r>
      <w:r w:rsidR="004A6A22">
        <w:rPr>
          <w:lang w:val="en-GB"/>
        </w:rPr>
        <w:t>-</w:t>
      </w:r>
      <w:r w:rsidR="00553E4F" w:rsidRPr="00F94D1E">
        <w:rPr>
          <w:lang w:val="en-GB"/>
        </w:rPr>
        <w:t>specific AHR. In patients sensitised to HDM, with AR and persistent asthma requiring ICS, with FEV1 &gt;70% predicted</w:t>
      </w:r>
      <w:r w:rsidR="004A6A22">
        <w:rPr>
          <w:lang w:val="en-GB"/>
        </w:rPr>
        <w:t xml:space="preserve"> and</w:t>
      </w:r>
      <w:r w:rsidR="00553E4F" w:rsidRPr="00F94D1E">
        <w:rPr>
          <w:lang w:val="en-GB"/>
        </w:rPr>
        <w:t xml:space="preserve"> with exacerbations despite taking Step 2 therapy, </w:t>
      </w:r>
      <w:r w:rsidR="004A6A22">
        <w:rPr>
          <w:lang w:val="en-GB"/>
        </w:rPr>
        <w:t xml:space="preserve">GINA suggests that </w:t>
      </w:r>
      <w:r w:rsidR="00553E4F" w:rsidRPr="00F94D1E">
        <w:rPr>
          <w:lang w:val="en-GB"/>
        </w:rPr>
        <w:t xml:space="preserve">SLIT </w:t>
      </w:r>
      <w:r w:rsidR="00EF2A79" w:rsidRPr="00F94D1E">
        <w:rPr>
          <w:lang w:val="en-GB"/>
        </w:rPr>
        <w:t>can be</w:t>
      </w:r>
      <w:r w:rsidR="00553E4F" w:rsidRPr="00F94D1E">
        <w:rPr>
          <w:lang w:val="en-GB"/>
        </w:rPr>
        <w:t xml:space="preserve"> considered as an add-on therapy (Evidence B) [</w:t>
      </w:r>
      <w:r w:rsidR="00EF2A79" w:rsidRPr="00F94D1E">
        <w:rPr>
          <w:lang w:val="en-GB"/>
        </w:rPr>
        <w:t>22</w:t>
      </w:r>
      <w:r w:rsidR="00553E4F" w:rsidRPr="00F94D1E">
        <w:rPr>
          <w:lang w:val="en-GB"/>
        </w:rPr>
        <w:t xml:space="preserve">].  </w:t>
      </w:r>
      <w:r w:rsidR="00C62C5D" w:rsidRPr="00F94D1E">
        <w:rPr>
          <w:lang w:val="en-GB"/>
        </w:rPr>
        <w:t>In 2008</w:t>
      </w:r>
      <w:r w:rsidRPr="00F94D1E">
        <w:rPr>
          <w:lang w:val="en-GB"/>
        </w:rPr>
        <w:t xml:space="preserve"> Allergic Rhinitis and its Impact on Asthma (ARIA) guidelines [</w:t>
      </w:r>
      <w:r w:rsidR="00EF2A79" w:rsidRPr="00F94D1E">
        <w:rPr>
          <w:lang w:val="en-GB"/>
        </w:rPr>
        <w:t>41</w:t>
      </w:r>
      <w:r w:rsidRPr="00F94D1E">
        <w:rPr>
          <w:lang w:val="en-GB"/>
        </w:rPr>
        <w:t xml:space="preserve">] </w:t>
      </w:r>
      <w:r w:rsidR="00C62C5D" w:rsidRPr="00F94D1E">
        <w:rPr>
          <w:lang w:val="en-GB"/>
        </w:rPr>
        <w:t>gave</w:t>
      </w:r>
      <w:r w:rsidRPr="00F94D1E">
        <w:rPr>
          <w:lang w:val="en-GB"/>
        </w:rPr>
        <w:t xml:space="preserve"> both SCIT and SLIT a conditional recommendation in allergic asthma due to moderate or low quality of evidence. </w:t>
      </w:r>
      <w:r w:rsidR="00C62C5D" w:rsidRPr="00F94D1E">
        <w:rPr>
          <w:lang w:val="en-GB"/>
        </w:rPr>
        <w:t xml:space="preserve">However, ARIA 2008 guidelines were published before the publication of the trials </w:t>
      </w:r>
      <w:r w:rsidR="00C62C5D" w:rsidRPr="00F94D1E">
        <w:rPr>
          <w:lang w:val="en-GB"/>
        </w:rPr>
        <w:lastRenderedPageBreak/>
        <w:t xml:space="preserve">specifically designed to evaluate the efficacy and safety of HDM AIT in allergic asthma. HDM </w:t>
      </w:r>
      <w:r w:rsidRPr="00F94D1E">
        <w:rPr>
          <w:lang w:val="en-GB"/>
        </w:rPr>
        <w:t>AIT should be integrated in</w:t>
      </w:r>
      <w:r w:rsidR="004A6A22">
        <w:rPr>
          <w:lang w:val="en-GB"/>
        </w:rPr>
        <w:t>to</w:t>
      </w:r>
      <w:r w:rsidRPr="00F94D1E">
        <w:rPr>
          <w:lang w:val="en-GB"/>
        </w:rPr>
        <w:t xml:space="preserve"> the general management of allergic asthma.  </w:t>
      </w:r>
    </w:p>
    <w:p w14:paraId="6795EDC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CA" w14:textId="77777777" w:rsidR="00AF0208" w:rsidRPr="00F94D1E" w:rsidRDefault="00BC5AEA">
      <w:pPr>
        <w:spacing w:after="0" w:line="259" w:lineRule="auto"/>
        <w:ind w:left="0" w:right="0" w:firstLine="0"/>
        <w:jc w:val="left"/>
        <w:rPr>
          <w:lang w:val="en-GB"/>
        </w:rPr>
      </w:pPr>
      <w:r w:rsidRPr="00F94D1E">
        <w:rPr>
          <w:b/>
          <w:color w:val="000090"/>
          <w:lang w:val="en-GB"/>
        </w:rPr>
        <w:t xml:space="preserve"> </w:t>
      </w:r>
    </w:p>
    <w:p w14:paraId="6795EDCB" w14:textId="77777777" w:rsidR="00AF0208" w:rsidRPr="00F94D1E" w:rsidRDefault="00BC5AEA">
      <w:pPr>
        <w:pStyle w:val="Heading2"/>
        <w:spacing w:after="0" w:line="259" w:lineRule="auto"/>
        <w:ind w:left="-5" w:right="0"/>
        <w:rPr>
          <w:lang w:val="en-GB"/>
        </w:rPr>
      </w:pPr>
      <w:r w:rsidRPr="00F94D1E">
        <w:rPr>
          <w:color w:val="000090"/>
          <w:lang w:val="en-GB"/>
        </w:rPr>
        <w:t xml:space="preserve">II. Scope and purpose of the guideline </w:t>
      </w:r>
    </w:p>
    <w:p w14:paraId="6795EDCC"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CD" w14:textId="7CE409E0" w:rsidR="00AF0208" w:rsidRPr="00F94D1E" w:rsidRDefault="00BC5AEA">
      <w:pPr>
        <w:ind w:left="-5" w:right="0"/>
        <w:rPr>
          <w:lang w:val="en-GB"/>
        </w:rPr>
      </w:pPr>
      <w:r w:rsidRPr="00F94D1E">
        <w:rPr>
          <w:lang w:val="en-GB"/>
        </w:rPr>
        <w:t>This Guideline has been prepared by the European Academy of Allergy and Clinical Immunology’s (EAACI) Taskforce on AIT for Allergic Asthma and is part of the EAACI Guidelines on Allergen Immunotherapy</w:t>
      </w:r>
      <w:r w:rsidR="00EF2A79" w:rsidRPr="00F94D1E">
        <w:rPr>
          <w:lang w:val="en-GB"/>
        </w:rPr>
        <w:t xml:space="preserve"> [42]</w:t>
      </w:r>
      <w:r w:rsidRPr="00F94D1E">
        <w:rPr>
          <w:lang w:val="en-GB"/>
        </w:rPr>
        <w:t xml:space="preserve">. </w:t>
      </w:r>
    </w:p>
    <w:p w14:paraId="6795EDC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CF" w14:textId="191E341B" w:rsidR="00AF0208" w:rsidRPr="00F94D1E" w:rsidRDefault="00BC5AEA">
      <w:pPr>
        <w:ind w:left="-5" w:right="0"/>
        <w:rPr>
          <w:lang w:val="en-GB"/>
        </w:rPr>
      </w:pPr>
      <w:r w:rsidRPr="00F94D1E">
        <w:rPr>
          <w:lang w:val="en-GB"/>
        </w:rPr>
        <w:t>The aim</w:t>
      </w:r>
      <w:r w:rsidR="00AE553E">
        <w:rPr>
          <w:lang w:val="en-GB"/>
        </w:rPr>
        <w:t>s</w:t>
      </w:r>
      <w:r w:rsidRPr="00F94D1E">
        <w:rPr>
          <w:lang w:val="en-GB"/>
        </w:rPr>
        <w:t xml:space="preserve"> of this Guideline </w:t>
      </w:r>
      <w:r w:rsidR="00AE553E">
        <w:rPr>
          <w:lang w:val="en-GB"/>
        </w:rPr>
        <w:t>are</w:t>
      </w:r>
      <w:r w:rsidRPr="00F94D1E">
        <w:rPr>
          <w:lang w:val="en-GB"/>
        </w:rPr>
        <w:t xml:space="preserve"> to provide evidence-based clinical recommendations for indications and contraindications to </w:t>
      </w:r>
      <w:r w:rsidR="003223EF" w:rsidRPr="00F94D1E">
        <w:rPr>
          <w:lang w:val="en-GB"/>
        </w:rPr>
        <w:t xml:space="preserve">HDM </w:t>
      </w:r>
      <w:r w:rsidRPr="00F94D1E">
        <w:rPr>
          <w:lang w:val="en-GB"/>
        </w:rPr>
        <w:t>AIT as a</w:t>
      </w:r>
      <w:r w:rsidR="00EF2A79" w:rsidRPr="00F94D1E">
        <w:rPr>
          <w:lang w:val="en-GB"/>
        </w:rPr>
        <w:t>dd-on</w:t>
      </w:r>
      <w:r w:rsidRPr="00F94D1E">
        <w:rPr>
          <w:lang w:val="en-GB"/>
        </w:rPr>
        <w:t xml:space="preserve"> treatment for </w:t>
      </w:r>
      <w:r w:rsidR="00EF2A79" w:rsidRPr="00F94D1E">
        <w:rPr>
          <w:lang w:val="en-GB"/>
        </w:rPr>
        <w:t xml:space="preserve">HDM-driven </w:t>
      </w:r>
      <w:r w:rsidRPr="00F94D1E">
        <w:rPr>
          <w:lang w:val="en-GB"/>
        </w:rPr>
        <w:t xml:space="preserve">allergic asthma and to identify gaps in knowledge and/or implementation, unmet needs and future perspectives.   </w:t>
      </w:r>
    </w:p>
    <w:p w14:paraId="6795EDD0"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D1" w14:textId="5DDA00DC" w:rsidR="00AF0208" w:rsidRPr="00F94D1E" w:rsidRDefault="00BC5AEA">
      <w:pPr>
        <w:ind w:left="-5" w:right="0"/>
        <w:rPr>
          <w:lang w:val="en-GB"/>
        </w:rPr>
      </w:pPr>
      <w:r w:rsidRPr="00F94D1E">
        <w:rPr>
          <w:lang w:val="en-GB"/>
        </w:rPr>
        <w:t>Th</w:t>
      </w:r>
      <w:r w:rsidR="00EF2A79" w:rsidRPr="00F94D1E">
        <w:rPr>
          <w:lang w:val="en-GB"/>
        </w:rPr>
        <w:t>is</w:t>
      </w:r>
      <w:r w:rsidRPr="00F94D1E">
        <w:rPr>
          <w:lang w:val="en-GB"/>
        </w:rPr>
        <w:t xml:space="preserve"> </w:t>
      </w:r>
      <w:r w:rsidR="00EF2A79" w:rsidRPr="00F94D1E">
        <w:rPr>
          <w:lang w:val="en-GB"/>
        </w:rPr>
        <w:t xml:space="preserve">Guideline </w:t>
      </w:r>
      <w:r w:rsidRPr="00F94D1E">
        <w:rPr>
          <w:lang w:val="en-GB"/>
        </w:rPr>
        <w:t xml:space="preserve">does not address </w:t>
      </w:r>
      <w:r w:rsidR="00AE553E">
        <w:rPr>
          <w:lang w:val="en-GB"/>
        </w:rPr>
        <w:t xml:space="preserve">the </w:t>
      </w:r>
      <w:r w:rsidRPr="00F94D1E">
        <w:rPr>
          <w:lang w:val="en-GB"/>
        </w:rPr>
        <w:t xml:space="preserve">prevention of </w:t>
      </w:r>
      <w:r w:rsidR="003223EF" w:rsidRPr="00F94D1E">
        <w:rPr>
          <w:lang w:val="en-GB"/>
        </w:rPr>
        <w:t xml:space="preserve">HDM-driven </w:t>
      </w:r>
      <w:r w:rsidRPr="00F94D1E">
        <w:rPr>
          <w:lang w:val="en-GB"/>
        </w:rPr>
        <w:t>allergic asthma, which is covered in the EAACI Guidelines on Allergen Immunotherapy Chapter: Prevention of allergy [</w:t>
      </w:r>
      <w:r w:rsidR="00EF2A79" w:rsidRPr="00F94D1E">
        <w:rPr>
          <w:lang w:val="en-GB"/>
        </w:rPr>
        <w:t>43</w:t>
      </w:r>
      <w:r w:rsidRPr="00F94D1E">
        <w:rPr>
          <w:lang w:val="en-GB"/>
        </w:rPr>
        <w:t>]</w:t>
      </w:r>
      <w:r w:rsidR="00AE553E">
        <w:rPr>
          <w:lang w:val="en-GB"/>
        </w:rPr>
        <w:t xml:space="preserve">. It also does not address </w:t>
      </w:r>
      <w:r w:rsidRPr="00F94D1E">
        <w:rPr>
          <w:lang w:val="en-GB"/>
        </w:rPr>
        <w:t xml:space="preserve">the potential long-term benefit of </w:t>
      </w:r>
      <w:r w:rsidR="003223EF" w:rsidRPr="00F94D1E">
        <w:rPr>
          <w:lang w:val="en-GB"/>
        </w:rPr>
        <w:t xml:space="preserve">HDM </w:t>
      </w:r>
      <w:r w:rsidRPr="00F94D1E">
        <w:rPr>
          <w:lang w:val="en-GB"/>
        </w:rPr>
        <w:t xml:space="preserve">AIT (after AIT cessation) due to lack of evidence. </w:t>
      </w:r>
      <w:r w:rsidR="00EF2A79" w:rsidRPr="00F94D1E">
        <w:rPr>
          <w:lang w:val="en-GB"/>
        </w:rPr>
        <w:t>AIT with other allergens for allergic asthma (grass, trees, cat) will be addressed in a separate paper.</w:t>
      </w:r>
    </w:p>
    <w:p w14:paraId="6795EDD2"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D3" w14:textId="6FE761DE" w:rsidR="00AF0208" w:rsidRPr="00F94D1E" w:rsidRDefault="00BC5AEA">
      <w:pPr>
        <w:ind w:left="-5" w:right="0"/>
        <w:rPr>
          <w:lang w:val="en-GB"/>
        </w:rPr>
      </w:pPr>
      <w:r w:rsidRPr="00F94D1E">
        <w:rPr>
          <w:lang w:val="en-GB"/>
        </w:rPr>
        <w:t>The primary audience</w:t>
      </w:r>
      <w:r w:rsidR="006F1050">
        <w:rPr>
          <w:lang w:val="en-GB"/>
        </w:rPr>
        <w:t>s</w:t>
      </w:r>
      <w:r w:rsidRPr="00F94D1E">
        <w:rPr>
          <w:lang w:val="en-GB"/>
        </w:rPr>
        <w:t xml:space="preserve"> </w:t>
      </w:r>
      <w:r w:rsidR="006F1050">
        <w:rPr>
          <w:lang w:val="en-GB"/>
        </w:rPr>
        <w:t>of</w:t>
      </w:r>
      <w:r w:rsidR="003932BC">
        <w:rPr>
          <w:lang w:val="en-GB"/>
        </w:rPr>
        <w:t xml:space="preserve"> these</w:t>
      </w:r>
      <w:r w:rsidR="00A35188">
        <w:rPr>
          <w:lang w:val="en-GB"/>
        </w:rPr>
        <w:t xml:space="preserve"> </w:t>
      </w:r>
      <w:r w:rsidR="002E350C">
        <w:rPr>
          <w:lang w:val="en-GB"/>
        </w:rPr>
        <w:t xml:space="preserve">recommendations </w:t>
      </w:r>
      <w:r w:rsidR="006F1050">
        <w:rPr>
          <w:lang w:val="en-GB"/>
        </w:rPr>
        <w:t>are</w:t>
      </w:r>
      <w:r w:rsidRPr="00F94D1E">
        <w:rPr>
          <w:lang w:val="en-GB"/>
        </w:rPr>
        <w:t xml:space="preserve"> clinical allergists, respiratory physicians</w:t>
      </w:r>
      <w:r w:rsidR="002E350C">
        <w:rPr>
          <w:lang w:val="en-GB"/>
        </w:rPr>
        <w:t xml:space="preserve">, </w:t>
      </w:r>
      <w:r w:rsidRPr="00F94D1E">
        <w:rPr>
          <w:lang w:val="en-GB"/>
        </w:rPr>
        <w:t xml:space="preserve">paediatricians and other healthcare professionals </w:t>
      </w:r>
      <w:r w:rsidR="003932BC">
        <w:rPr>
          <w:lang w:val="en-GB"/>
        </w:rPr>
        <w:t>(</w:t>
      </w:r>
      <w:r w:rsidRPr="00F94D1E">
        <w:rPr>
          <w:lang w:val="en-GB"/>
        </w:rPr>
        <w:t>e.g. doctors, nurses, and pharmacists</w:t>
      </w:r>
      <w:r w:rsidR="003932BC">
        <w:rPr>
          <w:lang w:val="en-GB"/>
        </w:rPr>
        <w:t>)</w:t>
      </w:r>
      <w:r w:rsidRPr="00F94D1E">
        <w:rPr>
          <w:lang w:val="en-GB"/>
        </w:rPr>
        <w:t xml:space="preserve"> working across a range of primary, secondary and tertiary care settings managing patients with allergic asthma. </w:t>
      </w:r>
      <w:r w:rsidR="002E350C">
        <w:rPr>
          <w:lang w:val="en-GB"/>
        </w:rPr>
        <w:t xml:space="preserve">Industry </w:t>
      </w:r>
      <w:r w:rsidR="00F94D1E">
        <w:rPr>
          <w:lang w:val="en-GB"/>
        </w:rPr>
        <w:t>representatives</w:t>
      </w:r>
      <w:r w:rsidR="002E350C">
        <w:rPr>
          <w:lang w:val="en-GB"/>
        </w:rPr>
        <w:t xml:space="preserve">, health care managers or policy-makers may also find </w:t>
      </w:r>
      <w:r w:rsidR="00F94D1E">
        <w:rPr>
          <w:lang w:val="en-GB"/>
        </w:rPr>
        <w:t>th</w:t>
      </w:r>
      <w:r w:rsidR="008F374A">
        <w:rPr>
          <w:lang w:val="en-GB"/>
        </w:rPr>
        <w:t xml:space="preserve">is </w:t>
      </w:r>
      <w:r w:rsidR="003932BC">
        <w:rPr>
          <w:lang w:val="en-GB"/>
        </w:rPr>
        <w:t>G</w:t>
      </w:r>
      <w:r w:rsidR="008F374A">
        <w:rPr>
          <w:lang w:val="en-GB"/>
        </w:rPr>
        <w:t>uideline</w:t>
      </w:r>
      <w:r w:rsidR="002E350C">
        <w:rPr>
          <w:lang w:val="en-GB"/>
        </w:rPr>
        <w:t xml:space="preserve"> useful. </w:t>
      </w:r>
    </w:p>
    <w:p w14:paraId="6795EDD4"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DD5"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DD6" w14:textId="77777777" w:rsidR="00AF0208" w:rsidRPr="00F94D1E" w:rsidRDefault="00BC5AEA">
      <w:pPr>
        <w:pStyle w:val="Heading2"/>
        <w:spacing w:after="0" w:line="259" w:lineRule="auto"/>
        <w:ind w:left="-5" w:right="0"/>
        <w:rPr>
          <w:lang w:val="en-GB"/>
        </w:rPr>
      </w:pPr>
      <w:r w:rsidRPr="00F94D1E">
        <w:rPr>
          <w:color w:val="000090"/>
          <w:lang w:val="en-GB"/>
        </w:rPr>
        <w:t xml:space="preserve">III. How to use these guidelines </w:t>
      </w:r>
    </w:p>
    <w:p w14:paraId="6795EDD7"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D8" w14:textId="77777777" w:rsidR="00AF0208" w:rsidRPr="00F94D1E" w:rsidRDefault="00BC5AEA">
      <w:pPr>
        <w:numPr>
          <w:ilvl w:val="0"/>
          <w:numId w:val="2"/>
        </w:numPr>
        <w:ind w:right="0" w:hanging="360"/>
        <w:rPr>
          <w:lang w:val="en-GB"/>
        </w:rPr>
      </w:pPr>
      <w:r w:rsidRPr="00F94D1E">
        <w:rPr>
          <w:lang w:val="en-GB"/>
        </w:rPr>
        <w:t xml:space="preserve">Disclaimer </w:t>
      </w:r>
    </w:p>
    <w:p w14:paraId="6795EDD9" w14:textId="77777777" w:rsidR="00AF0208" w:rsidRPr="00F94D1E" w:rsidRDefault="00BC5AEA">
      <w:pPr>
        <w:spacing w:after="0" w:line="259" w:lineRule="auto"/>
        <w:ind w:left="360" w:right="0" w:firstLine="0"/>
        <w:jc w:val="left"/>
        <w:rPr>
          <w:lang w:val="en-GB"/>
        </w:rPr>
      </w:pPr>
      <w:r w:rsidRPr="00F94D1E">
        <w:rPr>
          <w:lang w:val="en-GB"/>
        </w:rPr>
        <w:t xml:space="preserve"> </w:t>
      </w:r>
    </w:p>
    <w:p w14:paraId="6795EDDA" w14:textId="120D5307" w:rsidR="00AF0208" w:rsidRPr="00F94D1E" w:rsidRDefault="00BC5AEA">
      <w:pPr>
        <w:ind w:left="370" w:right="0"/>
        <w:rPr>
          <w:lang w:val="en-GB"/>
        </w:rPr>
      </w:pPr>
      <w:r w:rsidRPr="00F94D1E">
        <w:rPr>
          <w:lang w:val="en-GB"/>
        </w:rPr>
        <w:t xml:space="preserve">The EAACI </w:t>
      </w:r>
      <w:r w:rsidR="003932BC">
        <w:rPr>
          <w:lang w:val="en-GB"/>
        </w:rPr>
        <w:t>G</w:t>
      </w:r>
      <w:r w:rsidRPr="00F94D1E">
        <w:rPr>
          <w:lang w:val="en-GB"/>
        </w:rPr>
        <w:t xml:space="preserve">uideline for </w:t>
      </w:r>
      <w:r w:rsidR="003223EF" w:rsidRPr="00F94D1E">
        <w:rPr>
          <w:lang w:val="en-GB"/>
        </w:rPr>
        <w:t xml:space="preserve">HDM </w:t>
      </w:r>
      <w:r w:rsidRPr="00F94D1E">
        <w:rPr>
          <w:lang w:val="en-GB"/>
        </w:rPr>
        <w:t xml:space="preserve">AIT for allergic asthma </w:t>
      </w:r>
      <w:r w:rsidR="003932BC">
        <w:rPr>
          <w:lang w:val="en-GB"/>
        </w:rPr>
        <w:t>is</w:t>
      </w:r>
      <w:r w:rsidRPr="00F94D1E">
        <w:rPr>
          <w:lang w:val="en-GB"/>
        </w:rPr>
        <w:t xml:space="preserve"> not intended to impose a standard of care. </w:t>
      </w:r>
      <w:r w:rsidR="003932BC">
        <w:rPr>
          <w:lang w:val="en-GB"/>
        </w:rPr>
        <w:t>It</w:t>
      </w:r>
      <w:r w:rsidR="003932BC" w:rsidRPr="00F94D1E">
        <w:rPr>
          <w:lang w:val="en-GB"/>
        </w:rPr>
        <w:t xml:space="preserve"> </w:t>
      </w:r>
      <w:r w:rsidRPr="00F94D1E">
        <w:rPr>
          <w:lang w:val="en-GB"/>
        </w:rPr>
        <w:t>provide</w:t>
      </w:r>
      <w:r w:rsidR="003932BC">
        <w:rPr>
          <w:lang w:val="en-GB"/>
        </w:rPr>
        <w:t>s</w:t>
      </w:r>
      <w:r w:rsidRPr="00F94D1E">
        <w:rPr>
          <w:lang w:val="en-GB"/>
        </w:rPr>
        <w:t xml:space="preserve"> the framework for rational decisions in the management of allergic asthma using AIT by clinicians, patients, third-party payers, institutional review committees and other stakeholders</w:t>
      </w:r>
      <w:r w:rsidR="003932BC">
        <w:rPr>
          <w:lang w:val="en-GB"/>
        </w:rPr>
        <w:t>.</w:t>
      </w:r>
      <w:r w:rsidR="003932BC" w:rsidRPr="00F94D1E">
        <w:rPr>
          <w:lang w:val="en-GB"/>
        </w:rPr>
        <w:t xml:space="preserve">  </w:t>
      </w:r>
    </w:p>
    <w:p w14:paraId="6795EDDB" w14:textId="77777777" w:rsidR="00AF0208" w:rsidRPr="00F94D1E" w:rsidRDefault="00BC5AEA">
      <w:pPr>
        <w:spacing w:after="0" w:line="259" w:lineRule="auto"/>
        <w:ind w:left="360" w:right="0" w:firstLine="0"/>
        <w:jc w:val="left"/>
        <w:rPr>
          <w:lang w:val="en-GB"/>
        </w:rPr>
      </w:pPr>
      <w:r w:rsidRPr="00F94D1E">
        <w:rPr>
          <w:lang w:val="en-GB"/>
        </w:rPr>
        <w:t xml:space="preserve"> </w:t>
      </w:r>
    </w:p>
    <w:p w14:paraId="6795EDDC" w14:textId="5332A460" w:rsidR="00AF0208" w:rsidRPr="00F94D1E" w:rsidRDefault="00BC5AEA">
      <w:pPr>
        <w:ind w:left="370" w:right="0"/>
        <w:rPr>
          <w:lang w:val="en-GB"/>
        </w:rPr>
      </w:pPr>
      <w:r w:rsidRPr="00F94D1E">
        <w:rPr>
          <w:lang w:val="en-GB"/>
        </w:rPr>
        <w:t>Statements regarding the underlying values and preferences as well as qualifying remarks accompanying each recommendation are</w:t>
      </w:r>
      <w:r w:rsidR="006F1050">
        <w:rPr>
          <w:lang w:val="en-GB"/>
        </w:rPr>
        <w:t xml:space="preserve"> an</w:t>
      </w:r>
      <w:r w:rsidRPr="00F94D1E">
        <w:rPr>
          <w:lang w:val="en-GB"/>
        </w:rPr>
        <w:t xml:space="preserve"> integral part</w:t>
      </w:r>
      <w:r w:rsidR="002E350C">
        <w:rPr>
          <w:lang w:val="en-GB"/>
        </w:rPr>
        <w:t xml:space="preserve"> of </w:t>
      </w:r>
      <w:r w:rsidR="003932BC">
        <w:rPr>
          <w:lang w:val="en-GB"/>
        </w:rPr>
        <w:t>the Guideline</w:t>
      </w:r>
      <w:r w:rsidRPr="00F94D1E">
        <w:rPr>
          <w:lang w:val="en-GB"/>
        </w:rPr>
        <w:t xml:space="preserve"> and </w:t>
      </w:r>
      <w:r w:rsidR="002E350C">
        <w:rPr>
          <w:lang w:val="en-GB"/>
        </w:rPr>
        <w:t>aim</w:t>
      </w:r>
      <w:r w:rsidRPr="00F94D1E">
        <w:rPr>
          <w:lang w:val="en-GB"/>
        </w:rPr>
        <w:t xml:space="preserve"> to facilitate more accurate interpretation. They should never be omitted </w:t>
      </w:r>
      <w:r w:rsidR="002E350C">
        <w:rPr>
          <w:lang w:val="en-GB"/>
        </w:rPr>
        <w:t xml:space="preserve">or ignored </w:t>
      </w:r>
      <w:r w:rsidRPr="00F94D1E">
        <w:rPr>
          <w:lang w:val="en-GB"/>
        </w:rPr>
        <w:t xml:space="preserve">when quoting </w:t>
      </w:r>
      <w:r w:rsidR="003932BC">
        <w:rPr>
          <w:lang w:val="en-GB"/>
        </w:rPr>
        <w:t xml:space="preserve">Guideline </w:t>
      </w:r>
      <w:r w:rsidRPr="00F94D1E">
        <w:rPr>
          <w:lang w:val="en-GB"/>
        </w:rPr>
        <w:t xml:space="preserve">recommendations. </w:t>
      </w:r>
    </w:p>
    <w:p w14:paraId="6795EDDD" w14:textId="77777777" w:rsidR="00AF0208" w:rsidRPr="00F94D1E" w:rsidRDefault="00BC5AEA">
      <w:pPr>
        <w:spacing w:after="0" w:line="259" w:lineRule="auto"/>
        <w:ind w:left="360" w:right="0" w:firstLine="0"/>
        <w:jc w:val="left"/>
        <w:rPr>
          <w:lang w:val="en-GB"/>
        </w:rPr>
      </w:pPr>
      <w:r w:rsidRPr="00F94D1E">
        <w:rPr>
          <w:lang w:val="en-GB"/>
        </w:rPr>
        <w:t xml:space="preserve"> </w:t>
      </w:r>
    </w:p>
    <w:p w14:paraId="6795EDDE" w14:textId="77777777" w:rsidR="00AF0208" w:rsidRPr="00F94D1E" w:rsidRDefault="00BC5AEA">
      <w:pPr>
        <w:spacing w:after="0" w:line="259" w:lineRule="auto"/>
        <w:ind w:left="720" w:right="0" w:firstLine="0"/>
        <w:jc w:val="left"/>
        <w:rPr>
          <w:lang w:val="en-GB"/>
        </w:rPr>
      </w:pPr>
      <w:r w:rsidRPr="00F94D1E">
        <w:rPr>
          <w:lang w:val="en-GB"/>
        </w:rPr>
        <w:t xml:space="preserve"> </w:t>
      </w:r>
    </w:p>
    <w:p w14:paraId="6795EDDF" w14:textId="77777777" w:rsidR="00AF0208" w:rsidRPr="00F94D1E" w:rsidRDefault="00BC5AEA">
      <w:pPr>
        <w:numPr>
          <w:ilvl w:val="0"/>
          <w:numId w:val="2"/>
        </w:numPr>
        <w:ind w:right="0" w:hanging="360"/>
        <w:rPr>
          <w:lang w:val="en-GB"/>
        </w:rPr>
      </w:pPr>
      <w:r w:rsidRPr="00F94D1E">
        <w:rPr>
          <w:lang w:val="en-GB"/>
        </w:rPr>
        <w:t xml:space="preserve">Interpretation of strong and conditional recommendations (table 1) </w:t>
      </w:r>
    </w:p>
    <w:p w14:paraId="3A18CC6A" w14:textId="77777777" w:rsidR="00966EA3" w:rsidRPr="00F94D1E" w:rsidRDefault="00966EA3">
      <w:pPr>
        <w:spacing w:after="0" w:line="259" w:lineRule="auto"/>
        <w:ind w:left="0" w:right="0" w:firstLine="0"/>
        <w:jc w:val="left"/>
        <w:rPr>
          <w:sz w:val="24"/>
          <w:lang w:val="en-GB"/>
        </w:rPr>
      </w:pPr>
    </w:p>
    <w:p w14:paraId="31E3F233" w14:textId="77777777" w:rsidR="003932BC" w:rsidRDefault="003932BC">
      <w:pPr>
        <w:spacing w:after="0" w:line="259" w:lineRule="auto"/>
        <w:ind w:left="0" w:right="0" w:firstLine="0"/>
        <w:jc w:val="left"/>
        <w:rPr>
          <w:sz w:val="24"/>
          <w:lang w:val="en-GB"/>
        </w:rPr>
      </w:pPr>
      <w:r>
        <w:rPr>
          <w:sz w:val="24"/>
          <w:lang w:val="en-GB"/>
        </w:rPr>
        <w:br w:type="page"/>
      </w:r>
    </w:p>
    <w:p w14:paraId="6795EDE0" w14:textId="6368431F" w:rsidR="00AF0208" w:rsidRPr="00F94D1E" w:rsidRDefault="00BC5AEA">
      <w:pPr>
        <w:spacing w:after="0" w:line="259" w:lineRule="auto"/>
        <w:ind w:left="0" w:right="0" w:firstLine="0"/>
        <w:jc w:val="left"/>
        <w:rPr>
          <w:b/>
          <w:lang w:val="en-GB"/>
        </w:rPr>
      </w:pPr>
      <w:r w:rsidRPr="00F94D1E">
        <w:rPr>
          <w:sz w:val="24"/>
          <w:lang w:val="en-GB"/>
        </w:rPr>
        <w:lastRenderedPageBreak/>
        <w:t xml:space="preserve">Table 1: Interpretation of GRADE recommendations </w:t>
      </w:r>
      <w:r w:rsidR="0056005F" w:rsidRPr="00F94D1E">
        <w:rPr>
          <w:lang w:val="en-GB"/>
        </w:rPr>
        <w:t>[44,45]</w:t>
      </w:r>
    </w:p>
    <w:p w14:paraId="6795EDE1" w14:textId="77777777" w:rsidR="00AF0208" w:rsidRPr="00F94D1E" w:rsidRDefault="00BC5AEA">
      <w:pPr>
        <w:spacing w:after="0" w:line="259" w:lineRule="auto"/>
        <w:ind w:left="0" w:right="0" w:firstLine="0"/>
        <w:jc w:val="left"/>
        <w:rPr>
          <w:lang w:val="en-GB"/>
        </w:rPr>
      </w:pPr>
      <w:r w:rsidRPr="00F94D1E">
        <w:rPr>
          <w:sz w:val="24"/>
          <w:lang w:val="en-GB"/>
        </w:rPr>
        <w:t xml:space="preserve"> </w:t>
      </w:r>
    </w:p>
    <w:tbl>
      <w:tblPr>
        <w:tblStyle w:val="TableGrid"/>
        <w:tblW w:w="8301" w:type="dxa"/>
        <w:tblInd w:w="0" w:type="dxa"/>
        <w:tblCellMar>
          <w:top w:w="63" w:type="dxa"/>
          <w:right w:w="115" w:type="dxa"/>
        </w:tblCellMar>
        <w:tblLook w:val="04A0" w:firstRow="1" w:lastRow="0" w:firstColumn="1" w:lastColumn="0" w:noHBand="0" w:noVBand="1"/>
      </w:tblPr>
      <w:tblGrid>
        <w:gridCol w:w="58"/>
        <w:gridCol w:w="1776"/>
        <w:gridCol w:w="3210"/>
        <w:gridCol w:w="3244"/>
        <w:gridCol w:w="13"/>
      </w:tblGrid>
      <w:tr w:rsidR="00AF0208" w:rsidRPr="00A35188" w14:paraId="6795EDE5" w14:textId="77777777">
        <w:trPr>
          <w:trHeight w:val="528"/>
        </w:trPr>
        <w:tc>
          <w:tcPr>
            <w:tcW w:w="1834" w:type="dxa"/>
            <w:gridSpan w:val="2"/>
            <w:tcBorders>
              <w:top w:val="nil"/>
              <w:left w:val="nil"/>
              <w:bottom w:val="nil"/>
              <w:right w:val="nil"/>
            </w:tcBorders>
            <w:shd w:val="clear" w:color="auto" w:fill="F2F2F2"/>
          </w:tcPr>
          <w:p w14:paraId="6795EDE2" w14:textId="77777777" w:rsidR="00AF0208" w:rsidRPr="00F94D1E" w:rsidRDefault="00BC5AEA">
            <w:pPr>
              <w:spacing w:after="0" w:line="259" w:lineRule="auto"/>
              <w:ind w:left="58" w:right="0" w:firstLine="0"/>
              <w:jc w:val="left"/>
              <w:rPr>
                <w:lang w:val="en-GB"/>
              </w:rPr>
            </w:pPr>
            <w:r w:rsidRPr="00F94D1E">
              <w:rPr>
                <w:rFonts w:ascii="Cambria" w:eastAsia="Cambria" w:hAnsi="Cambria" w:cs="Cambria"/>
                <w:b/>
                <w:sz w:val="20"/>
                <w:lang w:val="en-GB"/>
              </w:rPr>
              <w:t xml:space="preserve">Implications </w:t>
            </w:r>
          </w:p>
        </w:tc>
        <w:tc>
          <w:tcPr>
            <w:tcW w:w="3210" w:type="dxa"/>
            <w:tcBorders>
              <w:top w:val="nil"/>
              <w:left w:val="nil"/>
              <w:bottom w:val="nil"/>
              <w:right w:val="nil"/>
            </w:tcBorders>
            <w:shd w:val="clear" w:color="auto" w:fill="F2F2F2"/>
          </w:tcPr>
          <w:p w14:paraId="6795EDE3" w14:textId="77777777" w:rsidR="00AF0208" w:rsidRPr="00F94D1E" w:rsidRDefault="00BC5AEA">
            <w:pPr>
              <w:spacing w:after="0" w:line="259" w:lineRule="auto"/>
              <w:ind w:left="0" w:right="0" w:firstLine="0"/>
              <w:jc w:val="left"/>
              <w:rPr>
                <w:lang w:val="en-GB"/>
              </w:rPr>
            </w:pPr>
            <w:r w:rsidRPr="00F94D1E">
              <w:rPr>
                <w:rFonts w:ascii="Cambria" w:eastAsia="Cambria" w:hAnsi="Cambria" w:cs="Cambria"/>
                <w:b/>
                <w:sz w:val="20"/>
                <w:lang w:val="en-GB"/>
              </w:rPr>
              <w:t xml:space="preserve">Strong recommendation </w:t>
            </w:r>
          </w:p>
        </w:tc>
        <w:tc>
          <w:tcPr>
            <w:tcW w:w="3257" w:type="dxa"/>
            <w:gridSpan w:val="2"/>
            <w:tcBorders>
              <w:top w:val="nil"/>
              <w:left w:val="nil"/>
              <w:bottom w:val="nil"/>
              <w:right w:val="nil"/>
            </w:tcBorders>
            <w:shd w:val="clear" w:color="auto" w:fill="F2F2F2"/>
          </w:tcPr>
          <w:p w14:paraId="6795EDE4" w14:textId="77777777" w:rsidR="00AF0208" w:rsidRPr="00F94D1E" w:rsidRDefault="00BC5AEA">
            <w:pPr>
              <w:spacing w:after="0" w:line="259" w:lineRule="auto"/>
              <w:ind w:left="0" w:right="0" w:firstLine="0"/>
              <w:jc w:val="left"/>
              <w:rPr>
                <w:lang w:val="en-GB"/>
              </w:rPr>
            </w:pPr>
            <w:r w:rsidRPr="00F94D1E">
              <w:rPr>
                <w:rFonts w:ascii="Cambria" w:eastAsia="Cambria" w:hAnsi="Cambria" w:cs="Cambria"/>
                <w:b/>
                <w:sz w:val="20"/>
                <w:lang w:val="en-GB"/>
              </w:rPr>
              <w:t xml:space="preserve">Conditional (weak) recommendation </w:t>
            </w:r>
          </w:p>
        </w:tc>
      </w:tr>
      <w:tr w:rsidR="00AF0208" w:rsidRPr="00A35188" w14:paraId="6795EDE9" w14:textId="77777777">
        <w:tblPrEx>
          <w:tblCellMar>
            <w:top w:w="0" w:type="dxa"/>
            <w:right w:w="0" w:type="dxa"/>
          </w:tblCellMar>
        </w:tblPrEx>
        <w:trPr>
          <w:gridBefore w:val="1"/>
          <w:gridAfter w:val="1"/>
          <w:wBefore w:w="58" w:type="dxa"/>
          <w:wAfter w:w="13" w:type="dxa"/>
          <w:trHeight w:val="1887"/>
        </w:trPr>
        <w:tc>
          <w:tcPr>
            <w:tcW w:w="1776" w:type="dxa"/>
            <w:tcBorders>
              <w:top w:val="nil"/>
              <w:left w:val="nil"/>
              <w:bottom w:val="nil"/>
              <w:right w:val="nil"/>
            </w:tcBorders>
          </w:tcPr>
          <w:p w14:paraId="6795EDE6" w14:textId="77777777" w:rsidR="00AF0208" w:rsidRPr="00F94D1E" w:rsidRDefault="00BC5AEA">
            <w:pPr>
              <w:spacing w:after="0" w:line="259" w:lineRule="auto"/>
              <w:ind w:left="0" w:right="0" w:firstLine="0"/>
              <w:jc w:val="left"/>
              <w:rPr>
                <w:lang w:val="en-GB"/>
              </w:rPr>
            </w:pPr>
            <w:r w:rsidRPr="00F94D1E">
              <w:rPr>
                <w:rFonts w:ascii="Cambria" w:eastAsia="Cambria" w:hAnsi="Cambria" w:cs="Cambria"/>
                <w:b/>
                <w:sz w:val="20"/>
                <w:lang w:val="en-GB"/>
              </w:rPr>
              <w:t xml:space="preserve">For patients </w:t>
            </w:r>
          </w:p>
        </w:tc>
        <w:tc>
          <w:tcPr>
            <w:tcW w:w="3210" w:type="dxa"/>
            <w:tcBorders>
              <w:top w:val="nil"/>
              <w:left w:val="nil"/>
              <w:bottom w:val="nil"/>
              <w:right w:val="nil"/>
            </w:tcBorders>
          </w:tcPr>
          <w:p w14:paraId="6795EDE7" w14:textId="77777777" w:rsidR="00AF0208" w:rsidRPr="00F94D1E" w:rsidRDefault="00BC5AEA">
            <w:pPr>
              <w:spacing w:after="0" w:line="259" w:lineRule="auto"/>
              <w:ind w:left="0" w:right="13" w:firstLine="0"/>
              <w:jc w:val="left"/>
              <w:rPr>
                <w:lang w:val="en-GB"/>
              </w:rPr>
            </w:pPr>
            <w:r w:rsidRPr="00F94D1E">
              <w:rPr>
                <w:rFonts w:ascii="Cambria" w:eastAsia="Cambria" w:hAnsi="Cambria" w:cs="Cambria"/>
                <w:sz w:val="20"/>
                <w:lang w:val="en-GB"/>
              </w:rPr>
              <w:t xml:space="preserve">Most individuals in this situation would want the recommended course of action and only a small proportion would not. Formal decision aids are not likely to be needed to help individuals make decisions consistent with their values and preferences. </w:t>
            </w:r>
          </w:p>
        </w:tc>
        <w:tc>
          <w:tcPr>
            <w:tcW w:w="3244" w:type="dxa"/>
            <w:tcBorders>
              <w:top w:val="nil"/>
              <w:left w:val="nil"/>
              <w:bottom w:val="nil"/>
              <w:right w:val="nil"/>
            </w:tcBorders>
          </w:tcPr>
          <w:p w14:paraId="6795EDE8" w14:textId="2F822155" w:rsidR="00AF0208" w:rsidRPr="00F94D1E" w:rsidRDefault="00BC5AEA" w:rsidP="003932BC">
            <w:pPr>
              <w:spacing w:after="0" w:line="259" w:lineRule="auto"/>
              <w:ind w:left="0" w:right="0" w:firstLine="0"/>
              <w:jc w:val="left"/>
              <w:rPr>
                <w:lang w:val="en-GB"/>
              </w:rPr>
            </w:pPr>
            <w:r w:rsidRPr="00F94D1E">
              <w:rPr>
                <w:rFonts w:ascii="Cambria" w:eastAsia="Cambria" w:hAnsi="Cambria" w:cs="Cambria"/>
                <w:sz w:val="20"/>
                <w:lang w:val="en-GB"/>
              </w:rPr>
              <w:t xml:space="preserve">The majority of individuals in this situation would want the suggested course of action but many would not. </w:t>
            </w:r>
          </w:p>
        </w:tc>
      </w:tr>
      <w:tr w:rsidR="00AF0208" w:rsidRPr="00A35188" w14:paraId="6795EDED" w14:textId="77777777">
        <w:tblPrEx>
          <w:tblCellMar>
            <w:top w:w="0" w:type="dxa"/>
            <w:right w:w="0" w:type="dxa"/>
          </w:tblCellMar>
        </w:tblPrEx>
        <w:trPr>
          <w:gridBefore w:val="1"/>
          <w:gridAfter w:val="1"/>
          <w:wBefore w:w="58" w:type="dxa"/>
          <w:wAfter w:w="13" w:type="dxa"/>
          <w:trHeight w:val="2168"/>
        </w:trPr>
        <w:tc>
          <w:tcPr>
            <w:tcW w:w="1776" w:type="dxa"/>
            <w:tcBorders>
              <w:top w:val="nil"/>
              <w:left w:val="nil"/>
              <w:bottom w:val="nil"/>
              <w:right w:val="nil"/>
            </w:tcBorders>
          </w:tcPr>
          <w:p w14:paraId="6795EDEA" w14:textId="77777777" w:rsidR="00AF0208" w:rsidRPr="00F94D1E" w:rsidRDefault="00BC5AEA">
            <w:pPr>
              <w:spacing w:after="0" w:line="259" w:lineRule="auto"/>
              <w:ind w:left="0" w:right="0" w:firstLine="0"/>
              <w:jc w:val="left"/>
              <w:rPr>
                <w:lang w:val="en-GB"/>
              </w:rPr>
            </w:pPr>
            <w:r w:rsidRPr="00F94D1E">
              <w:rPr>
                <w:rFonts w:ascii="Cambria" w:eastAsia="Cambria" w:hAnsi="Cambria" w:cs="Cambria"/>
                <w:b/>
                <w:sz w:val="20"/>
                <w:lang w:val="en-GB"/>
              </w:rPr>
              <w:t xml:space="preserve">For clinicians </w:t>
            </w:r>
          </w:p>
        </w:tc>
        <w:tc>
          <w:tcPr>
            <w:tcW w:w="3210" w:type="dxa"/>
            <w:tcBorders>
              <w:top w:val="nil"/>
              <w:left w:val="nil"/>
              <w:bottom w:val="nil"/>
              <w:right w:val="nil"/>
            </w:tcBorders>
          </w:tcPr>
          <w:p w14:paraId="6795EDEB" w14:textId="77777777" w:rsidR="00AF0208" w:rsidRPr="00F94D1E" w:rsidRDefault="00BC5AEA">
            <w:pPr>
              <w:spacing w:after="0" w:line="259" w:lineRule="auto"/>
              <w:ind w:left="0" w:right="0" w:firstLine="0"/>
              <w:jc w:val="left"/>
              <w:rPr>
                <w:lang w:val="en-GB"/>
              </w:rPr>
            </w:pPr>
            <w:r w:rsidRPr="00F94D1E">
              <w:rPr>
                <w:rFonts w:ascii="Cambria" w:eastAsia="Cambria" w:hAnsi="Cambria" w:cs="Cambria"/>
                <w:sz w:val="20"/>
                <w:lang w:val="en-GB"/>
              </w:rPr>
              <w:t xml:space="preserve">Most individuals should receive the intervention. Adherence to this recommendation according to the guideline could be used as a quality criterion or performance indicator. </w:t>
            </w:r>
          </w:p>
        </w:tc>
        <w:tc>
          <w:tcPr>
            <w:tcW w:w="3244" w:type="dxa"/>
            <w:tcBorders>
              <w:top w:val="nil"/>
              <w:left w:val="nil"/>
              <w:bottom w:val="nil"/>
              <w:right w:val="nil"/>
            </w:tcBorders>
          </w:tcPr>
          <w:p w14:paraId="6795EDEC" w14:textId="77777777" w:rsidR="00AF0208" w:rsidRPr="00F94D1E" w:rsidRDefault="00BC5AEA">
            <w:pPr>
              <w:spacing w:after="0" w:line="259" w:lineRule="auto"/>
              <w:ind w:left="0" w:right="35" w:firstLine="0"/>
              <w:jc w:val="left"/>
              <w:rPr>
                <w:lang w:val="en-GB"/>
              </w:rPr>
            </w:pPr>
            <w:r w:rsidRPr="00F94D1E">
              <w:rPr>
                <w:rFonts w:ascii="Cambria" w:eastAsia="Cambria" w:hAnsi="Cambria" w:cs="Cambria"/>
                <w:sz w:val="20"/>
                <w:lang w:val="en-GB"/>
              </w:rPr>
              <w:t xml:space="preserve">Recognise that different choices will be appropriate for individual patients and that you must help each patient arrive at a management decision consistent with his or her values and preferences. Decision aids may be useful helping individuals making decisions consistent with their values and preferences. </w:t>
            </w:r>
          </w:p>
        </w:tc>
      </w:tr>
      <w:tr w:rsidR="00AF0208" w:rsidRPr="00A35188" w14:paraId="6795EDF1" w14:textId="77777777">
        <w:tblPrEx>
          <w:tblCellMar>
            <w:top w:w="0" w:type="dxa"/>
            <w:right w:w="0" w:type="dxa"/>
          </w:tblCellMar>
        </w:tblPrEx>
        <w:trPr>
          <w:gridBefore w:val="1"/>
          <w:gridAfter w:val="1"/>
          <w:wBefore w:w="58" w:type="dxa"/>
          <w:wAfter w:w="13" w:type="dxa"/>
          <w:trHeight w:val="1416"/>
        </w:trPr>
        <w:tc>
          <w:tcPr>
            <w:tcW w:w="4986" w:type="dxa"/>
            <w:gridSpan w:val="2"/>
            <w:tcBorders>
              <w:top w:val="nil"/>
              <w:left w:val="nil"/>
              <w:bottom w:val="nil"/>
              <w:right w:val="nil"/>
            </w:tcBorders>
          </w:tcPr>
          <w:p w14:paraId="6795EDEE" w14:textId="77777777" w:rsidR="00AF0208" w:rsidRPr="00F94D1E" w:rsidRDefault="00BC5AEA">
            <w:pPr>
              <w:spacing w:after="0" w:line="259" w:lineRule="auto"/>
              <w:ind w:left="1776" w:right="48" w:hanging="1776"/>
              <w:jc w:val="left"/>
              <w:rPr>
                <w:lang w:val="en-GB"/>
              </w:rPr>
            </w:pPr>
            <w:r w:rsidRPr="00F94D1E">
              <w:rPr>
                <w:rFonts w:ascii="Cambria" w:eastAsia="Cambria" w:hAnsi="Cambria" w:cs="Cambria"/>
                <w:b/>
                <w:sz w:val="20"/>
                <w:lang w:val="en-GB"/>
              </w:rPr>
              <w:t xml:space="preserve">For policy makers </w:t>
            </w:r>
            <w:proofErr w:type="gramStart"/>
            <w:r w:rsidRPr="00F94D1E">
              <w:rPr>
                <w:rFonts w:ascii="Cambria" w:eastAsia="Cambria" w:hAnsi="Cambria" w:cs="Cambria"/>
                <w:sz w:val="20"/>
                <w:lang w:val="en-GB"/>
              </w:rPr>
              <w:t>The</w:t>
            </w:r>
            <w:proofErr w:type="gramEnd"/>
            <w:r w:rsidRPr="00F94D1E">
              <w:rPr>
                <w:rFonts w:ascii="Cambria" w:eastAsia="Cambria" w:hAnsi="Cambria" w:cs="Cambria"/>
                <w:sz w:val="20"/>
                <w:lang w:val="en-GB"/>
              </w:rPr>
              <w:t xml:space="preserve"> recommendation can be adapted as policy or performance measure in most situations </w:t>
            </w:r>
          </w:p>
        </w:tc>
        <w:tc>
          <w:tcPr>
            <w:tcW w:w="3244" w:type="dxa"/>
            <w:tcBorders>
              <w:top w:val="nil"/>
              <w:left w:val="nil"/>
              <w:bottom w:val="nil"/>
              <w:right w:val="nil"/>
            </w:tcBorders>
          </w:tcPr>
          <w:p w14:paraId="6795EDF0" w14:textId="493DE9AE" w:rsidR="00AF0208" w:rsidRPr="00F94D1E" w:rsidRDefault="00BC5AEA" w:rsidP="00453CE1">
            <w:pPr>
              <w:spacing w:after="1" w:line="239" w:lineRule="auto"/>
              <w:ind w:left="0" w:right="203" w:firstLine="0"/>
              <w:jc w:val="left"/>
              <w:rPr>
                <w:lang w:val="en-GB"/>
              </w:rPr>
            </w:pPr>
            <w:r w:rsidRPr="00F94D1E">
              <w:rPr>
                <w:rFonts w:ascii="Cambria" w:eastAsia="Cambria" w:hAnsi="Cambria" w:cs="Cambria"/>
                <w:sz w:val="20"/>
                <w:lang w:val="en-GB"/>
              </w:rPr>
              <w:t xml:space="preserve">Policy making will require substantial debate and involvement of various stakeholders. Documentation of appropriate (e.g. shared) decision-making processes can serve as performance measure. </w:t>
            </w:r>
          </w:p>
        </w:tc>
      </w:tr>
    </w:tbl>
    <w:p w14:paraId="6795EDF2"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DF3"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DF4" w14:textId="77777777" w:rsidR="00AF0208" w:rsidRPr="00F94D1E" w:rsidRDefault="00BC5AEA">
      <w:pPr>
        <w:spacing w:after="0" w:line="259" w:lineRule="auto"/>
        <w:ind w:left="0" w:right="0" w:firstLine="0"/>
        <w:jc w:val="left"/>
        <w:rPr>
          <w:lang w:val="en-GB"/>
        </w:rPr>
      </w:pPr>
      <w:r w:rsidRPr="00F94D1E">
        <w:rPr>
          <w:b/>
          <w:color w:val="000090"/>
          <w:sz w:val="24"/>
          <w:lang w:val="en-GB"/>
        </w:rPr>
        <w:t xml:space="preserve">IV. Methodology  </w:t>
      </w:r>
    </w:p>
    <w:p w14:paraId="6795EDF6" w14:textId="5CC88BED" w:rsidR="00AF0208" w:rsidRPr="00F94D1E" w:rsidRDefault="00BC5AEA">
      <w:pPr>
        <w:spacing w:after="0" w:line="259" w:lineRule="auto"/>
        <w:ind w:left="0" w:right="0" w:firstLine="0"/>
        <w:jc w:val="left"/>
        <w:rPr>
          <w:lang w:val="en-GB"/>
        </w:rPr>
      </w:pPr>
      <w:r w:rsidRPr="00F94D1E">
        <w:rPr>
          <w:sz w:val="24"/>
          <w:lang w:val="en-GB"/>
        </w:rPr>
        <w:t xml:space="preserve"> </w:t>
      </w:r>
    </w:p>
    <w:p w14:paraId="6795EDF7" w14:textId="77777777" w:rsidR="00AF0208" w:rsidRPr="00F94D1E" w:rsidRDefault="00BC5AEA">
      <w:pPr>
        <w:pStyle w:val="Heading1"/>
        <w:spacing w:after="0" w:line="259" w:lineRule="auto"/>
        <w:ind w:left="-5" w:right="0"/>
        <w:rPr>
          <w:color w:val="000000" w:themeColor="text1"/>
          <w:lang w:val="en-GB"/>
        </w:rPr>
      </w:pPr>
      <w:r w:rsidRPr="00F94D1E">
        <w:rPr>
          <w:color w:val="000000" w:themeColor="text1"/>
          <w:lang w:val="en-GB"/>
        </w:rPr>
        <w:t xml:space="preserve">A. Blended approach </w:t>
      </w:r>
    </w:p>
    <w:p w14:paraId="6795EDF8"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F9" w14:textId="02174E18" w:rsidR="00AF0208" w:rsidRPr="00F94D1E" w:rsidRDefault="00BC5AEA">
      <w:pPr>
        <w:numPr>
          <w:ilvl w:val="0"/>
          <w:numId w:val="3"/>
        </w:numPr>
        <w:ind w:right="0" w:hanging="360"/>
        <w:rPr>
          <w:lang w:val="en-GB"/>
        </w:rPr>
      </w:pPr>
      <w:r w:rsidRPr="00F94D1E">
        <w:rPr>
          <w:lang w:val="en-GB"/>
        </w:rPr>
        <w:t>GRADE assessment of the existing evidence</w:t>
      </w:r>
      <w:r w:rsidR="003223EF" w:rsidRPr="00F94D1E">
        <w:rPr>
          <w:lang w:val="en-GB"/>
        </w:rPr>
        <w:t xml:space="preserve"> of HDM AIT in asthma</w:t>
      </w:r>
      <w:r w:rsidRPr="00F94D1E">
        <w:rPr>
          <w:lang w:val="en-GB"/>
        </w:rPr>
        <w:t xml:space="preserve"> [</w:t>
      </w:r>
      <w:r w:rsidR="00EF2A79" w:rsidRPr="00F94D1E">
        <w:rPr>
          <w:lang w:val="en-GB"/>
        </w:rPr>
        <w:t>4</w:t>
      </w:r>
      <w:r w:rsidR="0056005F" w:rsidRPr="00F94D1E">
        <w:rPr>
          <w:lang w:val="en-GB"/>
        </w:rPr>
        <w:t>4-46</w:t>
      </w:r>
      <w:r w:rsidRPr="00F94D1E">
        <w:rPr>
          <w:lang w:val="en-GB"/>
        </w:rPr>
        <w:t xml:space="preserve">].  </w:t>
      </w:r>
    </w:p>
    <w:p w14:paraId="6795EDFA" w14:textId="33D1FF2F" w:rsidR="00AF0208" w:rsidRPr="00F94D1E" w:rsidRDefault="00BC5AEA">
      <w:pPr>
        <w:numPr>
          <w:ilvl w:val="0"/>
          <w:numId w:val="3"/>
        </w:numPr>
        <w:ind w:right="0" w:hanging="360"/>
        <w:rPr>
          <w:lang w:val="en-GB"/>
        </w:rPr>
      </w:pPr>
      <w:r w:rsidRPr="00F94D1E">
        <w:rPr>
          <w:lang w:val="en-GB"/>
        </w:rPr>
        <w:t xml:space="preserve">Individual assessment of major </w:t>
      </w:r>
      <w:r w:rsidR="003B33F2" w:rsidRPr="00F94D1E">
        <w:rPr>
          <w:lang w:val="en-GB"/>
        </w:rPr>
        <w:t>randomised control trials (</w:t>
      </w:r>
      <w:r w:rsidRPr="00F94D1E">
        <w:rPr>
          <w:lang w:val="en-GB"/>
        </w:rPr>
        <w:t>RCTs</w:t>
      </w:r>
      <w:r w:rsidR="003B33F2" w:rsidRPr="00F94D1E">
        <w:rPr>
          <w:lang w:val="en-GB"/>
        </w:rPr>
        <w:t>)</w:t>
      </w:r>
      <w:r w:rsidRPr="00F94D1E">
        <w:rPr>
          <w:lang w:val="en-GB"/>
        </w:rPr>
        <w:t xml:space="preserve"> and previous meta-analyses </w:t>
      </w:r>
      <w:r w:rsidR="003223EF" w:rsidRPr="00F94D1E">
        <w:rPr>
          <w:lang w:val="en-GB"/>
        </w:rPr>
        <w:t>for HDM AIT in asthma</w:t>
      </w:r>
      <w:r w:rsidR="0056005F" w:rsidRPr="00F94D1E">
        <w:rPr>
          <w:lang w:val="en-GB"/>
        </w:rPr>
        <w:t xml:space="preserve">   </w:t>
      </w:r>
    </w:p>
    <w:p w14:paraId="6795EDFB" w14:textId="77777777" w:rsidR="00AF0208" w:rsidRPr="00F94D1E" w:rsidRDefault="00BC5AEA">
      <w:pPr>
        <w:numPr>
          <w:ilvl w:val="0"/>
          <w:numId w:val="3"/>
        </w:numPr>
        <w:ind w:right="0" w:hanging="360"/>
        <w:rPr>
          <w:lang w:val="en-GB"/>
        </w:rPr>
      </w:pPr>
      <w:r w:rsidRPr="00F94D1E">
        <w:rPr>
          <w:lang w:val="en-GB"/>
        </w:rPr>
        <w:t xml:space="preserve">Individual assessment of open studies, real-life studies, observational studies, surveys  </w:t>
      </w:r>
    </w:p>
    <w:p w14:paraId="6795EDFC"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DFD" w14:textId="77777777" w:rsidR="00AF0208" w:rsidRPr="00F94D1E" w:rsidRDefault="00BC5AEA">
      <w:pPr>
        <w:pStyle w:val="Heading1"/>
        <w:spacing w:after="0" w:line="259" w:lineRule="auto"/>
        <w:ind w:left="-5" w:right="0"/>
        <w:rPr>
          <w:color w:val="000000" w:themeColor="text1"/>
          <w:lang w:val="en-GB"/>
        </w:rPr>
      </w:pPr>
      <w:r w:rsidRPr="00F94D1E">
        <w:rPr>
          <w:color w:val="000000" w:themeColor="text1"/>
          <w:lang w:val="en-GB"/>
        </w:rPr>
        <w:t xml:space="preserve">B. Evaluation of the body of evidence </w:t>
      </w:r>
    </w:p>
    <w:p w14:paraId="6795EDF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00" w14:textId="5BFE09DF" w:rsidR="00AF0208" w:rsidRPr="00F94D1E" w:rsidRDefault="006F1050">
      <w:pPr>
        <w:numPr>
          <w:ilvl w:val="0"/>
          <w:numId w:val="4"/>
        </w:numPr>
        <w:ind w:right="0" w:hanging="360"/>
        <w:rPr>
          <w:lang w:val="en-GB"/>
        </w:rPr>
      </w:pPr>
      <w:r>
        <w:rPr>
          <w:lang w:val="en-GB"/>
        </w:rPr>
        <w:t>By</w:t>
      </w:r>
      <w:r w:rsidR="00BC5AEA" w:rsidRPr="00F94D1E">
        <w:rPr>
          <w:lang w:val="en-GB"/>
        </w:rPr>
        <w:t xml:space="preserve"> delivery route</w:t>
      </w:r>
      <w:r w:rsidR="00602C33" w:rsidRPr="00F94D1E">
        <w:rPr>
          <w:lang w:val="en-GB"/>
        </w:rPr>
        <w:t xml:space="preserve"> of HDM AIT</w:t>
      </w:r>
      <w:r w:rsidR="00BC5AEA" w:rsidRPr="00F94D1E">
        <w:rPr>
          <w:lang w:val="en-GB"/>
        </w:rPr>
        <w:t xml:space="preserve"> (SCIT, SLIT drops, SLIT tablets) </w:t>
      </w:r>
    </w:p>
    <w:p w14:paraId="6795EE01" w14:textId="47EB1C44" w:rsidR="00AF0208" w:rsidRPr="00F94D1E" w:rsidRDefault="006F1050">
      <w:pPr>
        <w:numPr>
          <w:ilvl w:val="0"/>
          <w:numId w:val="4"/>
        </w:numPr>
        <w:ind w:right="0" w:hanging="360"/>
        <w:rPr>
          <w:lang w:val="en-GB"/>
        </w:rPr>
      </w:pPr>
      <w:r>
        <w:rPr>
          <w:lang w:val="en-GB"/>
        </w:rPr>
        <w:t>Stratified</w:t>
      </w:r>
      <w:r w:rsidR="00BC5AEA" w:rsidRPr="00F94D1E">
        <w:rPr>
          <w:lang w:val="en-GB"/>
        </w:rPr>
        <w:t xml:space="preserve"> for paediatric and adult populations </w:t>
      </w:r>
    </w:p>
    <w:p w14:paraId="6795EE02"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03" w14:textId="130B8B7F" w:rsidR="00AF0208" w:rsidRPr="00F94D1E" w:rsidRDefault="00BC5AEA">
      <w:pPr>
        <w:pStyle w:val="Heading2"/>
        <w:spacing w:after="0" w:line="259" w:lineRule="auto"/>
        <w:ind w:left="-5" w:right="0"/>
        <w:rPr>
          <w:color w:val="000000" w:themeColor="text1"/>
          <w:lang w:val="en-GB"/>
        </w:rPr>
      </w:pPr>
      <w:r w:rsidRPr="00F94D1E">
        <w:rPr>
          <w:color w:val="000000" w:themeColor="text1"/>
          <w:lang w:val="en-GB"/>
        </w:rPr>
        <w:t xml:space="preserve">C. Clinical questions and outcomes for </w:t>
      </w:r>
      <w:r w:rsidR="0056005F" w:rsidRPr="00F94D1E">
        <w:rPr>
          <w:color w:val="000000" w:themeColor="text1"/>
          <w:lang w:val="en-GB"/>
        </w:rPr>
        <w:t xml:space="preserve">HDM-driven </w:t>
      </w:r>
      <w:r w:rsidRPr="00F94D1E">
        <w:rPr>
          <w:color w:val="000000" w:themeColor="text1"/>
          <w:lang w:val="en-GB"/>
        </w:rPr>
        <w:t xml:space="preserve">allergic asthma </w:t>
      </w:r>
    </w:p>
    <w:p w14:paraId="6795EE05" w14:textId="4D7DE8C5" w:rsidR="00AF0208" w:rsidRPr="00F94D1E" w:rsidRDefault="00BC5AEA">
      <w:pPr>
        <w:spacing w:after="0" w:line="259" w:lineRule="auto"/>
        <w:ind w:left="0" w:right="0" w:firstLine="0"/>
        <w:jc w:val="left"/>
        <w:rPr>
          <w:lang w:val="en-GB"/>
        </w:rPr>
      </w:pPr>
      <w:r w:rsidRPr="00F94D1E">
        <w:rPr>
          <w:lang w:val="en-GB"/>
        </w:rPr>
        <w:t xml:space="preserve"> </w:t>
      </w:r>
    </w:p>
    <w:p w14:paraId="6795EE06" w14:textId="77777777" w:rsidR="00AF0208" w:rsidRPr="00F94D1E" w:rsidRDefault="00BC5AEA">
      <w:pPr>
        <w:ind w:left="-5" w:right="0"/>
        <w:rPr>
          <w:lang w:val="en-GB"/>
        </w:rPr>
      </w:pPr>
      <w:r w:rsidRPr="00F94D1E">
        <w:rPr>
          <w:lang w:val="en-GB"/>
        </w:rPr>
        <w:t xml:space="preserve">The following questions were identified for this guideline: </w:t>
      </w:r>
    </w:p>
    <w:p w14:paraId="6795EE07" w14:textId="7E344C13" w:rsidR="00AF0208" w:rsidRPr="00F94D1E" w:rsidRDefault="00BC5AEA">
      <w:pPr>
        <w:numPr>
          <w:ilvl w:val="0"/>
          <w:numId w:val="5"/>
        </w:numPr>
        <w:ind w:right="0" w:hanging="360"/>
        <w:rPr>
          <w:lang w:val="en-GB"/>
        </w:rPr>
      </w:pPr>
      <w:r w:rsidRPr="00F94D1E">
        <w:rPr>
          <w:lang w:val="en-GB"/>
        </w:rPr>
        <w:t xml:space="preserve">Should HDM SCIT versus no SCIT be used for treatment in paediatric patients with </w:t>
      </w:r>
      <w:r w:rsidR="00F21B1A" w:rsidRPr="00F94D1E">
        <w:rPr>
          <w:lang w:val="en-GB"/>
        </w:rPr>
        <w:t xml:space="preserve">HDM-driven allergic </w:t>
      </w:r>
      <w:r w:rsidRPr="00F94D1E">
        <w:rPr>
          <w:lang w:val="en-GB"/>
        </w:rPr>
        <w:t xml:space="preserve">asthma? </w:t>
      </w:r>
    </w:p>
    <w:p w14:paraId="6795EE08" w14:textId="626A5BE2" w:rsidR="00AF0208" w:rsidRPr="00F94D1E" w:rsidRDefault="00BC5AEA">
      <w:pPr>
        <w:numPr>
          <w:ilvl w:val="0"/>
          <w:numId w:val="5"/>
        </w:numPr>
        <w:ind w:right="0" w:hanging="360"/>
        <w:rPr>
          <w:lang w:val="en-GB"/>
        </w:rPr>
      </w:pPr>
      <w:r w:rsidRPr="00F94D1E">
        <w:rPr>
          <w:lang w:val="en-GB"/>
        </w:rPr>
        <w:t xml:space="preserve">Should HDM SCIT versus no SCIT be used for treatment in adult patients with </w:t>
      </w:r>
      <w:r w:rsidR="00F21B1A" w:rsidRPr="00F94D1E">
        <w:rPr>
          <w:lang w:val="en-GB"/>
        </w:rPr>
        <w:t xml:space="preserve">HDM-driven allergic </w:t>
      </w:r>
      <w:r w:rsidRPr="00F94D1E">
        <w:rPr>
          <w:lang w:val="en-GB"/>
        </w:rPr>
        <w:t xml:space="preserve">asthma? </w:t>
      </w:r>
    </w:p>
    <w:p w14:paraId="6795EE09" w14:textId="367702B4" w:rsidR="00AF0208" w:rsidRPr="00F94D1E" w:rsidRDefault="00BC5AEA">
      <w:pPr>
        <w:numPr>
          <w:ilvl w:val="0"/>
          <w:numId w:val="5"/>
        </w:numPr>
        <w:ind w:right="0" w:hanging="360"/>
        <w:rPr>
          <w:lang w:val="en-GB"/>
        </w:rPr>
      </w:pPr>
      <w:r w:rsidRPr="00F94D1E">
        <w:rPr>
          <w:lang w:val="en-GB"/>
        </w:rPr>
        <w:lastRenderedPageBreak/>
        <w:t xml:space="preserve">Should HDM SLIT drops versus no SLIT drops be used for treatment in paediatric patients with </w:t>
      </w:r>
      <w:r w:rsidR="00F21B1A" w:rsidRPr="00F94D1E">
        <w:rPr>
          <w:lang w:val="en-GB"/>
        </w:rPr>
        <w:t xml:space="preserve">HDM-driven allergic </w:t>
      </w:r>
      <w:r w:rsidRPr="00F94D1E">
        <w:rPr>
          <w:lang w:val="en-GB"/>
        </w:rPr>
        <w:t xml:space="preserve">asthma? </w:t>
      </w:r>
    </w:p>
    <w:p w14:paraId="6795EE0A" w14:textId="0EAF74BC" w:rsidR="00AF0208" w:rsidRPr="00F94D1E" w:rsidRDefault="00BC5AEA">
      <w:pPr>
        <w:numPr>
          <w:ilvl w:val="0"/>
          <w:numId w:val="5"/>
        </w:numPr>
        <w:ind w:right="0" w:hanging="360"/>
        <w:rPr>
          <w:lang w:val="en-GB"/>
        </w:rPr>
      </w:pPr>
      <w:r w:rsidRPr="00F94D1E">
        <w:rPr>
          <w:lang w:val="en-GB"/>
        </w:rPr>
        <w:t xml:space="preserve">Should HDM SLIT drops versus no SLIT drops be used for treatment in adult patients with </w:t>
      </w:r>
      <w:r w:rsidR="00F21B1A" w:rsidRPr="00F94D1E">
        <w:rPr>
          <w:lang w:val="en-GB"/>
        </w:rPr>
        <w:t xml:space="preserve">HDM-driven allergic </w:t>
      </w:r>
      <w:r w:rsidRPr="00F94D1E">
        <w:rPr>
          <w:lang w:val="en-GB"/>
        </w:rPr>
        <w:t xml:space="preserve">asthma? </w:t>
      </w:r>
    </w:p>
    <w:p w14:paraId="6795EE0B" w14:textId="7C1DF7DB" w:rsidR="00AF0208" w:rsidRPr="00F94D1E" w:rsidRDefault="00BC5AEA">
      <w:pPr>
        <w:numPr>
          <w:ilvl w:val="0"/>
          <w:numId w:val="5"/>
        </w:numPr>
        <w:ind w:right="0" w:hanging="360"/>
        <w:rPr>
          <w:lang w:val="en-GB"/>
        </w:rPr>
      </w:pPr>
      <w:r w:rsidRPr="00F94D1E">
        <w:rPr>
          <w:lang w:val="en-GB"/>
        </w:rPr>
        <w:t xml:space="preserve">Should HDM SLIT tablets versus no SLIT tablets be used for treatment in paediatric patients with </w:t>
      </w:r>
      <w:r w:rsidR="00F21B1A" w:rsidRPr="00F94D1E">
        <w:rPr>
          <w:lang w:val="en-GB"/>
        </w:rPr>
        <w:t xml:space="preserve">HDM-driven allergic </w:t>
      </w:r>
      <w:r w:rsidRPr="00F94D1E">
        <w:rPr>
          <w:lang w:val="en-GB"/>
        </w:rPr>
        <w:t xml:space="preserve">asthma? </w:t>
      </w:r>
    </w:p>
    <w:p w14:paraId="6795EE0D" w14:textId="24BA892B" w:rsidR="00AF0208" w:rsidRPr="00F94D1E" w:rsidRDefault="00BC5AEA" w:rsidP="003B33F2">
      <w:pPr>
        <w:numPr>
          <w:ilvl w:val="0"/>
          <w:numId w:val="5"/>
        </w:numPr>
        <w:ind w:right="0" w:hanging="360"/>
        <w:rPr>
          <w:lang w:val="en-GB"/>
        </w:rPr>
      </w:pPr>
      <w:r w:rsidRPr="00F94D1E">
        <w:rPr>
          <w:lang w:val="en-GB"/>
        </w:rPr>
        <w:t xml:space="preserve">Should HDM SLIT tablets versus no SLIT tablets be used for treatment in adult patients with </w:t>
      </w:r>
      <w:r w:rsidR="00F21B1A" w:rsidRPr="00F94D1E">
        <w:rPr>
          <w:lang w:val="en-GB"/>
        </w:rPr>
        <w:t xml:space="preserve">HDM-driven allergic </w:t>
      </w:r>
      <w:r w:rsidRPr="00F94D1E">
        <w:rPr>
          <w:lang w:val="en-GB"/>
        </w:rPr>
        <w:t xml:space="preserve">asthma? </w:t>
      </w:r>
    </w:p>
    <w:p w14:paraId="6795EE0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0F" w14:textId="232CECCC" w:rsidR="00AF0208" w:rsidRPr="00F94D1E" w:rsidRDefault="00BC5AEA">
      <w:pPr>
        <w:ind w:left="-5" w:right="0"/>
        <w:rPr>
          <w:lang w:val="en-GB"/>
        </w:rPr>
      </w:pPr>
      <w:r w:rsidRPr="00F94D1E">
        <w:rPr>
          <w:lang w:val="en-GB"/>
        </w:rPr>
        <w:t xml:space="preserve">As per GRADE methodology we classified outcomes into critical, important and of low importance according to the classification of asthma outcomes in major RCT </w:t>
      </w:r>
      <w:r w:rsidR="00602C33" w:rsidRPr="00F94D1E">
        <w:rPr>
          <w:lang w:val="en-GB"/>
        </w:rPr>
        <w:t xml:space="preserve">HDM AIT </w:t>
      </w:r>
      <w:r w:rsidRPr="00F94D1E">
        <w:rPr>
          <w:lang w:val="en-GB"/>
        </w:rPr>
        <w:t xml:space="preserve">asthma trials as requested by the regulatory bodies (table 2) </w:t>
      </w:r>
    </w:p>
    <w:p w14:paraId="6795EE10" w14:textId="77777777" w:rsidR="00AF0208" w:rsidRPr="00F94D1E" w:rsidRDefault="00BC5AEA">
      <w:pPr>
        <w:spacing w:after="0" w:line="259" w:lineRule="auto"/>
        <w:ind w:left="0" w:right="0" w:firstLine="0"/>
        <w:jc w:val="left"/>
        <w:rPr>
          <w:lang w:val="en-GB"/>
        </w:rPr>
      </w:pPr>
      <w:r w:rsidRPr="00F94D1E">
        <w:rPr>
          <w:sz w:val="24"/>
          <w:lang w:val="en-GB"/>
        </w:rPr>
        <w:t xml:space="preserve"> </w:t>
      </w:r>
    </w:p>
    <w:tbl>
      <w:tblPr>
        <w:tblStyle w:val="TableGrid"/>
        <w:tblW w:w="8613" w:type="dxa"/>
        <w:tblInd w:w="6" w:type="dxa"/>
        <w:tblCellMar>
          <w:top w:w="10" w:type="dxa"/>
          <w:left w:w="107" w:type="dxa"/>
          <w:right w:w="51" w:type="dxa"/>
        </w:tblCellMar>
        <w:tblLook w:val="04A0" w:firstRow="1" w:lastRow="0" w:firstColumn="1" w:lastColumn="0" w:noHBand="0" w:noVBand="1"/>
      </w:tblPr>
      <w:tblGrid>
        <w:gridCol w:w="1667"/>
        <w:gridCol w:w="2444"/>
        <w:gridCol w:w="4502"/>
      </w:tblGrid>
      <w:tr w:rsidR="00AF0208" w:rsidRPr="00A35188" w14:paraId="6795EE12" w14:textId="77777777">
        <w:trPr>
          <w:trHeight w:val="241"/>
        </w:trPr>
        <w:tc>
          <w:tcPr>
            <w:tcW w:w="8613" w:type="dxa"/>
            <w:gridSpan w:val="3"/>
            <w:tcBorders>
              <w:top w:val="single" w:sz="4" w:space="0" w:color="000000"/>
              <w:left w:val="single" w:sz="4" w:space="0" w:color="000000"/>
              <w:bottom w:val="single" w:sz="4" w:space="0" w:color="000000"/>
              <w:right w:val="single" w:sz="4" w:space="0" w:color="000000"/>
            </w:tcBorders>
          </w:tcPr>
          <w:p w14:paraId="6795EE11" w14:textId="3ECC77C8" w:rsidR="00AF0208" w:rsidRPr="00F94D1E" w:rsidRDefault="00BC5AEA">
            <w:pPr>
              <w:spacing w:after="0" w:line="259" w:lineRule="auto"/>
              <w:ind w:left="0" w:right="0" w:firstLine="0"/>
              <w:jc w:val="left"/>
              <w:rPr>
                <w:lang w:val="en-GB"/>
              </w:rPr>
            </w:pPr>
            <w:r w:rsidRPr="00F94D1E">
              <w:rPr>
                <w:sz w:val="20"/>
                <w:lang w:val="en-GB"/>
              </w:rPr>
              <w:t xml:space="preserve">Table 2: Classification of </w:t>
            </w:r>
            <w:r w:rsidR="0056005F" w:rsidRPr="00F94D1E">
              <w:rPr>
                <w:sz w:val="20"/>
                <w:lang w:val="en-GB"/>
              </w:rPr>
              <w:t xml:space="preserve">outcomes for HDM AIT for HDM-driven allergic </w:t>
            </w:r>
            <w:r w:rsidRPr="00F94D1E">
              <w:rPr>
                <w:sz w:val="20"/>
                <w:lang w:val="en-GB"/>
              </w:rPr>
              <w:t xml:space="preserve">asthma </w:t>
            </w:r>
          </w:p>
        </w:tc>
      </w:tr>
      <w:tr w:rsidR="00AF0208" w:rsidRPr="00A35188" w14:paraId="6795EE16" w14:textId="77777777">
        <w:trPr>
          <w:trHeight w:val="239"/>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FABF8F"/>
          </w:tcPr>
          <w:p w14:paraId="6795EE13" w14:textId="77777777" w:rsidR="00AF0208" w:rsidRPr="00F94D1E" w:rsidRDefault="00BC5AEA">
            <w:pPr>
              <w:spacing w:after="0" w:line="259" w:lineRule="auto"/>
              <w:ind w:left="0" w:right="0" w:firstLine="0"/>
              <w:jc w:val="left"/>
              <w:rPr>
                <w:lang w:val="en-GB"/>
              </w:rPr>
            </w:pPr>
            <w:r w:rsidRPr="00F94D1E">
              <w:rPr>
                <w:sz w:val="20"/>
                <w:lang w:val="en-GB"/>
              </w:rPr>
              <w:t xml:space="preserve">Critical </w:t>
            </w:r>
          </w:p>
        </w:tc>
        <w:tc>
          <w:tcPr>
            <w:tcW w:w="2444" w:type="dxa"/>
            <w:vMerge w:val="restart"/>
            <w:tcBorders>
              <w:top w:val="single" w:sz="4" w:space="0" w:color="000000"/>
              <w:left w:val="single" w:sz="4" w:space="0" w:color="000000"/>
              <w:bottom w:val="single" w:sz="4" w:space="0" w:color="000000"/>
              <w:right w:val="single" w:sz="4" w:space="0" w:color="000000"/>
            </w:tcBorders>
            <w:shd w:val="clear" w:color="auto" w:fill="FABF8F"/>
          </w:tcPr>
          <w:p w14:paraId="6795EE14" w14:textId="77777777" w:rsidR="00AF0208" w:rsidRPr="00F94D1E" w:rsidRDefault="00BC5AEA">
            <w:pPr>
              <w:spacing w:after="0" w:line="259" w:lineRule="auto"/>
              <w:ind w:left="1" w:right="0" w:firstLine="0"/>
              <w:jc w:val="left"/>
              <w:rPr>
                <w:lang w:val="en-GB"/>
              </w:rPr>
            </w:pPr>
            <w:r w:rsidRPr="00F94D1E">
              <w:rPr>
                <w:sz w:val="20"/>
                <w:lang w:val="en-GB"/>
              </w:rPr>
              <w:t xml:space="preserve">Exacerbations </w:t>
            </w: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15" w14:textId="475D648D" w:rsidR="00AF0208" w:rsidRPr="00F94D1E" w:rsidRDefault="00BC5AEA">
            <w:pPr>
              <w:spacing w:after="0" w:line="259" w:lineRule="auto"/>
              <w:ind w:left="1" w:right="0" w:firstLine="0"/>
              <w:jc w:val="left"/>
              <w:rPr>
                <w:lang w:val="en-GB"/>
              </w:rPr>
            </w:pPr>
            <w:r w:rsidRPr="00F94D1E">
              <w:rPr>
                <w:sz w:val="20"/>
                <w:lang w:val="en-GB"/>
              </w:rPr>
              <w:t>Number of exacerbations/</w:t>
            </w:r>
            <w:r w:rsidR="003932BC">
              <w:rPr>
                <w:sz w:val="20"/>
                <w:lang w:val="en-GB"/>
              </w:rPr>
              <w:t xml:space="preserve">number of </w:t>
            </w:r>
            <w:r w:rsidRPr="00F94D1E">
              <w:rPr>
                <w:sz w:val="20"/>
                <w:lang w:val="en-GB"/>
              </w:rPr>
              <w:t xml:space="preserve">patients </w:t>
            </w:r>
          </w:p>
        </w:tc>
      </w:tr>
      <w:tr w:rsidR="00AF0208" w:rsidRPr="00A35188" w14:paraId="6795EE1A" w14:textId="77777777">
        <w:trPr>
          <w:trHeight w:val="240"/>
        </w:trPr>
        <w:tc>
          <w:tcPr>
            <w:tcW w:w="0" w:type="auto"/>
            <w:vMerge/>
            <w:tcBorders>
              <w:top w:val="nil"/>
              <w:left w:val="single" w:sz="4" w:space="0" w:color="000000"/>
              <w:bottom w:val="nil"/>
              <w:right w:val="single" w:sz="4" w:space="0" w:color="000000"/>
            </w:tcBorders>
          </w:tcPr>
          <w:p w14:paraId="6795EE17" w14:textId="77777777" w:rsidR="00AF0208" w:rsidRPr="00F94D1E" w:rsidRDefault="00AF0208">
            <w:pPr>
              <w:spacing w:after="160" w:line="259" w:lineRule="auto"/>
              <w:ind w:left="0" w:right="0" w:firstLine="0"/>
              <w:jc w:val="left"/>
              <w:rPr>
                <w:lang w:val="en-GB"/>
              </w:rPr>
            </w:pPr>
          </w:p>
        </w:tc>
        <w:tc>
          <w:tcPr>
            <w:tcW w:w="0" w:type="auto"/>
            <w:vMerge/>
            <w:tcBorders>
              <w:top w:val="nil"/>
              <w:left w:val="single" w:sz="4" w:space="0" w:color="000000"/>
              <w:bottom w:val="nil"/>
              <w:right w:val="single" w:sz="4" w:space="0" w:color="000000"/>
            </w:tcBorders>
          </w:tcPr>
          <w:p w14:paraId="6795EE18" w14:textId="77777777" w:rsidR="00AF0208" w:rsidRPr="00F94D1E" w:rsidRDefault="00AF0208">
            <w:pPr>
              <w:spacing w:after="160" w:line="259" w:lineRule="auto"/>
              <w:ind w:left="0" w:right="0" w:firstLine="0"/>
              <w:jc w:val="left"/>
              <w:rPr>
                <w:lang w:val="en-GB"/>
              </w:rPr>
            </w:pP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19" w14:textId="77777777" w:rsidR="00AF0208" w:rsidRPr="00F94D1E" w:rsidRDefault="00BC5AEA">
            <w:pPr>
              <w:spacing w:after="0" w:line="259" w:lineRule="auto"/>
              <w:ind w:left="1" w:right="0" w:firstLine="0"/>
              <w:jc w:val="left"/>
              <w:rPr>
                <w:lang w:val="en-GB"/>
              </w:rPr>
            </w:pPr>
            <w:r w:rsidRPr="00F94D1E">
              <w:rPr>
                <w:sz w:val="20"/>
                <w:lang w:val="en-GB"/>
              </w:rPr>
              <w:t xml:space="preserve">Number of patients with at least 1 exacerbation </w:t>
            </w:r>
          </w:p>
        </w:tc>
      </w:tr>
      <w:tr w:rsidR="00AF0208" w:rsidRPr="00A35188" w14:paraId="6795EE1E" w14:textId="77777777">
        <w:trPr>
          <w:trHeight w:val="470"/>
        </w:trPr>
        <w:tc>
          <w:tcPr>
            <w:tcW w:w="0" w:type="auto"/>
            <w:vMerge/>
            <w:tcBorders>
              <w:top w:val="nil"/>
              <w:left w:val="single" w:sz="4" w:space="0" w:color="000000"/>
              <w:bottom w:val="nil"/>
              <w:right w:val="single" w:sz="4" w:space="0" w:color="000000"/>
            </w:tcBorders>
          </w:tcPr>
          <w:p w14:paraId="6795EE1B" w14:textId="77777777" w:rsidR="00AF0208" w:rsidRPr="00F94D1E" w:rsidRDefault="00AF0208">
            <w:pPr>
              <w:spacing w:after="160" w:line="259" w:lineRule="auto"/>
              <w:ind w:left="0" w:right="0" w:firstLine="0"/>
              <w:jc w:val="left"/>
              <w:rPr>
                <w:lang w:val="en-GB"/>
              </w:rPr>
            </w:pPr>
          </w:p>
        </w:tc>
        <w:tc>
          <w:tcPr>
            <w:tcW w:w="0" w:type="auto"/>
            <w:vMerge/>
            <w:tcBorders>
              <w:top w:val="nil"/>
              <w:left w:val="single" w:sz="4" w:space="0" w:color="000000"/>
              <w:bottom w:val="single" w:sz="4" w:space="0" w:color="000000"/>
              <w:right w:val="single" w:sz="4" w:space="0" w:color="000000"/>
            </w:tcBorders>
          </w:tcPr>
          <w:p w14:paraId="6795EE1C" w14:textId="77777777" w:rsidR="00AF0208" w:rsidRPr="00F94D1E" w:rsidRDefault="00AF0208">
            <w:pPr>
              <w:spacing w:after="160" w:line="259" w:lineRule="auto"/>
              <w:ind w:left="0" w:right="0" w:firstLine="0"/>
              <w:jc w:val="left"/>
              <w:rPr>
                <w:lang w:val="en-GB"/>
              </w:rPr>
            </w:pP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1D" w14:textId="77777777" w:rsidR="00AF0208" w:rsidRPr="00F94D1E" w:rsidRDefault="00BC5AEA">
            <w:pPr>
              <w:spacing w:after="0" w:line="259" w:lineRule="auto"/>
              <w:ind w:left="1" w:right="0" w:firstLine="0"/>
              <w:jc w:val="left"/>
              <w:rPr>
                <w:lang w:val="en-GB"/>
              </w:rPr>
            </w:pPr>
            <w:r w:rsidRPr="00F94D1E">
              <w:rPr>
                <w:sz w:val="20"/>
                <w:lang w:val="en-GB"/>
              </w:rPr>
              <w:t xml:space="preserve">Time to first asthma exacerbation upon ICS reduction/withdrawal </w:t>
            </w:r>
          </w:p>
        </w:tc>
      </w:tr>
      <w:tr w:rsidR="00AF0208" w:rsidRPr="00A35188" w14:paraId="6795EE22" w14:textId="77777777">
        <w:trPr>
          <w:trHeight w:val="240"/>
        </w:trPr>
        <w:tc>
          <w:tcPr>
            <w:tcW w:w="0" w:type="auto"/>
            <w:vMerge/>
            <w:tcBorders>
              <w:top w:val="nil"/>
              <w:left w:val="single" w:sz="4" w:space="0" w:color="000000"/>
              <w:bottom w:val="nil"/>
              <w:right w:val="single" w:sz="4" w:space="0" w:color="000000"/>
            </w:tcBorders>
          </w:tcPr>
          <w:p w14:paraId="6795EE1F" w14:textId="77777777" w:rsidR="00AF0208" w:rsidRPr="00F94D1E" w:rsidRDefault="00AF0208">
            <w:pPr>
              <w:spacing w:after="160" w:line="259" w:lineRule="auto"/>
              <w:ind w:left="0" w:right="0" w:firstLine="0"/>
              <w:jc w:val="left"/>
              <w:rPr>
                <w:lang w:val="en-GB"/>
              </w:rPr>
            </w:pPr>
          </w:p>
        </w:tc>
        <w:tc>
          <w:tcPr>
            <w:tcW w:w="2444" w:type="dxa"/>
            <w:vMerge w:val="restart"/>
            <w:tcBorders>
              <w:top w:val="single" w:sz="4" w:space="0" w:color="000000"/>
              <w:left w:val="single" w:sz="4" w:space="0" w:color="000000"/>
              <w:bottom w:val="single" w:sz="4" w:space="0" w:color="000000"/>
              <w:right w:val="single" w:sz="4" w:space="0" w:color="000000"/>
            </w:tcBorders>
            <w:shd w:val="clear" w:color="auto" w:fill="FABF8F"/>
          </w:tcPr>
          <w:p w14:paraId="6795EE20" w14:textId="77777777" w:rsidR="00AF0208" w:rsidRPr="00F94D1E" w:rsidRDefault="00BC5AEA">
            <w:pPr>
              <w:spacing w:after="0" w:line="259" w:lineRule="auto"/>
              <w:ind w:left="1" w:right="0" w:firstLine="0"/>
              <w:jc w:val="left"/>
              <w:rPr>
                <w:lang w:val="en-GB"/>
              </w:rPr>
            </w:pPr>
            <w:r w:rsidRPr="00F94D1E">
              <w:rPr>
                <w:sz w:val="20"/>
                <w:lang w:val="en-GB"/>
              </w:rPr>
              <w:t xml:space="preserve">Asthma control </w:t>
            </w: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21" w14:textId="77777777" w:rsidR="00AF0208" w:rsidRPr="00F94D1E" w:rsidRDefault="00BC5AEA">
            <w:pPr>
              <w:spacing w:after="0" w:line="259" w:lineRule="auto"/>
              <w:ind w:left="1" w:right="0" w:firstLine="0"/>
              <w:jc w:val="left"/>
              <w:rPr>
                <w:lang w:val="en-GB"/>
              </w:rPr>
            </w:pPr>
            <w:r w:rsidRPr="00F94D1E">
              <w:rPr>
                <w:sz w:val="20"/>
                <w:lang w:val="en-GB"/>
              </w:rPr>
              <w:t xml:space="preserve">ACQ score </w:t>
            </w:r>
          </w:p>
        </w:tc>
      </w:tr>
      <w:tr w:rsidR="00AF0208" w:rsidRPr="00A35188" w14:paraId="6795EE26" w14:textId="77777777">
        <w:trPr>
          <w:trHeight w:val="241"/>
        </w:trPr>
        <w:tc>
          <w:tcPr>
            <w:tcW w:w="0" w:type="auto"/>
            <w:vMerge/>
            <w:tcBorders>
              <w:top w:val="nil"/>
              <w:left w:val="single" w:sz="4" w:space="0" w:color="000000"/>
              <w:bottom w:val="nil"/>
              <w:right w:val="single" w:sz="4" w:space="0" w:color="000000"/>
            </w:tcBorders>
          </w:tcPr>
          <w:p w14:paraId="6795EE23" w14:textId="77777777" w:rsidR="00AF0208" w:rsidRPr="00F94D1E" w:rsidRDefault="00AF0208">
            <w:pPr>
              <w:spacing w:after="160" w:line="259" w:lineRule="auto"/>
              <w:ind w:left="0" w:right="0" w:firstLine="0"/>
              <w:jc w:val="left"/>
              <w:rPr>
                <w:lang w:val="en-GB"/>
              </w:rPr>
            </w:pPr>
          </w:p>
        </w:tc>
        <w:tc>
          <w:tcPr>
            <w:tcW w:w="0" w:type="auto"/>
            <w:vMerge/>
            <w:tcBorders>
              <w:top w:val="nil"/>
              <w:left w:val="single" w:sz="4" w:space="0" w:color="000000"/>
              <w:bottom w:val="nil"/>
              <w:right w:val="single" w:sz="4" w:space="0" w:color="000000"/>
            </w:tcBorders>
          </w:tcPr>
          <w:p w14:paraId="6795EE24" w14:textId="77777777" w:rsidR="00AF0208" w:rsidRPr="00F94D1E" w:rsidRDefault="00AF0208">
            <w:pPr>
              <w:spacing w:after="160" w:line="259" w:lineRule="auto"/>
              <w:ind w:left="0" w:right="0" w:firstLine="0"/>
              <w:jc w:val="left"/>
              <w:rPr>
                <w:lang w:val="en-GB"/>
              </w:rPr>
            </w:pP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25" w14:textId="77777777" w:rsidR="00AF0208" w:rsidRPr="00F94D1E" w:rsidRDefault="00BC5AEA">
            <w:pPr>
              <w:spacing w:after="0" w:line="259" w:lineRule="auto"/>
              <w:ind w:left="1" w:right="0" w:firstLine="0"/>
              <w:jc w:val="left"/>
              <w:rPr>
                <w:lang w:val="en-GB"/>
              </w:rPr>
            </w:pPr>
            <w:r w:rsidRPr="00F94D1E">
              <w:rPr>
                <w:sz w:val="20"/>
                <w:lang w:val="en-GB"/>
              </w:rPr>
              <w:t xml:space="preserve">ACT </w:t>
            </w:r>
          </w:p>
        </w:tc>
      </w:tr>
      <w:tr w:rsidR="00AF0208" w:rsidRPr="00A35188" w14:paraId="6795EE2A" w14:textId="77777777">
        <w:trPr>
          <w:trHeight w:val="240"/>
        </w:trPr>
        <w:tc>
          <w:tcPr>
            <w:tcW w:w="0" w:type="auto"/>
            <w:vMerge/>
            <w:tcBorders>
              <w:top w:val="nil"/>
              <w:left w:val="single" w:sz="4" w:space="0" w:color="000000"/>
              <w:bottom w:val="nil"/>
              <w:right w:val="single" w:sz="4" w:space="0" w:color="000000"/>
            </w:tcBorders>
          </w:tcPr>
          <w:p w14:paraId="6795EE27" w14:textId="77777777" w:rsidR="00AF0208" w:rsidRPr="00F94D1E" w:rsidRDefault="00AF0208">
            <w:pPr>
              <w:spacing w:after="160" w:line="259" w:lineRule="auto"/>
              <w:ind w:left="0" w:right="0" w:firstLine="0"/>
              <w:jc w:val="left"/>
              <w:rPr>
                <w:lang w:val="en-GB"/>
              </w:rPr>
            </w:pPr>
          </w:p>
        </w:tc>
        <w:tc>
          <w:tcPr>
            <w:tcW w:w="0" w:type="auto"/>
            <w:vMerge/>
            <w:tcBorders>
              <w:top w:val="nil"/>
              <w:left w:val="single" w:sz="4" w:space="0" w:color="000000"/>
              <w:bottom w:val="single" w:sz="4" w:space="0" w:color="000000"/>
              <w:right w:val="single" w:sz="4" w:space="0" w:color="000000"/>
            </w:tcBorders>
          </w:tcPr>
          <w:p w14:paraId="6795EE28" w14:textId="77777777" w:rsidR="00AF0208" w:rsidRPr="00F94D1E" w:rsidRDefault="00AF0208">
            <w:pPr>
              <w:spacing w:after="160" w:line="259" w:lineRule="auto"/>
              <w:ind w:left="0" w:right="0" w:firstLine="0"/>
              <w:jc w:val="left"/>
              <w:rPr>
                <w:lang w:val="en-GB"/>
              </w:rPr>
            </w:pP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29" w14:textId="77777777" w:rsidR="00AF0208" w:rsidRPr="00F94D1E" w:rsidRDefault="00BC5AEA">
            <w:pPr>
              <w:spacing w:after="0" w:line="259" w:lineRule="auto"/>
              <w:ind w:left="1" w:right="0" w:firstLine="0"/>
              <w:jc w:val="left"/>
              <w:rPr>
                <w:lang w:val="en-GB"/>
              </w:rPr>
            </w:pPr>
            <w:r w:rsidRPr="00F94D1E">
              <w:rPr>
                <w:sz w:val="20"/>
                <w:lang w:val="en-GB"/>
              </w:rPr>
              <w:t xml:space="preserve">“in-house” definitions </w:t>
            </w:r>
          </w:p>
        </w:tc>
      </w:tr>
      <w:tr w:rsidR="00AF0208" w:rsidRPr="00A35188" w14:paraId="6795EE2F" w14:textId="77777777">
        <w:trPr>
          <w:trHeight w:val="469"/>
        </w:trPr>
        <w:tc>
          <w:tcPr>
            <w:tcW w:w="0" w:type="auto"/>
            <w:vMerge/>
            <w:tcBorders>
              <w:top w:val="nil"/>
              <w:left w:val="single" w:sz="4" w:space="0" w:color="000000"/>
              <w:bottom w:val="nil"/>
              <w:right w:val="single" w:sz="4" w:space="0" w:color="000000"/>
            </w:tcBorders>
          </w:tcPr>
          <w:p w14:paraId="6795EE2B" w14:textId="77777777" w:rsidR="00AF0208" w:rsidRPr="00F94D1E" w:rsidRDefault="00AF0208">
            <w:pPr>
              <w:spacing w:after="160" w:line="259" w:lineRule="auto"/>
              <w:ind w:left="0" w:right="0" w:firstLine="0"/>
              <w:jc w:val="left"/>
              <w:rPr>
                <w:lang w:val="en-GB"/>
              </w:rPr>
            </w:pPr>
          </w:p>
        </w:tc>
        <w:tc>
          <w:tcPr>
            <w:tcW w:w="2444" w:type="dxa"/>
            <w:tcBorders>
              <w:top w:val="single" w:sz="4" w:space="0" w:color="000000"/>
              <w:left w:val="single" w:sz="4" w:space="0" w:color="000000"/>
              <w:bottom w:val="single" w:sz="4" w:space="0" w:color="000000"/>
              <w:right w:val="single" w:sz="4" w:space="0" w:color="000000"/>
            </w:tcBorders>
            <w:shd w:val="clear" w:color="auto" w:fill="FABF8F"/>
          </w:tcPr>
          <w:p w14:paraId="6795EE2C" w14:textId="4FEA4CE6" w:rsidR="00AF0208" w:rsidRPr="00F94D1E" w:rsidRDefault="00BC5AEA" w:rsidP="00453CE1">
            <w:pPr>
              <w:tabs>
                <w:tab w:val="right" w:pos="2285"/>
              </w:tabs>
              <w:spacing w:after="0" w:line="259" w:lineRule="auto"/>
              <w:ind w:left="0" w:right="0" w:firstLine="0"/>
              <w:rPr>
                <w:lang w:val="en-GB"/>
              </w:rPr>
            </w:pPr>
            <w:r w:rsidRPr="00F94D1E">
              <w:rPr>
                <w:sz w:val="20"/>
                <w:lang w:val="en-GB"/>
              </w:rPr>
              <w:t>Corticosteroid</w:t>
            </w:r>
            <w:r w:rsidR="003932BC">
              <w:rPr>
                <w:sz w:val="20"/>
                <w:lang w:val="en-GB"/>
              </w:rPr>
              <w:t xml:space="preserve"> </w:t>
            </w:r>
            <w:r w:rsidRPr="00F94D1E">
              <w:rPr>
                <w:sz w:val="20"/>
                <w:lang w:val="en-GB"/>
              </w:rPr>
              <w:t xml:space="preserve">sparing </w:t>
            </w:r>
          </w:p>
          <w:p w14:paraId="6795EE2D" w14:textId="77777777" w:rsidR="00AF0208" w:rsidRPr="00F94D1E" w:rsidRDefault="00BC5AEA" w:rsidP="00453CE1">
            <w:pPr>
              <w:spacing w:after="0" w:line="259" w:lineRule="auto"/>
              <w:ind w:left="1" w:right="0" w:firstLine="0"/>
              <w:rPr>
                <w:lang w:val="en-GB"/>
              </w:rPr>
            </w:pPr>
            <w:r w:rsidRPr="00F94D1E">
              <w:rPr>
                <w:sz w:val="20"/>
                <w:lang w:val="en-GB"/>
              </w:rPr>
              <w:t xml:space="preserve">effect </w:t>
            </w: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2E" w14:textId="77777777" w:rsidR="00AF0208" w:rsidRPr="00F94D1E" w:rsidRDefault="00BC5AEA">
            <w:pPr>
              <w:spacing w:after="0" w:line="259" w:lineRule="auto"/>
              <w:ind w:left="1" w:right="0" w:firstLine="0"/>
              <w:jc w:val="left"/>
              <w:rPr>
                <w:lang w:val="en-GB"/>
              </w:rPr>
            </w:pPr>
            <w:r w:rsidRPr="00F94D1E">
              <w:rPr>
                <w:sz w:val="20"/>
                <w:lang w:val="en-GB"/>
              </w:rPr>
              <w:t xml:space="preserve">% decrease in ICS dose for asthma control </w:t>
            </w:r>
          </w:p>
        </w:tc>
      </w:tr>
      <w:tr w:rsidR="00AF0208" w:rsidRPr="00A35188" w14:paraId="6795EE33" w14:textId="77777777">
        <w:trPr>
          <w:trHeight w:val="240"/>
        </w:trPr>
        <w:tc>
          <w:tcPr>
            <w:tcW w:w="0" w:type="auto"/>
            <w:vMerge/>
            <w:tcBorders>
              <w:top w:val="nil"/>
              <w:left w:val="single" w:sz="4" w:space="0" w:color="000000"/>
              <w:bottom w:val="single" w:sz="4" w:space="0" w:color="000000"/>
              <w:right w:val="single" w:sz="4" w:space="0" w:color="000000"/>
            </w:tcBorders>
          </w:tcPr>
          <w:p w14:paraId="6795EE30" w14:textId="77777777" w:rsidR="00AF0208" w:rsidRPr="00F94D1E" w:rsidRDefault="00AF0208">
            <w:pPr>
              <w:spacing w:after="160" w:line="259" w:lineRule="auto"/>
              <w:ind w:left="0" w:right="0" w:firstLine="0"/>
              <w:jc w:val="left"/>
              <w:rPr>
                <w:lang w:val="en-GB"/>
              </w:rPr>
            </w:pPr>
          </w:p>
        </w:tc>
        <w:tc>
          <w:tcPr>
            <w:tcW w:w="2444" w:type="dxa"/>
            <w:tcBorders>
              <w:top w:val="single" w:sz="4" w:space="0" w:color="000000"/>
              <w:left w:val="single" w:sz="4" w:space="0" w:color="000000"/>
              <w:bottom w:val="single" w:sz="4" w:space="0" w:color="000000"/>
              <w:right w:val="single" w:sz="4" w:space="0" w:color="000000"/>
            </w:tcBorders>
            <w:shd w:val="clear" w:color="auto" w:fill="FABF8F"/>
          </w:tcPr>
          <w:p w14:paraId="6795EE31" w14:textId="77777777" w:rsidR="00AF0208" w:rsidRPr="00F94D1E" w:rsidRDefault="00BC5AEA">
            <w:pPr>
              <w:spacing w:after="0" w:line="259" w:lineRule="auto"/>
              <w:ind w:left="1" w:right="0" w:firstLine="0"/>
              <w:jc w:val="left"/>
              <w:rPr>
                <w:lang w:val="en-GB"/>
              </w:rPr>
            </w:pPr>
            <w:r w:rsidRPr="00F94D1E">
              <w:rPr>
                <w:sz w:val="20"/>
                <w:lang w:val="en-GB"/>
              </w:rPr>
              <w:t xml:space="preserve">Safety </w:t>
            </w:r>
          </w:p>
        </w:tc>
        <w:tc>
          <w:tcPr>
            <w:tcW w:w="4502" w:type="dxa"/>
            <w:tcBorders>
              <w:top w:val="single" w:sz="4" w:space="0" w:color="000000"/>
              <w:left w:val="single" w:sz="4" w:space="0" w:color="000000"/>
              <w:bottom w:val="single" w:sz="4" w:space="0" w:color="000000"/>
              <w:right w:val="single" w:sz="4" w:space="0" w:color="000000"/>
            </w:tcBorders>
            <w:shd w:val="clear" w:color="auto" w:fill="FABF8F"/>
          </w:tcPr>
          <w:p w14:paraId="6795EE32" w14:textId="77777777" w:rsidR="00AF0208" w:rsidRPr="00F94D1E" w:rsidRDefault="00BC5AEA">
            <w:pPr>
              <w:spacing w:after="0" w:line="259" w:lineRule="auto"/>
              <w:ind w:left="1" w:right="0" w:firstLine="0"/>
              <w:jc w:val="left"/>
              <w:rPr>
                <w:lang w:val="en-GB"/>
              </w:rPr>
            </w:pPr>
            <w:r w:rsidRPr="00F94D1E">
              <w:rPr>
                <w:sz w:val="20"/>
                <w:lang w:val="en-GB"/>
              </w:rPr>
              <w:t xml:space="preserve">Systemic reactions (WAO grading) </w:t>
            </w:r>
          </w:p>
        </w:tc>
      </w:tr>
      <w:tr w:rsidR="00AF0208" w:rsidRPr="00A35188" w14:paraId="6795EE37" w14:textId="77777777">
        <w:trPr>
          <w:trHeight w:val="240"/>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95B3D7"/>
          </w:tcPr>
          <w:p w14:paraId="6795EE34" w14:textId="77777777" w:rsidR="00AF0208" w:rsidRPr="00F94D1E" w:rsidRDefault="00BC5AEA">
            <w:pPr>
              <w:spacing w:after="0" w:line="259" w:lineRule="auto"/>
              <w:ind w:left="0" w:right="0" w:firstLine="0"/>
              <w:jc w:val="left"/>
              <w:rPr>
                <w:lang w:val="en-GB"/>
              </w:rPr>
            </w:pPr>
            <w:r w:rsidRPr="00F94D1E">
              <w:rPr>
                <w:sz w:val="20"/>
                <w:lang w:val="en-GB"/>
              </w:rPr>
              <w:t xml:space="preserve">Important </w:t>
            </w:r>
          </w:p>
        </w:tc>
        <w:tc>
          <w:tcPr>
            <w:tcW w:w="2444" w:type="dxa"/>
            <w:tcBorders>
              <w:top w:val="single" w:sz="4" w:space="0" w:color="000000"/>
              <w:left w:val="single" w:sz="4" w:space="0" w:color="000000"/>
              <w:bottom w:val="single" w:sz="4" w:space="0" w:color="000000"/>
              <w:right w:val="single" w:sz="4" w:space="0" w:color="000000"/>
            </w:tcBorders>
            <w:shd w:val="clear" w:color="auto" w:fill="95B3D7"/>
          </w:tcPr>
          <w:p w14:paraId="6795EE35" w14:textId="77777777" w:rsidR="00AF0208" w:rsidRPr="00F94D1E" w:rsidRDefault="00BC5AEA">
            <w:pPr>
              <w:spacing w:after="0" w:line="259" w:lineRule="auto"/>
              <w:ind w:left="1" w:right="0" w:firstLine="0"/>
              <w:jc w:val="left"/>
              <w:rPr>
                <w:lang w:val="en-GB"/>
              </w:rPr>
            </w:pPr>
            <w:r w:rsidRPr="00F94D1E">
              <w:rPr>
                <w:sz w:val="20"/>
                <w:lang w:val="en-GB"/>
              </w:rPr>
              <w:t xml:space="preserve">Symptom score </w:t>
            </w:r>
          </w:p>
        </w:tc>
        <w:tc>
          <w:tcPr>
            <w:tcW w:w="4502" w:type="dxa"/>
            <w:tcBorders>
              <w:top w:val="single" w:sz="4" w:space="0" w:color="000000"/>
              <w:left w:val="single" w:sz="4" w:space="0" w:color="000000"/>
              <w:bottom w:val="single" w:sz="4" w:space="0" w:color="000000"/>
              <w:right w:val="single" w:sz="4" w:space="0" w:color="000000"/>
            </w:tcBorders>
            <w:shd w:val="clear" w:color="auto" w:fill="95B3D7"/>
          </w:tcPr>
          <w:p w14:paraId="6795EE36" w14:textId="77777777" w:rsidR="00AF0208" w:rsidRPr="00F94D1E" w:rsidRDefault="00BC5AEA">
            <w:pPr>
              <w:spacing w:after="0" w:line="259" w:lineRule="auto"/>
              <w:ind w:left="1" w:right="0" w:firstLine="0"/>
              <w:jc w:val="left"/>
              <w:rPr>
                <w:lang w:val="en-GB"/>
              </w:rPr>
            </w:pPr>
            <w:r w:rsidRPr="00F94D1E">
              <w:rPr>
                <w:sz w:val="20"/>
                <w:lang w:val="en-GB"/>
              </w:rPr>
              <w:t xml:space="preserve">“in-house” definitions </w:t>
            </w:r>
          </w:p>
        </w:tc>
      </w:tr>
      <w:tr w:rsidR="00AF0208" w:rsidRPr="00A35188" w14:paraId="6795EE3B" w14:textId="77777777">
        <w:trPr>
          <w:trHeight w:val="240"/>
        </w:trPr>
        <w:tc>
          <w:tcPr>
            <w:tcW w:w="0" w:type="auto"/>
            <w:vMerge/>
            <w:tcBorders>
              <w:top w:val="nil"/>
              <w:left w:val="single" w:sz="4" w:space="0" w:color="000000"/>
              <w:bottom w:val="nil"/>
              <w:right w:val="single" w:sz="4" w:space="0" w:color="000000"/>
            </w:tcBorders>
          </w:tcPr>
          <w:p w14:paraId="6795EE38" w14:textId="77777777" w:rsidR="00AF0208" w:rsidRPr="00F94D1E" w:rsidRDefault="00AF0208">
            <w:pPr>
              <w:spacing w:after="160" w:line="259" w:lineRule="auto"/>
              <w:ind w:left="0" w:right="0" w:firstLine="0"/>
              <w:jc w:val="left"/>
              <w:rPr>
                <w:lang w:val="en-GB"/>
              </w:rPr>
            </w:pPr>
          </w:p>
        </w:tc>
        <w:tc>
          <w:tcPr>
            <w:tcW w:w="2444" w:type="dxa"/>
            <w:tcBorders>
              <w:top w:val="single" w:sz="4" w:space="0" w:color="000000"/>
              <w:left w:val="single" w:sz="4" w:space="0" w:color="000000"/>
              <w:bottom w:val="single" w:sz="4" w:space="0" w:color="000000"/>
              <w:right w:val="single" w:sz="4" w:space="0" w:color="000000"/>
            </w:tcBorders>
            <w:shd w:val="clear" w:color="auto" w:fill="95B3D7"/>
          </w:tcPr>
          <w:p w14:paraId="6795EE39" w14:textId="77777777" w:rsidR="00AF0208" w:rsidRPr="00F94D1E" w:rsidRDefault="00BC5AEA">
            <w:pPr>
              <w:spacing w:after="0" w:line="259" w:lineRule="auto"/>
              <w:ind w:left="1" w:right="0" w:firstLine="0"/>
              <w:jc w:val="left"/>
              <w:rPr>
                <w:lang w:val="en-GB"/>
              </w:rPr>
            </w:pPr>
            <w:r w:rsidRPr="00F94D1E">
              <w:rPr>
                <w:sz w:val="20"/>
                <w:lang w:val="en-GB"/>
              </w:rPr>
              <w:t xml:space="preserve">Medication score </w:t>
            </w:r>
          </w:p>
        </w:tc>
        <w:tc>
          <w:tcPr>
            <w:tcW w:w="4502" w:type="dxa"/>
            <w:tcBorders>
              <w:top w:val="single" w:sz="4" w:space="0" w:color="000000"/>
              <w:left w:val="single" w:sz="4" w:space="0" w:color="000000"/>
              <w:bottom w:val="single" w:sz="4" w:space="0" w:color="000000"/>
              <w:right w:val="single" w:sz="4" w:space="0" w:color="000000"/>
            </w:tcBorders>
            <w:shd w:val="clear" w:color="auto" w:fill="95B3D7"/>
          </w:tcPr>
          <w:p w14:paraId="6795EE3A" w14:textId="77777777" w:rsidR="00AF0208" w:rsidRPr="00F94D1E" w:rsidRDefault="00BC5AEA">
            <w:pPr>
              <w:spacing w:after="0" w:line="259" w:lineRule="auto"/>
              <w:ind w:left="1" w:right="0" w:firstLine="0"/>
              <w:jc w:val="left"/>
              <w:rPr>
                <w:lang w:val="en-GB"/>
              </w:rPr>
            </w:pPr>
            <w:r w:rsidRPr="00F94D1E">
              <w:rPr>
                <w:sz w:val="20"/>
                <w:lang w:val="en-GB"/>
              </w:rPr>
              <w:t xml:space="preserve">“in-house” definitions </w:t>
            </w:r>
          </w:p>
        </w:tc>
      </w:tr>
      <w:tr w:rsidR="00AF0208" w:rsidRPr="00A35188" w14:paraId="6795EE3F" w14:textId="77777777">
        <w:trPr>
          <w:trHeight w:val="240"/>
        </w:trPr>
        <w:tc>
          <w:tcPr>
            <w:tcW w:w="0" w:type="auto"/>
            <w:vMerge/>
            <w:tcBorders>
              <w:top w:val="nil"/>
              <w:left w:val="single" w:sz="4" w:space="0" w:color="000000"/>
              <w:bottom w:val="nil"/>
              <w:right w:val="single" w:sz="4" w:space="0" w:color="000000"/>
            </w:tcBorders>
          </w:tcPr>
          <w:p w14:paraId="6795EE3C" w14:textId="77777777" w:rsidR="00AF0208" w:rsidRPr="00F94D1E" w:rsidRDefault="00AF0208">
            <w:pPr>
              <w:spacing w:after="160" w:line="259" w:lineRule="auto"/>
              <w:ind w:left="0" w:right="0" w:firstLine="0"/>
              <w:jc w:val="left"/>
              <w:rPr>
                <w:lang w:val="en-GB"/>
              </w:rPr>
            </w:pPr>
          </w:p>
        </w:tc>
        <w:tc>
          <w:tcPr>
            <w:tcW w:w="2444" w:type="dxa"/>
            <w:tcBorders>
              <w:top w:val="single" w:sz="4" w:space="0" w:color="000000"/>
              <w:left w:val="single" w:sz="4" w:space="0" w:color="000000"/>
              <w:bottom w:val="single" w:sz="4" w:space="0" w:color="000000"/>
              <w:right w:val="single" w:sz="4" w:space="0" w:color="000000"/>
            </w:tcBorders>
            <w:shd w:val="clear" w:color="auto" w:fill="95B3D7"/>
          </w:tcPr>
          <w:p w14:paraId="6795EE3D" w14:textId="77777777" w:rsidR="00AF0208" w:rsidRPr="00F94D1E" w:rsidRDefault="00BC5AEA">
            <w:pPr>
              <w:spacing w:after="0" w:line="259" w:lineRule="auto"/>
              <w:ind w:left="1" w:right="0" w:firstLine="0"/>
              <w:jc w:val="left"/>
              <w:rPr>
                <w:lang w:val="en-GB"/>
              </w:rPr>
            </w:pPr>
            <w:r w:rsidRPr="00F94D1E">
              <w:rPr>
                <w:sz w:val="20"/>
                <w:lang w:val="en-GB"/>
              </w:rPr>
              <w:t xml:space="preserve">Quality of life </w:t>
            </w:r>
          </w:p>
        </w:tc>
        <w:tc>
          <w:tcPr>
            <w:tcW w:w="4502" w:type="dxa"/>
            <w:tcBorders>
              <w:top w:val="single" w:sz="4" w:space="0" w:color="000000"/>
              <w:left w:val="single" w:sz="4" w:space="0" w:color="000000"/>
              <w:bottom w:val="single" w:sz="4" w:space="0" w:color="000000"/>
              <w:right w:val="single" w:sz="4" w:space="0" w:color="000000"/>
            </w:tcBorders>
            <w:shd w:val="clear" w:color="auto" w:fill="95B3D7"/>
          </w:tcPr>
          <w:p w14:paraId="6795EE3E" w14:textId="77777777" w:rsidR="00AF0208" w:rsidRPr="00F94D1E" w:rsidRDefault="00BC5AEA">
            <w:pPr>
              <w:spacing w:after="0" w:line="259" w:lineRule="auto"/>
              <w:ind w:left="1" w:right="0" w:firstLine="0"/>
              <w:jc w:val="left"/>
              <w:rPr>
                <w:lang w:val="en-GB"/>
              </w:rPr>
            </w:pPr>
            <w:r w:rsidRPr="00F94D1E">
              <w:rPr>
                <w:sz w:val="20"/>
                <w:lang w:val="en-GB"/>
              </w:rPr>
              <w:t xml:space="preserve">AQLQ </w:t>
            </w:r>
          </w:p>
        </w:tc>
      </w:tr>
      <w:tr w:rsidR="00AF0208" w:rsidRPr="00A35188" w14:paraId="6795EE43" w14:textId="77777777">
        <w:trPr>
          <w:trHeight w:val="469"/>
        </w:trPr>
        <w:tc>
          <w:tcPr>
            <w:tcW w:w="0" w:type="auto"/>
            <w:vMerge/>
            <w:tcBorders>
              <w:top w:val="nil"/>
              <w:left w:val="single" w:sz="4" w:space="0" w:color="000000"/>
              <w:bottom w:val="nil"/>
              <w:right w:val="single" w:sz="4" w:space="0" w:color="000000"/>
            </w:tcBorders>
          </w:tcPr>
          <w:p w14:paraId="6795EE40" w14:textId="77777777" w:rsidR="00AF0208" w:rsidRPr="00F94D1E" w:rsidRDefault="00AF0208">
            <w:pPr>
              <w:spacing w:after="160" w:line="259" w:lineRule="auto"/>
              <w:ind w:left="0" w:right="0" w:firstLine="0"/>
              <w:jc w:val="left"/>
              <w:rPr>
                <w:lang w:val="en-GB"/>
              </w:rPr>
            </w:pPr>
          </w:p>
        </w:tc>
        <w:tc>
          <w:tcPr>
            <w:tcW w:w="2444" w:type="dxa"/>
            <w:vMerge w:val="restart"/>
            <w:tcBorders>
              <w:top w:val="single" w:sz="4" w:space="0" w:color="000000"/>
              <w:left w:val="single" w:sz="4" w:space="0" w:color="000000"/>
              <w:bottom w:val="single" w:sz="4" w:space="0" w:color="000000"/>
              <w:right w:val="single" w:sz="4" w:space="0" w:color="000000"/>
            </w:tcBorders>
            <w:shd w:val="clear" w:color="auto" w:fill="95B3D7"/>
          </w:tcPr>
          <w:p w14:paraId="6795EE41" w14:textId="77777777" w:rsidR="00AF0208" w:rsidRPr="00F94D1E" w:rsidRDefault="00BC5AEA">
            <w:pPr>
              <w:spacing w:after="0" w:line="259" w:lineRule="auto"/>
              <w:ind w:left="1" w:right="0" w:firstLine="0"/>
              <w:jc w:val="left"/>
              <w:rPr>
                <w:lang w:val="en-GB"/>
              </w:rPr>
            </w:pPr>
            <w:r w:rsidRPr="00F94D1E">
              <w:rPr>
                <w:sz w:val="20"/>
                <w:lang w:val="en-GB"/>
              </w:rPr>
              <w:t xml:space="preserve">Lung function </w:t>
            </w:r>
          </w:p>
        </w:tc>
        <w:tc>
          <w:tcPr>
            <w:tcW w:w="4502" w:type="dxa"/>
            <w:tcBorders>
              <w:top w:val="single" w:sz="4" w:space="0" w:color="000000"/>
              <w:left w:val="single" w:sz="4" w:space="0" w:color="000000"/>
              <w:bottom w:val="single" w:sz="4" w:space="0" w:color="000000"/>
              <w:right w:val="single" w:sz="4" w:space="0" w:color="000000"/>
            </w:tcBorders>
            <w:shd w:val="clear" w:color="auto" w:fill="95B3D7"/>
          </w:tcPr>
          <w:p w14:paraId="6795EE42" w14:textId="77777777" w:rsidR="00AF0208" w:rsidRPr="00F94D1E" w:rsidRDefault="00BC5AEA">
            <w:pPr>
              <w:spacing w:after="0" w:line="259" w:lineRule="auto"/>
              <w:ind w:left="1" w:right="0" w:firstLine="0"/>
              <w:rPr>
                <w:lang w:val="en-GB"/>
              </w:rPr>
            </w:pPr>
            <w:r w:rsidRPr="00F94D1E">
              <w:rPr>
                <w:sz w:val="20"/>
                <w:lang w:val="en-GB"/>
              </w:rPr>
              <w:t xml:space="preserve">Small airways* (% or absolute improvement of MEF 25, MEF 50, MEF 75, FEF25-75) </w:t>
            </w:r>
          </w:p>
        </w:tc>
      </w:tr>
      <w:tr w:rsidR="00AF0208" w:rsidRPr="00A35188" w14:paraId="6795EE47" w14:textId="77777777">
        <w:trPr>
          <w:trHeight w:val="470"/>
        </w:trPr>
        <w:tc>
          <w:tcPr>
            <w:tcW w:w="0" w:type="auto"/>
            <w:vMerge/>
            <w:tcBorders>
              <w:top w:val="nil"/>
              <w:left w:val="single" w:sz="4" w:space="0" w:color="000000"/>
              <w:bottom w:val="nil"/>
              <w:right w:val="single" w:sz="4" w:space="0" w:color="000000"/>
            </w:tcBorders>
          </w:tcPr>
          <w:p w14:paraId="6795EE44" w14:textId="77777777" w:rsidR="00AF0208" w:rsidRPr="00F94D1E" w:rsidRDefault="00AF0208">
            <w:pPr>
              <w:spacing w:after="160" w:line="259" w:lineRule="auto"/>
              <w:ind w:left="0" w:right="0" w:firstLine="0"/>
              <w:jc w:val="left"/>
              <w:rPr>
                <w:lang w:val="en-GB"/>
              </w:rPr>
            </w:pPr>
          </w:p>
        </w:tc>
        <w:tc>
          <w:tcPr>
            <w:tcW w:w="0" w:type="auto"/>
            <w:vMerge/>
            <w:tcBorders>
              <w:top w:val="nil"/>
              <w:left w:val="single" w:sz="4" w:space="0" w:color="000000"/>
              <w:bottom w:val="single" w:sz="4" w:space="0" w:color="000000"/>
              <w:right w:val="single" w:sz="4" w:space="0" w:color="000000"/>
            </w:tcBorders>
          </w:tcPr>
          <w:p w14:paraId="6795EE45" w14:textId="77777777" w:rsidR="00AF0208" w:rsidRPr="00F94D1E" w:rsidRDefault="00AF0208">
            <w:pPr>
              <w:spacing w:after="160" w:line="259" w:lineRule="auto"/>
              <w:ind w:left="0" w:right="0" w:firstLine="0"/>
              <w:jc w:val="left"/>
              <w:rPr>
                <w:lang w:val="en-GB"/>
              </w:rPr>
            </w:pPr>
          </w:p>
        </w:tc>
        <w:tc>
          <w:tcPr>
            <w:tcW w:w="4502" w:type="dxa"/>
            <w:tcBorders>
              <w:top w:val="single" w:sz="4" w:space="0" w:color="000000"/>
              <w:left w:val="single" w:sz="4" w:space="0" w:color="000000"/>
              <w:bottom w:val="single" w:sz="4" w:space="0" w:color="000000"/>
              <w:right w:val="single" w:sz="4" w:space="0" w:color="000000"/>
            </w:tcBorders>
            <w:shd w:val="clear" w:color="auto" w:fill="95B3D7"/>
          </w:tcPr>
          <w:p w14:paraId="6795EE46" w14:textId="77777777" w:rsidR="00AF0208" w:rsidRPr="00F94D1E" w:rsidRDefault="00BC5AEA">
            <w:pPr>
              <w:spacing w:after="0" w:line="259" w:lineRule="auto"/>
              <w:ind w:left="1" w:right="0" w:firstLine="0"/>
              <w:jc w:val="left"/>
              <w:rPr>
                <w:lang w:val="en-GB"/>
              </w:rPr>
            </w:pPr>
            <w:r w:rsidRPr="00F94D1E">
              <w:rPr>
                <w:sz w:val="20"/>
                <w:lang w:val="en-GB"/>
              </w:rPr>
              <w:t xml:space="preserve">Allergen specific AHR (increase in PD20 </w:t>
            </w:r>
            <w:proofErr w:type="gramStart"/>
            <w:r w:rsidRPr="00F94D1E">
              <w:rPr>
                <w:sz w:val="20"/>
                <w:lang w:val="en-GB"/>
              </w:rPr>
              <w:t>allergen)*</w:t>
            </w:r>
            <w:proofErr w:type="gramEnd"/>
            <w:r w:rsidRPr="00F94D1E">
              <w:rPr>
                <w:sz w:val="20"/>
                <w:lang w:val="en-GB"/>
              </w:rPr>
              <w:t xml:space="preserve">* </w:t>
            </w:r>
          </w:p>
        </w:tc>
      </w:tr>
      <w:tr w:rsidR="00AF0208" w:rsidRPr="00A35188" w14:paraId="6795EE4B" w14:textId="77777777">
        <w:trPr>
          <w:trHeight w:val="240"/>
        </w:trPr>
        <w:tc>
          <w:tcPr>
            <w:tcW w:w="0" w:type="auto"/>
            <w:vMerge/>
            <w:tcBorders>
              <w:top w:val="nil"/>
              <w:left w:val="single" w:sz="4" w:space="0" w:color="000000"/>
              <w:bottom w:val="single" w:sz="4" w:space="0" w:color="000000"/>
              <w:right w:val="single" w:sz="4" w:space="0" w:color="000000"/>
            </w:tcBorders>
          </w:tcPr>
          <w:p w14:paraId="6795EE48" w14:textId="77777777" w:rsidR="00AF0208" w:rsidRPr="00F94D1E" w:rsidRDefault="00AF0208">
            <w:pPr>
              <w:spacing w:after="160" w:line="259" w:lineRule="auto"/>
              <w:ind w:left="0" w:right="0" w:firstLine="0"/>
              <w:jc w:val="left"/>
              <w:rPr>
                <w:lang w:val="en-GB"/>
              </w:rPr>
            </w:pPr>
          </w:p>
        </w:tc>
        <w:tc>
          <w:tcPr>
            <w:tcW w:w="2444" w:type="dxa"/>
            <w:tcBorders>
              <w:top w:val="single" w:sz="4" w:space="0" w:color="000000"/>
              <w:left w:val="single" w:sz="4" w:space="0" w:color="000000"/>
              <w:bottom w:val="single" w:sz="4" w:space="0" w:color="000000"/>
              <w:right w:val="single" w:sz="4" w:space="0" w:color="000000"/>
            </w:tcBorders>
            <w:shd w:val="clear" w:color="auto" w:fill="95B3D7"/>
          </w:tcPr>
          <w:p w14:paraId="6795EE49" w14:textId="77777777" w:rsidR="00AF0208" w:rsidRPr="00F94D1E" w:rsidRDefault="00BC5AEA">
            <w:pPr>
              <w:spacing w:after="0" w:line="259" w:lineRule="auto"/>
              <w:ind w:left="1" w:right="0" w:firstLine="0"/>
              <w:jc w:val="left"/>
              <w:rPr>
                <w:lang w:val="en-GB"/>
              </w:rPr>
            </w:pPr>
            <w:r w:rsidRPr="00F94D1E">
              <w:rPr>
                <w:sz w:val="20"/>
                <w:lang w:val="en-GB"/>
              </w:rPr>
              <w:t xml:space="preserve">Safety </w:t>
            </w:r>
          </w:p>
        </w:tc>
        <w:tc>
          <w:tcPr>
            <w:tcW w:w="4502" w:type="dxa"/>
            <w:tcBorders>
              <w:top w:val="single" w:sz="4" w:space="0" w:color="000000"/>
              <w:left w:val="single" w:sz="4" w:space="0" w:color="000000"/>
              <w:bottom w:val="single" w:sz="4" w:space="0" w:color="000000"/>
              <w:right w:val="single" w:sz="4" w:space="0" w:color="000000"/>
            </w:tcBorders>
            <w:shd w:val="clear" w:color="auto" w:fill="95B3D7"/>
          </w:tcPr>
          <w:p w14:paraId="6795EE4A" w14:textId="77777777" w:rsidR="00AF0208" w:rsidRPr="00F94D1E" w:rsidRDefault="00BC5AEA">
            <w:pPr>
              <w:spacing w:after="0" w:line="259" w:lineRule="auto"/>
              <w:ind w:left="1" w:right="0" w:firstLine="0"/>
              <w:jc w:val="left"/>
              <w:rPr>
                <w:lang w:val="en-GB"/>
              </w:rPr>
            </w:pPr>
            <w:r w:rsidRPr="00F94D1E">
              <w:rPr>
                <w:sz w:val="20"/>
                <w:lang w:val="en-GB"/>
              </w:rPr>
              <w:t xml:space="preserve">Local reactions (WAO grading) </w:t>
            </w:r>
          </w:p>
        </w:tc>
      </w:tr>
      <w:tr w:rsidR="00AF0208" w:rsidRPr="00A35188" w14:paraId="6795EE4F" w14:textId="77777777">
        <w:trPr>
          <w:trHeight w:val="240"/>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795EE4C" w14:textId="77777777" w:rsidR="00AF0208" w:rsidRPr="00F94D1E" w:rsidRDefault="00BC5AEA">
            <w:pPr>
              <w:spacing w:after="0" w:line="259" w:lineRule="auto"/>
              <w:ind w:left="0" w:right="0" w:firstLine="0"/>
              <w:jc w:val="left"/>
              <w:rPr>
                <w:lang w:val="en-GB"/>
              </w:rPr>
            </w:pPr>
            <w:r w:rsidRPr="00F94D1E">
              <w:rPr>
                <w:sz w:val="20"/>
                <w:lang w:val="en-GB"/>
              </w:rPr>
              <w:t xml:space="preserve">Low importance </w:t>
            </w:r>
          </w:p>
        </w:tc>
        <w:tc>
          <w:tcPr>
            <w:tcW w:w="244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795EE4D" w14:textId="77777777" w:rsidR="00AF0208" w:rsidRPr="00F94D1E" w:rsidRDefault="00BC5AEA">
            <w:pPr>
              <w:spacing w:after="0" w:line="259" w:lineRule="auto"/>
              <w:ind w:left="1" w:right="0" w:firstLine="0"/>
              <w:jc w:val="left"/>
              <w:rPr>
                <w:lang w:val="en-GB"/>
              </w:rPr>
            </w:pPr>
            <w:r w:rsidRPr="00F94D1E">
              <w:rPr>
                <w:sz w:val="20"/>
                <w:lang w:val="en-GB"/>
              </w:rPr>
              <w:t xml:space="preserve">Lung function </w:t>
            </w:r>
          </w:p>
        </w:tc>
        <w:tc>
          <w:tcPr>
            <w:tcW w:w="4502" w:type="dxa"/>
            <w:tcBorders>
              <w:top w:val="single" w:sz="4" w:space="0" w:color="000000"/>
              <w:left w:val="single" w:sz="4" w:space="0" w:color="000000"/>
              <w:bottom w:val="single" w:sz="4" w:space="0" w:color="000000"/>
              <w:right w:val="single" w:sz="4" w:space="0" w:color="000000"/>
            </w:tcBorders>
            <w:shd w:val="clear" w:color="auto" w:fill="D6E3BC"/>
          </w:tcPr>
          <w:p w14:paraId="6795EE4E" w14:textId="77777777" w:rsidR="00AF0208" w:rsidRPr="00F94D1E" w:rsidRDefault="00BC5AEA">
            <w:pPr>
              <w:spacing w:after="0" w:line="259" w:lineRule="auto"/>
              <w:ind w:left="1" w:right="0" w:firstLine="0"/>
              <w:jc w:val="left"/>
              <w:rPr>
                <w:lang w:val="en-GB"/>
              </w:rPr>
            </w:pPr>
            <w:r w:rsidRPr="00F94D1E">
              <w:rPr>
                <w:sz w:val="20"/>
                <w:lang w:val="en-GB"/>
              </w:rPr>
              <w:t>Improvement in FEV</w:t>
            </w:r>
            <w:r w:rsidRPr="00F94D1E">
              <w:rPr>
                <w:sz w:val="20"/>
                <w:vertAlign w:val="subscript"/>
                <w:lang w:val="en-GB"/>
              </w:rPr>
              <w:t>1</w:t>
            </w:r>
            <w:r w:rsidRPr="00F94D1E">
              <w:rPr>
                <w:sz w:val="20"/>
                <w:lang w:val="en-GB"/>
              </w:rPr>
              <w:t xml:space="preserve">* (% or absolute) </w:t>
            </w:r>
          </w:p>
        </w:tc>
      </w:tr>
      <w:tr w:rsidR="00AF0208" w:rsidRPr="00A35188" w14:paraId="6795EE54" w14:textId="77777777">
        <w:trPr>
          <w:trHeight w:val="470"/>
        </w:trPr>
        <w:tc>
          <w:tcPr>
            <w:tcW w:w="0" w:type="auto"/>
            <w:vMerge/>
            <w:tcBorders>
              <w:top w:val="nil"/>
              <w:left w:val="single" w:sz="4" w:space="0" w:color="000000"/>
              <w:bottom w:val="single" w:sz="4" w:space="0" w:color="000000"/>
              <w:right w:val="single" w:sz="4" w:space="0" w:color="000000"/>
            </w:tcBorders>
          </w:tcPr>
          <w:p w14:paraId="6795EE50" w14:textId="77777777" w:rsidR="00AF0208" w:rsidRPr="00F94D1E" w:rsidRDefault="00AF0208">
            <w:pPr>
              <w:spacing w:after="160" w:line="259" w:lineRule="auto"/>
              <w:ind w:left="0" w:right="0" w:firstLine="0"/>
              <w:jc w:val="left"/>
              <w:rPr>
                <w:lang w:val="en-GB"/>
              </w:rPr>
            </w:pPr>
          </w:p>
        </w:tc>
        <w:tc>
          <w:tcPr>
            <w:tcW w:w="0" w:type="auto"/>
            <w:vMerge/>
            <w:tcBorders>
              <w:top w:val="nil"/>
              <w:left w:val="single" w:sz="4" w:space="0" w:color="000000"/>
              <w:bottom w:val="single" w:sz="4" w:space="0" w:color="000000"/>
              <w:right w:val="single" w:sz="4" w:space="0" w:color="000000"/>
            </w:tcBorders>
          </w:tcPr>
          <w:p w14:paraId="6795EE51" w14:textId="77777777" w:rsidR="00AF0208" w:rsidRPr="00F94D1E" w:rsidRDefault="00AF0208">
            <w:pPr>
              <w:spacing w:after="160" w:line="259" w:lineRule="auto"/>
              <w:ind w:left="0" w:right="0" w:firstLine="0"/>
              <w:jc w:val="left"/>
              <w:rPr>
                <w:lang w:val="en-GB"/>
              </w:rPr>
            </w:pPr>
          </w:p>
        </w:tc>
        <w:tc>
          <w:tcPr>
            <w:tcW w:w="4502" w:type="dxa"/>
            <w:tcBorders>
              <w:top w:val="single" w:sz="4" w:space="0" w:color="000000"/>
              <w:left w:val="single" w:sz="4" w:space="0" w:color="000000"/>
              <w:bottom w:val="single" w:sz="4" w:space="0" w:color="000000"/>
              <w:right w:val="single" w:sz="4" w:space="0" w:color="000000"/>
            </w:tcBorders>
            <w:shd w:val="clear" w:color="auto" w:fill="D6E3BC"/>
          </w:tcPr>
          <w:p w14:paraId="6795EE52" w14:textId="77777777" w:rsidR="00AF0208" w:rsidRPr="00F94D1E" w:rsidRDefault="00BC5AEA">
            <w:pPr>
              <w:tabs>
                <w:tab w:val="center" w:pos="1631"/>
                <w:tab w:val="center" w:pos="2575"/>
                <w:tab w:val="center" w:pos="3385"/>
                <w:tab w:val="right" w:pos="4344"/>
              </w:tabs>
              <w:spacing w:after="0" w:line="259" w:lineRule="auto"/>
              <w:ind w:left="0" w:right="0" w:firstLine="0"/>
              <w:jc w:val="left"/>
              <w:rPr>
                <w:lang w:val="en-GB"/>
              </w:rPr>
            </w:pPr>
            <w:r w:rsidRPr="00F94D1E">
              <w:rPr>
                <w:sz w:val="20"/>
                <w:lang w:val="en-GB"/>
              </w:rPr>
              <w:t xml:space="preserve">Non-specific </w:t>
            </w:r>
            <w:r w:rsidRPr="00F94D1E">
              <w:rPr>
                <w:sz w:val="20"/>
                <w:lang w:val="en-GB"/>
              </w:rPr>
              <w:tab/>
              <w:t xml:space="preserve">AHR </w:t>
            </w:r>
            <w:r w:rsidRPr="00F94D1E">
              <w:rPr>
                <w:sz w:val="20"/>
                <w:lang w:val="en-GB"/>
              </w:rPr>
              <w:tab/>
              <w:t xml:space="preserve">(increase </w:t>
            </w:r>
            <w:r w:rsidRPr="00F94D1E">
              <w:rPr>
                <w:sz w:val="20"/>
                <w:lang w:val="en-GB"/>
              </w:rPr>
              <w:tab/>
              <w:t xml:space="preserve">in </w:t>
            </w:r>
            <w:r w:rsidRPr="00F94D1E">
              <w:rPr>
                <w:sz w:val="20"/>
                <w:lang w:val="en-GB"/>
              </w:rPr>
              <w:tab/>
              <w:t xml:space="preserve">PD20 </w:t>
            </w:r>
          </w:p>
          <w:p w14:paraId="6795EE53" w14:textId="77777777" w:rsidR="00AF0208" w:rsidRPr="00F94D1E" w:rsidRDefault="00BC5AEA">
            <w:pPr>
              <w:spacing w:after="0" w:line="259" w:lineRule="auto"/>
              <w:ind w:left="1" w:right="0" w:firstLine="0"/>
              <w:jc w:val="left"/>
              <w:rPr>
                <w:lang w:val="en-GB"/>
              </w:rPr>
            </w:pPr>
            <w:r w:rsidRPr="00F94D1E">
              <w:rPr>
                <w:sz w:val="20"/>
                <w:lang w:val="en-GB"/>
              </w:rPr>
              <w:t xml:space="preserve">methacholine, </w:t>
            </w:r>
            <w:proofErr w:type="gramStart"/>
            <w:r w:rsidRPr="00F94D1E">
              <w:rPr>
                <w:sz w:val="20"/>
                <w:lang w:val="en-GB"/>
              </w:rPr>
              <w:t>histamine)*</w:t>
            </w:r>
            <w:proofErr w:type="gramEnd"/>
            <w:r w:rsidRPr="00F94D1E">
              <w:rPr>
                <w:sz w:val="20"/>
                <w:lang w:val="en-GB"/>
              </w:rPr>
              <w:t xml:space="preserve">* </w:t>
            </w:r>
          </w:p>
        </w:tc>
      </w:tr>
      <w:tr w:rsidR="00AF0208" w:rsidRPr="00A35188" w14:paraId="6795EE58" w14:textId="77777777">
        <w:trPr>
          <w:trHeight w:val="1621"/>
        </w:trPr>
        <w:tc>
          <w:tcPr>
            <w:tcW w:w="8613" w:type="dxa"/>
            <w:gridSpan w:val="3"/>
            <w:tcBorders>
              <w:top w:val="single" w:sz="4" w:space="0" w:color="000000"/>
              <w:left w:val="single" w:sz="4" w:space="0" w:color="000000"/>
              <w:bottom w:val="single" w:sz="4" w:space="0" w:color="000000"/>
              <w:right w:val="single" w:sz="4" w:space="0" w:color="000000"/>
            </w:tcBorders>
          </w:tcPr>
          <w:p w14:paraId="6795EE55" w14:textId="77777777" w:rsidR="00AF0208" w:rsidRPr="00F94D1E" w:rsidRDefault="00BC5AEA">
            <w:pPr>
              <w:spacing w:after="0" w:line="259" w:lineRule="auto"/>
              <w:ind w:left="0" w:right="0" w:firstLine="0"/>
              <w:jc w:val="left"/>
              <w:rPr>
                <w:lang w:val="en-GB"/>
              </w:rPr>
            </w:pPr>
            <w:r w:rsidRPr="00F94D1E">
              <w:rPr>
                <w:sz w:val="20"/>
                <w:lang w:val="en-GB"/>
              </w:rPr>
              <w:t xml:space="preserve">Comments: </w:t>
            </w:r>
          </w:p>
          <w:p w14:paraId="6795EE56" w14:textId="4C9A8289" w:rsidR="00AF0208" w:rsidRPr="00F94D1E" w:rsidRDefault="00BC5AEA">
            <w:pPr>
              <w:spacing w:after="1" w:line="240" w:lineRule="auto"/>
              <w:ind w:left="0" w:right="62" w:firstLine="0"/>
              <w:rPr>
                <w:lang w:val="en-GB"/>
              </w:rPr>
            </w:pPr>
            <w:r w:rsidRPr="00F94D1E">
              <w:rPr>
                <w:sz w:val="20"/>
                <w:lang w:val="en-GB"/>
              </w:rPr>
              <w:t>*As most of AIT trials in asthma enrolled subjects with normal lung function the expected benefit on FEV</w:t>
            </w:r>
            <w:r w:rsidRPr="00F94D1E">
              <w:rPr>
                <w:sz w:val="20"/>
                <w:vertAlign w:val="subscript"/>
                <w:lang w:val="en-GB"/>
              </w:rPr>
              <w:t>1</w:t>
            </w:r>
            <w:r w:rsidRPr="00F94D1E">
              <w:rPr>
                <w:sz w:val="20"/>
                <w:lang w:val="en-GB"/>
              </w:rPr>
              <w:t xml:space="preserve"> is of low importance; in </w:t>
            </w:r>
            <w:r w:rsidR="006F1050">
              <w:rPr>
                <w:sz w:val="20"/>
                <w:lang w:val="en-GB"/>
              </w:rPr>
              <w:t>contrast</w:t>
            </w:r>
            <w:r w:rsidRPr="00F94D1E">
              <w:rPr>
                <w:sz w:val="20"/>
                <w:lang w:val="en-GB"/>
              </w:rPr>
              <w:t xml:space="preserve"> the effect on small airways is important given the systemic effects of AIT </w:t>
            </w:r>
          </w:p>
          <w:p w14:paraId="6795EE57" w14:textId="77777777" w:rsidR="00AF0208" w:rsidRPr="00F94D1E" w:rsidRDefault="00BC5AEA">
            <w:pPr>
              <w:spacing w:after="0" w:line="259" w:lineRule="auto"/>
              <w:ind w:left="0" w:right="61" w:firstLine="0"/>
              <w:rPr>
                <w:lang w:val="en-GB"/>
              </w:rPr>
            </w:pPr>
            <w:r w:rsidRPr="00F94D1E">
              <w:rPr>
                <w:sz w:val="20"/>
                <w:lang w:val="en-GB"/>
              </w:rPr>
              <w:t xml:space="preserve">** According to the biologic effect the impact on allergen specific AHR is expected to be significant (important outcome) compared to the effect on non-specific AHR (low importance outcome) </w:t>
            </w:r>
          </w:p>
        </w:tc>
      </w:tr>
    </w:tbl>
    <w:p w14:paraId="6795EE59"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E5A"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E5B" w14:textId="1810A774" w:rsidR="00AF0208" w:rsidRPr="008F374A" w:rsidRDefault="003932BC" w:rsidP="00453CE1">
      <w:pPr>
        <w:ind w:right="0"/>
        <w:rPr>
          <w:b/>
          <w:lang w:val="en-GB"/>
        </w:rPr>
      </w:pPr>
      <w:r>
        <w:rPr>
          <w:b/>
          <w:lang w:val="en-GB"/>
        </w:rPr>
        <w:t xml:space="preserve">D. </w:t>
      </w:r>
      <w:r w:rsidR="00BC5AEA" w:rsidRPr="008F374A">
        <w:rPr>
          <w:b/>
          <w:lang w:val="en-GB"/>
        </w:rPr>
        <w:t xml:space="preserve">Evidence review </w:t>
      </w:r>
    </w:p>
    <w:p w14:paraId="6795EE5C"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5E" w14:textId="09186144" w:rsidR="00AF0208" w:rsidRPr="00F94D1E" w:rsidRDefault="00BC5AEA" w:rsidP="008F374A">
      <w:pPr>
        <w:ind w:left="-5" w:right="0"/>
        <w:rPr>
          <w:lang w:val="en-GB"/>
        </w:rPr>
      </w:pPr>
      <w:r w:rsidRPr="00F94D1E">
        <w:rPr>
          <w:lang w:val="en-GB"/>
        </w:rPr>
        <w:t xml:space="preserve">Evidence summaries for each question were prepared by a methodologist using GRADE Pro GDT (www.gradepro.org). The GRADE approach was specifically used for this </w:t>
      </w:r>
      <w:r w:rsidR="003932BC">
        <w:rPr>
          <w:lang w:val="en-GB"/>
        </w:rPr>
        <w:t>G</w:t>
      </w:r>
      <w:r w:rsidRPr="00F94D1E">
        <w:rPr>
          <w:lang w:val="en-GB"/>
        </w:rPr>
        <w:t xml:space="preserve">uideline to bring it into line with other asthma guidelines [36].  The panel members reviewed the summaries of the evidence and provided feedback when appropriate. Evidence summaries are based on the systematic review conducted for this </w:t>
      </w:r>
      <w:r w:rsidR="003932BC">
        <w:rPr>
          <w:lang w:val="en-GB"/>
        </w:rPr>
        <w:t>G</w:t>
      </w:r>
      <w:r w:rsidRPr="00F94D1E">
        <w:rPr>
          <w:lang w:val="en-GB"/>
        </w:rPr>
        <w:t>uideline [</w:t>
      </w:r>
      <w:r w:rsidR="003B6771" w:rsidRPr="00F94D1E">
        <w:rPr>
          <w:lang w:val="en-GB"/>
        </w:rPr>
        <w:t>4</w:t>
      </w:r>
      <w:r w:rsidRPr="00F94D1E">
        <w:rPr>
          <w:lang w:val="en-GB"/>
        </w:rPr>
        <w:t xml:space="preserve">7]. In addition, an updated search strategy was performed </w:t>
      </w:r>
      <w:r w:rsidR="006F1050">
        <w:rPr>
          <w:lang w:val="en-GB"/>
        </w:rPr>
        <w:t>by</w:t>
      </w:r>
      <w:r w:rsidRPr="00F94D1E">
        <w:rPr>
          <w:lang w:val="en-GB"/>
        </w:rPr>
        <w:t xml:space="preserve"> delivery route (SCIT, SLIT drops and SLIT tablets)</w:t>
      </w:r>
      <w:r w:rsidR="003B6771" w:rsidRPr="00F94D1E">
        <w:rPr>
          <w:lang w:val="en-GB"/>
        </w:rPr>
        <w:t xml:space="preserve"> and for the p</w:t>
      </w:r>
      <w:r w:rsidR="002E350C">
        <w:rPr>
          <w:lang w:val="en-GB"/>
        </w:rPr>
        <w:t>a</w:t>
      </w:r>
      <w:r w:rsidR="003B6771" w:rsidRPr="00F94D1E">
        <w:rPr>
          <w:lang w:val="en-GB"/>
        </w:rPr>
        <w:t>ediatric and adult population</w:t>
      </w:r>
      <w:r w:rsidR="003932BC">
        <w:rPr>
          <w:lang w:val="en-GB"/>
        </w:rPr>
        <w:t>s</w:t>
      </w:r>
      <w:r w:rsidRPr="00F94D1E">
        <w:rPr>
          <w:lang w:val="en-GB"/>
        </w:rPr>
        <w:t xml:space="preserve">. </w:t>
      </w:r>
      <w:r w:rsidRPr="00F94D1E">
        <w:rPr>
          <w:lang w:val="en-GB"/>
        </w:rPr>
        <w:lastRenderedPageBreak/>
        <w:t xml:space="preserve">The methods of the Cochrane Collaboration (www.handbook.cochrane.org) were adopted </w:t>
      </w:r>
      <w:r w:rsidR="003932BC">
        <w:rPr>
          <w:lang w:val="en-GB"/>
        </w:rPr>
        <w:t xml:space="preserve">with </w:t>
      </w:r>
      <w:r w:rsidRPr="00F94D1E">
        <w:rPr>
          <w:lang w:val="en-GB"/>
        </w:rPr>
        <w:t xml:space="preserve">the risk of bias at the outcome level </w:t>
      </w:r>
      <w:r w:rsidR="003932BC">
        <w:rPr>
          <w:lang w:val="en-GB"/>
        </w:rPr>
        <w:t xml:space="preserve">assessed </w:t>
      </w:r>
      <w:r w:rsidRPr="00F94D1E">
        <w:rPr>
          <w:lang w:val="en-GB"/>
        </w:rPr>
        <w:t>using the Cochrane Collaboration’s risk of bias tool [</w:t>
      </w:r>
      <w:r w:rsidR="003B6771" w:rsidRPr="00F94D1E">
        <w:rPr>
          <w:lang w:val="en-GB"/>
        </w:rPr>
        <w:t>44</w:t>
      </w:r>
      <w:r w:rsidRPr="00F94D1E">
        <w:rPr>
          <w:lang w:val="en-GB"/>
        </w:rPr>
        <w:t>]. The certainty of the supporting evidence (also called confidence in the estimates of effects or quality of evidence) was assessed by applying the GRADE framework for interventions [</w:t>
      </w:r>
      <w:r w:rsidR="003B6771" w:rsidRPr="00F94D1E">
        <w:rPr>
          <w:lang w:val="en-GB"/>
        </w:rPr>
        <w:t>45,46</w:t>
      </w:r>
      <w:r w:rsidRPr="00F94D1E">
        <w:rPr>
          <w:lang w:val="en-GB"/>
        </w:rPr>
        <w:t xml:space="preserve">]. The certainty of the evidence </w:t>
      </w:r>
      <w:r w:rsidR="003932BC">
        <w:rPr>
          <w:lang w:val="en-GB"/>
        </w:rPr>
        <w:t>wa</w:t>
      </w:r>
      <w:r w:rsidRPr="00F94D1E">
        <w:rPr>
          <w:lang w:val="en-GB"/>
        </w:rPr>
        <w:t>s categori</w:t>
      </w:r>
      <w:r w:rsidR="008F374A">
        <w:rPr>
          <w:lang w:val="en-GB"/>
        </w:rPr>
        <w:t>s</w:t>
      </w:r>
      <w:r w:rsidRPr="00F94D1E">
        <w:rPr>
          <w:lang w:val="en-GB"/>
        </w:rPr>
        <w:t xml:space="preserve">ed as high, moderate, low or very low based on consideration of risk of bias, directness of evidence, consistency and precision of the estimates, and other considerations. Low and very low certainty evidence indicates that the estimated effects of interventions are very uncertain, and any further research is very likely to influence current recommendations. The </w:t>
      </w:r>
      <w:r w:rsidR="003F7DBB" w:rsidRPr="00F94D1E">
        <w:rPr>
          <w:lang w:val="en-GB"/>
        </w:rPr>
        <w:t xml:space="preserve">GRADE Pro GDT </w:t>
      </w:r>
      <w:r w:rsidRPr="00F94D1E">
        <w:rPr>
          <w:lang w:val="en-GB"/>
        </w:rPr>
        <w:t xml:space="preserve">(www.gradepro.org) software was used to assess the certainty of evidence. Evidence on values and preferences and cost of AIT was </w:t>
      </w:r>
      <w:r w:rsidR="003932BC">
        <w:rPr>
          <w:lang w:val="en-GB"/>
        </w:rPr>
        <w:t xml:space="preserve">also </w:t>
      </w:r>
      <w:r w:rsidRPr="00F94D1E">
        <w:rPr>
          <w:lang w:val="en-GB"/>
        </w:rPr>
        <w:t xml:space="preserve">considered.  </w:t>
      </w:r>
    </w:p>
    <w:p w14:paraId="6795EE5F"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E60" w14:textId="2AF0156C" w:rsidR="00AF0208" w:rsidRPr="008F374A" w:rsidRDefault="003932BC" w:rsidP="00453CE1">
      <w:pPr>
        <w:ind w:right="0"/>
        <w:rPr>
          <w:b/>
          <w:lang w:val="en-GB"/>
        </w:rPr>
      </w:pPr>
      <w:r>
        <w:rPr>
          <w:b/>
          <w:lang w:val="en-GB"/>
        </w:rPr>
        <w:t xml:space="preserve">E. </w:t>
      </w:r>
      <w:r w:rsidR="00BC5AEA" w:rsidRPr="008F374A">
        <w:rPr>
          <w:b/>
          <w:lang w:val="en-GB"/>
        </w:rPr>
        <w:t>Formulating the recommendations</w:t>
      </w:r>
    </w:p>
    <w:p w14:paraId="6795EE6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62" w14:textId="78B2AB1D" w:rsidR="00AF0208" w:rsidRPr="00F94D1E" w:rsidRDefault="00BC5AEA">
      <w:pPr>
        <w:ind w:left="-5" w:right="0"/>
        <w:rPr>
          <w:lang w:val="en-GB"/>
        </w:rPr>
      </w:pPr>
      <w:r w:rsidRPr="00F94D1E">
        <w:rPr>
          <w:lang w:val="en-GB"/>
        </w:rPr>
        <w:t xml:space="preserve">As per GRADE methodology </w:t>
      </w:r>
      <w:r w:rsidR="002E350C">
        <w:rPr>
          <w:lang w:val="en-GB"/>
        </w:rPr>
        <w:t>the</w:t>
      </w:r>
      <w:r w:rsidRPr="00F94D1E">
        <w:rPr>
          <w:lang w:val="en-GB"/>
        </w:rPr>
        <w:t xml:space="preserve"> summary of judgments is provided for each recommendation. This includes evaluation of the importance of the problem, desirable and undesirable effects, certainty of evidence, values, balance of effects, resources required, certainty of evidence of required resources, cost-effectiveness, equity, acceptability and feasibility. </w:t>
      </w:r>
    </w:p>
    <w:p w14:paraId="6795EE6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64" w14:textId="43030BD1" w:rsidR="00AF0208" w:rsidRPr="008F374A" w:rsidRDefault="003932BC" w:rsidP="00453CE1">
      <w:pPr>
        <w:ind w:right="0"/>
        <w:rPr>
          <w:b/>
          <w:lang w:val="en-GB"/>
        </w:rPr>
      </w:pPr>
      <w:r>
        <w:rPr>
          <w:b/>
          <w:lang w:val="en-GB"/>
        </w:rPr>
        <w:t xml:space="preserve">F. </w:t>
      </w:r>
      <w:r w:rsidR="00BC5AEA" w:rsidRPr="008F374A">
        <w:rPr>
          <w:b/>
          <w:lang w:val="en-GB"/>
        </w:rPr>
        <w:t xml:space="preserve">Document revision </w:t>
      </w:r>
    </w:p>
    <w:p w14:paraId="6795EE65" w14:textId="77777777" w:rsidR="00AF0208" w:rsidRPr="00F94D1E" w:rsidRDefault="00BC5AEA">
      <w:pPr>
        <w:spacing w:after="0" w:line="259" w:lineRule="auto"/>
        <w:ind w:left="0" w:right="0" w:firstLine="0"/>
        <w:jc w:val="left"/>
        <w:rPr>
          <w:lang w:val="en-GB"/>
        </w:rPr>
      </w:pPr>
      <w:r w:rsidRPr="00F94D1E">
        <w:rPr>
          <w:rFonts w:ascii="Cambria" w:eastAsia="Cambria" w:hAnsi="Cambria" w:cs="Cambria"/>
          <w:sz w:val="24"/>
          <w:lang w:val="en-GB"/>
        </w:rPr>
        <w:t xml:space="preserve"> </w:t>
      </w:r>
    </w:p>
    <w:p w14:paraId="6795EE66" w14:textId="665FEAE4" w:rsidR="00AF0208" w:rsidRPr="00F94D1E" w:rsidRDefault="00BC5AEA">
      <w:pPr>
        <w:ind w:left="-5" w:right="0"/>
        <w:rPr>
          <w:lang w:val="en-GB"/>
        </w:rPr>
      </w:pPr>
      <w:r w:rsidRPr="00F94D1E">
        <w:rPr>
          <w:lang w:val="en-GB"/>
        </w:rPr>
        <w:t xml:space="preserve">Each member of the EAACI allergic asthma AIT guideline task force reviewed the final </w:t>
      </w:r>
      <w:r w:rsidR="003932BC">
        <w:rPr>
          <w:lang w:val="en-GB"/>
        </w:rPr>
        <w:t>Guideline draft</w:t>
      </w:r>
      <w:r w:rsidRPr="00F94D1E">
        <w:rPr>
          <w:lang w:val="en-GB"/>
        </w:rPr>
        <w:t xml:space="preserve"> and approved the document. The document was revised to incorporate the pertinent comments suggested by the external reviewers. </w:t>
      </w:r>
    </w:p>
    <w:p w14:paraId="6795EE67"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E68" w14:textId="6E724B86" w:rsidR="00AF0208" w:rsidRPr="008F374A" w:rsidRDefault="003932BC" w:rsidP="00453CE1">
      <w:pPr>
        <w:ind w:right="0"/>
        <w:rPr>
          <w:b/>
          <w:lang w:val="en-GB"/>
        </w:rPr>
      </w:pPr>
      <w:r>
        <w:rPr>
          <w:b/>
          <w:lang w:val="en-GB"/>
        </w:rPr>
        <w:t xml:space="preserve">G. </w:t>
      </w:r>
      <w:r w:rsidR="00BC5AEA" w:rsidRPr="008F374A">
        <w:rPr>
          <w:b/>
          <w:lang w:val="en-GB"/>
        </w:rPr>
        <w:t xml:space="preserve">Stakeholders involvement </w:t>
      </w:r>
    </w:p>
    <w:p w14:paraId="6795EE6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6A" w14:textId="08C31B93" w:rsidR="00AF0208" w:rsidRPr="00F94D1E" w:rsidRDefault="00BC5AEA">
      <w:pPr>
        <w:ind w:left="-5" w:right="0"/>
        <w:rPr>
          <w:lang w:val="en-GB"/>
        </w:rPr>
      </w:pPr>
      <w:r w:rsidRPr="00F94D1E">
        <w:rPr>
          <w:lang w:val="en-GB"/>
        </w:rPr>
        <w:t>The EAACI task force on AIT for allergic asthma included members from a wide range of countries, professional backgrounds (allergy, paediatrics, internal medicine, pulmonology, basic and clinical immunology, primary care) and patient representatives. The whole allergy community, connected specialities and representatives of AIT vaccine manufactures were given the opportunity to review and comment on the draft guideline</w:t>
      </w:r>
      <w:r w:rsidR="007578EA">
        <w:rPr>
          <w:lang w:val="en-GB"/>
        </w:rPr>
        <w:t xml:space="preserve">; </w:t>
      </w:r>
      <w:r w:rsidRPr="00F94D1E">
        <w:rPr>
          <w:lang w:val="en-GB"/>
        </w:rPr>
        <w:t xml:space="preserve">where appropriate revisions were made.  </w:t>
      </w:r>
    </w:p>
    <w:p w14:paraId="6795EE6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6C" w14:textId="5C498455" w:rsidR="00AF0208" w:rsidRPr="008F374A" w:rsidRDefault="007578EA" w:rsidP="00453CE1">
      <w:pPr>
        <w:ind w:right="0"/>
        <w:rPr>
          <w:b/>
          <w:lang w:val="en-GB"/>
        </w:rPr>
      </w:pPr>
      <w:r>
        <w:rPr>
          <w:b/>
          <w:lang w:val="en-GB"/>
        </w:rPr>
        <w:t xml:space="preserve">H. </w:t>
      </w:r>
      <w:r w:rsidR="00BC5AEA" w:rsidRPr="008F374A">
        <w:rPr>
          <w:b/>
          <w:lang w:val="en-GB"/>
        </w:rPr>
        <w:t xml:space="preserve">Conflict of interest </w:t>
      </w:r>
    </w:p>
    <w:p w14:paraId="6795EE6D" w14:textId="40059BB6" w:rsidR="00AF0208" w:rsidRPr="00F94D1E" w:rsidRDefault="00BC5AEA">
      <w:pPr>
        <w:ind w:left="-5" w:right="0"/>
        <w:rPr>
          <w:lang w:val="en-GB"/>
        </w:rPr>
      </w:pPr>
      <w:r w:rsidRPr="00F94D1E">
        <w:rPr>
          <w:lang w:val="en-GB"/>
        </w:rPr>
        <w:t>In accordance with EAACI policy, everyone who is intellectually involved in the project (i.e., considered for guideline authorship) disclose</w:t>
      </w:r>
      <w:r w:rsidR="00F21B1A" w:rsidRPr="00F94D1E">
        <w:rPr>
          <w:lang w:val="en-GB"/>
        </w:rPr>
        <w:t>d</w:t>
      </w:r>
      <w:r w:rsidRPr="00F94D1E">
        <w:rPr>
          <w:lang w:val="en-GB"/>
        </w:rPr>
        <w:t xml:space="preserve"> all potential </w:t>
      </w:r>
      <w:r w:rsidR="00F21B1A" w:rsidRPr="00F94D1E">
        <w:rPr>
          <w:lang w:val="en-GB"/>
        </w:rPr>
        <w:t>conflict of interest</w:t>
      </w:r>
      <w:r w:rsidRPr="00F94D1E">
        <w:rPr>
          <w:lang w:val="en-GB"/>
        </w:rPr>
        <w:t xml:space="preserve"> in writing at the beginning, middle and end of the project. </w:t>
      </w:r>
    </w:p>
    <w:p w14:paraId="6795EE6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6F" w14:textId="6D6189B4" w:rsidR="00AF0208" w:rsidRPr="008F374A" w:rsidRDefault="00AF5FBA" w:rsidP="00453CE1">
      <w:pPr>
        <w:ind w:right="0"/>
        <w:rPr>
          <w:b/>
          <w:lang w:val="en-GB"/>
        </w:rPr>
      </w:pPr>
      <w:r>
        <w:rPr>
          <w:b/>
          <w:lang w:val="en-GB"/>
        </w:rPr>
        <w:t xml:space="preserve">I. </w:t>
      </w:r>
      <w:r w:rsidR="00BC5AEA" w:rsidRPr="008F374A">
        <w:rPr>
          <w:b/>
          <w:lang w:val="en-GB"/>
        </w:rPr>
        <w:t xml:space="preserve">Other considerations </w:t>
      </w:r>
    </w:p>
    <w:p w14:paraId="6795EE70"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2" w14:textId="32336FA2" w:rsidR="00AF0208" w:rsidRPr="00F94D1E" w:rsidRDefault="00BC5AEA">
      <w:pPr>
        <w:ind w:left="-5" w:right="0"/>
        <w:rPr>
          <w:lang w:val="en-GB"/>
        </w:rPr>
      </w:pPr>
      <w:r w:rsidRPr="00F94D1E">
        <w:rPr>
          <w:lang w:val="en-GB"/>
        </w:rPr>
        <w:t xml:space="preserve">Appropriate representation of all stakeholders, peer review by invited experts from a full range of organisations, countries, and professional backgrounds and editorial independence were ensured. Identifying gaps, barriers and facilitators was an important part of the process. All stakeholders had an opportunity to comment on the draft guideline publicised on the EAACI Website for a 3-week period (November 2018) to allow any omissions or errors in the evidence-base to be highlighted. The development of AIT for Allergic Asthma was funded and supported by EAACI. The funder did not have any influence on the guideline production process, on its contents </w:t>
      </w:r>
      <w:r w:rsidR="00AF5FBA">
        <w:rPr>
          <w:lang w:val="en-GB"/>
        </w:rPr>
        <w:t>n</w:t>
      </w:r>
      <w:r w:rsidRPr="00F94D1E">
        <w:rPr>
          <w:lang w:val="en-GB"/>
        </w:rPr>
        <w:t xml:space="preserve">or on the decision to publish.   </w:t>
      </w:r>
    </w:p>
    <w:p w14:paraId="6795EE73" w14:textId="77777777" w:rsidR="00AF0208" w:rsidRPr="00F94D1E" w:rsidRDefault="00BC5AEA">
      <w:pPr>
        <w:ind w:left="-5" w:right="0"/>
        <w:rPr>
          <w:lang w:val="en-GB"/>
        </w:rPr>
      </w:pPr>
      <w:r w:rsidRPr="00F94D1E">
        <w:rPr>
          <w:lang w:val="en-GB"/>
        </w:rPr>
        <w:lastRenderedPageBreak/>
        <w:t xml:space="preserve">The review of this guideline is planned for 2022 but will be brought forward if there are any prior major developments in the evidence. </w:t>
      </w:r>
    </w:p>
    <w:p w14:paraId="6795EE74"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5"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6" w14:textId="77777777" w:rsidR="00AF0208" w:rsidRPr="00F94D1E" w:rsidRDefault="00BC5AEA">
      <w:pPr>
        <w:pStyle w:val="Heading3"/>
        <w:spacing w:after="0" w:line="259" w:lineRule="auto"/>
        <w:ind w:left="-5" w:right="0"/>
        <w:rPr>
          <w:lang w:val="en-GB"/>
        </w:rPr>
      </w:pPr>
      <w:r w:rsidRPr="00F94D1E">
        <w:rPr>
          <w:color w:val="000090"/>
          <w:lang w:val="en-GB"/>
        </w:rPr>
        <w:t xml:space="preserve">V. Evaluation of the body of evidence </w:t>
      </w:r>
    </w:p>
    <w:p w14:paraId="6795EE77"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8" w14:textId="77777777" w:rsidR="00AF0208" w:rsidRPr="008F374A" w:rsidRDefault="00BC5AEA">
      <w:pPr>
        <w:numPr>
          <w:ilvl w:val="0"/>
          <w:numId w:val="8"/>
        </w:numPr>
        <w:ind w:right="87" w:hanging="360"/>
        <w:rPr>
          <w:b/>
          <w:lang w:val="en-GB"/>
        </w:rPr>
      </w:pPr>
      <w:r w:rsidRPr="008F374A">
        <w:rPr>
          <w:b/>
          <w:lang w:val="en-GB"/>
        </w:rPr>
        <w:t xml:space="preserve">GRADE assessment of the existing evidence  </w:t>
      </w:r>
    </w:p>
    <w:p w14:paraId="70AA7442" w14:textId="77777777" w:rsidR="007E253E" w:rsidRPr="00F94D1E" w:rsidRDefault="007E253E">
      <w:pPr>
        <w:ind w:left="-5" w:right="0"/>
        <w:rPr>
          <w:lang w:val="en-GB"/>
        </w:rPr>
      </w:pPr>
    </w:p>
    <w:p w14:paraId="6795EE79" w14:textId="02933CE7" w:rsidR="00AF0208" w:rsidRPr="00F94D1E" w:rsidRDefault="00BC5AEA">
      <w:pPr>
        <w:ind w:left="-5" w:right="0"/>
        <w:rPr>
          <w:lang w:val="en-GB"/>
        </w:rPr>
      </w:pPr>
      <w:r w:rsidRPr="00F94D1E">
        <w:rPr>
          <w:lang w:val="en-GB"/>
        </w:rPr>
        <w:t xml:space="preserve">The summary of evidence (SOF) and evidence profiles are presented in </w:t>
      </w:r>
      <w:r w:rsidR="007E253E" w:rsidRPr="00F94D1E">
        <w:rPr>
          <w:lang w:val="en-GB"/>
        </w:rPr>
        <w:t>A</w:t>
      </w:r>
      <w:r w:rsidRPr="00F94D1E">
        <w:rPr>
          <w:lang w:val="en-GB"/>
        </w:rPr>
        <w:t>nnexe A (supplementary online material)</w:t>
      </w:r>
      <w:r w:rsidR="004B6DD0">
        <w:rPr>
          <w:lang w:val="en-GB"/>
        </w:rPr>
        <w:t>.</w:t>
      </w:r>
      <w:r w:rsidRPr="00F94D1E">
        <w:rPr>
          <w:lang w:val="en-GB"/>
        </w:rPr>
        <w:t xml:space="preserve"> </w:t>
      </w:r>
    </w:p>
    <w:p w14:paraId="6795EE7A"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B" w14:textId="7A4E5D82" w:rsidR="00AF0208" w:rsidRPr="008F374A" w:rsidRDefault="00BC5AEA">
      <w:pPr>
        <w:numPr>
          <w:ilvl w:val="0"/>
          <w:numId w:val="8"/>
        </w:numPr>
        <w:ind w:right="87" w:hanging="360"/>
        <w:rPr>
          <w:b/>
          <w:lang w:val="en-GB"/>
        </w:rPr>
      </w:pPr>
      <w:r w:rsidRPr="008F374A">
        <w:rPr>
          <w:b/>
          <w:lang w:val="en-GB"/>
        </w:rPr>
        <w:t xml:space="preserve">Individual assessment of major </w:t>
      </w:r>
      <w:r w:rsidR="00F21B1A" w:rsidRPr="008F374A">
        <w:rPr>
          <w:b/>
          <w:lang w:val="en-GB"/>
        </w:rPr>
        <w:t>RCTs</w:t>
      </w:r>
      <w:r w:rsidRPr="008F374A">
        <w:rPr>
          <w:b/>
          <w:lang w:val="en-GB"/>
        </w:rPr>
        <w:t xml:space="preserve"> and previous meta-analys</w:t>
      </w:r>
      <w:r w:rsidR="004B6DD0">
        <w:rPr>
          <w:b/>
          <w:lang w:val="en-GB"/>
        </w:rPr>
        <w:t>e</w:t>
      </w:r>
      <w:r w:rsidRPr="008F374A">
        <w:rPr>
          <w:b/>
          <w:lang w:val="en-GB"/>
        </w:rPr>
        <w:t xml:space="preserve">s </w:t>
      </w:r>
    </w:p>
    <w:p w14:paraId="6795EE7C"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D" w14:textId="77777777" w:rsidR="00AF0208" w:rsidRPr="00F94D1E" w:rsidRDefault="00BC5AEA">
      <w:pPr>
        <w:ind w:left="370" w:right="0"/>
        <w:rPr>
          <w:lang w:val="en-GB"/>
        </w:rPr>
      </w:pPr>
      <w:r w:rsidRPr="00F94D1E">
        <w:rPr>
          <w:lang w:val="en-GB"/>
        </w:rPr>
        <w:t xml:space="preserve">A. HDM SCIT </w:t>
      </w:r>
    </w:p>
    <w:p w14:paraId="6795EE7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7F" w14:textId="2420C7C3" w:rsidR="00AF0208" w:rsidRPr="00F94D1E" w:rsidRDefault="00BC5AEA">
      <w:pPr>
        <w:ind w:left="-5" w:right="0"/>
        <w:rPr>
          <w:lang w:val="en-GB"/>
        </w:rPr>
      </w:pPr>
      <w:r w:rsidRPr="00F94D1E">
        <w:rPr>
          <w:lang w:val="en-GB"/>
        </w:rPr>
        <w:t>Wang et al. investigated</w:t>
      </w:r>
      <w:r w:rsidR="004B6DD0" w:rsidRPr="004B6DD0">
        <w:rPr>
          <w:lang w:val="en-GB"/>
        </w:rPr>
        <w:t xml:space="preserve"> </w:t>
      </w:r>
      <w:r w:rsidR="004B6DD0" w:rsidRPr="00F94D1E">
        <w:rPr>
          <w:lang w:val="en-GB"/>
        </w:rPr>
        <w:t>children and adults with HDM allergic asthma</w:t>
      </w:r>
      <w:r w:rsidRPr="00F94D1E">
        <w:rPr>
          <w:lang w:val="en-GB"/>
        </w:rPr>
        <w:t xml:space="preserve"> </w:t>
      </w:r>
      <w:r w:rsidR="00F21B1A" w:rsidRPr="00F94D1E">
        <w:rPr>
          <w:lang w:val="en-GB"/>
        </w:rPr>
        <w:t xml:space="preserve">in a </w:t>
      </w:r>
      <w:r w:rsidR="009D349F" w:rsidRPr="00F94D1E">
        <w:rPr>
          <w:lang w:val="en-GB"/>
        </w:rPr>
        <w:t>randomised</w:t>
      </w:r>
      <w:r w:rsidR="00F21B1A" w:rsidRPr="00F94D1E">
        <w:rPr>
          <w:lang w:val="en-GB"/>
        </w:rPr>
        <w:t xml:space="preserve"> double</w:t>
      </w:r>
      <w:r w:rsidR="004B6DD0">
        <w:rPr>
          <w:lang w:val="en-GB"/>
        </w:rPr>
        <w:t>-</w:t>
      </w:r>
      <w:r w:rsidR="00F21B1A" w:rsidRPr="00F94D1E">
        <w:rPr>
          <w:lang w:val="en-GB"/>
        </w:rPr>
        <w:t>blind</w:t>
      </w:r>
      <w:r w:rsidR="004B6DD0">
        <w:rPr>
          <w:lang w:val="en-GB"/>
        </w:rPr>
        <w:t>,</w:t>
      </w:r>
      <w:r w:rsidR="00F21B1A" w:rsidRPr="00F94D1E">
        <w:rPr>
          <w:lang w:val="en-GB"/>
        </w:rPr>
        <w:t xml:space="preserve"> placebo</w:t>
      </w:r>
      <w:r w:rsidR="004B6DD0">
        <w:rPr>
          <w:lang w:val="en-GB"/>
        </w:rPr>
        <w:t>-</w:t>
      </w:r>
      <w:r w:rsidR="00F21B1A" w:rsidRPr="00F94D1E">
        <w:rPr>
          <w:lang w:val="en-GB"/>
        </w:rPr>
        <w:t xml:space="preserve">controlled </w:t>
      </w:r>
      <w:r w:rsidR="00704649" w:rsidRPr="00F94D1E">
        <w:rPr>
          <w:lang w:val="en-GB"/>
        </w:rPr>
        <w:t xml:space="preserve">(DBPC) </w:t>
      </w:r>
      <w:r w:rsidR="009D349F" w:rsidRPr="00F94D1E">
        <w:rPr>
          <w:lang w:val="en-GB"/>
        </w:rPr>
        <w:t xml:space="preserve">trial </w:t>
      </w:r>
      <w:r w:rsidR="00704649" w:rsidRPr="00F94D1E">
        <w:rPr>
          <w:lang w:val="en-GB"/>
        </w:rPr>
        <w:t>funded by ALK-</w:t>
      </w:r>
      <w:proofErr w:type="spellStart"/>
      <w:r w:rsidR="00704649" w:rsidRPr="00F94D1E">
        <w:rPr>
          <w:lang w:val="en-GB"/>
        </w:rPr>
        <w:t>Abelló</w:t>
      </w:r>
      <w:proofErr w:type="spellEnd"/>
      <w:r w:rsidR="004B6DD0">
        <w:rPr>
          <w:lang w:val="en-GB"/>
        </w:rPr>
        <w:t>. They</w:t>
      </w:r>
      <w:r w:rsidRPr="00F94D1E">
        <w:rPr>
          <w:lang w:val="en-GB"/>
        </w:rPr>
        <w:t xml:space="preserve"> reported exacerbations defined by the number of courses of oral corticosteroids required to restore asthma control. No significant difference was found between the SCIT and placebo groups. A difference in favour of SCIT for decreased exacerbation frequency and severity as well as overall symptoms measured with a self-evaluation questionnaire [4</w:t>
      </w:r>
      <w:r w:rsidR="009D349F" w:rsidRPr="00F94D1E">
        <w:rPr>
          <w:lang w:val="en-GB"/>
        </w:rPr>
        <w:t>8</w:t>
      </w:r>
      <w:r w:rsidRPr="00F94D1E">
        <w:rPr>
          <w:lang w:val="en-GB"/>
        </w:rPr>
        <w:t xml:space="preserve">] was observed. </w:t>
      </w:r>
    </w:p>
    <w:p w14:paraId="6795EE80"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81" w14:textId="363738CF" w:rsidR="00AF0208" w:rsidRPr="00F94D1E" w:rsidRDefault="009D349F">
      <w:pPr>
        <w:ind w:left="-5" w:right="0"/>
        <w:rPr>
          <w:lang w:val="en-GB"/>
        </w:rPr>
      </w:pPr>
      <w:r w:rsidRPr="00F94D1E">
        <w:rPr>
          <w:lang w:val="en-GB"/>
        </w:rPr>
        <w:t>In an open randomised clinical trial in children with asthma</w:t>
      </w:r>
      <w:r w:rsidR="00704649" w:rsidRPr="00F94D1E">
        <w:rPr>
          <w:lang w:val="en-GB"/>
        </w:rPr>
        <w:t xml:space="preserve"> funded by </w:t>
      </w:r>
      <w:proofErr w:type="spellStart"/>
      <w:r w:rsidR="00704649" w:rsidRPr="00F94D1E">
        <w:rPr>
          <w:lang w:val="en-GB"/>
        </w:rPr>
        <w:t>Allergopharma</w:t>
      </w:r>
      <w:proofErr w:type="spellEnd"/>
      <w:r w:rsidRPr="00F94D1E">
        <w:rPr>
          <w:lang w:val="en-GB"/>
        </w:rPr>
        <w:t xml:space="preserve">, SCIT </w:t>
      </w:r>
      <w:r w:rsidR="00BC5AEA" w:rsidRPr="00F94D1E">
        <w:rPr>
          <w:lang w:val="en-GB"/>
        </w:rPr>
        <w:t xml:space="preserve">with </w:t>
      </w:r>
      <w:r w:rsidR="004B6DD0">
        <w:rPr>
          <w:lang w:val="en-GB"/>
        </w:rPr>
        <w:t xml:space="preserve">a </w:t>
      </w:r>
      <w:r w:rsidR="00BC5AEA" w:rsidRPr="00F94D1E">
        <w:rPr>
          <w:lang w:val="en-GB"/>
        </w:rPr>
        <w:t xml:space="preserve">mite allergoid added to pharmacotherapy </w:t>
      </w:r>
      <w:r w:rsidR="006F1050">
        <w:rPr>
          <w:lang w:val="en-GB"/>
        </w:rPr>
        <w:t>permitted a reduction in</w:t>
      </w:r>
      <w:r w:rsidR="00BC5AEA" w:rsidRPr="00F94D1E">
        <w:rPr>
          <w:lang w:val="en-GB"/>
        </w:rPr>
        <w:t xml:space="preserve"> the dose of ICS needed to maintain disease control </w:t>
      </w:r>
      <w:r w:rsidRPr="00F94D1E">
        <w:rPr>
          <w:lang w:val="en-GB"/>
        </w:rPr>
        <w:t xml:space="preserve">compared with pharmacotherapy alone </w:t>
      </w:r>
      <w:r w:rsidR="00BC5AEA" w:rsidRPr="00F94D1E">
        <w:rPr>
          <w:lang w:val="en-GB"/>
        </w:rPr>
        <w:t>[4</w:t>
      </w:r>
      <w:r w:rsidRPr="00F94D1E">
        <w:rPr>
          <w:lang w:val="en-GB"/>
        </w:rPr>
        <w:t>9</w:t>
      </w:r>
      <w:r w:rsidR="00BC5AEA" w:rsidRPr="00F94D1E">
        <w:rPr>
          <w:lang w:val="en-GB"/>
        </w:rPr>
        <w:t xml:space="preserve">]. </w:t>
      </w:r>
    </w:p>
    <w:p w14:paraId="6795EE82"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83" w14:textId="7D47AAE4" w:rsidR="00AF0208" w:rsidRPr="00F94D1E" w:rsidRDefault="009D349F">
      <w:pPr>
        <w:ind w:left="-5" w:right="0"/>
        <w:rPr>
          <w:lang w:val="en-GB"/>
        </w:rPr>
      </w:pPr>
      <w:r w:rsidRPr="00F94D1E">
        <w:rPr>
          <w:lang w:val="en-GB"/>
        </w:rPr>
        <w:t xml:space="preserve">In a randomised </w:t>
      </w:r>
      <w:r w:rsidR="00704649" w:rsidRPr="00F94D1E">
        <w:rPr>
          <w:lang w:val="en-GB"/>
        </w:rPr>
        <w:t>DBPC</w:t>
      </w:r>
      <w:r w:rsidRPr="00F94D1E">
        <w:rPr>
          <w:lang w:val="en-GB"/>
        </w:rPr>
        <w:t xml:space="preserve"> trial </w:t>
      </w:r>
      <w:r w:rsidR="00704649" w:rsidRPr="00F94D1E">
        <w:rPr>
          <w:lang w:val="en-GB"/>
        </w:rPr>
        <w:t xml:space="preserve">funded by </w:t>
      </w:r>
      <w:proofErr w:type="spellStart"/>
      <w:r w:rsidR="00704649" w:rsidRPr="00F94D1E">
        <w:rPr>
          <w:lang w:val="en-GB"/>
        </w:rPr>
        <w:t>Allergopharma</w:t>
      </w:r>
      <w:proofErr w:type="spellEnd"/>
      <w:r w:rsidR="00704649" w:rsidRPr="00F94D1E">
        <w:rPr>
          <w:lang w:val="en-GB"/>
        </w:rPr>
        <w:t xml:space="preserve"> </w:t>
      </w:r>
      <w:r w:rsidRPr="00F94D1E">
        <w:rPr>
          <w:lang w:val="en-GB"/>
        </w:rPr>
        <w:t>t</w:t>
      </w:r>
      <w:r w:rsidR="00BC5AEA" w:rsidRPr="00F94D1E">
        <w:rPr>
          <w:lang w:val="en-GB"/>
        </w:rPr>
        <w:t xml:space="preserve">he minimal ICS dose for asthma control was evaluated as the secondary outcome for </w:t>
      </w:r>
      <w:r w:rsidRPr="00F94D1E">
        <w:rPr>
          <w:lang w:val="en-GB"/>
        </w:rPr>
        <w:t xml:space="preserve">4 doses of </w:t>
      </w:r>
      <w:r w:rsidR="00BC5AEA" w:rsidRPr="00F94D1E">
        <w:rPr>
          <w:lang w:val="en-GB"/>
        </w:rPr>
        <w:t xml:space="preserve">HDM SCIT versus placebo in 146 adult patients with asthma. </w:t>
      </w:r>
      <w:r w:rsidR="00704649" w:rsidRPr="00A35188">
        <w:rPr>
          <w:lang w:val="en-GB"/>
        </w:rPr>
        <w:t xml:space="preserve">The interventions were given </w:t>
      </w:r>
      <w:r w:rsidR="004B6DD0">
        <w:rPr>
          <w:lang w:val="en-GB"/>
        </w:rPr>
        <w:t xml:space="preserve">for </w:t>
      </w:r>
      <w:r w:rsidR="00704649" w:rsidRPr="00A35188">
        <w:rPr>
          <w:lang w:val="en-GB"/>
        </w:rPr>
        <w:t xml:space="preserve">approximately 7 months. </w:t>
      </w:r>
      <w:r w:rsidR="004B6DD0">
        <w:rPr>
          <w:lang w:val="en-GB"/>
        </w:rPr>
        <w:t>A</w:t>
      </w:r>
      <w:r w:rsidR="00BC5AEA" w:rsidRPr="00F94D1E">
        <w:rPr>
          <w:lang w:val="en-GB"/>
        </w:rPr>
        <w:t xml:space="preserve"> statistically significant </w:t>
      </w:r>
      <w:r w:rsidR="004B6DD0">
        <w:rPr>
          <w:lang w:val="en-GB"/>
        </w:rPr>
        <w:t xml:space="preserve">decrease in </w:t>
      </w:r>
      <w:r w:rsidR="00BC5AEA" w:rsidRPr="00F94D1E">
        <w:rPr>
          <w:lang w:val="en-GB"/>
        </w:rPr>
        <w:t xml:space="preserve">ICS dose was </w:t>
      </w:r>
      <w:r w:rsidR="004B6DD0">
        <w:rPr>
          <w:lang w:val="en-GB"/>
        </w:rPr>
        <w:t xml:space="preserve">only </w:t>
      </w:r>
      <w:r w:rsidR="00BC5AEA" w:rsidRPr="00F94D1E">
        <w:rPr>
          <w:lang w:val="en-GB"/>
        </w:rPr>
        <w:t xml:space="preserve">observed in the highest dose SCIT group. While average Asthma Control Test (ACT) scores </w:t>
      </w:r>
      <w:r w:rsidR="004B6DD0">
        <w:rPr>
          <w:lang w:val="en-GB"/>
        </w:rPr>
        <w:t>improved</w:t>
      </w:r>
      <w:r w:rsidR="004B6DD0" w:rsidRPr="00F94D1E">
        <w:rPr>
          <w:lang w:val="en-GB"/>
        </w:rPr>
        <w:t xml:space="preserve"> </w:t>
      </w:r>
      <w:r w:rsidR="00BC5AEA" w:rsidRPr="00F94D1E">
        <w:rPr>
          <w:lang w:val="en-GB"/>
        </w:rPr>
        <w:t>in all dose groups, the only statistically significant change was recorded for the medium SCIT dose [</w:t>
      </w:r>
      <w:r w:rsidRPr="00F94D1E">
        <w:rPr>
          <w:lang w:val="en-GB"/>
        </w:rPr>
        <w:t>50</w:t>
      </w:r>
      <w:r w:rsidR="00BC5AEA" w:rsidRPr="00F94D1E">
        <w:rPr>
          <w:lang w:val="en-GB"/>
        </w:rPr>
        <w:t xml:space="preserve">].  </w:t>
      </w:r>
    </w:p>
    <w:p w14:paraId="6795EE84" w14:textId="393A8796" w:rsidR="00AF0208" w:rsidRPr="00F94D1E" w:rsidRDefault="00AF0208">
      <w:pPr>
        <w:spacing w:after="0" w:line="259" w:lineRule="auto"/>
        <w:ind w:left="0" w:right="0" w:firstLine="0"/>
        <w:jc w:val="left"/>
        <w:rPr>
          <w:lang w:val="en-GB"/>
        </w:rPr>
      </w:pPr>
    </w:p>
    <w:p w14:paraId="6795EE85" w14:textId="49914B9C" w:rsidR="00AF0208" w:rsidRPr="00F94D1E" w:rsidRDefault="00BC5AEA">
      <w:pPr>
        <w:ind w:left="-5" w:right="0"/>
        <w:rPr>
          <w:lang w:val="en-GB"/>
        </w:rPr>
      </w:pPr>
      <w:r w:rsidRPr="00F94D1E">
        <w:rPr>
          <w:lang w:val="en-GB"/>
        </w:rPr>
        <w:t xml:space="preserve">Three </w:t>
      </w:r>
      <w:proofErr w:type="gramStart"/>
      <w:r w:rsidRPr="00F94D1E">
        <w:rPr>
          <w:lang w:val="en-GB"/>
        </w:rPr>
        <w:t>small</w:t>
      </w:r>
      <w:proofErr w:type="gramEnd"/>
      <w:r w:rsidRPr="00F94D1E">
        <w:rPr>
          <w:lang w:val="en-GB"/>
        </w:rPr>
        <w:t xml:space="preserve"> prospective DBPC trials</w:t>
      </w:r>
      <w:r w:rsidR="00257EB4" w:rsidRPr="00F94D1E">
        <w:rPr>
          <w:lang w:val="en-GB"/>
        </w:rPr>
        <w:t xml:space="preserve"> funded by </w:t>
      </w:r>
      <w:proofErr w:type="spellStart"/>
      <w:r w:rsidR="00257EB4" w:rsidRPr="00F94D1E">
        <w:rPr>
          <w:lang w:val="en-GB"/>
        </w:rPr>
        <w:t>Laboratorios</w:t>
      </w:r>
      <w:proofErr w:type="spellEnd"/>
      <w:r w:rsidR="00257EB4" w:rsidRPr="00F94D1E">
        <w:rPr>
          <w:lang w:val="en-GB"/>
        </w:rPr>
        <w:t xml:space="preserve"> LETI</w:t>
      </w:r>
      <w:r w:rsidRPr="00F94D1E">
        <w:rPr>
          <w:lang w:val="en-GB"/>
        </w:rPr>
        <w:t xml:space="preserve"> assessed </w:t>
      </w:r>
      <w:r w:rsidR="00257EB4" w:rsidRPr="00F94D1E">
        <w:rPr>
          <w:lang w:val="en-GB"/>
        </w:rPr>
        <w:t xml:space="preserve">HDM </w:t>
      </w:r>
      <w:r w:rsidRPr="00F94D1E">
        <w:rPr>
          <w:lang w:val="en-GB"/>
        </w:rPr>
        <w:t xml:space="preserve">efficacy and safety of </w:t>
      </w:r>
      <w:r w:rsidR="00257EB4" w:rsidRPr="00F94D1E">
        <w:rPr>
          <w:lang w:val="en-GB"/>
        </w:rPr>
        <w:t xml:space="preserve">HDM </w:t>
      </w:r>
      <w:r w:rsidRPr="00F94D1E">
        <w:rPr>
          <w:lang w:val="en-GB"/>
        </w:rPr>
        <w:t>AIT in adults with allergic asthma [</w:t>
      </w:r>
      <w:r w:rsidR="00257EB4" w:rsidRPr="00F94D1E">
        <w:rPr>
          <w:lang w:val="en-GB"/>
        </w:rPr>
        <w:t>51</w:t>
      </w:r>
      <w:r w:rsidRPr="00F94D1E">
        <w:rPr>
          <w:lang w:val="en-GB"/>
        </w:rPr>
        <w:t>-</w:t>
      </w:r>
      <w:r w:rsidR="00257EB4" w:rsidRPr="00F94D1E">
        <w:rPr>
          <w:lang w:val="en-GB"/>
        </w:rPr>
        <w:t>53</w:t>
      </w:r>
      <w:r w:rsidRPr="00F94D1E">
        <w:rPr>
          <w:lang w:val="en-GB"/>
        </w:rPr>
        <w:t xml:space="preserve">]. In two </w:t>
      </w:r>
      <w:r w:rsidR="00257EB4" w:rsidRPr="00F94D1E">
        <w:rPr>
          <w:lang w:val="en-GB"/>
        </w:rPr>
        <w:t>studies</w:t>
      </w:r>
      <w:r w:rsidRPr="00F94D1E">
        <w:rPr>
          <w:lang w:val="en-GB"/>
        </w:rPr>
        <w:t xml:space="preserve"> allergen</w:t>
      </w:r>
      <w:r w:rsidR="004C03DB" w:rsidRPr="00F94D1E">
        <w:rPr>
          <w:lang w:val="en-GB"/>
        </w:rPr>
        <w:t>-</w:t>
      </w:r>
      <w:r w:rsidRPr="00F94D1E">
        <w:rPr>
          <w:lang w:val="en-GB"/>
        </w:rPr>
        <w:t>specific AHR evaluated with bronchial allergen provocation (BAP) was the main outcome</w:t>
      </w:r>
      <w:r w:rsidR="006F1050">
        <w:rPr>
          <w:lang w:val="en-GB"/>
        </w:rPr>
        <w:t>, with</w:t>
      </w:r>
      <w:r w:rsidR="004B6DD0">
        <w:rPr>
          <w:lang w:val="en-GB"/>
        </w:rPr>
        <w:t xml:space="preserve"> </w:t>
      </w:r>
      <w:r w:rsidRPr="00F94D1E">
        <w:rPr>
          <w:lang w:val="en-GB"/>
        </w:rPr>
        <w:t xml:space="preserve">symptom and medication scores </w:t>
      </w:r>
      <w:r w:rsidR="006F1050">
        <w:rPr>
          <w:lang w:val="en-GB"/>
        </w:rPr>
        <w:t>as</w:t>
      </w:r>
      <w:r w:rsidRPr="00F94D1E">
        <w:rPr>
          <w:lang w:val="en-GB"/>
        </w:rPr>
        <w:t xml:space="preserve"> secondary outcomes. In the study of </w:t>
      </w:r>
      <w:proofErr w:type="spellStart"/>
      <w:r w:rsidRPr="00F94D1E">
        <w:rPr>
          <w:lang w:val="en-GB"/>
        </w:rPr>
        <w:t>Basomba</w:t>
      </w:r>
      <w:proofErr w:type="spellEnd"/>
      <w:r w:rsidRPr="00F94D1E">
        <w:rPr>
          <w:lang w:val="en-GB"/>
        </w:rPr>
        <w:t>, clinical scores were the primary outcomes [</w:t>
      </w:r>
      <w:r w:rsidR="004C03DB" w:rsidRPr="00F94D1E">
        <w:rPr>
          <w:lang w:val="en-GB"/>
        </w:rPr>
        <w:t>53</w:t>
      </w:r>
      <w:r w:rsidRPr="00F94D1E">
        <w:rPr>
          <w:lang w:val="en-GB"/>
        </w:rPr>
        <w:t>].  All trials reported a significant increase in BAP PD</w:t>
      </w:r>
      <w:r w:rsidRPr="00F94D1E">
        <w:rPr>
          <w:vertAlign w:val="subscript"/>
          <w:lang w:val="en-GB"/>
        </w:rPr>
        <w:t>20</w:t>
      </w:r>
      <w:r w:rsidRPr="00F94D1E">
        <w:rPr>
          <w:lang w:val="en-GB"/>
        </w:rPr>
        <w:t xml:space="preserve"> FEV</w:t>
      </w:r>
      <w:r w:rsidRPr="00F94D1E">
        <w:rPr>
          <w:vertAlign w:val="subscript"/>
          <w:lang w:val="en-GB"/>
        </w:rPr>
        <w:t xml:space="preserve">1 </w:t>
      </w:r>
      <w:r w:rsidRPr="00F94D1E">
        <w:rPr>
          <w:lang w:val="en-GB"/>
        </w:rPr>
        <w:t xml:space="preserve">and improvement in symptom and medication scores. One trial </w:t>
      </w:r>
      <w:r w:rsidR="004B6DD0">
        <w:rPr>
          <w:lang w:val="en-GB"/>
        </w:rPr>
        <w:t xml:space="preserve">also </w:t>
      </w:r>
      <w:r w:rsidRPr="00F94D1E">
        <w:rPr>
          <w:lang w:val="en-GB"/>
        </w:rPr>
        <w:t xml:space="preserve">reported </w:t>
      </w:r>
      <w:r w:rsidR="004B6DD0">
        <w:rPr>
          <w:lang w:val="en-GB"/>
        </w:rPr>
        <w:t xml:space="preserve">a </w:t>
      </w:r>
      <w:r w:rsidRPr="00F94D1E">
        <w:rPr>
          <w:lang w:val="en-GB"/>
        </w:rPr>
        <w:t>significant improvement in quality of life (AQLQ) [</w:t>
      </w:r>
      <w:r w:rsidR="00257EB4" w:rsidRPr="00F94D1E">
        <w:rPr>
          <w:lang w:val="en-GB"/>
        </w:rPr>
        <w:t>52</w:t>
      </w:r>
      <w:r w:rsidRPr="00F94D1E">
        <w:rPr>
          <w:lang w:val="en-GB"/>
        </w:rPr>
        <w:t xml:space="preserve">]. BAP was not influenced by a placebo effect. </w:t>
      </w:r>
    </w:p>
    <w:p w14:paraId="6795EE86"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87" w14:textId="108239EE" w:rsidR="00AF0208" w:rsidRPr="00F94D1E" w:rsidRDefault="00BC5AEA">
      <w:pPr>
        <w:ind w:left="-5" w:right="0"/>
        <w:rPr>
          <w:lang w:val="en-GB"/>
        </w:rPr>
      </w:pPr>
      <w:r w:rsidRPr="00F94D1E">
        <w:rPr>
          <w:lang w:val="en-GB"/>
        </w:rPr>
        <w:t>In a</w:t>
      </w:r>
      <w:r w:rsidR="004C03DB" w:rsidRPr="00F94D1E">
        <w:rPr>
          <w:lang w:val="en-GB"/>
        </w:rPr>
        <w:t>n open</w:t>
      </w:r>
      <w:r w:rsidRPr="00F94D1E">
        <w:rPr>
          <w:lang w:val="en-GB"/>
        </w:rPr>
        <w:t xml:space="preserve"> study evaluating 42 children with HDM allergic asthma SCIT</w:t>
      </w:r>
      <w:r w:rsidR="004E2540">
        <w:rPr>
          <w:lang w:val="en-GB"/>
        </w:rPr>
        <w:t xml:space="preserve">, there was </w:t>
      </w:r>
      <w:proofErr w:type="gramStart"/>
      <w:r w:rsidR="004E2540">
        <w:rPr>
          <w:lang w:val="en-GB"/>
        </w:rPr>
        <w:t xml:space="preserve">a </w:t>
      </w:r>
      <w:r w:rsidRPr="00F94D1E">
        <w:rPr>
          <w:lang w:val="en-GB"/>
        </w:rPr>
        <w:t xml:space="preserve"> significant</w:t>
      </w:r>
      <w:proofErr w:type="gramEnd"/>
      <w:r w:rsidRPr="00F94D1E">
        <w:rPr>
          <w:lang w:val="en-GB"/>
        </w:rPr>
        <w:t xml:space="preserve"> improve</w:t>
      </w:r>
      <w:r w:rsidR="004E2540">
        <w:rPr>
          <w:lang w:val="en-GB"/>
        </w:rPr>
        <w:t xml:space="preserve">ment in </w:t>
      </w:r>
      <w:r w:rsidRPr="00F94D1E">
        <w:rPr>
          <w:lang w:val="en-GB"/>
        </w:rPr>
        <w:t>BAP PD</w:t>
      </w:r>
      <w:r w:rsidRPr="00F94D1E">
        <w:rPr>
          <w:vertAlign w:val="subscript"/>
          <w:lang w:val="en-GB"/>
        </w:rPr>
        <w:t>20</w:t>
      </w:r>
      <w:r w:rsidRPr="00F94D1E">
        <w:rPr>
          <w:lang w:val="en-GB"/>
        </w:rPr>
        <w:t xml:space="preserve"> FEV</w:t>
      </w:r>
      <w:r w:rsidRPr="00F94D1E">
        <w:rPr>
          <w:vertAlign w:val="subscript"/>
          <w:lang w:val="en-GB"/>
        </w:rPr>
        <w:t>1</w:t>
      </w:r>
      <w:r w:rsidRPr="00F94D1E">
        <w:rPr>
          <w:lang w:val="en-GB"/>
        </w:rPr>
        <w:t>. Interestingly, BAP differentiated between responders (60.7%) and non-responders. Although all SCIT treated children reported subjective improvement in their symptoms, only the responders required less medication after SCIT [</w:t>
      </w:r>
      <w:r w:rsidR="004C03DB" w:rsidRPr="00F94D1E">
        <w:rPr>
          <w:lang w:val="en-GB"/>
        </w:rPr>
        <w:t>54</w:t>
      </w:r>
      <w:r w:rsidRPr="00F94D1E">
        <w:rPr>
          <w:lang w:val="en-GB"/>
        </w:rPr>
        <w:t xml:space="preserve">].  </w:t>
      </w:r>
    </w:p>
    <w:p w14:paraId="10622C66" w14:textId="214DF0E4" w:rsidR="00BD55D6" w:rsidRPr="00F94D1E" w:rsidRDefault="00BD55D6">
      <w:pPr>
        <w:ind w:left="-5" w:right="0"/>
        <w:rPr>
          <w:lang w:val="en-GB"/>
        </w:rPr>
      </w:pPr>
    </w:p>
    <w:p w14:paraId="6795EE88" w14:textId="12FD0674" w:rsidR="00AF0208" w:rsidRPr="00F94D1E" w:rsidRDefault="00BD55D6" w:rsidP="00BD55D6">
      <w:pPr>
        <w:ind w:left="-5" w:right="0"/>
        <w:rPr>
          <w:lang w:val="en-GB"/>
        </w:rPr>
      </w:pPr>
      <w:r w:rsidRPr="00F94D1E">
        <w:rPr>
          <w:lang w:val="en-GB"/>
        </w:rPr>
        <w:t>Several studies assessed the immunological and functional effects of HDM SCIT in adults with mild allergic asthma</w:t>
      </w:r>
      <w:r w:rsidR="004B37D6">
        <w:rPr>
          <w:lang w:val="en-GB"/>
        </w:rPr>
        <w:t xml:space="preserve">, these </w:t>
      </w:r>
      <w:r w:rsidRPr="00F94D1E">
        <w:rPr>
          <w:lang w:val="en-GB"/>
        </w:rPr>
        <w:t xml:space="preserve">provide indirect evidence </w:t>
      </w:r>
      <w:r w:rsidR="004B37D6">
        <w:rPr>
          <w:lang w:val="en-GB"/>
        </w:rPr>
        <w:t>for</w:t>
      </w:r>
      <w:r w:rsidRPr="00F94D1E">
        <w:rPr>
          <w:lang w:val="en-GB"/>
        </w:rPr>
        <w:t xml:space="preserve"> the efficacy of </w:t>
      </w:r>
      <w:r w:rsidRPr="00F94D1E">
        <w:rPr>
          <w:lang w:val="en-GB"/>
        </w:rPr>
        <w:lastRenderedPageBreak/>
        <w:t xml:space="preserve">SCIT.  In a randomised DBPC study </w:t>
      </w:r>
      <w:r w:rsidR="006F1050">
        <w:rPr>
          <w:lang w:val="en-GB"/>
        </w:rPr>
        <w:t>(</w:t>
      </w:r>
      <w:r w:rsidRPr="00F94D1E">
        <w:rPr>
          <w:lang w:val="en-GB"/>
        </w:rPr>
        <w:t>Alvarez et al</w:t>
      </w:r>
      <w:r w:rsidR="006F1050">
        <w:rPr>
          <w:lang w:val="en-GB"/>
        </w:rPr>
        <w:t>)</w:t>
      </w:r>
      <w:r w:rsidRPr="00F94D1E">
        <w:rPr>
          <w:lang w:val="en-GB"/>
        </w:rPr>
        <w:t xml:space="preserve">. </w:t>
      </w:r>
      <w:r w:rsidRPr="00A35188">
        <w:rPr>
          <w:lang w:val="en-GB"/>
        </w:rPr>
        <w:t xml:space="preserve">26 asthmatic subjects were randomised to receive liposome-entrapped </w:t>
      </w:r>
      <w:r w:rsidRPr="00453CE1">
        <w:rPr>
          <w:i/>
          <w:lang w:val="en-GB"/>
        </w:rPr>
        <w:t xml:space="preserve">D. </w:t>
      </w:r>
      <w:proofErr w:type="spellStart"/>
      <w:r w:rsidRPr="00453CE1">
        <w:rPr>
          <w:i/>
          <w:lang w:val="en-GB"/>
        </w:rPr>
        <w:t>pteronyssinus</w:t>
      </w:r>
      <w:proofErr w:type="spellEnd"/>
      <w:r w:rsidRPr="00A35188">
        <w:rPr>
          <w:lang w:val="en-GB"/>
        </w:rPr>
        <w:t xml:space="preserve"> via </w:t>
      </w:r>
      <w:r w:rsidR="006F1050">
        <w:rPr>
          <w:lang w:val="en-GB"/>
        </w:rPr>
        <w:t>SCIT</w:t>
      </w:r>
      <w:r w:rsidRPr="00A35188">
        <w:rPr>
          <w:lang w:val="en-GB"/>
        </w:rPr>
        <w:t xml:space="preserve"> (n=12) or placebo (n=11).</w:t>
      </w:r>
      <w:r w:rsidRPr="00F94D1E">
        <w:rPr>
          <w:lang w:val="en-GB"/>
        </w:rPr>
        <w:t xml:space="preserve"> An allergen bronchial challenge was performed at the beginning (T0) and after 1 year of treatment (T12). The day before and 24 </w:t>
      </w:r>
      <w:proofErr w:type="gramStart"/>
      <w:r w:rsidRPr="00F94D1E">
        <w:rPr>
          <w:lang w:val="en-GB"/>
        </w:rPr>
        <w:t>h</w:t>
      </w:r>
      <w:r w:rsidR="004B37D6">
        <w:rPr>
          <w:lang w:val="en-GB"/>
        </w:rPr>
        <w:t>our</w:t>
      </w:r>
      <w:proofErr w:type="gramEnd"/>
      <w:r w:rsidRPr="00F94D1E">
        <w:rPr>
          <w:lang w:val="en-GB"/>
        </w:rPr>
        <w:t xml:space="preserve"> after the allergen provocation, patients were challenged with methacholine (</w:t>
      </w:r>
      <w:proofErr w:type="spellStart"/>
      <w:r w:rsidRPr="00F94D1E">
        <w:rPr>
          <w:lang w:val="en-GB"/>
        </w:rPr>
        <w:t>Mch</w:t>
      </w:r>
      <w:proofErr w:type="spellEnd"/>
      <w:r w:rsidRPr="00F94D1E">
        <w:rPr>
          <w:lang w:val="en-GB"/>
        </w:rPr>
        <w:t xml:space="preserve">) and blood and sputum samples were obtained. Dose-response curves to </w:t>
      </w:r>
      <w:proofErr w:type="spellStart"/>
      <w:r w:rsidRPr="00F94D1E">
        <w:rPr>
          <w:lang w:val="en-GB"/>
        </w:rPr>
        <w:t>Mch</w:t>
      </w:r>
      <w:proofErr w:type="spellEnd"/>
      <w:r w:rsidRPr="00F94D1E">
        <w:rPr>
          <w:lang w:val="en-GB"/>
        </w:rPr>
        <w:t xml:space="preserve"> were evaluated in terms of Mch-PD</w:t>
      </w:r>
      <w:r w:rsidRPr="00F94D1E">
        <w:rPr>
          <w:vertAlign w:val="subscript"/>
          <w:lang w:val="en-GB"/>
        </w:rPr>
        <w:t>20</w:t>
      </w:r>
      <w:r w:rsidRPr="00F94D1E">
        <w:rPr>
          <w:lang w:val="en-GB"/>
        </w:rPr>
        <w:t>, slope (</w:t>
      </w:r>
      <w:proofErr w:type="spellStart"/>
      <w:r w:rsidRPr="00F94D1E">
        <w:rPr>
          <w:lang w:val="en-GB"/>
        </w:rPr>
        <w:t>Mch</w:t>
      </w:r>
      <w:proofErr w:type="spellEnd"/>
      <w:r w:rsidRPr="00F94D1E">
        <w:rPr>
          <w:lang w:val="en-GB"/>
        </w:rPr>
        <w:t>-DRS) and level of plateau. Blood and sputum eosinophils and serum levels of eosinophil cationic protein (ECP) and intercellular adhesion molecule-1 (ICAM-1) were measured. At T12, previous to the allergen challenge, the active group showed higher values of both FEV</w:t>
      </w:r>
      <w:r w:rsidRPr="00F94D1E">
        <w:rPr>
          <w:vertAlign w:val="subscript"/>
          <w:lang w:val="en-GB"/>
        </w:rPr>
        <w:t>1</w:t>
      </w:r>
      <w:r w:rsidRPr="00F94D1E">
        <w:rPr>
          <w:lang w:val="en-GB"/>
        </w:rPr>
        <w:t xml:space="preserve"> and Mch-PD20 and lower values of </w:t>
      </w:r>
      <w:proofErr w:type="spellStart"/>
      <w:r w:rsidRPr="00F94D1E">
        <w:rPr>
          <w:lang w:val="en-GB"/>
        </w:rPr>
        <w:t>Mch</w:t>
      </w:r>
      <w:proofErr w:type="spellEnd"/>
      <w:r w:rsidRPr="00F94D1E">
        <w:rPr>
          <w:lang w:val="en-GB"/>
        </w:rPr>
        <w:t xml:space="preserve">-DRS. At T12, before the allergen challenge, serum ECP levels increased in the placebo group and blood eosinophils showed a trend towards lower numbers in the active </w:t>
      </w:r>
      <w:r w:rsidR="006F1050">
        <w:rPr>
          <w:lang w:val="en-GB"/>
        </w:rPr>
        <w:t>group</w:t>
      </w:r>
      <w:r w:rsidRPr="00F94D1E">
        <w:rPr>
          <w:lang w:val="en-GB"/>
        </w:rPr>
        <w:t xml:space="preserve">. The immediate response and the changes in </w:t>
      </w:r>
      <w:proofErr w:type="spellStart"/>
      <w:r w:rsidRPr="00F94D1E">
        <w:rPr>
          <w:lang w:val="en-GB"/>
        </w:rPr>
        <w:t>Mch</w:t>
      </w:r>
      <w:proofErr w:type="spellEnd"/>
      <w:r w:rsidRPr="00F94D1E">
        <w:rPr>
          <w:lang w:val="en-GB"/>
        </w:rPr>
        <w:t xml:space="preserve">-DRS values, sputum eosinophils and serum ECP levels, following the allergen challenge were attenuated in the active group [55]. </w:t>
      </w:r>
    </w:p>
    <w:p w14:paraId="6795EE8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8A" w14:textId="77777777" w:rsidR="00AF0208" w:rsidRPr="00F94D1E" w:rsidRDefault="00BC5AEA">
      <w:pPr>
        <w:ind w:left="370" w:right="0"/>
        <w:rPr>
          <w:lang w:val="en-GB"/>
        </w:rPr>
      </w:pPr>
      <w:r w:rsidRPr="00F94D1E">
        <w:rPr>
          <w:lang w:val="en-GB"/>
        </w:rPr>
        <w:t xml:space="preserve">B. HDM SLIT drops </w:t>
      </w:r>
    </w:p>
    <w:p w14:paraId="6795EE8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8D" w14:textId="4B168A5D" w:rsidR="00AF0208" w:rsidRPr="00F94D1E" w:rsidRDefault="004C03DB" w:rsidP="00315794">
      <w:pPr>
        <w:ind w:left="-5" w:right="0"/>
        <w:rPr>
          <w:lang w:val="en-GB"/>
        </w:rPr>
      </w:pPr>
      <w:r w:rsidRPr="00F94D1E">
        <w:rPr>
          <w:lang w:val="en-GB"/>
        </w:rPr>
        <w:t xml:space="preserve">In the Cochrane SR and meta-analysis by </w:t>
      </w:r>
      <w:proofErr w:type="spellStart"/>
      <w:r w:rsidRPr="00F94D1E">
        <w:rPr>
          <w:lang w:val="en-GB"/>
        </w:rPr>
        <w:t>Normansell</w:t>
      </w:r>
      <w:proofErr w:type="spellEnd"/>
      <w:r w:rsidRPr="00F94D1E">
        <w:rPr>
          <w:lang w:val="en-GB"/>
        </w:rPr>
        <w:t xml:space="preserve"> et al., </w:t>
      </w:r>
      <w:r w:rsidR="00BC5AEA" w:rsidRPr="00F94D1E">
        <w:rPr>
          <w:lang w:val="en-GB"/>
        </w:rPr>
        <w:t xml:space="preserve">a wide but varied reporting of largely unvalidated asthma symptom and medication scores precluded </w:t>
      </w:r>
      <w:r w:rsidR="004B37D6">
        <w:rPr>
          <w:lang w:val="en-GB"/>
        </w:rPr>
        <w:t xml:space="preserve">a </w:t>
      </w:r>
      <w:r w:rsidR="00BC5AEA" w:rsidRPr="00F94D1E">
        <w:rPr>
          <w:lang w:val="en-GB"/>
        </w:rPr>
        <w:t>meaningful meta</w:t>
      </w:r>
      <w:r w:rsidR="004B37D6">
        <w:rPr>
          <w:lang w:val="en-GB"/>
        </w:rPr>
        <w:t>-</w:t>
      </w:r>
      <w:r w:rsidR="00BC5AEA" w:rsidRPr="00F94D1E">
        <w:rPr>
          <w:lang w:val="en-GB"/>
        </w:rPr>
        <w:t xml:space="preserve">analysis. A general trend suggested </w:t>
      </w:r>
      <w:r w:rsidR="004B37D6">
        <w:rPr>
          <w:lang w:val="en-GB"/>
        </w:rPr>
        <w:t xml:space="preserve">a benefit for </w:t>
      </w:r>
      <w:r w:rsidR="00BC5AEA" w:rsidRPr="00F94D1E">
        <w:rPr>
          <w:lang w:val="en-GB"/>
        </w:rPr>
        <w:t>SLIT over placebo but variation in scales made the results difficult to interpret [</w:t>
      </w:r>
      <w:r w:rsidRPr="00F94D1E">
        <w:rPr>
          <w:lang w:val="en-GB"/>
        </w:rPr>
        <w:t>5</w:t>
      </w:r>
      <w:r w:rsidR="00BD55D6" w:rsidRPr="00F94D1E">
        <w:rPr>
          <w:lang w:val="en-GB"/>
        </w:rPr>
        <w:t>6</w:t>
      </w:r>
      <w:r w:rsidR="00BC5AEA" w:rsidRPr="00F94D1E">
        <w:rPr>
          <w:lang w:val="en-GB"/>
        </w:rPr>
        <w:t>].</w:t>
      </w:r>
      <w:r w:rsidRPr="00F94D1E">
        <w:rPr>
          <w:lang w:val="en-GB"/>
        </w:rPr>
        <w:t xml:space="preserve"> In addition, this SR evaluated SLIT for all allergens and did not </w:t>
      </w:r>
      <w:r w:rsidR="006F1050">
        <w:rPr>
          <w:lang w:val="en-GB"/>
        </w:rPr>
        <w:t>differentiate</w:t>
      </w:r>
      <w:r w:rsidRPr="00F94D1E">
        <w:rPr>
          <w:lang w:val="en-GB"/>
        </w:rPr>
        <w:t xml:space="preserve"> between drops and tablets. The </w:t>
      </w:r>
      <w:r w:rsidR="00315794" w:rsidRPr="00F94D1E">
        <w:rPr>
          <w:lang w:val="en-GB"/>
        </w:rPr>
        <w:t>meta-analysis</w:t>
      </w:r>
      <w:r w:rsidRPr="00F94D1E">
        <w:rPr>
          <w:lang w:val="en-GB"/>
        </w:rPr>
        <w:t xml:space="preserve"> </w:t>
      </w:r>
      <w:proofErr w:type="gramStart"/>
      <w:r w:rsidR="005D472B" w:rsidRPr="00F94D1E">
        <w:rPr>
          <w:lang w:val="en-GB"/>
        </w:rPr>
        <w:t>by</w:t>
      </w:r>
      <w:r w:rsidRPr="00F94D1E">
        <w:rPr>
          <w:lang w:val="en-GB"/>
        </w:rPr>
        <w:t xml:space="preserve"> </w:t>
      </w:r>
      <w:r w:rsidR="00BC5AEA" w:rsidRPr="00F94D1E">
        <w:rPr>
          <w:lang w:val="en-GB"/>
        </w:rPr>
        <w:t xml:space="preserve"> </w:t>
      </w:r>
      <w:proofErr w:type="spellStart"/>
      <w:r w:rsidR="00BC5AEA" w:rsidRPr="00F94D1E">
        <w:rPr>
          <w:lang w:val="en-GB"/>
        </w:rPr>
        <w:t>Compalati</w:t>
      </w:r>
      <w:proofErr w:type="spellEnd"/>
      <w:proofErr w:type="gramEnd"/>
      <w:r w:rsidR="00BC5AEA" w:rsidRPr="00F94D1E">
        <w:rPr>
          <w:lang w:val="en-GB"/>
        </w:rPr>
        <w:t xml:space="preserve"> </w:t>
      </w:r>
      <w:r w:rsidRPr="00F94D1E">
        <w:rPr>
          <w:lang w:val="en-GB"/>
        </w:rPr>
        <w:t>et al</w:t>
      </w:r>
      <w:r w:rsidR="00315794" w:rsidRPr="00F94D1E">
        <w:rPr>
          <w:lang w:val="en-GB"/>
        </w:rPr>
        <w:t>.</w:t>
      </w:r>
      <w:r w:rsidRPr="00F94D1E">
        <w:rPr>
          <w:lang w:val="en-GB"/>
        </w:rPr>
        <w:t xml:space="preserve"> </w:t>
      </w:r>
      <w:r w:rsidR="00BC5AEA" w:rsidRPr="00F94D1E">
        <w:rPr>
          <w:lang w:val="en-GB"/>
        </w:rPr>
        <w:t xml:space="preserve">identified 12 randomized, </w:t>
      </w:r>
      <w:r w:rsidR="00315794" w:rsidRPr="00F94D1E">
        <w:rPr>
          <w:lang w:val="en-GB"/>
        </w:rPr>
        <w:t>DBPC</w:t>
      </w:r>
      <w:r w:rsidR="00BC5AEA" w:rsidRPr="00F94D1E">
        <w:rPr>
          <w:lang w:val="en-GB"/>
        </w:rPr>
        <w:t xml:space="preserve"> studies that assessed HDM SLIT in patients with AR or asthma (382 patients with AR and 476 with allergic asthma)</w:t>
      </w:r>
      <w:r w:rsidR="00C24D39">
        <w:rPr>
          <w:lang w:val="en-GB"/>
        </w:rPr>
        <w:t>. They</w:t>
      </w:r>
      <w:r w:rsidR="00BC5AEA" w:rsidRPr="00F94D1E">
        <w:rPr>
          <w:lang w:val="en-GB"/>
        </w:rPr>
        <w:t xml:space="preserve"> reported </w:t>
      </w:r>
      <w:r w:rsidR="00315794" w:rsidRPr="00F94D1E">
        <w:rPr>
          <w:lang w:val="en-GB"/>
        </w:rPr>
        <w:t>a large overall</w:t>
      </w:r>
      <w:r w:rsidR="00BC5AEA" w:rsidRPr="00F94D1E">
        <w:rPr>
          <w:lang w:val="en-GB"/>
        </w:rPr>
        <w:t xml:space="preserve"> benefit </w:t>
      </w:r>
      <w:r w:rsidR="00C24D39">
        <w:rPr>
          <w:lang w:val="en-GB"/>
        </w:rPr>
        <w:t>for</w:t>
      </w:r>
      <w:r w:rsidR="00BC5AEA" w:rsidRPr="00F94D1E">
        <w:rPr>
          <w:lang w:val="en-GB"/>
        </w:rPr>
        <w:t xml:space="preserve"> SLIT for symptom scores and decrease in rescue drug use</w:t>
      </w:r>
      <w:r w:rsidR="00315794" w:rsidRPr="00F94D1E">
        <w:rPr>
          <w:lang w:val="en-GB"/>
        </w:rPr>
        <w:t>. However, authors found considerable inter-study heterogeneity</w:t>
      </w:r>
      <w:r w:rsidR="00BC5AEA" w:rsidRPr="00F94D1E">
        <w:rPr>
          <w:lang w:val="en-GB"/>
        </w:rPr>
        <w:t xml:space="preserve"> [</w:t>
      </w:r>
      <w:r w:rsidRPr="00F94D1E">
        <w:rPr>
          <w:lang w:val="en-GB"/>
        </w:rPr>
        <w:t>5</w:t>
      </w:r>
      <w:r w:rsidR="005D472B" w:rsidRPr="00F94D1E">
        <w:rPr>
          <w:lang w:val="en-GB"/>
        </w:rPr>
        <w:t>7</w:t>
      </w:r>
      <w:r w:rsidR="00BC5AEA" w:rsidRPr="00F94D1E">
        <w:rPr>
          <w:lang w:val="en-GB"/>
        </w:rPr>
        <w:t xml:space="preserve">]. Kim et al. evaluated </w:t>
      </w:r>
      <w:r w:rsidR="006F1050">
        <w:rPr>
          <w:lang w:val="en-GB"/>
        </w:rPr>
        <w:t>seven</w:t>
      </w:r>
      <w:r w:rsidR="00BC5AEA" w:rsidRPr="00F94D1E">
        <w:rPr>
          <w:lang w:val="en-GB"/>
        </w:rPr>
        <w:t xml:space="preserve"> studies for symptom score and </w:t>
      </w:r>
      <w:r w:rsidR="006F1050">
        <w:rPr>
          <w:lang w:val="en-GB"/>
        </w:rPr>
        <w:t>six</w:t>
      </w:r>
      <w:r w:rsidR="00BC5AEA" w:rsidRPr="00F94D1E">
        <w:rPr>
          <w:lang w:val="en-GB"/>
        </w:rPr>
        <w:t xml:space="preserve"> with reported medication score. The strength of evidence was high for improving asthma symptoms and moderate for reducing asthma medication [5</w:t>
      </w:r>
      <w:r w:rsidR="005D472B" w:rsidRPr="00F94D1E">
        <w:rPr>
          <w:lang w:val="en-GB"/>
        </w:rPr>
        <w:t>8</w:t>
      </w:r>
      <w:r w:rsidR="00BC5AEA" w:rsidRPr="00F94D1E">
        <w:rPr>
          <w:lang w:val="en-GB"/>
        </w:rPr>
        <w:t>]. However, most of the studies included small numbers of patients</w:t>
      </w:r>
      <w:r w:rsidR="00E3142C">
        <w:rPr>
          <w:lang w:val="en-GB"/>
        </w:rPr>
        <w:t>, for example</w:t>
      </w:r>
      <w:r w:rsidR="00BC5AEA" w:rsidRPr="00F94D1E">
        <w:rPr>
          <w:lang w:val="en-GB"/>
        </w:rPr>
        <w:t xml:space="preserve"> </w:t>
      </w:r>
      <w:proofErr w:type="spellStart"/>
      <w:r w:rsidR="00BC5AEA" w:rsidRPr="00F94D1E">
        <w:rPr>
          <w:lang w:val="en-GB"/>
        </w:rPr>
        <w:t>Yukselen</w:t>
      </w:r>
      <w:proofErr w:type="spellEnd"/>
      <w:r w:rsidR="00BC5AEA" w:rsidRPr="00F94D1E">
        <w:rPr>
          <w:lang w:val="en-GB"/>
        </w:rPr>
        <w:t xml:space="preserve"> 11 SLIT vs 10 placebo, Lue 10 children on SLIT and 10 on placebo, </w:t>
      </w:r>
      <w:proofErr w:type="spellStart"/>
      <w:r w:rsidR="00BC5AEA" w:rsidRPr="00F94D1E">
        <w:rPr>
          <w:lang w:val="en-GB"/>
        </w:rPr>
        <w:t>Pajno</w:t>
      </w:r>
      <w:proofErr w:type="spellEnd"/>
      <w:r w:rsidR="00BC5AEA" w:rsidRPr="00F94D1E">
        <w:rPr>
          <w:lang w:val="en-GB"/>
        </w:rPr>
        <w:t xml:space="preserve"> 24 children</w:t>
      </w:r>
      <w:r w:rsidR="00E3142C">
        <w:rPr>
          <w:lang w:val="en-GB"/>
        </w:rPr>
        <w:t xml:space="preserve"> with </w:t>
      </w:r>
      <w:r w:rsidR="00BC5AEA" w:rsidRPr="00F94D1E">
        <w:rPr>
          <w:lang w:val="en-GB"/>
        </w:rPr>
        <w:t xml:space="preserve">12 on SLIT, Hirsch 30 children, Tari 58 children with both rhinitis and asthma, </w:t>
      </w:r>
      <w:proofErr w:type="spellStart"/>
      <w:r w:rsidR="00BC5AEA" w:rsidRPr="00F94D1E">
        <w:rPr>
          <w:lang w:val="en-GB"/>
        </w:rPr>
        <w:t>Bahçeciler</w:t>
      </w:r>
      <w:proofErr w:type="spellEnd"/>
      <w:r w:rsidR="00BC5AEA" w:rsidRPr="00F94D1E">
        <w:rPr>
          <w:lang w:val="en-GB"/>
        </w:rPr>
        <w:t xml:space="preserve"> 15 children with rhinitis and asthma. The larger studies included were by </w:t>
      </w:r>
      <w:proofErr w:type="spellStart"/>
      <w:r w:rsidR="00BC5AEA" w:rsidRPr="00F94D1E">
        <w:rPr>
          <w:lang w:val="en-GB"/>
        </w:rPr>
        <w:t>Niu</w:t>
      </w:r>
      <w:proofErr w:type="spellEnd"/>
      <w:r w:rsidR="00BC5AEA" w:rsidRPr="00F94D1E">
        <w:rPr>
          <w:lang w:val="en-GB"/>
        </w:rPr>
        <w:t xml:space="preserve"> et al. which included 97 children, 49 on SLIT and by </w:t>
      </w:r>
      <w:proofErr w:type="spellStart"/>
      <w:r w:rsidR="00BC5AEA" w:rsidRPr="00F94D1E">
        <w:rPr>
          <w:lang w:val="en-GB"/>
        </w:rPr>
        <w:t>Ippoliti</w:t>
      </w:r>
      <w:proofErr w:type="spellEnd"/>
      <w:r w:rsidR="00BC5AEA" w:rsidRPr="00F94D1E">
        <w:rPr>
          <w:lang w:val="en-GB"/>
        </w:rPr>
        <w:t xml:space="preserve"> et al. including 86 children, 47 on SLIT. The meta-analysis of Liao </w:t>
      </w:r>
      <w:r w:rsidR="00315794" w:rsidRPr="00F94D1E">
        <w:rPr>
          <w:lang w:val="en-GB"/>
        </w:rPr>
        <w:t xml:space="preserve">et al. </w:t>
      </w:r>
      <w:r w:rsidR="00BC5AEA" w:rsidRPr="00F94D1E">
        <w:rPr>
          <w:lang w:val="en-GB"/>
        </w:rPr>
        <w:t>included 11</w:t>
      </w:r>
      <w:r w:rsidR="00315794" w:rsidRPr="00F94D1E">
        <w:rPr>
          <w:lang w:val="en-GB"/>
        </w:rPr>
        <w:t xml:space="preserve"> open or double-blind</w:t>
      </w:r>
      <w:r w:rsidR="00BC5AEA" w:rsidRPr="00F94D1E">
        <w:rPr>
          <w:lang w:val="en-GB"/>
        </w:rPr>
        <w:t xml:space="preserve"> studies with a total of 454 children with asthma/rhinitis</w:t>
      </w:r>
      <w:r w:rsidR="00315794" w:rsidRPr="00F94D1E">
        <w:rPr>
          <w:lang w:val="en-GB"/>
        </w:rPr>
        <w:t xml:space="preserve"> who were sensitised to HDM</w:t>
      </w:r>
      <w:r w:rsidR="00BC5AEA" w:rsidRPr="00F94D1E">
        <w:rPr>
          <w:lang w:val="en-GB"/>
        </w:rPr>
        <w:t xml:space="preserve">, ranging from 15 to 109 patients. A </w:t>
      </w:r>
      <w:r w:rsidR="00315794" w:rsidRPr="00F94D1E">
        <w:rPr>
          <w:lang w:val="en-GB"/>
        </w:rPr>
        <w:t>large overall</w:t>
      </w:r>
      <w:r w:rsidR="00BC5AEA" w:rsidRPr="00F94D1E">
        <w:rPr>
          <w:lang w:val="en-GB"/>
        </w:rPr>
        <w:t xml:space="preserve"> reduction in</w:t>
      </w:r>
      <w:r w:rsidR="00315794" w:rsidRPr="00F94D1E">
        <w:rPr>
          <w:lang w:val="en-GB"/>
        </w:rPr>
        <w:t xml:space="preserve"> asthma</w:t>
      </w:r>
      <w:r w:rsidR="00BC5AEA" w:rsidRPr="00F94D1E">
        <w:rPr>
          <w:lang w:val="en-GB"/>
        </w:rPr>
        <w:t xml:space="preserve"> symptom score</w:t>
      </w:r>
      <w:r w:rsidR="00315794" w:rsidRPr="00F94D1E">
        <w:rPr>
          <w:lang w:val="en-GB"/>
        </w:rPr>
        <w:t>s</w:t>
      </w:r>
      <w:r w:rsidR="00BC5AEA" w:rsidRPr="00F94D1E">
        <w:rPr>
          <w:lang w:val="en-GB"/>
        </w:rPr>
        <w:t xml:space="preserve"> but not in medication score</w:t>
      </w:r>
      <w:r w:rsidR="00315794" w:rsidRPr="00F94D1E">
        <w:rPr>
          <w:lang w:val="en-GB"/>
        </w:rPr>
        <w:t>s</w:t>
      </w:r>
      <w:r w:rsidR="00BC5AEA" w:rsidRPr="00F94D1E">
        <w:rPr>
          <w:lang w:val="en-GB"/>
        </w:rPr>
        <w:t xml:space="preserve"> was found</w:t>
      </w:r>
      <w:r w:rsidR="00E3142C">
        <w:rPr>
          <w:lang w:val="en-GB"/>
        </w:rPr>
        <w:t xml:space="preserve">; </w:t>
      </w:r>
      <w:r w:rsidR="00315794" w:rsidRPr="00F94D1E">
        <w:rPr>
          <w:lang w:val="en-GB"/>
        </w:rPr>
        <w:t xml:space="preserve">significant inter-study heterogeneity was reported </w:t>
      </w:r>
      <w:r w:rsidR="00BC5AEA" w:rsidRPr="00F94D1E">
        <w:rPr>
          <w:lang w:val="en-GB"/>
        </w:rPr>
        <w:t>[5</w:t>
      </w:r>
      <w:r w:rsidR="005D472B" w:rsidRPr="00F94D1E">
        <w:rPr>
          <w:lang w:val="en-GB"/>
        </w:rPr>
        <w:t>9</w:t>
      </w:r>
      <w:r w:rsidR="00BC5AEA" w:rsidRPr="00F94D1E">
        <w:rPr>
          <w:lang w:val="en-GB"/>
        </w:rPr>
        <w:t xml:space="preserve">]. </w:t>
      </w:r>
    </w:p>
    <w:p w14:paraId="6795EE8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8F" w14:textId="15C34A7C" w:rsidR="00AF0208" w:rsidRPr="00F94D1E" w:rsidRDefault="00390549" w:rsidP="00390549">
      <w:pPr>
        <w:ind w:left="-5" w:right="0"/>
        <w:rPr>
          <w:lang w:val="en-GB"/>
        </w:rPr>
      </w:pPr>
      <w:r w:rsidRPr="00F94D1E">
        <w:rPr>
          <w:lang w:val="en-GB"/>
        </w:rPr>
        <w:t>T</w:t>
      </w:r>
      <w:r w:rsidR="00BC5AEA" w:rsidRPr="00F94D1E">
        <w:rPr>
          <w:lang w:val="en-GB"/>
        </w:rPr>
        <w:t xml:space="preserve">he </w:t>
      </w:r>
      <w:r w:rsidR="00CF050A" w:rsidRPr="00F94D1E">
        <w:rPr>
          <w:lang w:val="en-GB"/>
        </w:rPr>
        <w:t xml:space="preserve">RCT </w:t>
      </w:r>
      <w:r w:rsidR="00BC5AEA" w:rsidRPr="00F94D1E">
        <w:rPr>
          <w:lang w:val="en-GB"/>
        </w:rPr>
        <w:t xml:space="preserve">study of Wang </w:t>
      </w:r>
      <w:r w:rsidR="00CF050A" w:rsidRPr="00F94D1E">
        <w:rPr>
          <w:lang w:val="en-GB"/>
        </w:rPr>
        <w:t xml:space="preserve">funded by </w:t>
      </w:r>
      <w:proofErr w:type="spellStart"/>
      <w:r w:rsidRPr="00F94D1E">
        <w:rPr>
          <w:lang w:val="en-GB"/>
        </w:rPr>
        <w:t>Stallergenes</w:t>
      </w:r>
      <w:proofErr w:type="spellEnd"/>
      <w:r w:rsidRPr="00F94D1E">
        <w:rPr>
          <w:lang w:val="en-GB"/>
        </w:rPr>
        <w:t xml:space="preserve"> Greer</w:t>
      </w:r>
      <w:r w:rsidR="00CF050A" w:rsidRPr="00F94D1E">
        <w:rPr>
          <w:lang w:val="en-GB"/>
        </w:rPr>
        <w:t xml:space="preserve">, </w:t>
      </w:r>
      <w:r w:rsidR="00BC5AEA" w:rsidRPr="00F94D1E">
        <w:rPr>
          <w:lang w:val="en-GB"/>
        </w:rPr>
        <w:t>which included 484 asthmatic adults</w:t>
      </w:r>
      <w:r w:rsidR="00CF050A" w:rsidRPr="00F94D1E">
        <w:rPr>
          <w:lang w:val="en-GB"/>
        </w:rPr>
        <w:t xml:space="preserve"> (</w:t>
      </w:r>
      <w:r w:rsidRPr="00F94D1E">
        <w:rPr>
          <w:lang w:val="en-GB"/>
        </w:rPr>
        <w:t xml:space="preserve">SLIT n= </w:t>
      </w:r>
      <w:r w:rsidR="00BC5AEA" w:rsidRPr="00F94D1E">
        <w:rPr>
          <w:lang w:val="en-GB"/>
        </w:rPr>
        <w:t>308</w:t>
      </w:r>
      <w:r w:rsidRPr="00F94D1E">
        <w:rPr>
          <w:lang w:val="en-GB"/>
        </w:rPr>
        <w:t xml:space="preserve"> and placebo n= 157)</w:t>
      </w:r>
      <w:r w:rsidR="00BC5AEA" w:rsidRPr="00F94D1E">
        <w:rPr>
          <w:lang w:val="en-GB"/>
        </w:rPr>
        <w:t xml:space="preserve">, </w:t>
      </w:r>
      <w:r w:rsidRPr="00F94D1E">
        <w:rPr>
          <w:lang w:val="en-GB"/>
        </w:rPr>
        <w:t>evaluated as the primary efficacy outcome asthma control and a well-defined ICS dose step-down</w:t>
      </w:r>
      <w:r w:rsidR="00BC5AEA" w:rsidRPr="00F94D1E">
        <w:rPr>
          <w:lang w:val="en-GB"/>
        </w:rPr>
        <w:t>.</w:t>
      </w:r>
      <w:r w:rsidRPr="00F94D1E">
        <w:rPr>
          <w:lang w:val="en-GB"/>
        </w:rPr>
        <w:t xml:space="preserve"> Although asthma control was achieved by </w:t>
      </w:r>
      <w:r w:rsidR="005D472B" w:rsidRPr="00F94D1E">
        <w:rPr>
          <w:lang w:val="en-GB"/>
        </w:rPr>
        <w:t>a slightly</w:t>
      </w:r>
      <w:r w:rsidRPr="00F94D1E">
        <w:rPr>
          <w:lang w:val="en-GB"/>
        </w:rPr>
        <w:t xml:space="preserve"> greater proportion of patients in the active treatment </w:t>
      </w:r>
      <w:r w:rsidR="005D472B" w:rsidRPr="00F94D1E">
        <w:rPr>
          <w:lang w:val="en-GB"/>
        </w:rPr>
        <w:t>group than</w:t>
      </w:r>
      <w:r w:rsidRPr="00F94D1E">
        <w:rPr>
          <w:lang w:val="en-GB"/>
        </w:rPr>
        <w:t xml:space="preserve"> </w:t>
      </w:r>
      <w:r w:rsidR="005D472B" w:rsidRPr="00F94D1E">
        <w:rPr>
          <w:lang w:val="en-GB"/>
        </w:rPr>
        <w:t>in the</w:t>
      </w:r>
      <w:r w:rsidRPr="00F94D1E">
        <w:rPr>
          <w:lang w:val="en-GB"/>
        </w:rPr>
        <w:t xml:space="preserve"> placebo group, the primary efficacy </w:t>
      </w:r>
      <w:r w:rsidR="005D472B" w:rsidRPr="00F94D1E">
        <w:rPr>
          <w:lang w:val="en-GB"/>
        </w:rPr>
        <w:t>criterion was</w:t>
      </w:r>
      <w:r w:rsidRPr="00F94D1E">
        <w:rPr>
          <w:lang w:val="en-GB"/>
        </w:rPr>
        <w:t xml:space="preserve"> not met because of a higher than </w:t>
      </w:r>
      <w:r w:rsidR="005D472B" w:rsidRPr="00F94D1E">
        <w:rPr>
          <w:lang w:val="en-GB"/>
        </w:rPr>
        <w:t>expected asthma</w:t>
      </w:r>
      <w:r w:rsidRPr="00F94D1E">
        <w:rPr>
          <w:lang w:val="en-GB"/>
        </w:rPr>
        <w:t xml:space="preserve"> control rate in </w:t>
      </w:r>
      <w:r w:rsidR="005D472B" w:rsidRPr="00F94D1E">
        <w:rPr>
          <w:lang w:val="en-GB"/>
        </w:rPr>
        <w:t>the whole</w:t>
      </w:r>
      <w:r w:rsidRPr="00F94D1E">
        <w:rPr>
          <w:lang w:val="en-GB"/>
        </w:rPr>
        <w:t xml:space="preserve"> study population.</w:t>
      </w:r>
      <w:r w:rsidR="00BC5AEA" w:rsidRPr="00F94D1E">
        <w:rPr>
          <w:lang w:val="en-GB"/>
        </w:rPr>
        <w:t xml:space="preserve"> </w:t>
      </w:r>
      <w:r w:rsidRPr="00F94D1E">
        <w:rPr>
          <w:lang w:val="en-GB"/>
        </w:rPr>
        <w:t xml:space="preserve">In view </w:t>
      </w:r>
      <w:r w:rsidR="005D472B" w:rsidRPr="00F94D1E">
        <w:rPr>
          <w:lang w:val="en-GB"/>
        </w:rPr>
        <w:t>of the</w:t>
      </w:r>
      <w:r w:rsidRPr="00F94D1E">
        <w:rPr>
          <w:lang w:val="en-GB"/>
        </w:rPr>
        <w:t xml:space="preserve"> </w:t>
      </w:r>
      <w:r w:rsidR="005D472B" w:rsidRPr="00F94D1E">
        <w:rPr>
          <w:lang w:val="en-GB"/>
        </w:rPr>
        <w:t>wide range</w:t>
      </w:r>
      <w:r w:rsidRPr="00F94D1E">
        <w:rPr>
          <w:lang w:val="en-GB"/>
        </w:rPr>
        <w:t xml:space="preserve"> </w:t>
      </w:r>
      <w:r w:rsidR="005D472B" w:rsidRPr="00F94D1E">
        <w:rPr>
          <w:lang w:val="en-GB"/>
        </w:rPr>
        <w:t>of ICS</w:t>
      </w:r>
      <w:r w:rsidRPr="00F94D1E">
        <w:rPr>
          <w:lang w:val="en-GB"/>
        </w:rPr>
        <w:t xml:space="preserve"> daily doses used by </w:t>
      </w:r>
      <w:r w:rsidR="005D472B" w:rsidRPr="00F94D1E">
        <w:rPr>
          <w:lang w:val="en-GB"/>
        </w:rPr>
        <w:t>the patients</w:t>
      </w:r>
      <w:r w:rsidR="00E3142C">
        <w:rPr>
          <w:lang w:val="en-GB"/>
        </w:rPr>
        <w:t>,</w:t>
      </w:r>
      <w:r w:rsidRPr="00F94D1E">
        <w:rPr>
          <w:lang w:val="en-GB"/>
        </w:rPr>
        <w:t xml:space="preserve"> a</w:t>
      </w:r>
      <w:r w:rsidR="00BC5AEA" w:rsidRPr="00F94D1E">
        <w:rPr>
          <w:lang w:val="en-GB"/>
        </w:rPr>
        <w:t xml:space="preserve"> </w:t>
      </w:r>
      <w:r w:rsidR="00BC5AEA" w:rsidRPr="00F94D1E">
        <w:rPr>
          <w:i/>
          <w:lang w:val="en-GB"/>
        </w:rPr>
        <w:t>post hoc</w:t>
      </w:r>
      <w:r w:rsidR="00BC5AEA" w:rsidRPr="00F94D1E">
        <w:rPr>
          <w:lang w:val="en-GB"/>
        </w:rPr>
        <w:t xml:space="preserve"> analysis by asthma severity </w:t>
      </w:r>
      <w:r w:rsidRPr="00F94D1E">
        <w:rPr>
          <w:lang w:val="en-GB"/>
        </w:rPr>
        <w:t>was performed</w:t>
      </w:r>
      <w:r w:rsidR="00E3142C">
        <w:rPr>
          <w:lang w:val="en-GB"/>
        </w:rPr>
        <w:t xml:space="preserve">. This </w:t>
      </w:r>
      <w:r w:rsidR="00BC5AEA" w:rsidRPr="00F94D1E">
        <w:rPr>
          <w:lang w:val="en-GB"/>
        </w:rPr>
        <w:t>reveal</w:t>
      </w:r>
      <w:r w:rsidR="00E3142C">
        <w:rPr>
          <w:lang w:val="en-GB"/>
        </w:rPr>
        <w:t>ed</w:t>
      </w:r>
      <w:r w:rsidR="00BC5AEA" w:rsidRPr="00F94D1E">
        <w:rPr>
          <w:lang w:val="en-GB"/>
        </w:rPr>
        <w:t xml:space="preserve"> significant clinical benefits in actively treated subjects with moderate, persistent asthma at baseline</w:t>
      </w:r>
      <w:r w:rsidR="007E253E" w:rsidRPr="00F94D1E">
        <w:rPr>
          <w:lang w:val="en-GB"/>
        </w:rPr>
        <w:t xml:space="preserve"> </w:t>
      </w:r>
      <w:r w:rsidR="007E253E" w:rsidRPr="00F94D1E">
        <w:rPr>
          <w:rFonts w:eastAsiaTheme="minorEastAsia"/>
          <w:color w:val="auto"/>
          <w:lang w:val="en-GB"/>
        </w:rPr>
        <w:t>(401-800 micrograms budesonide)</w:t>
      </w:r>
      <w:r w:rsidR="00BC5AEA" w:rsidRPr="00F94D1E">
        <w:rPr>
          <w:lang w:val="en-GB"/>
        </w:rPr>
        <w:t xml:space="preserve"> with better achievement of well-controlled asthma and totally controlled asthma, a higher percentage of patients with an ACQ score &lt; 0.75 and a greater mean reduction in ICS use [</w:t>
      </w:r>
      <w:r w:rsidR="005D472B" w:rsidRPr="00F94D1E">
        <w:rPr>
          <w:lang w:val="en-GB"/>
        </w:rPr>
        <w:t>60</w:t>
      </w:r>
      <w:r w:rsidR="00BC5AEA" w:rsidRPr="00F94D1E">
        <w:rPr>
          <w:lang w:val="en-GB"/>
        </w:rPr>
        <w:t xml:space="preserve">].  </w:t>
      </w:r>
    </w:p>
    <w:p w14:paraId="6795EE90" w14:textId="330304B6" w:rsidR="00AF0208" w:rsidRPr="00F94D1E" w:rsidRDefault="00AF0208">
      <w:pPr>
        <w:spacing w:after="0" w:line="259" w:lineRule="auto"/>
        <w:ind w:left="0" w:right="0" w:firstLine="0"/>
        <w:jc w:val="left"/>
        <w:rPr>
          <w:lang w:val="en-GB"/>
        </w:rPr>
      </w:pPr>
    </w:p>
    <w:p w14:paraId="0E0D412A" w14:textId="14C3413E" w:rsidR="00CF050A" w:rsidRPr="00A35188" w:rsidRDefault="00CF050A" w:rsidP="00390549">
      <w:pPr>
        <w:ind w:left="0" w:firstLine="0"/>
        <w:rPr>
          <w:lang w:val="en-GB"/>
        </w:rPr>
      </w:pPr>
      <w:r w:rsidRPr="00A35188">
        <w:rPr>
          <w:lang w:val="en-GB"/>
        </w:rPr>
        <w:t>In a</w:t>
      </w:r>
      <w:r w:rsidR="007E253E" w:rsidRPr="00A35188">
        <w:rPr>
          <w:lang w:val="en-GB"/>
        </w:rPr>
        <w:t>nother</w:t>
      </w:r>
      <w:r w:rsidRPr="002E350C">
        <w:rPr>
          <w:lang w:val="en-GB"/>
        </w:rPr>
        <w:t xml:space="preserve"> DBPC </w:t>
      </w:r>
      <w:r w:rsidR="007E253E" w:rsidRPr="002E350C">
        <w:rPr>
          <w:lang w:val="en-GB"/>
        </w:rPr>
        <w:t xml:space="preserve">trial funded by </w:t>
      </w:r>
      <w:proofErr w:type="spellStart"/>
      <w:r w:rsidR="007E253E" w:rsidRPr="00F94D1E">
        <w:rPr>
          <w:lang w:val="en-GB"/>
        </w:rPr>
        <w:t>Stallergenes</w:t>
      </w:r>
      <w:proofErr w:type="spellEnd"/>
      <w:r w:rsidR="007E253E" w:rsidRPr="00F94D1E">
        <w:rPr>
          <w:lang w:val="en-GB"/>
        </w:rPr>
        <w:t xml:space="preserve"> Greer</w:t>
      </w:r>
      <w:r w:rsidR="00E3142C">
        <w:rPr>
          <w:lang w:val="en-GB"/>
        </w:rPr>
        <w:t>,</w:t>
      </w:r>
      <w:r w:rsidR="007E253E" w:rsidRPr="00A35188">
        <w:rPr>
          <w:lang w:val="en-GB"/>
        </w:rPr>
        <w:t xml:space="preserve"> </w:t>
      </w:r>
      <w:r w:rsidRPr="00A35188">
        <w:rPr>
          <w:lang w:val="en-GB"/>
        </w:rPr>
        <w:t>adults with as</w:t>
      </w:r>
      <w:r w:rsidRPr="002E350C">
        <w:rPr>
          <w:lang w:val="en-GB"/>
        </w:rPr>
        <w:t>thma were randomised to receive active treatment (n=322) or placebo (n=162) during 52 weeks. The incidence of exacerbations was similar between</w:t>
      </w:r>
      <w:r w:rsidR="00E3142C">
        <w:rPr>
          <w:lang w:val="en-GB"/>
        </w:rPr>
        <w:t xml:space="preserve"> the</w:t>
      </w:r>
      <w:r w:rsidRPr="002E350C">
        <w:rPr>
          <w:lang w:val="en-GB"/>
        </w:rPr>
        <w:t xml:space="preserve"> active and placebo groups</w:t>
      </w:r>
      <w:r w:rsidR="00E3142C">
        <w:rPr>
          <w:lang w:val="en-GB"/>
        </w:rPr>
        <w:t xml:space="preserve"> there was</w:t>
      </w:r>
      <w:r w:rsidRPr="002E350C">
        <w:rPr>
          <w:lang w:val="en-GB"/>
        </w:rPr>
        <w:t xml:space="preserve"> no effect on lung function or on the quality of life (QoL) </w:t>
      </w:r>
      <w:r w:rsidRPr="00A35188">
        <w:rPr>
          <w:lang w:val="en-GB"/>
        </w:rPr>
        <w:t>[</w:t>
      </w:r>
      <w:r w:rsidR="00390549" w:rsidRPr="00A35188">
        <w:rPr>
          <w:lang w:val="en-GB"/>
        </w:rPr>
        <w:t>6</w:t>
      </w:r>
      <w:r w:rsidR="005D472B" w:rsidRPr="00A35188">
        <w:rPr>
          <w:lang w:val="en-GB"/>
        </w:rPr>
        <w:t>1</w:t>
      </w:r>
      <w:r w:rsidRPr="00A35188">
        <w:rPr>
          <w:lang w:val="en-GB"/>
        </w:rPr>
        <w:t xml:space="preserve">]. </w:t>
      </w:r>
    </w:p>
    <w:p w14:paraId="51A268FA" w14:textId="77777777" w:rsidR="00CF050A" w:rsidRPr="00F94D1E" w:rsidRDefault="00CF050A">
      <w:pPr>
        <w:ind w:left="-5" w:right="0"/>
        <w:rPr>
          <w:lang w:val="en-GB"/>
        </w:rPr>
      </w:pPr>
    </w:p>
    <w:p w14:paraId="6795EE92"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93" w14:textId="77777777" w:rsidR="00AF0208" w:rsidRPr="00F94D1E" w:rsidRDefault="00BC5AEA">
      <w:pPr>
        <w:ind w:left="370" w:right="0"/>
        <w:rPr>
          <w:lang w:val="en-GB"/>
        </w:rPr>
      </w:pPr>
      <w:r w:rsidRPr="00F94D1E">
        <w:rPr>
          <w:lang w:val="en-GB"/>
        </w:rPr>
        <w:t xml:space="preserve">C. HDM SLIT tablets </w:t>
      </w:r>
    </w:p>
    <w:p w14:paraId="6795EE96" w14:textId="1F857181" w:rsidR="00AF0208" w:rsidRPr="00F94D1E" w:rsidRDefault="00BC5AEA">
      <w:pPr>
        <w:spacing w:after="0" w:line="259" w:lineRule="auto"/>
        <w:ind w:left="0" w:right="0" w:firstLine="0"/>
        <w:jc w:val="left"/>
        <w:rPr>
          <w:lang w:val="en-GB"/>
        </w:rPr>
      </w:pPr>
      <w:r w:rsidRPr="00F94D1E">
        <w:rPr>
          <w:lang w:val="en-GB"/>
        </w:rPr>
        <w:t xml:space="preserve"> </w:t>
      </w:r>
    </w:p>
    <w:p w14:paraId="6795EE97" w14:textId="35ED1BD7" w:rsidR="00AF0208" w:rsidRPr="00F94D1E" w:rsidRDefault="00BC5AEA">
      <w:pPr>
        <w:ind w:left="-5" w:right="0"/>
        <w:rPr>
          <w:lang w:val="en-GB"/>
        </w:rPr>
      </w:pPr>
      <w:r w:rsidRPr="00F94D1E">
        <w:rPr>
          <w:lang w:val="en-GB"/>
        </w:rPr>
        <w:t xml:space="preserve">Clinical efficacy of </w:t>
      </w:r>
      <w:r w:rsidR="00B53CEA">
        <w:rPr>
          <w:lang w:val="en-GB"/>
        </w:rPr>
        <w:t xml:space="preserve">the </w:t>
      </w:r>
      <w:r w:rsidR="00DB541F" w:rsidRPr="00F94D1E">
        <w:rPr>
          <w:lang w:val="en-GB"/>
        </w:rPr>
        <w:t xml:space="preserve">SQ HDM </w:t>
      </w:r>
      <w:r w:rsidRPr="00F94D1E">
        <w:rPr>
          <w:lang w:val="en-GB"/>
        </w:rPr>
        <w:t xml:space="preserve">SLIT-tablet in asthma has been evaluated in adults in three DBPC randomised trials </w:t>
      </w:r>
      <w:r w:rsidR="00DB541F" w:rsidRPr="00F94D1E">
        <w:rPr>
          <w:lang w:val="en-GB"/>
        </w:rPr>
        <w:t xml:space="preserve">funded by ALK </w:t>
      </w:r>
      <w:r w:rsidRPr="00F94D1E">
        <w:rPr>
          <w:lang w:val="en-GB"/>
        </w:rPr>
        <w:t>[</w:t>
      </w:r>
      <w:r w:rsidR="007E253E" w:rsidRPr="00F94D1E">
        <w:rPr>
          <w:lang w:val="en-GB"/>
        </w:rPr>
        <w:t>6</w:t>
      </w:r>
      <w:r w:rsidR="005D472B" w:rsidRPr="00F94D1E">
        <w:rPr>
          <w:lang w:val="en-GB"/>
        </w:rPr>
        <w:t>2</w:t>
      </w:r>
      <w:r w:rsidR="007E253E" w:rsidRPr="00F94D1E">
        <w:rPr>
          <w:lang w:val="en-GB"/>
        </w:rPr>
        <w:t>,6</w:t>
      </w:r>
      <w:r w:rsidR="005D472B" w:rsidRPr="00F94D1E">
        <w:rPr>
          <w:lang w:val="en-GB"/>
        </w:rPr>
        <w:t>4</w:t>
      </w:r>
      <w:r w:rsidR="007E253E" w:rsidRPr="00F94D1E">
        <w:rPr>
          <w:lang w:val="en-GB"/>
        </w:rPr>
        <w:t>,6</w:t>
      </w:r>
      <w:r w:rsidR="005D472B" w:rsidRPr="00F94D1E">
        <w:rPr>
          <w:lang w:val="en-GB"/>
        </w:rPr>
        <w:t>5</w:t>
      </w:r>
      <w:r w:rsidRPr="00F94D1E">
        <w:rPr>
          <w:lang w:val="en-GB"/>
        </w:rPr>
        <w:t xml:space="preserve">]. Each trial had a different asthma related end-points: ICS dose decrease, average asthma symptom score and time to first asthma exacerbation upon ICS dose decrease. </w:t>
      </w:r>
    </w:p>
    <w:p w14:paraId="6795EE98"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9A" w14:textId="297F0907" w:rsidR="00AF0208" w:rsidRPr="00F94D1E" w:rsidRDefault="00DB541F" w:rsidP="00453CE1">
      <w:pPr>
        <w:spacing w:line="250" w:lineRule="auto"/>
        <w:ind w:left="-6" w:right="0" w:hanging="11"/>
        <w:contextualSpacing/>
        <w:rPr>
          <w:lang w:val="en-GB"/>
        </w:rPr>
      </w:pPr>
      <w:r w:rsidRPr="00F94D1E">
        <w:rPr>
          <w:lang w:val="en-GB"/>
        </w:rPr>
        <w:t>In a large randomized DBPC</w:t>
      </w:r>
      <w:r w:rsidR="00BC5AEA" w:rsidRPr="00F94D1E">
        <w:rPr>
          <w:lang w:val="en-GB"/>
        </w:rPr>
        <w:t xml:space="preserve"> study</w:t>
      </w:r>
      <w:r w:rsidR="00B53CEA">
        <w:rPr>
          <w:lang w:val="en-GB"/>
        </w:rPr>
        <w:t>,</w:t>
      </w:r>
      <w:r w:rsidR="00BC5AEA" w:rsidRPr="00F94D1E">
        <w:rPr>
          <w:lang w:val="en-GB"/>
        </w:rPr>
        <w:t xml:space="preserve"> </w:t>
      </w:r>
      <w:proofErr w:type="spellStart"/>
      <w:r w:rsidR="00BC5AEA" w:rsidRPr="00F94D1E">
        <w:rPr>
          <w:lang w:val="en-GB"/>
        </w:rPr>
        <w:t>Mosbech</w:t>
      </w:r>
      <w:proofErr w:type="spellEnd"/>
      <w:r w:rsidR="00BC5AEA" w:rsidRPr="00F94D1E">
        <w:rPr>
          <w:lang w:val="en-GB"/>
        </w:rPr>
        <w:t xml:space="preserve"> et al [</w:t>
      </w:r>
      <w:r w:rsidR="007E253E" w:rsidRPr="00F94D1E">
        <w:rPr>
          <w:lang w:val="en-GB"/>
        </w:rPr>
        <w:t>6</w:t>
      </w:r>
      <w:r w:rsidR="005D472B" w:rsidRPr="00F94D1E">
        <w:rPr>
          <w:lang w:val="en-GB"/>
        </w:rPr>
        <w:t>2</w:t>
      </w:r>
      <w:r w:rsidR="00BC5AEA" w:rsidRPr="00F94D1E">
        <w:rPr>
          <w:lang w:val="en-GB"/>
        </w:rPr>
        <w:t xml:space="preserve">] included </w:t>
      </w:r>
      <w:r w:rsidR="00333A98" w:rsidRPr="00F94D1E">
        <w:rPr>
          <w:lang w:val="en-GB"/>
        </w:rPr>
        <w:t xml:space="preserve">604 </w:t>
      </w:r>
      <w:r w:rsidR="00BC5AEA" w:rsidRPr="00F94D1E">
        <w:rPr>
          <w:lang w:val="en-GB"/>
        </w:rPr>
        <w:t xml:space="preserve">subjects with controlled (ACQ &lt;1) and partially controlled (ACQ 1-1.5) mild to moderate asthma and a history of HDM AR.  </w:t>
      </w:r>
      <w:r w:rsidRPr="00F94D1E">
        <w:rPr>
          <w:lang w:val="en-GB"/>
        </w:rPr>
        <w:t xml:space="preserve">Participants were randomised to receive 3 active doses of </w:t>
      </w:r>
      <w:proofErr w:type="gramStart"/>
      <w:r w:rsidRPr="00F94D1E">
        <w:rPr>
          <w:lang w:val="en-GB"/>
        </w:rPr>
        <w:t>a</w:t>
      </w:r>
      <w:proofErr w:type="gramEnd"/>
      <w:r w:rsidRPr="00F94D1E">
        <w:rPr>
          <w:lang w:val="en-GB"/>
        </w:rPr>
        <w:t xml:space="preserve"> HDM SLIT-tablet or placebo. </w:t>
      </w:r>
      <w:r w:rsidR="00BC5AEA" w:rsidRPr="00F94D1E">
        <w:rPr>
          <w:lang w:val="en-GB"/>
        </w:rPr>
        <w:t xml:space="preserve">The primary end-point was the lowest ICS dose needed to maintain asthma control. </w:t>
      </w:r>
      <w:r w:rsidR="00333A98" w:rsidRPr="00F94D1E">
        <w:rPr>
          <w:lang w:val="en-GB"/>
        </w:rPr>
        <w:t xml:space="preserve"> </w:t>
      </w:r>
      <w:r w:rsidRPr="00F94D1E">
        <w:rPr>
          <w:lang w:val="en-GB"/>
        </w:rPr>
        <w:t>The difference in the decrease of ICS dose between active and placebo at the end of trial assessment period was 81µg</w:t>
      </w:r>
      <w:r w:rsidR="00BC5AEA" w:rsidRPr="00F94D1E">
        <w:rPr>
          <w:lang w:val="en-GB"/>
        </w:rPr>
        <w:t xml:space="preserve">. </w:t>
      </w:r>
      <w:r w:rsidR="00333A98" w:rsidRPr="00F94D1E">
        <w:rPr>
          <w:lang w:val="en-GB"/>
        </w:rPr>
        <w:t xml:space="preserve">The benefit was observed </w:t>
      </w:r>
      <w:r w:rsidR="00333A98" w:rsidRPr="00FF24DB">
        <w:rPr>
          <w:lang w:val="en-GB"/>
        </w:rPr>
        <w:t xml:space="preserve">only for the highest dose (6 SQ-HDM). </w:t>
      </w:r>
      <w:r w:rsidR="00BC5AEA" w:rsidRPr="00FF24DB">
        <w:rPr>
          <w:lang w:val="en-GB"/>
        </w:rPr>
        <w:t>A</w:t>
      </w:r>
      <w:r w:rsidR="00BC5AEA" w:rsidRPr="00164558">
        <w:rPr>
          <w:lang w:val="en-GB"/>
        </w:rPr>
        <w:t xml:space="preserve"> </w:t>
      </w:r>
      <w:r w:rsidR="00BC5AEA" w:rsidRPr="00164558">
        <w:rPr>
          <w:i/>
          <w:lang w:val="en-GB"/>
        </w:rPr>
        <w:t>post hoc</w:t>
      </w:r>
      <w:r w:rsidR="00BC5AEA" w:rsidRPr="00164558">
        <w:rPr>
          <w:lang w:val="en-GB"/>
        </w:rPr>
        <w:t xml:space="preserve"> analysis showed that subjects with</w:t>
      </w:r>
      <w:r w:rsidR="00FF24DB" w:rsidRPr="00164558">
        <w:rPr>
          <w:lang w:val="en-GB"/>
        </w:rPr>
        <w:t xml:space="preserve"> </w:t>
      </w:r>
      <w:r w:rsidR="00BC5AEA" w:rsidRPr="00164558">
        <w:rPr>
          <w:lang w:val="en-GB"/>
        </w:rPr>
        <w:t xml:space="preserve">a daily ICS dose of 400–800 </w:t>
      </w:r>
      <w:proofErr w:type="spellStart"/>
      <w:r w:rsidR="00BC5AEA" w:rsidRPr="00453CE1">
        <w:rPr>
          <w:rFonts w:eastAsia="MS Mincho"/>
          <w:lang w:val="en-GB"/>
        </w:rPr>
        <w:t>μ</w:t>
      </w:r>
      <w:r w:rsidR="00BC5AEA" w:rsidRPr="00FF24DB">
        <w:rPr>
          <w:lang w:val="en-GB"/>
        </w:rPr>
        <w:t>g</w:t>
      </w:r>
      <w:proofErr w:type="spellEnd"/>
      <w:r w:rsidR="00BC5AEA" w:rsidRPr="00FF24DB">
        <w:rPr>
          <w:lang w:val="en-GB"/>
        </w:rPr>
        <w:t xml:space="preserve"> and partly controlled asthma at randomisation experienced a significantly </w:t>
      </w:r>
      <w:r w:rsidRPr="00FF24DB">
        <w:rPr>
          <w:lang w:val="en-GB"/>
        </w:rPr>
        <w:t>higher</w:t>
      </w:r>
      <w:r w:rsidR="00BC5AEA" w:rsidRPr="00164558">
        <w:rPr>
          <w:lang w:val="en-GB"/>
        </w:rPr>
        <w:t xml:space="preserve"> treatment benefit</w:t>
      </w:r>
      <w:r w:rsidR="00333A98" w:rsidRPr="00164558">
        <w:rPr>
          <w:lang w:val="en-GB"/>
        </w:rPr>
        <w:t xml:space="preserve"> for the highest dose</w:t>
      </w:r>
      <w:r w:rsidR="00BC5AEA" w:rsidRPr="00164558">
        <w:rPr>
          <w:lang w:val="en-GB"/>
        </w:rPr>
        <w:t xml:space="preserve"> in terms of ICS dose decrease</w:t>
      </w:r>
      <w:r w:rsidRPr="00625B0A">
        <w:rPr>
          <w:lang w:val="en-GB"/>
        </w:rPr>
        <w:t xml:space="preserve"> (327 µg)</w:t>
      </w:r>
      <w:r w:rsidR="00BC5AEA" w:rsidRPr="00FF24DB">
        <w:rPr>
          <w:lang w:val="en-GB"/>
        </w:rPr>
        <w:t>, AQLQ and ACQ compared to the rest of the trial population [</w:t>
      </w:r>
      <w:r w:rsidR="007E253E" w:rsidRPr="00FF24DB">
        <w:rPr>
          <w:lang w:val="en-GB"/>
        </w:rPr>
        <w:t>6</w:t>
      </w:r>
      <w:r w:rsidR="005D472B" w:rsidRPr="00FF24DB">
        <w:rPr>
          <w:lang w:val="en-GB"/>
        </w:rPr>
        <w:t>3</w:t>
      </w:r>
      <w:r w:rsidR="00BC5AEA" w:rsidRPr="00FF24DB">
        <w:rPr>
          <w:lang w:val="en-GB"/>
        </w:rPr>
        <w:t>].</w:t>
      </w:r>
      <w:r w:rsidR="00BC5AEA" w:rsidRPr="00F94D1E">
        <w:rPr>
          <w:lang w:val="en-GB"/>
        </w:rPr>
        <w:t xml:space="preserve"> </w:t>
      </w:r>
    </w:p>
    <w:p w14:paraId="6795EE9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9C" w14:textId="4970B6B5" w:rsidR="00AF0208" w:rsidRPr="00F94D1E" w:rsidRDefault="00333A98">
      <w:pPr>
        <w:ind w:left="-5" w:right="0"/>
        <w:rPr>
          <w:lang w:val="en-GB"/>
        </w:rPr>
      </w:pPr>
      <w:r w:rsidRPr="00F94D1E">
        <w:rPr>
          <w:lang w:val="en-GB"/>
        </w:rPr>
        <w:t>A randomized DBPC</w:t>
      </w:r>
      <w:r w:rsidR="00BC5AEA" w:rsidRPr="00F94D1E">
        <w:rPr>
          <w:lang w:val="en-GB"/>
        </w:rPr>
        <w:t xml:space="preserve"> study </w:t>
      </w:r>
      <w:r w:rsidR="003B2A13">
        <w:rPr>
          <w:lang w:val="en-GB"/>
        </w:rPr>
        <w:t xml:space="preserve">of Nolte et al. </w:t>
      </w:r>
      <w:r w:rsidR="00BC5AEA" w:rsidRPr="00F94D1E">
        <w:rPr>
          <w:lang w:val="en-GB"/>
        </w:rPr>
        <w:t xml:space="preserve">evaluated HDM asthma as secondary endpoint in allergen exposure chamber.  </w:t>
      </w:r>
      <w:r w:rsidRPr="00F94D1E">
        <w:rPr>
          <w:lang w:val="en-GB"/>
        </w:rPr>
        <w:t xml:space="preserve">Eighty-three subjects received two different active doses and 41 </w:t>
      </w:r>
      <w:r w:rsidR="00164558">
        <w:rPr>
          <w:lang w:val="en-GB"/>
        </w:rPr>
        <w:t xml:space="preserve">received </w:t>
      </w:r>
      <w:r w:rsidRPr="00F94D1E">
        <w:rPr>
          <w:lang w:val="en-GB"/>
        </w:rPr>
        <w:t xml:space="preserve">placebo. </w:t>
      </w:r>
      <w:r w:rsidR="003B2A13">
        <w:rPr>
          <w:lang w:val="en-GB"/>
        </w:rPr>
        <w:t>Both doses of</w:t>
      </w:r>
      <w:r w:rsidR="00BC5AEA" w:rsidRPr="00F94D1E">
        <w:rPr>
          <w:lang w:val="en-GB"/>
        </w:rPr>
        <w:t xml:space="preserve"> </w:t>
      </w:r>
      <w:r w:rsidR="00DB541F" w:rsidRPr="00F94D1E">
        <w:rPr>
          <w:lang w:val="en-GB"/>
        </w:rPr>
        <w:t>12</w:t>
      </w:r>
      <w:r w:rsidR="00BC5AEA" w:rsidRPr="00F94D1E">
        <w:rPr>
          <w:lang w:val="en-GB"/>
        </w:rPr>
        <w:t xml:space="preserve"> and </w:t>
      </w:r>
      <w:r w:rsidR="00DB541F" w:rsidRPr="00F94D1E">
        <w:rPr>
          <w:lang w:val="en-GB"/>
        </w:rPr>
        <w:t>6</w:t>
      </w:r>
      <w:r w:rsidR="00BC5AEA" w:rsidRPr="00F94D1E">
        <w:rPr>
          <w:lang w:val="en-GB"/>
        </w:rPr>
        <w:t xml:space="preserve"> SQ-HDM for 24 weeks resulted in a statistically significant improvement v</w:t>
      </w:r>
      <w:r w:rsidR="00164558">
        <w:rPr>
          <w:lang w:val="en-GB"/>
        </w:rPr>
        <w:t>ersus</w:t>
      </w:r>
      <w:r w:rsidR="00BC5AEA" w:rsidRPr="00F94D1E">
        <w:rPr>
          <w:lang w:val="en-GB"/>
        </w:rPr>
        <w:t xml:space="preserve"> placebo in reported average </w:t>
      </w:r>
      <w:r w:rsidR="00DB541F" w:rsidRPr="00F94D1E">
        <w:rPr>
          <w:lang w:val="en-GB"/>
        </w:rPr>
        <w:t>asthma</w:t>
      </w:r>
      <w:r w:rsidR="00BC5AEA" w:rsidRPr="00F94D1E">
        <w:rPr>
          <w:lang w:val="en-GB"/>
        </w:rPr>
        <w:t xml:space="preserve"> symptom score during allergen challenge, with </w:t>
      </w:r>
      <w:r w:rsidR="003B2A13">
        <w:rPr>
          <w:lang w:val="en-GB"/>
        </w:rPr>
        <w:t>greater</w:t>
      </w:r>
      <w:r w:rsidR="00BC5AEA" w:rsidRPr="00F94D1E">
        <w:rPr>
          <w:lang w:val="en-GB"/>
        </w:rPr>
        <w:t xml:space="preserve"> efficacy of the 12 SQ-HDM </w:t>
      </w:r>
      <w:proofErr w:type="gramStart"/>
      <w:r w:rsidR="00BC5AEA" w:rsidRPr="00F94D1E">
        <w:rPr>
          <w:lang w:val="en-GB"/>
        </w:rPr>
        <w:t>dose</w:t>
      </w:r>
      <w:proofErr w:type="gramEnd"/>
      <w:r w:rsidR="00BC5AEA" w:rsidRPr="00F94D1E">
        <w:rPr>
          <w:lang w:val="en-GB"/>
        </w:rPr>
        <w:t xml:space="preserve"> [</w:t>
      </w:r>
      <w:r w:rsidR="007E253E" w:rsidRPr="00F94D1E">
        <w:rPr>
          <w:lang w:val="en-GB"/>
        </w:rPr>
        <w:t>6</w:t>
      </w:r>
      <w:r w:rsidR="005D472B" w:rsidRPr="00F94D1E">
        <w:rPr>
          <w:lang w:val="en-GB"/>
        </w:rPr>
        <w:t>4</w:t>
      </w:r>
      <w:r w:rsidR="00BC5AEA" w:rsidRPr="00F94D1E">
        <w:rPr>
          <w:lang w:val="en-GB"/>
        </w:rPr>
        <w:t xml:space="preserve">].  </w:t>
      </w:r>
    </w:p>
    <w:p w14:paraId="6795EE9D"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9E" w14:textId="606FBBE0" w:rsidR="00AF0208" w:rsidRPr="00F94D1E" w:rsidRDefault="00BC5AEA">
      <w:pPr>
        <w:ind w:left="-5" w:right="0"/>
        <w:rPr>
          <w:lang w:val="en-GB"/>
        </w:rPr>
      </w:pPr>
      <w:r w:rsidRPr="00F94D1E">
        <w:rPr>
          <w:lang w:val="en-GB"/>
        </w:rPr>
        <w:t xml:space="preserve">In the </w:t>
      </w:r>
      <w:r w:rsidR="00333A98" w:rsidRPr="00F94D1E">
        <w:rPr>
          <w:lang w:val="en-GB"/>
        </w:rPr>
        <w:t xml:space="preserve">randomised DBPC </w:t>
      </w:r>
      <w:r w:rsidRPr="00F94D1E">
        <w:rPr>
          <w:lang w:val="en-GB"/>
        </w:rPr>
        <w:t>study of Virchow et al [</w:t>
      </w:r>
      <w:r w:rsidR="007E253E" w:rsidRPr="00F94D1E">
        <w:rPr>
          <w:lang w:val="en-GB"/>
        </w:rPr>
        <w:t>6</w:t>
      </w:r>
      <w:r w:rsidR="005D472B" w:rsidRPr="00F94D1E">
        <w:rPr>
          <w:lang w:val="en-GB"/>
        </w:rPr>
        <w:t>5</w:t>
      </w:r>
      <w:r w:rsidRPr="00F94D1E">
        <w:rPr>
          <w:lang w:val="en-GB"/>
        </w:rPr>
        <w:t>] the primary end point was time to first moderate or severe asthma exacerbation during a 6-month ICS reduction period.</w:t>
      </w:r>
      <w:r w:rsidR="00333A98" w:rsidRPr="00F94D1E">
        <w:rPr>
          <w:lang w:val="en-GB"/>
        </w:rPr>
        <w:t xml:space="preserve"> The trial included 834 adults with HDM-driven allergic asthma. </w:t>
      </w:r>
      <w:r w:rsidRPr="00F94D1E">
        <w:rPr>
          <w:lang w:val="en-GB"/>
        </w:rPr>
        <w:t xml:space="preserve"> After 7–12 months of treatment with the HDM SLIT-tablet </w:t>
      </w:r>
      <w:r w:rsidR="00333A98" w:rsidRPr="00F94D1E">
        <w:rPr>
          <w:lang w:val="en-GB"/>
        </w:rPr>
        <w:t>(6 SQ-HDM [n=275] and 12 SQ-HDM [n=282]) or placebo (n=277)</w:t>
      </w:r>
      <w:r w:rsidRPr="00F94D1E">
        <w:rPr>
          <w:lang w:val="en-GB"/>
        </w:rPr>
        <w:t xml:space="preserve">, daily ICS use was reduced to 50% for 3 months, followed by complete ICS withdrawal for 3 months for the remaining subjects who had not experienced an asthma exacerbation during the previous study phases. The trial included 834 adults with HDM not well-controlled allergic asthma (ACQ score of 1–1.5) and HDM AR, with a need for daily ICS treatment equivalent to budesonide 400–1200 micrograms.  There was a significant risk reduction in the time to first asthma exacerbation versus placebo, as observed by hazard ratios of 0.69 and 0.66 for </w:t>
      </w:r>
      <w:r w:rsidR="00333A98" w:rsidRPr="00F94D1E">
        <w:rPr>
          <w:lang w:val="en-GB"/>
        </w:rPr>
        <w:t>6</w:t>
      </w:r>
      <w:r w:rsidRPr="00F94D1E">
        <w:rPr>
          <w:lang w:val="en-GB"/>
        </w:rPr>
        <w:t xml:space="preserve"> SQ-HDM and 12 SQ-HDM, respectively. Treatment with 12 SQ-HDM resulted in a 34% risk reduction compared to placebo. </w:t>
      </w:r>
      <w:r w:rsidR="00E83891" w:rsidRPr="00F94D1E">
        <w:rPr>
          <w:lang w:val="en-GB"/>
        </w:rPr>
        <w:t xml:space="preserve">This study showed that the addition of HDM SLIT improved time to first moderate or severe asthma exacerbation during ICS reduction, with an estimated absolute reduction at </w:t>
      </w:r>
      <w:proofErr w:type="spellStart"/>
      <w:r w:rsidR="003B2A13">
        <w:rPr>
          <w:lang w:val="en-GB"/>
        </w:rPr>
        <w:t>six</w:t>
      </w:r>
      <w:r w:rsidR="00E83891" w:rsidRPr="00F94D1E">
        <w:rPr>
          <w:lang w:val="en-GB"/>
        </w:rPr>
        <w:t>months</w:t>
      </w:r>
      <w:proofErr w:type="spellEnd"/>
      <w:r w:rsidR="00E83891" w:rsidRPr="00F94D1E">
        <w:rPr>
          <w:lang w:val="en-GB"/>
        </w:rPr>
        <w:t xml:space="preserve"> of </w:t>
      </w:r>
      <w:r w:rsidR="003B2A13">
        <w:rPr>
          <w:lang w:val="en-GB"/>
        </w:rPr>
        <w:t>nine</w:t>
      </w:r>
      <w:r w:rsidR="00E83891" w:rsidRPr="00F94D1E">
        <w:rPr>
          <w:lang w:val="en-GB"/>
        </w:rPr>
        <w:t xml:space="preserve"> to 10 percentage points. The</w:t>
      </w:r>
      <w:r w:rsidRPr="00F94D1E">
        <w:rPr>
          <w:lang w:val="en-GB"/>
        </w:rPr>
        <w:t xml:space="preserve"> </w:t>
      </w:r>
      <w:r w:rsidR="00E83891" w:rsidRPr="00F94D1E">
        <w:rPr>
          <w:lang w:val="en-GB"/>
        </w:rPr>
        <w:t>reduction was primarily due to an effect on moderate exacerbations.</w:t>
      </w:r>
    </w:p>
    <w:p w14:paraId="6647F316" w14:textId="77777777" w:rsidR="00E83891" w:rsidRPr="00F94D1E" w:rsidRDefault="00E83891">
      <w:pPr>
        <w:ind w:left="-5" w:right="0"/>
        <w:rPr>
          <w:lang w:val="en-GB"/>
        </w:rPr>
      </w:pPr>
    </w:p>
    <w:p w14:paraId="6795EEA0" w14:textId="0C4C4D8E" w:rsidR="00AF0208" w:rsidRPr="00F94D1E" w:rsidRDefault="00BC5AEA">
      <w:pPr>
        <w:ind w:left="-5" w:right="0"/>
        <w:rPr>
          <w:lang w:val="en-GB"/>
        </w:rPr>
      </w:pPr>
      <w:r w:rsidRPr="00F94D1E">
        <w:rPr>
          <w:lang w:val="en-GB"/>
        </w:rPr>
        <w:lastRenderedPageBreak/>
        <w:t xml:space="preserve">Combined clinical safety data from the SQ-HDM tablet trials indicate that it is well tolerated, and the observed safety and tolerability profile corresponds with the observed profile for other SLIT products. </w:t>
      </w:r>
    </w:p>
    <w:p w14:paraId="6795EEA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A2" w14:textId="0CAD0D04" w:rsidR="00AF0208" w:rsidRPr="00F94D1E" w:rsidRDefault="00BC5AEA">
      <w:pPr>
        <w:ind w:left="-5" w:right="0"/>
        <w:rPr>
          <w:lang w:val="en-GB"/>
        </w:rPr>
      </w:pPr>
      <w:r w:rsidRPr="00F94D1E">
        <w:rPr>
          <w:lang w:val="en-GB"/>
        </w:rPr>
        <w:t>As a result of these trials the HDM SLIT tablet is recommended for HDM-induced allergic asthma not well controlled by ICS and associated with mild to severe HDM</w:t>
      </w:r>
      <w:r w:rsidR="00D4591A" w:rsidRPr="00F94D1E">
        <w:rPr>
          <w:lang w:val="en-GB"/>
        </w:rPr>
        <w:t xml:space="preserve"> </w:t>
      </w:r>
      <w:r w:rsidRPr="00F94D1E">
        <w:rPr>
          <w:lang w:val="en-GB"/>
        </w:rPr>
        <w:t xml:space="preserve">induced AR, when the patients’ asthma status is carefully evaluated before the initiation of treatment. GINA 2018 recommends SLIT with HDM as an add-on therapy (Evidence B) in patients with exacerbations despite taking Step 2 therapy to decrease mild and moderate asthma exacerbations. </w:t>
      </w:r>
    </w:p>
    <w:p w14:paraId="65D90AB9" w14:textId="527D44DB" w:rsidR="007E253E" w:rsidRPr="00F94D1E" w:rsidRDefault="007E253E">
      <w:pPr>
        <w:ind w:left="-5" w:right="0"/>
        <w:rPr>
          <w:lang w:val="en-GB"/>
        </w:rPr>
      </w:pPr>
    </w:p>
    <w:p w14:paraId="2AE34209" w14:textId="15B2D1AE" w:rsidR="00E83891" w:rsidRPr="00F94D1E" w:rsidRDefault="00164558" w:rsidP="0098452E">
      <w:pPr>
        <w:ind w:left="-5" w:right="0"/>
        <w:rPr>
          <w:lang w:val="en-GB"/>
        </w:rPr>
      </w:pPr>
      <w:r>
        <w:rPr>
          <w:lang w:val="en-GB"/>
        </w:rPr>
        <w:t>In</w:t>
      </w:r>
      <w:r w:rsidRPr="00F94D1E">
        <w:rPr>
          <w:lang w:val="en-GB"/>
        </w:rPr>
        <w:t xml:space="preserve"> </w:t>
      </w:r>
      <w:r w:rsidR="007E253E" w:rsidRPr="00F94D1E">
        <w:rPr>
          <w:lang w:val="en-GB"/>
        </w:rPr>
        <w:t>the p</w:t>
      </w:r>
      <w:r w:rsidR="008D2076">
        <w:rPr>
          <w:lang w:val="en-GB"/>
        </w:rPr>
        <w:t>a</w:t>
      </w:r>
      <w:r w:rsidR="007E253E" w:rsidRPr="00F94D1E">
        <w:rPr>
          <w:lang w:val="en-GB"/>
        </w:rPr>
        <w:t xml:space="preserve">ediatric population </w:t>
      </w:r>
      <w:r w:rsidR="00E83891" w:rsidRPr="00F94D1E">
        <w:rPr>
          <w:lang w:val="en-GB"/>
        </w:rPr>
        <w:t xml:space="preserve">the randomised DBPC trial of </w:t>
      </w:r>
      <w:r w:rsidR="007E253E" w:rsidRPr="00F94D1E">
        <w:rPr>
          <w:lang w:val="en-GB"/>
        </w:rPr>
        <w:t>Pham-</w:t>
      </w:r>
      <w:proofErr w:type="spellStart"/>
      <w:r w:rsidR="007E253E" w:rsidRPr="00F94D1E">
        <w:rPr>
          <w:lang w:val="en-GB"/>
        </w:rPr>
        <w:t>Thi</w:t>
      </w:r>
      <w:proofErr w:type="spellEnd"/>
      <w:r w:rsidR="007E253E" w:rsidRPr="00F94D1E">
        <w:rPr>
          <w:lang w:val="en-GB"/>
        </w:rPr>
        <w:t xml:space="preserve"> et al</w:t>
      </w:r>
      <w:r>
        <w:rPr>
          <w:lang w:val="en-GB"/>
        </w:rPr>
        <w:t>,</w:t>
      </w:r>
      <w:r w:rsidR="007E253E" w:rsidRPr="00F94D1E">
        <w:rPr>
          <w:lang w:val="en-GB"/>
        </w:rPr>
        <w:t xml:space="preserve"> </w:t>
      </w:r>
      <w:r w:rsidR="00E83891" w:rsidRPr="00F94D1E">
        <w:rPr>
          <w:lang w:val="en-GB"/>
        </w:rPr>
        <w:t xml:space="preserve">funded by </w:t>
      </w:r>
      <w:proofErr w:type="spellStart"/>
      <w:r w:rsidR="00E83891" w:rsidRPr="00F94D1E">
        <w:rPr>
          <w:lang w:val="en-GB"/>
        </w:rPr>
        <w:t>Stallergenes</w:t>
      </w:r>
      <w:proofErr w:type="spellEnd"/>
      <w:r w:rsidR="00E83891" w:rsidRPr="00F94D1E">
        <w:rPr>
          <w:lang w:val="en-GB"/>
        </w:rPr>
        <w:t xml:space="preserve"> Greer</w:t>
      </w:r>
      <w:r>
        <w:rPr>
          <w:lang w:val="en-GB"/>
        </w:rPr>
        <w:t xml:space="preserve">, </w:t>
      </w:r>
      <w:r w:rsidR="00E83891" w:rsidRPr="00F94D1E">
        <w:rPr>
          <w:lang w:val="en-GB"/>
        </w:rPr>
        <w:t>includ</w:t>
      </w:r>
      <w:r>
        <w:rPr>
          <w:lang w:val="en-GB"/>
        </w:rPr>
        <w:t>ed</w:t>
      </w:r>
      <w:r w:rsidR="007E253E" w:rsidRPr="00F94D1E">
        <w:rPr>
          <w:lang w:val="en-GB"/>
        </w:rPr>
        <w:t xml:space="preserve"> 111 children, 55 on AIT</w:t>
      </w:r>
      <w:r>
        <w:rPr>
          <w:lang w:val="en-GB"/>
        </w:rPr>
        <w:t xml:space="preserve">. </w:t>
      </w:r>
      <w:r w:rsidR="00E83891" w:rsidRPr="00F94D1E">
        <w:rPr>
          <w:lang w:val="en-GB"/>
        </w:rPr>
        <w:t xml:space="preserve"> </w:t>
      </w:r>
      <w:r>
        <w:rPr>
          <w:lang w:val="en-GB"/>
        </w:rPr>
        <w:t xml:space="preserve">It </w:t>
      </w:r>
      <w:r w:rsidR="00E83891" w:rsidRPr="00F94D1E">
        <w:rPr>
          <w:lang w:val="en-GB"/>
        </w:rPr>
        <w:t>showed</w:t>
      </w:r>
      <w:r w:rsidR="007E253E" w:rsidRPr="00F94D1E">
        <w:rPr>
          <w:lang w:val="en-GB"/>
        </w:rPr>
        <w:t xml:space="preserve"> no additional benefit of SLIT tablets</w:t>
      </w:r>
      <w:r w:rsidR="00E83891" w:rsidRPr="00F94D1E">
        <w:rPr>
          <w:lang w:val="en-GB"/>
        </w:rPr>
        <w:t xml:space="preserve"> 300 IR</w:t>
      </w:r>
      <w:r w:rsidR="007E253E" w:rsidRPr="00F94D1E">
        <w:rPr>
          <w:lang w:val="en-GB"/>
        </w:rPr>
        <w:t xml:space="preserve"> to improve lung function or decrease symptoms or medication use </w:t>
      </w:r>
      <w:r w:rsidR="00E83891" w:rsidRPr="00A35188">
        <w:rPr>
          <w:lang w:val="en-GB"/>
        </w:rPr>
        <w:t xml:space="preserve">after 18 months of treatment </w:t>
      </w:r>
      <w:r w:rsidR="007E253E" w:rsidRPr="00F94D1E">
        <w:rPr>
          <w:lang w:val="en-GB"/>
        </w:rPr>
        <w:t>[6</w:t>
      </w:r>
      <w:r w:rsidR="005D472B" w:rsidRPr="00F94D1E">
        <w:rPr>
          <w:lang w:val="en-GB"/>
        </w:rPr>
        <w:t>6</w:t>
      </w:r>
      <w:r w:rsidR="007E253E" w:rsidRPr="00F94D1E">
        <w:rPr>
          <w:lang w:val="en-GB"/>
        </w:rPr>
        <w:t xml:space="preserve">]. </w:t>
      </w:r>
    </w:p>
    <w:p w14:paraId="6795EEA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A4" w14:textId="77777777" w:rsidR="00AF0208" w:rsidRPr="00F94D1E" w:rsidRDefault="00BC5AEA">
      <w:pPr>
        <w:ind w:left="720" w:right="0" w:hanging="360"/>
        <w:rPr>
          <w:lang w:val="en-GB"/>
        </w:rPr>
      </w:pPr>
      <w:r w:rsidRPr="00F94D1E">
        <w:rPr>
          <w:lang w:val="en-GB"/>
        </w:rPr>
        <w:t xml:space="preserve">3. </w:t>
      </w:r>
      <w:r w:rsidRPr="008F374A">
        <w:rPr>
          <w:b/>
          <w:lang w:val="en-GB"/>
        </w:rPr>
        <w:t>Individual assessment of open studies, real-life studies, observational studies, surveys</w:t>
      </w:r>
      <w:r w:rsidRPr="00F94D1E">
        <w:rPr>
          <w:lang w:val="en-GB"/>
        </w:rPr>
        <w:t xml:space="preserve">  </w:t>
      </w:r>
    </w:p>
    <w:p w14:paraId="6795EEA5"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A6" w14:textId="0822B856" w:rsidR="00AF0208" w:rsidRPr="00F94D1E" w:rsidRDefault="00BC5AEA">
      <w:pPr>
        <w:ind w:left="-5" w:right="0"/>
        <w:rPr>
          <w:lang w:val="en-GB"/>
        </w:rPr>
      </w:pPr>
      <w:r w:rsidRPr="00F94D1E">
        <w:rPr>
          <w:lang w:val="en-GB"/>
        </w:rPr>
        <w:t>A recent prospective, multi-centre</w:t>
      </w:r>
      <w:r w:rsidR="00164558">
        <w:rPr>
          <w:lang w:val="en-GB"/>
        </w:rPr>
        <w:t>,</w:t>
      </w:r>
      <w:r w:rsidRPr="00F94D1E">
        <w:rPr>
          <w:lang w:val="en-GB"/>
        </w:rPr>
        <w:t xml:space="preserve"> non-interventional study evaluated 220 patients (117 adults, 103 children) with HDM allergy receiving SCIT with allergoid preparation. Organ-specific key symptoms and the use of concomitant anti-allergic medication were assessed at baseline and after 12 and 24 months. 63% of adults and 64% of children had bronchial symptoms and they decreased significantly at 12 and 24 months in parallel with the use of symptomatic medication. During the 24-month study period, AEs were observed in 3.4% adults and in 6.8% children</w:t>
      </w:r>
      <w:r w:rsidR="00164558">
        <w:rPr>
          <w:lang w:val="en-GB"/>
        </w:rPr>
        <w:t>. A</w:t>
      </w:r>
      <w:r w:rsidRPr="00F94D1E">
        <w:rPr>
          <w:lang w:val="en-GB"/>
        </w:rPr>
        <w:t>ll local AEs related to the study drug (erythema, swelling, and pain at the injection site). Serious AEs were reported in three adults and one child: a grade-II anaphylactic reaction (one adult) controlled by oral antihistamines (no hospitalisation) classified as "definitely," three others as not (2) or possibly (1) drug-related [</w:t>
      </w:r>
      <w:r w:rsidR="00BD55D6" w:rsidRPr="00F94D1E">
        <w:rPr>
          <w:lang w:val="en-GB"/>
        </w:rPr>
        <w:t>6</w:t>
      </w:r>
      <w:r w:rsidR="005D472B" w:rsidRPr="00F94D1E">
        <w:rPr>
          <w:lang w:val="en-GB"/>
        </w:rPr>
        <w:t>7</w:t>
      </w:r>
      <w:r w:rsidRPr="00F94D1E">
        <w:rPr>
          <w:lang w:val="en-GB"/>
        </w:rPr>
        <w:t xml:space="preserve">]. </w:t>
      </w:r>
    </w:p>
    <w:p w14:paraId="6795EEA9" w14:textId="7EA93319" w:rsidR="00AF0208" w:rsidRPr="00F94D1E" w:rsidRDefault="00BC5AEA">
      <w:pPr>
        <w:spacing w:after="0" w:line="259" w:lineRule="auto"/>
        <w:ind w:left="0" w:right="0" w:firstLine="0"/>
        <w:jc w:val="left"/>
        <w:rPr>
          <w:lang w:val="en-GB"/>
        </w:rPr>
      </w:pPr>
      <w:r w:rsidRPr="00F94D1E">
        <w:rPr>
          <w:lang w:val="en-GB"/>
        </w:rPr>
        <w:t xml:space="preserve"> </w:t>
      </w:r>
    </w:p>
    <w:p w14:paraId="6795EEAA" w14:textId="4D929DDA" w:rsidR="00AF0208" w:rsidRPr="00F94D1E" w:rsidRDefault="00BC5AEA">
      <w:pPr>
        <w:ind w:left="-5" w:right="0"/>
        <w:rPr>
          <w:lang w:val="en-GB"/>
        </w:rPr>
      </w:pPr>
      <w:r w:rsidRPr="00F94D1E">
        <w:rPr>
          <w:lang w:val="en-GB"/>
        </w:rPr>
        <w:t xml:space="preserve">A sub-analysis by </w:t>
      </w:r>
      <w:proofErr w:type="spellStart"/>
      <w:r w:rsidRPr="00F94D1E">
        <w:rPr>
          <w:lang w:val="en-GB"/>
        </w:rPr>
        <w:t>Trebuchon</w:t>
      </w:r>
      <w:proofErr w:type="spellEnd"/>
      <w:r w:rsidRPr="00F94D1E">
        <w:rPr>
          <w:lang w:val="en-GB"/>
        </w:rPr>
        <w:t xml:space="preserve"> of 736 paediatric patients included in a previous retrospective, observational, multicentre study reported a significant decrease in symptoms and medications with HDM SLIT drops [6</w:t>
      </w:r>
      <w:r w:rsidR="005D472B" w:rsidRPr="00F94D1E">
        <w:rPr>
          <w:lang w:val="en-GB"/>
        </w:rPr>
        <w:t>8</w:t>
      </w:r>
      <w:r w:rsidRPr="00F94D1E">
        <w:rPr>
          <w:lang w:val="en-GB"/>
        </w:rPr>
        <w:t>]. In a prospective, open, parallel</w:t>
      </w:r>
      <w:r w:rsidR="00D4591A" w:rsidRPr="00F94D1E">
        <w:rPr>
          <w:lang w:val="en-GB"/>
        </w:rPr>
        <w:t xml:space="preserve"> </w:t>
      </w:r>
      <w:r w:rsidRPr="00F94D1E">
        <w:rPr>
          <w:lang w:val="en-GB"/>
        </w:rPr>
        <w:t xml:space="preserve">group, controlled study the efficacy of </w:t>
      </w:r>
      <w:r w:rsidR="003B2A13">
        <w:rPr>
          <w:lang w:val="en-GB"/>
        </w:rPr>
        <w:t>three</w:t>
      </w:r>
      <w:r w:rsidRPr="00F94D1E">
        <w:rPr>
          <w:lang w:val="en-GB"/>
        </w:rPr>
        <w:t xml:space="preserve"> year of SLIT in addition to pharmacotherapy (62 children) </w:t>
      </w:r>
      <w:r w:rsidR="00164558">
        <w:rPr>
          <w:lang w:val="en-GB"/>
        </w:rPr>
        <w:t xml:space="preserve">was </w:t>
      </w:r>
      <w:r w:rsidRPr="00F94D1E">
        <w:rPr>
          <w:lang w:val="en-GB"/>
        </w:rPr>
        <w:t>compared with pharmacotherapy alone (28 children)</w:t>
      </w:r>
      <w:r w:rsidR="00164558" w:rsidRPr="00164558">
        <w:rPr>
          <w:lang w:val="en-GB"/>
        </w:rPr>
        <w:t xml:space="preserve"> </w:t>
      </w:r>
      <w:r w:rsidR="00164558" w:rsidRPr="00F94D1E">
        <w:rPr>
          <w:lang w:val="en-GB"/>
        </w:rPr>
        <w:t>[69]</w:t>
      </w:r>
      <w:r w:rsidR="00164558">
        <w:rPr>
          <w:lang w:val="en-GB"/>
        </w:rPr>
        <w:t>.</w:t>
      </w:r>
      <w:r w:rsidRPr="00F94D1E">
        <w:rPr>
          <w:lang w:val="en-GB"/>
        </w:rPr>
        <w:t xml:space="preserve"> </w:t>
      </w:r>
      <w:proofErr w:type="spellStart"/>
      <w:r w:rsidRPr="00F94D1E">
        <w:rPr>
          <w:lang w:val="en-GB"/>
        </w:rPr>
        <w:t>Ozdemir</w:t>
      </w:r>
      <w:proofErr w:type="spellEnd"/>
      <w:r w:rsidRPr="00F94D1E">
        <w:rPr>
          <w:lang w:val="en-GB"/>
        </w:rPr>
        <w:t xml:space="preserve"> and colleagues reported significant decreases in the dose and duration of ICS treatment in the SLIT group with 52.4% of subjects able to discontinue ICS. </w:t>
      </w:r>
      <w:r w:rsidR="005D472B" w:rsidRPr="00A35188">
        <w:rPr>
          <w:lang w:val="en-GB"/>
        </w:rPr>
        <w:t xml:space="preserve">Di </w:t>
      </w:r>
      <w:proofErr w:type="spellStart"/>
      <w:r w:rsidR="005D472B" w:rsidRPr="00A35188">
        <w:rPr>
          <w:lang w:val="en-GB"/>
        </w:rPr>
        <w:t>Rienzo</w:t>
      </w:r>
      <w:proofErr w:type="spellEnd"/>
      <w:r w:rsidR="005D472B" w:rsidRPr="00A35188">
        <w:rPr>
          <w:lang w:val="en-GB"/>
        </w:rPr>
        <w:t xml:space="preserve"> followed up </w:t>
      </w:r>
      <w:r w:rsidR="003B2A13">
        <w:rPr>
          <w:lang w:val="en-GB"/>
        </w:rPr>
        <w:t xml:space="preserve">over a </w:t>
      </w:r>
      <w:proofErr w:type="gramStart"/>
      <w:r w:rsidR="003B2A13" w:rsidRPr="00A35188">
        <w:rPr>
          <w:lang w:val="en-GB"/>
        </w:rPr>
        <w:t>10 year</w:t>
      </w:r>
      <w:proofErr w:type="gramEnd"/>
      <w:r w:rsidR="003B2A13">
        <w:rPr>
          <w:lang w:val="en-GB"/>
        </w:rPr>
        <w:t xml:space="preserve"> period</w:t>
      </w:r>
      <w:r w:rsidR="003B2A13" w:rsidRPr="00A35188">
        <w:rPr>
          <w:lang w:val="en-GB"/>
        </w:rPr>
        <w:t xml:space="preserve"> </w:t>
      </w:r>
      <w:r w:rsidR="005D472B" w:rsidRPr="00A35188">
        <w:rPr>
          <w:lang w:val="en-GB"/>
        </w:rPr>
        <w:t>60 children, 35 receiving SLIT versus 25 who received pharmacotherapy only</w:t>
      </w:r>
      <w:r w:rsidR="003B2A13">
        <w:rPr>
          <w:lang w:val="en-GB"/>
        </w:rPr>
        <w:t xml:space="preserve">; in this </w:t>
      </w:r>
      <w:r w:rsidR="003B2A13" w:rsidRPr="00A35188">
        <w:rPr>
          <w:lang w:val="en-GB"/>
        </w:rPr>
        <w:t>open non-randomised trial</w:t>
      </w:r>
      <w:r w:rsidR="00164558" w:rsidRPr="00164558">
        <w:rPr>
          <w:lang w:val="en-GB"/>
        </w:rPr>
        <w:t xml:space="preserve"> </w:t>
      </w:r>
      <w:r w:rsidR="003B2A13">
        <w:rPr>
          <w:lang w:val="en-GB"/>
        </w:rPr>
        <w:t>t</w:t>
      </w:r>
      <w:r w:rsidR="003B2A13" w:rsidRPr="00A35188">
        <w:rPr>
          <w:lang w:val="en-GB"/>
        </w:rPr>
        <w:t>he authors reported significant long-lasting effect on symptoms and medication at the end of 4-5-year SLIT</w:t>
      </w:r>
      <w:r w:rsidR="003B2A13" w:rsidRPr="00F94D1E">
        <w:rPr>
          <w:lang w:val="en-GB"/>
        </w:rPr>
        <w:t xml:space="preserve"> </w:t>
      </w:r>
      <w:r w:rsidR="00164558" w:rsidRPr="00F94D1E">
        <w:rPr>
          <w:lang w:val="en-GB"/>
        </w:rPr>
        <w:t>[70]</w:t>
      </w:r>
      <w:r w:rsidRPr="00F94D1E">
        <w:rPr>
          <w:lang w:val="en-GB"/>
        </w:rPr>
        <w:t xml:space="preserve">.  </w:t>
      </w:r>
    </w:p>
    <w:p w14:paraId="5D86582A" w14:textId="05F13D78" w:rsidR="005D472B" w:rsidRPr="00F94D1E" w:rsidRDefault="005D472B">
      <w:pPr>
        <w:ind w:left="-5" w:right="0"/>
        <w:rPr>
          <w:lang w:val="en-GB"/>
        </w:rPr>
      </w:pPr>
    </w:p>
    <w:p w14:paraId="6795EEAC" w14:textId="05E9CF3E" w:rsidR="00AF0208" w:rsidRPr="00F94D1E" w:rsidRDefault="00BC5AEA" w:rsidP="005D472B">
      <w:pPr>
        <w:ind w:left="0" w:firstLine="0"/>
        <w:rPr>
          <w:lang w:val="en-GB"/>
        </w:rPr>
      </w:pPr>
      <w:r w:rsidRPr="00F94D1E">
        <w:rPr>
          <w:lang w:val="en-GB"/>
        </w:rPr>
        <w:t xml:space="preserve">A health-economic, piggy-back analysis of SCIT was conducted based on </w:t>
      </w:r>
      <w:proofErr w:type="gramStart"/>
      <w:r w:rsidRPr="00F94D1E">
        <w:rPr>
          <w:lang w:val="en-GB"/>
        </w:rPr>
        <w:t>a</w:t>
      </w:r>
      <w:proofErr w:type="gramEnd"/>
      <w:r w:rsidRPr="00F94D1E">
        <w:rPr>
          <w:lang w:val="en-GB"/>
        </w:rPr>
        <w:t xml:space="preserve"> RCT </w:t>
      </w:r>
      <w:r w:rsidR="00C40EED" w:rsidRPr="00F94D1E">
        <w:rPr>
          <w:lang w:val="en-GB"/>
        </w:rPr>
        <w:t xml:space="preserve">performed by </w:t>
      </w:r>
      <w:proofErr w:type="spellStart"/>
      <w:r w:rsidR="00C40EED" w:rsidRPr="00F94D1E">
        <w:rPr>
          <w:lang w:val="en-GB"/>
        </w:rPr>
        <w:t>Allergopharma</w:t>
      </w:r>
      <w:proofErr w:type="spellEnd"/>
      <w:r w:rsidR="00C40EED" w:rsidRPr="00F94D1E">
        <w:rPr>
          <w:lang w:val="en-GB"/>
        </w:rPr>
        <w:t xml:space="preserve"> </w:t>
      </w:r>
      <w:r w:rsidRPr="00F94D1E">
        <w:rPr>
          <w:lang w:val="en-GB"/>
        </w:rPr>
        <w:t xml:space="preserve">that enrolled 65 children and adolescents with controlled allergic asthma.  Both costs and cost-effectiveness of HDM SCIT were evaluated based on total medication costs, incremental medication costs and treatment effects (measured as lung function). A bootstrap analysis was performed to validate the results. </w:t>
      </w:r>
      <w:r w:rsidR="00C40EED" w:rsidRPr="00F94D1E">
        <w:rPr>
          <w:lang w:val="en-GB"/>
        </w:rPr>
        <w:t>Compared to the control group with standard asthma medication alone</w:t>
      </w:r>
      <w:r w:rsidR="00343119">
        <w:rPr>
          <w:lang w:val="en-GB"/>
        </w:rPr>
        <w:t>,</w:t>
      </w:r>
      <w:r w:rsidR="00C40EED" w:rsidRPr="00F94D1E">
        <w:rPr>
          <w:lang w:val="en-GB"/>
        </w:rPr>
        <w:t xml:space="preserve"> a</w:t>
      </w:r>
      <w:r w:rsidRPr="00F94D1E">
        <w:rPr>
          <w:lang w:val="en-GB"/>
        </w:rPr>
        <w:t xml:space="preserve"> steady decline in medication costs </w:t>
      </w:r>
      <w:r w:rsidR="00343119">
        <w:rPr>
          <w:lang w:val="en-GB"/>
        </w:rPr>
        <w:t>was</w:t>
      </w:r>
      <w:r w:rsidR="00343119" w:rsidRPr="00F94D1E">
        <w:rPr>
          <w:lang w:val="en-GB"/>
        </w:rPr>
        <w:t xml:space="preserve"> </w:t>
      </w:r>
      <w:r w:rsidRPr="00F94D1E">
        <w:rPr>
          <w:lang w:val="en-GB"/>
        </w:rPr>
        <w:t>be observed in the</w:t>
      </w:r>
      <w:r w:rsidR="00C40EED" w:rsidRPr="00F94D1E">
        <w:rPr>
          <w:lang w:val="en-GB"/>
        </w:rPr>
        <w:t xml:space="preserve"> intervention</w:t>
      </w:r>
      <w:r w:rsidRPr="00F94D1E">
        <w:rPr>
          <w:lang w:val="en-GB"/>
        </w:rPr>
        <w:t xml:space="preserve"> group </w:t>
      </w:r>
      <w:r w:rsidR="00C40EED" w:rsidRPr="00F94D1E">
        <w:rPr>
          <w:lang w:val="en-GB"/>
        </w:rPr>
        <w:t xml:space="preserve">(SCIT plus standard asthma medication) </w:t>
      </w:r>
      <w:r w:rsidRPr="00F94D1E">
        <w:rPr>
          <w:lang w:val="en-GB"/>
        </w:rPr>
        <w:t xml:space="preserve">one year after </w:t>
      </w:r>
      <w:r w:rsidR="00343119">
        <w:rPr>
          <w:lang w:val="en-GB"/>
        </w:rPr>
        <w:t xml:space="preserve">commencing </w:t>
      </w:r>
      <w:r w:rsidR="00C40EED" w:rsidRPr="00F94D1E">
        <w:rPr>
          <w:lang w:val="en-GB"/>
        </w:rPr>
        <w:t>SCIT</w:t>
      </w:r>
      <w:r w:rsidRPr="00F94D1E">
        <w:rPr>
          <w:lang w:val="en-GB"/>
        </w:rPr>
        <w:t xml:space="preserve">. This cost trend became statistically significant 3 years after </w:t>
      </w:r>
      <w:r w:rsidR="00343119">
        <w:rPr>
          <w:lang w:val="en-GB"/>
        </w:rPr>
        <w:t xml:space="preserve">starting </w:t>
      </w:r>
      <w:r w:rsidRPr="00F94D1E">
        <w:rPr>
          <w:lang w:val="en-GB"/>
        </w:rPr>
        <w:t xml:space="preserve">SCIT. The calculated potential </w:t>
      </w:r>
      <w:r w:rsidRPr="00F94D1E">
        <w:rPr>
          <w:lang w:val="en-GB"/>
        </w:rPr>
        <w:lastRenderedPageBreak/>
        <w:t xml:space="preserve">savings in the SCIT group correlated with an improved lung function. The distribution of the bootstrap results revealed that the probability of SCIT having a superior effectiveness </w:t>
      </w:r>
      <w:r w:rsidR="00C40EED" w:rsidRPr="00F94D1E">
        <w:rPr>
          <w:lang w:val="en-GB"/>
        </w:rPr>
        <w:t xml:space="preserve">(measured by changes in peak flow results) </w:t>
      </w:r>
      <w:r w:rsidRPr="00F94D1E">
        <w:rPr>
          <w:lang w:val="en-GB"/>
        </w:rPr>
        <w:t>is around 90% [</w:t>
      </w:r>
      <w:r w:rsidR="007121C4" w:rsidRPr="00F94D1E">
        <w:rPr>
          <w:lang w:val="en-GB"/>
        </w:rPr>
        <w:t>71</w:t>
      </w:r>
      <w:r w:rsidRPr="00F94D1E">
        <w:rPr>
          <w:lang w:val="en-GB"/>
        </w:rPr>
        <w:t xml:space="preserve">].  </w:t>
      </w:r>
    </w:p>
    <w:p w14:paraId="6795EEAD" w14:textId="6C4467D9" w:rsidR="00AF0208" w:rsidRPr="00F94D1E" w:rsidRDefault="00AF0208">
      <w:pPr>
        <w:spacing w:after="0" w:line="259" w:lineRule="auto"/>
        <w:ind w:left="0" w:right="0" w:firstLine="0"/>
        <w:jc w:val="left"/>
        <w:rPr>
          <w:lang w:val="en-GB"/>
        </w:rPr>
      </w:pPr>
    </w:p>
    <w:p w14:paraId="6795EEAE" w14:textId="4190BCAC" w:rsidR="00AF0208" w:rsidRPr="00F94D1E" w:rsidRDefault="007121C4">
      <w:pPr>
        <w:ind w:left="-5" w:right="0"/>
        <w:rPr>
          <w:lang w:val="en-GB"/>
        </w:rPr>
      </w:pPr>
      <w:r w:rsidRPr="00F94D1E">
        <w:rPr>
          <w:lang w:val="en-GB"/>
        </w:rPr>
        <w:t xml:space="preserve">SQ </w:t>
      </w:r>
      <w:r w:rsidR="00BC5AEA" w:rsidRPr="00F94D1E">
        <w:rPr>
          <w:lang w:val="en-GB"/>
        </w:rPr>
        <w:t xml:space="preserve">HDM SLIT-tablet cost-effectiveness was evaluated in </w:t>
      </w:r>
      <w:r w:rsidRPr="00F94D1E">
        <w:rPr>
          <w:lang w:val="en-GB"/>
        </w:rPr>
        <w:t xml:space="preserve">a </w:t>
      </w:r>
      <w:r w:rsidR="00C40EED" w:rsidRPr="00F94D1E">
        <w:rPr>
          <w:lang w:val="en-GB"/>
        </w:rPr>
        <w:t>hypothetical</w:t>
      </w:r>
      <w:r w:rsidRPr="00F94D1E">
        <w:rPr>
          <w:lang w:val="en-GB"/>
        </w:rPr>
        <w:t xml:space="preserve"> cost utility analysis, based on the results of a European phase III randomised controlled trial</w:t>
      </w:r>
      <w:r w:rsidR="00C40EED" w:rsidRPr="00F94D1E">
        <w:rPr>
          <w:lang w:val="en-GB"/>
        </w:rPr>
        <w:t xml:space="preserve"> in HDM allergic asthma uncontrolled by </w:t>
      </w:r>
      <w:proofErr w:type="gramStart"/>
      <w:r w:rsidR="00C40EED" w:rsidRPr="00F94D1E">
        <w:rPr>
          <w:lang w:val="en-GB"/>
        </w:rPr>
        <w:t>ICS</w:t>
      </w:r>
      <w:r w:rsidR="00D24A1B" w:rsidRPr="00F94D1E">
        <w:rPr>
          <w:lang w:val="en-GB"/>
        </w:rPr>
        <w:t xml:space="preserve"> </w:t>
      </w:r>
      <w:r w:rsidR="00C40EED" w:rsidRPr="00F94D1E">
        <w:rPr>
          <w:lang w:val="en-GB"/>
        </w:rPr>
        <w:t xml:space="preserve"> [</w:t>
      </w:r>
      <w:proofErr w:type="gramEnd"/>
      <w:r w:rsidR="00C40EED" w:rsidRPr="00F94D1E">
        <w:rPr>
          <w:lang w:val="en-GB"/>
        </w:rPr>
        <w:t>65]. The model included data collected from</w:t>
      </w:r>
      <w:r w:rsidRPr="00F94D1E">
        <w:rPr>
          <w:lang w:val="en-GB"/>
        </w:rPr>
        <w:t xml:space="preserve"> 559 patients from 13 countries</w:t>
      </w:r>
      <w:r w:rsidR="00BC5AEA" w:rsidRPr="00F94D1E">
        <w:rPr>
          <w:lang w:val="en-GB"/>
        </w:rPr>
        <w:t xml:space="preserve">. </w:t>
      </w:r>
      <w:r w:rsidRPr="00F94D1E">
        <w:rPr>
          <w:lang w:val="en-GB"/>
        </w:rPr>
        <w:t xml:space="preserve">SQ HDM SLIT-tablet </w:t>
      </w:r>
      <w:r w:rsidR="00BC5AEA" w:rsidRPr="00F94D1E">
        <w:rPr>
          <w:lang w:val="en-GB"/>
        </w:rPr>
        <w:t>plus pharmacotherapy was estimated to generate 6.16 quality-adjusted life years (QALYs) per patient at a cost of €5</w:t>
      </w:r>
      <w:r w:rsidR="00343119">
        <w:rPr>
          <w:lang w:val="en-GB"/>
        </w:rPr>
        <w:t>,</w:t>
      </w:r>
      <w:r w:rsidR="00BC5AEA" w:rsidRPr="00F94D1E">
        <w:rPr>
          <w:lang w:val="en-GB"/>
        </w:rPr>
        <w:t>658, compared with 5.50 QALYs at a cost of €2</w:t>
      </w:r>
      <w:r w:rsidR="00343119">
        <w:rPr>
          <w:lang w:val="en-GB"/>
        </w:rPr>
        <w:t>,</w:t>
      </w:r>
      <w:r w:rsidR="00BC5AEA" w:rsidRPr="00F94D1E">
        <w:rPr>
          <w:lang w:val="en-GB"/>
        </w:rPr>
        <w:t>985 for placebo plus pharmacotherapy. This equated to an incremental cost of €2</w:t>
      </w:r>
      <w:r w:rsidR="00343119">
        <w:rPr>
          <w:lang w:val="en-GB"/>
        </w:rPr>
        <w:t>,</w:t>
      </w:r>
      <w:r w:rsidR="00BC5AEA" w:rsidRPr="00F94D1E">
        <w:rPr>
          <w:lang w:val="en-GB"/>
        </w:rPr>
        <w:t>673, incremental QALYs of 0.66 and an incremental cost</w:t>
      </w:r>
      <w:r w:rsidRPr="00F94D1E">
        <w:rPr>
          <w:lang w:val="en-GB"/>
        </w:rPr>
        <w:t>-</w:t>
      </w:r>
      <w:r w:rsidR="00BC5AEA" w:rsidRPr="00F94D1E">
        <w:rPr>
          <w:lang w:val="en-GB"/>
        </w:rPr>
        <w:t>effectiveness ratio (ICER) of €4</w:t>
      </w:r>
      <w:r w:rsidR="00343119">
        <w:rPr>
          <w:lang w:val="en-GB"/>
        </w:rPr>
        <w:t>,</w:t>
      </w:r>
      <w:r w:rsidR="00BC5AEA" w:rsidRPr="00F94D1E">
        <w:rPr>
          <w:lang w:val="en-GB"/>
        </w:rPr>
        <w:t>041. The ICER was, therefore, substantially lower than the €40,000 willingness-to-pay threshold per QALY adopted for the analysis. Deterministic sensitivity analyses indicate the results are most sensitive to the utility score of SLIT during years 2 and 3 of treatment [</w:t>
      </w:r>
      <w:r w:rsidRPr="00F94D1E">
        <w:rPr>
          <w:lang w:val="en-GB"/>
        </w:rPr>
        <w:t>72</w:t>
      </w:r>
      <w:r w:rsidR="00BC5AEA" w:rsidRPr="00F94D1E">
        <w:rPr>
          <w:lang w:val="en-GB"/>
        </w:rPr>
        <w:t xml:space="preserve">]. </w:t>
      </w:r>
    </w:p>
    <w:p w14:paraId="6795EEAF"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0" w14:textId="75C02289" w:rsidR="00AF0208" w:rsidRPr="00F94D1E" w:rsidRDefault="00BC5AEA">
      <w:pPr>
        <w:ind w:left="-5" w:right="0"/>
        <w:rPr>
          <w:lang w:val="en-GB"/>
        </w:rPr>
      </w:pPr>
      <w:r w:rsidRPr="00F94D1E">
        <w:rPr>
          <w:lang w:val="en-GB"/>
        </w:rPr>
        <w:t xml:space="preserve">Another observational, retrospective, and multicentre study carried out in Spain on 419 adult patients diagnosed with HDM AR and/or asthma showed a significant decrease in all quantified resources after a single year of SCIT. Direct costs were decreased by 64% and indirect costs by 94%. Estimated savings for the public National Health System </w:t>
      </w:r>
      <w:r w:rsidR="00343119">
        <w:rPr>
          <w:lang w:val="en-GB"/>
        </w:rPr>
        <w:t>o</w:t>
      </w:r>
      <w:r w:rsidRPr="00F94D1E">
        <w:rPr>
          <w:lang w:val="en-GB"/>
        </w:rPr>
        <w:t>f using SCIT were 5.7 times the cost of immunotherapy [</w:t>
      </w:r>
      <w:r w:rsidR="007121C4" w:rsidRPr="00F94D1E">
        <w:rPr>
          <w:lang w:val="en-GB"/>
        </w:rPr>
        <w:t>73</w:t>
      </w:r>
      <w:r w:rsidRPr="00F94D1E">
        <w:rPr>
          <w:lang w:val="en-GB"/>
        </w:rPr>
        <w:t xml:space="preserve">]. </w:t>
      </w:r>
    </w:p>
    <w:p w14:paraId="6795EEB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2" w14:textId="77777777" w:rsidR="00AF0208" w:rsidRPr="00F94D1E" w:rsidRDefault="00BC5AEA">
      <w:pPr>
        <w:pStyle w:val="Heading3"/>
        <w:spacing w:after="0" w:line="259" w:lineRule="auto"/>
        <w:ind w:left="-5" w:right="0"/>
        <w:rPr>
          <w:lang w:val="en-GB"/>
        </w:rPr>
      </w:pPr>
      <w:r w:rsidRPr="00F94D1E">
        <w:rPr>
          <w:color w:val="000090"/>
          <w:lang w:val="en-GB"/>
        </w:rPr>
        <w:t xml:space="preserve">VI. Recommendations </w:t>
      </w:r>
    </w:p>
    <w:p w14:paraId="6795EEB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4" w14:textId="66F9D7A1" w:rsidR="00AF0208" w:rsidRPr="00F94D1E" w:rsidRDefault="00BC5AEA">
      <w:pPr>
        <w:ind w:left="-5" w:right="0"/>
        <w:rPr>
          <w:lang w:val="en-GB"/>
        </w:rPr>
      </w:pPr>
      <w:r w:rsidRPr="00F94D1E">
        <w:rPr>
          <w:lang w:val="en-GB"/>
        </w:rPr>
        <w:t xml:space="preserve">We present recommendations for AIT in allergic asthma only for HDM since it is the major allergen for allergic asthma and it has the most </w:t>
      </w:r>
      <w:r w:rsidR="00343119">
        <w:rPr>
          <w:lang w:val="en-GB"/>
        </w:rPr>
        <w:t>robust</w:t>
      </w:r>
      <w:r w:rsidR="00343119" w:rsidRPr="00F94D1E">
        <w:rPr>
          <w:lang w:val="en-GB"/>
        </w:rPr>
        <w:t xml:space="preserve"> </w:t>
      </w:r>
      <w:r w:rsidRPr="00F94D1E">
        <w:rPr>
          <w:lang w:val="en-GB"/>
        </w:rPr>
        <w:t xml:space="preserve">evidence. </w:t>
      </w:r>
    </w:p>
    <w:p w14:paraId="6795EEB5"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6" w14:textId="77777777" w:rsidR="00AF0208" w:rsidRPr="00F94D1E" w:rsidRDefault="00BC5AEA">
      <w:pPr>
        <w:spacing w:after="0" w:line="259" w:lineRule="auto"/>
        <w:ind w:right="6"/>
        <w:jc w:val="center"/>
        <w:rPr>
          <w:lang w:val="en-GB"/>
        </w:rPr>
      </w:pPr>
      <w:r w:rsidRPr="00F94D1E">
        <w:rPr>
          <w:b/>
          <w:lang w:val="en-GB"/>
        </w:rPr>
        <w:t xml:space="preserve">HDM SCIT </w:t>
      </w:r>
    </w:p>
    <w:p w14:paraId="6795EEB7"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8" w14:textId="4F7DF67E" w:rsidR="00AF0208" w:rsidRPr="00F94D1E" w:rsidRDefault="00BC5AEA">
      <w:pPr>
        <w:ind w:left="-5" w:right="0"/>
        <w:rPr>
          <w:lang w:val="en-GB"/>
        </w:rPr>
      </w:pPr>
      <w:r w:rsidRPr="00F94D1E">
        <w:rPr>
          <w:b/>
          <w:lang w:val="en-GB"/>
        </w:rPr>
        <w:t>Question:</w:t>
      </w:r>
      <w:r w:rsidRPr="00F94D1E">
        <w:rPr>
          <w:lang w:val="en-GB"/>
        </w:rPr>
        <w:t xml:space="preserve"> Is HDM SCIT recommended for children and adults with </w:t>
      </w:r>
      <w:r w:rsidR="006536D7" w:rsidRPr="00F94D1E">
        <w:rPr>
          <w:lang w:val="en-GB"/>
        </w:rPr>
        <w:t xml:space="preserve">HDM-driven </w:t>
      </w:r>
      <w:r w:rsidRPr="00F94D1E">
        <w:rPr>
          <w:lang w:val="en-GB"/>
        </w:rPr>
        <w:t xml:space="preserve">allergic asthma? </w:t>
      </w:r>
    </w:p>
    <w:p w14:paraId="6795EEB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A" w14:textId="77777777" w:rsidR="00AF0208" w:rsidRPr="00F94D1E" w:rsidRDefault="00BC5AEA">
      <w:pPr>
        <w:pStyle w:val="Heading2"/>
        <w:ind w:left="-5" w:right="0"/>
        <w:rPr>
          <w:lang w:val="en-GB"/>
        </w:rPr>
      </w:pPr>
      <w:r w:rsidRPr="00F94D1E">
        <w:rPr>
          <w:lang w:val="en-GB"/>
        </w:rPr>
        <w:t xml:space="preserve">Recommendations </w:t>
      </w:r>
    </w:p>
    <w:p w14:paraId="6795EEB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BC" w14:textId="3B4853BE" w:rsidR="00AF0208" w:rsidRPr="00F94D1E" w:rsidRDefault="00BC5AEA">
      <w:pPr>
        <w:numPr>
          <w:ilvl w:val="0"/>
          <w:numId w:val="9"/>
        </w:numPr>
        <w:ind w:right="0" w:hanging="360"/>
        <w:rPr>
          <w:lang w:val="en-GB"/>
        </w:rPr>
      </w:pPr>
      <w:r w:rsidRPr="00F94D1E">
        <w:rPr>
          <w:lang w:val="en-GB"/>
        </w:rPr>
        <w:t xml:space="preserve">HDM SCIT is recommended for children and adults with controlled HDM – </w:t>
      </w:r>
      <w:r w:rsidR="00281597" w:rsidRPr="00F94D1E">
        <w:rPr>
          <w:lang w:val="en-GB"/>
        </w:rPr>
        <w:t>driven allergic</w:t>
      </w:r>
      <w:r w:rsidRPr="00F94D1E">
        <w:rPr>
          <w:lang w:val="en-GB"/>
        </w:rPr>
        <w:t xml:space="preserve"> asthma as </w:t>
      </w:r>
      <w:r w:rsidR="005D067B">
        <w:rPr>
          <w:lang w:val="en-GB"/>
        </w:rPr>
        <w:t>an</w:t>
      </w:r>
      <w:r w:rsidRPr="00F94D1E">
        <w:rPr>
          <w:lang w:val="en-GB"/>
        </w:rPr>
        <w:t xml:space="preserve"> add-on treatment to regular therapy to decrease symptoms and medication use  </w:t>
      </w:r>
    </w:p>
    <w:p w14:paraId="6795EEBD" w14:textId="77777777" w:rsidR="00AF0208" w:rsidRPr="00F94D1E" w:rsidRDefault="00BC5AEA">
      <w:pPr>
        <w:spacing w:after="0" w:line="259" w:lineRule="auto"/>
        <w:ind w:left="360" w:right="0" w:firstLine="0"/>
        <w:jc w:val="left"/>
        <w:rPr>
          <w:lang w:val="en-GB"/>
        </w:rPr>
      </w:pPr>
      <w:r w:rsidRPr="00F94D1E">
        <w:rPr>
          <w:lang w:val="en-GB"/>
        </w:rPr>
        <w:t xml:space="preserve"> </w:t>
      </w:r>
    </w:p>
    <w:p w14:paraId="6795EEBE" w14:textId="33E14246" w:rsidR="00AF0208" w:rsidRPr="00F94D1E" w:rsidRDefault="00BC5AEA">
      <w:pPr>
        <w:ind w:left="370" w:right="0"/>
        <w:rPr>
          <w:lang w:val="en-GB"/>
        </w:rPr>
      </w:pPr>
      <w:r w:rsidRPr="00F94D1E">
        <w:rPr>
          <w:lang w:val="en-GB"/>
        </w:rPr>
        <w:t xml:space="preserve">Conditional recommendation, low quality evidence </w:t>
      </w:r>
      <w:r w:rsidR="002C4702" w:rsidRPr="00F94D1E">
        <w:rPr>
          <w:lang w:val="en-GB"/>
        </w:rPr>
        <w:t xml:space="preserve">(Table 3) </w:t>
      </w:r>
    </w:p>
    <w:p w14:paraId="6795EEBF"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C0" w14:textId="31DA1C66" w:rsidR="00AF0208" w:rsidRPr="00F94D1E" w:rsidRDefault="00BC5AEA">
      <w:pPr>
        <w:numPr>
          <w:ilvl w:val="0"/>
          <w:numId w:val="9"/>
        </w:numPr>
        <w:ind w:right="0" w:hanging="360"/>
        <w:rPr>
          <w:lang w:val="en-GB"/>
        </w:rPr>
      </w:pPr>
      <w:r w:rsidRPr="00F94D1E">
        <w:rPr>
          <w:lang w:val="en-GB"/>
        </w:rPr>
        <w:t>HDM SCIT is recommended for adults with controlled HDM-</w:t>
      </w:r>
      <w:r w:rsidR="00281597" w:rsidRPr="00F94D1E">
        <w:rPr>
          <w:lang w:val="en-GB"/>
        </w:rPr>
        <w:t>driven allergic</w:t>
      </w:r>
      <w:r w:rsidRPr="00F94D1E">
        <w:rPr>
          <w:lang w:val="en-GB"/>
        </w:rPr>
        <w:t xml:space="preserve"> asthma as the add-on treatment to regular therapy to decrease allergen specific AHR and to improve QoL. </w:t>
      </w:r>
    </w:p>
    <w:p w14:paraId="6795EEC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C2" w14:textId="78C19EC1" w:rsidR="00AF0208" w:rsidRPr="00F94D1E" w:rsidRDefault="00BC5AEA" w:rsidP="002C4702">
      <w:pPr>
        <w:ind w:left="370" w:right="0"/>
        <w:rPr>
          <w:lang w:val="en-GB"/>
        </w:rPr>
      </w:pPr>
      <w:r w:rsidRPr="00F94D1E">
        <w:rPr>
          <w:lang w:val="en-GB"/>
        </w:rPr>
        <w:t xml:space="preserve">Conditional recommendation, low quality evidence </w:t>
      </w:r>
      <w:r w:rsidR="002C4702" w:rsidRPr="00F94D1E">
        <w:rPr>
          <w:lang w:val="en-GB"/>
        </w:rPr>
        <w:t xml:space="preserve">(Table 3) </w:t>
      </w:r>
    </w:p>
    <w:p w14:paraId="6795EEC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C4" w14:textId="77777777" w:rsidR="00AF0208" w:rsidRPr="00F94D1E" w:rsidRDefault="00BC5AEA">
      <w:pPr>
        <w:pStyle w:val="Heading2"/>
        <w:ind w:left="-5" w:right="0"/>
        <w:rPr>
          <w:lang w:val="en-GB"/>
        </w:rPr>
      </w:pPr>
      <w:r w:rsidRPr="00F94D1E">
        <w:rPr>
          <w:lang w:val="en-GB"/>
        </w:rPr>
        <w:t xml:space="preserve">Values and preferences </w:t>
      </w:r>
    </w:p>
    <w:p w14:paraId="6795EEC5" w14:textId="5306D05F" w:rsidR="00AF0208" w:rsidRPr="00F94D1E" w:rsidRDefault="00BC5AEA" w:rsidP="002C4702">
      <w:pPr>
        <w:ind w:left="370" w:right="0"/>
        <w:rPr>
          <w:lang w:val="en-GB"/>
        </w:rPr>
      </w:pPr>
      <w:r w:rsidRPr="00F94D1E">
        <w:rPr>
          <w:lang w:val="en-GB"/>
        </w:rPr>
        <w:t xml:space="preserve">This recommendation places a higher value on the </w:t>
      </w:r>
      <w:r w:rsidR="00ED652B" w:rsidRPr="00F94D1E">
        <w:rPr>
          <w:lang w:val="en-GB"/>
        </w:rPr>
        <w:t>risk</w:t>
      </w:r>
      <w:r w:rsidRPr="00F94D1E">
        <w:rPr>
          <w:lang w:val="en-GB"/>
        </w:rPr>
        <w:t xml:space="preserve"> of intervention with SCIT and a lower value on the benefit of decreasing symptom and medication use and decreasing allergen specific AHR</w:t>
      </w:r>
      <w:r w:rsidR="002C4702" w:rsidRPr="00F94D1E">
        <w:rPr>
          <w:lang w:val="en-GB"/>
        </w:rPr>
        <w:t xml:space="preserve"> (Table 3)</w:t>
      </w:r>
      <w:r w:rsidR="00ED652B" w:rsidRPr="00F94D1E">
        <w:rPr>
          <w:lang w:val="en-GB"/>
        </w:rPr>
        <w:t>.</w:t>
      </w:r>
    </w:p>
    <w:p w14:paraId="6795EEC6"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EC7" w14:textId="77777777" w:rsidR="00AF0208" w:rsidRPr="00F94D1E" w:rsidRDefault="00BC5AEA">
      <w:pPr>
        <w:pStyle w:val="Heading2"/>
        <w:ind w:left="-5" w:right="0"/>
        <w:rPr>
          <w:lang w:val="en-GB"/>
        </w:rPr>
      </w:pPr>
      <w:r w:rsidRPr="00F94D1E">
        <w:rPr>
          <w:lang w:val="en-GB"/>
        </w:rPr>
        <w:lastRenderedPageBreak/>
        <w:t xml:space="preserve">Remarks </w:t>
      </w:r>
    </w:p>
    <w:p w14:paraId="6795EEC9" w14:textId="6BD1B64D" w:rsidR="00AF0208" w:rsidRPr="00F94D1E" w:rsidRDefault="00BC5AEA" w:rsidP="009F5902">
      <w:pPr>
        <w:numPr>
          <w:ilvl w:val="0"/>
          <w:numId w:val="10"/>
        </w:numPr>
        <w:ind w:right="0" w:hanging="360"/>
        <w:jc w:val="left"/>
        <w:rPr>
          <w:lang w:val="en-GB"/>
        </w:rPr>
      </w:pPr>
      <w:r w:rsidRPr="00F94D1E">
        <w:rPr>
          <w:lang w:val="en-GB"/>
        </w:rPr>
        <w:t xml:space="preserve">There is significant heterogeneity of HDM SCIT studies: different preparations (extracts and modified forms like allergoid), different delivery systems </w:t>
      </w:r>
      <w:r w:rsidR="00343119">
        <w:rPr>
          <w:lang w:val="en-GB"/>
        </w:rPr>
        <w:t>such as</w:t>
      </w:r>
      <w:r w:rsidRPr="00F94D1E">
        <w:rPr>
          <w:lang w:val="en-GB"/>
        </w:rPr>
        <w:t xml:space="preserve"> liposome-encapsulated allergen, </w:t>
      </w:r>
      <w:r w:rsidR="00343119">
        <w:rPr>
          <w:lang w:val="en-GB"/>
        </w:rPr>
        <w:t xml:space="preserve">different </w:t>
      </w:r>
      <w:r w:rsidRPr="00F94D1E">
        <w:rPr>
          <w:lang w:val="en-GB"/>
        </w:rPr>
        <w:t xml:space="preserve">protocols included DBPC or non-DBPC studies, different end-points, etc. </w:t>
      </w:r>
      <w:proofErr w:type="gramStart"/>
      <w:r w:rsidR="002C4702" w:rsidRPr="00F94D1E">
        <w:rPr>
          <w:lang w:val="en-GB"/>
        </w:rPr>
        <w:t>Thus</w:t>
      </w:r>
      <w:proofErr w:type="gramEnd"/>
      <w:r w:rsidR="002C4702" w:rsidRPr="00F94D1E">
        <w:rPr>
          <w:lang w:val="en-GB"/>
        </w:rPr>
        <w:t xml:space="preserve"> </w:t>
      </w:r>
      <w:r w:rsidR="005D067B">
        <w:rPr>
          <w:lang w:val="en-GB"/>
        </w:rPr>
        <w:t>product by</w:t>
      </w:r>
      <w:r w:rsidR="002C4702" w:rsidRPr="00F94D1E">
        <w:rPr>
          <w:lang w:val="en-GB"/>
        </w:rPr>
        <w:t xml:space="preserve"> product evaluation is recommended </w:t>
      </w:r>
      <w:r w:rsidR="005D067B">
        <w:rPr>
          <w:lang w:val="en-GB"/>
        </w:rPr>
        <w:t>to inform</w:t>
      </w:r>
      <w:r w:rsidR="002C4702" w:rsidRPr="00F94D1E">
        <w:rPr>
          <w:lang w:val="en-GB"/>
        </w:rPr>
        <w:t xml:space="preserve"> the clinical judgement and only products with proof of efficacy should be used</w:t>
      </w:r>
      <w:r w:rsidR="00343119">
        <w:rPr>
          <w:lang w:val="en-GB"/>
        </w:rPr>
        <w:t>.</w:t>
      </w:r>
      <w:r w:rsidR="002C4702" w:rsidRPr="00F94D1E">
        <w:rPr>
          <w:lang w:val="en-GB"/>
        </w:rPr>
        <w:t xml:space="preserve"> </w:t>
      </w:r>
    </w:p>
    <w:p w14:paraId="6795EECA" w14:textId="0A1F3C3E" w:rsidR="00AF0208" w:rsidRPr="00F94D1E" w:rsidRDefault="005D067B">
      <w:pPr>
        <w:numPr>
          <w:ilvl w:val="0"/>
          <w:numId w:val="10"/>
        </w:numPr>
        <w:ind w:right="0" w:hanging="360"/>
        <w:rPr>
          <w:lang w:val="en-GB"/>
        </w:rPr>
      </w:pPr>
      <w:r>
        <w:rPr>
          <w:lang w:val="en-GB"/>
        </w:rPr>
        <w:t>To date, n</w:t>
      </w:r>
      <w:r w:rsidR="00BC5AEA" w:rsidRPr="00F94D1E">
        <w:rPr>
          <w:lang w:val="en-GB"/>
        </w:rPr>
        <w:t xml:space="preserve">o HDM SCIT study evaluated </w:t>
      </w:r>
      <w:r>
        <w:rPr>
          <w:lang w:val="en-GB"/>
        </w:rPr>
        <w:t xml:space="preserve">reduction in asthma </w:t>
      </w:r>
      <w:r w:rsidR="00BC5AEA" w:rsidRPr="00F94D1E">
        <w:rPr>
          <w:lang w:val="en-GB"/>
        </w:rPr>
        <w:t xml:space="preserve">exacerbations or </w:t>
      </w:r>
      <w:r>
        <w:rPr>
          <w:lang w:val="en-GB"/>
        </w:rPr>
        <w:t xml:space="preserve">improving asthma </w:t>
      </w:r>
      <w:r w:rsidR="00BC5AEA" w:rsidRPr="00F94D1E">
        <w:rPr>
          <w:lang w:val="en-GB"/>
        </w:rPr>
        <w:t xml:space="preserve">control </w:t>
      </w:r>
      <w:r w:rsidR="00343119">
        <w:rPr>
          <w:lang w:val="en-GB"/>
        </w:rPr>
        <w:t xml:space="preserve">as its primary outcome </w:t>
      </w:r>
      <w:r w:rsidR="00BC5AEA" w:rsidRPr="00F94D1E">
        <w:rPr>
          <w:lang w:val="en-GB"/>
        </w:rPr>
        <w:t xml:space="preserve">because they were performed before GINA guidelines </w:t>
      </w:r>
      <w:r w:rsidR="00343119">
        <w:rPr>
          <w:lang w:val="en-GB"/>
        </w:rPr>
        <w:t>promoted these</w:t>
      </w:r>
      <w:r w:rsidR="00BC5AEA" w:rsidRPr="00F94D1E">
        <w:rPr>
          <w:lang w:val="en-GB"/>
        </w:rPr>
        <w:t xml:space="preserve"> endpoints as primary goals for asthma management</w:t>
      </w:r>
      <w:r w:rsidR="00343119">
        <w:rPr>
          <w:lang w:val="en-GB"/>
        </w:rPr>
        <w:t xml:space="preserve">. </w:t>
      </w:r>
      <w:proofErr w:type="gramStart"/>
      <w:r w:rsidR="00343119">
        <w:rPr>
          <w:lang w:val="en-GB"/>
        </w:rPr>
        <w:t>Additionally</w:t>
      </w:r>
      <w:proofErr w:type="gramEnd"/>
      <w:r w:rsidR="00343119">
        <w:rPr>
          <w:lang w:val="en-GB"/>
        </w:rPr>
        <w:t xml:space="preserve"> </w:t>
      </w:r>
      <w:r w:rsidR="00ED652B" w:rsidRPr="00F94D1E">
        <w:rPr>
          <w:lang w:val="en-GB"/>
        </w:rPr>
        <w:t xml:space="preserve">EMA </w:t>
      </w:r>
      <w:r w:rsidR="00343119">
        <w:rPr>
          <w:lang w:val="en-GB"/>
        </w:rPr>
        <w:t xml:space="preserve">only </w:t>
      </w:r>
      <w:r w:rsidR="00ED652B" w:rsidRPr="00F94D1E">
        <w:rPr>
          <w:lang w:val="en-GB"/>
        </w:rPr>
        <w:t>published guidance on AIT in 2015.</w:t>
      </w:r>
      <w:r w:rsidR="00BC5AEA" w:rsidRPr="00F94D1E">
        <w:rPr>
          <w:lang w:val="en-GB"/>
        </w:rPr>
        <w:t xml:space="preserve"> However decreased symptoms and medication use can be considered as a surrogate for asthma control</w:t>
      </w:r>
      <w:r w:rsidR="00ED652B" w:rsidRPr="00F94D1E">
        <w:rPr>
          <w:lang w:val="en-GB"/>
        </w:rPr>
        <w:t xml:space="preserve"> [23]</w:t>
      </w:r>
      <w:r w:rsidR="00BC5AEA" w:rsidRPr="00F94D1E">
        <w:rPr>
          <w:lang w:val="en-GB"/>
        </w:rPr>
        <w:t>. The decrease in specific AHR might lead to less allergen</w:t>
      </w:r>
      <w:r w:rsidR="007E5A35" w:rsidRPr="00F94D1E">
        <w:rPr>
          <w:lang w:val="en-GB"/>
        </w:rPr>
        <w:t xml:space="preserve"> </w:t>
      </w:r>
      <w:r w:rsidR="00BC5AEA" w:rsidRPr="00F94D1E">
        <w:rPr>
          <w:lang w:val="en-GB"/>
        </w:rPr>
        <w:t>driven asthma exacerbations</w:t>
      </w:r>
      <w:r w:rsidR="00780024" w:rsidRPr="00F94D1E">
        <w:rPr>
          <w:lang w:val="en-GB"/>
        </w:rPr>
        <w:t xml:space="preserve"> [74]</w:t>
      </w:r>
      <w:r w:rsidR="00BC5AEA" w:rsidRPr="00F94D1E">
        <w:rPr>
          <w:lang w:val="en-GB"/>
        </w:rPr>
        <w:t>. Of n</w:t>
      </w:r>
      <w:r w:rsidR="007E5A35" w:rsidRPr="00F94D1E">
        <w:rPr>
          <w:lang w:val="en-GB"/>
        </w:rPr>
        <w:t xml:space="preserve">ote the number of studies that </w:t>
      </w:r>
      <w:r w:rsidR="00BC5AEA" w:rsidRPr="00F94D1E">
        <w:rPr>
          <w:lang w:val="en-GB"/>
        </w:rPr>
        <w:t>demonstrated a significant effect on the early and</w:t>
      </w:r>
      <w:r w:rsidR="00343119">
        <w:rPr>
          <w:lang w:val="en-GB"/>
        </w:rPr>
        <w:t>,</w:t>
      </w:r>
      <w:r w:rsidR="00BC5AEA" w:rsidRPr="00F94D1E">
        <w:rPr>
          <w:lang w:val="en-GB"/>
        </w:rPr>
        <w:t xml:space="preserve"> most importantly</w:t>
      </w:r>
      <w:r w:rsidR="00343119">
        <w:rPr>
          <w:lang w:val="en-GB"/>
        </w:rPr>
        <w:t>,</w:t>
      </w:r>
      <w:r w:rsidR="00BC5AEA" w:rsidRPr="00F94D1E">
        <w:rPr>
          <w:lang w:val="en-GB"/>
        </w:rPr>
        <w:t xml:space="preserve"> the late phase of allergen induced bronchial reaction are very limited. </w:t>
      </w:r>
    </w:p>
    <w:p w14:paraId="6795EECB" w14:textId="0047A04C" w:rsidR="00AF0208" w:rsidRPr="00F94D1E" w:rsidRDefault="00BC5AEA">
      <w:pPr>
        <w:numPr>
          <w:ilvl w:val="0"/>
          <w:numId w:val="10"/>
        </w:numPr>
        <w:ind w:right="0" w:hanging="360"/>
        <w:rPr>
          <w:lang w:val="en-GB"/>
        </w:rPr>
      </w:pPr>
      <w:r w:rsidRPr="00F94D1E">
        <w:rPr>
          <w:lang w:val="en-GB"/>
        </w:rPr>
        <w:t>There is limited evidence on potential direct or indirect cost-saving effect by adding HDM SCIT to regular asthma treatment</w:t>
      </w:r>
      <w:r w:rsidR="00343119">
        <w:rPr>
          <w:lang w:val="en-GB"/>
        </w:rPr>
        <w:t>.</w:t>
      </w:r>
      <w:r w:rsidRPr="00F94D1E">
        <w:rPr>
          <w:lang w:val="en-GB"/>
        </w:rPr>
        <w:t xml:space="preserve">  </w:t>
      </w:r>
    </w:p>
    <w:p w14:paraId="6795EECC" w14:textId="62125AB1" w:rsidR="00AF0208" w:rsidRPr="00F94D1E" w:rsidRDefault="00BC5AEA">
      <w:pPr>
        <w:numPr>
          <w:ilvl w:val="0"/>
          <w:numId w:val="10"/>
        </w:numPr>
        <w:ind w:right="0" w:hanging="360"/>
        <w:rPr>
          <w:lang w:val="en-GB"/>
        </w:rPr>
      </w:pPr>
      <w:r w:rsidRPr="00F94D1E">
        <w:rPr>
          <w:lang w:val="en-GB"/>
        </w:rPr>
        <w:t xml:space="preserve">Asthma control and lung function should be assessed regularly (preferably before each SCIT injection); a minimum 30 minutes observation </w:t>
      </w:r>
      <w:r w:rsidR="00343119">
        <w:rPr>
          <w:lang w:val="en-GB"/>
        </w:rPr>
        <w:t xml:space="preserve">after therapy </w:t>
      </w:r>
      <w:r w:rsidRPr="00F94D1E">
        <w:rPr>
          <w:lang w:val="en-GB"/>
        </w:rPr>
        <w:t>at the office is recommended; SCIT should be administered by healthcare professionals (HCPs) with proper training in AIT, under proper conditions to manage severe bronchospasm or a systemic anaphylactic reaction</w:t>
      </w:r>
      <w:r w:rsidR="00343119">
        <w:rPr>
          <w:lang w:val="en-GB"/>
        </w:rPr>
        <w:t>.</w:t>
      </w:r>
      <w:r w:rsidRPr="00F94D1E">
        <w:rPr>
          <w:lang w:val="en-GB"/>
        </w:rPr>
        <w:t xml:space="preserve"> </w:t>
      </w:r>
    </w:p>
    <w:p w14:paraId="6795EECD" w14:textId="77777777" w:rsidR="00AF0208" w:rsidRPr="00F94D1E" w:rsidRDefault="00BC5AEA">
      <w:pPr>
        <w:spacing w:after="0" w:line="236" w:lineRule="auto"/>
        <w:ind w:left="0" w:right="7885" w:firstLine="0"/>
        <w:jc w:val="left"/>
        <w:rPr>
          <w:lang w:val="en-GB"/>
        </w:rPr>
      </w:pPr>
      <w:r w:rsidRPr="00F94D1E">
        <w:rPr>
          <w:lang w:val="en-GB"/>
        </w:rPr>
        <w:t xml:space="preserve"> </w:t>
      </w:r>
      <w:r w:rsidRPr="00F94D1E">
        <w:rPr>
          <w:sz w:val="24"/>
          <w:lang w:val="en-GB"/>
        </w:rPr>
        <w:t xml:space="preserve"> </w:t>
      </w:r>
    </w:p>
    <w:p w14:paraId="6795EECE" w14:textId="77777777" w:rsidR="00AF0208" w:rsidRPr="00F94D1E" w:rsidRDefault="00BC5AEA">
      <w:pPr>
        <w:spacing w:line="247" w:lineRule="auto"/>
        <w:ind w:left="0" w:right="1" w:firstLine="0"/>
        <w:rPr>
          <w:lang w:val="en-GB"/>
        </w:rPr>
      </w:pPr>
      <w:r w:rsidRPr="00F94D1E">
        <w:rPr>
          <w:sz w:val="20"/>
          <w:lang w:val="en-GB"/>
        </w:rPr>
        <w:t xml:space="preserve">Table 3: Judgement of HDM SCIT in decreasing asthma symptoms and medication in children or in adults as add-on treatment to regular asthma therapy in controlled asthma </w:t>
      </w:r>
    </w:p>
    <w:p w14:paraId="6795EECF" w14:textId="77777777" w:rsidR="00AF0208" w:rsidRPr="00F94D1E" w:rsidRDefault="00BC5AEA">
      <w:pPr>
        <w:spacing w:after="0" w:line="259" w:lineRule="auto"/>
        <w:ind w:left="0" w:right="0" w:firstLine="0"/>
        <w:jc w:val="left"/>
        <w:rPr>
          <w:lang w:val="en-GB"/>
        </w:rPr>
      </w:pPr>
      <w:r w:rsidRPr="00F94D1E">
        <w:rPr>
          <w:sz w:val="20"/>
          <w:lang w:val="en-GB"/>
        </w:rPr>
        <w:t xml:space="preserve"> </w:t>
      </w:r>
    </w:p>
    <w:tbl>
      <w:tblPr>
        <w:tblStyle w:val="TableGrid"/>
        <w:tblW w:w="8253" w:type="dxa"/>
        <w:tblInd w:w="43" w:type="dxa"/>
        <w:tblCellMar>
          <w:top w:w="48" w:type="dxa"/>
          <w:left w:w="86" w:type="dxa"/>
          <w:right w:w="35" w:type="dxa"/>
        </w:tblCellMar>
        <w:tblLook w:val="04A0" w:firstRow="1" w:lastRow="0" w:firstColumn="1" w:lastColumn="0" w:noHBand="0" w:noVBand="1"/>
      </w:tblPr>
      <w:tblGrid>
        <w:gridCol w:w="1146"/>
        <w:gridCol w:w="1063"/>
        <w:gridCol w:w="1044"/>
        <w:gridCol w:w="1061"/>
        <w:gridCol w:w="1113"/>
        <w:gridCol w:w="1069"/>
        <w:gridCol w:w="711"/>
        <w:gridCol w:w="1046"/>
      </w:tblGrid>
      <w:tr w:rsidR="00AF0208" w:rsidRPr="00A35188" w14:paraId="6795EED8" w14:textId="77777777">
        <w:trPr>
          <w:trHeight w:val="494"/>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ED0" w14:textId="77777777" w:rsidR="00AF0208" w:rsidRPr="00F94D1E" w:rsidRDefault="00BC5AEA">
            <w:pPr>
              <w:spacing w:after="0" w:line="259" w:lineRule="auto"/>
              <w:ind w:left="0" w:right="54" w:firstLine="0"/>
              <w:jc w:val="center"/>
              <w:rPr>
                <w:lang w:val="en-GB"/>
              </w:rPr>
            </w:pPr>
            <w:r w:rsidRPr="00F94D1E">
              <w:rPr>
                <w:sz w:val="16"/>
                <w:lang w:val="en-GB"/>
              </w:rPr>
              <w:t xml:space="preserve">Importance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ED1" w14:textId="77777777" w:rsidR="00AF0208" w:rsidRPr="00F94D1E" w:rsidRDefault="00BC5AEA">
            <w:pPr>
              <w:spacing w:after="0" w:line="259" w:lineRule="auto"/>
              <w:ind w:left="0" w:right="47"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ED2" w14:textId="77777777" w:rsidR="00AF0208" w:rsidRPr="00F94D1E" w:rsidRDefault="00BC5AEA">
            <w:pPr>
              <w:spacing w:after="0" w:line="259" w:lineRule="auto"/>
              <w:ind w:right="0" w:firstLine="0"/>
              <w:jc w:val="left"/>
              <w:rPr>
                <w:lang w:val="en-GB"/>
              </w:rPr>
            </w:pPr>
            <w:r w:rsidRPr="00F94D1E">
              <w:rPr>
                <w:sz w:val="16"/>
                <w:lang w:val="en-GB"/>
              </w:rPr>
              <w:t xml:space="preserve">Probably no </w:t>
            </w:r>
          </w:p>
        </w:tc>
        <w:tc>
          <w:tcPr>
            <w:tcW w:w="1061" w:type="dxa"/>
            <w:tcBorders>
              <w:top w:val="single" w:sz="6" w:space="0" w:color="000000"/>
              <w:left w:val="single" w:sz="6" w:space="0" w:color="000000"/>
              <w:bottom w:val="single" w:sz="6" w:space="0" w:color="000000"/>
              <w:right w:val="single" w:sz="6" w:space="0" w:color="000000"/>
            </w:tcBorders>
          </w:tcPr>
          <w:p w14:paraId="6795EED3"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Probably yes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ED4" w14:textId="77777777" w:rsidR="00AF0208" w:rsidRPr="00F94D1E" w:rsidRDefault="00BC5AEA">
            <w:pPr>
              <w:spacing w:after="0" w:line="259" w:lineRule="auto"/>
              <w:ind w:left="0" w:right="52" w:firstLine="0"/>
              <w:jc w:val="center"/>
              <w:rPr>
                <w:lang w:val="en-GB"/>
              </w:rPr>
            </w:pPr>
            <w:r w:rsidRPr="00F94D1E">
              <w:rPr>
                <w:sz w:val="16"/>
                <w:lang w:val="en-GB"/>
              </w:rPr>
              <w:t xml:space="preserve">Yes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D5"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ED6"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ED7"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EE1" w14:textId="77777777">
        <w:trPr>
          <w:trHeight w:val="533"/>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ED9" w14:textId="77777777" w:rsidR="00AF0208" w:rsidRPr="00F94D1E" w:rsidRDefault="00BC5AEA">
            <w:pPr>
              <w:spacing w:after="0" w:line="259" w:lineRule="auto"/>
              <w:ind w:left="0" w:right="0" w:firstLine="0"/>
              <w:jc w:val="center"/>
              <w:rPr>
                <w:lang w:val="en-GB"/>
              </w:rPr>
            </w:pPr>
            <w:r w:rsidRPr="00F94D1E">
              <w:rPr>
                <w:sz w:val="16"/>
                <w:lang w:val="en-GB"/>
              </w:rPr>
              <w:t xml:space="preserve">Desirable effects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EDA" w14:textId="77777777" w:rsidR="00AF0208" w:rsidRPr="00F94D1E" w:rsidRDefault="00BC5AEA">
            <w:pPr>
              <w:spacing w:after="0" w:line="259" w:lineRule="auto"/>
              <w:ind w:left="0" w:right="45" w:firstLine="0"/>
              <w:jc w:val="center"/>
              <w:rPr>
                <w:lang w:val="en-GB"/>
              </w:rPr>
            </w:pPr>
            <w:r w:rsidRPr="00F94D1E">
              <w:rPr>
                <w:sz w:val="16"/>
                <w:lang w:val="en-GB"/>
              </w:rPr>
              <w:t xml:space="preserve">Trivial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EDB" w14:textId="77777777" w:rsidR="00AF0208" w:rsidRPr="00F94D1E" w:rsidRDefault="00BC5AEA">
            <w:pPr>
              <w:spacing w:after="0" w:line="259" w:lineRule="auto"/>
              <w:ind w:left="0" w:right="48" w:firstLine="0"/>
              <w:jc w:val="center"/>
              <w:rPr>
                <w:lang w:val="en-GB"/>
              </w:rPr>
            </w:pPr>
            <w:r w:rsidRPr="00F94D1E">
              <w:rPr>
                <w:b/>
                <w:color w:val="000090"/>
                <w:sz w:val="16"/>
                <w:lang w:val="en-GB"/>
              </w:rPr>
              <w:t xml:space="preserve">Small </w:t>
            </w:r>
          </w:p>
        </w:tc>
        <w:tc>
          <w:tcPr>
            <w:tcW w:w="1061" w:type="dxa"/>
            <w:tcBorders>
              <w:top w:val="single" w:sz="6" w:space="0" w:color="000000"/>
              <w:left w:val="single" w:sz="6" w:space="0" w:color="000000"/>
              <w:bottom w:val="single" w:sz="6" w:space="0" w:color="000000"/>
              <w:right w:val="single" w:sz="6" w:space="0" w:color="000000"/>
            </w:tcBorders>
            <w:vAlign w:val="center"/>
          </w:tcPr>
          <w:p w14:paraId="6795EEDC" w14:textId="77777777" w:rsidR="00AF0208" w:rsidRPr="00F94D1E" w:rsidRDefault="00BC5AEA">
            <w:pPr>
              <w:spacing w:after="0" w:line="259" w:lineRule="auto"/>
              <w:ind w:left="0" w:right="53" w:firstLine="0"/>
              <w:jc w:val="center"/>
              <w:rPr>
                <w:lang w:val="en-GB"/>
              </w:rPr>
            </w:pPr>
            <w:r w:rsidRPr="00F94D1E">
              <w:rPr>
                <w:sz w:val="16"/>
                <w:lang w:val="en-GB"/>
              </w:rPr>
              <w:t xml:space="preserve">Moderate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EDD" w14:textId="77777777" w:rsidR="00AF0208" w:rsidRPr="00F94D1E" w:rsidRDefault="00BC5AEA">
            <w:pPr>
              <w:spacing w:after="0" w:line="259" w:lineRule="auto"/>
              <w:ind w:left="0" w:right="55" w:firstLine="0"/>
              <w:jc w:val="center"/>
              <w:rPr>
                <w:lang w:val="en-GB"/>
              </w:rPr>
            </w:pPr>
            <w:r w:rsidRPr="00F94D1E">
              <w:rPr>
                <w:sz w:val="16"/>
                <w:lang w:val="en-GB"/>
              </w:rPr>
              <w:t xml:space="preserve">Large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DE"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EDF"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EE0"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EEA" w14:textId="77777777">
        <w:trPr>
          <w:trHeight w:val="525"/>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EE2" w14:textId="77777777" w:rsidR="00AF0208" w:rsidRPr="00F94D1E" w:rsidRDefault="00BC5AEA">
            <w:pPr>
              <w:spacing w:after="0" w:line="259" w:lineRule="auto"/>
              <w:ind w:left="0" w:right="0" w:firstLine="0"/>
              <w:jc w:val="center"/>
              <w:rPr>
                <w:lang w:val="en-GB"/>
              </w:rPr>
            </w:pPr>
            <w:r w:rsidRPr="00F94D1E">
              <w:rPr>
                <w:sz w:val="16"/>
                <w:lang w:val="en-GB"/>
              </w:rPr>
              <w:t xml:space="preserve">Undesirable effects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EE3" w14:textId="77777777" w:rsidR="00AF0208" w:rsidRPr="00F94D1E" w:rsidRDefault="00BC5AEA">
            <w:pPr>
              <w:spacing w:after="0" w:line="259" w:lineRule="auto"/>
              <w:ind w:left="0" w:right="49" w:firstLine="0"/>
              <w:jc w:val="center"/>
              <w:rPr>
                <w:lang w:val="en-GB"/>
              </w:rPr>
            </w:pPr>
            <w:r w:rsidRPr="00F94D1E">
              <w:rPr>
                <w:sz w:val="16"/>
                <w:lang w:val="en-GB"/>
              </w:rPr>
              <w:t xml:space="preserve">Large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EE4" w14:textId="77777777" w:rsidR="00AF0208" w:rsidRPr="00F94D1E" w:rsidRDefault="00BC5AEA">
            <w:pPr>
              <w:spacing w:after="0" w:line="259" w:lineRule="auto"/>
              <w:ind w:left="82" w:right="0" w:firstLine="0"/>
              <w:jc w:val="left"/>
              <w:rPr>
                <w:lang w:val="en-GB"/>
              </w:rPr>
            </w:pPr>
            <w:r w:rsidRPr="00F94D1E">
              <w:rPr>
                <w:b/>
                <w:color w:val="000090"/>
                <w:sz w:val="16"/>
                <w:lang w:val="en-GB"/>
              </w:rPr>
              <w:t xml:space="preserve">Moderate </w:t>
            </w:r>
          </w:p>
        </w:tc>
        <w:tc>
          <w:tcPr>
            <w:tcW w:w="1061" w:type="dxa"/>
            <w:tcBorders>
              <w:top w:val="single" w:sz="6" w:space="0" w:color="000000"/>
              <w:left w:val="single" w:sz="6" w:space="0" w:color="000000"/>
              <w:bottom w:val="single" w:sz="6" w:space="0" w:color="000000"/>
              <w:right w:val="single" w:sz="6" w:space="0" w:color="000000"/>
            </w:tcBorders>
            <w:vAlign w:val="center"/>
          </w:tcPr>
          <w:p w14:paraId="6795EEE5" w14:textId="77777777" w:rsidR="00AF0208" w:rsidRPr="00F94D1E" w:rsidRDefault="00BC5AEA">
            <w:pPr>
              <w:spacing w:after="0" w:line="259" w:lineRule="auto"/>
              <w:ind w:left="0" w:right="47" w:firstLine="0"/>
              <w:jc w:val="center"/>
              <w:rPr>
                <w:lang w:val="en-GB"/>
              </w:rPr>
            </w:pPr>
            <w:r w:rsidRPr="00F94D1E">
              <w:rPr>
                <w:sz w:val="16"/>
                <w:lang w:val="en-GB"/>
              </w:rPr>
              <w:t xml:space="preserve">Small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EE6" w14:textId="77777777" w:rsidR="00AF0208" w:rsidRPr="00F94D1E" w:rsidRDefault="00BC5AEA">
            <w:pPr>
              <w:spacing w:after="0" w:line="259" w:lineRule="auto"/>
              <w:ind w:left="0" w:right="56" w:firstLine="0"/>
              <w:jc w:val="center"/>
              <w:rPr>
                <w:lang w:val="en-GB"/>
              </w:rPr>
            </w:pPr>
            <w:r w:rsidRPr="00F94D1E">
              <w:rPr>
                <w:sz w:val="16"/>
                <w:lang w:val="en-GB"/>
              </w:rPr>
              <w:t xml:space="preserve">Trivial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E7"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EE8"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EE9"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EF3" w14:textId="77777777">
        <w:trPr>
          <w:trHeight w:val="533"/>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EEB" w14:textId="77777777" w:rsidR="00AF0208" w:rsidRPr="00F94D1E" w:rsidRDefault="00BC5AEA">
            <w:pPr>
              <w:spacing w:after="0" w:line="259" w:lineRule="auto"/>
              <w:ind w:left="0" w:right="0" w:firstLine="0"/>
              <w:jc w:val="center"/>
              <w:rPr>
                <w:lang w:val="en-GB"/>
              </w:rPr>
            </w:pPr>
            <w:r w:rsidRPr="00F94D1E">
              <w:rPr>
                <w:sz w:val="16"/>
                <w:lang w:val="en-GB"/>
              </w:rPr>
              <w:t xml:space="preserve">Certainty of evidence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EEC" w14:textId="77777777" w:rsidR="00AF0208" w:rsidRPr="00F94D1E" w:rsidRDefault="00BC5AEA">
            <w:pPr>
              <w:spacing w:after="0" w:line="259" w:lineRule="auto"/>
              <w:ind w:left="0" w:right="44" w:firstLine="0"/>
              <w:jc w:val="center"/>
              <w:rPr>
                <w:lang w:val="en-GB"/>
              </w:rPr>
            </w:pPr>
            <w:r w:rsidRPr="00F94D1E">
              <w:rPr>
                <w:sz w:val="16"/>
                <w:lang w:val="en-GB"/>
              </w:rPr>
              <w:t xml:space="preserve">Very low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EED" w14:textId="77777777" w:rsidR="00AF0208" w:rsidRPr="00F94D1E" w:rsidRDefault="00BC5AEA">
            <w:pPr>
              <w:spacing w:after="0" w:line="259" w:lineRule="auto"/>
              <w:ind w:left="0" w:right="51" w:firstLine="0"/>
              <w:jc w:val="center"/>
              <w:rPr>
                <w:lang w:val="en-GB"/>
              </w:rPr>
            </w:pPr>
            <w:r w:rsidRPr="00F94D1E">
              <w:rPr>
                <w:b/>
                <w:color w:val="000090"/>
                <w:sz w:val="16"/>
                <w:lang w:val="en-GB"/>
              </w:rPr>
              <w:t xml:space="preserve">Low </w:t>
            </w:r>
          </w:p>
        </w:tc>
        <w:tc>
          <w:tcPr>
            <w:tcW w:w="1061" w:type="dxa"/>
            <w:tcBorders>
              <w:top w:val="single" w:sz="6" w:space="0" w:color="000000"/>
              <w:left w:val="single" w:sz="6" w:space="0" w:color="000000"/>
              <w:bottom w:val="single" w:sz="6" w:space="0" w:color="000000"/>
              <w:right w:val="single" w:sz="6" w:space="0" w:color="000000"/>
            </w:tcBorders>
            <w:vAlign w:val="center"/>
          </w:tcPr>
          <w:p w14:paraId="6795EEEE" w14:textId="77777777" w:rsidR="00AF0208" w:rsidRPr="00F94D1E" w:rsidRDefault="00BC5AEA">
            <w:pPr>
              <w:spacing w:after="0" w:line="259" w:lineRule="auto"/>
              <w:ind w:left="0" w:right="53" w:firstLine="0"/>
              <w:jc w:val="center"/>
              <w:rPr>
                <w:lang w:val="en-GB"/>
              </w:rPr>
            </w:pPr>
            <w:r w:rsidRPr="00F94D1E">
              <w:rPr>
                <w:sz w:val="16"/>
                <w:lang w:val="en-GB"/>
              </w:rPr>
              <w:t xml:space="preserve">Moderate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EEF" w14:textId="77777777" w:rsidR="00AF0208" w:rsidRPr="00F94D1E" w:rsidRDefault="00BC5AEA">
            <w:pPr>
              <w:spacing w:after="0" w:line="259" w:lineRule="auto"/>
              <w:ind w:left="0" w:right="53" w:firstLine="0"/>
              <w:jc w:val="center"/>
              <w:rPr>
                <w:lang w:val="en-GB"/>
              </w:rPr>
            </w:pPr>
            <w:r w:rsidRPr="00F94D1E">
              <w:rPr>
                <w:sz w:val="16"/>
                <w:lang w:val="en-GB"/>
              </w:rPr>
              <w:t xml:space="preserve">High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F0"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F1" w14:textId="77777777" w:rsidR="00AF0208" w:rsidRPr="00F94D1E" w:rsidRDefault="00BC5AEA">
            <w:pPr>
              <w:spacing w:after="0" w:line="259" w:lineRule="auto"/>
              <w:ind w:left="0" w:right="7" w:firstLine="0"/>
              <w:jc w:val="center"/>
              <w:rPr>
                <w:lang w:val="en-GB"/>
              </w:rPr>
            </w:pPr>
            <w:r w:rsidRPr="00F94D1E">
              <w:rPr>
                <w:sz w:val="16"/>
                <w:lang w:val="en-GB"/>
              </w:rPr>
              <w:t xml:space="preserve"> </w:t>
            </w:r>
          </w:p>
        </w:tc>
        <w:tc>
          <w:tcPr>
            <w:tcW w:w="1046" w:type="dxa"/>
            <w:tcBorders>
              <w:top w:val="single" w:sz="6" w:space="0" w:color="000000"/>
              <w:left w:val="single" w:sz="6" w:space="0" w:color="000000"/>
              <w:bottom w:val="single" w:sz="6" w:space="0" w:color="000000"/>
              <w:right w:val="single" w:sz="6" w:space="0" w:color="000000"/>
            </w:tcBorders>
          </w:tcPr>
          <w:p w14:paraId="6795EEF2" w14:textId="77777777" w:rsidR="00AF0208" w:rsidRPr="00F94D1E" w:rsidRDefault="00BC5AEA">
            <w:pPr>
              <w:spacing w:after="0" w:line="259" w:lineRule="auto"/>
              <w:ind w:left="0" w:right="0" w:firstLine="0"/>
              <w:jc w:val="center"/>
              <w:rPr>
                <w:lang w:val="en-GB"/>
              </w:rPr>
            </w:pPr>
            <w:r w:rsidRPr="00F94D1E">
              <w:rPr>
                <w:sz w:val="16"/>
                <w:lang w:val="en-GB"/>
              </w:rPr>
              <w:t xml:space="preserve">No included studies </w:t>
            </w:r>
          </w:p>
        </w:tc>
      </w:tr>
      <w:tr w:rsidR="00AF0208" w:rsidRPr="00A35188" w14:paraId="6795EEFF" w14:textId="77777777">
        <w:trPr>
          <w:trHeight w:val="871"/>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EF4" w14:textId="77777777" w:rsidR="00AF0208" w:rsidRPr="00F94D1E" w:rsidRDefault="00BC5AEA">
            <w:pPr>
              <w:spacing w:after="0" w:line="259" w:lineRule="auto"/>
              <w:ind w:left="0" w:right="53" w:firstLine="0"/>
              <w:jc w:val="center"/>
              <w:rPr>
                <w:lang w:val="en-GB"/>
              </w:rPr>
            </w:pPr>
            <w:r w:rsidRPr="00F94D1E">
              <w:rPr>
                <w:sz w:val="16"/>
                <w:lang w:val="en-GB"/>
              </w:rPr>
              <w:t xml:space="preserve">Values </w:t>
            </w:r>
          </w:p>
        </w:tc>
        <w:tc>
          <w:tcPr>
            <w:tcW w:w="1063" w:type="dxa"/>
            <w:tcBorders>
              <w:top w:val="single" w:sz="6" w:space="0" w:color="000000"/>
              <w:left w:val="single" w:sz="6" w:space="0" w:color="000000"/>
              <w:bottom w:val="single" w:sz="6" w:space="0" w:color="000000"/>
              <w:right w:val="single" w:sz="6" w:space="0" w:color="000000"/>
            </w:tcBorders>
          </w:tcPr>
          <w:p w14:paraId="6795EEF5" w14:textId="77777777" w:rsidR="00AF0208" w:rsidRPr="00F94D1E" w:rsidRDefault="00BC5AEA">
            <w:pPr>
              <w:spacing w:after="0" w:line="240" w:lineRule="auto"/>
              <w:ind w:left="0" w:right="0" w:firstLine="0"/>
              <w:jc w:val="center"/>
              <w:rPr>
                <w:lang w:val="en-GB"/>
              </w:rPr>
            </w:pPr>
            <w:r w:rsidRPr="00F94D1E">
              <w:rPr>
                <w:b/>
                <w:color w:val="000090"/>
                <w:sz w:val="16"/>
                <w:lang w:val="en-GB"/>
              </w:rPr>
              <w:t xml:space="preserve">Important uncertainty or </w:t>
            </w:r>
          </w:p>
          <w:p w14:paraId="6795EEF6" w14:textId="77777777" w:rsidR="00AF0208" w:rsidRPr="00F94D1E" w:rsidRDefault="00BC5AEA">
            <w:pPr>
              <w:spacing w:after="0" w:line="259" w:lineRule="auto"/>
              <w:ind w:left="0" w:right="43" w:firstLine="0"/>
              <w:jc w:val="center"/>
              <w:rPr>
                <w:lang w:val="en-GB"/>
              </w:rPr>
            </w:pPr>
            <w:r w:rsidRPr="00F94D1E">
              <w:rPr>
                <w:b/>
                <w:color w:val="000090"/>
                <w:sz w:val="16"/>
                <w:lang w:val="en-GB"/>
              </w:rPr>
              <w:t xml:space="preserve">variability </w:t>
            </w:r>
          </w:p>
        </w:tc>
        <w:tc>
          <w:tcPr>
            <w:tcW w:w="1044" w:type="dxa"/>
            <w:tcBorders>
              <w:top w:val="single" w:sz="6" w:space="0" w:color="000000"/>
              <w:left w:val="single" w:sz="6" w:space="0" w:color="000000"/>
              <w:bottom w:val="single" w:sz="6" w:space="0" w:color="000000"/>
              <w:right w:val="single" w:sz="6" w:space="0" w:color="000000"/>
            </w:tcBorders>
          </w:tcPr>
          <w:p w14:paraId="6795EEF7" w14:textId="77777777" w:rsidR="00AF0208" w:rsidRPr="00F94D1E" w:rsidRDefault="00BC5AEA">
            <w:pPr>
              <w:spacing w:after="0" w:line="240" w:lineRule="auto"/>
              <w:ind w:left="0" w:right="0" w:firstLine="0"/>
              <w:jc w:val="center"/>
              <w:rPr>
                <w:lang w:val="en-GB"/>
              </w:rPr>
            </w:pPr>
            <w:r w:rsidRPr="00F94D1E">
              <w:rPr>
                <w:sz w:val="16"/>
                <w:lang w:val="en-GB"/>
              </w:rPr>
              <w:t xml:space="preserve">Possibly important </w:t>
            </w:r>
          </w:p>
          <w:p w14:paraId="6795EEF8" w14:textId="77777777" w:rsidR="00AF0208" w:rsidRPr="00F94D1E" w:rsidRDefault="00BC5AEA">
            <w:pPr>
              <w:spacing w:after="0" w:line="259" w:lineRule="auto"/>
              <w:ind w:left="0" w:right="0" w:firstLine="0"/>
              <w:jc w:val="center"/>
              <w:rPr>
                <w:lang w:val="en-GB"/>
              </w:rPr>
            </w:pPr>
            <w:r w:rsidRPr="00F94D1E">
              <w:rPr>
                <w:sz w:val="16"/>
                <w:lang w:val="en-GB"/>
              </w:rPr>
              <w:t xml:space="preserve">uncertainty or variability </w:t>
            </w:r>
          </w:p>
        </w:tc>
        <w:tc>
          <w:tcPr>
            <w:tcW w:w="1061" w:type="dxa"/>
            <w:tcBorders>
              <w:top w:val="single" w:sz="6" w:space="0" w:color="000000"/>
              <w:left w:val="single" w:sz="6" w:space="0" w:color="000000"/>
              <w:bottom w:val="single" w:sz="6" w:space="0" w:color="000000"/>
              <w:right w:val="single" w:sz="6" w:space="0" w:color="000000"/>
            </w:tcBorders>
          </w:tcPr>
          <w:p w14:paraId="6795EEF9" w14:textId="77777777" w:rsidR="00AF0208" w:rsidRPr="00F94D1E" w:rsidRDefault="00BC5AEA">
            <w:pPr>
              <w:spacing w:after="0" w:line="240" w:lineRule="auto"/>
              <w:ind w:left="0" w:right="0" w:firstLine="0"/>
              <w:jc w:val="center"/>
              <w:rPr>
                <w:lang w:val="en-GB"/>
              </w:rPr>
            </w:pPr>
            <w:r w:rsidRPr="00F94D1E">
              <w:rPr>
                <w:sz w:val="16"/>
                <w:lang w:val="en-GB"/>
              </w:rPr>
              <w:t xml:space="preserve">Probably no important </w:t>
            </w:r>
          </w:p>
          <w:p w14:paraId="6795EEFA" w14:textId="77777777" w:rsidR="00AF0208" w:rsidRPr="00F94D1E" w:rsidRDefault="00BC5AEA">
            <w:pPr>
              <w:spacing w:after="0" w:line="259" w:lineRule="auto"/>
              <w:ind w:left="0" w:right="0" w:firstLine="0"/>
              <w:jc w:val="center"/>
              <w:rPr>
                <w:lang w:val="en-GB"/>
              </w:rPr>
            </w:pPr>
            <w:r w:rsidRPr="00F94D1E">
              <w:rPr>
                <w:sz w:val="16"/>
                <w:lang w:val="en-GB"/>
              </w:rPr>
              <w:t xml:space="preserve">uncertainty or variability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EFB" w14:textId="77777777" w:rsidR="00AF0208" w:rsidRPr="00F94D1E" w:rsidRDefault="00BC5AEA">
            <w:pPr>
              <w:spacing w:after="0" w:line="259" w:lineRule="auto"/>
              <w:ind w:left="6" w:right="15" w:firstLine="0"/>
              <w:jc w:val="center"/>
              <w:rPr>
                <w:lang w:val="en-GB"/>
              </w:rPr>
            </w:pPr>
            <w:r w:rsidRPr="00F94D1E">
              <w:rPr>
                <w:sz w:val="16"/>
                <w:lang w:val="en-GB"/>
              </w:rPr>
              <w:t xml:space="preserve">No important uncertainty or variability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FC"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EFD" w14:textId="77777777" w:rsidR="00AF0208" w:rsidRPr="00F94D1E" w:rsidRDefault="00BC5AEA">
            <w:pPr>
              <w:spacing w:after="0" w:line="259" w:lineRule="auto"/>
              <w:ind w:left="0" w:right="7" w:firstLine="0"/>
              <w:jc w:val="center"/>
              <w:rPr>
                <w:lang w:val="en-GB"/>
              </w:rPr>
            </w:pPr>
            <w:r w:rsidRPr="00F94D1E">
              <w:rPr>
                <w:sz w:val="16"/>
                <w:lang w:val="en-GB"/>
              </w:rPr>
              <w:t xml:space="preserve">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EFE" w14:textId="77777777" w:rsidR="00AF0208" w:rsidRPr="00F94D1E" w:rsidRDefault="00BC5AEA">
            <w:pPr>
              <w:spacing w:after="0" w:line="259" w:lineRule="auto"/>
              <w:ind w:left="0" w:right="0" w:firstLine="0"/>
              <w:jc w:val="center"/>
              <w:rPr>
                <w:lang w:val="en-GB"/>
              </w:rPr>
            </w:pPr>
            <w:r w:rsidRPr="00F94D1E">
              <w:rPr>
                <w:sz w:val="16"/>
                <w:lang w:val="en-GB"/>
              </w:rPr>
              <w:t xml:space="preserve">No known undesirable outcomes </w:t>
            </w:r>
          </w:p>
        </w:tc>
      </w:tr>
      <w:tr w:rsidR="00AF0208" w:rsidRPr="00A35188" w14:paraId="6795EF09" w14:textId="77777777">
        <w:trPr>
          <w:trHeight w:val="1270"/>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00" w14:textId="77777777" w:rsidR="00AF0208" w:rsidRPr="00F94D1E" w:rsidRDefault="00BC5AEA">
            <w:pPr>
              <w:spacing w:after="0" w:line="259" w:lineRule="auto"/>
              <w:ind w:left="0" w:right="0" w:firstLine="0"/>
              <w:jc w:val="center"/>
              <w:rPr>
                <w:lang w:val="en-GB"/>
              </w:rPr>
            </w:pPr>
            <w:r w:rsidRPr="00F94D1E">
              <w:rPr>
                <w:sz w:val="16"/>
                <w:lang w:val="en-GB"/>
              </w:rPr>
              <w:t xml:space="preserve">Balance of effects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01"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comparison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02"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comparison </w:t>
            </w:r>
          </w:p>
        </w:tc>
        <w:tc>
          <w:tcPr>
            <w:tcW w:w="1061" w:type="dxa"/>
            <w:tcBorders>
              <w:top w:val="single" w:sz="6" w:space="0" w:color="000000"/>
              <w:left w:val="single" w:sz="6" w:space="0" w:color="000000"/>
              <w:bottom w:val="single" w:sz="6" w:space="0" w:color="000000"/>
              <w:right w:val="single" w:sz="6" w:space="0" w:color="000000"/>
            </w:tcBorders>
          </w:tcPr>
          <w:p w14:paraId="6795EF03" w14:textId="77777777" w:rsidR="00AF0208" w:rsidRPr="00F94D1E" w:rsidRDefault="00BC5AEA">
            <w:pPr>
              <w:spacing w:after="1" w:line="238" w:lineRule="auto"/>
              <w:ind w:left="0" w:right="0" w:firstLine="0"/>
              <w:jc w:val="center"/>
              <w:rPr>
                <w:lang w:val="en-GB"/>
              </w:rPr>
            </w:pPr>
            <w:r w:rsidRPr="00F94D1E">
              <w:rPr>
                <w:sz w:val="16"/>
                <w:lang w:val="en-GB"/>
              </w:rPr>
              <w:t xml:space="preserve">Does not favour either the </w:t>
            </w:r>
          </w:p>
          <w:p w14:paraId="6795EF04" w14:textId="77777777" w:rsidR="00AF0208" w:rsidRPr="00F94D1E" w:rsidRDefault="00BC5AEA">
            <w:pPr>
              <w:spacing w:after="0" w:line="259" w:lineRule="auto"/>
              <w:ind w:left="0" w:right="0" w:firstLine="0"/>
              <w:jc w:val="center"/>
              <w:rPr>
                <w:lang w:val="en-GB"/>
              </w:rPr>
            </w:pPr>
            <w:r w:rsidRPr="00F94D1E">
              <w:rPr>
                <w:sz w:val="16"/>
                <w:lang w:val="en-GB"/>
              </w:rPr>
              <w:t xml:space="preserve">intervention or the comparison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05" w14:textId="77777777" w:rsidR="00AF0208" w:rsidRPr="00F94D1E" w:rsidRDefault="00BC5AEA">
            <w:pPr>
              <w:spacing w:after="0" w:line="259" w:lineRule="auto"/>
              <w:ind w:left="0" w:right="0" w:firstLine="8"/>
              <w:jc w:val="center"/>
              <w:rPr>
                <w:lang w:val="en-GB"/>
              </w:rPr>
            </w:pPr>
            <w:r w:rsidRPr="00F94D1E">
              <w:rPr>
                <w:b/>
                <w:color w:val="000090"/>
                <w:sz w:val="16"/>
                <w:lang w:val="en-GB"/>
              </w:rPr>
              <w:t xml:space="preserve">Probably favours the intervention </w:t>
            </w:r>
          </w:p>
        </w:tc>
        <w:tc>
          <w:tcPr>
            <w:tcW w:w="1069" w:type="dxa"/>
            <w:tcBorders>
              <w:top w:val="single" w:sz="6" w:space="0" w:color="000000"/>
              <w:left w:val="single" w:sz="6" w:space="0" w:color="000000"/>
              <w:bottom w:val="single" w:sz="6" w:space="0" w:color="000000"/>
              <w:right w:val="single" w:sz="6" w:space="0" w:color="000000"/>
            </w:tcBorders>
            <w:vAlign w:val="center"/>
          </w:tcPr>
          <w:p w14:paraId="6795EF06"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intervention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07"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08"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F12" w14:textId="77777777">
        <w:trPr>
          <w:trHeight w:val="755"/>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0A" w14:textId="77777777" w:rsidR="00AF0208" w:rsidRPr="00F94D1E" w:rsidRDefault="00BC5AEA">
            <w:pPr>
              <w:spacing w:after="0" w:line="259" w:lineRule="auto"/>
              <w:ind w:left="0" w:right="0" w:firstLine="0"/>
              <w:jc w:val="center"/>
              <w:rPr>
                <w:lang w:val="en-GB"/>
              </w:rPr>
            </w:pPr>
            <w:r w:rsidRPr="00F94D1E">
              <w:rPr>
                <w:sz w:val="16"/>
                <w:lang w:val="en-GB"/>
              </w:rPr>
              <w:t xml:space="preserve">Resources required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0B" w14:textId="77777777" w:rsidR="00AF0208" w:rsidRPr="00F94D1E" w:rsidRDefault="00BC5AEA">
            <w:pPr>
              <w:spacing w:after="0" w:line="259" w:lineRule="auto"/>
              <w:ind w:left="33" w:right="0" w:firstLine="0"/>
              <w:jc w:val="left"/>
              <w:rPr>
                <w:lang w:val="en-GB"/>
              </w:rPr>
            </w:pPr>
            <w:r w:rsidRPr="00F94D1E">
              <w:rPr>
                <w:sz w:val="16"/>
                <w:lang w:val="en-GB"/>
              </w:rPr>
              <w:t xml:space="preserve">Large costs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0C" w14:textId="77777777" w:rsidR="00AF0208" w:rsidRPr="00F94D1E" w:rsidRDefault="00BC5AEA">
            <w:pPr>
              <w:spacing w:after="0" w:line="259" w:lineRule="auto"/>
              <w:ind w:left="0" w:right="0" w:firstLine="0"/>
              <w:jc w:val="center"/>
              <w:rPr>
                <w:lang w:val="en-GB"/>
              </w:rPr>
            </w:pPr>
            <w:r w:rsidRPr="00F94D1E">
              <w:rPr>
                <w:sz w:val="16"/>
                <w:lang w:val="en-GB"/>
              </w:rPr>
              <w:t xml:space="preserve">Moderate costs </w:t>
            </w:r>
          </w:p>
        </w:tc>
        <w:tc>
          <w:tcPr>
            <w:tcW w:w="1061" w:type="dxa"/>
            <w:tcBorders>
              <w:top w:val="single" w:sz="6" w:space="0" w:color="000000"/>
              <w:left w:val="single" w:sz="6" w:space="0" w:color="000000"/>
              <w:bottom w:val="single" w:sz="6" w:space="0" w:color="000000"/>
              <w:right w:val="single" w:sz="6" w:space="0" w:color="000000"/>
            </w:tcBorders>
          </w:tcPr>
          <w:p w14:paraId="6795EF0D" w14:textId="77777777" w:rsidR="00AF0208" w:rsidRPr="00F94D1E" w:rsidRDefault="00BC5AEA">
            <w:pPr>
              <w:spacing w:after="0" w:line="259" w:lineRule="auto"/>
              <w:ind w:left="0" w:right="0" w:firstLine="0"/>
              <w:jc w:val="center"/>
              <w:rPr>
                <w:lang w:val="en-GB"/>
              </w:rPr>
            </w:pPr>
            <w:r w:rsidRPr="00F94D1E">
              <w:rPr>
                <w:sz w:val="16"/>
                <w:lang w:val="en-GB"/>
              </w:rPr>
              <w:t xml:space="preserve">Negligible costs and savings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0E"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Moderate savings </w:t>
            </w:r>
          </w:p>
        </w:tc>
        <w:tc>
          <w:tcPr>
            <w:tcW w:w="1069" w:type="dxa"/>
            <w:tcBorders>
              <w:top w:val="single" w:sz="6" w:space="0" w:color="000000"/>
              <w:left w:val="single" w:sz="6" w:space="0" w:color="000000"/>
              <w:bottom w:val="single" w:sz="6" w:space="0" w:color="000000"/>
              <w:right w:val="single" w:sz="6" w:space="0" w:color="000000"/>
            </w:tcBorders>
            <w:vAlign w:val="center"/>
          </w:tcPr>
          <w:p w14:paraId="6795EF0F" w14:textId="77777777" w:rsidR="00AF0208" w:rsidRPr="00F94D1E" w:rsidRDefault="00BC5AEA">
            <w:pPr>
              <w:spacing w:after="0" w:line="259" w:lineRule="auto"/>
              <w:ind w:left="0" w:right="0" w:firstLine="0"/>
              <w:jc w:val="center"/>
              <w:rPr>
                <w:lang w:val="en-GB"/>
              </w:rPr>
            </w:pPr>
            <w:r w:rsidRPr="00F94D1E">
              <w:rPr>
                <w:sz w:val="16"/>
                <w:lang w:val="en-GB"/>
              </w:rPr>
              <w:t xml:space="preserve">Large savings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10"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11"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F1B" w14:textId="77777777">
        <w:trPr>
          <w:trHeight w:val="863"/>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13" w14:textId="77777777" w:rsidR="00AF0208" w:rsidRPr="00F94D1E" w:rsidRDefault="00BC5AEA">
            <w:pPr>
              <w:spacing w:after="0" w:line="259" w:lineRule="auto"/>
              <w:ind w:left="0" w:right="0" w:firstLine="0"/>
              <w:jc w:val="center"/>
              <w:rPr>
                <w:lang w:val="en-GB"/>
              </w:rPr>
            </w:pPr>
            <w:r w:rsidRPr="00F94D1E">
              <w:rPr>
                <w:sz w:val="16"/>
                <w:lang w:val="en-GB"/>
              </w:rPr>
              <w:t xml:space="preserve">Certainty of evidence of resources required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14" w14:textId="77777777" w:rsidR="00AF0208" w:rsidRPr="00F94D1E" w:rsidRDefault="00BC5AEA">
            <w:pPr>
              <w:spacing w:after="0" w:line="259" w:lineRule="auto"/>
              <w:ind w:left="0" w:right="46" w:firstLine="0"/>
              <w:jc w:val="center"/>
              <w:rPr>
                <w:lang w:val="en-GB"/>
              </w:rPr>
            </w:pPr>
            <w:r w:rsidRPr="00F94D1E">
              <w:rPr>
                <w:b/>
                <w:color w:val="000090"/>
                <w:sz w:val="16"/>
                <w:lang w:val="en-GB"/>
              </w:rPr>
              <w:t xml:space="preserve">Very low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15" w14:textId="77777777" w:rsidR="00AF0208" w:rsidRPr="00F94D1E" w:rsidRDefault="00BC5AEA">
            <w:pPr>
              <w:spacing w:after="0" w:line="259" w:lineRule="auto"/>
              <w:ind w:left="0" w:right="48" w:firstLine="0"/>
              <w:jc w:val="center"/>
              <w:rPr>
                <w:lang w:val="en-GB"/>
              </w:rPr>
            </w:pPr>
            <w:r w:rsidRPr="00F94D1E">
              <w:rPr>
                <w:sz w:val="16"/>
                <w:lang w:val="en-GB"/>
              </w:rPr>
              <w:t xml:space="preserve">Low </w:t>
            </w:r>
          </w:p>
        </w:tc>
        <w:tc>
          <w:tcPr>
            <w:tcW w:w="1061" w:type="dxa"/>
            <w:tcBorders>
              <w:top w:val="single" w:sz="6" w:space="0" w:color="000000"/>
              <w:left w:val="single" w:sz="6" w:space="0" w:color="000000"/>
              <w:bottom w:val="single" w:sz="6" w:space="0" w:color="000000"/>
              <w:right w:val="single" w:sz="6" w:space="0" w:color="000000"/>
            </w:tcBorders>
            <w:vAlign w:val="center"/>
          </w:tcPr>
          <w:p w14:paraId="6795EF16" w14:textId="77777777" w:rsidR="00AF0208" w:rsidRPr="00F94D1E" w:rsidRDefault="00BC5AEA">
            <w:pPr>
              <w:spacing w:after="0" w:line="259" w:lineRule="auto"/>
              <w:ind w:left="0" w:right="53" w:firstLine="0"/>
              <w:jc w:val="center"/>
              <w:rPr>
                <w:lang w:val="en-GB"/>
              </w:rPr>
            </w:pPr>
            <w:r w:rsidRPr="00F94D1E">
              <w:rPr>
                <w:sz w:val="16"/>
                <w:lang w:val="en-GB"/>
              </w:rPr>
              <w:t xml:space="preserve">Moderate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17" w14:textId="77777777" w:rsidR="00AF0208" w:rsidRPr="00F94D1E" w:rsidRDefault="00BC5AEA">
            <w:pPr>
              <w:spacing w:after="0" w:line="259" w:lineRule="auto"/>
              <w:ind w:left="0" w:right="53" w:firstLine="0"/>
              <w:jc w:val="center"/>
              <w:rPr>
                <w:lang w:val="en-GB"/>
              </w:rPr>
            </w:pPr>
            <w:r w:rsidRPr="00F94D1E">
              <w:rPr>
                <w:sz w:val="16"/>
                <w:lang w:val="en-GB"/>
              </w:rPr>
              <w:t xml:space="preserve">High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18"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19" w14:textId="77777777" w:rsidR="00AF0208" w:rsidRPr="00F94D1E" w:rsidRDefault="00BC5AEA">
            <w:pPr>
              <w:spacing w:after="0" w:line="259" w:lineRule="auto"/>
              <w:ind w:left="0" w:right="7" w:firstLine="0"/>
              <w:jc w:val="center"/>
              <w:rPr>
                <w:lang w:val="en-GB"/>
              </w:rPr>
            </w:pPr>
            <w:r w:rsidRPr="00F94D1E">
              <w:rPr>
                <w:sz w:val="16"/>
                <w:lang w:val="en-GB"/>
              </w:rPr>
              <w:t xml:space="preserve">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1A" w14:textId="77777777" w:rsidR="00AF0208" w:rsidRPr="00F94D1E" w:rsidRDefault="00BC5AEA">
            <w:pPr>
              <w:spacing w:after="0" w:line="259" w:lineRule="auto"/>
              <w:ind w:left="0" w:right="0" w:firstLine="0"/>
              <w:jc w:val="center"/>
              <w:rPr>
                <w:lang w:val="en-GB"/>
              </w:rPr>
            </w:pPr>
            <w:r w:rsidRPr="00F94D1E">
              <w:rPr>
                <w:sz w:val="16"/>
                <w:lang w:val="en-GB"/>
              </w:rPr>
              <w:t xml:space="preserve">No included studies </w:t>
            </w:r>
          </w:p>
        </w:tc>
      </w:tr>
      <w:tr w:rsidR="00AF0208" w:rsidRPr="00A35188" w14:paraId="6795EF25" w14:textId="77777777">
        <w:trPr>
          <w:trHeight w:val="1270"/>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1C" w14:textId="0C49206F" w:rsidR="00AF0208" w:rsidRPr="00F94D1E" w:rsidRDefault="00BC5AEA">
            <w:pPr>
              <w:spacing w:after="0" w:line="259" w:lineRule="auto"/>
              <w:ind w:left="0" w:right="0" w:firstLine="0"/>
              <w:jc w:val="center"/>
              <w:rPr>
                <w:lang w:val="en-GB"/>
              </w:rPr>
            </w:pPr>
            <w:r w:rsidRPr="00F94D1E">
              <w:rPr>
                <w:sz w:val="16"/>
                <w:lang w:val="en-GB"/>
              </w:rPr>
              <w:lastRenderedPageBreak/>
              <w:t>Cost</w:t>
            </w:r>
            <w:r w:rsidR="001958FE" w:rsidRPr="00F94D1E">
              <w:rPr>
                <w:sz w:val="16"/>
                <w:lang w:val="en-GB"/>
              </w:rPr>
              <w:t>-</w:t>
            </w:r>
            <w:r w:rsidRPr="00F94D1E">
              <w:rPr>
                <w:sz w:val="16"/>
                <w:lang w:val="en-GB"/>
              </w:rPr>
              <w:t xml:space="preserve">effectiveness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1D"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comparison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1E"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comparison </w:t>
            </w:r>
          </w:p>
        </w:tc>
        <w:tc>
          <w:tcPr>
            <w:tcW w:w="1061" w:type="dxa"/>
            <w:tcBorders>
              <w:top w:val="single" w:sz="6" w:space="0" w:color="000000"/>
              <w:left w:val="single" w:sz="6" w:space="0" w:color="000000"/>
              <w:bottom w:val="single" w:sz="6" w:space="0" w:color="000000"/>
              <w:right w:val="single" w:sz="6" w:space="0" w:color="000000"/>
            </w:tcBorders>
          </w:tcPr>
          <w:p w14:paraId="6795EF1F" w14:textId="77777777" w:rsidR="00AF0208" w:rsidRPr="00F94D1E" w:rsidRDefault="00BC5AEA">
            <w:pPr>
              <w:spacing w:after="0" w:line="240" w:lineRule="auto"/>
              <w:ind w:left="0" w:right="0" w:firstLine="0"/>
              <w:jc w:val="center"/>
              <w:rPr>
                <w:lang w:val="en-GB"/>
              </w:rPr>
            </w:pPr>
            <w:r w:rsidRPr="00F94D1E">
              <w:rPr>
                <w:sz w:val="16"/>
                <w:lang w:val="en-GB"/>
              </w:rPr>
              <w:t xml:space="preserve">Does not favour either the </w:t>
            </w:r>
          </w:p>
          <w:p w14:paraId="6795EF20" w14:textId="77777777" w:rsidR="00AF0208" w:rsidRPr="00F94D1E" w:rsidRDefault="00BC5AEA">
            <w:pPr>
              <w:spacing w:after="0" w:line="259" w:lineRule="auto"/>
              <w:ind w:left="0" w:right="0" w:firstLine="0"/>
              <w:jc w:val="center"/>
              <w:rPr>
                <w:lang w:val="en-GB"/>
              </w:rPr>
            </w:pPr>
            <w:r w:rsidRPr="00F94D1E">
              <w:rPr>
                <w:sz w:val="16"/>
                <w:lang w:val="en-GB"/>
              </w:rPr>
              <w:t xml:space="preserve">intervention or the comparison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21" w14:textId="77777777" w:rsidR="00AF0208" w:rsidRPr="00F94D1E" w:rsidRDefault="00BC5AEA">
            <w:pPr>
              <w:spacing w:after="0" w:line="259" w:lineRule="auto"/>
              <w:ind w:left="0" w:right="0" w:firstLine="8"/>
              <w:jc w:val="center"/>
              <w:rPr>
                <w:lang w:val="en-GB"/>
              </w:rPr>
            </w:pPr>
            <w:r w:rsidRPr="00F94D1E">
              <w:rPr>
                <w:b/>
                <w:color w:val="000090"/>
                <w:sz w:val="16"/>
                <w:lang w:val="en-GB"/>
              </w:rPr>
              <w:t xml:space="preserve">Probably favours the intervention </w:t>
            </w:r>
          </w:p>
        </w:tc>
        <w:tc>
          <w:tcPr>
            <w:tcW w:w="1069" w:type="dxa"/>
            <w:tcBorders>
              <w:top w:val="single" w:sz="6" w:space="0" w:color="000000"/>
              <w:left w:val="single" w:sz="6" w:space="0" w:color="000000"/>
              <w:bottom w:val="single" w:sz="6" w:space="0" w:color="000000"/>
              <w:right w:val="single" w:sz="6" w:space="0" w:color="000000"/>
            </w:tcBorders>
            <w:vAlign w:val="bottom"/>
          </w:tcPr>
          <w:p w14:paraId="6795EF22"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intervention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23"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24" w14:textId="77777777" w:rsidR="00AF0208" w:rsidRPr="00F94D1E" w:rsidRDefault="00BC5AEA">
            <w:pPr>
              <w:spacing w:after="0" w:line="259" w:lineRule="auto"/>
              <w:ind w:left="0" w:right="0" w:firstLine="0"/>
              <w:jc w:val="center"/>
              <w:rPr>
                <w:lang w:val="en-GB"/>
              </w:rPr>
            </w:pPr>
            <w:r w:rsidRPr="00F94D1E">
              <w:rPr>
                <w:sz w:val="16"/>
                <w:lang w:val="en-GB"/>
              </w:rPr>
              <w:t xml:space="preserve">No included studies </w:t>
            </w:r>
          </w:p>
        </w:tc>
      </w:tr>
      <w:tr w:rsidR="00AF0208" w:rsidRPr="00A35188" w14:paraId="6795EF2E" w14:textId="77777777">
        <w:trPr>
          <w:trHeight w:val="562"/>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26" w14:textId="77777777" w:rsidR="00AF0208" w:rsidRPr="00F94D1E" w:rsidRDefault="00BC5AEA">
            <w:pPr>
              <w:spacing w:after="0" w:line="259" w:lineRule="auto"/>
              <w:ind w:left="0" w:right="53" w:firstLine="0"/>
              <w:jc w:val="center"/>
              <w:rPr>
                <w:lang w:val="en-GB"/>
              </w:rPr>
            </w:pPr>
            <w:r w:rsidRPr="00F94D1E">
              <w:rPr>
                <w:sz w:val="16"/>
                <w:lang w:val="en-GB"/>
              </w:rPr>
              <w:t xml:space="preserve">Equity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27" w14:textId="77777777" w:rsidR="00AF0208" w:rsidRPr="00F94D1E" w:rsidRDefault="00BC5AEA">
            <w:pPr>
              <w:spacing w:after="0" w:line="259" w:lineRule="auto"/>
              <w:ind w:left="62" w:right="0" w:firstLine="0"/>
              <w:jc w:val="left"/>
              <w:rPr>
                <w:lang w:val="en-GB"/>
              </w:rPr>
            </w:pPr>
            <w:r w:rsidRPr="00F94D1E">
              <w:rPr>
                <w:sz w:val="16"/>
                <w:lang w:val="en-GB"/>
              </w:rPr>
              <w:t xml:space="preserve">Decreased </w:t>
            </w:r>
          </w:p>
        </w:tc>
        <w:tc>
          <w:tcPr>
            <w:tcW w:w="1044" w:type="dxa"/>
            <w:tcBorders>
              <w:top w:val="single" w:sz="6" w:space="0" w:color="000000"/>
              <w:left w:val="single" w:sz="6" w:space="0" w:color="000000"/>
              <w:bottom w:val="single" w:sz="6" w:space="0" w:color="000000"/>
              <w:right w:val="single" w:sz="6" w:space="0" w:color="000000"/>
            </w:tcBorders>
          </w:tcPr>
          <w:p w14:paraId="6795EF28" w14:textId="77777777" w:rsidR="00AF0208" w:rsidRPr="00F94D1E" w:rsidRDefault="00BC5AEA">
            <w:pPr>
              <w:spacing w:after="0" w:line="259" w:lineRule="auto"/>
              <w:ind w:left="0" w:right="0" w:firstLine="0"/>
              <w:jc w:val="center"/>
              <w:rPr>
                <w:lang w:val="en-GB"/>
              </w:rPr>
            </w:pPr>
            <w:r w:rsidRPr="00F94D1E">
              <w:rPr>
                <w:sz w:val="16"/>
                <w:lang w:val="en-GB"/>
              </w:rPr>
              <w:t xml:space="preserve">Probably decreased </w:t>
            </w:r>
          </w:p>
        </w:tc>
        <w:tc>
          <w:tcPr>
            <w:tcW w:w="1061" w:type="dxa"/>
            <w:tcBorders>
              <w:top w:val="single" w:sz="6" w:space="0" w:color="000000"/>
              <w:left w:val="single" w:sz="6" w:space="0" w:color="000000"/>
              <w:bottom w:val="single" w:sz="6" w:space="0" w:color="000000"/>
              <w:right w:val="single" w:sz="6" w:space="0" w:color="000000"/>
            </w:tcBorders>
          </w:tcPr>
          <w:p w14:paraId="6795EF29" w14:textId="77777777" w:rsidR="00AF0208" w:rsidRPr="00F94D1E" w:rsidRDefault="00BC5AEA">
            <w:pPr>
              <w:spacing w:after="0" w:line="259" w:lineRule="auto"/>
              <w:ind w:left="5" w:right="12" w:firstLine="0"/>
              <w:jc w:val="center"/>
              <w:rPr>
                <w:lang w:val="en-GB"/>
              </w:rPr>
            </w:pPr>
            <w:r w:rsidRPr="00F94D1E">
              <w:rPr>
                <w:b/>
                <w:color w:val="000090"/>
                <w:sz w:val="16"/>
                <w:lang w:val="en-GB"/>
              </w:rPr>
              <w:t xml:space="preserve">Probably no impact </w:t>
            </w:r>
          </w:p>
        </w:tc>
        <w:tc>
          <w:tcPr>
            <w:tcW w:w="1113" w:type="dxa"/>
            <w:tcBorders>
              <w:top w:val="single" w:sz="6" w:space="0" w:color="000000"/>
              <w:left w:val="single" w:sz="6" w:space="0" w:color="000000"/>
              <w:bottom w:val="single" w:sz="6" w:space="0" w:color="000000"/>
              <w:right w:val="single" w:sz="6" w:space="0" w:color="000000"/>
            </w:tcBorders>
          </w:tcPr>
          <w:p w14:paraId="6795EF2A" w14:textId="77777777" w:rsidR="00AF0208" w:rsidRPr="00F94D1E" w:rsidRDefault="00BC5AEA">
            <w:pPr>
              <w:spacing w:after="0" w:line="259" w:lineRule="auto"/>
              <w:ind w:left="0" w:right="0" w:firstLine="0"/>
              <w:jc w:val="center"/>
              <w:rPr>
                <w:lang w:val="en-GB"/>
              </w:rPr>
            </w:pPr>
            <w:r w:rsidRPr="00F94D1E">
              <w:rPr>
                <w:sz w:val="16"/>
                <w:lang w:val="en-GB"/>
              </w:rPr>
              <w:t xml:space="preserve">Probably increased </w:t>
            </w:r>
          </w:p>
        </w:tc>
        <w:tc>
          <w:tcPr>
            <w:tcW w:w="1069" w:type="dxa"/>
            <w:tcBorders>
              <w:top w:val="single" w:sz="6" w:space="0" w:color="000000"/>
              <w:left w:val="single" w:sz="6" w:space="0" w:color="000000"/>
              <w:bottom w:val="single" w:sz="6" w:space="0" w:color="000000"/>
              <w:right w:val="single" w:sz="6" w:space="0" w:color="000000"/>
            </w:tcBorders>
            <w:vAlign w:val="center"/>
          </w:tcPr>
          <w:p w14:paraId="6795EF2B" w14:textId="77777777" w:rsidR="00AF0208" w:rsidRPr="00F94D1E" w:rsidRDefault="00BC5AEA">
            <w:pPr>
              <w:spacing w:after="0" w:line="259" w:lineRule="auto"/>
              <w:ind w:left="0" w:right="48" w:firstLine="0"/>
              <w:jc w:val="center"/>
              <w:rPr>
                <w:lang w:val="en-GB"/>
              </w:rPr>
            </w:pPr>
            <w:r w:rsidRPr="00F94D1E">
              <w:rPr>
                <w:sz w:val="16"/>
                <w:lang w:val="en-GB"/>
              </w:rPr>
              <w:t xml:space="preserve">Increased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2C"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2D"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F37" w14:textId="77777777">
        <w:trPr>
          <w:trHeight w:val="503"/>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2F" w14:textId="77777777" w:rsidR="00AF0208" w:rsidRPr="00F94D1E" w:rsidRDefault="00BC5AEA">
            <w:pPr>
              <w:spacing w:after="0" w:line="259" w:lineRule="auto"/>
              <w:ind w:left="37" w:right="0" w:firstLine="0"/>
              <w:jc w:val="left"/>
              <w:rPr>
                <w:lang w:val="en-GB"/>
              </w:rPr>
            </w:pPr>
            <w:r w:rsidRPr="00F94D1E">
              <w:rPr>
                <w:sz w:val="16"/>
                <w:lang w:val="en-GB"/>
              </w:rPr>
              <w:t xml:space="preserve">Acceptability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30" w14:textId="77777777" w:rsidR="00AF0208" w:rsidRPr="00F94D1E" w:rsidRDefault="00BC5AEA">
            <w:pPr>
              <w:spacing w:after="0" w:line="259" w:lineRule="auto"/>
              <w:ind w:left="0" w:right="47"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31" w14:textId="77777777" w:rsidR="00AF0208" w:rsidRPr="00F94D1E" w:rsidRDefault="00BC5AEA">
            <w:pPr>
              <w:spacing w:after="0" w:line="259" w:lineRule="auto"/>
              <w:ind w:right="0" w:firstLine="0"/>
              <w:jc w:val="left"/>
              <w:rPr>
                <w:lang w:val="en-GB"/>
              </w:rPr>
            </w:pPr>
            <w:r w:rsidRPr="00F94D1E">
              <w:rPr>
                <w:sz w:val="16"/>
                <w:lang w:val="en-GB"/>
              </w:rPr>
              <w:t xml:space="preserve">Probably no </w:t>
            </w:r>
          </w:p>
        </w:tc>
        <w:tc>
          <w:tcPr>
            <w:tcW w:w="1061" w:type="dxa"/>
            <w:tcBorders>
              <w:top w:val="single" w:sz="6" w:space="0" w:color="000000"/>
              <w:left w:val="single" w:sz="6" w:space="0" w:color="000000"/>
              <w:bottom w:val="single" w:sz="6" w:space="0" w:color="000000"/>
              <w:right w:val="single" w:sz="6" w:space="0" w:color="000000"/>
            </w:tcBorders>
          </w:tcPr>
          <w:p w14:paraId="6795EF32"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Probably yes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33" w14:textId="77777777" w:rsidR="00AF0208" w:rsidRPr="00F94D1E" w:rsidRDefault="00BC5AEA">
            <w:pPr>
              <w:spacing w:after="0" w:line="259" w:lineRule="auto"/>
              <w:ind w:left="0" w:right="52" w:firstLine="0"/>
              <w:jc w:val="center"/>
              <w:rPr>
                <w:lang w:val="en-GB"/>
              </w:rPr>
            </w:pPr>
            <w:r w:rsidRPr="00F94D1E">
              <w:rPr>
                <w:sz w:val="16"/>
                <w:lang w:val="en-GB"/>
              </w:rPr>
              <w:t xml:space="preserve">Yes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34" w14:textId="77777777" w:rsidR="00AF0208" w:rsidRPr="00F94D1E" w:rsidRDefault="00BC5AEA">
            <w:pPr>
              <w:spacing w:after="0" w:line="259" w:lineRule="auto"/>
              <w:ind w:left="0" w:right="8"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35" w14:textId="77777777" w:rsidR="00AF0208" w:rsidRPr="00F94D1E" w:rsidRDefault="00BC5AEA">
            <w:pPr>
              <w:spacing w:after="0" w:line="259" w:lineRule="auto"/>
              <w:ind w:left="43"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36" w14:textId="77777777" w:rsidR="00AF0208" w:rsidRPr="00F94D1E" w:rsidRDefault="00BC5AEA">
            <w:pPr>
              <w:spacing w:after="0" w:line="259" w:lineRule="auto"/>
              <w:ind w:left="45" w:right="0" w:firstLine="0"/>
              <w:jc w:val="left"/>
              <w:rPr>
                <w:lang w:val="en-GB"/>
              </w:rPr>
            </w:pPr>
            <w:r w:rsidRPr="00F94D1E">
              <w:rPr>
                <w:sz w:val="16"/>
                <w:lang w:val="en-GB"/>
              </w:rPr>
              <w:t xml:space="preserve">Don't know </w:t>
            </w:r>
          </w:p>
        </w:tc>
      </w:tr>
      <w:tr w:rsidR="00AF0208" w:rsidRPr="00A35188" w14:paraId="6795EF40" w14:textId="77777777">
        <w:trPr>
          <w:trHeight w:val="464"/>
        </w:trPr>
        <w:tc>
          <w:tcPr>
            <w:tcW w:w="1146" w:type="dxa"/>
            <w:tcBorders>
              <w:top w:val="single" w:sz="6" w:space="0" w:color="000000"/>
              <w:left w:val="single" w:sz="6" w:space="0" w:color="000000"/>
              <w:bottom w:val="single" w:sz="6" w:space="0" w:color="000000"/>
              <w:right w:val="single" w:sz="6" w:space="0" w:color="000000"/>
            </w:tcBorders>
            <w:shd w:val="clear" w:color="auto" w:fill="B6DDE8"/>
          </w:tcPr>
          <w:p w14:paraId="6795EF38" w14:textId="77777777" w:rsidR="00AF0208" w:rsidRPr="00F94D1E" w:rsidRDefault="00BC5AEA">
            <w:pPr>
              <w:spacing w:after="0" w:line="259" w:lineRule="auto"/>
              <w:ind w:left="0" w:right="46" w:firstLine="0"/>
              <w:jc w:val="center"/>
              <w:rPr>
                <w:lang w:val="en-GB"/>
              </w:rPr>
            </w:pPr>
            <w:r w:rsidRPr="00F94D1E">
              <w:rPr>
                <w:sz w:val="16"/>
                <w:lang w:val="en-GB"/>
              </w:rPr>
              <w:t xml:space="preserve">Feasibility </w:t>
            </w:r>
          </w:p>
        </w:tc>
        <w:tc>
          <w:tcPr>
            <w:tcW w:w="1063" w:type="dxa"/>
            <w:tcBorders>
              <w:top w:val="single" w:sz="6" w:space="0" w:color="000000"/>
              <w:left w:val="single" w:sz="6" w:space="0" w:color="000000"/>
              <w:bottom w:val="single" w:sz="6" w:space="0" w:color="000000"/>
              <w:right w:val="single" w:sz="6" w:space="0" w:color="000000"/>
            </w:tcBorders>
            <w:vAlign w:val="center"/>
          </w:tcPr>
          <w:p w14:paraId="6795EF39" w14:textId="77777777" w:rsidR="00AF0208" w:rsidRPr="00F94D1E" w:rsidRDefault="00BC5AEA">
            <w:pPr>
              <w:spacing w:after="0" w:line="259" w:lineRule="auto"/>
              <w:ind w:left="0" w:right="43"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3A" w14:textId="77777777" w:rsidR="00AF0208" w:rsidRPr="00F94D1E" w:rsidRDefault="00BC5AEA">
            <w:pPr>
              <w:spacing w:after="0" w:line="259" w:lineRule="auto"/>
              <w:ind w:left="0" w:right="0" w:firstLine="0"/>
              <w:jc w:val="left"/>
              <w:rPr>
                <w:lang w:val="en-GB"/>
              </w:rPr>
            </w:pPr>
            <w:r w:rsidRPr="00F94D1E">
              <w:rPr>
                <w:sz w:val="16"/>
                <w:lang w:val="en-GB"/>
              </w:rPr>
              <w:t xml:space="preserve">Probably no </w:t>
            </w:r>
          </w:p>
        </w:tc>
        <w:tc>
          <w:tcPr>
            <w:tcW w:w="1061" w:type="dxa"/>
            <w:tcBorders>
              <w:top w:val="single" w:sz="6" w:space="0" w:color="000000"/>
              <w:left w:val="single" w:sz="6" w:space="0" w:color="000000"/>
              <w:bottom w:val="single" w:sz="6" w:space="0" w:color="000000"/>
              <w:right w:val="single" w:sz="6" w:space="0" w:color="000000"/>
            </w:tcBorders>
          </w:tcPr>
          <w:p w14:paraId="6795EF3B"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Probably yes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3C" w14:textId="77777777" w:rsidR="00AF0208" w:rsidRPr="00F94D1E" w:rsidRDefault="00BC5AEA">
            <w:pPr>
              <w:spacing w:after="0" w:line="259" w:lineRule="auto"/>
              <w:ind w:left="0" w:right="48" w:firstLine="0"/>
              <w:jc w:val="center"/>
              <w:rPr>
                <w:lang w:val="en-GB"/>
              </w:rPr>
            </w:pPr>
            <w:r w:rsidRPr="00F94D1E">
              <w:rPr>
                <w:sz w:val="16"/>
                <w:lang w:val="en-GB"/>
              </w:rPr>
              <w:t xml:space="preserve">Yes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3D" w14:textId="77777777" w:rsidR="00AF0208" w:rsidRPr="00F94D1E" w:rsidRDefault="00BC5AEA">
            <w:pPr>
              <w:spacing w:after="0" w:line="259" w:lineRule="auto"/>
              <w:ind w:lef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3E" w14:textId="77777777" w:rsidR="00AF0208" w:rsidRPr="00F94D1E" w:rsidRDefault="00BC5AEA">
            <w:pPr>
              <w:spacing w:after="0" w:line="259" w:lineRule="auto"/>
              <w:ind w:left="3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3F" w14:textId="77777777" w:rsidR="00AF0208" w:rsidRPr="00F94D1E" w:rsidRDefault="00BC5AEA">
            <w:pPr>
              <w:spacing w:after="0" w:line="259" w:lineRule="auto"/>
              <w:ind w:left="34" w:right="0" w:firstLine="0"/>
              <w:jc w:val="left"/>
              <w:rPr>
                <w:lang w:val="en-GB"/>
              </w:rPr>
            </w:pPr>
            <w:r w:rsidRPr="00F94D1E">
              <w:rPr>
                <w:sz w:val="16"/>
                <w:lang w:val="en-GB"/>
              </w:rPr>
              <w:t xml:space="preserve">Don't know </w:t>
            </w:r>
          </w:p>
        </w:tc>
      </w:tr>
    </w:tbl>
    <w:p w14:paraId="6795EF41"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42" w14:textId="67509080" w:rsidR="00AF0208" w:rsidRPr="00F94D1E" w:rsidRDefault="00BC5AEA">
      <w:pPr>
        <w:ind w:left="-5" w:right="0"/>
        <w:rPr>
          <w:lang w:val="en-GB"/>
        </w:rPr>
      </w:pPr>
      <w:r w:rsidRPr="00F94D1E">
        <w:rPr>
          <w:lang w:val="en-GB"/>
        </w:rPr>
        <w:t>Due to lack of evidence no recommendation can be provided for the use of HDM SCIT to decrease exacerbations, improve asthma control and lung function or to decrease non-specific AHR</w:t>
      </w:r>
      <w:r w:rsidR="00281597" w:rsidRPr="00F94D1E">
        <w:rPr>
          <w:lang w:val="en-GB"/>
        </w:rPr>
        <w:t>.</w:t>
      </w:r>
    </w:p>
    <w:p w14:paraId="6795EF43"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44" w14:textId="77777777" w:rsidR="00AF0208" w:rsidRPr="00F94D1E" w:rsidRDefault="00BC5AEA">
      <w:pPr>
        <w:pStyle w:val="Heading1"/>
        <w:spacing w:after="0" w:line="259" w:lineRule="auto"/>
        <w:ind w:left="0" w:right="7" w:firstLine="0"/>
        <w:jc w:val="center"/>
        <w:rPr>
          <w:lang w:val="en-GB"/>
        </w:rPr>
      </w:pPr>
      <w:r w:rsidRPr="00F94D1E">
        <w:rPr>
          <w:sz w:val="24"/>
          <w:lang w:val="en-GB"/>
        </w:rPr>
        <w:t xml:space="preserve">HDM SLIT drops </w:t>
      </w:r>
    </w:p>
    <w:p w14:paraId="6795EF45"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46"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47" w14:textId="356E5A68" w:rsidR="00AF0208" w:rsidRPr="00F94D1E" w:rsidRDefault="00BC5AEA">
      <w:pPr>
        <w:ind w:left="-5" w:right="0"/>
        <w:rPr>
          <w:lang w:val="en-GB"/>
        </w:rPr>
      </w:pPr>
      <w:r w:rsidRPr="00F94D1E">
        <w:rPr>
          <w:b/>
          <w:lang w:val="en-GB"/>
        </w:rPr>
        <w:t>Question:</w:t>
      </w:r>
      <w:r w:rsidRPr="00F94D1E">
        <w:rPr>
          <w:lang w:val="en-GB"/>
        </w:rPr>
        <w:t xml:space="preserve"> Are HDM SLIT drops preparations recommended in children or adults with </w:t>
      </w:r>
      <w:r w:rsidR="00281597" w:rsidRPr="00F94D1E">
        <w:rPr>
          <w:lang w:val="en-GB"/>
        </w:rPr>
        <w:t xml:space="preserve">HDM-driven </w:t>
      </w:r>
      <w:r w:rsidRPr="00F94D1E">
        <w:rPr>
          <w:lang w:val="en-GB"/>
        </w:rPr>
        <w:t xml:space="preserve">allergic asthma? </w:t>
      </w:r>
    </w:p>
    <w:p w14:paraId="6795EF48"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49" w14:textId="77777777" w:rsidR="00AF0208" w:rsidRPr="00F94D1E" w:rsidRDefault="00BC5AEA">
      <w:pPr>
        <w:pStyle w:val="Heading2"/>
        <w:ind w:left="-5" w:right="0"/>
        <w:rPr>
          <w:lang w:val="en-GB"/>
        </w:rPr>
      </w:pPr>
      <w:r w:rsidRPr="00F94D1E">
        <w:rPr>
          <w:lang w:val="en-GB"/>
        </w:rPr>
        <w:t xml:space="preserve">Recommendations </w:t>
      </w:r>
    </w:p>
    <w:p w14:paraId="6795EF4A"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4B" w14:textId="0A1C921C" w:rsidR="00AF0208" w:rsidRPr="00F94D1E" w:rsidRDefault="00BC5AEA">
      <w:pPr>
        <w:ind w:left="345" w:right="0" w:hanging="360"/>
        <w:rPr>
          <w:lang w:val="en-GB"/>
        </w:rPr>
      </w:pPr>
      <w:r w:rsidRPr="00F94D1E">
        <w:rPr>
          <w:lang w:val="en-GB"/>
        </w:rPr>
        <w:t>1. HDM SLIT drops are recommended for children with controlled HDM</w:t>
      </w:r>
      <w:r w:rsidR="00281597" w:rsidRPr="00F94D1E">
        <w:rPr>
          <w:lang w:val="en-GB"/>
        </w:rPr>
        <w:t>-driven</w:t>
      </w:r>
      <w:r w:rsidRPr="00F94D1E">
        <w:rPr>
          <w:lang w:val="en-GB"/>
        </w:rPr>
        <w:t xml:space="preserve"> allergic asthma as an add-on treatment to decrease symptoms and medication use  </w:t>
      </w:r>
    </w:p>
    <w:p w14:paraId="6795EF4C" w14:textId="77777777" w:rsidR="00AF0208" w:rsidRPr="00F94D1E" w:rsidRDefault="00BC5AEA">
      <w:pPr>
        <w:spacing w:after="0" w:line="259" w:lineRule="auto"/>
        <w:ind w:left="360" w:right="0" w:firstLine="0"/>
        <w:jc w:val="left"/>
        <w:rPr>
          <w:lang w:val="en-GB"/>
        </w:rPr>
      </w:pPr>
      <w:r w:rsidRPr="00F94D1E">
        <w:rPr>
          <w:lang w:val="en-GB"/>
        </w:rPr>
        <w:t xml:space="preserve"> </w:t>
      </w:r>
    </w:p>
    <w:p w14:paraId="6795EF4E" w14:textId="7B827E3E" w:rsidR="00AF0208" w:rsidRPr="00F94D1E" w:rsidRDefault="00BC5AEA" w:rsidP="00281597">
      <w:pPr>
        <w:ind w:left="370" w:right="0"/>
        <w:rPr>
          <w:lang w:val="en-GB"/>
        </w:rPr>
      </w:pPr>
      <w:r w:rsidRPr="00F94D1E">
        <w:rPr>
          <w:lang w:val="en-GB"/>
        </w:rPr>
        <w:t xml:space="preserve">Conditional recommendation, low quality evidence </w:t>
      </w:r>
      <w:r w:rsidR="001A0BE7" w:rsidRPr="00F94D1E">
        <w:rPr>
          <w:lang w:val="en-GB"/>
        </w:rPr>
        <w:t>(Table 4).</w:t>
      </w:r>
    </w:p>
    <w:p w14:paraId="6795EF4F"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50" w14:textId="77777777" w:rsidR="00AF0208" w:rsidRPr="00F94D1E" w:rsidRDefault="00BC5AEA">
      <w:pPr>
        <w:pStyle w:val="Heading2"/>
        <w:ind w:left="-5" w:right="0"/>
        <w:rPr>
          <w:lang w:val="en-GB"/>
        </w:rPr>
      </w:pPr>
      <w:r w:rsidRPr="00F94D1E">
        <w:rPr>
          <w:lang w:val="en-GB"/>
        </w:rPr>
        <w:t xml:space="preserve">Values and preferences </w:t>
      </w:r>
    </w:p>
    <w:p w14:paraId="6795EF52" w14:textId="0C293A8E" w:rsidR="00AF0208" w:rsidRPr="00F94D1E" w:rsidRDefault="00BC5AEA" w:rsidP="00625DE6">
      <w:pPr>
        <w:ind w:left="370" w:right="0"/>
        <w:rPr>
          <w:lang w:val="en-GB"/>
        </w:rPr>
      </w:pPr>
      <w:r w:rsidRPr="00F94D1E">
        <w:rPr>
          <w:lang w:val="en-GB"/>
        </w:rPr>
        <w:t xml:space="preserve">This recommendation places a high value on decreasing asthma symptoms and medication as well as on the ease of administration at home with potential of decreased resource </w:t>
      </w:r>
      <w:r w:rsidR="001A0BE7" w:rsidRPr="00F94D1E">
        <w:rPr>
          <w:lang w:val="en-GB"/>
        </w:rPr>
        <w:t>utilisation (Table 4)</w:t>
      </w:r>
      <w:r w:rsidR="005B36DD" w:rsidRPr="00F94D1E">
        <w:rPr>
          <w:lang w:val="en-GB"/>
        </w:rPr>
        <w:t>.</w:t>
      </w:r>
      <w:r w:rsidR="00625DE6" w:rsidRPr="00F94D1E">
        <w:rPr>
          <w:lang w:val="en-GB"/>
        </w:rPr>
        <w:t xml:space="preserve"> </w:t>
      </w:r>
    </w:p>
    <w:p w14:paraId="24B81B13" w14:textId="77777777" w:rsidR="00625DE6" w:rsidRPr="00F94D1E" w:rsidRDefault="00625DE6" w:rsidP="00625DE6">
      <w:pPr>
        <w:ind w:left="370" w:right="0"/>
        <w:rPr>
          <w:lang w:val="en-GB"/>
        </w:rPr>
      </w:pPr>
    </w:p>
    <w:p w14:paraId="6795EF53" w14:textId="77777777" w:rsidR="00AF0208" w:rsidRPr="00F94D1E" w:rsidRDefault="00BC5AEA">
      <w:pPr>
        <w:pStyle w:val="Heading2"/>
        <w:ind w:left="-5" w:right="0"/>
        <w:rPr>
          <w:lang w:val="en-GB"/>
        </w:rPr>
      </w:pPr>
      <w:r w:rsidRPr="00F94D1E">
        <w:rPr>
          <w:lang w:val="en-GB"/>
        </w:rPr>
        <w:t xml:space="preserve">Remarks </w:t>
      </w:r>
    </w:p>
    <w:p w14:paraId="6795EF54" w14:textId="77777777" w:rsidR="00AF0208" w:rsidRPr="00F94D1E" w:rsidRDefault="00BC5AEA">
      <w:pPr>
        <w:spacing w:after="0" w:line="259" w:lineRule="auto"/>
        <w:ind w:left="0" w:right="0" w:firstLine="0"/>
        <w:jc w:val="left"/>
        <w:rPr>
          <w:lang w:val="en-GB"/>
        </w:rPr>
      </w:pPr>
      <w:r w:rsidRPr="00F94D1E">
        <w:rPr>
          <w:b/>
          <w:lang w:val="en-GB"/>
        </w:rPr>
        <w:t xml:space="preserve"> </w:t>
      </w:r>
    </w:p>
    <w:p w14:paraId="6795EF55" w14:textId="7276687C" w:rsidR="00AF0208" w:rsidRPr="00F94D1E" w:rsidRDefault="00BC5AEA">
      <w:pPr>
        <w:numPr>
          <w:ilvl w:val="0"/>
          <w:numId w:val="11"/>
        </w:numPr>
        <w:ind w:right="0" w:hanging="360"/>
        <w:rPr>
          <w:lang w:val="en-GB"/>
        </w:rPr>
      </w:pPr>
      <w:r w:rsidRPr="00F94D1E">
        <w:rPr>
          <w:lang w:val="en-GB"/>
        </w:rPr>
        <w:t>Asthma control and lung function should be assessed regularly</w:t>
      </w:r>
      <w:r w:rsidR="00343119">
        <w:rPr>
          <w:lang w:val="en-GB"/>
        </w:rPr>
        <w:t>.</w:t>
      </w:r>
      <w:r w:rsidRPr="00F94D1E">
        <w:rPr>
          <w:lang w:val="en-GB"/>
        </w:rPr>
        <w:t xml:space="preserve"> </w:t>
      </w:r>
    </w:p>
    <w:p w14:paraId="6795EF56" w14:textId="31CB32C8" w:rsidR="00AF0208" w:rsidRPr="00F94D1E" w:rsidRDefault="00BC5AEA">
      <w:pPr>
        <w:numPr>
          <w:ilvl w:val="0"/>
          <w:numId w:val="11"/>
        </w:numPr>
        <w:ind w:right="0" w:hanging="360"/>
        <w:rPr>
          <w:lang w:val="en-GB"/>
        </w:rPr>
      </w:pPr>
      <w:r w:rsidRPr="00F94D1E">
        <w:rPr>
          <w:lang w:val="en-GB"/>
        </w:rPr>
        <w:t xml:space="preserve">The subgroup of patients with moderate asthma might have a better benefit but </w:t>
      </w:r>
      <w:r w:rsidR="001A0BE7" w:rsidRPr="00F94D1E">
        <w:rPr>
          <w:lang w:val="en-GB"/>
        </w:rPr>
        <w:t>more safety data are needed</w:t>
      </w:r>
      <w:r w:rsidR="00343119">
        <w:rPr>
          <w:lang w:val="en-GB"/>
        </w:rPr>
        <w:t>.</w:t>
      </w:r>
      <w:r w:rsidR="001A0BE7" w:rsidRPr="00F94D1E">
        <w:rPr>
          <w:lang w:val="en-GB"/>
        </w:rPr>
        <w:t xml:space="preserve"> </w:t>
      </w:r>
    </w:p>
    <w:p w14:paraId="6795EF57" w14:textId="17BD0541" w:rsidR="00AF0208" w:rsidRPr="00F94D1E" w:rsidRDefault="00BC5AEA">
      <w:pPr>
        <w:numPr>
          <w:ilvl w:val="0"/>
          <w:numId w:val="11"/>
        </w:numPr>
        <w:ind w:right="0" w:hanging="360"/>
        <w:rPr>
          <w:lang w:val="en-GB"/>
        </w:rPr>
      </w:pPr>
      <w:r w:rsidRPr="00F94D1E">
        <w:rPr>
          <w:lang w:val="en-GB"/>
        </w:rPr>
        <w:t xml:space="preserve">In children the potential benefits could include the </w:t>
      </w:r>
      <w:r w:rsidR="005B36DD" w:rsidRPr="00F94D1E">
        <w:rPr>
          <w:lang w:val="en-GB"/>
        </w:rPr>
        <w:t>ICS</w:t>
      </w:r>
      <w:r w:rsidRPr="00F94D1E">
        <w:rPr>
          <w:lang w:val="en-GB"/>
        </w:rPr>
        <w:t xml:space="preserve"> sparing effect</w:t>
      </w:r>
      <w:r w:rsidR="00343119">
        <w:rPr>
          <w:lang w:val="en-GB"/>
        </w:rPr>
        <w:t>.</w:t>
      </w:r>
      <w:r w:rsidRPr="00F94D1E">
        <w:rPr>
          <w:lang w:val="en-GB"/>
        </w:rPr>
        <w:t xml:space="preserve"> </w:t>
      </w:r>
    </w:p>
    <w:p w14:paraId="6795EF58"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59" w14:textId="4E64F79F" w:rsidR="00AF0208" w:rsidRPr="00F94D1E" w:rsidRDefault="00BC5AEA">
      <w:pPr>
        <w:spacing w:line="247" w:lineRule="auto"/>
        <w:ind w:left="0" w:right="1" w:firstLine="0"/>
        <w:rPr>
          <w:lang w:val="en-GB"/>
        </w:rPr>
      </w:pPr>
      <w:r w:rsidRPr="00F94D1E">
        <w:rPr>
          <w:sz w:val="20"/>
          <w:lang w:val="en-GB"/>
        </w:rPr>
        <w:t xml:space="preserve">Table 4: Judgment of HDM SLIT drops in decreasing asthma symptoms and medication in children while added to regular asthma treatment for controlled asthma </w:t>
      </w:r>
    </w:p>
    <w:p w14:paraId="6795EF5A" w14:textId="77777777" w:rsidR="00AF0208" w:rsidRPr="00F94D1E" w:rsidRDefault="00BC5AEA">
      <w:pPr>
        <w:spacing w:after="0" w:line="259" w:lineRule="auto"/>
        <w:ind w:left="0" w:right="0" w:firstLine="0"/>
        <w:jc w:val="left"/>
        <w:rPr>
          <w:lang w:val="en-GB"/>
        </w:rPr>
      </w:pPr>
      <w:r w:rsidRPr="00F94D1E">
        <w:rPr>
          <w:sz w:val="20"/>
          <w:lang w:val="en-GB"/>
        </w:rPr>
        <w:t xml:space="preserve"> </w:t>
      </w:r>
    </w:p>
    <w:tbl>
      <w:tblPr>
        <w:tblStyle w:val="TableGrid"/>
        <w:tblW w:w="8253" w:type="dxa"/>
        <w:tblInd w:w="43" w:type="dxa"/>
        <w:tblCellMar>
          <w:top w:w="48" w:type="dxa"/>
          <w:left w:w="74" w:type="dxa"/>
          <w:right w:w="35" w:type="dxa"/>
        </w:tblCellMar>
        <w:tblLook w:val="04A0" w:firstRow="1" w:lastRow="0" w:firstColumn="1" w:lastColumn="0" w:noHBand="0" w:noVBand="1"/>
      </w:tblPr>
      <w:tblGrid>
        <w:gridCol w:w="1148"/>
        <w:gridCol w:w="1044"/>
        <w:gridCol w:w="1044"/>
        <w:gridCol w:w="1078"/>
        <w:gridCol w:w="1113"/>
        <w:gridCol w:w="1069"/>
        <w:gridCol w:w="711"/>
        <w:gridCol w:w="1046"/>
      </w:tblGrid>
      <w:tr w:rsidR="00AF0208" w:rsidRPr="00A35188" w14:paraId="6795EF63" w14:textId="77777777">
        <w:trPr>
          <w:trHeight w:val="301"/>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5B" w14:textId="77777777" w:rsidR="00AF0208" w:rsidRPr="00F94D1E" w:rsidRDefault="00BC5AEA">
            <w:pPr>
              <w:spacing w:after="0" w:line="259" w:lineRule="auto"/>
              <w:ind w:left="0" w:right="40" w:firstLine="0"/>
              <w:jc w:val="center"/>
              <w:rPr>
                <w:lang w:val="en-GB"/>
              </w:rPr>
            </w:pPr>
            <w:r w:rsidRPr="00F94D1E">
              <w:rPr>
                <w:sz w:val="16"/>
                <w:lang w:val="en-GB"/>
              </w:rPr>
              <w:t xml:space="preserve">Importance </w:t>
            </w:r>
          </w:p>
        </w:tc>
        <w:tc>
          <w:tcPr>
            <w:tcW w:w="1044" w:type="dxa"/>
            <w:tcBorders>
              <w:top w:val="single" w:sz="6" w:space="0" w:color="000000"/>
              <w:left w:val="single" w:sz="6" w:space="0" w:color="000000"/>
              <w:bottom w:val="single" w:sz="6" w:space="0" w:color="000000"/>
              <w:right w:val="single" w:sz="6" w:space="0" w:color="000000"/>
            </w:tcBorders>
          </w:tcPr>
          <w:p w14:paraId="6795EF5C" w14:textId="77777777" w:rsidR="00AF0208" w:rsidRPr="00F94D1E" w:rsidRDefault="00BC5AEA">
            <w:pPr>
              <w:spacing w:after="0" w:line="259" w:lineRule="auto"/>
              <w:ind w:left="0" w:right="40"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tcPr>
          <w:p w14:paraId="6795EF5D" w14:textId="77777777" w:rsidR="00AF0208" w:rsidRPr="00F94D1E" w:rsidRDefault="00BC5AEA">
            <w:pPr>
              <w:spacing w:after="0" w:line="259" w:lineRule="auto"/>
              <w:ind w:left="22" w:right="0" w:firstLine="0"/>
              <w:jc w:val="left"/>
              <w:rPr>
                <w:lang w:val="en-GB"/>
              </w:rPr>
            </w:pPr>
            <w:r w:rsidRPr="00F94D1E">
              <w:rPr>
                <w:sz w:val="16"/>
                <w:lang w:val="en-GB"/>
              </w:rPr>
              <w:t xml:space="preserve">Probably no </w:t>
            </w:r>
          </w:p>
        </w:tc>
        <w:tc>
          <w:tcPr>
            <w:tcW w:w="1078" w:type="dxa"/>
            <w:tcBorders>
              <w:top w:val="single" w:sz="6" w:space="0" w:color="000000"/>
              <w:left w:val="single" w:sz="6" w:space="0" w:color="000000"/>
              <w:bottom w:val="single" w:sz="6" w:space="0" w:color="000000"/>
              <w:right w:val="single" w:sz="6" w:space="0" w:color="000000"/>
            </w:tcBorders>
          </w:tcPr>
          <w:p w14:paraId="6795EF5E" w14:textId="77777777" w:rsidR="00AF0208" w:rsidRPr="00F94D1E" w:rsidRDefault="00BC5AEA">
            <w:pPr>
              <w:spacing w:after="0" w:line="259" w:lineRule="auto"/>
              <w:ind w:left="0" w:right="0" w:firstLine="0"/>
              <w:rPr>
                <w:lang w:val="en-GB"/>
              </w:rPr>
            </w:pPr>
            <w:r w:rsidRPr="00F94D1E">
              <w:rPr>
                <w:sz w:val="16"/>
                <w:lang w:val="en-GB"/>
              </w:rPr>
              <w:t xml:space="preserve">Probably yes </w:t>
            </w:r>
          </w:p>
        </w:tc>
        <w:tc>
          <w:tcPr>
            <w:tcW w:w="1113" w:type="dxa"/>
            <w:tcBorders>
              <w:top w:val="single" w:sz="6" w:space="0" w:color="000000"/>
              <w:left w:val="single" w:sz="6" w:space="0" w:color="000000"/>
              <w:bottom w:val="single" w:sz="6" w:space="0" w:color="000000"/>
              <w:right w:val="single" w:sz="6" w:space="0" w:color="000000"/>
            </w:tcBorders>
          </w:tcPr>
          <w:p w14:paraId="6795EF5F" w14:textId="77777777" w:rsidR="00AF0208" w:rsidRPr="00F94D1E" w:rsidRDefault="00BC5AEA">
            <w:pPr>
              <w:spacing w:after="0" w:line="259" w:lineRule="auto"/>
              <w:ind w:left="0" w:right="44" w:firstLine="0"/>
              <w:jc w:val="center"/>
              <w:rPr>
                <w:lang w:val="en-GB"/>
              </w:rPr>
            </w:pPr>
            <w:r w:rsidRPr="00F94D1E">
              <w:rPr>
                <w:b/>
                <w:color w:val="000090"/>
                <w:sz w:val="16"/>
                <w:lang w:val="en-GB"/>
              </w:rPr>
              <w:t xml:space="preserve">Yes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tcPr>
          <w:p w14:paraId="6795EF60"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tcPr>
          <w:p w14:paraId="6795EF61"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tcPr>
          <w:p w14:paraId="6795EF62"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6C"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64" w14:textId="77777777" w:rsidR="00AF0208" w:rsidRPr="00F94D1E" w:rsidRDefault="00BC5AEA">
            <w:pPr>
              <w:spacing w:after="0" w:line="259" w:lineRule="auto"/>
              <w:ind w:left="0" w:right="0" w:firstLine="0"/>
              <w:jc w:val="center"/>
              <w:rPr>
                <w:lang w:val="en-GB"/>
              </w:rPr>
            </w:pPr>
            <w:r w:rsidRPr="00F94D1E">
              <w:rPr>
                <w:sz w:val="16"/>
                <w:lang w:val="en-GB"/>
              </w:rPr>
              <w:t xml:space="preserve">Desirable effects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65" w14:textId="77777777" w:rsidR="00AF0208" w:rsidRPr="00F94D1E" w:rsidRDefault="00BC5AEA">
            <w:pPr>
              <w:spacing w:after="0" w:line="259" w:lineRule="auto"/>
              <w:ind w:left="0" w:right="39" w:firstLine="0"/>
              <w:jc w:val="center"/>
              <w:rPr>
                <w:lang w:val="en-GB"/>
              </w:rPr>
            </w:pPr>
            <w:r w:rsidRPr="00F94D1E">
              <w:rPr>
                <w:sz w:val="16"/>
                <w:lang w:val="en-GB"/>
              </w:rPr>
              <w:t xml:space="preserve">Trivial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66" w14:textId="77777777" w:rsidR="00AF0208" w:rsidRPr="00F94D1E" w:rsidRDefault="00BC5AEA">
            <w:pPr>
              <w:spacing w:after="0" w:line="259" w:lineRule="auto"/>
              <w:ind w:left="0" w:right="36" w:firstLine="0"/>
              <w:jc w:val="center"/>
              <w:rPr>
                <w:lang w:val="en-GB"/>
              </w:rPr>
            </w:pPr>
            <w:r w:rsidRPr="00F94D1E">
              <w:rPr>
                <w:b/>
                <w:color w:val="000090"/>
                <w:sz w:val="16"/>
                <w:lang w:val="en-GB"/>
              </w:rPr>
              <w:t xml:space="preserve">Small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EF67" w14:textId="77777777" w:rsidR="00AF0208" w:rsidRPr="00F94D1E" w:rsidRDefault="00BC5AEA">
            <w:pPr>
              <w:spacing w:after="0" w:line="259" w:lineRule="auto"/>
              <w:ind w:left="0" w:right="44" w:firstLine="0"/>
              <w:jc w:val="center"/>
              <w:rPr>
                <w:lang w:val="en-GB"/>
              </w:rPr>
            </w:pPr>
            <w:r w:rsidRPr="00F94D1E">
              <w:rPr>
                <w:sz w:val="16"/>
                <w:lang w:val="en-GB"/>
              </w:rPr>
              <w:t xml:space="preserve">Moderate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68" w14:textId="77777777" w:rsidR="00AF0208" w:rsidRPr="00F94D1E" w:rsidRDefault="00BC5AEA">
            <w:pPr>
              <w:spacing w:after="0" w:line="259" w:lineRule="auto"/>
              <w:ind w:left="0" w:right="44" w:firstLine="0"/>
              <w:jc w:val="center"/>
              <w:rPr>
                <w:lang w:val="en-GB"/>
              </w:rPr>
            </w:pPr>
            <w:r w:rsidRPr="00F94D1E">
              <w:rPr>
                <w:sz w:val="16"/>
                <w:lang w:val="en-GB"/>
              </w:rPr>
              <w:t xml:space="preserve">Large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69"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6A"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6B"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75"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6D" w14:textId="77777777" w:rsidR="00AF0208" w:rsidRPr="00F94D1E" w:rsidRDefault="00BC5AEA">
            <w:pPr>
              <w:spacing w:after="0" w:line="259" w:lineRule="auto"/>
              <w:ind w:left="0" w:right="0" w:firstLine="0"/>
              <w:jc w:val="center"/>
              <w:rPr>
                <w:lang w:val="en-GB"/>
              </w:rPr>
            </w:pPr>
            <w:r w:rsidRPr="00F94D1E">
              <w:rPr>
                <w:sz w:val="16"/>
                <w:lang w:val="en-GB"/>
              </w:rPr>
              <w:t xml:space="preserve">Undesirable effects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6E" w14:textId="77777777" w:rsidR="00AF0208" w:rsidRPr="00F94D1E" w:rsidRDefault="00BC5AEA">
            <w:pPr>
              <w:spacing w:after="0" w:line="259" w:lineRule="auto"/>
              <w:ind w:left="0" w:right="43" w:firstLine="0"/>
              <w:jc w:val="center"/>
              <w:rPr>
                <w:lang w:val="en-GB"/>
              </w:rPr>
            </w:pPr>
            <w:r w:rsidRPr="00F94D1E">
              <w:rPr>
                <w:sz w:val="16"/>
                <w:lang w:val="en-GB"/>
              </w:rPr>
              <w:t xml:space="preserve">Large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6F" w14:textId="77777777" w:rsidR="00AF0208" w:rsidRPr="00F94D1E" w:rsidRDefault="00BC5AEA">
            <w:pPr>
              <w:spacing w:after="0" w:line="259" w:lineRule="auto"/>
              <w:ind w:left="0" w:right="40" w:firstLine="0"/>
              <w:jc w:val="center"/>
              <w:rPr>
                <w:lang w:val="en-GB"/>
              </w:rPr>
            </w:pPr>
            <w:r w:rsidRPr="00F94D1E">
              <w:rPr>
                <w:sz w:val="16"/>
                <w:lang w:val="en-GB"/>
              </w:rPr>
              <w:t xml:space="preserve">Moderate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EF70" w14:textId="77777777" w:rsidR="00AF0208" w:rsidRPr="00F94D1E" w:rsidRDefault="00BC5AEA">
            <w:pPr>
              <w:spacing w:after="0" w:line="259" w:lineRule="auto"/>
              <w:ind w:left="0" w:right="41" w:firstLine="0"/>
              <w:jc w:val="center"/>
              <w:rPr>
                <w:lang w:val="en-GB"/>
              </w:rPr>
            </w:pPr>
            <w:r w:rsidRPr="00F94D1E">
              <w:rPr>
                <w:b/>
                <w:color w:val="000090"/>
                <w:sz w:val="16"/>
                <w:lang w:val="en-GB"/>
              </w:rPr>
              <w:t xml:space="preserve">Small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71" w14:textId="77777777" w:rsidR="00AF0208" w:rsidRPr="00F94D1E" w:rsidRDefault="00BC5AEA">
            <w:pPr>
              <w:spacing w:after="0" w:line="259" w:lineRule="auto"/>
              <w:ind w:left="0" w:right="45" w:firstLine="0"/>
              <w:jc w:val="center"/>
              <w:rPr>
                <w:lang w:val="en-GB"/>
              </w:rPr>
            </w:pPr>
            <w:r w:rsidRPr="00F94D1E">
              <w:rPr>
                <w:sz w:val="16"/>
                <w:lang w:val="en-GB"/>
              </w:rPr>
              <w:t xml:space="preserve">Trivial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72"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73"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74"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7E"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76" w14:textId="77777777" w:rsidR="00AF0208" w:rsidRPr="00F94D1E" w:rsidRDefault="00BC5AEA">
            <w:pPr>
              <w:spacing w:after="0" w:line="259" w:lineRule="auto"/>
              <w:ind w:left="0" w:right="0" w:firstLine="0"/>
              <w:jc w:val="center"/>
              <w:rPr>
                <w:lang w:val="en-GB"/>
              </w:rPr>
            </w:pPr>
            <w:r w:rsidRPr="00F94D1E">
              <w:rPr>
                <w:sz w:val="16"/>
                <w:lang w:val="en-GB"/>
              </w:rPr>
              <w:lastRenderedPageBreak/>
              <w:t xml:space="preserve">Certainty of evidence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77" w14:textId="77777777" w:rsidR="00AF0208" w:rsidRPr="00F94D1E" w:rsidRDefault="00BC5AEA">
            <w:pPr>
              <w:spacing w:after="0" w:line="259" w:lineRule="auto"/>
              <w:ind w:left="0" w:right="38" w:firstLine="0"/>
              <w:jc w:val="center"/>
              <w:rPr>
                <w:lang w:val="en-GB"/>
              </w:rPr>
            </w:pPr>
            <w:r w:rsidRPr="00F94D1E">
              <w:rPr>
                <w:sz w:val="16"/>
                <w:lang w:val="en-GB"/>
              </w:rPr>
              <w:t xml:space="preserve">Very low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78" w14:textId="77777777" w:rsidR="00AF0208" w:rsidRPr="00F94D1E" w:rsidRDefault="00BC5AEA">
            <w:pPr>
              <w:spacing w:after="0" w:line="259" w:lineRule="auto"/>
              <w:ind w:left="0" w:right="40" w:firstLine="0"/>
              <w:jc w:val="center"/>
              <w:rPr>
                <w:lang w:val="en-GB"/>
              </w:rPr>
            </w:pPr>
            <w:r w:rsidRPr="00F94D1E">
              <w:rPr>
                <w:b/>
                <w:color w:val="000090"/>
                <w:sz w:val="16"/>
                <w:lang w:val="en-GB"/>
              </w:rPr>
              <w:t xml:space="preserve">Low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EF79" w14:textId="77777777" w:rsidR="00AF0208" w:rsidRPr="00F94D1E" w:rsidRDefault="00BC5AEA">
            <w:pPr>
              <w:spacing w:after="0" w:line="259" w:lineRule="auto"/>
              <w:ind w:left="0" w:right="44" w:firstLine="0"/>
              <w:jc w:val="center"/>
              <w:rPr>
                <w:lang w:val="en-GB"/>
              </w:rPr>
            </w:pPr>
            <w:r w:rsidRPr="00F94D1E">
              <w:rPr>
                <w:sz w:val="16"/>
                <w:lang w:val="en-GB"/>
              </w:rPr>
              <w:t xml:space="preserve">Moderate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7A" w14:textId="77777777" w:rsidR="00AF0208" w:rsidRPr="00F94D1E" w:rsidRDefault="00BC5AEA">
            <w:pPr>
              <w:spacing w:after="0" w:line="259" w:lineRule="auto"/>
              <w:ind w:left="0" w:right="41" w:firstLine="0"/>
              <w:jc w:val="center"/>
              <w:rPr>
                <w:lang w:val="en-GB"/>
              </w:rPr>
            </w:pPr>
            <w:r w:rsidRPr="00F94D1E">
              <w:rPr>
                <w:sz w:val="16"/>
                <w:lang w:val="en-GB"/>
              </w:rPr>
              <w:t xml:space="preserve">High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7B"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7C" w14:textId="77777777" w:rsidR="00AF0208" w:rsidRPr="00F94D1E" w:rsidRDefault="00BC5AEA">
            <w:pPr>
              <w:spacing w:after="0" w:line="259" w:lineRule="auto"/>
              <w:ind w:left="4" w:right="0" w:firstLine="0"/>
              <w:jc w:val="center"/>
              <w:rPr>
                <w:lang w:val="en-GB"/>
              </w:rPr>
            </w:pPr>
            <w:r w:rsidRPr="00F94D1E">
              <w:rPr>
                <w:sz w:val="16"/>
                <w:lang w:val="en-GB"/>
              </w:rPr>
              <w:t xml:space="preserve"> </w:t>
            </w:r>
          </w:p>
        </w:tc>
        <w:tc>
          <w:tcPr>
            <w:tcW w:w="1046" w:type="dxa"/>
            <w:tcBorders>
              <w:top w:val="single" w:sz="6" w:space="0" w:color="000000"/>
              <w:left w:val="single" w:sz="6" w:space="0" w:color="000000"/>
              <w:bottom w:val="single" w:sz="6" w:space="0" w:color="000000"/>
              <w:right w:val="single" w:sz="6" w:space="0" w:color="000000"/>
            </w:tcBorders>
          </w:tcPr>
          <w:p w14:paraId="6795EF7D" w14:textId="77777777" w:rsidR="00AF0208" w:rsidRPr="00F94D1E" w:rsidRDefault="00BC5AEA">
            <w:pPr>
              <w:spacing w:after="0" w:line="259" w:lineRule="auto"/>
              <w:ind w:left="0" w:right="0" w:firstLine="0"/>
              <w:jc w:val="center"/>
              <w:rPr>
                <w:lang w:val="en-GB"/>
              </w:rPr>
            </w:pPr>
            <w:r w:rsidRPr="00F94D1E">
              <w:rPr>
                <w:sz w:val="16"/>
                <w:lang w:val="en-GB"/>
              </w:rPr>
              <w:t xml:space="preserve">No included studies </w:t>
            </w:r>
          </w:p>
        </w:tc>
      </w:tr>
      <w:tr w:rsidR="00AF0208" w:rsidRPr="00A35188" w14:paraId="6795EF8A" w14:textId="77777777">
        <w:trPr>
          <w:trHeight w:val="1056"/>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7F" w14:textId="77777777" w:rsidR="00AF0208" w:rsidRPr="00F94D1E" w:rsidRDefault="00BC5AEA">
            <w:pPr>
              <w:spacing w:after="0" w:line="259" w:lineRule="auto"/>
              <w:ind w:left="0" w:right="39" w:firstLine="0"/>
              <w:jc w:val="center"/>
              <w:rPr>
                <w:lang w:val="en-GB"/>
              </w:rPr>
            </w:pPr>
            <w:r w:rsidRPr="00F94D1E">
              <w:rPr>
                <w:sz w:val="16"/>
                <w:lang w:val="en-GB"/>
              </w:rPr>
              <w:t xml:space="preserve">Values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80" w14:textId="77777777" w:rsidR="00AF0208" w:rsidRPr="00F94D1E" w:rsidRDefault="00BC5AEA">
            <w:pPr>
              <w:spacing w:after="0" w:line="259" w:lineRule="auto"/>
              <w:ind w:left="0" w:right="0" w:firstLine="3"/>
              <w:jc w:val="center"/>
              <w:rPr>
                <w:lang w:val="en-GB"/>
              </w:rPr>
            </w:pPr>
            <w:r w:rsidRPr="00F94D1E">
              <w:rPr>
                <w:sz w:val="16"/>
                <w:lang w:val="en-GB"/>
              </w:rPr>
              <w:t xml:space="preserve">Important uncertainty or variability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81" w14:textId="77777777" w:rsidR="00AF0208" w:rsidRPr="00F94D1E" w:rsidRDefault="00BC5AEA">
            <w:pPr>
              <w:spacing w:after="0" w:line="240" w:lineRule="auto"/>
              <w:ind w:left="0" w:right="0" w:firstLine="0"/>
              <w:jc w:val="center"/>
              <w:rPr>
                <w:lang w:val="en-GB"/>
              </w:rPr>
            </w:pPr>
            <w:r w:rsidRPr="00F94D1E">
              <w:rPr>
                <w:sz w:val="16"/>
                <w:lang w:val="en-GB"/>
              </w:rPr>
              <w:t xml:space="preserve">Possibly important </w:t>
            </w:r>
          </w:p>
          <w:p w14:paraId="6795EF82" w14:textId="77777777" w:rsidR="00AF0208" w:rsidRPr="00F94D1E" w:rsidRDefault="00BC5AEA">
            <w:pPr>
              <w:spacing w:after="0" w:line="259" w:lineRule="auto"/>
              <w:ind w:left="0" w:right="0" w:firstLine="0"/>
              <w:jc w:val="center"/>
              <w:rPr>
                <w:lang w:val="en-GB"/>
              </w:rPr>
            </w:pPr>
            <w:r w:rsidRPr="00F94D1E">
              <w:rPr>
                <w:sz w:val="16"/>
                <w:lang w:val="en-GB"/>
              </w:rPr>
              <w:t xml:space="preserve">uncertainty or variability </w:t>
            </w:r>
          </w:p>
        </w:tc>
        <w:tc>
          <w:tcPr>
            <w:tcW w:w="1078" w:type="dxa"/>
            <w:tcBorders>
              <w:top w:val="single" w:sz="6" w:space="0" w:color="000000"/>
              <w:left w:val="single" w:sz="6" w:space="0" w:color="000000"/>
              <w:bottom w:val="single" w:sz="6" w:space="0" w:color="000000"/>
              <w:right w:val="single" w:sz="6" w:space="0" w:color="000000"/>
            </w:tcBorders>
          </w:tcPr>
          <w:p w14:paraId="6795EF83" w14:textId="77777777" w:rsidR="00AF0208" w:rsidRPr="00F94D1E" w:rsidRDefault="00BC5AEA">
            <w:pPr>
              <w:spacing w:after="2" w:line="237" w:lineRule="auto"/>
              <w:ind w:left="0" w:right="0" w:firstLine="0"/>
              <w:jc w:val="center"/>
              <w:rPr>
                <w:lang w:val="en-GB"/>
              </w:rPr>
            </w:pPr>
            <w:r w:rsidRPr="00F94D1E">
              <w:rPr>
                <w:b/>
                <w:color w:val="000090"/>
                <w:sz w:val="16"/>
                <w:lang w:val="en-GB"/>
              </w:rPr>
              <w:t xml:space="preserve">Probably no important </w:t>
            </w:r>
          </w:p>
          <w:p w14:paraId="6795EF84" w14:textId="77777777" w:rsidR="00AF0208" w:rsidRPr="00F94D1E" w:rsidRDefault="00BC5AEA">
            <w:pPr>
              <w:spacing w:after="0" w:line="240" w:lineRule="auto"/>
              <w:ind w:left="0" w:right="0" w:firstLine="0"/>
              <w:jc w:val="center"/>
              <w:rPr>
                <w:lang w:val="en-GB"/>
              </w:rPr>
            </w:pPr>
            <w:r w:rsidRPr="00F94D1E">
              <w:rPr>
                <w:b/>
                <w:color w:val="000090"/>
                <w:sz w:val="16"/>
                <w:lang w:val="en-GB"/>
              </w:rPr>
              <w:t xml:space="preserve">uncertainty or </w:t>
            </w:r>
          </w:p>
          <w:p w14:paraId="6795EF85" w14:textId="77777777" w:rsidR="00AF0208" w:rsidRPr="00F94D1E" w:rsidRDefault="00BC5AEA">
            <w:pPr>
              <w:spacing w:after="0" w:line="259" w:lineRule="auto"/>
              <w:ind w:left="0" w:right="40" w:firstLine="0"/>
              <w:jc w:val="center"/>
              <w:rPr>
                <w:lang w:val="en-GB"/>
              </w:rPr>
            </w:pPr>
            <w:r w:rsidRPr="00F94D1E">
              <w:rPr>
                <w:b/>
                <w:color w:val="000090"/>
                <w:sz w:val="16"/>
                <w:lang w:val="en-GB"/>
              </w:rPr>
              <w:t xml:space="preserve">variability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86" w14:textId="77777777" w:rsidR="00AF0208" w:rsidRPr="00F94D1E" w:rsidRDefault="00BC5AEA">
            <w:pPr>
              <w:spacing w:after="0" w:line="259" w:lineRule="auto"/>
              <w:ind w:left="18" w:right="16" w:firstLine="0"/>
              <w:jc w:val="center"/>
              <w:rPr>
                <w:lang w:val="en-GB"/>
              </w:rPr>
            </w:pPr>
            <w:r w:rsidRPr="00F94D1E">
              <w:rPr>
                <w:sz w:val="16"/>
                <w:lang w:val="en-GB"/>
              </w:rPr>
              <w:t xml:space="preserve">No important uncertainty or variability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87"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88" w14:textId="77777777" w:rsidR="00AF0208" w:rsidRPr="00F94D1E" w:rsidRDefault="00BC5AEA">
            <w:pPr>
              <w:spacing w:after="0" w:line="259" w:lineRule="auto"/>
              <w:ind w:left="4" w:right="0" w:firstLine="0"/>
              <w:jc w:val="center"/>
              <w:rPr>
                <w:lang w:val="en-GB"/>
              </w:rPr>
            </w:pPr>
            <w:r w:rsidRPr="00F94D1E">
              <w:rPr>
                <w:sz w:val="16"/>
                <w:lang w:val="en-GB"/>
              </w:rPr>
              <w:t xml:space="preserve">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89" w14:textId="77777777" w:rsidR="00AF0208" w:rsidRPr="00F94D1E" w:rsidRDefault="00BC5AEA">
            <w:pPr>
              <w:spacing w:after="0" w:line="259" w:lineRule="auto"/>
              <w:ind w:left="0" w:right="0" w:firstLine="0"/>
              <w:jc w:val="center"/>
              <w:rPr>
                <w:lang w:val="en-GB"/>
              </w:rPr>
            </w:pPr>
            <w:r w:rsidRPr="00F94D1E">
              <w:rPr>
                <w:sz w:val="16"/>
                <w:lang w:val="en-GB"/>
              </w:rPr>
              <w:t xml:space="preserve">No known undesirable outcomes </w:t>
            </w:r>
          </w:p>
        </w:tc>
      </w:tr>
      <w:tr w:rsidR="00AF0208" w:rsidRPr="00A35188" w14:paraId="6795EF94" w14:textId="77777777">
        <w:trPr>
          <w:trHeight w:val="1268"/>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8B" w14:textId="77777777" w:rsidR="00AF0208" w:rsidRPr="00F94D1E" w:rsidRDefault="00BC5AEA">
            <w:pPr>
              <w:spacing w:after="0" w:line="259" w:lineRule="auto"/>
              <w:ind w:left="0" w:right="0" w:firstLine="0"/>
              <w:jc w:val="center"/>
              <w:rPr>
                <w:lang w:val="en-GB"/>
              </w:rPr>
            </w:pPr>
            <w:r w:rsidRPr="00F94D1E">
              <w:rPr>
                <w:sz w:val="16"/>
                <w:lang w:val="en-GB"/>
              </w:rPr>
              <w:t xml:space="preserve">Balance of effects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8C"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comparison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8D"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comparison </w:t>
            </w:r>
          </w:p>
        </w:tc>
        <w:tc>
          <w:tcPr>
            <w:tcW w:w="1078" w:type="dxa"/>
            <w:tcBorders>
              <w:top w:val="single" w:sz="6" w:space="0" w:color="000000"/>
              <w:left w:val="single" w:sz="6" w:space="0" w:color="000000"/>
              <w:bottom w:val="single" w:sz="6" w:space="0" w:color="000000"/>
              <w:right w:val="single" w:sz="6" w:space="0" w:color="000000"/>
            </w:tcBorders>
          </w:tcPr>
          <w:p w14:paraId="6795EF8E" w14:textId="77777777" w:rsidR="00AF0208" w:rsidRPr="00F94D1E" w:rsidRDefault="00BC5AEA">
            <w:pPr>
              <w:spacing w:after="1" w:line="238" w:lineRule="auto"/>
              <w:ind w:left="0" w:right="0" w:firstLine="0"/>
              <w:jc w:val="center"/>
              <w:rPr>
                <w:lang w:val="en-GB"/>
              </w:rPr>
            </w:pPr>
            <w:r w:rsidRPr="00F94D1E">
              <w:rPr>
                <w:sz w:val="16"/>
                <w:lang w:val="en-GB"/>
              </w:rPr>
              <w:t xml:space="preserve">Does not favour either the </w:t>
            </w:r>
          </w:p>
          <w:p w14:paraId="6795EF8F" w14:textId="77777777" w:rsidR="00AF0208" w:rsidRPr="00F94D1E" w:rsidRDefault="00BC5AEA">
            <w:pPr>
              <w:spacing w:after="0" w:line="259" w:lineRule="auto"/>
              <w:ind w:left="0" w:right="0" w:firstLine="0"/>
              <w:jc w:val="center"/>
              <w:rPr>
                <w:lang w:val="en-GB"/>
              </w:rPr>
            </w:pPr>
            <w:r w:rsidRPr="00F94D1E">
              <w:rPr>
                <w:sz w:val="16"/>
                <w:lang w:val="en-GB"/>
              </w:rPr>
              <w:t xml:space="preserve">intervention or the comparison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90" w14:textId="77777777" w:rsidR="00AF0208" w:rsidRPr="00F94D1E" w:rsidRDefault="00BC5AEA">
            <w:pPr>
              <w:spacing w:after="0" w:line="259" w:lineRule="auto"/>
              <w:ind w:left="0" w:right="0" w:firstLine="8"/>
              <w:jc w:val="center"/>
              <w:rPr>
                <w:lang w:val="en-GB"/>
              </w:rPr>
            </w:pPr>
            <w:r w:rsidRPr="00F94D1E">
              <w:rPr>
                <w:b/>
                <w:color w:val="000090"/>
                <w:sz w:val="16"/>
                <w:lang w:val="en-GB"/>
              </w:rPr>
              <w:t xml:space="preserve">Probably favours the intervention </w:t>
            </w:r>
          </w:p>
        </w:tc>
        <w:tc>
          <w:tcPr>
            <w:tcW w:w="1069" w:type="dxa"/>
            <w:tcBorders>
              <w:top w:val="single" w:sz="6" w:space="0" w:color="000000"/>
              <w:left w:val="single" w:sz="6" w:space="0" w:color="000000"/>
              <w:bottom w:val="single" w:sz="6" w:space="0" w:color="000000"/>
              <w:right w:val="single" w:sz="6" w:space="0" w:color="000000"/>
            </w:tcBorders>
            <w:vAlign w:val="center"/>
          </w:tcPr>
          <w:p w14:paraId="6795EF91"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intervention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92"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93"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9D" w14:textId="77777777">
        <w:trPr>
          <w:trHeight w:val="715"/>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95" w14:textId="77777777" w:rsidR="00AF0208" w:rsidRPr="00F94D1E" w:rsidRDefault="00BC5AEA">
            <w:pPr>
              <w:spacing w:after="0" w:line="259" w:lineRule="auto"/>
              <w:ind w:left="0" w:right="0" w:firstLine="0"/>
              <w:jc w:val="center"/>
              <w:rPr>
                <w:lang w:val="en-GB"/>
              </w:rPr>
            </w:pPr>
            <w:r w:rsidRPr="00F94D1E">
              <w:rPr>
                <w:sz w:val="16"/>
                <w:lang w:val="en-GB"/>
              </w:rPr>
              <w:t xml:space="preserve">Resources required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96" w14:textId="77777777" w:rsidR="00AF0208" w:rsidRPr="00F94D1E" w:rsidRDefault="00BC5AEA">
            <w:pPr>
              <w:spacing w:after="0" w:line="259" w:lineRule="auto"/>
              <w:ind w:left="33" w:right="0" w:firstLine="0"/>
              <w:jc w:val="left"/>
              <w:rPr>
                <w:lang w:val="en-GB"/>
              </w:rPr>
            </w:pPr>
            <w:r w:rsidRPr="00F94D1E">
              <w:rPr>
                <w:sz w:val="16"/>
                <w:lang w:val="en-GB"/>
              </w:rPr>
              <w:t xml:space="preserve">Large costs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97" w14:textId="77777777" w:rsidR="00AF0208" w:rsidRPr="00F94D1E" w:rsidRDefault="00BC5AEA">
            <w:pPr>
              <w:spacing w:after="0" w:line="259" w:lineRule="auto"/>
              <w:ind w:left="0" w:right="0" w:firstLine="0"/>
              <w:jc w:val="center"/>
              <w:rPr>
                <w:lang w:val="en-GB"/>
              </w:rPr>
            </w:pPr>
            <w:r w:rsidRPr="00F94D1E">
              <w:rPr>
                <w:sz w:val="16"/>
                <w:lang w:val="en-GB"/>
              </w:rPr>
              <w:t xml:space="preserve">Moderate costs </w:t>
            </w:r>
          </w:p>
        </w:tc>
        <w:tc>
          <w:tcPr>
            <w:tcW w:w="1078" w:type="dxa"/>
            <w:tcBorders>
              <w:top w:val="single" w:sz="6" w:space="0" w:color="000000"/>
              <w:left w:val="single" w:sz="6" w:space="0" w:color="000000"/>
              <w:bottom w:val="single" w:sz="6" w:space="0" w:color="000000"/>
              <w:right w:val="single" w:sz="6" w:space="0" w:color="000000"/>
            </w:tcBorders>
          </w:tcPr>
          <w:p w14:paraId="6795EF98" w14:textId="77777777" w:rsidR="00AF0208" w:rsidRPr="00F94D1E" w:rsidRDefault="00BC5AEA">
            <w:pPr>
              <w:spacing w:after="0" w:line="259" w:lineRule="auto"/>
              <w:ind w:left="0" w:right="0" w:firstLine="0"/>
              <w:jc w:val="center"/>
              <w:rPr>
                <w:lang w:val="en-GB"/>
              </w:rPr>
            </w:pPr>
            <w:r w:rsidRPr="00F94D1E">
              <w:rPr>
                <w:sz w:val="16"/>
                <w:lang w:val="en-GB"/>
              </w:rPr>
              <w:t xml:space="preserve">Negligible costs and savings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99" w14:textId="77777777" w:rsidR="00AF0208" w:rsidRPr="00F94D1E" w:rsidRDefault="00BC5AEA">
            <w:pPr>
              <w:spacing w:after="0" w:line="259" w:lineRule="auto"/>
              <w:ind w:left="0" w:right="0" w:firstLine="0"/>
              <w:jc w:val="center"/>
              <w:rPr>
                <w:lang w:val="en-GB"/>
              </w:rPr>
            </w:pPr>
            <w:r w:rsidRPr="00F94D1E">
              <w:rPr>
                <w:sz w:val="16"/>
                <w:lang w:val="en-GB"/>
              </w:rPr>
              <w:t xml:space="preserve">Moderate savings </w:t>
            </w:r>
          </w:p>
        </w:tc>
        <w:tc>
          <w:tcPr>
            <w:tcW w:w="1069" w:type="dxa"/>
            <w:tcBorders>
              <w:top w:val="single" w:sz="6" w:space="0" w:color="000000"/>
              <w:left w:val="single" w:sz="6" w:space="0" w:color="000000"/>
              <w:bottom w:val="single" w:sz="6" w:space="0" w:color="000000"/>
              <w:right w:val="single" w:sz="6" w:space="0" w:color="000000"/>
            </w:tcBorders>
            <w:vAlign w:val="center"/>
          </w:tcPr>
          <w:p w14:paraId="6795EF9A" w14:textId="77777777" w:rsidR="00AF0208" w:rsidRPr="00F94D1E" w:rsidRDefault="00BC5AEA">
            <w:pPr>
              <w:spacing w:after="0" w:line="259" w:lineRule="auto"/>
              <w:ind w:left="0" w:right="0" w:firstLine="0"/>
              <w:jc w:val="center"/>
              <w:rPr>
                <w:lang w:val="en-GB"/>
              </w:rPr>
            </w:pPr>
            <w:r w:rsidRPr="00F94D1E">
              <w:rPr>
                <w:sz w:val="16"/>
                <w:lang w:val="en-GB"/>
              </w:rPr>
              <w:t xml:space="preserve">Large savings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9B"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9C" w14:textId="77777777" w:rsidR="00AF0208" w:rsidRPr="00F94D1E" w:rsidRDefault="00BC5AEA">
            <w:pPr>
              <w:spacing w:after="0" w:line="259" w:lineRule="auto"/>
              <w:ind w:left="21" w:right="0" w:firstLine="0"/>
              <w:jc w:val="left"/>
              <w:rPr>
                <w:lang w:val="en-GB"/>
              </w:rPr>
            </w:pPr>
            <w:r w:rsidRPr="00F94D1E">
              <w:rPr>
                <w:b/>
                <w:color w:val="000090"/>
                <w:sz w:val="16"/>
                <w:lang w:val="en-GB"/>
              </w:rPr>
              <w:t xml:space="preserve">Don't know </w:t>
            </w:r>
          </w:p>
        </w:tc>
      </w:tr>
      <w:tr w:rsidR="00AF0208" w:rsidRPr="00A35188" w14:paraId="6795EFA6" w14:textId="77777777">
        <w:trPr>
          <w:trHeight w:val="864"/>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9E" w14:textId="77777777" w:rsidR="00AF0208" w:rsidRPr="00F94D1E" w:rsidRDefault="00BC5AEA">
            <w:pPr>
              <w:spacing w:after="0" w:line="259" w:lineRule="auto"/>
              <w:ind w:left="0" w:right="0" w:firstLine="0"/>
              <w:jc w:val="center"/>
              <w:rPr>
                <w:lang w:val="en-GB"/>
              </w:rPr>
            </w:pPr>
            <w:r w:rsidRPr="00F94D1E">
              <w:rPr>
                <w:sz w:val="16"/>
                <w:lang w:val="en-GB"/>
              </w:rPr>
              <w:t xml:space="preserve">Certainty of evidence of resources required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9F" w14:textId="77777777" w:rsidR="00AF0208" w:rsidRPr="00F94D1E" w:rsidRDefault="00BC5AEA">
            <w:pPr>
              <w:spacing w:after="0" w:line="259" w:lineRule="auto"/>
              <w:ind w:left="0" w:right="38" w:firstLine="0"/>
              <w:jc w:val="center"/>
              <w:rPr>
                <w:lang w:val="en-GB"/>
              </w:rPr>
            </w:pPr>
            <w:r w:rsidRPr="00F94D1E">
              <w:rPr>
                <w:sz w:val="16"/>
                <w:lang w:val="en-GB"/>
              </w:rPr>
              <w:t xml:space="preserve">Very low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A0" w14:textId="77777777" w:rsidR="00AF0208" w:rsidRPr="00F94D1E" w:rsidRDefault="00BC5AEA">
            <w:pPr>
              <w:spacing w:after="0" w:line="259" w:lineRule="auto"/>
              <w:ind w:left="0" w:right="37" w:firstLine="0"/>
              <w:jc w:val="center"/>
              <w:rPr>
                <w:lang w:val="en-GB"/>
              </w:rPr>
            </w:pPr>
            <w:r w:rsidRPr="00F94D1E">
              <w:rPr>
                <w:sz w:val="16"/>
                <w:lang w:val="en-GB"/>
              </w:rPr>
              <w:t xml:space="preserve">Low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EFA1" w14:textId="77777777" w:rsidR="00AF0208" w:rsidRPr="00F94D1E" w:rsidRDefault="00BC5AEA">
            <w:pPr>
              <w:spacing w:after="0" w:line="259" w:lineRule="auto"/>
              <w:ind w:left="0" w:right="44" w:firstLine="0"/>
              <w:jc w:val="center"/>
              <w:rPr>
                <w:lang w:val="en-GB"/>
              </w:rPr>
            </w:pPr>
            <w:r w:rsidRPr="00F94D1E">
              <w:rPr>
                <w:sz w:val="16"/>
                <w:lang w:val="en-GB"/>
              </w:rPr>
              <w:t xml:space="preserve">Moderate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A2" w14:textId="77777777" w:rsidR="00AF0208" w:rsidRPr="00F94D1E" w:rsidRDefault="00BC5AEA">
            <w:pPr>
              <w:spacing w:after="0" w:line="259" w:lineRule="auto"/>
              <w:ind w:left="0" w:right="41" w:firstLine="0"/>
              <w:jc w:val="center"/>
              <w:rPr>
                <w:lang w:val="en-GB"/>
              </w:rPr>
            </w:pPr>
            <w:r w:rsidRPr="00F94D1E">
              <w:rPr>
                <w:sz w:val="16"/>
                <w:lang w:val="en-GB"/>
              </w:rPr>
              <w:t xml:space="preserve">High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A3"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A4" w14:textId="77777777" w:rsidR="00AF0208" w:rsidRPr="00F94D1E" w:rsidRDefault="00BC5AEA">
            <w:pPr>
              <w:spacing w:after="0" w:line="259" w:lineRule="auto"/>
              <w:ind w:left="4" w:right="0" w:firstLine="0"/>
              <w:jc w:val="center"/>
              <w:rPr>
                <w:lang w:val="en-GB"/>
              </w:rPr>
            </w:pPr>
            <w:r w:rsidRPr="00F94D1E">
              <w:rPr>
                <w:sz w:val="16"/>
                <w:lang w:val="en-GB"/>
              </w:rPr>
              <w:t xml:space="preserve">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A5" w14:textId="77777777" w:rsidR="00AF0208" w:rsidRPr="00F94D1E" w:rsidRDefault="00BC5AEA">
            <w:pPr>
              <w:spacing w:after="0" w:line="259" w:lineRule="auto"/>
              <w:ind w:left="13" w:right="6" w:firstLine="15"/>
              <w:jc w:val="center"/>
              <w:rPr>
                <w:lang w:val="en-GB"/>
              </w:rPr>
            </w:pPr>
            <w:r w:rsidRPr="00F94D1E">
              <w:rPr>
                <w:b/>
                <w:color w:val="000090"/>
                <w:sz w:val="16"/>
                <w:lang w:val="en-GB"/>
              </w:rPr>
              <w:t xml:space="preserve">No included studies </w:t>
            </w:r>
          </w:p>
        </w:tc>
      </w:tr>
      <w:tr w:rsidR="00AF0208" w:rsidRPr="00A35188" w14:paraId="6795EFB0" w14:textId="77777777">
        <w:trPr>
          <w:trHeight w:val="1307"/>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A7" w14:textId="00605FD5" w:rsidR="00AF0208" w:rsidRPr="00F94D1E" w:rsidRDefault="00BC5AEA">
            <w:pPr>
              <w:spacing w:after="0" w:line="259" w:lineRule="auto"/>
              <w:ind w:left="0" w:right="0" w:firstLine="0"/>
              <w:jc w:val="center"/>
              <w:rPr>
                <w:lang w:val="en-GB"/>
              </w:rPr>
            </w:pPr>
            <w:r w:rsidRPr="00F94D1E">
              <w:rPr>
                <w:sz w:val="16"/>
                <w:lang w:val="en-GB"/>
              </w:rPr>
              <w:t>Cost</w:t>
            </w:r>
            <w:r w:rsidR="001958FE" w:rsidRPr="00F94D1E">
              <w:rPr>
                <w:sz w:val="16"/>
                <w:lang w:val="en-GB"/>
              </w:rPr>
              <w:t>-</w:t>
            </w:r>
            <w:r w:rsidRPr="00F94D1E">
              <w:rPr>
                <w:sz w:val="16"/>
                <w:lang w:val="en-GB"/>
              </w:rPr>
              <w:t xml:space="preserve">effectiveness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A8"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comparison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A9"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comparison </w:t>
            </w:r>
          </w:p>
        </w:tc>
        <w:tc>
          <w:tcPr>
            <w:tcW w:w="1078" w:type="dxa"/>
            <w:tcBorders>
              <w:top w:val="single" w:sz="6" w:space="0" w:color="000000"/>
              <w:left w:val="single" w:sz="6" w:space="0" w:color="000000"/>
              <w:bottom w:val="single" w:sz="6" w:space="0" w:color="000000"/>
              <w:right w:val="single" w:sz="6" w:space="0" w:color="000000"/>
            </w:tcBorders>
          </w:tcPr>
          <w:p w14:paraId="6795EFAA" w14:textId="77777777" w:rsidR="00AF0208" w:rsidRPr="00F94D1E" w:rsidRDefault="00BC5AEA">
            <w:pPr>
              <w:spacing w:after="0" w:line="240" w:lineRule="auto"/>
              <w:ind w:left="0" w:right="0" w:firstLine="0"/>
              <w:jc w:val="center"/>
              <w:rPr>
                <w:lang w:val="en-GB"/>
              </w:rPr>
            </w:pPr>
            <w:r w:rsidRPr="00F94D1E">
              <w:rPr>
                <w:sz w:val="16"/>
                <w:lang w:val="en-GB"/>
              </w:rPr>
              <w:t xml:space="preserve">Does not favour either the </w:t>
            </w:r>
          </w:p>
          <w:p w14:paraId="6795EFAB" w14:textId="77777777" w:rsidR="00AF0208" w:rsidRPr="00F94D1E" w:rsidRDefault="00BC5AEA">
            <w:pPr>
              <w:spacing w:after="0" w:line="259" w:lineRule="auto"/>
              <w:ind w:left="0" w:right="0" w:firstLine="0"/>
              <w:jc w:val="center"/>
              <w:rPr>
                <w:lang w:val="en-GB"/>
              </w:rPr>
            </w:pPr>
            <w:r w:rsidRPr="00F94D1E">
              <w:rPr>
                <w:sz w:val="16"/>
                <w:lang w:val="en-GB"/>
              </w:rPr>
              <w:t xml:space="preserve">intervention or the comparison </w:t>
            </w:r>
          </w:p>
        </w:tc>
        <w:tc>
          <w:tcPr>
            <w:tcW w:w="1113" w:type="dxa"/>
            <w:tcBorders>
              <w:top w:val="single" w:sz="6" w:space="0" w:color="000000"/>
              <w:left w:val="single" w:sz="6" w:space="0" w:color="000000"/>
              <w:bottom w:val="single" w:sz="6" w:space="0" w:color="000000"/>
              <w:right w:val="single" w:sz="6" w:space="0" w:color="000000"/>
            </w:tcBorders>
            <w:vAlign w:val="center"/>
          </w:tcPr>
          <w:p w14:paraId="6795EFAC"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intervention </w:t>
            </w:r>
          </w:p>
        </w:tc>
        <w:tc>
          <w:tcPr>
            <w:tcW w:w="1069" w:type="dxa"/>
            <w:tcBorders>
              <w:top w:val="single" w:sz="6" w:space="0" w:color="000000"/>
              <w:left w:val="single" w:sz="6" w:space="0" w:color="000000"/>
              <w:bottom w:val="single" w:sz="6" w:space="0" w:color="000000"/>
              <w:right w:val="single" w:sz="6" w:space="0" w:color="000000"/>
            </w:tcBorders>
            <w:vAlign w:val="bottom"/>
          </w:tcPr>
          <w:p w14:paraId="6795EFAD"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intervention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AE"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AF" w14:textId="77777777" w:rsidR="00AF0208" w:rsidRPr="00F94D1E" w:rsidRDefault="00BC5AEA">
            <w:pPr>
              <w:spacing w:after="0" w:line="259" w:lineRule="auto"/>
              <w:ind w:left="13" w:right="6" w:firstLine="15"/>
              <w:jc w:val="center"/>
              <w:rPr>
                <w:lang w:val="en-GB"/>
              </w:rPr>
            </w:pPr>
            <w:r w:rsidRPr="00F94D1E">
              <w:rPr>
                <w:b/>
                <w:color w:val="000090"/>
                <w:sz w:val="16"/>
                <w:lang w:val="en-GB"/>
              </w:rPr>
              <w:t xml:space="preserve">No included studies </w:t>
            </w:r>
          </w:p>
        </w:tc>
      </w:tr>
      <w:tr w:rsidR="00AF0208" w:rsidRPr="00A35188" w14:paraId="6795EFB9"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B1" w14:textId="77777777" w:rsidR="00AF0208" w:rsidRPr="00F94D1E" w:rsidRDefault="00BC5AEA">
            <w:pPr>
              <w:spacing w:after="0" w:line="259" w:lineRule="auto"/>
              <w:ind w:left="0" w:right="39" w:firstLine="0"/>
              <w:jc w:val="center"/>
              <w:rPr>
                <w:lang w:val="en-GB"/>
              </w:rPr>
            </w:pPr>
            <w:r w:rsidRPr="00F94D1E">
              <w:rPr>
                <w:sz w:val="16"/>
                <w:lang w:val="en-GB"/>
              </w:rPr>
              <w:t xml:space="preserve">Equity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B2" w14:textId="77777777" w:rsidR="00AF0208" w:rsidRPr="00F94D1E" w:rsidRDefault="00BC5AEA">
            <w:pPr>
              <w:spacing w:after="0" w:line="259" w:lineRule="auto"/>
              <w:ind w:left="62" w:right="0" w:firstLine="0"/>
              <w:jc w:val="left"/>
              <w:rPr>
                <w:lang w:val="en-GB"/>
              </w:rPr>
            </w:pPr>
            <w:r w:rsidRPr="00F94D1E">
              <w:rPr>
                <w:sz w:val="16"/>
                <w:lang w:val="en-GB"/>
              </w:rPr>
              <w:t xml:space="preserve">Decreased </w:t>
            </w:r>
          </w:p>
        </w:tc>
        <w:tc>
          <w:tcPr>
            <w:tcW w:w="1044" w:type="dxa"/>
            <w:tcBorders>
              <w:top w:val="single" w:sz="6" w:space="0" w:color="000000"/>
              <w:left w:val="single" w:sz="6" w:space="0" w:color="000000"/>
              <w:bottom w:val="single" w:sz="6" w:space="0" w:color="000000"/>
              <w:right w:val="single" w:sz="6" w:space="0" w:color="000000"/>
            </w:tcBorders>
          </w:tcPr>
          <w:p w14:paraId="6795EFB3" w14:textId="77777777" w:rsidR="00AF0208" w:rsidRPr="00F94D1E" w:rsidRDefault="00BC5AEA">
            <w:pPr>
              <w:spacing w:after="0" w:line="259" w:lineRule="auto"/>
              <w:ind w:left="0" w:right="0" w:firstLine="0"/>
              <w:jc w:val="center"/>
              <w:rPr>
                <w:lang w:val="en-GB"/>
              </w:rPr>
            </w:pPr>
            <w:r w:rsidRPr="00F94D1E">
              <w:rPr>
                <w:sz w:val="16"/>
                <w:lang w:val="en-GB"/>
              </w:rPr>
              <w:t xml:space="preserve">Probably decreased </w:t>
            </w:r>
          </w:p>
        </w:tc>
        <w:tc>
          <w:tcPr>
            <w:tcW w:w="1078" w:type="dxa"/>
            <w:tcBorders>
              <w:top w:val="single" w:sz="6" w:space="0" w:color="000000"/>
              <w:left w:val="single" w:sz="6" w:space="0" w:color="000000"/>
              <w:bottom w:val="single" w:sz="6" w:space="0" w:color="000000"/>
              <w:right w:val="single" w:sz="6" w:space="0" w:color="000000"/>
            </w:tcBorders>
          </w:tcPr>
          <w:p w14:paraId="6795EFB4"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Probably no impact </w:t>
            </w:r>
          </w:p>
        </w:tc>
        <w:tc>
          <w:tcPr>
            <w:tcW w:w="1113" w:type="dxa"/>
            <w:tcBorders>
              <w:top w:val="single" w:sz="6" w:space="0" w:color="000000"/>
              <w:left w:val="single" w:sz="6" w:space="0" w:color="000000"/>
              <w:bottom w:val="single" w:sz="6" w:space="0" w:color="000000"/>
              <w:right w:val="single" w:sz="6" w:space="0" w:color="000000"/>
            </w:tcBorders>
          </w:tcPr>
          <w:p w14:paraId="6795EFB5" w14:textId="77777777" w:rsidR="00AF0208" w:rsidRPr="00F94D1E" w:rsidRDefault="00BC5AEA">
            <w:pPr>
              <w:spacing w:after="0" w:line="259" w:lineRule="auto"/>
              <w:ind w:left="0" w:right="0" w:firstLine="0"/>
              <w:jc w:val="center"/>
              <w:rPr>
                <w:lang w:val="en-GB"/>
              </w:rPr>
            </w:pPr>
            <w:r w:rsidRPr="00F94D1E">
              <w:rPr>
                <w:sz w:val="16"/>
                <w:lang w:val="en-GB"/>
              </w:rPr>
              <w:t xml:space="preserve">Probably increased </w:t>
            </w:r>
          </w:p>
        </w:tc>
        <w:tc>
          <w:tcPr>
            <w:tcW w:w="1069" w:type="dxa"/>
            <w:tcBorders>
              <w:top w:val="single" w:sz="6" w:space="0" w:color="000000"/>
              <w:left w:val="single" w:sz="6" w:space="0" w:color="000000"/>
              <w:bottom w:val="single" w:sz="6" w:space="0" w:color="000000"/>
              <w:right w:val="single" w:sz="6" w:space="0" w:color="000000"/>
            </w:tcBorders>
            <w:vAlign w:val="center"/>
          </w:tcPr>
          <w:p w14:paraId="6795EFB6" w14:textId="77777777" w:rsidR="00AF0208" w:rsidRPr="00F94D1E" w:rsidRDefault="00BC5AEA">
            <w:pPr>
              <w:spacing w:after="0" w:line="259" w:lineRule="auto"/>
              <w:ind w:left="0" w:right="37" w:firstLine="0"/>
              <w:jc w:val="center"/>
              <w:rPr>
                <w:lang w:val="en-GB"/>
              </w:rPr>
            </w:pPr>
            <w:r w:rsidRPr="00F94D1E">
              <w:rPr>
                <w:sz w:val="16"/>
                <w:lang w:val="en-GB"/>
              </w:rPr>
              <w:t xml:space="preserve">Increased </w:t>
            </w:r>
          </w:p>
        </w:tc>
        <w:tc>
          <w:tcPr>
            <w:tcW w:w="711" w:type="dxa"/>
            <w:tcBorders>
              <w:top w:val="single" w:sz="6" w:space="0" w:color="000000"/>
              <w:left w:val="single" w:sz="6" w:space="0" w:color="000000"/>
              <w:bottom w:val="single" w:sz="6" w:space="0" w:color="000000"/>
              <w:right w:val="single" w:sz="6" w:space="0" w:color="000000"/>
            </w:tcBorders>
            <w:vAlign w:val="center"/>
          </w:tcPr>
          <w:p w14:paraId="6795EFB7"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vAlign w:val="center"/>
          </w:tcPr>
          <w:p w14:paraId="6795EFB8"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C2" w14:textId="77777777">
        <w:trPr>
          <w:trHeight w:val="340"/>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BA" w14:textId="77777777" w:rsidR="00AF0208" w:rsidRPr="00F94D1E" w:rsidRDefault="00BC5AEA">
            <w:pPr>
              <w:spacing w:after="0" w:line="259" w:lineRule="auto"/>
              <w:ind w:left="49" w:right="0" w:firstLine="0"/>
              <w:jc w:val="left"/>
              <w:rPr>
                <w:lang w:val="en-GB"/>
              </w:rPr>
            </w:pPr>
            <w:r w:rsidRPr="00F94D1E">
              <w:rPr>
                <w:sz w:val="16"/>
                <w:lang w:val="en-GB"/>
              </w:rPr>
              <w:t xml:space="preserve">Acceptability  </w:t>
            </w:r>
          </w:p>
        </w:tc>
        <w:tc>
          <w:tcPr>
            <w:tcW w:w="1044" w:type="dxa"/>
            <w:tcBorders>
              <w:top w:val="single" w:sz="6" w:space="0" w:color="000000"/>
              <w:left w:val="single" w:sz="6" w:space="0" w:color="000000"/>
              <w:bottom w:val="single" w:sz="6" w:space="0" w:color="000000"/>
              <w:right w:val="single" w:sz="6" w:space="0" w:color="000000"/>
            </w:tcBorders>
          </w:tcPr>
          <w:p w14:paraId="6795EFBB" w14:textId="77777777" w:rsidR="00AF0208" w:rsidRPr="00F94D1E" w:rsidRDefault="00BC5AEA">
            <w:pPr>
              <w:spacing w:after="0" w:line="259" w:lineRule="auto"/>
              <w:ind w:left="0" w:right="40"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tcPr>
          <w:p w14:paraId="6795EFBC" w14:textId="77777777" w:rsidR="00AF0208" w:rsidRPr="00F94D1E" w:rsidRDefault="00BC5AEA">
            <w:pPr>
              <w:spacing w:after="0" w:line="259" w:lineRule="auto"/>
              <w:ind w:left="22" w:right="0" w:firstLine="0"/>
              <w:jc w:val="left"/>
              <w:rPr>
                <w:lang w:val="en-GB"/>
              </w:rPr>
            </w:pPr>
            <w:r w:rsidRPr="00F94D1E">
              <w:rPr>
                <w:sz w:val="16"/>
                <w:lang w:val="en-GB"/>
              </w:rPr>
              <w:t xml:space="preserve">Probably no </w:t>
            </w:r>
          </w:p>
        </w:tc>
        <w:tc>
          <w:tcPr>
            <w:tcW w:w="1078" w:type="dxa"/>
            <w:tcBorders>
              <w:top w:val="single" w:sz="6" w:space="0" w:color="000000"/>
              <w:left w:val="single" w:sz="6" w:space="0" w:color="000000"/>
              <w:bottom w:val="single" w:sz="6" w:space="0" w:color="000000"/>
              <w:right w:val="single" w:sz="6" w:space="0" w:color="000000"/>
            </w:tcBorders>
          </w:tcPr>
          <w:p w14:paraId="6795EFBD" w14:textId="77777777" w:rsidR="00AF0208" w:rsidRPr="00F94D1E" w:rsidRDefault="00BC5AEA">
            <w:pPr>
              <w:spacing w:after="0" w:line="259" w:lineRule="auto"/>
              <w:ind w:left="0" w:right="0" w:firstLine="0"/>
              <w:rPr>
                <w:lang w:val="en-GB"/>
              </w:rPr>
            </w:pPr>
            <w:r w:rsidRPr="00F94D1E">
              <w:rPr>
                <w:sz w:val="16"/>
                <w:lang w:val="en-GB"/>
              </w:rPr>
              <w:t xml:space="preserve">Probably yes </w:t>
            </w:r>
          </w:p>
        </w:tc>
        <w:tc>
          <w:tcPr>
            <w:tcW w:w="1113" w:type="dxa"/>
            <w:tcBorders>
              <w:top w:val="single" w:sz="6" w:space="0" w:color="000000"/>
              <w:left w:val="single" w:sz="6" w:space="0" w:color="000000"/>
              <w:bottom w:val="single" w:sz="6" w:space="0" w:color="000000"/>
              <w:right w:val="single" w:sz="6" w:space="0" w:color="000000"/>
            </w:tcBorders>
          </w:tcPr>
          <w:p w14:paraId="6795EFBE" w14:textId="77777777" w:rsidR="00AF0208" w:rsidRPr="00F94D1E" w:rsidRDefault="00BC5AEA">
            <w:pPr>
              <w:spacing w:after="0" w:line="259" w:lineRule="auto"/>
              <w:ind w:left="0" w:right="44" w:firstLine="0"/>
              <w:jc w:val="center"/>
              <w:rPr>
                <w:lang w:val="en-GB"/>
              </w:rPr>
            </w:pPr>
            <w:r w:rsidRPr="00F94D1E">
              <w:rPr>
                <w:b/>
                <w:color w:val="000090"/>
                <w:sz w:val="16"/>
                <w:lang w:val="en-GB"/>
              </w:rPr>
              <w:t xml:space="preserve">Yes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tcPr>
          <w:p w14:paraId="6795EFBF"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tcPr>
          <w:p w14:paraId="6795EFC0"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tcPr>
          <w:p w14:paraId="6795EFC1"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CB" w14:textId="77777777">
        <w:trPr>
          <w:trHeight w:val="319"/>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C3" w14:textId="77777777" w:rsidR="00AF0208" w:rsidRPr="00F94D1E" w:rsidRDefault="00BC5AEA">
            <w:pPr>
              <w:spacing w:after="0" w:line="259" w:lineRule="auto"/>
              <w:ind w:left="0" w:right="37" w:firstLine="0"/>
              <w:jc w:val="center"/>
              <w:rPr>
                <w:lang w:val="en-GB"/>
              </w:rPr>
            </w:pPr>
            <w:r w:rsidRPr="00F94D1E">
              <w:rPr>
                <w:sz w:val="16"/>
                <w:lang w:val="en-GB"/>
              </w:rPr>
              <w:t xml:space="preserve">Feasibility </w:t>
            </w:r>
          </w:p>
        </w:tc>
        <w:tc>
          <w:tcPr>
            <w:tcW w:w="1044" w:type="dxa"/>
            <w:tcBorders>
              <w:top w:val="single" w:sz="6" w:space="0" w:color="000000"/>
              <w:left w:val="single" w:sz="6" w:space="0" w:color="000000"/>
              <w:bottom w:val="single" w:sz="6" w:space="0" w:color="000000"/>
              <w:right w:val="single" w:sz="6" w:space="0" w:color="000000"/>
            </w:tcBorders>
          </w:tcPr>
          <w:p w14:paraId="6795EFC4" w14:textId="77777777" w:rsidR="00AF0208" w:rsidRPr="00F94D1E" w:rsidRDefault="00BC5AEA">
            <w:pPr>
              <w:spacing w:after="0" w:line="259" w:lineRule="auto"/>
              <w:ind w:left="0" w:right="40"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tcPr>
          <w:p w14:paraId="6795EFC5" w14:textId="77777777" w:rsidR="00AF0208" w:rsidRPr="00F94D1E" w:rsidRDefault="00BC5AEA">
            <w:pPr>
              <w:spacing w:after="0" w:line="259" w:lineRule="auto"/>
              <w:ind w:left="22" w:right="0" w:firstLine="0"/>
              <w:jc w:val="left"/>
              <w:rPr>
                <w:lang w:val="en-GB"/>
              </w:rPr>
            </w:pPr>
            <w:r w:rsidRPr="00F94D1E">
              <w:rPr>
                <w:sz w:val="16"/>
                <w:lang w:val="en-GB"/>
              </w:rPr>
              <w:t xml:space="preserve">Probably no </w:t>
            </w:r>
          </w:p>
        </w:tc>
        <w:tc>
          <w:tcPr>
            <w:tcW w:w="1078" w:type="dxa"/>
            <w:tcBorders>
              <w:top w:val="single" w:sz="6" w:space="0" w:color="000000"/>
              <w:left w:val="single" w:sz="6" w:space="0" w:color="000000"/>
              <w:bottom w:val="single" w:sz="6" w:space="0" w:color="000000"/>
              <w:right w:val="single" w:sz="6" w:space="0" w:color="000000"/>
            </w:tcBorders>
          </w:tcPr>
          <w:p w14:paraId="6795EFC6" w14:textId="77777777" w:rsidR="00AF0208" w:rsidRPr="00F94D1E" w:rsidRDefault="00BC5AEA">
            <w:pPr>
              <w:spacing w:after="0" w:line="259" w:lineRule="auto"/>
              <w:ind w:left="0" w:right="0" w:firstLine="0"/>
              <w:rPr>
                <w:lang w:val="en-GB"/>
              </w:rPr>
            </w:pPr>
            <w:r w:rsidRPr="00F94D1E">
              <w:rPr>
                <w:sz w:val="16"/>
                <w:lang w:val="en-GB"/>
              </w:rPr>
              <w:t xml:space="preserve">Probably yes </w:t>
            </w:r>
          </w:p>
        </w:tc>
        <w:tc>
          <w:tcPr>
            <w:tcW w:w="1113" w:type="dxa"/>
            <w:tcBorders>
              <w:top w:val="single" w:sz="6" w:space="0" w:color="000000"/>
              <w:left w:val="single" w:sz="6" w:space="0" w:color="000000"/>
              <w:bottom w:val="single" w:sz="6" w:space="0" w:color="000000"/>
              <w:right w:val="single" w:sz="6" w:space="0" w:color="000000"/>
            </w:tcBorders>
          </w:tcPr>
          <w:p w14:paraId="6795EFC7" w14:textId="77777777" w:rsidR="00AF0208" w:rsidRPr="00F94D1E" w:rsidRDefault="00BC5AEA">
            <w:pPr>
              <w:spacing w:after="0" w:line="259" w:lineRule="auto"/>
              <w:ind w:left="0" w:right="44" w:firstLine="0"/>
              <w:jc w:val="center"/>
              <w:rPr>
                <w:lang w:val="en-GB"/>
              </w:rPr>
            </w:pPr>
            <w:r w:rsidRPr="00F94D1E">
              <w:rPr>
                <w:b/>
                <w:color w:val="000090"/>
                <w:sz w:val="16"/>
                <w:lang w:val="en-GB"/>
              </w:rPr>
              <w:t xml:space="preserve">Yes </w:t>
            </w:r>
          </w:p>
        </w:tc>
        <w:tc>
          <w:tcPr>
            <w:tcW w:w="1069" w:type="dxa"/>
            <w:tcBorders>
              <w:top w:val="single" w:sz="6" w:space="0" w:color="000000"/>
              <w:left w:val="single" w:sz="6" w:space="0" w:color="000000"/>
              <w:bottom w:val="single" w:sz="6" w:space="0" w:color="000000"/>
              <w:right w:val="single" w:sz="6" w:space="0" w:color="000000"/>
            </w:tcBorders>
            <w:shd w:val="clear" w:color="auto" w:fill="DFDFDF"/>
          </w:tcPr>
          <w:p w14:paraId="6795EFC8"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1" w:type="dxa"/>
            <w:tcBorders>
              <w:top w:val="single" w:sz="6" w:space="0" w:color="000000"/>
              <w:left w:val="single" w:sz="6" w:space="0" w:color="000000"/>
              <w:bottom w:val="single" w:sz="6" w:space="0" w:color="000000"/>
              <w:right w:val="single" w:sz="6" w:space="0" w:color="000000"/>
            </w:tcBorders>
          </w:tcPr>
          <w:p w14:paraId="6795EFC9"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6" w:type="dxa"/>
            <w:tcBorders>
              <w:top w:val="single" w:sz="6" w:space="0" w:color="000000"/>
              <w:left w:val="single" w:sz="6" w:space="0" w:color="000000"/>
              <w:bottom w:val="single" w:sz="6" w:space="0" w:color="000000"/>
              <w:right w:val="single" w:sz="6" w:space="0" w:color="000000"/>
            </w:tcBorders>
          </w:tcPr>
          <w:p w14:paraId="6795EFCA"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bl>
    <w:p w14:paraId="6795EFCC"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CD"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CE" w14:textId="1F800FA3" w:rsidR="00AF0208" w:rsidRPr="00F94D1E" w:rsidRDefault="00BC5AEA">
      <w:pPr>
        <w:spacing w:after="20" w:line="239" w:lineRule="auto"/>
        <w:ind w:left="0" w:right="0" w:firstLine="0"/>
        <w:jc w:val="left"/>
        <w:rPr>
          <w:lang w:val="en-GB"/>
        </w:rPr>
      </w:pPr>
      <w:r w:rsidRPr="00F94D1E">
        <w:rPr>
          <w:lang w:val="en-GB"/>
        </w:rPr>
        <w:t>Due to lack of evidence</w:t>
      </w:r>
      <w:r w:rsidR="00343119">
        <w:rPr>
          <w:lang w:val="en-GB"/>
        </w:rPr>
        <w:t>,</w:t>
      </w:r>
      <w:r w:rsidRPr="00F94D1E">
        <w:rPr>
          <w:lang w:val="en-GB"/>
        </w:rPr>
        <w:t xml:space="preserve"> no recommendation can be provided for the use of HDM SLIT drops </w:t>
      </w:r>
      <w:r w:rsidR="005B36DD" w:rsidRPr="00F94D1E">
        <w:rPr>
          <w:lang w:val="en-GB"/>
        </w:rPr>
        <w:t xml:space="preserve">in adults with HDM-driven allergic asthma </w:t>
      </w:r>
      <w:r w:rsidRPr="00F94D1E">
        <w:rPr>
          <w:lang w:val="en-GB"/>
        </w:rPr>
        <w:t>to decrease exacerbations, improve asthma control or to decrease specific and non-specific AHR</w:t>
      </w:r>
      <w:r w:rsidR="005B36DD" w:rsidRPr="00F94D1E">
        <w:rPr>
          <w:lang w:val="en-GB"/>
        </w:rPr>
        <w:t>.</w:t>
      </w:r>
    </w:p>
    <w:p w14:paraId="6795EFCF"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D0" w14:textId="77777777" w:rsidR="00AF0208" w:rsidRPr="00F94D1E" w:rsidRDefault="00BC5AEA">
      <w:pPr>
        <w:spacing w:after="0" w:line="259" w:lineRule="auto"/>
        <w:ind w:left="0" w:right="0" w:firstLine="0"/>
        <w:jc w:val="left"/>
        <w:rPr>
          <w:lang w:val="en-GB"/>
        </w:rPr>
      </w:pPr>
      <w:r w:rsidRPr="00F94D1E">
        <w:rPr>
          <w:sz w:val="24"/>
          <w:lang w:val="en-GB"/>
        </w:rPr>
        <w:t xml:space="preserve"> </w:t>
      </w:r>
    </w:p>
    <w:p w14:paraId="6795EFD1" w14:textId="77777777" w:rsidR="00AF0208" w:rsidRPr="00F94D1E" w:rsidRDefault="00BC5AEA">
      <w:pPr>
        <w:pStyle w:val="Heading2"/>
        <w:spacing w:after="0" w:line="259" w:lineRule="auto"/>
        <w:ind w:right="5"/>
        <w:jc w:val="center"/>
        <w:rPr>
          <w:lang w:val="en-GB"/>
        </w:rPr>
      </w:pPr>
      <w:r w:rsidRPr="00F94D1E">
        <w:rPr>
          <w:lang w:val="en-GB"/>
        </w:rPr>
        <w:t xml:space="preserve">HDM SLIT tablets </w:t>
      </w:r>
    </w:p>
    <w:p w14:paraId="6795EFD2"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D3" w14:textId="55231A29" w:rsidR="00AF0208" w:rsidRPr="00F94D1E" w:rsidRDefault="00BC5AEA">
      <w:pPr>
        <w:ind w:left="-5" w:right="0"/>
        <w:rPr>
          <w:lang w:val="en-GB"/>
        </w:rPr>
      </w:pPr>
      <w:r w:rsidRPr="00F94D1E">
        <w:rPr>
          <w:b/>
          <w:lang w:val="en-GB"/>
        </w:rPr>
        <w:t>Question:</w:t>
      </w:r>
      <w:r w:rsidRPr="00F94D1E">
        <w:rPr>
          <w:lang w:val="en-GB"/>
        </w:rPr>
        <w:t xml:space="preserve"> Are HDM SLIT tablets recommended for children and adults with </w:t>
      </w:r>
      <w:r w:rsidR="001A0BE7" w:rsidRPr="00F94D1E">
        <w:rPr>
          <w:lang w:val="en-GB"/>
        </w:rPr>
        <w:t xml:space="preserve">HDM-driven </w:t>
      </w:r>
      <w:r w:rsidRPr="00F94D1E">
        <w:rPr>
          <w:lang w:val="en-GB"/>
        </w:rPr>
        <w:t xml:space="preserve">allergic asthma? </w:t>
      </w:r>
    </w:p>
    <w:p w14:paraId="6795EFD4"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D5" w14:textId="77777777" w:rsidR="00AF0208" w:rsidRPr="00F94D1E" w:rsidRDefault="00BC5AEA">
      <w:pPr>
        <w:pStyle w:val="Heading2"/>
        <w:ind w:left="-5" w:right="0"/>
        <w:rPr>
          <w:lang w:val="en-GB"/>
        </w:rPr>
      </w:pPr>
      <w:r w:rsidRPr="00F94D1E">
        <w:rPr>
          <w:lang w:val="en-GB"/>
        </w:rPr>
        <w:t xml:space="preserve">Recommendations </w:t>
      </w:r>
    </w:p>
    <w:p w14:paraId="6795EFD6"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D7" w14:textId="68CC9EF1" w:rsidR="00AF0208" w:rsidRPr="00F94D1E" w:rsidRDefault="00BC5AEA">
      <w:pPr>
        <w:ind w:left="-5" w:right="0"/>
        <w:rPr>
          <w:lang w:val="en-GB"/>
        </w:rPr>
      </w:pPr>
      <w:r w:rsidRPr="00F94D1E">
        <w:rPr>
          <w:lang w:val="en-GB"/>
        </w:rPr>
        <w:t>HDM SLIT tablets are recommended for adults with controlled and partially controlled HDM-</w:t>
      </w:r>
      <w:r w:rsidR="001958FE" w:rsidRPr="00F94D1E">
        <w:rPr>
          <w:lang w:val="en-GB"/>
        </w:rPr>
        <w:t>driven allergic</w:t>
      </w:r>
      <w:r w:rsidRPr="00F94D1E">
        <w:rPr>
          <w:lang w:val="en-GB"/>
        </w:rPr>
        <w:t xml:space="preserve"> asthma as an add-on treatment to regular therapy to decrease exacerbations and to improve asthma control.  </w:t>
      </w:r>
    </w:p>
    <w:p w14:paraId="6795EFD8"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EFD9" w14:textId="6583AAC1" w:rsidR="00AF0208" w:rsidRPr="00F94D1E" w:rsidRDefault="00BC5AEA">
      <w:pPr>
        <w:ind w:left="370" w:right="0"/>
        <w:rPr>
          <w:lang w:val="en-GB"/>
        </w:rPr>
      </w:pPr>
      <w:r w:rsidRPr="00F94D1E">
        <w:rPr>
          <w:lang w:val="en-GB"/>
        </w:rPr>
        <w:t xml:space="preserve">Conditional recommendation, moderate quality evidence </w:t>
      </w:r>
      <w:r w:rsidR="001958FE" w:rsidRPr="00F94D1E">
        <w:rPr>
          <w:lang w:val="en-GB"/>
        </w:rPr>
        <w:t>(Table 5).</w:t>
      </w:r>
    </w:p>
    <w:p w14:paraId="6795EFDB" w14:textId="6D10DB34" w:rsidR="00AF0208" w:rsidRPr="00F94D1E" w:rsidRDefault="00BC5AEA">
      <w:pPr>
        <w:spacing w:after="0" w:line="259" w:lineRule="auto"/>
        <w:ind w:left="0" w:right="0" w:firstLine="0"/>
        <w:jc w:val="left"/>
        <w:rPr>
          <w:lang w:val="en-GB"/>
        </w:rPr>
      </w:pPr>
      <w:r w:rsidRPr="00F94D1E">
        <w:rPr>
          <w:lang w:val="en-GB"/>
        </w:rPr>
        <w:t xml:space="preserve"> </w:t>
      </w:r>
    </w:p>
    <w:p w14:paraId="6795EFDC" w14:textId="77777777" w:rsidR="00AF0208" w:rsidRPr="00F94D1E" w:rsidRDefault="00BC5AEA">
      <w:pPr>
        <w:pStyle w:val="Heading2"/>
        <w:ind w:left="-5" w:right="0"/>
        <w:rPr>
          <w:lang w:val="en-GB"/>
        </w:rPr>
      </w:pPr>
      <w:r w:rsidRPr="00F94D1E">
        <w:rPr>
          <w:lang w:val="en-GB"/>
        </w:rPr>
        <w:lastRenderedPageBreak/>
        <w:t xml:space="preserve">Values and preferences </w:t>
      </w:r>
    </w:p>
    <w:p w14:paraId="6795EFDD" w14:textId="0B52004F" w:rsidR="00AF0208" w:rsidRPr="00F94D1E" w:rsidRDefault="00BC5AEA">
      <w:pPr>
        <w:ind w:left="-5" w:right="0"/>
        <w:rPr>
          <w:lang w:val="en-GB"/>
        </w:rPr>
      </w:pPr>
      <w:r w:rsidRPr="00F94D1E">
        <w:rPr>
          <w:lang w:val="en-GB"/>
        </w:rPr>
        <w:t xml:space="preserve">This recommendation places the high value on decreasing asthma exacerbations and improving or maintaining asthma control while decreasing the </w:t>
      </w:r>
      <w:r w:rsidR="001958FE" w:rsidRPr="00F94D1E">
        <w:rPr>
          <w:lang w:val="en-GB"/>
        </w:rPr>
        <w:t>ICS dose</w:t>
      </w:r>
      <w:r w:rsidRPr="00F94D1E">
        <w:rPr>
          <w:lang w:val="en-GB"/>
        </w:rPr>
        <w:t xml:space="preserve"> and on the ease of administration at home with potential decreased resource </w:t>
      </w:r>
      <w:r w:rsidR="001958FE" w:rsidRPr="00F94D1E">
        <w:rPr>
          <w:lang w:val="en-GB"/>
        </w:rPr>
        <w:t>utilisation (Table 5).</w:t>
      </w:r>
      <w:r w:rsidRPr="00F94D1E">
        <w:rPr>
          <w:lang w:val="en-GB"/>
        </w:rPr>
        <w:t xml:space="preserve"> </w:t>
      </w:r>
    </w:p>
    <w:p w14:paraId="6795EFDE" w14:textId="77777777" w:rsidR="00AF0208" w:rsidRPr="00F94D1E" w:rsidRDefault="00BC5AEA">
      <w:pPr>
        <w:spacing w:after="0" w:line="259" w:lineRule="auto"/>
        <w:ind w:left="0" w:right="0" w:firstLine="0"/>
        <w:jc w:val="left"/>
        <w:rPr>
          <w:lang w:val="en-GB"/>
        </w:rPr>
      </w:pPr>
      <w:r w:rsidRPr="00F94D1E">
        <w:rPr>
          <w:b/>
          <w:lang w:val="en-GB"/>
        </w:rPr>
        <w:t xml:space="preserve"> </w:t>
      </w:r>
    </w:p>
    <w:p w14:paraId="6795EFDF" w14:textId="77777777" w:rsidR="00AF0208" w:rsidRPr="00F94D1E" w:rsidRDefault="00BC5AEA">
      <w:pPr>
        <w:pStyle w:val="Heading2"/>
        <w:ind w:left="-5" w:right="0"/>
        <w:rPr>
          <w:lang w:val="en-GB"/>
        </w:rPr>
      </w:pPr>
      <w:r w:rsidRPr="00F94D1E">
        <w:rPr>
          <w:lang w:val="en-GB"/>
        </w:rPr>
        <w:t xml:space="preserve">Remarks </w:t>
      </w:r>
    </w:p>
    <w:p w14:paraId="6795EFE0" w14:textId="77777777" w:rsidR="00AF0208" w:rsidRPr="00F94D1E" w:rsidRDefault="00BC5AEA">
      <w:pPr>
        <w:spacing w:after="0" w:line="259" w:lineRule="auto"/>
        <w:ind w:left="0" w:right="0" w:firstLine="0"/>
        <w:jc w:val="left"/>
        <w:rPr>
          <w:lang w:val="en-GB"/>
        </w:rPr>
      </w:pPr>
      <w:r w:rsidRPr="00F94D1E">
        <w:rPr>
          <w:b/>
          <w:lang w:val="en-GB"/>
        </w:rPr>
        <w:t xml:space="preserve"> </w:t>
      </w:r>
    </w:p>
    <w:p w14:paraId="38AC6511" w14:textId="77777777" w:rsidR="001958FE" w:rsidRPr="00F94D1E" w:rsidRDefault="00BC5AEA" w:rsidP="001958FE">
      <w:pPr>
        <w:pStyle w:val="ListParagraph"/>
        <w:numPr>
          <w:ilvl w:val="0"/>
          <w:numId w:val="15"/>
        </w:numPr>
        <w:ind w:right="0"/>
        <w:rPr>
          <w:lang w:val="en-GB"/>
        </w:rPr>
      </w:pPr>
      <w:r w:rsidRPr="00F94D1E">
        <w:rPr>
          <w:lang w:val="en-GB"/>
        </w:rPr>
        <w:t>Asthma control and lung function should be assessed regularly</w:t>
      </w:r>
    </w:p>
    <w:p w14:paraId="6795EFE2" w14:textId="38A8BF6E" w:rsidR="00AF0208" w:rsidRPr="00F94D1E" w:rsidRDefault="001958FE" w:rsidP="001958FE">
      <w:pPr>
        <w:pStyle w:val="ListParagraph"/>
        <w:numPr>
          <w:ilvl w:val="0"/>
          <w:numId w:val="15"/>
        </w:numPr>
        <w:ind w:right="0"/>
        <w:rPr>
          <w:lang w:val="en-GB"/>
        </w:rPr>
      </w:pPr>
      <w:r w:rsidRPr="00F94D1E">
        <w:rPr>
          <w:lang w:val="en-GB"/>
        </w:rPr>
        <w:t>P</w:t>
      </w:r>
      <w:r w:rsidR="00BC5AEA" w:rsidRPr="00F94D1E">
        <w:rPr>
          <w:lang w:val="en-GB"/>
        </w:rPr>
        <w:t xml:space="preserve">atients with partially controlled asthma or with a history of severe asthma exacerbations during the last 12 months should be carefully monitored </w:t>
      </w:r>
    </w:p>
    <w:p w14:paraId="3CC4A864" w14:textId="77777777" w:rsidR="001958FE" w:rsidRPr="00F94D1E" w:rsidRDefault="001958FE" w:rsidP="001958FE">
      <w:pPr>
        <w:pStyle w:val="ListParagraph"/>
        <w:ind w:left="705" w:right="0" w:firstLine="0"/>
        <w:rPr>
          <w:lang w:val="en-GB"/>
        </w:rPr>
      </w:pPr>
    </w:p>
    <w:p w14:paraId="6795EFE3" w14:textId="77777777" w:rsidR="00AF0208" w:rsidRPr="00F94D1E" w:rsidRDefault="00BC5AEA">
      <w:pPr>
        <w:spacing w:line="247" w:lineRule="auto"/>
        <w:ind w:left="0" w:right="1" w:firstLine="0"/>
        <w:rPr>
          <w:lang w:val="en-GB"/>
        </w:rPr>
      </w:pPr>
      <w:r w:rsidRPr="00F94D1E">
        <w:rPr>
          <w:sz w:val="20"/>
          <w:lang w:val="en-GB"/>
        </w:rPr>
        <w:t xml:space="preserve">Table 5: Judgment of HDM SLIT tablets for decreasing asthma exacerbations and improving asthma control while added to regular asthma treatment </w:t>
      </w:r>
    </w:p>
    <w:p w14:paraId="6795EFE4" w14:textId="77777777" w:rsidR="00AF0208" w:rsidRPr="00F94D1E" w:rsidRDefault="00BC5AEA">
      <w:pPr>
        <w:spacing w:after="0" w:line="259" w:lineRule="auto"/>
        <w:ind w:left="0" w:right="0" w:firstLine="0"/>
        <w:jc w:val="left"/>
        <w:rPr>
          <w:lang w:val="en-GB"/>
        </w:rPr>
      </w:pPr>
      <w:r w:rsidRPr="00F94D1E">
        <w:rPr>
          <w:sz w:val="20"/>
          <w:lang w:val="en-GB"/>
        </w:rPr>
        <w:t xml:space="preserve"> </w:t>
      </w:r>
    </w:p>
    <w:tbl>
      <w:tblPr>
        <w:tblStyle w:val="TableGrid"/>
        <w:tblW w:w="8253" w:type="dxa"/>
        <w:tblInd w:w="43" w:type="dxa"/>
        <w:tblCellMar>
          <w:top w:w="57" w:type="dxa"/>
          <w:left w:w="74" w:type="dxa"/>
          <w:right w:w="35" w:type="dxa"/>
        </w:tblCellMar>
        <w:tblLook w:val="04A0" w:firstRow="1" w:lastRow="0" w:firstColumn="1" w:lastColumn="0" w:noHBand="0" w:noVBand="1"/>
      </w:tblPr>
      <w:tblGrid>
        <w:gridCol w:w="1147"/>
        <w:gridCol w:w="1044"/>
        <w:gridCol w:w="1044"/>
        <w:gridCol w:w="1078"/>
        <w:gridCol w:w="1070"/>
        <w:gridCol w:w="1110"/>
        <w:gridCol w:w="715"/>
        <w:gridCol w:w="1045"/>
      </w:tblGrid>
      <w:tr w:rsidR="00AF0208" w:rsidRPr="00A35188" w14:paraId="6795EFED" w14:textId="77777777">
        <w:trPr>
          <w:trHeight w:val="280"/>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E5" w14:textId="77777777" w:rsidR="00AF0208" w:rsidRPr="00F94D1E" w:rsidRDefault="00BC5AEA">
            <w:pPr>
              <w:spacing w:after="0" w:line="259" w:lineRule="auto"/>
              <w:ind w:left="0" w:right="40" w:firstLine="0"/>
              <w:jc w:val="center"/>
              <w:rPr>
                <w:lang w:val="en-GB"/>
              </w:rPr>
            </w:pPr>
            <w:r w:rsidRPr="00F94D1E">
              <w:rPr>
                <w:sz w:val="16"/>
                <w:lang w:val="en-GB"/>
              </w:rPr>
              <w:t xml:space="preserve">Importance </w:t>
            </w:r>
          </w:p>
        </w:tc>
        <w:tc>
          <w:tcPr>
            <w:tcW w:w="1044" w:type="dxa"/>
            <w:tcBorders>
              <w:top w:val="single" w:sz="6" w:space="0" w:color="000000"/>
              <w:left w:val="single" w:sz="6" w:space="0" w:color="000000"/>
              <w:bottom w:val="single" w:sz="6" w:space="0" w:color="000000"/>
              <w:right w:val="single" w:sz="6" w:space="0" w:color="000000"/>
            </w:tcBorders>
          </w:tcPr>
          <w:p w14:paraId="6795EFE6" w14:textId="77777777" w:rsidR="00AF0208" w:rsidRPr="00F94D1E" w:rsidRDefault="00BC5AEA">
            <w:pPr>
              <w:spacing w:after="0" w:line="259" w:lineRule="auto"/>
              <w:ind w:left="0" w:right="40"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tcPr>
          <w:p w14:paraId="6795EFE7" w14:textId="77777777" w:rsidR="00AF0208" w:rsidRPr="00F94D1E" w:rsidRDefault="00BC5AEA">
            <w:pPr>
              <w:spacing w:after="0" w:line="259" w:lineRule="auto"/>
              <w:ind w:left="22" w:right="0" w:firstLine="0"/>
              <w:jc w:val="left"/>
              <w:rPr>
                <w:lang w:val="en-GB"/>
              </w:rPr>
            </w:pPr>
            <w:r w:rsidRPr="00F94D1E">
              <w:rPr>
                <w:sz w:val="16"/>
                <w:lang w:val="en-GB"/>
              </w:rPr>
              <w:t xml:space="preserve">Probably no </w:t>
            </w:r>
          </w:p>
        </w:tc>
        <w:tc>
          <w:tcPr>
            <w:tcW w:w="1078" w:type="dxa"/>
            <w:tcBorders>
              <w:top w:val="single" w:sz="6" w:space="0" w:color="000000"/>
              <w:left w:val="single" w:sz="6" w:space="0" w:color="000000"/>
              <w:bottom w:val="single" w:sz="6" w:space="0" w:color="000000"/>
              <w:right w:val="single" w:sz="6" w:space="0" w:color="000000"/>
            </w:tcBorders>
          </w:tcPr>
          <w:p w14:paraId="6795EFE8" w14:textId="77777777" w:rsidR="00AF0208" w:rsidRPr="00F94D1E" w:rsidRDefault="00BC5AEA">
            <w:pPr>
              <w:spacing w:after="0" w:line="259" w:lineRule="auto"/>
              <w:ind w:left="0" w:right="0" w:firstLine="0"/>
              <w:rPr>
                <w:lang w:val="en-GB"/>
              </w:rPr>
            </w:pPr>
            <w:r w:rsidRPr="00F94D1E">
              <w:rPr>
                <w:sz w:val="16"/>
                <w:lang w:val="en-GB"/>
              </w:rPr>
              <w:t xml:space="preserve">Probably yes </w:t>
            </w:r>
          </w:p>
        </w:tc>
        <w:tc>
          <w:tcPr>
            <w:tcW w:w="1070" w:type="dxa"/>
            <w:tcBorders>
              <w:top w:val="single" w:sz="6" w:space="0" w:color="000000"/>
              <w:left w:val="single" w:sz="6" w:space="0" w:color="000000"/>
              <w:bottom w:val="single" w:sz="6" w:space="0" w:color="000000"/>
              <w:right w:val="single" w:sz="6" w:space="0" w:color="000000"/>
            </w:tcBorders>
          </w:tcPr>
          <w:p w14:paraId="6795EFE9" w14:textId="77777777" w:rsidR="00AF0208" w:rsidRPr="00F94D1E" w:rsidRDefault="00BC5AEA">
            <w:pPr>
              <w:spacing w:after="0" w:line="259" w:lineRule="auto"/>
              <w:ind w:left="0" w:right="44" w:firstLine="0"/>
              <w:jc w:val="center"/>
              <w:rPr>
                <w:lang w:val="en-GB"/>
              </w:rPr>
            </w:pPr>
            <w:r w:rsidRPr="00F94D1E">
              <w:rPr>
                <w:b/>
                <w:color w:val="000090"/>
                <w:sz w:val="16"/>
                <w:lang w:val="en-GB"/>
              </w:rPr>
              <w:t xml:space="preserve">Yes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tcPr>
          <w:p w14:paraId="6795EFEA" w14:textId="77777777" w:rsidR="00AF0208" w:rsidRPr="00F94D1E" w:rsidRDefault="00BC5AEA">
            <w:pPr>
              <w:spacing w:after="0" w:line="259" w:lineRule="auto"/>
              <w:ind w:left="5"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tcPr>
          <w:p w14:paraId="6795EFEB" w14:textId="77777777" w:rsidR="00AF0208" w:rsidRPr="00F94D1E" w:rsidRDefault="00BC5AEA">
            <w:pPr>
              <w:spacing w:after="0" w:line="259" w:lineRule="auto"/>
              <w:ind w:left="57"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tcPr>
          <w:p w14:paraId="6795EFEC" w14:textId="77777777" w:rsidR="00AF0208" w:rsidRPr="00F94D1E" w:rsidRDefault="00BC5AEA">
            <w:pPr>
              <w:spacing w:after="0" w:line="259" w:lineRule="auto"/>
              <w:ind w:left="55" w:right="0" w:firstLine="0"/>
              <w:jc w:val="left"/>
              <w:rPr>
                <w:lang w:val="en-GB"/>
              </w:rPr>
            </w:pPr>
            <w:r w:rsidRPr="00F94D1E">
              <w:rPr>
                <w:sz w:val="16"/>
                <w:lang w:val="en-GB"/>
              </w:rPr>
              <w:t xml:space="preserve">Don't know </w:t>
            </w:r>
          </w:p>
        </w:tc>
      </w:tr>
      <w:tr w:rsidR="00AF0208" w:rsidRPr="00A35188" w14:paraId="6795EFF6" w14:textId="77777777">
        <w:trPr>
          <w:trHeight w:val="494"/>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EE" w14:textId="77777777" w:rsidR="00AF0208" w:rsidRPr="00F94D1E" w:rsidRDefault="00BC5AEA">
            <w:pPr>
              <w:spacing w:after="0" w:line="259" w:lineRule="auto"/>
              <w:ind w:left="0" w:right="0" w:firstLine="0"/>
              <w:jc w:val="center"/>
              <w:rPr>
                <w:lang w:val="en-GB"/>
              </w:rPr>
            </w:pPr>
            <w:r w:rsidRPr="00F94D1E">
              <w:rPr>
                <w:sz w:val="16"/>
                <w:lang w:val="en-GB"/>
              </w:rPr>
              <w:t xml:space="preserve">Desirable effects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EF" w14:textId="77777777" w:rsidR="00AF0208" w:rsidRPr="00F94D1E" w:rsidRDefault="00BC5AEA">
            <w:pPr>
              <w:spacing w:after="0" w:line="259" w:lineRule="auto"/>
              <w:ind w:left="0" w:right="39" w:firstLine="0"/>
              <w:jc w:val="center"/>
              <w:rPr>
                <w:lang w:val="en-GB"/>
              </w:rPr>
            </w:pPr>
            <w:r w:rsidRPr="00F94D1E">
              <w:rPr>
                <w:sz w:val="16"/>
                <w:lang w:val="en-GB"/>
              </w:rPr>
              <w:t xml:space="preserve">Trivial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F0" w14:textId="77777777" w:rsidR="00AF0208" w:rsidRPr="00F94D1E" w:rsidRDefault="00BC5AEA">
            <w:pPr>
              <w:spacing w:after="0" w:line="259" w:lineRule="auto"/>
              <w:ind w:left="0" w:right="38" w:firstLine="0"/>
              <w:jc w:val="center"/>
              <w:rPr>
                <w:lang w:val="en-GB"/>
              </w:rPr>
            </w:pPr>
            <w:r w:rsidRPr="00F94D1E">
              <w:rPr>
                <w:sz w:val="16"/>
                <w:lang w:val="en-GB"/>
              </w:rPr>
              <w:t xml:space="preserve">Small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EFF1" w14:textId="77777777" w:rsidR="00AF0208" w:rsidRPr="00F94D1E" w:rsidRDefault="00BC5AEA">
            <w:pPr>
              <w:spacing w:after="0" w:line="259" w:lineRule="auto"/>
              <w:ind w:left="0" w:right="40" w:firstLine="0"/>
              <w:jc w:val="center"/>
              <w:rPr>
                <w:lang w:val="en-GB"/>
              </w:rPr>
            </w:pPr>
            <w:r w:rsidRPr="00F94D1E">
              <w:rPr>
                <w:b/>
                <w:color w:val="000090"/>
                <w:sz w:val="16"/>
                <w:lang w:val="en-GB"/>
              </w:rPr>
              <w:t xml:space="preserve">Moderate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EFF2" w14:textId="77777777" w:rsidR="00AF0208" w:rsidRPr="00F94D1E" w:rsidRDefault="00BC5AEA">
            <w:pPr>
              <w:spacing w:after="0" w:line="259" w:lineRule="auto"/>
              <w:ind w:left="0" w:right="44" w:firstLine="0"/>
              <w:jc w:val="center"/>
              <w:rPr>
                <w:lang w:val="en-GB"/>
              </w:rPr>
            </w:pPr>
            <w:r w:rsidRPr="00F94D1E">
              <w:rPr>
                <w:sz w:val="16"/>
                <w:lang w:val="en-GB"/>
              </w:rPr>
              <w:t xml:space="preserve">Large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F3"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14:paraId="6795EFF4"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EFF5"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EFFF"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EFF7" w14:textId="77777777" w:rsidR="00AF0208" w:rsidRPr="00F94D1E" w:rsidRDefault="00BC5AEA">
            <w:pPr>
              <w:spacing w:after="0" w:line="259" w:lineRule="auto"/>
              <w:ind w:left="0" w:right="0" w:firstLine="0"/>
              <w:jc w:val="center"/>
              <w:rPr>
                <w:lang w:val="en-GB"/>
              </w:rPr>
            </w:pPr>
            <w:r w:rsidRPr="00F94D1E">
              <w:rPr>
                <w:sz w:val="16"/>
                <w:lang w:val="en-GB"/>
              </w:rPr>
              <w:t xml:space="preserve">Undesirable effects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F8" w14:textId="77777777" w:rsidR="00AF0208" w:rsidRPr="00F94D1E" w:rsidRDefault="00BC5AEA">
            <w:pPr>
              <w:spacing w:after="0" w:line="259" w:lineRule="auto"/>
              <w:ind w:left="0" w:right="43" w:firstLine="0"/>
              <w:jc w:val="center"/>
              <w:rPr>
                <w:lang w:val="en-GB"/>
              </w:rPr>
            </w:pPr>
            <w:r w:rsidRPr="00F94D1E">
              <w:rPr>
                <w:sz w:val="16"/>
                <w:lang w:val="en-GB"/>
              </w:rPr>
              <w:t xml:space="preserve">Large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EFF9" w14:textId="77777777" w:rsidR="00AF0208" w:rsidRPr="00F94D1E" w:rsidRDefault="00BC5AEA">
            <w:pPr>
              <w:spacing w:after="0" w:line="259" w:lineRule="auto"/>
              <w:ind w:left="0" w:right="40" w:firstLine="0"/>
              <w:jc w:val="center"/>
              <w:rPr>
                <w:lang w:val="en-GB"/>
              </w:rPr>
            </w:pPr>
            <w:r w:rsidRPr="00F94D1E">
              <w:rPr>
                <w:sz w:val="16"/>
                <w:lang w:val="en-GB"/>
              </w:rPr>
              <w:t xml:space="preserve">Moderate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EFFA" w14:textId="77777777" w:rsidR="00AF0208" w:rsidRPr="00F94D1E" w:rsidRDefault="00BC5AEA">
            <w:pPr>
              <w:spacing w:after="0" w:line="259" w:lineRule="auto"/>
              <w:ind w:left="0" w:right="41" w:firstLine="0"/>
              <w:jc w:val="center"/>
              <w:rPr>
                <w:lang w:val="en-GB"/>
              </w:rPr>
            </w:pPr>
            <w:r w:rsidRPr="00F94D1E">
              <w:rPr>
                <w:b/>
                <w:color w:val="000090"/>
                <w:sz w:val="16"/>
                <w:lang w:val="en-GB"/>
              </w:rPr>
              <w:t xml:space="preserve">Small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EFFB" w14:textId="77777777" w:rsidR="00AF0208" w:rsidRPr="00F94D1E" w:rsidRDefault="00BC5AEA">
            <w:pPr>
              <w:spacing w:after="0" w:line="259" w:lineRule="auto"/>
              <w:ind w:left="0" w:right="45" w:firstLine="0"/>
              <w:jc w:val="center"/>
              <w:rPr>
                <w:lang w:val="en-GB"/>
              </w:rPr>
            </w:pPr>
            <w:r w:rsidRPr="00F94D1E">
              <w:rPr>
                <w:sz w:val="16"/>
                <w:lang w:val="en-GB"/>
              </w:rPr>
              <w:t xml:space="preserve">Trivial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EFFC"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vAlign w:val="center"/>
          </w:tcPr>
          <w:p w14:paraId="6795EFFD"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EFFE"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F008"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00" w14:textId="77777777" w:rsidR="00AF0208" w:rsidRPr="00F94D1E" w:rsidRDefault="00BC5AEA">
            <w:pPr>
              <w:spacing w:after="0" w:line="259" w:lineRule="auto"/>
              <w:ind w:left="0" w:right="0" w:firstLine="0"/>
              <w:jc w:val="center"/>
              <w:rPr>
                <w:lang w:val="en-GB"/>
              </w:rPr>
            </w:pPr>
            <w:r w:rsidRPr="00F94D1E">
              <w:rPr>
                <w:sz w:val="16"/>
                <w:lang w:val="en-GB"/>
              </w:rPr>
              <w:t xml:space="preserve">Certainty of evidence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01" w14:textId="77777777" w:rsidR="00AF0208" w:rsidRPr="00F94D1E" w:rsidRDefault="00BC5AEA">
            <w:pPr>
              <w:spacing w:after="0" w:line="259" w:lineRule="auto"/>
              <w:ind w:left="0" w:right="38" w:firstLine="0"/>
              <w:jc w:val="center"/>
              <w:rPr>
                <w:lang w:val="en-GB"/>
              </w:rPr>
            </w:pPr>
            <w:r w:rsidRPr="00F94D1E">
              <w:rPr>
                <w:sz w:val="16"/>
                <w:lang w:val="en-GB"/>
              </w:rPr>
              <w:t xml:space="preserve">Very low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02" w14:textId="77777777" w:rsidR="00AF0208" w:rsidRPr="00F94D1E" w:rsidRDefault="00BC5AEA">
            <w:pPr>
              <w:spacing w:after="0" w:line="259" w:lineRule="auto"/>
              <w:ind w:left="0" w:right="37" w:firstLine="0"/>
              <w:jc w:val="center"/>
              <w:rPr>
                <w:lang w:val="en-GB"/>
              </w:rPr>
            </w:pPr>
            <w:r w:rsidRPr="00F94D1E">
              <w:rPr>
                <w:sz w:val="16"/>
                <w:lang w:val="en-GB"/>
              </w:rPr>
              <w:t xml:space="preserve">Low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F003" w14:textId="77777777" w:rsidR="00AF0208" w:rsidRPr="00F94D1E" w:rsidRDefault="00BC5AEA">
            <w:pPr>
              <w:spacing w:after="0" w:line="259" w:lineRule="auto"/>
              <w:ind w:left="0" w:right="40" w:firstLine="0"/>
              <w:jc w:val="center"/>
              <w:rPr>
                <w:lang w:val="en-GB"/>
              </w:rPr>
            </w:pPr>
            <w:r w:rsidRPr="00F94D1E">
              <w:rPr>
                <w:b/>
                <w:color w:val="000090"/>
                <w:sz w:val="16"/>
                <w:lang w:val="en-GB"/>
              </w:rPr>
              <w:t xml:space="preserve">Moderate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F004" w14:textId="77777777" w:rsidR="00AF0208" w:rsidRPr="00F94D1E" w:rsidRDefault="00BC5AEA">
            <w:pPr>
              <w:spacing w:after="0" w:line="259" w:lineRule="auto"/>
              <w:ind w:left="0" w:right="41" w:firstLine="0"/>
              <w:jc w:val="center"/>
              <w:rPr>
                <w:lang w:val="en-GB"/>
              </w:rPr>
            </w:pPr>
            <w:r w:rsidRPr="00F94D1E">
              <w:rPr>
                <w:sz w:val="16"/>
                <w:lang w:val="en-GB"/>
              </w:rPr>
              <w:t xml:space="preserve">High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F005"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F006" w14:textId="77777777" w:rsidR="00AF0208" w:rsidRPr="00F94D1E" w:rsidRDefault="00BC5AEA">
            <w:pPr>
              <w:spacing w:after="0" w:line="259" w:lineRule="auto"/>
              <w:ind w:left="4" w:right="0" w:firstLine="0"/>
              <w:jc w:val="center"/>
              <w:rPr>
                <w:lang w:val="en-GB"/>
              </w:rPr>
            </w:pPr>
            <w:r w:rsidRPr="00F94D1E">
              <w:rPr>
                <w:sz w:val="16"/>
                <w:lang w:val="en-GB"/>
              </w:rPr>
              <w:t xml:space="preserve"> </w:t>
            </w:r>
          </w:p>
        </w:tc>
        <w:tc>
          <w:tcPr>
            <w:tcW w:w="1045" w:type="dxa"/>
            <w:tcBorders>
              <w:top w:val="single" w:sz="6" w:space="0" w:color="000000"/>
              <w:left w:val="single" w:sz="6" w:space="0" w:color="000000"/>
              <w:bottom w:val="single" w:sz="6" w:space="0" w:color="000000"/>
              <w:right w:val="single" w:sz="6" w:space="0" w:color="000000"/>
            </w:tcBorders>
          </w:tcPr>
          <w:p w14:paraId="6795F007" w14:textId="77777777" w:rsidR="00AF0208" w:rsidRPr="00F94D1E" w:rsidRDefault="00BC5AEA">
            <w:pPr>
              <w:spacing w:after="0" w:line="259" w:lineRule="auto"/>
              <w:ind w:left="0" w:right="0" w:firstLine="0"/>
              <w:jc w:val="center"/>
              <w:rPr>
                <w:lang w:val="en-GB"/>
              </w:rPr>
            </w:pPr>
            <w:r w:rsidRPr="00F94D1E">
              <w:rPr>
                <w:sz w:val="16"/>
                <w:lang w:val="en-GB"/>
              </w:rPr>
              <w:t xml:space="preserve">No included studies </w:t>
            </w:r>
          </w:p>
        </w:tc>
      </w:tr>
      <w:tr w:rsidR="00AF0208" w:rsidRPr="00A35188" w14:paraId="6795F014" w14:textId="77777777">
        <w:trPr>
          <w:trHeight w:val="1056"/>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09" w14:textId="77777777" w:rsidR="00AF0208" w:rsidRPr="00F94D1E" w:rsidRDefault="00BC5AEA">
            <w:pPr>
              <w:spacing w:after="0" w:line="259" w:lineRule="auto"/>
              <w:ind w:left="0" w:right="39" w:firstLine="0"/>
              <w:jc w:val="center"/>
              <w:rPr>
                <w:lang w:val="en-GB"/>
              </w:rPr>
            </w:pPr>
            <w:r w:rsidRPr="00F94D1E">
              <w:rPr>
                <w:sz w:val="16"/>
                <w:lang w:val="en-GB"/>
              </w:rPr>
              <w:t xml:space="preserve">Values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0A" w14:textId="77777777" w:rsidR="00AF0208" w:rsidRPr="00F94D1E" w:rsidRDefault="00BC5AEA">
            <w:pPr>
              <w:spacing w:after="0" w:line="259" w:lineRule="auto"/>
              <w:ind w:left="0" w:right="0" w:firstLine="3"/>
              <w:jc w:val="center"/>
              <w:rPr>
                <w:lang w:val="en-GB"/>
              </w:rPr>
            </w:pPr>
            <w:r w:rsidRPr="00F94D1E">
              <w:rPr>
                <w:sz w:val="16"/>
                <w:lang w:val="en-GB"/>
              </w:rPr>
              <w:t xml:space="preserve">Important uncertainty or variability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0B" w14:textId="77777777" w:rsidR="00AF0208" w:rsidRPr="00F94D1E" w:rsidRDefault="00BC5AEA">
            <w:pPr>
              <w:spacing w:after="2" w:line="237" w:lineRule="auto"/>
              <w:ind w:left="0" w:right="0" w:firstLine="0"/>
              <w:jc w:val="center"/>
              <w:rPr>
                <w:lang w:val="en-GB"/>
              </w:rPr>
            </w:pPr>
            <w:r w:rsidRPr="00F94D1E">
              <w:rPr>
                <w:sz w:val="16"/>
                <w:lang w:val="en-GB"/>
              </w:rPr>
              <w:t xml:space="preserve">Possibly important </w:t>
            </w:r>
          </w:p>
          <w:p w14:paraId="6795F00C" w14:textId="77777777" w:rsidR="00AF0208" w:rsidRPr="00F94D1E" w:rsidRDefault="00BC5AEA">
            <w:pPr>
              <w:spacing w:after="0" w:line="259" w:lineRule="auto"/>
              <w:ind w:left="0" w:right="0" w:firstLine="0"/>
              <w:jc w:val="center"/>
              <w:rPr>
                <w:lang w:val="en-GB"/>
              </w:rPr>
            </w:pPr>
            <w:r w:rsidRPr="00F94D1E">
              <w:rPr>
                <w:sz w:val="16"/>
                <w:lang w:val="en-GB"/>
              </w:rPr>
              <w:t xml:space="preserve">uncertainty or variability </w:t>
            </w:r>
          </w:p>
        </w:tc>
        <w:tc>
          <w:tcPr>
            <w:tcW w:w="1078" w:type="dxa"/>
            <w:tcBorders>
              <w:top w:val="single" w:sz="6" w:space="0" w:color="000000"/>
              <w:left w:val="single" w:sz="6" w:space="0" w:color="000000"/>
              <w:bottom w:val="single" w:sz="6" w:space="0" w:color="000000"/>
              <w:right w:val="single" w:sz="6" w:space="0" w:color="000000"/>
            </w:tcBorders>
          </w:tcPr>
          <w:p w14:paraId="6795F00D" w14:textId="77777777" w:rsidR="00AF0208" w:rsidRPr="00F94D1E" w:rsidRDefault="00BC5AEA">
            <w:pPr>
              <w:spacing w:after="0" w:line="240" w:lineRule="auto"/>
              <w:ind w:left="0" w:right="0" w:firstLine="0"/>
              <w:jc w:val="center"/>
              <w:rPr>
                <w:lang w:val="en-GB"/>
              </w:rPr>
            </w:pPr>
            <w:r w:rsidRPr="00F94D1E">
              <w:rPr>
                <w:b/>
                <w:color w:val="000090"/>
                <w:sz w:val="16"/>
                <w:lang w:val="en-GB"/>
              </w:rPr>
              <w:t xml:space="preserve">Probably no important </w:t>
            </w:r>
          </w:p>
          <w:p w14:paraId="6795F00E" w14:textId="77777777" w:rsidR="00AF0208" w:rsidRPr="00F94D1E" w:rsidRDefault="00BC5AEA">
            <w:pPr>
              <w:spacing w:after="2" w:line="237" w:lineRule="auto"/>
              <w:ind w:left="0" w:right="0" w:firstLine="0"/>
              <w:jc w:val="center"/>
              <w:rPr>
                <w:lang w:val="en-GB"/>
              </w:rPr>
            </w:pPr>
            <w:r w:rsidRPr="00F94D1E">
              <w:rPr>
                <w:b/>
                <w:color w:val="000090"/>
                <w:sz w:val="16"/>
                <w:lang w:val="en-GB"/>
              </w:rPr>
              <w:t xml:space="preserve">uncertainty or </w:t>
            </w:r>
          </w:p>
          <w:p w14:paraId="6795F00F" w14:textId="77777777" w:rsidR="00AF0208" w:rsidRPr="00F94D1E" w:rsidRDefault="00BC5AEA">
            <w:pPr>
              <w:spacing w:after="0" w:line="259" w:lineRule="auto"/>
              <w:ind w:left="0" w:right="40" w:firstLine="0"/>
              <w:jc w:val="center"/>
              <w:rPr>
                <w:lang w:val="en-GB"/>
              </w:rPr>
            </w:pPr>
            <w:r w:rsidRPr="00F94D1E">
              <w:rPr>
                <w:b/>
                <w:color w:val="000090"/>
                <w:sz w:val="16"/>
                <w:lang w:val="en-GB"/>
              </w:rPr>
              <w:t xml:space="preserve">variability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F010" w14:textId="77777777" w:rsidR="00AF0208" w:rsidRPr="00F94D1E" w:rsidRDefault="00BC5AEA">
            <w:pPr>
              <w:spacing w:after="0" w:line="259" w:lineRule="auto"/>
              <w:ind w:left="0" w:right="0" w:firstLine="0"/>
              <w:jc w:val="center"/>
              <w:rPr>
                <w:lang w:val="en-GB"/>
              </w:rPr>
            </w:pPr>
            <w:r w:rsidRPr="00F94D1E">
              <w:rPr>
                <w:sz w:val="16"/>
                <w:lang w:val="en-GB"/>
              </w:rPr>
              <w:t xml:space="preserve">No important uncertainty or variability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F011"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F012" w14:textId="77777777" w:rsidR="00AF0208" w:rsidRPr="00F94D1E" w:rsidRDefault="00BC5AEA">
            <w:pPr>
              <w:spacing w:after="0" w:line="259" w:lineRule="auto"/>
              <w:ind w:left="4" w:right="0" w:firstLine="0"/>
              <w:jc w:val="center"/>
              <w:rPr>
                <w:lang w:val="en-GB"/>
              </w:rPr>
            </w:pPr>
            <w:r w:rsidRPr="00F94D1E">
              <w:rPr>
                <w:sz w:val="16"/>
                <w:lang w:val="en-GB"/>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F013" w14:textId="77777777" w:rsidR="00AF0208" w:rsidRPr="00F94D1E" w:rsidRDefault="00BC5AEA">
            <w:pPr>
              <w:spacing w:after="0" w:line="259" w:lineRule="auto"/>
              <w:ind w:left="0" w:right="0" w:firstLine="0"/>
              <w:jc w:val="center"/>
              <w:rPr>
                <w:lang w:val="en-GB"/>
              </w:rPr>
            </w:pPr>
            <w:r w:rsidRPr="00F94D1E">
              <w:rPr>
                <w:sz w:val="16"/>
                <w:lang w:val="en-GB"/>
              </w:rPr>
              <w:t xml:space="preserve">No known undesirable outcomes </w:t>
            </w:r>
          </w:p>
        </w:tc>
      </w:tr>
      <w:tr w:rsidR="00AF0208" w:rsidRPr="00A35188" w14:paraId="6795F01E" w14:textId="77777777">
        <w:trPr>
          <w:trHeight w:val="1307"/>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15" w14:textId="77777777" w:rsidR="00AF0208" w:rsidRPr="00F94D1E" w:rsidRDefault="00BC5AEA">
            <w:pPr>
              <w:spacing w:after="0" w:line="259" w:lineRule="auto"/>
              <w:ind w:left="0" w:right="0" w:firstLine="0"/>
              <w:jc w:val="center"/>
              <w:rPr>
                <w:lang w:val="en-GB"/>
              </w:rPr>
            </w:pPr>
            <w:r w:rsidRPr="00F94D1E">
              <w:rPr>
                <w:sz w:val="16"/>
                <w:lang w:val="en-GB"/>
              </w:rPr>
              <w:t xml:space="preserve">Balance of effects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16"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comparison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17"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comparison </w:t>
            </w:r>
          </w:p>
        </w:tc>
        <w:tc>
          <w:tcPr>
            <w:tcW w:w="1078" w:type="dxa"/>
            <w:tcBorders>
              <w:top w:val="single" w:sz="6" w:space="0" w:color="000000"/>
              <w:left w:val="single" w:sz="6" w:space="0" w:color="000000"/>
              <w:bottom w:val="single" w:sz="6" w:space="0" w:color="000000"/>
              <w:right w:val="single" w:sz="6" w:space="0" w:color="000000"/>
            </w:tcBorders>
          </w:tcPr>
          <w:p w14:paraId="6795F018" w14:textId="77777777" w:rsidR="00AF0208" w:rsidRPr="00F94D1E" w:rsidRDefault="00BC5AEA">
            <w:pPr>
              <w:spacing w:after="0" w:line="240" w:lineRule="auto"/>
              <w:ind w:left="0" w:right="0" w:firstLine="0"/>
              <w:jc w:val="center"/>
              <w:rPr>
                <w:lang w:val="en-GB"/>
              </w:rPr>
            </w:pPr>
            <w:r w:rsidRPr="00F94D1E">
              <w:rPr>
                <w:sz w:val="16"/>
                <w:lang w:val="en-GB"/>
              </w:rPr>
              <w:t xml:space="preserve">Does not favour either the </w:t>
            </w:r>
          </w:p>
          <w:p w14:paraId="6795F019" w14:textId="77777777" w:rsidR="00AF0208" w:rsidRPr="00F94D1E" w:rsidRDefault="00BC5AEA">
            <w:pPr>
              <w:spacing w:after="0" w:line="259" w:lineRule="auto"/>
              <w:ind w:left="0" w:right="0" w:firstLine="0"/>
              <w:jc w:val="center"/>
              <w:rPr>
                <w:lang w:val="en-GB"/>
              </w:rPr>
            </w:pPr>
            <w:r w:rsidRPr="00F94D1E">
              <w:rPr>
                <w:sz w:val="16"/>
                <w:lang w:val="en-GB"/>
              </w:rPr>
              <w:t xml:space="preserve">intervention or the comparison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F01A"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intervention </w:t>
            </w:r>
          </w:p>
        </w:tc>
        <w:tc>
          <w:tcPr>
            <w:tcW w:w="1110" w:type="dxa"/>
            <w:tcBorders>
              <w:top w:val="single" w:sz="6" w:space="0" w:color="000000"/>
              <w:left w:val="single" w:sz="6" w:space="0" w:color="000000"/>
              <w:bottom w:val="single" w:sz="6" w:space="0" w:color="000000"/>
              <w:right w:val="single" w:sz="6" w:space="0" w:color="000000"/>
            </w:tcBorders>
            <w:vAlign w:val="center"/>
          </w:tcPr>
          <w:p w14:paraId="6795F01B"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Favours the intervention </w:t>
            </w:r>
          </w:p>
        </w:tc>
        <w:tc>
          <w:tcPr>
            <w:tcW w:w="715" w:type="dxa"/>
            <w:tcBorders>
              <w:top w:val="single" w:sz="6" w:space="0" w:color="000000"/>
              <w:left w:val="single" w:sz="6" w:space="0" w:color="000000"/>
              <w:bottom w:val="single" w:sz="6" w:space="0" w:color="000000"/>
              <w:right w:val="single" w:sz="6" w:space="0" w:color="000000"/>
            </w:tcBorders>
            <w:vAlign w:val="center"/>
          </w:tcPr>
          <w:p w14:paraId="6795F01C"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F01D"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F027" w14:textId="77777777">
        <w:trPr>
          <w:trHeight w:val="716"/>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1F" w14:textId="77777777" w:rsidR="00AF0208" w:rsidRPr="00F94D1E" w:rsidRDefault="00BC5AEA">
            <w:pPr>
              <w:spacing w:after="0" w:line="259" w:lineRule="auto"/>
              <w:ind w:left="0" w:right="0" w:firstLine="0"/>
              <w:jc w:val="center"/>
              <w:rPr>
                <w:lang w:val="en-GB"/>
              </w:rPr>
            </w:pPr>
            <w:r w:rsidRPr="00F94D1E">
              <w:rPr>
                <w:sz w:val="16"/>
                <w:lang w:val="en-GB"/>
              </w:rPr>
              <w:t xml:space="preserve">Resources required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20" w14:textId="77777777" w:rsidR="00AF0208" w:rsidRPr="00F94D1E" w:rsidRDefault="00BC5AEA">
            <w:pPr>
              <w:spacing w:after="0" w:line="259" w:lineRule="auto"/>
              <w:ind w:left="33" w:right="0" w:firstLine="0"/>
              <w:jc w:val="left"/>
              <w:rPr>
                <w:lang w:val="en-GB"/>
              </w:rPr>
            </w:pPr>
            <w:r w:rsidRPr="00F94D1E">
              <w:rPr>
                <w:sz w:val="16"/>
                <w:lang w:val="en-GB"/>
              </w:rPr>
              <w:t xml:space="preserve">Large costs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21" w14:textId="77777777" w:rsidR="00AF0208" w:rsidRPr="00F94D1E" w:rsidRDefault="00BC5AEA">
            <w:pPr>
              <w:spacing w:after="0" w:line="259" w:lineRule="auto"/>
              <w:ind w:left="0" w:right="0" w:firstLine="0"/>
              <w:jc w:val="center"/>
              <w:rPr>
                <w:lang w:val="en-GB"/>
              </w:rPr>
            </w:pPr>
            <w:r w:rsidRPr="00F94D1E">
              <w:rPr>
                <w:sz w:val="16"/>
                <w:lang w:val="en-GB"/>
              </w:rPr>
              <w:t xml:space="preserve">Moderate costs </w:t>
            </w:r>
          </w:p>
        </w:tc>
        <w:tc>
          <w:tcPr>
            <w:tcW w:w="1078" w:type="dxa"/>
            <w:tcBorders>
              <w:top w:val="single" w:sz="6" w:space="0" w:color="000000"/>
              <w:left w:val="single" w:sz="6" w:space="0" w:color="000000"/>
              <w:bottom w:val="single" w:sz="6" w:space="0" w:color="000000"/>
              <w:right w:val="single" w:sz="6" w:space="0" w:color="000000"/>
            </w:tcBorders>
          </w:tcPr>
          <w:p w14:paraId="6795F022" w14:textId="77777777" w:rsidR="00AF0208" w:rsidRPr="00F94D1E" w:rsidRDefault="00BC5AEA">
            <w:pPr>
              <w:spacing w:after="0" w:line="259" w:lineRule="auto"/>
              <w:ind w:left="0" w:right="0" w:firstLine="0"/>
              <w:jc w:val="center"/>
              <w:rPr>
                <w:lang w:val="en-GB"/>
              </w:rPr>
            </w:pPr>
            <w:r w:rsidRPr="00F94D1E">
              <w:rPr>
                <w:sz w:val="16"/>
                <w:lang w:val="en-GB"/>
              </w:rPr>
              <w:t xml:space="preserve">Negligible costs and savings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F023" w14:textId="77777777" w:rsidR="00AF0208" w:rsidRPr="00F94D1E" w:rsidRDefault="00BC5AEA">
            <w:pPr>
              <w:spacing w:after="0" w:line="259" w:lineRule="auto"/>
              <w:ind w:left="0" w:right="0" w:firstLine="0"/>
              <w:jc w:val="center"/>
              <w:rPr>
                <w:b/>
                <w:lang w:val="en-GB"/>
              </w:rPr>
            </w:pPr>
            <w:r w:rsidRPr="00F94D1E">
              <w:rPr>
                <w:b/>
                <w:color w:val="002060"/>
                <w:sz w:val="16"/>
                <w:lang w:val="en-GB"/>
              </w:rPr>
              <w:t xml:space="preserve">Moderate savings </w:t>
            </w:r>
          </w:p>
        </w:tc>
        <w:tc>
          <w:tcPr>
            <w:tcW w:w="1110" w:type="dxa"/>
            <w:tcBorders>
              <w:top w:val="single" w:sz="6" w:space="0" w:color="000000"/>
              <w:left w:val="single" w:sz="6" w:space="0" w:color="000000"/>
              <w:bottom w:val="single" w:sz="6" w:space="0" w:color="000000"/>
              <w:right w:val="single" w:sz="6" w:space="0" w:color="000000"/>
            </w:tcBorders>
            <w:vAlign w:val="center"/>
          </w:tcPr>
          <w:p w14:paraId="6795F024" w14:textId="77777777" w:rsidR="00AF0208" w:rsidRPr="00F94D1E" w:rsidRDefault="00BC5AEA">
            <w:pPr>
              <w:spacing w:after="0" w:line="259" w:lineRule="auto"/>
              <w:ind w:left="5" w:firstLine="0"/>
              <w:jc w:val="center"/>
              <w:rPr>
                <w:lang w:val="en-GB"/>
              </w:rPr>
            </w:pPr>
            <w:r w:rsidRPr="00F94D1E">
              <w:rPr>
                <w:sz w:val="16"/>
                <w:lang w:val="en-GB"/>
              </w:rPr>
              <w:t xml:space="preserve">Large savings </w:t>
            </w:r>
          </w:p>
        </w:tc>
        <w:tc>
          <w:tcPr>
            <w:tcW w:w="715" w:type="dxa"/>
            <w:tcBorders>
              <w:top w:val="single" w:sz="6" w:space="0" w:color="000000"/>
              <w:left w:val="single" w:sz="6" w:space="0" w:color="000000"/>
              <w:bottom w:val="single" w:sz="6" w:space="0" w:color="000000"/>
              <w:right w:val="single" w:sz="6" w:space="0" w:color="000000"/>
            </w:tcBorders>
            <w:vAlign w:val="center"/>
          </w:tcPr>
          <w:p w14:paraId="6795F025"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F026" w14:textId="77777777" w:rsidR="00AF0208" w:rsidRPr="00F94D1E" w:rsidRDefault="00BC5AEA">
            <w:pPr>
              <w:spacing w:after="0" w:line="259" w:lineRule="auto"/>
              <w:ind w:left="21" w:right="0" w:firstLine="0"/>
              <w:jc w:val="left"/>
              <w:rPr>
                <w:lang w:val="en-GB"/>
              </w:rPr>
            </w:pPr>
            <w:r w:rsidRPr="00F94D1E">
              <w:rPr>
                <w:color w:val="auto"/>
                <w:sz w:val="16"/>
                <w:lang w:val="en-GB"/>
              </w:rPr>
              <w:t xml:space="preserve">Don't know </w:t>
            </w:r>
          </w:p>
        </w:tc>
      </w:tr>
      <w:tr w:rsidR="00AF0208" w:rsidRPr="00A35188" w14:paraId="6795F030" w14:textId="77777777">
        <w:trPr>
          <w:trHeight w:val="864"/>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28" w14:textId="77777777" w:rsidR="00AF0208" w:rsidRPr="00F94D1E" w:rsidRDefault="00BC5AEA">
            <w:pPr>
              <w:spacing w:after="0" w:line="259" w:lineRule="auto"/>
              <w:ind w:left="0" w:right="0" w:firstLine="0"/>
              <w:jc w:val="center"/>
              <w:rPr>
                <w:lang w:val="en-GB"/>
              </w:rPr>
            </w:pPr>
            <w:r w:rsidRPr="00F94D1E">
              <w:rPr>
                <w:sz w:val="16"/>
                <w:lang w:val="en-GB"/>
              </w:rPr>
              <w:t xml:space="preserve">Certainty of evidence of resources required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29" w14:textId="77777777" w:rsidR="00AF0208" w:rsidRPr="00F94D1E" w:rsidRDefault="00BC5AEA">
            <w:pPr>
              <w:spacing w:after="0" w:line="259" w:lineRule="auto"/>
              <w:ind w:left="0" w:right="38" w:firstLine="0"/>
              <w:jc w:val="center"/>
              <w:rPr>
                <w:lang w:val="en-GB"/>
              </w:rPr>
            </w:pPr>
            <w:r w:rsidRPr="00F94D1E">
              <w:rPr>
                <w:sz w:val="16"/>
                <w:lang w:val="en-GB"/>
              </w:rPr>
              <w:t xml:space="preserve">Very low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2A" w14:textId="77777777" w:rsidR="00AF0208" w:rsidRPr="00F94D1E" w:rsidRDefault="00BC5AEA">
            <w:pPr>
              <w:spacing w:after="0" w:line="259" w:lineRule="auto"/>
              <w:ind w:left="0" w:right="37" w:firstLine="0"/>
              <w:jc w:val="center"/>
              <w:rPr>
                <w:lang w:val="en-GB"/>
              </w:rPr>
            </w:pPr>
            <w:r w:rsidRPr="00F94D1E">
              <w:rPr>
                <w:sz w:val="16"/>
                <w:lang w:val="en-GB"/>
              </w:rPr>
              <w:t xml:space="preserve">Low </w:t>
            </w:r>
          </w:p>
        </w:tc>
        <w:tc>
          <w:tcPr>
            <w:tcW w:w="1078" w:type="dxa"/>
            <w:tcBorders>
              <w:top w:val="single" w:sz="6" w:space="0" w:color="000000"/>
              <w:left w:val="single" w:sz="6" w:space="0" w:color="000000"/>
              <w:bottom w:val="single" w:sz="6" w:space="0" w:color="000000"/>
              <w:right w:val="single" w:sz="6" w:space="0" w:color="000000"/>
            </w:tcBorders>
            <w:vAlign w:val="center"/>
          </w:tcPr>
          <w:p w14:paraId="6795F02B" w14:textId="77777777" w:rsidR="00AF0208" w:rsidRPr="00F94D1E" w:rsidRDefault="00BC5AEA">
            <w:pPr>
              <w:spacing w:after="0" w:line="259" w:lineRule="auto"/>
              <w:ind w:left="0" w:right="44" w:firstLine="0"/>
              <w:jc w:val="center"/>
              <w:rPr>
                <w:lang w:val="en-GB"/>
              </w:rPr>
            </w:pPr>
            <w:r w:rsidRPr="00F94D1E">
              <w:rPr>
                <w:sz w:val="16"/>
                <w:lang w:val="en-GB"/>
              </w:rPr>
              <w:t xml:space="preserve">Moderate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F02C" w14:textId="77777777" w:rsidR="00AF0208" w:rsidRPr="00F94D1E" w:rsidRDefault="00BC5AEA">
            <w:pPr>
              <w:spacing w:after="0" w:line="259" w:lineRule="auto"/>
              <w:ind w:left="0" w:right="41" w:firstLine="0"/>
              <w:jc w:val="center"/>
              <w:rPr>
                <w:lang w:val="en-GB"/>
              </w:rPr>
            </w:pPr>
            <w:r w:rsidRPr="00F94D1E">
              <w:rPr>
                <w:sz w:val="16"/>
                <w:lang w:val="en-GB"/>
              </w:rPr>
              <w:t xml:space="preserve">High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F02D"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shd w:val="clear" w:color="auto" w:fill="DFDFDF"/>
            <w:vAlign w:val="center"/>
          </w:tcPr>
          <w:p w14:paraId="6795F02E" w14:textId="77777777" w:rsidR="00AF0208" w:rsidRPr="00F94D1E" w:rsidRDefault="00BC5AEA">
            <w:pPr>
              <w:spacing w:after="0" w:line="259" w:lineRule="auto"/>
              <w:ind w:left="4" w:right="0" w:firstLine="0"/>
              <w:jc w:val="center"/>
              <w:rPr>
                <w:lang w:val="en-GB"/>
              </w:rPr>
            </w:pPr>
            <w:r w:rsidRPr="00F94D1E">
              <w:rPr>
                <w:sz w:val="16"/>
                <w:lang w:val="en-GB"/>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F02F" w14:textId="77777777" w:rsidR="00AF0208" w:rsidRPr="00F94D1E" w:rsidRDefault="00BC5AEA">
            <w:pPr>
              <w:spacing w:after="0" w:line="259" w:lineRule="auto"/>
              <w:ind w:left="13" w:right="6" w:firstLine="15"/>
              <w:jc w:val="center"/>
              <w:rPr>
                <w:lang w:val="en-GB"/>
              </w:rPr>
            </w:pPr>
            <w:r w:rsidRPr="00F94D1E">
              <w:rPr>
                <w:b/>
                <w:color w:val="000090"/>
                <w:sz w:val="16"/>
                <w:lang w:val="en-GB"/>
              </w:rPr>
              <w:t xml:space="preserve">No included studies </w:t>
            </w:r>
          </w:p>
        </w:tc>
      </w:tr>
      <w:tr w:rsidR="00AF0208" w:rsidRPr="00A35188" w14:paraId="6795F03A" w14:textId="77777777">
        <w:trPr>
          <w:trHeight w:val="1307"/>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31" w14:textId="3AB65825" w:rsidR="00AF0208" w:rsidRPr="00F94D1E" w:rsidRDefault="00BC5AEA">
            <w:pPr>
              <w:spacing w:after="0" w:line="259" w:lineRule="auto"/>
              <w:ind w:left="0" w:right="0" w:firstLine="0"/>
              <w:jc w:val="center"/>
              <w:rPr>
                <w:lang w:val="en-GB"/>
              </w:rPr>
            </w:pPr>
            <w:r w:rsidRPr="00F94D1E">
              <w:rPr>
                <w:sz w:val="16"/>
                <w:lang w:val="en-GB"/>
              </w:rPr>
              <w:t>Cost</w:t>
            </w:r>
            <w:r w:rsidR="001958FE" w:rsidRPr="00F94D1E">
              <w:rPr>
                <w:sz w:val="16"/>
                <w:lang w:val="en-GB"/>
              </w:rPr>
              <w:t>-</w:t>
            </w:r>
            <w:r w:rsidRPr="00F94D1E">
              <w:rPr>
                <w:sz w:val="16"/>
                <w:lang w:val="en-GB"/>
              </w:rPr>
              <w:t xml:space="preserve">effectiveness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32" w14:textId="77777777" w:rsidR="00AF0208" w:rsidRPr="00F94D1E" w:rsidRDefault="00BC5AEA">
            <w:pPr>
              <w:spacing w:after="0" w:line="259" w:lineRule="auto"/>
              <w:ind w:left="0" w:right="0" w:firstLine="0"/>
              <w:jc w:val="center"/>
              <w:rPr>
                <w:lang w:val="en-GB"/>
              </w:rPr>
            </w:pPr>
            <w:r w:rsidRPr="00F94D1E">
              <w:rPr>
                <w:sz w:val="16"/>
                <w:lang w:val="en-GB"/>
              </w:rPr>
              <w:t xml:space="preserve">Favours the comparison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33"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comparison </w:t>
            </w:r>
          </w:p>
        </w:tc>
        <w:tc>
          <w:tcPr>
            <w:tcW w:w="1078" w:type="dxa"/>
            <w:tcBorders>
              <w:top w:val="single" w:sz="6" w:space="0" w:color="000000"/>
              <w:left w:val="single" w:sz="6" w:space="0" w:color="000000"/>
              <w:bottom w:val="single" w:sz="6" w:space="0" w:color="000000"/>
              <w:right w:val="single" w:sz="6" w:space="0" w:color="000000"/>
            </w:tcBorders>
          </w:tcPr>
          <w:p w14:paraId="6795F034" w14:textId="77777777" w:rsidR="00AF0208" w:rsidRPr="00F94D1E" w:rsidRDefault="00BC5AEA">
            <w:pPr>
              <w:spacing w:after="0" w:line="240" w:lineRule="auto"/>
              <w:ind w:left="0" w:right="0" w:firstLine="0"/>
              <w:jc w:val="center"/>
              <w:rPr>
                <w:lang w:val="en-GB"/>
              </w:rPr>
            </w:pPr>
            <w:r w:rsidRPr="00F94D1E">
              <w:rPr>
                <w:sz w:val="16"/>
                <w:lang w:val="en-GB"/>
              </w:rPr>
              <w:t xml:space="preserve">Does not favour either the </w:t>
            </w:r>
          </w:p>
          <w:p w14:paraId="6795F035" w14:textId="77777777" w:rsidR="00AF0208" w:rsidRPr="00F94D1E" w:rsidRDefault="00BC5AEA">
            <w:pPr>
              <w:spacing w:after="0" w:line="259" w:lineRule="auto"/>
              <w:ind w:left="0" w:right="0" w:firstLine="0"/>
              <w:jc w:val="center"/>
              <w:rPr>
                <w:lang w:val="en-GB"/>
              </w:rPr>
            </w:pPr>
            <w:r w:rsidRPr="00F94D1E">
              <w:rPr>
                <w:sz w:val="16"/>
                <w:lang w:val="en-GB"/>
              </w:rPr>
              <w:t xml:space="preserve">intervention or the comparison </w:t>
            </w:r>
          </w:p>
        </w:tc>
        <w:tc>
          <w:tcPr>
            <w:tcW w:w="1070" w:type="dxa"/>
            <w:tcBorders>
              <w:top w:val="single" w:sz="6" w:space="0" w:color="000000"/>
              <w:left w:val="single" w:sz="6" w:space="0" w:color="000000"/>
              <w:bottom w:val="single" w:sz="6" w:space="0" w:color="000000"/>
              <w:right w:val="single" w:sz="6" w:space="0" w:color="000000"/>
            </w:tcBorders>
            <w:vAlign w:val="center"/>
          </w:tcPr>
          <w:p w14:paraId="6795F036" w14:textId="77777777" w:rsidR="00AF0208" w:rsidRPr="00F94D1E" w:rsidRDefault="00BC5AEA">
            <w:pPr>
              <w:spacing w:after="0" w:line="259" w:lineRule="auto"/>
              <w:ind w:left="0" w:right="0" w:firstLine="7"/>
              <w:jc w:val="center"/>
              <w:rPr>
                <w:lang w:val="en-GB"/>
              </w:rPr>
            </w:pPr>
            <w:r w:rsidRPr="00F94D1E">
              <w:rPr>
                <w:sz w:val="16"/>
                <w:lang w:val="en-GB"/>
              </w:rPr>
              <w:t xml:space="preserve">Probably favours the intervention </w:t>
            </w:r>
          </w:p>
        </w:tc>
        <w:tc>
          <w:tcPr>
            <w:tcW w:w="1110" w:type="dxa"/>
            <w:tcBorders>
              <w:top w:val="single" w:sz="6" w:space="0" w:color="000000"/>
              <w:left w:val="single" w:sz="6" w:space="0" w:color="000000"/>
              <w:bottom w:val="single" w:sz="6" w:space="0" w:color="000000"/>
              <w:right w:val="single" w:sz="6" w:space="0" w:color="000000"/>
            </w:tcBorders>
            <w:vAlign w:val="center"/>
          </w:tcPr>
          <w:p w14:paraId="6795F037" w14:textId="77777777" w:rsidR="00AF0208" w:rsidRPr="00F94D1E" w:rsidRDefault="00BC5AEA">
            <w:pPr>
              <w:spacing w:after="0" w:line="259" w:lineRule="auto"/>
              <w:ind w:left="0" w:right="0" w:firstLine="0"/>
              <w:jc w:val="center"/>
              <w:rPr>
                <w:b/>
                <w:lang w:val="en-GB"/>
              </w:rPr>
            </w:pPr>
            <w:r w:rsidRPr="00F94D1E">
              <w:rPr>
                <w:b/>
                <w:color w:val="002060"/>
                <w:sz w:val="16"/>
                <w:lang w:val="en-GB"/>
              </w:rPr>
              <w:t xml:space="preserve">Favours the intervention </w:t>
            </w:r>
          </w:p>
        </w:tc>
        <w:tc>
          <w:tcPr>
            <w:tcW w:w="715" w:type="dxa"/>
            <w:tcBorders>
              <w:top w:val="single" w:sz="6" w:space="0" w:color="000000"/>
              <w:left w:val="single" w:sz="6" w:space="0" w:color="000000"/>
              <w:bottom w:val="single" w:sz="6" w:space="0" w:color="000000"/>
              <w:right w:val="single" w:sz="6" w:space="0" w:color="000000"/>
            </w:tcBorders>
            <w:vAlign w:val="center"/>
          </w:tcPr>
          <w:p w14:paraId="6795F038"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F039" w14:textId="77777777" w:rsidR="00AF0208" w:rsidRPr="00F94D1E" w:rsidRDefault="00BC5AEA">
            <w:pPr>
              <w:spacing w:after="0" w:line="259" w:lineRule="auto"/>
              <w:ind w:left="13" w:right="6" w:firstLine="15"/>
              <w:jc w:val="center"/>
              <w:rPr>
                <w:lang w:val="en-GB"/>
              </w:rPr>
            </w:pPr>
            <w:r w:rsidRPr="00F94D1E">
              <w:rPr>
                <w:color w:val="auto"/>
                <w:sz w:val="16"/>
                <w:lang w:val="en-GB"/>
              </w:rPr>
              <w:t xml:space="preserve">No included studies </w:t>
            </w:r>
          </w:p>
        </w:tc>
      </w:tr>
      <w:tr w:rsidR="00AF0208" w:rsidRPr="00A35188" w14:paraId="6795F043" w14:textId="77777777">
        <w:trPr>
          <w:trHeight w:val="533"/>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3B" w14:textId="77777777" w:rsidR="00AF0208" w:rsidRPr="00F94D1E" w:rsidRDefault="00BC5AEA">
            <w:pPr>
              <w:spacing w:after="0" w:line="259" w:lineRule="auto"/>
              <w:ind w:left="0" w:right="39" w:firstLine="0"/>
              <w:jc w:val="center"/>
              <w:rPr>
                <w:lang w:val="en-GB"/>
              </w:rPr>
            </w:pPr>
            <w:r w:rsidRPr="00F94D1E">
              <w:rPr>
                <w:sz w:val="16"/>
                <w:lang w:val="en-GB"/>
              </w:rPr>
              <w:t xml:space="preserve">Equity  </w:t>
            </w:r>
          </w:p>
        </w:tc>
        <w:tc>
          <w:tcPr>
            <w:tcW w:w="1044" w:type="dxa"/>
            <w:tcBorders>
              <w:top w:val="single" w:sz="6" w:space="0" w:color="000000"/>
              <w:left w:val="single" w:sz="6" w:space="0" w:color="000000"/>
              <w:bottom w:val="single" w:sz="6" w:space="0" w:color="000000"/>
              <w:right w:val="single" w:sz="6" w:space="0" w:color="000000"/>
            </w:tcBorders>
            <w:vAlign w:val="center"/>
          </w:tcPr>
          <w:p w14:paraId="6795F03C" w14:textId="77777777" w:rsidR="00AF0208" w:rsidRPr="00F94D1E" w:rsidRDefault="00BC5AEA">
            <w:pPr>
              <w:spacing w:after="0" w:line="259" w:lineRule="auto"/>
              <w:ind w:left="62" w:right="0" w:firstLine="0"/>
              <w:jc w:val="left"/>
              <w:rPr>
                <w:lang w:val="en-GB"/>
              </w:rPr>
            </w:pPr>
            <w:r w:rsidRPr="00F94D1E">
              <w:rPr>
                <w:sz w:val="16"/>
                <w:lang w:val="en-GB"/>
              </w:rPr>
              <w:t xml:space="preserve">Decreased </w:t>
            </w:r>
          </w:p>
        </w:tc>
        <w:tc>
          <w:tcPr>
            <w:tcW w:w="1044" w:type="dxa"/>
            <w:tcBorders>
              <w:top w:val="single" w:sz="6" w:space="0" w:color="000000"/>
              <w:left w:val="single" w:sz="6" w:space="0" w:color="000000"/>
              <w:bottom w:val="single" w:sz="6" w:space="0" w:color="000000"/>
              <w:right w:val="single" w:sz="6" w:space="0" w:color="000000"/>
            </w:tcBorders>
          </w:tcPr>
          <w:p w14:paraId="6795F03D" w14:textId="77777777" w:rsidR="00AF0208" w:rsidRPr="00F94D1E" w:rsidRDefault="00BC5AEA">
            <w:pPr>
              <w:spacing w:after="0" w:line="259" w:lineRule="auto"/>
              <w:ind w:left="0" w:right="0" w:firstLine="0"/>
              <w:jc w:val="center"/>
              <w:rPr>
                <w:lang w:val="en-GB"/>
              </w:rPr>
            </w:pPr>
            <w:r w:rsidRPr="00F94D1E">
              <w:rPr>
                <w:sz w:val="16"/>
                <w:lang w:val="en-GB"/>
              </w:rPr>
              <w:t xml:space="preserve">Probably decreased </w:t>
            </w:r>
          </w:p>
        </w:tc>
        <w:tc>
          <w:tcPr>
            <w:tcW w:w="1078" w:type="dxa"/>
            <w:tcBorders>
              <w:top w:val="single" w:sz="6" w:space="0" w:color="000000"/>
              <w:left w:val="single" w:sz="6" w:space="0" w:color="000000"/>
              <w:bottom w:val="single" w:sz="6" w:space="0" w:color="000000"/>
              <w:right w:val="single" w:sz="6" w:space="0" w:color="000000"/>
            </w:tcBorders>
          </w:tcPr>
          <w:p w14:paraId="6795F03E" w14:textId="77777777" w:rsidR="00AF0208" w:rsidRPr="00F94D1E" w:rsidRDefault="00BC5AEA">
            <w:pPr>
              <w:spacing w:after="0" w:line="259" w:lineRule="auto"/>
              <w:ind w:left="0" w:right="0" w:firstLine="0"/>
              <w:jc w:val="center"/>
              <w:rPr>
                <w:lang w:val="en-GB"/>
              </w:rPr>
            </w:pPr>
            <w:r w:rsidRPr="00F94D1E">
              <w:rPr>
                <w:b/>
                <w:color w:val="000090"/>
                <w:sz w:val="16"/>
                <w:lang w:val="en-GB"/>
              </w:rPr>
              <w:t xml:space="preserve">Probably no impact </w:t>
            </w:r>
          </w:p>
        </w:tc>
        <w:tc>
          <w:tcPr>
            <w:tcW w:w="1070" w:type="dxa"/>
            <w:tcBorders>
              <w:top w:val="single" w:sz="6" w:space="0" w:color="000000"/>
              <w:left w:val="single" w:sz="6" w:space="0" w:color="000000"/>
              <w:bottom w:val="single" w:sz="6" w:space="0" w:color="000000"/>
              <w:right w:val="single" w:sz="6" w:space="0" w:color="000000"/>
            </w:tcBorders>
          </w:tcPr>
          <w:p w14:paraId="6795F03F" w14:textId="77777777" w:rsidR="00AF0208" w:rsidRPr="00F94D1E" w:rsidRDefault="00BC5AEA">
            <w:pPr>
              <w:spacing w:after="0" w:line="259" w:lineRule="auto"/>
              <w:ind w:left="0" w:right="0" w:firstLine="0"/>
              <w:jc w:val="center"/>
              <w:rPr>
                <w:lang w:val="en-GB"/>
              </w:rPr>
            </w:pPr>
            <w:r w:rsidRPr="00F94D1E">
              <w:rPr>
                <w:sz w:val="16"/>
                <w:lang w:val="en-GB"/>
              </w:rPr>
              <w:t xml:space="preserve">Probably increased </w:t>
            </w:r>
          </w:p>
        </w:tc>
        <w:tc>
          <w:tcPr>
            <w:tcW w:w="1110" w:type="dxa"/>
            <w:tcBorders>
              <w:top w:val="single" w:sz="6" w:space="0" w:color="000000"/>
              <w:left w:val="single" w:sz="6" w:space="0" w:color="000000"/>
              <w:bottom w:val="single" w:sz="6" w:space="0" w:color="000000"/>
              <w:right w:val="single" w:sz="6" w:space="0" w:color="000000"/>
            </w:tcBorders>
            <w:vAlign w:val="center"/>
          </w:tcPr>
          <w:p w14:paraId="6795F040" w14:textId="77777777" w:rsidR="00AF0208" w:rsidRPr="00F94D1E" w:rsidRDefault="00BC5AEA">
            <w:pPr>
              <w:spacing w:after="0" w:line="259" w:lineRule="auto"/>
              <w:ind w:left="0" w:right="37" w:firstLine="0"/>
              <w:jc w:val="center"/>
              <w:rPr>
                <w:lang w:val="en-GB"/>
              </w:rPr>
            </w:pPr>
            <w:r w:rsidRPr="00F94D1E">
              <w:rPr>
                <w:sz w:val="16"/>
                <w:lang w:val="en-GB"/>
              </w:rPr>
              <w:t xml:space="preserve">Increased </w:t>
            </w:r>
          </w:p>
        </w:tc>
        <w:tc>
          <w:tcPr>
            <w:tcW w:w="715" w:type="dxa"/>
            <w:tcBorders>
              <w:top w:val="single" w:sz="6" w:space="0" w:color="000000"/>
              <w:left w:val="single" w:sz="6" w:space="0" w:color="000000"/>
              <w:bottom w:val="single" w:sz="6" w:space="0" w:color="000000"/>
              <w:right w:val="single" w:sz="6" w:space="0" w:color="000000"/>
            </w:tcBorders>
            <w:vAlign w:val="center"/>
          </w:tcPr>
          <w:p w14:paraId="6795F041"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vAlign w:val="center"/>
          </w:tcPr>
          <w:p w14:paraId="6795F042"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F04C" w14:textId="77777777">
        <w:trPr>
          <w:trHeight w:val="340"/>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44" w14:textId="77777777" w:rsidR="00AF0208" w:rsidRPr="00F94D1E" w:rsidRDefault="00BC5AEA">
            <w:pPr>
              <w:spacing w:after="0" w:line="259" w:lineRule="auto"/>
              <w:ind w:left="49" w:right="0" w:firstLine="0"/>
              <w:jc w:val="left"/>
              <w:rPr>
                <w:lang w:val="en-GB"/>
              </w:rPr>
            </w:pPr>
            <w:r w:rsidRPr="00F94D1E">
              <w:rPr>
                <w:sz w:val="16"/>
                <w:lang w:val="en-GB"/>
              </w:rPr>
              <w:t xml:space="preserve">Acceptability  </w:t>
            </w:r>
          </w:p>
        </w:tc>
        <w:tc>
          <w:tcPr>
            <w:tcW w:w="1044" w:type="dxa"/>
            <w:tcBorders>
              <w:top w:val="single" w:sz="6" w:space="0" w:color="000000"/>
              <w:left w:val="single" w:sz="6" w:space="0" w:color="000000"/>
              <w:bottom w:val="single" w:sz="6" w:space="0" w:color="000000"/>
              <w:right w:val="single" w:sz="6" w:space="0" w:color="000000"/>
            </w:tcBorders>
          </w:tcPr>
          <w:p w14:paraId="6795F045" w14:textId="77777777" w:rsidR="00AF0208" w:rsidRPr="00F94D1E" w:rsidRDefault="00BC5AEA">
            <w:pPr>
              <w:spacing w:after="0" w:line="259" w:lineRule="auto"/>
              <w:ind w:left="0" w:right="40"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tcPr>
          <w:p w14:paraId="6795F046" w14:textId="77777777" w:rsidR="00AF0208" w:rsidRPr="00F94D1E" w:rsidRDefault="00BC5AEA">
            <w:pPr>
              <w:spacing w:after="0" w:line="259" w:lineRule="auto"/>
              <w:ind w:left="22" w:right="0" w:firstLine="0"/>
              <w:jc w:val="left"/>
              <w:rPr>
                <w:lang w:val="en-GB"/>
              </w:rPr>
            </w:pPr>
            <w:r w:rsidRPr="00F94D1E">
              <w:rPr>
                <w:sz w:val="16"/>
                <w:lang w:val="en-GB"/>
              </w:rPr>
              <w:t xml:space="preserve">Probably no </w:t>
            </w:r>
          </w:p>
        </w:tc>
        <w:tc>
          <w:tcPr>
            <w:tcW w:w="1078" w:type="dxa"/>
            <w:tcBorders>
              <w:top w:val="single" w:sz="6" w:space="0" w:color="000000"/>
              <w:left w:val="single" w:sz="6" w:space="0" w:color="000000"/>
              <w:bottom w:val="single" w:sz="6" w:space="0" w:color="000000"/>
              <w:right w:val="single" w:sz="6" w:space="0" w:color="000000"/>
            </w:tcBorders>
          </w:tcPr>
          <w:p w14:paraId="6795F047" w14:textId="77777777" w:rsidR="00AF0208" w:rsidRPr="00F94D1E" w:rsidRDefault="00BC5AEA">
            <w:pPr>
              <w:spacing w:after="0" w:line="259" w:lineRule="auto"/>
              <w:ind w:left="0" w:right="0" w:firstLine="0"/>
              <w:rPr>
                <w:lang w:val="en-GB"/>
              </w:rPr>
            </w:pPr>
            <w:r w:rsidRPr="00F94D1E">
              <w:rPr>
                <w:sz w:val="16"/>
                <w:lang w:val="en-GB"/>
              </w:rPr>
              <w:t xml:space="preserve">Probably yes </w:t>
            </w:r>
          </w:p>
        </w:tc>
        <w:tc>
          <w:tcPr>
            <w:tcW w:w="1070" w:type="dxa"/>
            <w:tcBorders>
              <w:top w:val="single" w:sz="6" w:space="0" w:color="000000"/>
              <w:left w:val="single" w:sz="6" w:space="0" w:color="000000"/>
              <w:bottom w:val="single" w:sz="6" w:space="0" w:color="000000"/>
              <w:right w:val="single" w:sz="6" w:space="0" w:color="000000"/>
            </w:tcBorders>
          </w:tcPr>
          <w:p w14:paraId="6795F048" w14:textId="77777777" w:rsidR="00AF0208" w:rsidRPr="00F94D1E" w:rsidRDefault="00BC5AEA">
            <w:pPr>
              <w:spacing w:after="0" w:line="259" w:lineRule="auto"/>
              <w:ind w:left="0" w:right="44" w:firstLine="0"/>
              <w:jc w:val="center"/>
              <w:rPr>
                <w:lang w:val="en-GB"/>
              </w:rPr>
            </w:pPr>
            <w:r w:rsidRPr="00F94D1E">
              <w:rPr>
                <w:b/>
                <w:color w:val="000090"/>
                <w:sz w:val="16"/>
                <w:lang w:val="en-GB"/>
              </w:rPr>
              <w:t xml:space="preserve">Yes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tcPr>
          <w:p w14:paraId="6795F049"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tcPr>
          <w:p w14:paraId="6795F04A"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tcPr>
          <w:p w14:paraId="6795F04B"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r w:rsidR="00AF0208" w:rsidRPr="00A35188" w14:paraId="6795F055" w14:textId="77777777">
        <w:trPr>
          <w:trHeight w:val="319"/>
        </w:trPr>
        <w:tc>
          <w:tcPr>
            <w:tcW w:w="1148" w:type="dxa"/>
            <w:tcBorders>
              <w:top w:val="single" w:sz="6" w:space="0" w:color="000000"/>
              <w:left w:val="single" w:sz="6" w:space="0" w:color="000000"/>
              <w:bottom w:val="single" w:sz="6" w:space="0" w:color="000000"/>
              <w:right w:val="single" w:sz="6" w:space="0" w:color="000000"/>
            </w:tcBorders>
            <w:shd w:val="clear" w:color="auto" w:fill="B6DDE8"/>
          </w:tcPr>
          <w:p w14:paraId="6795F04D" w14:textId="77777777" w:rsidR="00AF0208" w:rsidRPr="00F94D1E" w:rsidRDefault="00BC5AEA">
            <w:pPr>
              <w:spacing w:after="0" w:line="259" w:lineRule="auto"/>
              <w:ind w:left="0" w:right="37" w:firstLine="0"/>
              <w:jc w:val="center"/>
              <w:rPr>
                <w:lang w:val="en-GB"/>
              </w:rPr>
            </w:pPr>
            <w:r w:rsidRPr="00F94D1E">
              <w:rPr>
                <w:sz w:val="16"/>
                <w:lang w:val="en-GB"/>
              </w:rPr>
              <w:t xml:space="preserve">Feasibility </w:t>
            </w:r>
          </w:p>
        </w:tc>
        <w:tc>
          <w:tcPr>
            <w:tcW w:w="1044" w:type="dxa"/>
            <w:tcBorders>
              <w:top w:val="single" w:sz="6" w:space="0" w:color="000000"/>
              <w:left w:val="single" w:sz="6" w:space="0" w:color="000000"/>
              <w:bottom w:val="single" w:sz="6" w:space="0" w:color="000000"/>
              <w:right w:val="single" w:sz="6" w:space="0" w:color="000000"/>
            </w:tcBorders>
          </w:tcPr>
          <w:p w14:paraId="6795F04E" w14:textId="77777777" w:rsidR="00AF0208" w:rsidRPr="00F94D1E" w:rsidRDefault="00BC5AEA">
            <w:pPr>
              <w:spacing w:after="0" w:line="259" w:lineRule="auto"/>
              <w:ind w:left="0" w:right="40" w:firstLine="0"/>
              <w:jc w:val="center"/>
              <w:rPr>
                <w:lang w:val="en-GB"/>
              </w:rPr>
            </w:pPr>
            <w:r w:rsidRPr="00F94D1E">
              <w:rPr>
                <w:sz w:val="16"/>
                <w:lang w:val="en-GB"/>
              </w:rPr>
              <w:t xml:space="preserve">No </w:t>
            </w:r>
          </w:p>
        </w:tc>
        <w:tc>
          <w:tcPr>
            <w:tcW w:w="1044" w:type="dxa"/>
            <w:tcBorders>
              <w:top w:val="single" w:sz="6" w:space="0" w:color="000000"/>
              <w:left w:val="single" w:sz="6" w:space="0" w:color="000000"/>
              <w:bottom w:val="single" w:sz="6" w:space="0" w:color="000000"/>
              <w:right w:val="single" w:sz="6" w:space="0" w:color="000000"/>
            </w:tcBorders>
          </w:tcPr>
          <w:p w14:paraId="6795F04F" w14:textId="77777777" w:rsidR="00AF0208" w:rsidRPr="00F94D1E" w:rsidRDefault="00BC5AEA">
            <w:pPr>
              <w:spacing w:after="0" w:line="259" w:lineRule="auto"/>
              <w:ind w:left="22" w:right="0" w:firstLine="0"/>
              <w:jc w:val="left"/>
              <w:rPr>
                <w:lang w:val="en-GB"/>
              </w:rPr>
            </w:pPr>
            <w:r w:rsidRPr="00F94D1E">
              <w:rPr>
                <w:sz w:val="16"/>
                <w:lang w:val="en-GB"/>
              </w:rPr>
              <w:t xml:space="preserve">Probably no </w:t>
            </w:r>
          </w:p>
        </w:tc>
        <w:tc>
          <w:tcPr>
            <w:tcW w:w="1078" w:type="dxa"/>
            <w:tcBorders>
              <w:top w:val="single" w:sz="6" w:space="0" w:color="000000"/>
              <w:left w:val="single" w:sz="6" w:space="0" w:color="000000"/>
              <w:bottom w:val="single" w:sz="6" w:space="0" w:color="000000"/>
              <w:right w:val="single" w:sz="6" w:space="0" w:color="000000"/>
            </w:tcBorders>
          </w:tcPr>
          <w:p w14:paraId="6795F050" w14:textId="77777777" w:rsidR="00AF0208" w:rsidRPr="00F94D1E" w:rsidRDefault="00BC5AEA">
            <w:pPr>
              <w:spacing w:after="0" w:line="259" w:lineRule="auto"/>
              <w:ind w:left="0" w:right="0" w:firstLine="0"/>
              <w:rPr>
                <w:lang w:val="en-GB"/>
              </w:rPr>
            </w:pPr>
            <w:r w:rsidRPr="00F94D1E">
              <w:rPr>
                <w:sz w:val="16"/>
                <w:lang w:val="en-GB"/>
              </w:rPr>
              <w:t xml:space="preserve">Probably yes </w:t>
            </w:r>
          </w:p>
        </w:tc>
        <w:tc>
          <w:tcPr>
            <w:tcW w:w="1070" w:type="dxa"/>
            <w:tcBorders>
              <w:top w:val="single" w:sz="6" w:space="0" w:color="000000"/>
              <w:left w:val="single" w:sz="6" w:space="0" w:color="000000"/>
              <w:bottom w:val="single" w:sz="6" w:space="0" w:color="000000"/>
              <w:right w:val="single" w:sz="6" w:space="0" w:color="000000"/>
            </w:tcBorders>
          </w:tcPr>
          <w:p w14:paraId="6795F051" w14:textId="77777777" w:rsidR="00AF0208" w:rsidRPr="00F94D1E" w:rsidRDefault="00BC5AEA">
            <w:pPr>
              <w:spacing w:after="0" w:line="259" w:lineRule="auto"/>
              <w:ind w:left="0" w:right="44" w:firstLine="0"/>
              <w:jc w:val="center"/>
              <w:rPr>
                <w:lang w:val="en-GB"/>
              </w:rPr>
            </w:pPr>
            <w:r w:rsidRPr="00F94D1E">
              <w:rPr>
                <w:b/>
                <w:color w:val="000090"/>
                <w:sz w:val="16"/>
                <w:lang w:val="en-GB"/>
              </w:rPr>
              <w:t xml:space="preserve">Yes </w:t>
            </w:r>
          </w:p>
        </w:tc>
        <w:tc>
          <w:tcPr>
            <w:tcW w:w="1110" w:type="dxa"/>
            <w:tcBorders>
              <w:top w:val="single" w:sz="6" w:space="0" w:color="000000"/>
              <w:left w:val="single" w:sz="6" w:space="0" w:color="000000"/>
              <w:bottom w:val="single" w:sz="6" w:space="0" w:color="000000"/>
              <w:right w:val="single" w:sz="6" w:space="0" w:color="000000"/>
            </w:tcBorders>
            <w:shd w:val="clear" w:color="auto" w:fill="DFDFDF"/>
          </w:tcPr>
          <w:p w14:paraId="6795F052" w14:textId="77777777" w:rsidR="00AF0208" w:rsidRPr="00F94D1E" w:rsidRDefault="00BC5AEA">
            <w:pPr>
              <w:spacing w:after="0" w:line="259" w:lineRule="auto"/>
              <w:ind w:left="3" w:right="0" w:firstLine="0"/>
              <w:jc w:val="center"/>
              <w:rPr>
                <w:lang w:val="en-GB"/>
              </w:rPr>
            </w:pPr>
            <w:r w:rsidRPr="00F94D1E">
              <w:rPr>
                <w:sz w:val="16"/>
                <w:lang w:val="en-GB"/>
              </w:rPr>
              <w:t xml:space="preserve"> </w:t>
            </w:r>
          </w:p>
        </w:tc>
        <w:tc>
          <w:tcPr>
            <w:tcW w:w="715" w:type="dxa"/>
            <w:tcBorders>
              <w:top w:val="single" w:sz="6" w:space="0" w:color="000000"/>
              <w:left w:val="single" w:sz="6" w:space="0" w:color="000000"/>
              <w:bottom w:val="single" w:sz="6" w:space="0" w:color="000000"/>
              <w:right w:val="single" w:sz="6" w:space="0" w:color="000000"/>
            </w:tcBorders>
          </w:tcPr>
          <w:p w14:paraId="6795F053" w14:textId="77777777" w:rsidR="00AF0208" w:rsidRPr="00F94D1E" w:rsidRDefault="00BC5AEA">
            <w:pPr>
              <w:spacing w:after="0" w:line="259" w:lineRule="auto"/>
              <w:ind w:left="55" w:right="0" w:firstLine="0"/>
              <w:jc w:val="left"/>
              <w:rPr>
                <w:lang w:val="en-GB"/>
              </w:rPr>
            </w:pPr>
            <w:r w:rsidRPr="00F94D1E">
              <w:rPr>
                <w:sz w:val="16"/>
                <w:lang w:val="en-GB"/>
              </w:rPr>
              <w:t xml:space="preserve">Varies </w:t>
            </w:r>
          </w:p>
        </w:tc>
        <w:tc>
          <w:tcPr>
            <w:tcW w:w="1045" w:type="dxa"/>
            <w:tcBorders>
              <w:top w:val="single" w:sz="6" w:space="0" w:color="000000"/>
              <w:left w:val="single" w:sz="6" w:space="0" w:color="000000"/>
              <w:bottom w:val="single" w:sz="6" w:space="0" w:color="000000"/>
              <w:right w:val="single" w:sz="6" w:space="0" w:color="000000"/>
            </w:tcBorders>
          </w:tcPr>
          <w:p w14:paraId="6795F054" w14:textId="77777777" w:rsidR="00AF0208" w:rsidRPr="00F94D1E" w:rsidRDefault="00BC5AEA">
            <w:pPr>
              <w:spacing w:after="0" w:line="259" w:lineRule="auto"/>
              <w:ind w:left="57" w:right="0" w:firstLine="0"/>
              <w:jc w:val="left"/>
              <w:rPr>
                <w:lang w:val="en-GB"/>
              </w:rPr>
            </w:pPr>
            <w:r w:rsidRPr="00F94D1E">
              <w:rPr>
                <w:sz w:val="16"/>
                <w:lang w:val="en-GB"/>
              </w:rPr>
              <w:t xml:space="preserve">Don't know </w:t>
            </w:r>
          </w:p>
        </w:tc>
      </w:tr>
    </w:tbl>
    <w:p w14:paraId="6795F056" w14:textId="77777777" w:rsidR="00AF0208" w:rsidRPr="00F94D1E" w:rsidRDefault="00BC5AEA">
      <w:pPr>
        <w:spacing w:after="2" w:line="259" w:lineRule="auto"/>
        <w:ind w:left="0" w:right="0" w:firstLine="0"/>
        <w:jc w:val="left"/>
        <w:rPr>
          <w:lang w:val="en-GB"/>
        </w:rPr>
      </w:pPr>
      <w:r w:rsidRPr="00F94D1E">
        <w:rPr>
          <w:b/>
          <w:color w:val="000090"/>
          <w:sz w:val="20"/>
          <w:lang w:val="en-GB"/>
        </w:rPr>
        <w:t xml:space="preserve"> </w:t>
      </w:r>
    </w:p>
    <w:p w14:paraId="6795F057" w14:textId="77777777" w:rsidR="00AF0208" w:rsidRPr="00F94D1E" w:rsidRDefault="00BC5AEA">
      <w:pPr>
        <w:ind w:left="-5" w:right="0"/>
        <w:rPr>
          <w:lang w:val="en-GB"/>
        </w:rPr>
      </w:pPr>
      <w:r w:rsidRPr="00F94D1E">
        <w:rPr>
          <w:lang w:val="en-GB"/>
        </w:rPr>
        <w:t xml:space="preserve">Due to lack of evidence no recommendation can be provided for the use of HDM SLIT tablets for children or for adults to improve asthma lung function or quality of life or to decrease specific and non-specific AHR.  </w:t>
      </w:r>
    </w:p>
    <w:p w14:paraId="6795F058" w14:textId="77777777" w:rsidR="00AF0208" w:rsidRPr="00F94D1E" w:rsidRDefault="00BC5AEA">
      <w:pPr>
        <w:spacing w:after="0" w:line="259" w:lineRule="auto"/>
        <w:ind w:left="0" w:right="0" w:firstLine="0"/>
        <w:jc w:val="left"/>
        <w:rPr>
          <w:lang w:val="en-GB"/>
        </w:rPr>
      </w:pPr>
      <w:r w:rsidRPr="00F94D1E">
        <w:rPr>
          <w:b/>
          <w:color w:val="000090"/>
          <w:sz w:val="20"/>
          <w:lang w:val="en-GB"/>
        </w:rPr>
        <w:lastRenderedPageBreak/>
        <w:t xml:space="preserve"> </w:t>
      </w:r>
    </w:p>
    <w:p w14:paraId="6795F059" w14:textId="77777777" w:rsidR="00AF0208" w:rsidRPr="00F94D1E" w:rsidRDefault="00BC5AEA">
      <w:pPr>
        <w:spacing w:after="2" w:line="259" w:lineRule="auto"/>
        <w:ind w:left="0" w:right="0" w:firstLine="0"/>
        <w:jc w:val="left"/>
        <w:rPr>
          <w:lang w:val="en-GB"/>
        </w:rPr>
      </w:pPr>
      <w:r w:rsidRPr="00F94D1E">
        <w:rPr>
          <w:b/>
          <w:color w:val="000090"/>
          <w:sz w:val="20"/>
          <w:lang w:val="en-GB"/>
        </w:rPr>
        <w:t xml:space="preserve"> </w:t>
      </w:r>
    </w:p>
    <w:p w14:paraId="6795F05A" w14:textId="77777777" w:rsidR="00AF0208" w:rsidRPr="00F94D1E" w:rsidRDefault="00BC5AEA">
      <w:pPr>
        <w:pStyle w:val="Heading3"/>
        <w:spacing w:after="0" w:line="259" w:lineRule="auto"/>
        <w:ind w:left="-5" w:right="0"/>
        <w:rPr>
          <w:lang w:val="en-GB"/>
        </w:rPr>
      </w:pPr>
      <w:r w:rsidRPr="00F94D1E">
        <w:rPr>
          <w:color w:val="000090"/>
          <w:lang w:val="en-GB"/>
        </w:rPr>
        <w:t xml:space="preserve">VII. Safety, precautions, contraindications </w:t>
      </w:r>
    </w:p>
    <w:p w14:paraId="6795F05B" w14:textId="77777777" w:rsidR="00AF0208" w:rsidRPr="00F94D1E" w:rsidRDefault="00BC5AEA">
      <w:pPr>
        <w:spacing w:after="0" w:line="259" w:lineRule="auto"/>
        <w:ind w:left="0" w:right="0" w:firstLine="0"/>
        <w:jc w:val="left"/>
        <w:rPr>
          <w:lang w:val="en-GB"/>
        </w:rPr>
      </w:pPr>
      <w:r w:rsidRPr="00F94D1E">
        <w:rPr>
          <w:b/>
          <w:color w:val="000090"/>
          <w:lang w:val="en-GB"/>
        </w:rPr>
        <w:t xml:space="preserve"> </w:t>
      </w:r>
    </w:p>
    <w:p w14:paraId="6795F05C" w14:textId="53519709" w:rsidR="00AF0208" w:rsidRPr="00F94D1E" w:rsidRDefault="001958FE">
      <w:pPr>
        <w:ind w:left="-5" w:right="0"/>
        <w:rPr>
          <w:lang w:val="en-GB"/>
        </w:rPr>
      </w:pPr>
      <w:r w:rsidRPr="00F94D1E">
        <w:rPr>
          <w:lang w:val="en-GB"/>
        </w:rPr>
        <w:t xml:space="preserve">HDM </w:t>
      </w:r>
      <w:r w:rsidR="00BC5AEA" w:rsidRPr="00F94D1E">
        <w:rPr>
          <w:lang w:val="en-GB"/>
        </w:rPr>
        <w:t xml:space="preserve">AIT is a safe adjunct treatment for </w:t>
      </w:r>
      <w:r w:rsidR="00367C0D" w:rsidRPr="00F94D1E">
        <w:rPr>
          <w:lang w:val="en-GB"/>
        </w:rPr>
        <w:t xml:space="preserve">controlled </w:t>
      </w:r>
      <w:r w:rsidRPr="00F94D1E">
        <w:rPr>
          <w:lang w:val="en-GB"/>
        </w:rPr>
        <w:t xml:space="preserve">HDM-driven </w:t>
      </w:r>
      <w:r w:rsidR="00BC5AEA" w:rsidRPr="00F94D1E">
        <w:rPr>
          <w:lang w:val="en-GB"/>
        </w:rPr>
        <w:t xml:space="preserve">allergic asthma in children and adults. </w:t>
      </w:r>
      <w:r w:rsidR="00625DE6" w:rsidRPr="00F94D1E">
        <w:rPr>
          <w:lang w:val="en-GB"/>
        </w:rPr>
        <w:t xml:space="preserve">However, </w:t>
      </w:r>
      <w:r w:rsidR="00A46610">
        <w:rPr>
          <w:lang w:val="en-GB"/>
        </w:rPr>
        <w:t>it</w:t>
      </w:r>
      <w:r w:rsidR="00625DE6" w:rsidRPr="00F94D1E">
        <w:rPr>
          <w:lang w:val="en-GB"/>
        </w:rPr>
        <w:t xml:space="preserve"> </w:t>
      </w:r>
      <w:r w:rsidR="00622B86">
        <w:rPr>
          <w:lang w:val="en-GB"/>
        </w:rPr>
        <w:t>should</w:t>
      </w:r>
      <w:r w:rsidR="00625DE6" w:rsidRPr="00F94D1E">
        <w:rPr>
          <w:lang w:val="en-GB"/>
        </w:rPr>
        <w:t xml:space="preserve"> </w:t>
      </w:r>
      <w:r w:rsidR="00A46610">
        <w:rPr>
          <w:lang w:val="en-GB"/>
        </w:rPr>
        <w:t xml:space="preserve">be </w:t>
      </w:r>
      <w:r w:rsidR="00625DE6" w:rsidRPr="00F94D1E">
        <w:rPr>
          <w:lang w:val="en-GB"/>
        </w:rPr>
        <w:t>note</w:t>
      </w:r>
      <w:r w:rsidR="00A46610">
        <w:rPr>
          <w:lang w:val="en-GB"/>
        </w:rPr>
        <w:t>d</w:t>
      </w:r>
      <w:r w:rsidR="00625DE6" w:rsidRPr="00F94D1E">
        <w:rPr>
          <w:lang w:val="en-GB"/>
        </w:rPr>
        <w:t xml:space="preserve"> that m</w:t>
      </w:r>
      <w:r w:rsidR="00BC5AEA" w:rsidRPr="00F94D1E">
        <w:rPr>
          <w:lang w:val="en-GB"/>
        </w:rPr>
        <w:t xml:space="preserve">ost of the safety data are derived from AR studies enrolling patients with </w:t>
      </w:r>
      <w:r w:rsidR="00622B86">
        <w:rPr>
          <w:lang w:val="en-GB"/>
        </w:rPr>
        <w:t xml:space="preserve">controlled </w:t>
      </w:r>
      <w:r w:rsidR="00BC5AEA" w:rsidRPr="00F94D1E">
        <w:rPr>
          <w:lang w:val="en-GB"/>
        </w:rPr>
        <w:t>asthma</w:t>
      </w:r>
      <w:r w:rsidR="00622B86">
        <w:rPr>
          <w:lang w:val="en-GB"/>
        </w:rPr>
        <w:t xml:space="preserve"> and</w:t>
      </w:r>
      <w:r w:rsidR="00BC5AEA" w:rsidRPr="00F94D1E">
        <w:rPr>
          <w:lang w:val="en-GB"/>
        </w:rPr>
        <w:t xml:space="preserve"> with FEV</w:t>
      </w:r>
      <w:r w:rsidR="00BC5AEA" w:rsidRPr="00F94D1E">
        <w:rPr>
          <w:vertAlign w:val="subscript"/>
          <w:lang w:val="en-GB"/>
        </w:rPr>
        <w:t>1</w:t>
      </w:r>
      <w:r w:rsidR="00BC5AEA" w:rsidRPr="00F94D1E">
        <w:rPr>
          <w:lang w:val="en-GB"/>
        </w:rPr>
        <w:t xml:space="preserve"> &gt; 70% predicted. Limited data for adverse events </w:t>
      </w:r>
      <w:proofErr w:type="gramStart"/>
      <w:r w:rsidR="00BC5AEA" w:rsidRPr="00F94D1E">
        <w:rPr>
          <w:lang w:val="en-GB"/>
        </w:rPr>
        <w:t>are</w:t>
      </w:r>
      <w:proofErr w:type="gramEnd"/>
      <w:r w:rsidR="00BC5AEA" w:rsidRPr="00F94D1E">
        <w:rPr>
          <w:lang w:val="en-GB"/>
        </w:rPr>
        <w:t xml:space="preserve"> available for patients only with allergic asthma or for patients with moderate or severe asthma.  </w:t>
      </w:r>
    </w:p>
    <w:p w14:paraId="6795F05D"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5E" w14:textId="7B51BFEE" w:rsidR="00AF0208" w:rsidRPr="00F94D1E" w:rsidRDefault="00BC5AEA">
      <w:pPr>
        <w:ind w:left="-5" w:right="0"/>
        <w:rPr>
          <w:lang w:val="en-GB"/>
        </w:rPr>
      </w:pPr>
      <w:r w:rsidRPr="00F94D1E">
        <w:rPr>
          <w:lang w:val="en-GB"/>
        </w:rPr>
        <w:t xml:space="preserve">Uncontrolled asthma is the major independent risk factor for both severe and fatal adverse reactions and is therefore a major contraindication for both </w:t>
      </w:r>
      <w:r w:rsidR="001958FE" w:rsidRPr="00F94D1E">
        <w:rPr>
          <w:lang w:val="en-GB"/>
        </w:rPr>
        <w:t xml:space="preserve">HDM </w:t>
      </w:r>
      <w:r w:rsidR="00615886" w:rsidRPr="00F94D1E">
        <w:rPr>
          <w:lang w:val="en-GB"/>
        </w:rPr>
        <w:t xml:space="preserve">SCIT and </w:t>
      </w:r>
      <w:r w:rsidRPr="00F94D1E">
        <w:rPr>
          <w:lang w:val="en-GB"/>
        </w:rPr>
        <w:t xml:space="preserve">SLIT. Patients with severe but controlled </w:t>
      </w:r>
      <w:r w:rsidR="001958FE" w:rsidRPr="00F94D1E">
        <w:rPr>
          <w:lang w:val="en-GB"/>
        </w:rPr>
        <w:t>HDM</w:t>
      </w:r>
      <w:r w:rsidR="00615886" w:rsidRPr="00F94D1E">
        <w:rPr>
          <w:lang w:val="en-GB"/>
        </w:rPr>
        <w:t xml:space="preserve">-severe </w:t>
      </w:r>
      <w:r w:rsidRPr="00F94D1E">
        <w:rPr>
          <w:lang w:val="en-GB"/>
        </w:rPr>
        <w:t xml:space="preserve">asthma may be eligible for </w:t>
      </w:r>
      <w:r w:rsidR="001958FE" w:rsidRPr="00F94D1E">
        <w:rPr>
          <w:lang w:val="en-GB"/>
        </w:rPr>
        <w:t xml:space="preserve">HDM </w:t>
      </w:r>
      <w:r w:rsidRPr="00F94D1E">
        <w:rPr>
          <w:lang w:val="en-GB"/>
        </w:rPr>
        <w:t>AIT in selected cases</w:t>
      </w:r>
      <w:r w:rsidR="00615886" w:rsidRPr="00F94D1E">
        <w:rPr>
          <w:lang w:val="en-GB"/>
        </w:rPr>
        <w:t xml:space="preserve"> with careful monitoring</w:t>
      </w:r>
      <w:r w:rsidRPr="00F94D1E">
        <w:rPr>
          <w:lang w:val="en-GB"/>
        </w:rPr>
        <w:t>. Other contraindications and precautions are listed in Table</w:t>
      </w:r>
      <w:r w:rsidR="00615886" w:rsidRPr="00F94D1E">
        <w:rPr>
          <w:lang w:val="en-GB"/>
        </w:rPr>
        <w:t>s</w:t>
      </w:r>
      <w:r w:rsidRPr="00F94D1E">
        <w:rPr>
          <w:lang w:val="en-GB"/>
        </w:rPr>
        <w:t xml:space="preserve"> 6 and 7. The Summary of Product Characteristics (SmPC) should also be checked for product specific </w:t>
      </w:r>
      <w:r w:rsidR="001958FE" w:rsidRPr="00F94D1E">
        <w:rPr>
          <w:lang w:val="en-GB"/>
        </w:rPr>
        <w:t xml:space="preserve">precautions </w:t>
      </w:r>
      <w:r w:rsidR="00615886" w:rsidRPr="00F94D1E">
        <w:rPr>
          <w:lang w:val="en-GB"/>
        </w:rPr>
        <w:t xml:space="preserve">and </w:t>
      </w:r>
      <w:r w:rsidRPr="00F94D1E">
        <w:rPr>
          <w:lang w:val="en-GB"/>
        </w:rPr>
        <w:t xml:space="preserve">contraindications that may differ between preparations.   </w:t>
      </w:r>
    </w:p>
    <w:p w14:paraId="6795F05F" w14:textId="77777777" w:rsidR="00AF0208" w:rsidRPr="00F94D1E" w:rsidRDefault="00BC5AEA">
      <w:pPr>
        <w:spacing w:after="0" w:line="259" w:lineRule="auto"/>
        <w:ind w:left="0" w:right="0" w:firstLine="0"/>
        <w:jc w:val="left"/>
        <w:rPr>
          <w:lang w:val="en-GB"/>
        </w:rPr>
      </w:pPr>
      <w:r w:rsidRPr="00F94D1E">
        <w:rPr>
          <w:sz w:val="20"/>
          <w:lang w:val="en-GB"/>
        </w:rPr>
        <w:t xml:space="preserve"> </w:t>
      </w:r>
    </w:p>
    <w:p w14:paraId="6795F060" w14:textId="77777777" w:rsidR="00AF0208" w:rsidRPr="00F94D1E" w:rsidRDefault="00BC5AEA">
      <w:pPr>
        <w:spacing w:after="0" w:line="259" w:lineRule="auto"/>
        <w:ind w:left="0" w:right="0" w:firstLine="0"/>
        <w:jc w:val="left"/>
        <w:rPr>
          <w:lang w:val="en-GB"/>
        </w:rPr>
      </w:pPr>
      <w:r w:rsidRPr="00F94D1E">
        <w:rPr>
          <w:sz w:val="20"/>
          <w:lang w:val="en-GB"/>
        </w:rPr>
        <w:t xml:space="preserve"> </w:t>
      </w:r>
    </w:p>
    <w:tbl>
      <w:tblPr>
        <w:tblStyle w:val="TableGrid"/>
        <w:tblW w:w="8291" w:type="dxa"/>
        <w:tblInd w:w="5" w:type="dxa"/>
        <w:tblCellMar>
          <w:top w:w="8" w:type="dxa"/>
          <w:left w:w="108" w:type="dxa"/>
          <w:right w:w="83" w:type="dxa"/>
        </w:tblCellMar>
        <w:tblLook w:val="04A0" w:firstRow="1" w:lastRow="0" w:firstColumn="1" w:lastColumn="0" w:noHBand="0" w:noVBand="1"/>
      </w:tblPr>
      <w:tblGrid>
        <w:gridCol w:w="2772"/>
        <w:gridCol w:w="3716"/>
        <w:gridCol w:w="1803"/>
      </w:tblGrid>
      <w:tr w:rsidR="00AF0208" w:rsidRPr="00A35188" w14:paraId="6795F063" w14:textId="77777777">
        <w:trPr>
          <w:trHeight w:val="194"/>
        </w:trPr>
        <w:tc>
          <w:tcPr>
            <w:tcW w:w="6488" w:type="dxa"/>
            <w:gridSpan w:val="2"/>
            <w:tcBorders>
              <w:top w:val="single" w:sz="4" w:space="0" w:color="000000"/>
              <w:left w:val="single" w:sz="4" w:space="0" w:color="000000"/>
              <w:bottom w:val="single" w:sz="4" w:space="0" w:color="000000"/>
              <w:right w:val="nil"/>
            </w:tcBorders>
          </w:tcPr>
          <w:p w14:paraId="6795F061" w14:textId="369E62A0" w:rsidR="00AF0208" w:rsidRPr="00DD5EB7" w:rsidRDefault="00BC5AEA">
            <w:pPr>
              <w:spacing w:after="0" w:line="259" w:lineRule="auto"/>
              <w:ind w:left="0" w:right="0" w:firstLine="0"/>
              <w:jc w:val="left"/>
              <w:rPr>
                <w:b/>
                <w:lang w:val="en-GB"/>
              </w:rPr>
            </w:pPr>
            <w:r w:rsidRPr="00DD5EB7">
              <w:rPr>
                <w:b/>
                <w:sz w:val="16"/>
                <w:lang w:val="en-GB"/>
              </w:rPr>
              <w:t xml:space="preserve">Table 6 Contraindications and precautions for </w:t>
            </w:r>
            <w:r w:rsidR="00615886" w:rsidRPr="00DD5EB7">
              <w:rPr>
                <w:b/>
                <w:sz w:val="16"/>
                <w:lang w:val="en-GB"/>
              </w:rPr>
              <w:t xml:space="preserve">HDM </w:t>
            </w:r>
            <w:r w:rsidRPr="00DD5EB7">
              <w:rPr>
                <w:b/>
                <w:sz w:val="16"/>
                <w:lang w:val="en-GB"/>
              </w:rPr>
              <w:t xml:space="preserve">AIT in patients with </w:t>
            </w:r>
            <w:r w:rsidR="00615886" w:rsidRPr="00DD5EB7">
              <w:rPr>
                <w:b/>
                <w:sz w:val="16"/>
                <w:lang w:val="en-GB"/>
              </w:rPr>
              <w:t>HDM-driven</w:t>
            </w:r>
            <w:r w:rsidR="00B53A7B" w:rsidRPr="00DD5EB7">
              <w:rPr>
                <w:b/>
                <w:sz w:val="16"/>
                <w:lang w:val="en-GB"/>
              </w:rPr>
              <w:t xml:space="preserve"> </w:t>
            </w:r>
            <w:r w:rsidRPr="00DD5EB7">
              <w:rPr>
                <w:b/>
                <w:sz w:val="16"/>
                <w:lang w:val="en-GB"/>
              </w:rPr>
              <w:t xml:space="preserve">allergic asthma </w:t>
            </w:r>
          </w:p>
        </w:tc>
        <w:tc>
          <w:tcPr>
            <w:tcW w:w="1803" w:type="dxa"/>
            <w:tcBorders>
              <w:top w:val="single" w:sz="4" w:space="0" w:color="000000"/>
              <w:left w:val="nil"/>
              <w:bottom w:val="single" w:sz="4" w:space="0" w:color="000000"/>
              <w:right w:val="single" w:sz="4" w:space="0" w:color="000000"/>
            </w:tcBorders>
          </w:tcPr>
          <w:p w14:paraId="6795F062" w14:textId="77777777" w:rsidR="00AF0208" w:rsidRPr="00F94D1E" w:rsidRDefault="00AF0208">
            <w:pPr>
              <w:spacing w:after="160" w:line="259" w:lineRule="auto"/>
              <w:ind w:left="0" w:right="0" w:firstLine="0"/>
              <w:jc w:val="left"/>
              <w:rPr>
                <w:lang w:val="en-GB"/>
              </w:rPr>
            </w:pPr>
          </w:p>
        </w:tc>
      </w:tr>
      <w:tr w:rsidR="00AF0208" w:rsidRPr="00A35188" w14:paraId="6795F067" w14:textId="77777777">
        <w:trPr>
          <w:trHeight w:val="195"/>
        </w:trPr>
        <w:tc>
          <w:tcPr>
            <w:tcW w:w="2773" w:type="dxa"/>
            <w:tcBorders>
              <w:top w:val="single" w:sz="4" w:space="0" w:color="000000"/>
              <w:left w:val="single" w:sz="4" w:space="0" w:color="000000"/>
              <w:bottom w:val="single" w:sz="4" w:space="0" w:color="000000"/>
              <w:right w:val="single" w:sz="4" w:space="0" w:color="000000"/>
            </w:tcBorders>
          </w:tcPr>
          <w:p w14:paraId="6795F064" w14:textId="77777777" w:rsidR="00AF0208" w:rsidRPr="00F94D1E" w:rsidRDefault="00BC5AEA">
            <w:pPr>
              <w:spacing w:after="0" w:line="259" w:lineRule="auto"/>
              <w:ind w:left="0" w:right="0" w:firstLine="0"/>
              <w:jc w:val="left"/>
              <w:rPr>
                <w:lang w:val="en-GB"/>
              </w:rPr>
            </w:pP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65" w14:textId="77777777" w:rsidR="00AF0208" w:rsidRPr="00F94D1E" w:rsidRDefault="00BC5AEA">
            <w:pPr>
              <w:spacing w:after="0" w:line="259" w:lineRule="auto"/>
              <w:ind w:left="0" w:right="0" w:firstLine="0"/>
              <w:jc w:val="left"/>
              <w:rPr>
                <w:lang w:val="en-GB"/>
              </w:rPr>
            </w:pPr>
            <w:r w:rsidRPr="00F94D1E">
              <w:rPr>
                <w:sz w:val="16"/>
                <w:lang w:val="en-GB"/>
              </w:rPr>
              <w:t>Remarks</w:t>
            </w:r>
            <w:r w:rsidRPr="00F94D1E">
              <w:rPr>
                <w:b/>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66" w14:textId="77777777" w:rsidR="00AF0208" w:rsidRPr="00F94D1E" w:rsidRDefault="00BC5AEA">
            <w:pPr>
              <w:spacing w:after="0" w:line="259" w:lineRule="auto"/>
              <w:ind w:left="0" w:right="0" w:firstLine="0"/>
              <w:jc w:val="left"/>
              <w:rPr>
                <w:lang w:val="en-GB"/>
              </w:rPr>
            </w:pPr>
            <w:r w:rsidRPr="00F94D1E">
              <w:rPr>
                <w:sz w:val="16"/>
                <w:lang w:val="en-GB"/>
              </w:rPr>
              <w:t>Key reference</w:t>
            </w:r>
            <w:r w:rsidRPr="00F94D1E">
              <w:rPr>
                <w:b/>
                <w:sz w:val="16"/>
                <w:lang w:val="en-GB"/>
              </w:rPr>
              <w:t xml:space="preserve"> </w:t>
            </w:r>
          </w:p>
        </w:tc>
      </w:tr>
      <w:tr w:rsidR="00AF0208" w:rsidRPr="00A35188" w14:paraId="6795F075" w14:textId="77777777">
        <w:trPr>
          <w:trHeight w:val="1666"/>
        </w:trPr>
        <w:tc>
          <w:tcPr>
            <w:tcW w:w="2773" w:type="dxa"/>
            <w:tcBorders>
              <w:top w:val="single" w:sz="4" w:space="0" w:color="000000"/>
              <w:left w:val="single" w:sz="4" w:space="0" w:color="000000"/>
              <w:bottom w:val="single" w:sz="4" w:space="0" w:color="000000"/>
              <w:right w:val="single" w:sz="4" w:space="0" w:color="000000"/>
            </w:tcBorders>
          </w:tcPr>
          <w:p w14:paraId="6795F068" w14:textId="1536CFD8" w:rsidR="00AF0208" w:rsidRPr="00F94D1E" w:rsidRDefault="00615886">
            <w:pPr>
              <w:spacing w:after="0" w:line="259" w:lineRule="auto"/>
              <w:ind w:left="0" w:right="0" w:firstLine="0"/>
              <w:jc w:val="left"/>
              <w:rPr>
                <w:lang w:val="en-GB"/>
              </w:rPr>
            </w:pPr>
            <w:r w:rsidRPr="00F94D1E">
              <w:rPr>
                <w:sz w:val="16"/>
                <w:lang w:val="en-GB"/>
              </w:rPr>
              <w:t xml:space="preserve">HDM </w:t>
            </w:r>
            <w:r w:rsidR="00BC5AEA" w:rsidRPr="00F94D1E">
              <w:rPr>
                <w:sz w:val="16"/>
                <w:lang w:val="en-GB"/>
              </w:rPr>
              <w:t>AIT is contraindicated in uncontrolled asthma</w:t>
            </w:r>
            <w:r w:rsidR="00BC5AEA"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69" w14:textId="77777777" w:rsidR="00AF0208" w:rsidRPr="00F94D1E" w:rsidRDefault="00BC5AEA">
            <w:pPr>
              <w:spacing w:after="0" w:line="259" w:lineRule="auto"/>
              <w:ind w:left="0" w:right="0" w:firstLine="0"/>
              <w:jc w:val="left"/>
              <w:rPr>
                <w:lang w:val="en-GB"/>
              </w:rPr>
            </w:pPr>
            <w:r w:rsidRPr="00F94D1E">
              <w:rPr>
                <w:sz w:val="16"/>
                <w:lang w:val="en-GB"/>
              </w:rPr>
              <w:t xml:space="preserve">Due to safety concerns. </w:t>
            </w:r>
            <w:r w:rsidRPr="00F94D1E">
              <w:rPr>
                <w:b/>
                <w:sz w:val="16"/>
                <w:lang w:val="en-GB"/>
              </w:rPr>
              <w:t xml:space="preserve"> </w:t>
            </w:r>
          </w:p>
          <w:p w14:paraId="6795F06A" w14:textId="77777777" w:rsidR="00AF0208" w:rsidRPr="00F94D1E" w:rsidRDefault="00BC5AEA">
            <w:pPr>
              <w:spacing w:after="0" w:line="259" w:lineRule="auto"/>
              <w:ind w:left="0" w:right="0" w:firstLine="0"/>
              <w:jc w:val="left"/>
              <w:rPr>
                <w:lang w:val="en-GB"/>
              </w:rPr>
            </w:pPr>
            <w:r w:rsidRPr="00F94D1E">
              <w:rPr>
                <w:sz w:val="16"/>
                <w:lang w:val="en-GB"/>
              </w:rPr>
              <w:t xml:space="preserve"> </w:t>
            </w:r>
          </w:p>
          <w:p w14:paraId="6795F06B" w14:textId="77777777" w:rsidR="00AF0208" w:rsidRPr="00F94D1E" w:rsidRDefault="00BC5AEA">
            <w:pPr>
              <w:spacing w:after="0" w:line="259" w:lineRule="auto"/>
              <w:ind w:left="0" w:right="0" w:firstLine="0"/>
              <w:jc w:val="left"/>
              <w:rPr>
                <w:lang w:val="en-GB"/>
              </w:rPr>
            </w:pPr>
            <w:r w:rsidRPr="00F94D1E">
              <w:rPr>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6C" w14:textId="09903AA7" w:rsidR="00AF0208" w:rsidRPr="00F94D1E" w:rsidRDefault="00BC5AEA">
            <w:pPr>
              <w:spacing w:after="0" w:line="259" w:lineRule="auto"/>
              <w:ind w:left="0" w:right="0" w:firstLine="0"/>
              <w:jc w:val="left"/>
              <w:rPr>
                <w:lang w:val="en-GB"/>
              </w:rPr>
            </w:pPr>
            <w:r w:rsidRPr="00F94D1E">
              <w:rPr>
                <w:sz w:val="16"/>
                <w:lang w:val="en-GB"/>
              </w:rPr>
              <w:t>Epstein 2016 [</w:t>
            </w:r>
            <w:r w:rsidR="00625DE6" w:rsidRPr="00F94D1E">
              <w:rPr>
                <w:sz w:val="16"/>
                <w:lang w:val="en-GB"/>
              </w:rPr>
              <w:t>76</w:t>
            </w:r>
            <w:r w:rsidRPr="00F94D1E">
              <w:rPr>
                <w:sz w:val="16"/>
                <w:lang w:val="en-GB"/>
              </w:rPr>
              <w:t xml:space="preserve">], </w:t>
            </w:r>
          </w:p>
          <w:p w14:paraId="6795F06D" w14:textId="6FC8C61C" w:rsidR="00AF0208" w:rsidRPr="00F94D1E" w:rsidRDefault="00BC5AEA">
            <w:pPr>
              <w:spacing w:after="0" w:line="259" w:lineRule="auto"/>
              <w:ind w:left="0" w:right="0" w:firstLine="0"/>
              <w:jc w:val="left"/>
              <w:rPr>
                <w:lang w:val="en-GB"/>
              </w:rPr>
            </w:pPr>
            <w:r w:rsidRPr="00F94D1E">
              <w:rPr>
                <w:sz w:val="16"/>
                <w:lang w:val="en-GB"/>
              </w:rPr>
              <w:t>Calderon 2017 [</w:t>
            </w:r>
            <w:r w:rsidR="00625DE6" w:rsidRPr="00F94D1E">
              <w:rPr>
                <w:sz w:val="16"/>
                <w:lang w:val="en-GB"/>
              </w:rPr>
              <w:t>77</w:t>
            </w:r>
            <w:r w:rsidRPr="00F94D1E">
              <w:rPr>
                <w:sz w:val="16"/>
                <w:lang w:val="en-GB"/>
              </w:rPr>
              <w:t xml:space="preserve">], </w:t>
            </w:r>
          </w:p>
          <w:p w14:paraId="6795F06E" w14:textId="77777777" w:rsidR="00AF0208" w:rsidRPr="00F94D1E" w:rsidRDefault="00BC5AEA">
            <w:pPr>
              <w:spacing w:after="0" w:line="259" w:lineRule="auto"/>
              <w:ind w:left="0" w:right="0" w:firstLine="0"/>
              <w:jc w:val="left"/>
              <w:rPr>
                <w:lang w:val="en-GB"/>
              </w:rPr>
            </w:pPr>
            <w:r w:rsidRPr="00F94D1E">
              <w:rPr>
                <w:sz w:val="16"/>
                <w:lang w:val="en-GB"/>
              </w:rPr>
              <w:t xml:space="preserve">Rodriguez del Rio </w:t>
            </w:r>
          </w:p>
          <w:p w14:paraId="6795F06F" w14:textId="0DDAD0FE" w:rsidR="00AF0208" w:rsidRPr="00F94D1E" w:rsidRDefault="00BC5AEA">
            <w:pPr>
              <w:spacing w:after="0" w:line="259" w:lineRule="auto"/>
              <w:ind w:left="0" w:right="0" w:firstLine="0"/>
              <w:jc w:val="left"/>
              <w:rPr>
                <w:lang w:val="en-GB"/>
              </w:rPr>
            </w:pPr>
            <w:r w:rsidRPr="00F94D1E">
              <w:rPr>
                <w:sz w:val="16"/>
                <w:lang w:val="en-GB"/>
              </w:rPr>
              <w:t>2017 [</w:t>
            </w:r>
            <w:r w:rsidR="00625DE6" w:rsidRPr="00F94D1E">
              <w:rPr>
                <w:sz w:val="16"/>
                <w:lang w:val="en-GB"/>
              </w:rPr>
              <w:t>78</w:t>
            </w:r>
            <w:r w:rsidRPr="00F94D1E">
              <w:rPr>
                <w:sz w:val="16"/>
                <w:lang w:val="en-GB"/>
              </w:rPr>
              <w:t xml:space="preserve">], </w:t>
            </w:r>
            <w:proofErr w:type="spellStart"/>
            <w:r w:rsidRPr="00F94D1E">
              <w:rPr>
                <w:sz w:val="16"/>
                <w:lang w:val="en-GB"/>
              </w:rPr>
              <w:t>Normansell</w:t>
            </w:r>
            <w:proofErr w:type="spellEnd"/>
            <w:r w:rsidRPr="00F94D1E">
              <w:rPr>
                <w:sz w:val="16"/>
                <w:lang w:val="en-GB"/>
              </w:rPr>
              <w:t xml:space="preserve"> </w:t>
            </w:r>
          </w:p>
          <w:p w14:paraId="6795F070" w14:textId="48306568" w:rsidR="00AF0208" w:rsidRPr="00F94D1E" w:rsidRDefault="00BC5AEA">
            <w:pPr>
              <w:spacing w:after="0" w:line="259" w:lineRule="auto"/>
              <w:ind w:left="0" w:right="0" w:firstLine="0"/>
              <w:jc w:val="left"/>
              <w:rPr>
                <w:lang w:val="en-GB"/>
              </w:rPr>
            </w:pPr>
            <w:r w:rsidRPr="00F94D1E">
              <w:rPr>
                <w:sz w:val="16"/>
                <w:lang w:val="en-GB"/>
              </w:rPr>
              <w:t>2015 [</w:t>
            </w:r>
            <w:r w:rsidR="00154D3C" w:rsidRPr="00F94D1E">
              <w:rPr>
                <w:sz w:val="16"/>
                <w:lang w:val="en-GB"/>
              </w:rPr>
              <w:t>56</w:t>
            </w:r>
            <w:r w:rsidRPr="00F94D1E">
              <w:rPr>
                <w:sz w:val="16"/>
                <w:lang w:val="en-GB"/>
              </w:rPr>
              <w:t xml:space="preserve">], </w:t>
            </w:r>
            <w:proofErr w:type="spellStart"/>
            <w:r w:rsidRPr="00F94D1E">
              <w:rPr>
                <w:sz w:val="16"/>
                <w:lang w:val="en-GB"/>
              </w:rPr>
              <w:t>Pitsios</w:t>
            </w:r>
            <w:proofErr w:type="spellEnd"/>
            <w:r w:rsidRPr="00F94D1E">
              <w:rPr>
                <w:sz w:val="16"/>
                <w:lang w:val="en-GB"/>
              </w:rPr>
              <w:t xml:space="preserve"> </w:t>
            </w:r>
          </w:p>
          <w:p w14:paraId="6795F071" w14:textId="38B5D937" w:rsidR="00AF0208" w:rsidRPr="00F94D1E" w:rsidRDefault="00BC5AEA">
            <w:pPr>
              <w:spacing w:after="0" w:line="259" w:lineRule="auto"/>
              <w:ind w:left="0" w:right="0" w:firstLine="0"/>
              <w:jc w:val="left"/>
              <w:rPr>
                <w:lang w:val="en-GB"/>
              </w:rPr>
            </w:pPr>
            <w:r w:rsidRPr="00F94D1E">
              <w:rPr>
                <w:sz w:val="16"/>
                <w:lang w:val="en-GB"/>
              </w:rPr>
              <w:t>2015 [7</w:t>
            </w:r>
            <w:r w:rsidR="00154D3C" w:rsidRPr="00F94D1E">
              <w:rPr>
                <w:sz w:val="16"/>
                <w:lang w:val="en-GB"/>
              </w:rPr>
              <w:t>9</w:t>
            </w:r>
            <w:r w:rsidRPr="00F94D1E">
              <w:rPr>
                <w:sz w:val="16"/>
                <w:lang w:val="en-GB"/>
              </w:rPr>
              <w:t xml:space="preserve">], Cox 2011 </w:t>
            </w:r>
          </w:p>
          <w:p w14:paraId="6795F072" w14:textId="043BDDE6" w:rsidR="00AF0208" w:rsidRPr="00F94D1E" w:rsidRDefault="00BC5AEA">
            <w:pPr>
              <w:spacing w:after="0" w:line="259" w:lineRule="auto"/>
              <w:ind w:left="0" w:right="0" w:firstLine="0"/>
              <w:jc w:val="left"/>
              <w:rPr>
                <w:lang w:val="en-GB"/>
              </w:rPr>
            </w:pPr>
            <w:r w:rsidRPr="00F94D1E">
              <w:rPr>
                <w:sz w:val="16"/>
                <w:lang w:val="en-GB"/>
              </w:rPr>
              <w:t>[</w:t>
            </w:r>
            <w:r w:rsidR="00154D3C" w:rsidRPr="00F94D1E">
              <w:rPr>
                <w:sz w:val="16"/>
                <w:lang w:val="en-GB"/>
              </w:rPr>
              <w:t>80</w:t>
            </w:r>
            <w:r w:rsidRPr="00F94D1E">
              <w:rPr>
                <w:sz w:val="16"/>
                <w:lang w:val="en-GB"/>
              </w:rPr>
              <w:t xml:space="preserve">], </w:t>
            </w:r>
            <w:proofErr w:type="spellStart"/>
            <w:r w:rsidRPr="00F94D1E">
              <w:rPr>
                <w:sz w:val="16"/>
                <w:lang w:val="en-GB"/>
              </w:rPr>
              <w:t>Lockey</w:t>
            </w:r>
            <w:proofErr w:type="spellEnd"/>
            <w:r w:rsidRPr="00F94D1E">
              <w:rPr>
                <w:sz w:val="16"/>
                <w:lang w:val="en-GB"/>
              </w:rPr>
              <w:t xml:space="preserve"> 2001 </w:t>
            </w:r>
          </w:p>
          <w:p w14:paraId="6795F073" w14:textId="33703D55" w:rsidR="00AF0208" w:rsidRPr="00F94D1E" w:rsidRDefault="00BC5AEA">
            <w:pPr>
              <w:spacing w:after="0" w:line="259" w:lineRule="auto"/>
              <w:ind w:left="0" w:right="0" w:firstLine="0"/>
              <w:jc w:val="left"/>
              <w:rPr>
                <w:lang w:val="en-GB"/>
              </w:rPr>
            </w:pPr>
            <w:r w:rsidRPr="00F94D1E">
              <w:rPr>
                <w:sz w:val="16"/>
                <w:lang w:val="en-GB"/>
              </w:rPr>
              <w:t>[</w:t>
            </w:r>
            <w:r w:rsidR="00154D3C" w:rsidRPr="00F94D1E">
              <w:rPr>
                <w:sz w:val="16"/>
                <w:lang w:val="en-GB"/>
              </w:rPr>
              <w:t>81</w:t>
            </w:r>
            <w:r w:rsidRPr="00F94D1E">
              <w:rPr>
                <w:sz w:val="16"/>
                <w:lang w:val="en-GB"/>
              </w:rPr>
              <w:t xml:space="preserve">], Bernstein 2004 </w:t>
            </w:r>
          </w:p>
          <w:p w14:paraId="6795F074" w14:textId="3F31876E" w:rsidR="00AF0208" w:rsidRPr="00F94D1E" w:rsidRDefault="00BC5AEA">
            <w:pPr>
              <w:spacing w:after="0" w:line="259" w:lineRule="auto"/>
              <w:ind w:left="0" w:right="0" w:firstLine="0"/>
              <w:jc w:val="left"/>
              <w:rPr>
                <w:lang w:val="en-GB"/>
              </w:rPr>
            </w:pPr>
            <w:r w:rsidRPr="00F94D1E">
              <w:rPr>
                <w:sz w:val="16"/>
                <w:lang w:val="en-GB"/>
              </w:rPr>
              <w:t>[</w:t>
            </w:r>
            <w:r w:rsidR="00154D3C" w:rsidRPr="00F94D1E">
              <w:rPr>
                <w:sz w:val="16"/>
                <w:lang w:val="en-GB"/>
              </w:rPr>
              <w:t>82</w:t>
            </w:r>
            <w:r w:rsidRPr="00F94D1E">
              <w:rPr>
                <w:sz w:val="16"/>
                <w:lang w:val="en-GB"/>
              </w:rPr>
              <w:t>]</w:t>
            </w:r>
            <w:r w:rsidRPr="00F94D1E">
              <w:rPr>
                <w:b/>
                <w:sz w:val="16"/>
                <w:lang w:val="en-GB"/>
              </w:rPr>
              <w:t xml:space="preserve"> </w:t>
            </w:r>
          </w:p>
        </w:tc>
      </w:tr>
      <w:tr w:rsidR="00AF0208" w:rsidRPr="00A35188" w14:paraId="6795F079" w14:textId="77777777">
        <w:trPr>
          <w:trHeight w:val="1851"/>
        </w:trPr>
        <w:tc>
          <w:tcPr>
            <w:tcW w:w="2773" w:type="dxa"/>
            <w:tcBorders>
              <w:top w:val="single" w:sz="4" w:space="0" w:color="000000"/>
              <w:left w:val="single" w:sz="4" w:space="0" w:color="000000"/>
              <w:bottom w:val="single" w:sz="4" w:space="0" w:color="000000"/>
              <w:right w:val="single" w:sz="4" w:space="0" w:color="000000"/>
            </w:tcBorders>
          </w:tcPr>
          <w:p w14:paraId="6795F076" w14:textId="0144284F" w:rsidR="00AF0208" w:rsidRPr="00F94D1E" w:rsidRDefault="00BC5AEA">
            <w:pPr>
              <w:spacing w:after="0" w:line="259" w:lineRule="auto"/>
              <w:ind w:left="0" w:right="0" w:firstLine="0"/>
              <w:jc w:val="left"/>
              <w:rPr>
                <w:lang w:val="en-GB"/>
              </w:rPr>
            </w:pPr>
            <w:r w:rsidRPr="00F94D1E">
              <w:rPr>
                <w:sz w:val="16"/>
                <w:lang w:val="en-GB"/>
              </w:rPr>
              <w:t xml:space="preserve">HDM SLIT </w:t>
            </w:r>
            <w:r w:rsidR="00615886" w:rsidRPr="00F94D1E">
              <w:rPr>
                <w:sz w:val="16"/>
                <w:lang w:val="en-GB"/>
              </w:rPr>
              <w:t xml:space="preserve">tablet </w:t>
            </w:r>
            <w:r w:rsidRPr="00F94D1E">
              <w:rPr>
                <w:sz w:val="16"/>
                <w:lang w:val="en-GB"/>
              </w:rPr>
              <w:t>may be considered with caution in partially controlled asthma</w:t>
            </w: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77" w14:textId="3C236A90" w:rsidR="00AF0208" w:rsidRPr="00F94D1E" w:rsidRDefault="00625DE6" w:rsidP="00A46610">
            <w:pPr>
              <w:spacing w:after="0" w:line="259" w:lineRule="auto"/>
              <w:ind w:left="0" w:right="0" w:firstLine="0"/>
              <w:jc w:val="left"/>
              <w:rPr>
                <w:lang w:val="en-GB"/>
              </w:rPr>
            </w:pPr>
            <w:r w:rsidRPr="00F94D1E">
              <w:rPr>
                <w:sz w:val="16"/>
                <w:lang w:val="en-GB"/>
              </w:rPr>
              <w:t xml:space="preserve">HDM </w:t>
            </w:r>
            <w:r w:rsidR="00BC5AEA" w:rsidRPr="00F94D1E">
              <w:rPr>
                <w:sz w:val="16"/>
                <w:lang w:val="en-GB"/>
              </w:rPr>
              <w:t xml:space="preserve">AIT might be beneficial especially in patients with partly controlled </w:t>
            </w:r>
            <w:r w:rsidRPr="00F94D1E">
              <w:rPr>
                <w:sz w:val="16"/>
                <w:lang w:val="en-GB"/>
              </w:rPr>
              <w:t xml:space="preserve">HDM-driven allergic </w:t>
            </w:r>
            <w:r w:rsidR="00BC5AEA" w:rsidRPr="00F94D1E">
              <w:rPr>
                <w:sz w:val="16"/>
                <w:lang w:val="en-GB"/>
              </w:rPr>
              <w:t>asthma with studies demonstrating improved asthma control and quality of life. HDM SLIT</w:t>
            </w:r>
            <w:r w:rsidR="00615886" w:rsidRPr="00F94D1E">
              <w:rPr>
                <w:sz w:val="16"/>
                <w:lang w:val="en-GB"/>
              </w:rPr>
              <w:t xml:space="preserve"> tablet</w:t>
            </w:r>
            <w:r w:rsidR="00BC5AEA" w:rsidRPr="00F94D1E">
              <w:rPr>
                <w:sz w:val="16"/>
                <w:lang w:val="en-GB"/>
              </w:rPr>
              <w:t xml:space="preserve"> in adults with asthma not well controlled by ICS </w:t>
            </w:r>
            <w:r w:rsidRPr="00F94D1E">
              <w:rPr>
                <w:sz w:val="16"/>
                <w:lang w:val="en-GB"/>
              </w:rPr>
              <w:t>o</w:t>
            </w:r>
            <w:r w:rsidR="00BC5AEA" w:rsidRPr="00F94D1E">
              <w:rPr>
                <w:sz w:val="16"/>
                <w:lang w:val="en-GB"/>
              </w:rPr>
              <w:t xml:space="preserve">r combination products did not increase the risk of major </w:t>
            </w:r>
            <w:r w:rsidRPr="00F94D1E">
              <w:rPr>
                <w:sz w:val="16"/>
                <w:lang w:val="en-GB"/>
              </w:rPr>
              <w:t>adverse events (</w:t>
            </w:r>
            <w:r w:rsidR="00BC5AEA" w:rsidRPr="00F94D1E">
              <w:rPr>
                <w:sz w:val="16"/>
                <w:lang w:val="en-GB"/>
              </w:rPr>
              <w:t>AEs</w:t>
            </w:r>
            <w:r w:rsidRPr="00F94D1E">
              <w:rPr>
                <w:sz w:val="16"/>
                <w:lang w:val="en-GB"/>
              </w:rPr>
              <w:t>)</w:t>
            </w:r>
            <w:r w:rsidR="00BC5AEA" w:rsidRPr="00F94D1E">
              <w:rPr>
                <w:sz w:val="16"/>
                <w:lang w:val="en-GB"/>
              </w:rPr>
              <w:t xml:space="preserve"> [</w:t>
            </w:r>
            <w:r w:rsidRPr="00F94D1E">
              <w:rPr>
                <w:sz w:val="16"/>
                <w:lang w:val="en-GB"/>
              </w:rPr>
              <w:t>65</w:t>
            </w:r>
            <w:r w:rsidR="00BC5AEA" w:rsidRPr="00F94D1E">
              <w:rPr>
                <w:sz w:val="16"/>
                <w:lang w:val="en-GB"/>
              </w:rPr>
              <w:t>]; however, FEV</w:t>
            </w:r>
            <w:r w:rsidR="00BC5AEA" w:rsidRPr="00F94D1E">
              <w:rPr>
                <w:sz w:val="16"/>
                <w:vertAlign w:val="subscript"/>
                <w:lang w:val="en-GB"/>
              </w:rPr>
              <w:t>1</w:t>
            </w:r>
            <w:r w:rsidR="00BC5AEA" w:rsidRPr="00F94D1E">
              <w:rPr>
                <w:sz w:val="16"/>
                <w:lang w:val="en-GB"/>
              </w:rPr>
              <w:t xml:space="preserve"> less than 70% of predicted value or </w:t>
            </w:r>
            <w:r w:rsidR="00615886" w:rsidRPr="00F94D1E">
              <w:rPr>
                <w:sz w:val="16"/>
                <w:lang w:val="en-GB"/>
              </w:rPr>
              <w:t xml:space="preserve">severe asthma exacerbation </w:t>
            </w:r>
            <w:r w:rsidR="00BC5AEA" w:rsidRPr="00F94D1E">
              <w:rPr>
                <w:sz w:val="16"/>
                <w:lang w:val="en-GB"/>
              </w:rPr>
              <w:t xml:space="preserve">within 3 months before randomization were key exclusion criteria. </w:t>
            </w:r>
          </w:p>
        </w:tc>
        <w:tc>
          <w:tcPr>
            <w:tcW w:w="1803" w:type="dxa"/>
            <w:tcBorders>
              <w:top w:val="single" w:sz="4" w:space="0" w:color="000000"/>
              <w:left w:val="single" w:sz="4" w:space="0" w:color="000000"/>
              <w:bottom w:val="single" w:sz="4" w:space="0" w:color="000000"/>
              <w:right w:val="single" w:sz="4" w:space="0" w:color="000000"/>
            </w:tcBorders>
          </w:tcPr>
          <w:p w14:paraId="6795F078" w14:textId="0B7FA1D7" w:rsidR="00AF0208" w:rsidRPr="00F94D1E" w:rsidRDefault="00BC5AEA">
            <w:pPr>
              <w:spacing w:after="0" w:line="259" w:lineRule="auto"/>
              <w:ind w:left="0" w:right="0" w:firstLine="0"/>
              <w:jc w:val="left"/>
              <w:rPr>
                <w:lang w:val="en-GB"/>
              </w:rPr>
            </w:pPr>
            <w:proofErr w:type="spellStart"/>
            <w:r w:rsidRPr="00F94D1E">
              <w:rPr>
                <w:sz w:val="16"/>
                <w:lang w:val="en-GB"/>
              </w:rPr>
              <w:t>Mosbech</w:t>
            </w:r>
            <w:proofErr w:type="spellEnd"/>
            <w:r w:rsidRPr="00F94D1E">
              <w:rPr>
                <w:sz w:val="16"/>
                <w:lang w:val="en-GB"/>
              </w:rPr>
              <w:t xml:space="preserve"> 2014 [</w:t>
            </w:r>
            <w:r w:rsidR="00154D3C" w:rsidRPr="00F94D1E">
              <w:rPr>
                <w:sz w:val="16"/>
                <w:lang w:val="en-GB"/>
              </w:rPr>
              <w:t>63</w:t>
            </w:r>
            <w:r w:rsidRPr="00F94D1E">
              <w:rPr>
                <w:sz w:val="16"/>
                <w:lang w:val="en-GB"/>
              </w:rPr>
              <w:t>]</w:t>
            </w:r>
            <w:r w:rsidRPr="00F94D1E">
              <w:rPr>
                <w:b/>
                <w:sz w:val="16"/>
                <w:lang w:val="en-GB"/>
              </w:rPr>
              <w:t xml:space="preserve"> </w:t>
            </w:r>
            <w:r w:rsidRPr="00F94D1E">
              <w:rPr>
                <w:sz w:val="16"/>
                <w:lang w:val="en-GB"/>
              </w:rPr>
              <w:t>Virchow 2016 [</w:t>
            </w:r>
            <w:r w:rsidR="00154D3C" w:rsidRPr="00F94D1E">
              <w:rPr>
                <w:sz w:val="16"/>
                <w:lang w:val="en-GB"/>
              </w:rPr>
              <w:t>65</w:t>
            </w:r>
            <w:r w:rsidRPr="00F94D1E">
              <w:rPr>
                <w:sz w:val="16"/>
                <w:lang w:val="en-GB"/>
              </w:rPr>
              <w:t>]</w:t>
            </w:r>
            <w:r w:rsidRPr="00F94D1E">
              <w:rPr>
                <w:b/>
                <w:sz w:val="16"/>
                <w:lang w:val="en-GB"/>
              </w:rPr>
              <w:t xml:space="preserve"> </w:t>
            </w:r>
          </w:p>
        </w:tc>
      </w:tr>
      <w:tr w:rsidR="00AF0208" w:rsidRPr="00A35188" w14:paraId="6795F07E" w14:textId="77777777">
        <w:trPr>
          <w:trHeight w:val="1481"/>
        </w:trPr>
        <w:tc>
          <w:tcPr>
            <w:tcW w:w="2773" w:type="dxa"/>
            <w:tcBorders>
              <w:top w:val="single" w:sz="4" w:space="0" w:color="000000"/>
              <w:left w:val="single" w:sz="4" w:space="0" w:color="000000"/>
              <w:bottom w:val="single" w:sz="4" w:space="0" w:color="000000"/>
              <w:right w:val="single" w:sz="4" w:space="0" w:color="000000"/>
            </w:tcBorders>
          </w:tcPr>
          <w:p w14:paraId="6795F07A" w14:textId="77777777" w:rsidR="00AF0208" w:rsidRPr="00F94D1E" w:rsidRDefault="00BC5AEA">
            <w:pPr>
              <w:spacing w:after="0" w:line="259" w:lineRule="auto"/>
              <w:ind w:left="0" w:right="0" w:firstLine="0"/>
              <w:jc w:val="left"/>
              <w:rPr>
                <w:lang w:val="en-GB"/>
              </w:rPr>
            </w:pPr>
            <w:r w:rsidRPr="00F94D1E">
              <w:rPr>
                <w:sz w:val="16"/>
                <w:lang w:val="en-GB"/>
              </w:rPr>
              <w:t>AIT should not be initiated   in pregnancy (but can be continued in pregnancy)</w:t>
            </w: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7B" w14:textId="300D3114" w:rsidR="00AF0208" w:rsidRPr="00F94D1E" w:rsidRDefault="00BC5AEA">
            <w:pPr>
              <w:spacing w:after="0" w:line="259" w:lineRule="auto"/>
              <w:ind w:left="0" w:right="0" w:firstLine="0"/>
              <w:jc w:val="left"/>
              <w:rPr>
                <w:lang w:val="en-GB"/>
              </w:rPr>
            </w:pPr>
            <w:r w:rsidRPr="00F94D1E">
              <w:rPr>
                <w:sz w:val="16"/>
                <w:lang w:val="en-GB"/>
              </w:rPr>
              <w:t>Safety of initiation and continuation of SCIT and SLIT during pregnancy analysed in 4 studies totalling 422 women demonstrated no increased incidence of prematurity, hypertension/proteinuria, congenital malformations or perinatal deaths during pregnancy and no foetal complications following systemic AEs while receiving AIT [</w:t>
            </w:r>
            <w:r w:rsidR="00154D3C" w:rsidRPr="00F94D1E">
              <w:rPr>
                <w:sz w:val="16"/>
                <w:lang w:val="en-GB"/>
              </w:rPr>
              <w:t>83</w:t>
            </w:r>
            <w:r w:rsidRPr="00F94D1E">
              <w:rPr>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7C" w14:textId="060FA64E" w:rsidR="00AF0208" w:rsidRPr="00F94D1E" w:rsidRDefault="00BC5AEA">
            <w:pPr>
              <w:spacing w:after="0" w:line="259" w:lineRule="auto"/>
              <w:ind w:left="0" w:right="0" w:firstLine="0"/>
              <w:jc w:val="left"/>
              <w:rPr>
                <w:lang w:val="en-GB"/>
              </w:rPr>
            </w:pPr>
            <w:proofErr w:type="spellStart"/>
            <w:r w:rsidRPr="00F94D1E">
              <w:rPr>
                <w:sz w:val="16"/>
                <w:lang w:val="en-GB"/>
              </w:rPr>
              <w:t>Pitsios</w:t>
            </w:r>
            <w:proofErr w:type="spellEnd"/>
            <w:r w:rsidRPr="00F94D1E">
              <w:rPr>
                <w:sz w:val="16"/>
                <w:lang w:val="en-GB"/>
              </w:rPr>
              <w:t xml:space="preserve"> 2015 [7</w:t>
            </w:r>
            <w:r w:rsidR="00154D3C" w:rsidRPr="00F94D1E">
              <w:rPr>
                <w:sz w:val="16"/>
                <w:lang w:val="en-GB"/>
              </w:rPr>
              <w:t>9</w:t>
            </w:r>
            <w:r w:rsidRPr="00F94D1E">
              <w:rPr>
                <w:sz w:val="16"/>
                <w:lang w:val="en-GB"/>
              </w:rPr>
              <w:t xml:space="preserve">] </w:t>
            </w:r>
          </w:p>
          <w:p w14:paraId="6795F07D" w14:textId="55AB5B85" w:rsidR="00AF0208" w:rsidRPr="00F94D1E" w:rsidRDefault="00BC5AEA">
            <w:pPr>
              <w:spacing w:after="0" w:line="259" w:lineRule="auto"/>
              <w:ind w:left="0" w:right="0" w:firstLine="0"/>
              <w:jc w:val="left"/>
              <w:rPr>
                <w:lang w:val="en-GB"/>
              </w:rPr>
            </w:pPr>
            <w:proofErr w:type="spellStart"/>
            <w:r w:rsidRPr="00F94D1E">
              <w:rPr>
                <w:sz w:val="16"/>
                <w:lang w:val="en-GB"/>
              </w:rPr>
              <w:t>Oykhman</w:t>
            </w:r>
            <w:proofErr w:type="spellEnd"/>
            <w:r w:rsidRPr="00F94D1E">
              <w:rPr>
                <w:sz w:val="16"/>
                <w:lang w:val="en-GB"/>
              </w:rPr>
              <w:t xml:space="preserve"> 2015 [</w:t>
            </w:r>
            <w:r w:rsidR="00154D3C" w:rsidRPr="00F94D1E">
              <w:rPr>
                <w:sz w:val="16"/>
                <w:lang w:val="en-GB"/>
              </w:rPr>
              <w:t>83</w:t>
            </w:r>
            <w:r w:rsidRPr="00F94D1E">
              <w:rPr>
                <w:sz w:val="16"/>
                <w:lang w:val="en-GB"/>
              </w:rPr>
              <w:t>].</w:t>
            </w:r>
            <w:r w:rsidRPr="00F94D1E">
              <w:rPr>
                <w:b/>
                <w:sz w:val="16"/>
                <w:lang w:val="en-GB"/>
              </w:rPr>
              <w:t xml:space="preserve"> </w:t>
            </w:r>
          </w:p>
        </w:tc>
      </w:tr>
      <w:tr w:rsidR="00AF0208" w:rsidRPr="00A35188" w14:paraId="6795F083" w14:textId="77777777">
        <w:trPr>
          <w:trHeight w:val="562"/>
        </w:trPr>
        <w:tc>
          <w:tcPr>
            <w:tcW w:w="2773" w:type="dxa"/>
            <w:tcBorders>
              <w:top w:val="single" w:sz="4" w:space="0" w:color="000000"/>
              <w:left w:val="single" w:sz="4" w:space="0" w:color="000000"/>
              <w:bottom w:val="single" w:sz="4" w:space="0" w:color="000000"/>
              <w:right w:val="single" w:sz="4" w:space="0" w:color="000000"/>
            </w:tcBorders>
          </w:tcPr>
          <w:p w14:paraId="6795F07F" w14:textId="4C46FFD2" w:rsidR="00AF0208" w:rsidRPr="00F94D1E" w:rsidRDefault="00BC5AEA" w:rsidP="00453CE1">
            <w:pPr>
              <w:spacing w:after="0" w:line="259" w:lineRule="auto"/>
              <w:ind w:left="0" w:right="303" w:firstLine="0"/>
              <w:jc w:val="left"/>
              <w:rPr>
                <w:lang w:val="en-GB"/>
              </w:rPr>
            </w:pPr>
            <w:r w:rsidRPr="00F94D1E">
              <w:rPr>
                <w:sz w:val="16"/>
                <w:lang w:val="en-GB"/>
              </w:rPr>
              <w:t xml:space="preserve">AIT should not be initiated in patients with active </w:t>
            </w:r>
            <w:r w:rsidR="00615886" w:rsidRPr="00F94D1E">
              <w:rPr>
                <w:sz w:val="16"/>
                <w:lang w:val="en-GB"/>
              </w:rPr>
              <w:t xml:space="preserve">or uncontrolled </w:t>
            </w:r>
            <w:r w:rsidRPr="00F94D1E">
              <w:rPr>
                <w:sz w:val="16"/>
                <w:lang w:val="en-GB"/>
              </w:rPr>
              <w:t>autoimmune disorders (AID)</w:t>
            </w: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80" w14:textId="6C4EB7B6" w:rsidR="00AF0208" w:rsidRPr="00F94D1E" w:rsidRDefault="00BC5AEA">
            <w:pPr>
              <w:spacing w:after="0" w:line="259" w:lineRule="auto"/>
              <w:ind w:left="0" w:right="0" w:firstLine="0"/>
              <w:jc w:val="left"/>
              <w:rPr>
                <w:lang w:val="en-GB"/>
              </w:rPr>
            </w:pPr>
            <w:r w:rsidRPr="00F94D1E">
              <w:rPr>
                <w:sz w:val="16"/>
                <w:lang w:val="en-GB"/>
              </w:rPr>
              <w:t>The CONSIT survey reported on patients undergoing AIT with AID. Major problems were infrequent [</w:t>
            </w:r>
            <w:r w:rsidR="00154D3C" w:rsidRPr="00F94D1E">
              <w:rPr>
                <w:sz w:val="16"/>
                <w:lang w:val="en-GB"/>
              </w:rPr>
              <w:t>78</w:t>
            </w:r>
            <w:r w:rsidRPr="00F94D1E">
              <w:rPr>
                <w:sz w:val="16"/>
                <w:lang w:val="en-GB"/>
              </w:rPr>
              <w:t>]</w:t>
            </w:r>
            <w:r w:rsidRPr="00F94D1E">
              <w:rPr>
                <w:b/>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81" w14:textId="5109E60C" w:rsidR="00AF0208" w:rsidRPr="00F94D1E" w:rsidRDefault="00BC5AEA">
            <w:pPr>
              <w:spacing w:after="0" w:line="259" w:lineRule="auto"/>
              <w:ind w:left="0" w:right="0" w:firstLine="0"/>
              <w:jc w:val="left"/>
              <w:rPr>
                <w:lang w:val="en-GB"/>
              </w:rPr>
            </w:pPr>
            <w:proofErr w:type="spellStart"/>
            <w:r w:rsidRPr="00F94D1E">
              <w:rPr>
                <w:sz w:val="16"/>
                <w:lang w:val="en-GB"/>
              </w:rPr>
              <w:t>Pitsios</w:t>
            </w:r>
            <w:proofErr w:type="spellEnd"/>
            <w:r w:rsidRPr="00F94D1E">
              <w:rPr>
                <w:sz w:val="16"/>
                <w:lang w:val="en-GB"/>
              </w:rPr>
              <w:t xml:space="preserve"> 2015 [7</w:t>
            </w:r>
            <w:r w:rsidR="00154D3C" w:rsidRPr="00F94D1E">
              <w:rPr>
                <w:sz w:val="16"/>
                <w:lang w:val="en-GB"/>
              </w:rPr>
              <w:t>9</w:t>
            </w:r>
            <w:r w:rsidRPr="00F94D1E">
              <w:rPr>
                <w:sz w:val="16"/>
                <w:lang w:val="en-GB"/>
              </w:rPr>
              <w:t xml:space="preserve">] </w:t>
            </w:r>
          </w:p>
          <w:p w14:paraId="6795F082" w14:textId="38B28A12" w:rsidR="00AF0208" w:rsidRPr="00F94D1E" w:rsidRDefault="00BC5AEA">
            <w:pPr>
              <w:spacing w:after="0" w:line="259" w:lineRule="auto"/>
              <w:ind w:left="0" w:right="0" w:firstLine="0"/>
              <w:jc w:val="left"/>
              <w:rPr>
                <w:lang w:val="en-GB"/>
              </w:rPr>
            </w:pPr>
            <w:r w:rsidRPr="00F94D1E">
              <w:rPr>
                <w:sz w:val="16"/>
                <w:lang w:val="en-GB"/>
              </w:rPr>
              <w:t>Rodriguez del Rio 2017 [</w:t>
            </w:r>
            <w:r w:rsidR="00154D3C" w:rsidRPr="00F94D1E">
              <w:rPr>
                <w:sz w:val="16"/>
                <w:lang w:val="en-GB"/>
              </w:rPr>
              <w:t>78</w:t>
            </w:r>
            <w:r w:rsidRPr="00F94D1E">
              <w:rPr>
                <w:sz w:val="16"/>
                <w:lang w:val="en-GB"/>
              </w:rPr>
              <w:t xml:space="preserve">] </w:t>
            </w:r>
          </w:p>
        </w:tc>
      </w:tr>
      <w:tr w:rsidR="00AF0208" w:rsidRPr="00A35188" w14:paraId="6795F087" w14:textId="77777777">
        <w:trPr>
          <w:trHeight w:val="379"/>
        </w:trPr>
        <w:tc>
          <w:tcPr>
            <w:tcW w:w="2773" w:type="dxa"/>
            <w:tcBorders>
              <w:top w:val="single" w:sz="4" w:space="0" w:color="000000"/>
              <w:left w:val="single" w:sz="4" w:space="0" w:color="000000"/>
              <w:bottom w:val="single" w:sz="4" w:space="0" w:color="000000"/>
              <w:right w:val="single" w:sz="4" w:space="0" w:color="000000"/>
            </w:tcBorders>
          </w:tcPr>
          <w:p w14:paraId="6795F084" w14:textId="35BBEBF5" w:rsidR="00AF0208" w:rsidRPr="00F94D1E" w:rsidRDefault="00BC5AEA" w:rsidP="00A46610">
            <w:pPr>
              <w:spacing w:after="0" w:line="259" w:lineRule="auto"/>
              <w:ind w:left="0" w:right="0" w:firstLine="0"/>
              <w:jc w:val="left"/>
              <w:rPr>
                <w:lang w:val="en-GB"/>
              </w:rPr>
            </w:pPr>
            <w:r w:rsidRPr="00F94D1E">
              <w:rPr>
                <w:sz w:val="16"/>
                <w:lang w:val="en-GB"/>
              </w:rPr>
              <w:t xml:space="preserve">AIT should not be initiated in patients with active malignancies </w:t>
            </w: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85" w14:textId="77777777" w:rsidR="00AF0208" w:rsidRPr="00F94D1E" w:rsidRDefault="00BC5AEA">
            <w:pPr>
              <w:spacing w:after="0" w:line="259" w:lineRule="auto"/>
              <w:ind w:left="0" w:right="0" w:firstLine="0"/>
              <w:jc w:val="left"/>
              <w:rPr>
                <w:lang w:val="en-GB"/>
              </w:rPr>
            </w:pPr>
            <w:r w:rsidRPr="00F94D1E">
              <w:rPr>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86" w14:textId="09F28165" w:rsidR="00AF0208" w:rsidRPr="00F94D1E" w:rsidRDefault="00BC5AEA">
            <w:pPr>
              <w:spacing w:after="0" w:line="259" w:lineRule="auto"/>
              <w:ind w:left="0" w:right="0" w:firstLine="0"/>
              <w:jc w:val="left"/>
              <w:rPr>
                <w:lang w:val="en-GB"/>
              </w:rPr>
            </w:pPr>
            <w:proofErr w:type="spellStart"/>
            <w:r w:rsidRPr="00F94D1E">
              <w:rPr>
                <w:sz w:val="16"/>
                <w:lang w:val="en-GB"/>
              </w:rPr>
              <w:t>Pitsios</w:t>
            </w:r>
            <w:proofErr w:type="spellEnd"/>
            <w:r w:rsidRPr="00F94D1E">
              <w:rPr>
                <w:sz w:val="16"/>
                <w:lang w:val="en-GB"/>
              </w:rPr>
              <w:t xml:space="preserve"> 2015 [7</w:t>
            </w:r>
            <w:r w:rsidR="00154D3C" w:rsidRPr="00F94D1E">
              <w:rPr>
                <w:sz w:val="16"/>
                <w:lang w:val="en-GB"/>
              </w:rPr>
              <w:t>9</w:t>
            </w:r>
            <w:r w:rsidRPr="00F94D1E">
              <w:rPr>
                <w:sz w:val="16"/>
                <w:lang w:val="en-GB"/>
              </w:rPr>
              <w:t xml:space="preserve">] </w:t>
            </w:r>
          </w:p>
        </w:tc>
      </w:tr>
      <w:tr w:rsidR="00AF0208" w:rsidRPr="00A35188" w14:paraId="6795F08C" w14:textId="77777777">
        <w:trPr>
          <w:trHeight w:val="929"/>
        </w:trPr>
        <w:tc>
          <w:tcPr>
            <w:tcW w:w="2773" w:type="dxa"/>
            <w:tcBorders>
              <w:top w:val="single" w:sz="4" w:space="0" w:color="000000"/>
              <w:left w:val="single" w:sz="4" w:space="0" w:color="000000"/>
              <w:bottom w:val="single" w:sz="4" w:space="0" w:color="000000"/>
              <w:right w:val="single" w:sz="4" w:space="0" w:color="000000"/>
            </w:tcBorders>
          </w:tcPr>
          <w:p w14:paraId="6795F088" w14:textId="77777777" w:rsidR="00AF0208" w:rsidRPr="00F94D1E" w:rsidRDefault="00BC5AEA">
            <w:pPr>
              <w:spacing w:after="0" w:line="259" w:lineRule="auto"/>
              <w:ind w:left="0" w:right="0" w:firstLine="0"/>
              <w:jc w:val="left"/>
              <w:rPr>
                <w:lang w:val="en-GB"/>
              </w:rPr>
            </w:pPr>
            <w:r w:rsidRPr="00F94D1E">
              <w:rPr>
                <w:sz w:val="16"/>
                <w:lang w:val="en-GB"/>
              </w:rPr>
              <w:t>AIT may be considered with caution in patients with controlled asthma under treatment with beta-blockers (BB) or ACE inhibitors (ACEI)</w:t>
            </w: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89" w14:textId="77777777" w:rsidR="00AF0208" w:rsidRPr="00F94D1E" w:rsidRDefault="00BC5AEA">
            <w:pPr>
              <w:spacing w:after="1" w:line="239" w:lineRule="auto"/>
              <w:ind w:left="0" w:right="0" w:firstLine="0"/>
              <w:jc w:val="left"/>
              <w:rPr>
                <w:lang w:val="en-GB"/>
              </w:rPr>
            </w:pPr>
            <w:r w:rsidRPr="00F94D1E">
              <w:rPr>
                <w:sz w:val="16"/>
                <w:lang w:val="en-GB"/>
              </w:rPr>
              <w:t xml:space="preserve">Only in specialised settings due to increased refractoriness to treatment of anaphylaxis with epinephrine. The CONSIT survey reported on patients undergoing AIT under BB or ACEI. </w:t>
            </w:r>
          </w:p>
          <w:p w14:paraId="6795F08A" w14:textId="033AEB18" w:rsidR="00AF0208" w:rsidRPr="00F94D1E" w:rsidRDefault="00BC5AEA">
            <w:pPr>
              <w:spacing w:after="0" w:line="259" w:lineRule="auto"/>
              <w:ind w:left="0" w:right="0" w:firstLine="0"/>
              <w:jc w:val="left"/>
              <w:rPr>
                <w:lang w:val="en-GB"/>
              </w:rPr>
            </w:pPr>
            <w:r w:rsidRPr="00F94D1E">
              <w:rPr>
                <w:sz w:val="16"/>
                <w:lang w:val="en-GB"/>
              </w:rPr>
              <w:t>Major problems were infrequent [</w:t>
            </w:r>
            <w:r w:rsidR="00154D3C" w:rsidRPr="00F94D1E">
              <w:rPr>
                <w:sz w:val="16"/>
                <w:lang w:val="en-GB"/>
              </w:rPr>
              <w:t>78</w:t>
            </w:r>
            <w:r w:rsidRPr="00F94D1E">
              <w:rPr>
                <w:sz w:val="16"/>
                <w:lang w:val="en-GB"/>
              </w:rPr>
              <w:t>]</w:t>
            </w:r>
            <w:r w:rsidRPr="00F94D1E">
              <w:rPr>
                <w:b/>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8B" w14:textId="1C44FD95" w:rsidR="00AF0208" w:rsidRPr="00F94D1E" w:rsidRDefault="00BC5AEA">
            <w:pPr>
              <w:spacing w:after="0" w:line="259" w:lineRule="auto"/>
              <w:ind w:left="0" w:right="0" w:firstLine="0"/>
              <w:jc w:val="left"/>
              <w:rPr>
                <w:lang w:val="en-GB"/>
              </w:rPr>
            </w:pPr>
            <w:r w:rsidRPr="00F94D1E">
              <w:rPr>
                <w:sz w:val="16"/>
                <w:lang w:val="en-GB"/>
              </w:rPr>
              <w:t>Rodriguez del Rio 2017 [</w:t>
            </w:r>
            <w:r w:rsidR="00154D3C" w:rsidRPr="00F94D1E">
              <w:rPr>
                <w:sz w:val="16"/>
                <w:lang w:val="en-GB"/>
              </w:rPr>
              <w:t>78</w:t>
            </w:r>
            <w:r w:rsidRPr="00F94D1E">
              <w:rPr>
                <w:sz w:val="16"/>
                <w:lang w:val="en-GB"/>
              </w:rPr>
              <w:t xml:space="preserve">] </w:t>
            </w:r>
          </w:p>
        </w:tc>
      </w:tr>
      <w:tr w:rsidR="00AF0208" w:rsidRPr="00A35188" w14:paraId="6795F092" w14:textId="77777777">
        <w:trPr>
          <w:trHeight w:val="1114"/>
        </w:trPr>
        <w:tc>
          <w:tcPr>
            <w:tcW w:w="2773" w:type="dxa"/>
            <w:tcBorders>
              <w:top w:val="single" w:sz="4" w:space="0" w:color="000000"/>
              <w:left w:val="single" w:sz="4" w:space="0" w:color="000000"/>
              <w:bottom w:val="single" w:sz="4" w:space="0" w:color="000000"/>
              <w:right w:val="single" w:sz="4" w:space="0" w:color="000000"/>
            </w:tcBorders>
          </w:tcPr>
          <w:p w14:paraId="6795F08D" w14:textId="22EAB8C8" w:rsidR="00AF0208" w:rsidRPr="00F94D1E" w:rsidRDefault="00BC5AEA">
            <w:pPr>
              <w:spacing w:after="0" w:line="259" w:lineRule="auto"/>
              <w:ind w:left="0" w:right="0" w:firstLine="0"/>
              <w:jc w:val="left"/>
              <w:rPr>
                <w:lang w:val="en-GB"/>
              </w:rPr>
            </w:pPr>
            <w:r w:rsidRPr="00F94D1E">
              <w:rPr>
                <w:sz w:val="16"/>
                <w:lang w:val="en-GB"/>
              </w:rPr>
              <w:lastRenderedPageBreak/>
              <w:t>AIT is not recommended in patients with immune deficiencies, active infections and infestations and uncontrolled diseases like diabetes, inflammatory bowel d</w:t>
            </w:r>
            <w:r w:rsidR="00154D3C" w:rsidRPr="00F94D1E">
              <w:rPr>
                <w:sz w:val="16"/>
                <w:lang w:val="en-GB"/>
              </w:rPr>
              <w:t>i</w:t>
            </w:r>
            <w:r w:rsidRPr="00F94D1E">
              <w:rPr>
                <w:sz w:val="16"/>
                <w:lang w:val="en-GB"/>
              </w:rPr>
              <w:t>sease, gastric ulcer etc.</w:t>
            </w:r>
            <w:r w:rsidRPr="00F94D1E">
              <w:rPr>
                <w:b/>
                <w:sz w:val="16"/>
                <w:lang w:val="en-GB"/>
              </w:rPr>
              <w:t xml:space="preserve"> </w:t>
            </w:r>
          </w:p>
        </w:tc>
        <w:tc>
          <w:tcPr>
            <w:tcW w:w="3716" w:type="dxa"/>
            <w:tcBorders>
              <w:top w:val="single" w:sz="4" w:space="0" w:color="000000"/>
              <w:left w:val="single" w:sz="4" w:space="0" w:color="000000"/>
              <w:bottom w:val="single" w:sz="4" w:space="0" w:color="000000"/>
              <w:right w:val="single" w:sz="4" w:space="0" w:color="000000"/>
            </w:tcBorders>
          </w:tcPr>
          <w:p w14:paraId="6795F08E" w14:textId="1A1BAC3E" w:rsidR="00AF0208" w:rsidRPr="00F94D1E" w:rsidRDefault="00BC5AEA">
            <w:pPr>
              <w:spacing w:after="0" w:line="259" w:lineRule="auto"/>
              <w:ind w:left="0" w:right="14" w:firstLine="0"/>
              <w:jc w:val="left"/>
              <w:rPr>
                <w:lang w:val="en-GB"/>
              </w:rPr>
            </w:pPr>
            <w:r w:rsidRPr="00F94D1E">
              <w:rPr>
                <w:sz w:val="16"/>
                <w:lang w:val="en-GB"/>
              </w:rPr>
              <w:t>The CONSIT survey reported on patients with immune deficiencies or under immune suppressants receiving AIT. Major problems were infrequent [</w:t>
            </w:r>
            <w:r w:rsidR="00154D3C" w:rsidRPr="00F94D1E">
              <w:rPr>
                <w:sz w:val="16"/>
                <w:lang w:val="en-GB"/>
              </w:rPr>
              <w:t>78</w:t>
            </w:r>
            <w:r w:rsidRPr="00F94D1E">
              <w:rPr>
                <w:sz w:val="16"/>
                <w:lang w:val="en-GB"/>
              </w:rPr>
              <w:t>]</w:t>
            </w:r>
            <w:r w:rsidRPr="00F94D1E">
              <w:rPr>
                <w:b/>
                <w:sz w:val="16"/>
                <w:lang w:val="en-GB"/>
              </w:rPr>
              <w:t xml:space="preserve"> </w:t>
            </w:r>
          </w:p>
        </w:tc>
        <w:tc>
          <w:tcPr>
            <w:tcW w:w="1803" w:type="dxa"/>
            <w:tcBorders>
              <w:top w:val="single" w:sz="4" w:space="0" w:color="000000"/>
              <w:left w:val="single" w:sz="4" w:space="0" w:color="000000"/>
              <w:bottom w:val="single" w:sz="4" w:space="0" w:color="000000"/>
              <w:right w:val="single" w:sz="4" w:space="0" w:color="000000"/>
            </w:tcBorders>
          </w:tcPr>
          <w:p w14:paraId="6795F08F" w14:textId="4BB59897" w:rsidR="00AF0208" w:rsidRPr="00F94D1E" w:rsidRDefault="00BC5AEA">
            <w:pPr>
              <w:spacing w:after="0" w:line="259" w:lineRule="auto"/>
              <w:ind w:left="0" w:right="0" w:firstLine="0"/>
              <w:jc w:val="left"/>
              <w:rPr>
                <w:lang w:val="en-GB"/>
              </w:rPr>
            </w:pPr>
            <w:proofErr w:type="spellStart"/>
            <w:r w:rsidRPr="00F94D1E">
              <w:rPr>
                <w:sz w:val="16"/>
                <w:lang w:val="en-GB"/>
              </w:rPr>
              <w:t>Pitsios</w:t>
            </w:r>
            <w:proofErr w:type="spellEnd"/>
            <w:r w:rsidRPr="00F94D1E">
              <w:rPr>
                <w:sz w:val="16"/>
                <w:lang w:val="en-GB"/>
              </w:rPr>
              <w:t xml:space="preserve"> 2015 [7</w:t>
            </w:r>
            <w:r w:rsidR="00154D3C" w:rsidRPr="00F94D1E">
              <w:rPr>
                <w:sz w:val="16"/>
                <w:lang w:val="en-GB"/>
              </w:rPr>
              <w:t>9</w:t>
            </w:r>
            <w:r w:rsidRPr="00F94D1E">
              <w:rPr>
                <w:sz w:val="16"/>
                <w:lang w:val="en-GB"/>
              </w:rPr>
              <w:t xml:space="preserve">] </w:t>
            </w:r>
          </w:p>
          <w:p w14:paraId="6795F090" w14:textId="77777777" w:rsidR="00AF0208" w:rsidRPr="00F94D1E" w:rsidRDefault="00BC5AEA">
            <w:pPr>
              <w:spacing w:after="0" w:line="259" w:lineRule="auto"/>
              <w:ind w:left="0" w:right="0" w:firstLine="0"/>
              <w:jc w:val="left"/>
              <w:rPr>
                <w:lang w:val="en-GB"/>
              </w:rPr>
            </w:pPr>
            <w:r w:rsidRPr="00F94D1E">
              <w:rPr>
                <w:sz w:val="16"/>
                <w:lang w:val="en-GB"/>
              </w:rPr>
              <w:t xml:space="preserve">Rodriguez del Rio </w:t>
            </w:r>
          </w:p>
          <w:p w14:paraId="6795F091" w14:textId="12953A8E" w:rsidR="00AF0208" w:rsidRPr="00F94D1E" w:rsidRDefault="00BC5AEA">
            <w:pPr>
              <w:spacing w:after="0" w:line="259" w:lineRule="auto"/>
              <w:ind w:left="0" w:right="0" w:firstLine="0"/>
              <w:jc w:val="left"/>
              <w:rPr>
                <w:lang w:val="en-GB"/>
              </w:rPr>
            </w:pPr>
            <w:r w:rsidRPr="00F94D1E">
              <w:rPr>
                <w:sz w:val="16"/>
                <w:lang w:val="en-GB"/>
              </w:rPr>
              <w:t>2017 [</w:t>
            </w:r>
            <w:r w:rsidR="00154D3C" w:rsidRPr="00F94D1E">
              <w:rPr>
                <w:sz w:val="16"/>
                <w:lang w:val="en-GB"/>
              </w:rPr>
              <w:t>78</w:t>
            </w:r>
            <w:r w:rsidRPr="00F94D1E">
              <w:rPr>
                <w:sz w:val="16"/>
                <w:lang w:val="en-GB"/>
              </w:rPr>
              <w:t xml:space="preserve">] </w:t>
            </w:r>
          </w:p>
        </w:tc>
      </w:tr>
    </w:tbl>
    <w:p w14:paraId="6795F094" w14:textId="76BE5414" w:rsidR="00AF0208" w:rsidRDefault="00BC5AEA">
      <w:pPr>
        <w:spacing w:after="0" w:line="259" w:lineRule="auto"/>
        <w:ind w:left="0" w:right="0" w:firstLine="0"/>
        <w:rPr>
          <w:sz w:val="20"/>
          <w:lang w:val="en-GB"/>
        </w:rPr>
      </w:pPr>
      <w:r w:rsidRPr="00F94D1E">
        <w:rPr>
          <w:sz w:val="20"/>
          <w:lang w:val="en-GB"/>
        </w:rPr>
        <w:t xml:space="preserve"> </w:t>
      </w:r>
    </w:p>
    <w:p w14:paraId="7EAC83C4" w14:textId="6D9972EA" w:rsidR="0059147D" w:rsidRDefault="0059147D">
      <w:pPr>
        <w:spacing w:after="0" w:line="259" w:lineRule="auto"/>
        <w:ind w:left="0" w:right="0" w:firstLine="0"/>
        <w:rPr>
          <w:sz w:val="20"/>
          <w:lang w:val="en-GB"/>
        </w:rPr>
      </w:pPr>
    </w:p>
    <w:p w14:paraId="32DA76B7" w14:textId="3759A4A9" w:rsidR="0059147D" w:rsidRDefault="0059147D">
      <w:pPr>
        <w:spacing w:after="0" w:line="259" w:lineRule="auto"/>
        <w:ind w:left="0" w:right="0" w:firstLine="0"/>
        <w:rPr>
          <w:sz w:val="20"/>
          <w:lang w:val="en-GB"/>
        </w:rPr>
      </w:pPr>
    </w:p>
    <w:p w14:paraId="050EBF11" w14:textId="459F03EE" w:rsidR="0059147D" w:rsidRDefault="0059147D">
      <w:pPr>
        <w:spacing w:after="0" w:line="259" w:lineRule="auto"/>
        <w:ind w:left="0" w:right="0" w:firstLine="0"/>
        <w:rPr>
          <w:sz w:val="20"/>
          <w:lang w:val="en-GB"/>
        </w:rPr>
      </w:pPr>
    </w:p>
    <w:p w14:paraId="0066A6FE" w14:textId="46CD1845" w:rsidR="0059147D" w:rsidRDefault="0059147D">
      <w:pPr>
        <w:spacing w:after="0" w:line="259" w:lineRule="auto"/>
        <w:ind w:left="0" w:right="0" w:firstLine="0"/>
        <w:rPr>
          <w:sz w:val="20"/>
          <w:lang w:val="en-GB"/>
        </w:rPr>
      </w:pPr>
    </w:p>
    <w:p w14:paraId="4528F98A" w14:textId="77777777" w:rsidR="0059147D" w:rsidRPr="00F94D1E" w:rsidRDefault="0059147D">
      <w:pPr>
        <w:spacing w:after="0" w:line="259" w:lineRule="auto"/>
        <w:ind w:left="0" w:right="0" w:firstLine="0"/>
        <w:rPr>
          <w:lang w:val="en-GB"/>
        </w:rPr>
      </w:pPr>
    </w:p>
    <w:p w14:paraId="6795F095" w14:textId="77777777" w:rsidR="00AF0208" w:rsidRPr="00F94D1E" w:rsidRDefault="00BC5AEA">
      <w:pPr>
        <w:spacing w:after="0" w:line="259" w:lineRule="auto"/>
        <w:ind w:left="0" w:right="0" w:firstLine="0"/>
        <w:rPr>
          <w:lang w:val="en-GB"/>
        </w:rPr>
      </w:pPr>
      <w:r w:rsidRPr="00F94D1E">
        <w:rPr>
          <w:sz w:val="20"/>
          <w:lang w:val="en-GB"/>
        </w:rPr>
        <w:t xml:space="preserve"> </w:t>
      </w:r>
    </w:p>
    <w:tbl>
      <w:tblPr>
        <w:tblStyle w:val="TableGrid"/>
        <w:tblW w:w="8289" w:type="dxa"/>
        <w:tblInd w:w="6" w:type="dxa"/>
        <w:tblCellMar>
          <w:top w:w="30" w:type="dxa"/>
          <w:left w:w="107" w:type="dxa"/>
          <w:right w:w="73" w:type="dxa"/>
        </w:tblCellMar>
        <w:tblLook w:val="04A0" w:firstRow="1" w:lastRow="0" w:firstColumn="1" w:lastColumn="0" w:noHBand="0" w:noVBand="1"/>
      </w:tblPr>
      <w:tblGrid>
        <w:gridCol w:w="2719"/>
        <w:gridCol w:w="5570"/>
      </w:tblGrid>
      <w:tr w:rsidR="00AF0208" w:rsidRPr="00A35188" w14:paraId="6795F097" w14:textId="77777777">
        <w:trPr>
          <w:trHeight w:val="194"/>
        </w:trPr>
        <w:tc>
          <w:tcPr>
            <w:tcW w:w="828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95F096" w14:textId="57C03A74" w:rsidR="00AF0208" w:rsidRPr="00DD5EB7" w:rsidRDefault="00BC5AEA">
            <w:pPr>
              <w:spacing w:after="0" w:line="259" w:lineRule="auto"/>
              <w:ind w:left="0" w:right="0" w:firstLine="0"/>
              <w:jc w:val="left"/>
              <w:rPr>
                <w:b/>
                <w:lang w:val="en-GB"/>
              </w:rPr>
            </w:pPr>
            <w:r w:rsidRPr="00DD5EB7">
              <w:rPr>
                <w:rFonts w:eastAsia="Cambria"/>
                <w:b/>
                <w:sz w:val="16"/>
                <w:lang w:val="en-GB"/>
              </w:rPr>
              <w:t xml:space="preserve">Table 7: Recommendations for risk management of </w:t>
            </w:r>
            <w:r w:rsidR="00615886" w:rsidRPr="00DD5EB7">
              <w:rPr>
                <w:rFonts w:eastAsia="Cambria"/>
                <w:b/>
                <w:sz w:val="16"/>
                <w:lang w:val="en-GB"/>
              </w:rPr>
              <w:t xml:space="preserve">HDM </w:t>
            </w:r>
            <w:r w:rsidRPr="00DD5EB7">
              <w:rPr>
                <w:rFonts w:eastAsia="Cambria"/>
                <w:b/>
                <w:sz w:val="16"/>
                <w:lang w:val="en-GB"/>
              </w:rPr>
              <w:t xml:space="preserve">AIT in </w:t>
            </w:r>
            <w:r w:rsidR="00615886" w:rsidRPr="00DD5EB7">
              <w:rPr>
                <w:rFonts w:eastAsia="Cambria"/>
                <w:b/>
                <w:sz w:val="16"/>
                <w:lang w:val="en-GB"/>
              </w:rPr>
              <w:t xml:space="preserve">HDM-driven </w:t>
            </w:r>
            <w:r w:rsidRPr="00DD5EB7">
              <w:rPr>
                <w:rFonts w:eastAsia="Cambria"/>
                <w:b/>
                <w:sz w:val="16"/>
                <w:lang w:val="en-GB"/>
              </w:rPr>
              <w:t xml:space="preserve">allergic asthma </w:t>
            </w:r>
          </w:p>
        </w:tc>
      </w:tr>
      <w:tr w:rsidR="00AF0208" w:rsidRPr="00A35188" w14:paraId="6795F09E" w14:textId="77777777">
        <w:trPr>
          <w:trHeight w:val="1888"/>
        </w:trPr>
        <w:tc>
          <w:tcPr>
            <w:tcW w:w="2719" w:type="dxa"/>
            <w:tcBorders>
              <w:top w:val="single" w:sz="4" w:space="0" w:color="000000"/>
              <w:left w:val="single" w:sz="4" w:space="0" w:color="000000"/>
              <w:bottom w:val="single" w:sz="4" w:space="0" w:color="000000"/>
              <w:right w:val="single" w:sz="4" w:space="0" w:color="000000"/>
            </w:tcBorders>
          </w:tcPr>
          <w:p w14:paraId="6795F098" w14:textId="278C0FB8" w:rsidR="00AF0208" w:rsidRPr="0059147D" w:rsidRDefault="00615886">
            <w:pPr>
              <w:spacing w:after="0" w:line="259" w:lineRule="auto"/>
              <w:ind w:left="0" w:right="0" w:firstLine="0"/>
              <w:jc w:val="left"/>
              <w:rPr>
                <w:lang w:val="en-GB"/>
              </w:rPr>
            </w:pPr>
            <w:r w:rsidRPr="00DD5EB7">
              <w:rPr>
                <w:rFonts w:eastAsia="Cambria"/>
                <w:sz w:val="16"/>
                <w:lang w:val="en-GB"/>
              </w:rPr>
              <w:t xml:space="preserve">HDM </w:t>
            </w:r>
            <w:r w:rsidR="00BC5AEA" w:rsidRPr="00DD5EB7">
              <w:rPr>
                <w:rFonts w:eastAsia="Cambria"/>
                <w:sz w:val="16"/>
                <w:lang w:val="en-GB"/>
              </w:rPr>
              <w:t xml:space="preserve">SCIT for </w:t>
            </w:r>
            <w:r w:rsidRPr="00DD5EB7">
              <w:rPr>
                <w:rFonts w:eastAsia="Cambria"/>
                <w:sz w:val="16"/>
                <w:lang w:val="en-GB"/>
              </w:rPr>
              <w:t xml:space="preserve">HDM-driven </w:t>
            </w:r>
            <w:r w:rsidR="00BC5AEA" w:rsidRPr="00DD5EB7">
              <w:rPr>
                <w:rFonts w:eastAsia="Cambria"/>
                <w:sz w:val="16"/>
                <w:lang w:val="en-GB"/>
              </w:rPr>
              <w:t xml:space="preserve">allergic asthma </w:t>
            </w:r>
          </w:p>
        </w:tc>
        <w:tc>
          <w:tcPr>
            <w:tcW w:w="5570" w:type="dxa"/>
            <w:tcBorders>
              <w:top w:val="single" w:sz="4" w:space="0" w:color="000000"/>
              <w:left w:val="single" w:sz="4" w:space="0" w:color="000000"/>
              <w:bottom w:val="single" w:sz="4" w:space="0" w:color="000000"/>
              <w:right w:val="single" w:sz="4" w:space="0" w:color="000000"/>
            </w:tcBorders>
          </w:tcPr>
          <w:p w14:paraId="6795F099" w14:textId="77777777" w:rsidR="00AF0208" w:rsidRPr="00A46610" w:rsidRDefault="00BC5AEA" w:rsidP="00453CE1">
            <w:pPr>
              <w:pStyle w:val="ListParagraph"/>
              <w:numPr>
                <w:ilvl w:val="0"/>
                <w:numId w:val="16"/>
              </w:numPr>
              <w:spacing w:after="0" w:line="259" w:lineRule="auto"/>
              <w:ind w:left="281" w:right="0" w:hanging="281"/>
              <w:jc w:val="left"/>
              <w:rPr>
                <w:lang w:val="en-GB"/>
              </w:rPr>
            </w:pPr>
            <w:r w:rsidRPr="00453CE1">
              <w:rPr>
                <w:rFonts w:eastAsia="Cambria"/>
                <w:sz w:val="16"/>
                <w:lang w:val="en-GB"/>
              </w:rPr>
              <w:t xml:space="preserve">Signed informed consent </w:t>
            </w:r>
          </w:p>
          <w:p w14:paraId="6795F09A" w14:textId="0557E116" w:rsidR="00AF0208" w:rsidRPr="00A46610" w:rsidRDefault="00BC5AEA" w:rsidP="00453CE1">
            <w:pPr>
              <w:pStyle w:val="ListParagraph"/>
              <w:numPr>
                <w:ilvl w:val="0"/>
                <w:numId w:val="16"/>
              </w:numPr>
              <w:spacing w:after="0" w:line="238" w:lineRule="auto"/>
              <w:ind w:left="281" w:right="39" w:hanging="281"/>
              <w:rPr>
                <w:lang w:val="en-GB"/>
              </w:rPr>
            </w:pPr>
            <w:r w:rsidRPr="00453CE1">
              <w:rPr>
                <w:rFonts w:eastAsia="Cambria"/>
                <w:sz w:val="16"/>
                <w:lang w:val="en-GB"/>
              </w:rPr>
              <w:t>Supervised administration by a healthcare professional (HCP) trained in the evaluation of patients with allergic conditions in a setting facilitating proper management of systemic reactions</w:t>
            </w:r>
          </w:p>
          <w:p w14:paraId="6795F09B" w14:textId="1762BC9F" w:rsidR="00AF0208" w:rsidRPr="00A46610" w:rsidRDefault="00BC5AEA" w:rsidP="00453CE1">
            <w:pPr>
              <w:pStyle w:val="ListParagraph"/>
              <w:numPr>
                <w:ilvl w:val="0"/>
                <w:numId w:val="16"/>
              </w:numPr>
              <w:spacing w:after="2" w:line="237" w:lineRule="auto"/>
              <w:ind w:left="281" w:right="38" w:hanging="281"/>
              <w:rPr>
                <w:lang w:val="en-GB"/>
              </w:rPr>
            </w:pPr>
            <w:r w:rsidRPr="00453CE1">
              <w:rPr>
                <w:rFonts w:eastAsia="Cambria"/>
                <w:sz w:val="16"/>
                <w:lang w:val="en-GB"/>
              </w:rPr>
              <w:t>Assessment of the patient’s current health status before the administration of SCIT to determine whether there have been any recent changes in the patient’s health that may require modifying or withholding treatment (e.g., uncontrolled/symptomatic asthma or exacerbation of allergy symptoms</w:t>
            </w:r>
          </w:p>
          <w:p w14:paraId="6795F09C" w14:textId="41EAD902" w:rsidR="00AF0208" w:rsidRPr="00A46610" w:rsidRDefault="00BC5AEA" w:rsidP="00453CE1">
            <w:pPr>
              <w:pStyle w:val="ListParagraph"/>
              <w:numPr>
                <w:ilvl w:val="0"/>
                <w:numId w:val="16"/>
              </w:numPr>
              <w:spacing w:after="0" w:line="259" w:lineRule="auto"/>
              <w:ind w:left="281" w:right="0" w:hanging="281"/>
              <w:jc w:val="left"/>
              <w:rPr>
                <w:lang w:val="en-GB"/>
              </w:rPr>
            </w:pPr>
            <w:r w:rsidRPr="00453CE1">
              <w:rPr>
                <w:rFonts w:eastAsia="Cambria"/>
                <w:sz w:val="16"/>
                <w:lang w:val="en-GB"/>
              </w:rPr>
              <w:t>Observation for at least 30 minutes after injection</w:t>
            </w:r>
          </w:p>
          <w:p w14:paraId="6795F09D" w14:textId="6993F2DF" w:rsidR="00AF0208" w:rsidRPr="00A46610" w:rsidRDefault="00BC5AEA" w:rsidP="00453CE1">
            <w:pPr>
              <w:pStyle w:val="ListParagraph"/>
              <w:numPr>
                <w:ilvl w:val="0"/>
                <w:numId w:val="16"/>
              </w:numPr>
              <w:spacing w:after="0" w:line="259" w:lineRule="auto"/>
              <w:ind w:left="281" w:right="0" w:hanging="281"/>
              <w:jc w:val="left"/>
              <w:rPr>
                <w:lang w:val="en-GB"/>
              </w:rPr>
            </w:pPr>
            <w:r w:rsidRPr="00453CE1">
              <w:rPr>
                <w:rFonts w:eastAsia="Cambria"/>
                <w:sz w:val="16"/>
                <w:lang w:val="en-GB"/>
              </w:rPr>
              <w:t xml:space="preserve">Patient education for management and reporting late reactions </w:t>
            </w:r>
          </w:p>
        </w:tc>
      </w:tr>
      <w:tr w:rsidR="00AF0208" w:rsidRPr="00A35188" w14:paraId="6795F0A4" w14:textId="77777777">
        <w:trPr>
          <w:trHeight w:val="2636"/>
        </w:trPr>
        <w:tc>
          <w:tcPr>
            <w:tcW w:w="2719" w:type="dxa"/>
            <w:tcBorders>
              <w:top w:val="single" w:sz="4" w:space="0" w:color="000000"/>
              <w:left w:val="single" w:sz="4" w:space="0" w:color="000000"/>
              <w:bottom w:val="single" w:sz="4" w:space="0" w:color="000000"/>
              <w:right w:val="single" w:sz="4" w:space="0" w:color="000000"/>
            </w:tcBorders>
          </w:tcPr>
          <w:p w14:paraId="6795F09F" w14:textId="747865BD" w:rsidR="00AF0208" w:rsidRPr="0059147D" w:rsidRDefault="00BC5AEA">
            <w:pPr>
              <w:spacing w:after="0" w:line="259" w:lineRule="auto"/>
              <w:ind w:left="0" w:right="0" w:firstLine="0"/>
              <w:jc w:val="left"/>
              <w:rPr>
                <w:lang w:val="en-GB"/>
              </w:rPr>
            </w:pPr>
            <w:r w:rsidRPr="00DD5EB7">
              <w:rPr>
                <w:rFonts w:eastAsia="Cambria"/>
                <w:sz w:val="16"/>
                <w:lang w:val="en-GB"/>
              </w:rPr>
              <w:t xml:space="preserve">Home based </w:t>
            </w:r>
            <w:r w:rsidR="00615886" w:rsidRPr="00DD5EB7">
              <w:rPr>
                <w:rFonts w:eastAsia="Cambria"/>
                <w:sz w:val="16"/>
                <w:lang w:val="en-GB"/>
              </w:rPr>
              <w:t>HDM-</w:t>
            </w:r>
            <w:r w:rsidRPr="00DD5EB7">
              <w:rPr>
                <w:rFonts w:eastAsia="Cambria"/>
                <w:sz w:val="16"/>
                <w:lang w:val="en-GB"/>
              </w:rPr>
              <w:t xml:space="preserve">SLIT for </w:t>
            </w:r>
            <w:r w:rsidR="00615886" w:rsidRPr="00DD5EB7">
              <w:rPr>
                <w:rFonts w:eastAsia="Cambria"/>
                <w:sz w:val="16"/>
                <w:lang w:val="en-GB"/>
              </w:rPr>
              <w:t xml:space="preserve">HDM-driven </w:t>
            </w:r>
            <w:r w:rsidRPr="00DD5EB7">
              <w:rPr>
                <w:rFonts w:eastAsia="Cambria"/>
                <w:sz w:val="16"/>
                <w:lang w:val="en-GB"/>
              </w:rPr>
              <w:t xml:space="preserve">allergic asthma </w:t>
            </w:r>
          </w:p>
        </w:tc>
        <w:tc>
          <w:tcPr>
            <w:tcW w:w="5570" w:type="dxa"/>
            <w:tcBorders>
              <w:top w:val="single" w:sz="4" w:space="0" w:color="000000"/>
              <w:left w:val="single" w:sz="4" w:space="0" w:color="000000"/>
              <w:bottom w:val="single" w:sz="4" w:space="0" w:color="000000"/>
              <w:right w:val="single" w:sz="4" w:space="0" w:color="000000"/>
            </w:tcBorders>
          </w:tcPr>
          <w:p w14:paraId="6795F0A0" w14:textId="77777777" w:rsidR="00AF0208" w:rsidRPr="00A46610" w:rsidRDefault="00BC5AEA" w:rsidP="00453CE1">
            <w:pPr>
              <w:pStyle w:val="ListParagraph"/>
              <w:numPr>
                <w:ilvl w:val="0"/>
                <w:numId w:val="17"/>
              </w:numPr>
              <w:spacing w:after="0" w:line="259" w:lineRule="auto"/>
              <w:ind w:left="281" w:right="0" w:hanging="281"/>
              <w:jc w:val="left"/>
              <w:rPr>
                <w:lang w:val="en-GB"/>
              </w:rPr>
            </w:pPr>
            <w:r w:rsidRPr="00453CE1">
              <w:rPr>
                <w:rFonts w:eastAsia="Cambria"/>
                <w:sz w:val="16"/>
                <w:lang w:val="en-GB"/>
              </w:rPr>
              <w:t xml:space="preserve">Signed informed consent </w:t>
            </w:r>
          </w:p>
          <w:p w14:paraId="5E4EA8E7" w14:textId="77777777" w:rsidR="00A46610" w:rsidRPr="00453CE1" w:rsidRDefault="00BC5AEA" w:rsidP="00453CE1">
            <w:pPr>
              <w:pStyle w:val="ListParagraph"/>
              <w:numPr>
                <w:ilvl w:val="0"/>
                <w:numId w:val="17"/>
              </w:numPr>
              <w:spacing w:after="0" w:line="238" w:lineRule="auto"/>
              <w:ind w:left="281" w:right="37" w:hanging="281"/>
              <w:rPr>
                <w:lang w:val="en-GB"/>
              </w:rPr>
            </w:pPr>
            <w:r w:rsidRPr="00453CE1">
              <w:rPr>
                <w:rFonts w:eastAsia="Cambria"/>
                <w:sz w:val="16"/>
                <w:lang w:val="en-GB"/>
              </w:rPr>
              <w:t xml:space="preserve">Supervised initiation by </w:t>
            </w:r>
            <w:proofErr w:type="gramStart"/>
            <w:r w:rsidRPr="00453CE1">
              <w:rPr>
                <w:rFonts w:eastAsia="Cambria"/>
                <w:sz w:val="16"/>
                <w:lang w:val="en-GB"/>
              </w:rPr>
              <w:t>a</w:t>
            </w:r>
            <w:proofErr w:type="gramEnd"/>
            <w:r w:rsidRPr="00453CE1">
              <w:rPr>
                <w:rFonts w:eastAsia="Cambria"/>
                <w:sz w:val="16"/>
                <w:lang w:val="en-GB"/>
              </w:rPr>
              <w:t xml:space="preserve"> HCP trained in the evaluation of patients with allergic conditions in a setting facilitating proper management of systemic reactions </w:t>
            </w:r>
          </w:p>
          <w:p w14:paraId="6795F0A1" w14:textId="6BD94A59" w:rsidR="00AF0208" w:rsidRPr="00A46610" w:rsidRDefault="00BC5AEA" w:rsidP="00453CE1">
            <w:pPr>
              <w:pStyle w:val="ListParagraph"/>
              <w:numPr>
                <w:ilvl w:val="0"/>
                <w:numId w:val="17"/>
              </w:numPr>
              <w:spacing w:after="0" w:line="238" w:lineRule="auto"/>
              <w:ind w:left="281" w:right="37" w:hanging="281"/>
              <w:rPr>
                <w:lang w:val="en-GB"/>
              </w:rPr>
            </w:pPr>
            <w:r w:rsidRPr="00453CE1">
              <w:rPr>
                <w:rFonts w:eastAsia="Cambria"/>
                <w:sz w:val="16"/>
                <w:lang w:val="en-GB"/>
              </w:rPr>
              <w:t xml:space="preserve">Observation for at least 30 minutes after the first dose </w:t>
            </w:r>
          </w:p>
          <w:p w14:paraId="6795F0A2" w14:textId="0A062368" w:rsidR="00AF0208" w:rsidRPr="00A46610" w:rsidRDefault="00BC5AEA" w:rsidP="00453CE1">
            <w:pPr>
              <w:pStyle w:val="ListParagraph"/>
              <w:numPr>
                <w:ilvl w:val="0"/>
                <w:numId w:val="17"/>
              </w:numPr>
              <w:spacing w:after="2" w:line="237" w:lineRule="auto"/>
              <w:ind w:left="281" w:right="34" w:hanging="281"/>
              <w:rPr>
                <w:lang w:val="en-GB"/>
              </w:rPr>
            </w:pPr>
            <w:r w:rsidRPr="00453CE1">
              <w:rPr>
                <w:rFonts w:eastAsia="Cambria"/>
                <w:sz w:val="16"/>
                <w:lang w:val="en-GB"/>
              </w:rPr>
              <w:t xml:space="preserve">Patient education and written instructions on how to recognize and manage adverse reactions and when to contact the HCP for adverse reactions, treatment gaps, or other events that may affect treatment (e.g. new medication or illness), how to manage missed doses and the situations when they should withhold SLIT </w:t>
            </w:r>
          </w:p>
          <w:p w14:paraId="140B7943" w14:textId="77777777" w:rsidR="00B2787D" w:rsidRPr="00A46610" w:rsidRDefault="00BC5AEA" w:rsidP="00453CE1">
            <w:pPr>
              <w:pStyle w:val="ListParagraph"/>
              <w:numPr>
                <w:ilvl w:val="0"/>
                <w:numId w:val="17"/>
              </w:numPr>
              <w:spacing w:after="0" w:line="237" w:lineRule="auto"/>
              <w:ind w:left="281" w:right="0" w:hanging="281"/>
              <w:jc w:val="left"/>
              <w:rPr>
                <w:lang w:val="en-GB"/>
              </w:rPr>
            </w:pPr>
            <w:r w:rsidRPr="00453CE1">
              <w:rPr>
                <w:rFonts w:eastAsia="Cambria"/>
                <w:sz w:val="16"/>
                <w:lang w:val="en-GB"/>
              </w:rPr>
              <w:t xml:space="preserve">In cases of oral inflammation, such as mouth ulcers, lichen planus, stomatitis </w:t>
            </w:r>
            <w:proofErr w:type="spellStart"/>
            <w:r w:rsidRPr="00453CE1">
              <w:rPr>
                <w:rFonts w:eastAsia="Cambria"/>
                <w:sz w:val="16"/>
                <w:lang w:val="en-GB"/>
              </w:rPr>
              <w:t>aphthosa</w:t>
            </w:r>
            <w:proofErr w:type="spellEnd"/>
            <w:r w:rsidRPr="00453CE1">
              <w:rPr>
                <w:rFonts w:eastAsia="Cambria"/>
                <w:sz w:val="16"/>
                <w:lang w:val="en-GB"/>
              </w:rPr>
              <w:t xml:space="preserve"> or dental extractions, administration of SLIT should be temporarily discontinued until there is complete healing of the oral cavity. Dental flossing and gum hygiene can be associated with gum bleeding. It is recommended that the patient delay the administration of SLIT for a few hours after cessation of </w:t>
            </w:r>
            <w:r w:rsidR="00B2787D" w:rsidRPr="00453CE1">
              <w:rPr>
                <w:rFonts w:eastAsia="Cambria"/>
                <w:sz w:val="16"/>
                <w:lang w:val="en-GB"/>
              </w:rPr>
              <w:t xml:space="preserve">gum bleeding. It is suggested to resume SLIT 24 hours after a dental cleaning procedure. </w:t>
            </w:r>
          </w:p>
          <w:p w14:paraId="75E0D79A" w14:textId="77777777" w:rsidR="00A46610" w:rsidRPr="00453CE1" w:rsidRDefault="00B2787D" w:rsidP="00453CE1">
            <w:pPr>
              <w:pStyle w:val="ListParagraph"/>
              <w:numPr>
                <w:ilvl w:val="0"/>
                <w:numId w:val="17"/>
              </w:numPr>
              <w:spacing w:after="0" w:line="259" w:lineRule="auto"/>
              <w:ind w:left="281" w:right="34" w:hanging="281"/>
              <w:rPr>
                <w:lang w:val="en-GB"/>
              </w:rPr>
            </w:pPr>
            <w:r w:rsidRPr="00453CE1">
              <w:rPr>
                <w:rFonts w:eastAsia="Cambria"/>
                <w:sz w:val="16"/>
                <w:lang w:val="en-GB"/>
              </w:rPr>
              <w:t xml:space="preserve">Recommendations for when to withhold SLIT dose to avoid potential situations when systemic allergic reactions may be more likely should also be provided. </w:t>
            </w:r>
          </w:p>
          <w:p w14:paraId="6795F0A3" w14:textId="36EE7A91" w:rsidR="00AF0208" w:rsidRPr="00A46610" w:rsidRDefault="00B2787D" w:rsidP="00453CE1">
            <w:pPr>
              <w:pStyle w:val="ListParagraph"/>
              <w:numPr>
                <w:ilvl w:val="0"/>
                <w:numId w:val="17"/>
              </w:numPr>
              <w:spacing w:after="0" w:line="259" w:lineRule="auto"/>
              <w:ind w:left="281" w:right="34" w:hanging="281"/>
              <w:rPr>
                <w:lang w:val="en-GB"/>
              </w:rPr>
            </w:pPr>
            <w:r w:rsidRPr="00453CE1">
              <w:rPr>
                <w:rFonts w:eastAsia="Cambria"/>
                <w:sz w:val="16"/>
                <w:lang w:val="en-GB"/>
              </w:rPr>
              <w:t xml:space="preserve">Regular follow-up care with </w:t>
            </w:r>
            <w:proofErr w:type="gramStart"/>
            <w:r w:rsidRPr="00453CE1">
              <w:rPr>
                <w:rFonts w:eastAsia="Cambria"/>
                <w:sz w:val="16"/>
                <w:lang w:val="en-GB"/>
              </w:rPr>
              <w:t>a</w:t>
            </w:r>
            <w:proofErr w:type="gramEnd"/>
            <w:r w:rsidRPr="00453CE1">
              <w:rPr>
                <w:rFonts w:eastAsia="Cambria"/>
                <w:sz w:val="16"/>
                <w:lang w:val="en-GB"/>
              </w:rPr>
              <w:t xml:space="preserve"> HCP trained in the evaluation of patients with allergic conditions to monitor safety. </w:t>
            </w:r>
          </w:p>
        </w:tc>
      </w:tr>
    </w:tbl>
    <w:p w14:paraId="6795F0A9" w14:textId="77777777" w:rsidR="00AF0208" w:rsidRPr="00F94D1E" w:rsidRDefault="00BC5AEA">
      <w:pPr>
        <w:spacing w:after="0" w:line="259" w:lineRule="auto"/>
        <w:ind w:left="0" w:right="0" w:firstLine="0"/>
        <w:jc w:val="left"/>
        <w:rPr>
          <w:lang w:val="en-GB"/>
        </w:rPr>
      </w:pPr>
      <w:r w:rsidRPr="00F94D1E">
        <w:rPr>
          <w:sz w:val="20"/>
          <w:lang w:val="en-GB"/>
        </w:rPr>
        <w:t xml:space="preserve"> </w:t>
      </w:r>
    </w:p>
    <w:p w14:paraId="6795F0AA" w14:textId="77777777" w:rsidR="00AF0208" w:rsidRPr="00F94D1E" w:rsidRDefault="00BC5AEA">
      <w:pPr>
        <w:spacing w:after="2" w:line="259" w:lineRule="auto"/>
        <w:ind w:left="0" w:right="0" w:firstLine="0"/>
        <w:jc w:val="left"/>
        <w:rPr>
          <w:lang w:val="en-GB"/>
        </w:rPr>
      </w:pPr>
      <w:r w:rsidRPr="00F94D1E">
        <w:rPr>
          <w:sz w:val="20"/>
          <w:lang w:val="en-GB"/>
        </w:rPr>
        <w:t xml:space="preserve"> </w:t>
      </w:r>
    </w:p>
    <w:p w14:paraId="6795F0AB" w14:textId="77777777" w:rsidR="00AF0208" w:rsidRPr="00F94D1E" w:rsidRDefault="00BC5AEA">
      <w:pPr>
        <w:spacing w:after="0" w:line="259" w:lineRule="auto"/>
        <w:ind w:left="-5" w:right="0"/>
        <w:jc w:val="left"/>
        <w:rPr>
          <w:lang w:val="en-GB"/>
        </w:rPr>
      </w:pPr>
      <w:r w:rsidRPr="00F94D1E">
        <w:rPr>
          <w:b/>
          <w:color w:val="000090"/>
          <w:lang w:val="en-GB"/>
        </w:rPr>
        <w:t xml:space="preserve">VIII. Special considerations </w:t>
      </w:r>
    </w:p>
    <w:p w14:paraId="6795F0AC" w14:textId="77777777" w:rsidR="00AF0208" w:rsidRPr="00F94D1E" w:rsidRDefault="00BC5AEA">
      <w:pPr>
        <w:spacing w:after="2" w:line="259" w:lineRule="auto"/>
        <w:ind w:left="0" w:right="0" w:firstLine="0"/>
        <w:jc w:val="left"/>
        <w:rPr>
          <w:lang w:val="en-GB"/>
        </w:rPr>
      </w:pPr>
      <w:r w:rsidRPr="00F94D1E">
        <w:rPr>
          <w:sz w:val="20"/>
          <w:lang w:val="en-GB"/>
        </w:rPr>
        <w:t xml:space="preserve"> </w:t>
      </w:r>
    </w:p>
    <w:p w14:paraId="6795F0AD" w14:textId="7B30DC34" w:rsidR="00AF0208" w:rsidRPr="00F94D1E" w:rsidRDefault="00BC5AEA">
      <w:pPr>
        <w:pStyle w:val="Heading2"/>
        <w:ind w:left="-5" w:right="0"/>
        <w:rPr>
          <w:lang w:val="en-GB"/>
        </w:rPr>
      </w:pPr>
      <w:r w:rsidRPr="00F94D1E">
        <w:rPr>
          <w:lang w:val="en-GB"/>
        </w:rPr>
        <w:t xml:space="preserve">A. Provocation tests for selecting patients with </w:t>
      </w:r>
      <w:r w:rsidR="00154D3C" w:rsidRPr="00F94D1E">
        <w:rPr>
          <w:lang w:val="en-GB"/>
        </w:rPr>
        <w:t xml:space="preserve">HDM-driven </w:t>
      </w:r>
      <w:r w:rsidRPr="00F94D1E">
        <w:rPr>
          <w:lang w:val="en-GB"/>
        </w:rPr>
        <w:t xml:space="preserve">allergic asthma for </w:t>
      </w:r>
      <w:r w:rsidR="00154D3C" w:rsidRPr="00F94D1E">
        <w:rPr>
          <w:lang w:val="en-GB"/>
        </w:rPr>
        <w:t xml:space="preserve">HDM </w:t>
      </w:r>
      <w:r w:rsidRPr="00F94D1E">
        <w:rPr>
          <w:lang w:val="en-GB"/>
        </w:rPr>
        <w:t xml:space="preserve">AIT or efficacy assessment </w:t>
      </w:r>
    </w:p>
    <w:p w14:paraId="6795F0A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AF" w14:textId="288915FD" w:rsidR="00AF0208" w:rsidRPr="00F94D1E" w:rsidRDefault="00BC5AEA">
      <w:pPr>
        <w:ind w:left="-5" w:right="0"/>
        <w:rPr>
          <w:lang w:val="en-GB"/>
        </w:rPr>
      </w:pPr>
      <w:r w:rsidRPr="00F94D1E">
        <w:rPr>
          <w:lang w:val="en-GB"/>
        </w:rPr>
        <w:t xml:space="preserve">In </w:t>
      </w:r>
      <w:r w:rsidR="008D2076">
        <w:rPr>
          <w:lang w:val="en-GB"/>
        </w:rPr>
        <w:t xml:space="preserve">some </w:t>
      </w:r>
      <w:r w:rsidRPr="00F94D1E">
        <w:rPr>
          <w:lang w:val="en-GB"/>
        </w:rPr>
        <w:t xml:space="preserve">AIT trials </w:t>
      </w:r>
      <w:r w:rsidR="008F374A">
        <w:rPr>
          <w:lang w:val="en-GB"/>
        </w:rPr>
        <w:t xml:space="preserve">bronchial </w:t>
      </w:r>
      <w:r w:rsidRPr="00F94D1E">
        <w:rPr>
          <w:lang w:val="en-GB"/>
        </w:rPr>
        <w:t xml:space="preserve">allergen provocation tests with </w:t>
      </w:r>
      <w:r w:rsidR="00154D3C" w:rsidRPr="00F94D1E">
        <w:rPr>
          <w:lang w:val="en-GB"/>
        </w:rPr>
        <w:t>HDM</w:t>
      </w:r>
      <w:r w:rsidRPr="00F94D1E">
        <w:rPr>
          <w:lang w:val="en-GB"/>
        </w:rPr>
        <w:t xml:space="preserve"> </w:t>
      </w:r>
      <w:r w:rsidR="008D2076">
        <w:rPr>
          <w:lang w:val="en-GB"/>
        </w:rPr>
        <w:t xml:space="preserve">were </w:t>
      </w:r>
      <w:r w:rsidRPr="00F94D1E">
        <w:rPr>
          <w:lang w:val="en-GB"/>
        </w:rPr>
        <w:t xml:space="preserve">used as </w:t>
      </w:r>
      <w:r w:rsidR="008D2076">
        <w:rPr>
          <w:lang w:val="en-GB"/>
        </w:rPr>
        <w:t xml:space="preserve">the </w:t>
      </w:r>
      <w:r w:rsidRPr="00F94D1E">
        <w:rPr>
          <w:lang w:val="en-GB"/>
        </w:rPr>
        <w:t xml:space="preserve">inclusion criteria or </w:t>
      </w:r>
      <w:r w:rsidR="008D2076">
        <w:rPr>
          <w:lang w:val="en-GB"/>
        </w:rPr>
        <w:t xml:space="preserve">as the endpoints (primary or secondary) </w:t>
      </w:r>
      <w:r w:rsidRPr="00F94D1E">
        <w:rPr>
          <w:lang w:val="en-GB"/>
        </w:rPr>
        <w:t>[</w:t>
      </w:r>
      <w:r w:rsidR="00346284" w:rsidRPr="00F94D1E">
        <w:rPr>
          <w:lang w:val="en-GB"/>
        </w:rPr>
        <w:t>38</w:t>
      </w:r>
      <w:r w:rsidRPr="00F94D1E">
        <w:rPr>
          <w:lang w:val="en-GB"/>
        </w:rPr>
        <w:t>]. Based on the concept of “united airways” nasal and conjunctival allergen provocations can be performed under some circumstances, especially in high risk patients [</w:t>
      </w:r>
      <w:r w:rsidR="00154D3C" w:rsidRPr="00F94D1E">
        <w:rPr>
          <w:lang w:val="en-GB"/>
        </w:rPr>
        <w:t>84</w:t>
      </w:r>
      <w:r w:rsidRPr="00F94D1E">
        <w:rPr>
          <w:lang w:val="en-GB"/>
        </w:rPr>
        <w:t xml:space="preserve">, </w:t>
      </w:r>
      <w:r w:rsidR="00154D3C" w:rsidRPr="00F94D1E">
        <w:rPr>
          <w:lang w:val="en-GB"/>
        </w:rPr>
        <w:t>85</w:t>
      </w:r>
      <w:r w:rsidRPr="00F94D1E">
        <w:rPr>
          <w:lang w:val="en-GB"/>
        </w:rPr>
        <w:t xml:space="preserve">]. The drawback of provocation testing is that it may not reflect natural exposure. Standardisation and availability for daily practice (including safety issues) still </w:t>
      </w:r>
      <w:r w:rsidR="00A46610">
        <w:rPr>
          <w:lang w:val="en-GB"/>
        </w:rPr>
        <w:t xml:space="preserve">need </w:t>
      </w:r>
      <w:r w:rsidRPr="00F94D1E">
        <w:rPr>
          <w:lang w:val="en-GB"/>
        </w:rPr>
        <w:t>to be refined [</w:t>
      </w:r>
      <w:r w:rsidR="00154D3C" w:rsidRPr="00F94D1E">
        <w:rPr>
          <w:lang w:val="en-GB"/>
        </w:rPr>
        <w:t>84,86</w:t>
      </w:r>
      <w:r w:rsidRPr="00F94D1E">
        <w:rPr>
          <w:lang w:val="en-GB"/>
        </w:rPr>
        <w:t xml:space="preserve">]. </w:t>
      </w:r>
    </w:p>
    <w:p w14:paraId="6795F0B0" w14:textId="77777777" w:rsidR="00AF0208" w:rsidRPr="00F94D1E" w:rsidRDefault="00BC5AEA">
      <w:pPr>
        <w:spacing w:after="0" w:line="259" w:lineRule="auto"/>
        <w:ind w:left="0" w:right="0" w:firstLine="0"/>
        <w:jc w:val="left"/>
        <w:rPr>
          <w:lang w:val="en-GB"/>
        </w:rPr>
      </w:pPr>
      <w:r w:rsidRPr="00F94D1E">
        <w:rPr>
          <w:lang w:val="en-GB"/>
        </w:rPr>
        <w:lastRenderedPageBreak/>
        <w:t xml:space="preserve"> </w:t>
      </w:r>
    </w:p>
    <w:p w14:paraId="6795F0B1" w14:textId="683A7296" w:rsidR="00AF0208" w:rsidRPr="00F94D1E" w:rsidRDefault="00BC5AEA">
      <w:pPr>
        <w:pStyle w:val="Heading2"/>
        <w:ind w:left="-5" w:right="0"/>
        <w:rPr>
          <w:lang w:val="en-GB"/>
        </w:rPr>
      </w:pPr>
      <w:r w:rsidRPr="00F94D1E">
        <w:rPr>
          <w:lang w:val="en-GB"/>
        </w:rPr>
        <w:t>B. Duration of AIT</w:t>
      </w:r>
      <w:r w:rsidR="003031E6" w:rsidRPr="00F94D1E">
        <w:rPr>
          <w:lang w:val="en-GB"/>
        </w:rPr>
        <w:t xml:space="preserve"> </w:t>
      </w:r>
    </w:p>
    <w:p w14:paraId="0B011AB8" w14:textId="77777777" w:rsidR="003031E6" w:rsidRPr="00F94D1E" w:rsidRDefault="003031E6">
      <w:pPr>
        <w:ind w:left="-5" w:right="0"/>
        <w:rPr>
          <w:lang w:val="en-GB"/>
        </w:rPr>
      </w:pPr>
    </w:p>
    <w:p w14:paraId="6795F0B2" w14:textId="32BC0B97" w:rsidR="00AF0208" w:rsidRPr="00F94D1E" w:rsidRDefault="00BC5AEA">
      <w:pPr>
        <w:ind w:left="-5" w:right="0"/>
        <w:rPr>
          <w:lang w:val="en-GB"/>
        </w:rPr>
      </w:pPr>
      <w:r w:rsidRPr="00F94D1E">
        <w:rPr>
          <w:lang w:val="en-GB"/>
        </w:rPr>
        <w:t xml:space="preserve">Although there is evidence for efficacy after the first year of </w:t>
      </w:r>
      <w:r w:rsidR="003031E6" w:rsidRPr="00F94D1E">
        <w:rPr>
          <w:lang w:val="en-GB"/>
        </w:rPr>
        <w:t xml:space="preserve">HDM </w:t>
      </w:r>
      <w:r w:rsidRPr="00F94D1E">
        <w:rPr>
          <w:lang w:val="en-GB"/>
        </w:rPr>
        <w:t>AIT [</w:t>
      </w:r>
      <w:r w:rsidR="00346284" w:rsidRPr="00F94D1E">
        <w:rPr>
          <w:lang w:val="en-GB"/>
        </w:rPr>
        <w:t>63,65 87</w:t>
      </w:r>
      <w:r w:rsidRPr="00F94D1E">
        <w:rPr>
          <w:lang w:val="en-GB"/>
        </w:rPr>
        <w:t>,</w:t>
      </w:r>
      <w:r w:rsidR="00346284" w:rsidRPr="00F94D1E">
        <w:rPr>
          <w:lang w:val="en-GB"/>
        </w:rPr>
        <w:t>8</w:t>
      </w:r>
      <w:r w:rsidRPr="00F94D1E">
        <w:rPr>
          <w:lang w:val="en-GB"/>
        </w:rPr>
        <w:t>8], the current practice is three years of treatment for both SCIT and SLIT</w:t>
      </w:r>
      <w:r w:rsidR="008D2076">
        <w:rPr>
          <w:lang w:val="en-GB"/>
        </w:rPr>
        <w:t xml:space="preserve"> aiming at achieving</w:t>
      </w:r>
      <w:r w:rsidR="0051621A">
        <w:rPr>
          <w:lang w:val="en-GB"/>
        </w:rPr>
        <w:t xml:space="preserve"> long</w:t>
      </w:r>
      <w:r w:rsidR="008D2076">
        <w:rPr>
          <w:lang w:val="en-GB"/>
        </w:rPr>
        <w:t xml:space="preserve"> term efficacy</w:t>
      </w:r>
      <w:r w:rsidRPr="00F94D1E">
        <w:rPr>
          <w:lang w:val="en-GB"/>
        </w:rPr>
        <w:t xml:space="preserve">. </w:t>
      </w:r>
      <w:r w:rsidR="00A46610">
        <w:rPr>
          <w:lang w:val="en-GB"/>
        </w:rPr>
        <w:t>I</w:t>
      </w:r>
      <w:r w:rsidR="008D2076">
        <w:rPr>
          <w:lang w:val="en-GB"/>
        </w:rPr>
        <w:t>n</w:t>
      </w:r>
      <w:r w:rsidRPr="00F94D1E">
        <w:rPr>
          <w:lang w:val="en-GB"/>
        </w:rPr>
        <w:t xml:space="preserve"> asthma there </w:t>
      </w:r>
      <w:r w:rsidR="00A46610">
        <w:rPr>
          <w:lang w:val="en-GB"/>
        </w:rPr>
        <w:t xml:space="preserve">does not </w:t>
      </w:r>
      <w:r w:rsidRPr="00F94D1E">
        <w:rPr>
          <w:lang w:val="en-GB"/>
        </w:rPr>
        <w:t xml:space="preserve">appear to be an additional benefit </w:t>
      </w:r>
      <w:r w:rsidR="008D2076">
        <w:rPr>
          <w:lang w:val="en-GB"/>
        </w:rPr>
        <w:t>of</w:t>
      </w:r>
      <w:r w:rsidRPr="00F94D1E">
        <w:rPr>
          <w:lang w:val="en-GB"/>
        </w:rPr>
        <w:t xml:space="preserve"> five</w:t>
      </w:r>
      <w:r w:rsidR="008D2076">
        <w:rPr>
          <w:lang w:val="en-GB"/>
        </w:rPr>
        <w:t>-</w:t>
      </w:r>
      <w:r w:rsidRPr="00F94D1E">
        <w:rPr>
          <w:lang w:val="en-GB"/>
        </w:rPr>
        <w:t>year</w:t>
      </w:r>
      <w:r w:rsidR="008D2076">
        <w:rPr>
          <w:lang w:val="en-GB"/>
        </w:rPr>
        <w:t>-</w:t>
      </w:r>
      <w:r w:rsidRPr="00F94D1E">
        <w:rPr>
          <w:lang w:val="en-GB"/>
        </w:rPr>
        <w:t>therapy compared to three</w:t>
      </w:r>
      <w:r w:rsidR="0051621A">
        <w:rPr>
          <w:lang w:val="en-GB"/>
        </w:rPr>
        <w:t>-</w:t>
      </w:r>
      <w:r w:rsidRPr="00F94D1E">
        <w:rPr>
          <w:lang w:val="en-GB"/>
        </w:rPr>
        <w:t>year</w:t>
      </w:r>
      <w:r w:rsidR="0051621A">
        <w:rPr>
          <w:lang w:val="en-GB"/>
        </w:rPr>
        <w:t>-</w:t>
      </w:r>
      <w:r w:rsidR="00A46610">
        <w:rPr>
          <w:lang w:val="en-GB"/>
        </w:rPr>
        <w:t>therapy</w:t>
      </w:r>
      <w:r w:rsidR="00A46610" w:rsidRPr="00F94D1E">
        <w:rPr>
          <w:lang w:val="en-GB"/>
        </w:rPr>
        <w:t xml:space="preserve"> </w:t>
      </w:r>
      <w:r w:rsidRPr="00F94D1E">
        <w:rPr>
          <w:lang w:val="en-GB"/>
        </w:rPr>
        <w:t>[</w:t>
      </w:r>
      <w:r w:rsidR="00346284" w:rsidRPr="00F94D1E">
        <w:rPr>
          <w:lang w:val="en-GB"/>
        </w:rPr>
        <w:t>8</w:t>
      </w:r>
      <w:r w:rsidRPr="00F94D1E">
        <w:rPr>
          <w:lang w:val="en-GB"/>
        </w:rPr>
        <w:t>9,</w:t>
      </w:r>
      <w:r w:rsidR="00346284" w:rsidRPr="00F94D1E">
        <w:rPr>
          <w:lang w:val="en-GB"/>
        </w:rPr>
        <w:t>9</w:t>
      </w:r>
      <w:r w:rsidRPr="00F94D1E">
        <w:rPr>
          <w:lang w:val="en-GB"/>
        </w:rPr>
        <w:t xml:space="preserve">0]. </w:t>
      </w:r>
    </w:p>
    <w:p w14:paraId="50896CCB" w14:textId="431F7C91" w:rsidR="003031E6" w:rsidRPr="00F94D1E" w:rsidRDefault="003031E6">
      <w:pPr>
        <w:ind w:left="-5" w:right="0"/>
        <w:rPr>
          <w:lang w:val="en-GB"/>
        </w:rPr>
      </w:pPr>
    </w:p>
    <w:p w14:paraId="29FA91D5" w14:textId="2103DF28" w:rsidR="003031E6" w:rsidRPr="00F94D1E" w:rsidRDefault="003031E6">
      <w:pPr>
        <w:ind w:left="-5" w:right="0"/>
        <w:rPr>
          <w:b/>
          <w:lang w:val="en-GB"/>
        </w:rPr>
      </w:pPr>
      <w:r w:rsidRPr="00F94D1E">
        <w:rPr>
          <w:b/>
          <w:lang w:val="en-GB"/>
        </w:rPr>
        <w:t xml:space="preserve">C. </w:t>
      </w:r>
      <w:r w:rsidR="00622B86">
        <w:rPr>
          <w:b/>
          <w:lang w:val="en-GB"/>
        </w:rPr>
        <w:t>C</w:t>
      </w:r>
      <w:r w:rsidRPr="00F94D1E">
        <w:rPr>
          <w:b/>
          <w:lang w:val="en-GB"/>
        </w:rPr>
        <w:t>riteria for HDM-AIT</w:t>
      </w:r>
      <w:r w:rsidR="00622B86">
        <w:rPr>
          <w:b/>
          <w:lang w:val="en-GB"/>
        </w:rPr>
        <w:t xml:space="preserve"> cessation</w:t>
      </w:r>
    </w:p>
    <w:p w14:paraId="6795F0B3" w14:textId="205251BE" w:rsidR="00AF0208" w:rsidRPr="00453CE1" w:rsidRDefault="003031E6" w:rsidP="00F94D1E">
      <w:pPr>
        <w:ind w:left="-5" w:right="0"/>
        <w:rPr>
          <w:lang w:val="en-GB"/>
        </w:rPr>
      </w:pPr>
      <w:r w:rsidRPr="00A46610">
        <w:rPr>
          <w:lang w:val="en-GB"/>
        </w:rPr>
        <w:t xml:space="preserve">After </w:t>
      </w:r>
      <w:r w:rsidR="0051621A" w:rsidRPr="00A46610">
        <w:rPr>
          <w:lang w:val="en-GB"/>
        </w:rPr>
        <w:t xml:space="preserve">one </w:t>
      </w:r>
      <w:r w:rsidRPr="00A46610">
        <w:rPr>
          <w:lang w:val="en-GB"/>
        </w:rPr>
        <w:t xml:space="preserve">year </w:t>
      </w:r>
      <w:r w:rsidR="0051621A" w:rsidRPr="00A46610">
        <w:rPr>
          <w:lang w:val="en-GB"/>
        </w:rPr>
        <w:t xml:space="preserve">of </w:t>
      </w:r>
      <w:r w:rsidR="008F374A" w:rsidRPr="00A46610">
        <w:rPr>
          <w:lang w:val="en-GB"/>
        </w:rPr>
        <w:t>AIT the</w:t>
      </w:r>
      <w:r w:rsidR="00E93601" w:rsidRPr="00A46610">
        <w:rPr>
          <w:lang w:val="en-GB"/>
        </w:rPr>
        <w:t xml:space="preserve"> efficacy for HDM-driven allergic asthma should be evaluated. Unfortunately, there is no consensus </w:t>
      </w:r>
      <w:r w:rsidR="0051621A" w:rsidRPr="00625B0A">
        <w:rPr>
          <w:lang w:val="en-GB"/>
        </w:rPr>
        <w:t xml:space="preserve">on </w:t>
      </w:r>
      <w:r w:rsidR="00E93601" w:rsidRPr="00A46610">
        <w:rPr>
          <w:lang w:val="en-GB"/>
        </w:rPr>
        <w:t xml:space="preserve">efficacy </w:t>
      </w:r>
      <w:r w:rsidR="0051621A" w:rsidRPr="00A46610">
        <w:rPr>
          <w:lang w:val="en-GB"/>
        </w:rPr>
        <w:t xml:space="preserve">criteria </w:t>
      </w:r>
      <w:r w:rsidR="00E93601" w:rsidRPr="00A46610">
        <w:rPr>
          <w:lang w:val="en-GB"/>
        </w:rPr>
        <w:t>specific for allergic asthma</w:t>
      </w:r>
      <w:r w:rsidR="0051621A" w:rsidRPr="00A46610">
        <w:rPr>
          <w:lang w:val="en-GB"/>
        </w:rPr>
        <w:t>. T</w:t>
      </w:r>
      <w:r w:rsidR="00E93601" w:rsidRPr="00A46610">
        <w:rPr>
          <w:lang w:val="en-GB"/>
        </w:rPr>
        <w:t>hus</w:t>
      </w:r>
      <w:r w:rsidR="008F374A" w:rsidRPr="00A46610">
        <w:rPr>
          <w:lang w:val="en-GB"/>
        </w:rPr>
        <w:t>,</w:t>
      </w:r>
      <w:r w:rsidR="00E93601" w:rsidRPr="00A46610">
        <w:rPr>
          <w:lang w:val="en-GB"/>
        </w:rPr>
        <w:t xml:space="preserve"> the same </w:t>
      </w:r>
      <w:r w:rsidR="0051621A" w:rsidRPr="00A46610">
        <w:rPr>
          <w:lang w:val="en-GB"/>
        </w:rPr>
        <w:t xml:space="preserve">approach </w:t>
      </w:r>
      <w:r w:rsidR="00E93601" w:rsidRPr="00A46610">
        <w:rPr>
          <w:lang w:val="en-GB"/>
        </w:rPr>
        <w:t xml:space="preserve">as for asthma controller medication </w:t>
      </w:r>
      <w:r w:rsidR="00A46610" w:rsidRPr="00A46610">
        <w:rPr>
          <w:lang w:val="en-GB"/>
        </w:rPr>
        <w:t xml:space="preserve">should </w:t>
      </w:r>
      <w:r w:rsidR="0051621A" w:rsidRPr="00A46610">
        <w:rPr>
          <w:lang w:val="en-GB"/>
        </w:rPr>
        <w:t>b</w:t>
      </w:r>
      <w:r w:rsidR="00E93601" w:rsidRPr="00A46610">
        <w:rPr>
          <w:lang w:val="en-GB"/>
        </w:rPr>
        <w:t xml:space="preserve">e </w:t>
      </w:r>
      <w:r w:rsidR="0051621A" w:rsidRPr="00A46610">
        <w:rPr>
          <w:lang w:val="en-GB"/>
        </w:rPr>
        <w:t>applied</w:t>
      </w:r>
      <w:r w:rsidR="00E93601" w:rsidRPr="00A46610">
        <w:rPr>
          <w:lang w:val="en-GB"/>
        </w:rPr>
        <w:t xml:space="preserve"> [22, 38].  </w:t>
      </w:r>
      <w:r w:rsidR="0051621A" w:rsidRPr="00A46610">
        <w:rPr>
          <w:lang w:val="en-GB"/>
        </w:rPr>
        <w:t>If efficacy is not proven after one year</w:t>
      </w:r>
      <w:r w:rsidR="00A46610" w:rsidRPr="00A46610">
        <w:rPr>
          <w:lang w:val="en-GB"/>
        </w:rPr>
        <w:t>,</w:t>
      </w:r>
      <w:r w:rsidR="0051621A" w:rsidRPr="00A46610">
        <w:rPr>
          <w:lang w:val="en-GB"/>
        </w:rPr>
        <w:t xml:space="preserve"> </w:t>
      </w:r>
      <w:r w:rsidR="00622B86">
        <w:rPr>
          <w:lang w:val="en-GB"/>
        </w:rPr>
        <w:t>cessation of AIT</w:t>
      </w:r>
      <w:r w:rsidR="0051621A" w:rsidRPr="00A46610">
        <w:rPr>
          <w:lang w:val="en-GB"/>
        </w:rPr>
        <w:t xml:space="preserve"> </w:t>
      </w:r>
      <w:r w:rsidR="00A46610" w:rsidRPr="00A46610">
        <w:rPr>
          <w:lang w:val="en-GB"/>
        </w:rPr>
        <w:t>therapy</w:t>
      </w:r>
      <w:r w:rsidR="00622B86">
        <w:rPr>
          <w:lang w:val="en-GB"/>
        </w:rPr>
        <w:t xml:space="preserve"> should be considered</w:t>
      </w:r>
      <w:r w:rsidR="0051621A" w:rsidRPr="00A46610">
        <w:rPr>
          <w:lang w:val="en-GB"/>
        </w:rPr>
        <w:t>. The indication for treatment, allergic status of patients</w:t>
      </w:r>
      <w:r w:rsidR="008F374A" w:rsidRPr="00A46610">
        <w:rPr>
          <w:lang w:val="en-GB"/>
        </w:rPr>
        <w:t>,</w:t>
      </w:r>
      <w:r w:rsidR="0051621A" w:rsidRPr="00A46610">
        <w:rPr>
          <w:lang w:val="en-GB"/>
        </w:rPr>
        <w:t xml:space="preserve"> association between HDM-sensitisation and asthma symptoms, treatment compliance</w:t>
      </w:r>
      <w:r w:rsidR="00A46610" w:rsidRPr="00A46610">
        <w:rPr>
          <w:lang w:val="en-GB"/>
        </w:rPr>
        <w:t>,</w:t>
      </w:r>
      <w:r w:rsidR="0051621A" w:rsidRPr="00A46610">
        <w:rPr>
          <w:lang w:val="en-GB"/>
        </w:rPr>
        <w:t xml:space="preserve"> etc. should be re-analysed to assess the non-responsiveness to AIT. </w:t>
      </w:r>
      <w:r w:rsidR="00A46610">
        <w:rPr>
          <w:lang w:val="en-GB"/>
        </w:rPr>
        <w:t xml:space="preserve">There </w:t>
      </w:r>
      <w:proofErr w:type="gramStart"/>
      <w:r w:rsidR="00A46610">
        <w:rPr>
          <w:lang w:val="en-GB"/>
        </w:rPr>
        <w:t>are</w:t>
      </w:r>
      <w:proofErr w:type="gramEnd"/>
      <w:r w:rsidR="00A46610">
        <w:rPr>
          <w:lang w:val="en-GB"/>
        </w:rPr>
        <w:t xml:space="preserve"> no evidence to allow </w:t>
      </w:r>
      <w:r w:rsidR="00E93601" w:rsidRPr="00A46610">
        <w:rPr>
          <w:lang w:val="en-GB"/>
        </w:rPr>
        <w:t>any recommendation</w:t>
      </w:r>
      <w:r w:rsidR="00A46610" w:rsidRPr="00A46610">
        <w:rPr>
          <w:lang w:val="en-GB"/>
        </w:rPr>
        <w:t>s</w:t>
      </w:r>
      <w:r w:rsidR="00E93601" w:rsidRPr="00A46610">
        <w:rPr>
          <w:lang w:val="en-GB"/>
        </w:rPr>
        <w:t xml:space="preserve"> </w:t>
      </w:r>
      <w:r w:rsidR="00A46610">
        <w:rPr>
          <w:lang w:val="en-GB"/>
        </w:rPr>
        <w:t xml:space="preserve">to be made </w:t>
      </w:r>
      <w:r w:rsidR="00E93601" w:rsidRPr="00A46610">
        <w:rPr>
          <w:lang w:val="en-GB"/>
        </w:rPr>
        <w:t xml:space="preserve">on </w:t>
      </w:r>
      <w:r w:rsidR="00046D91" w:rsidRPr="00A46610">
        <w:rPr>
          <w:lang w:val="en-GB"/>
        </w:rPr>
        <w:t xml:space="preserve">a </w:t>
      </w:r>
      <w:r w:rsidR="0051621A" w:rsidRPr="00A46610">
        <w:rPr>
          <w:lang w:val="en-GB"/>
        </w:rPr>
        <w:t xml:space="preserve">shift to another product neither </w:t>
      </w:r>
      <w:r w:rsidR="0051621A" w:rsidRPr="00453CE1">
        <w:rPr>
          <w:lang w:val="en-GB"/>
        </w:rPr>
        <w:t>with regar</w:t>
      </w:r>
      <w:r w:rsidR="002F1BD4" w:rsidRPr="00453CE1">
        <w:rPr>
          <w:lang w:val="en-GB"/>
        </w:rPr>
        <w:t xml:space="preserve">d to route of administration, protocol of desensitisation nor company specific preparations. </w:t>
      </w:r>
    </w:p>
    <w:p w14:paraId="6A49C2A8" w14:textId="77777777" w:rsidR="002F1BD4" w:rsidRPr="00F94D1E" w:rsidRDefault="002F1BD4" w:rsidP="00F94D1E">
      <w:pPr>
        <w:ind w:left="-5" w:right="0"/>
        <w:rPr>
          <w:lang w:val="en-GB"/>
        </w:rPr>
      </w:pPr>
    </w:p>
    <w:p w14:paraId="6795F0B4" w14:textId="074BA3A8" w:rsidR="00AF0208" w:rsidRPr="00F94D1E" w:rsidRDefault="00D24A1B">
      <w:pPr>
        <w:pStyle w:val="Heading3"/>
        <w:ind w:left="-5" w:right="0"/>
        <w:rPr>
          <w:lang w:val="en-GB"/>
        </w:rPr>
      </w:pPr>
      <w:r w:rsidRPr="00F94D1E">
        <w:rPr>
          <w:lang w:val="en-GB"/>
        </w:rPr>
        <w:t>D</w:t>
      </w:r>
      <w:r w:rsidR="00BC5AEA" w:rsidRPr="00F94D1E">
        <w:rPr>
          <w:lang w:val="en-GB"/>
        </w:rPr>
        <w:t xml:space="preserve">. Categories not covered by recommendations </w:t>
      </w:r>
    </w:p>
    <w:p w14:paraId="6795F0B5" w14:textId="48BA2FE4" w:rsidR="00AF0208" w:rsidRPr="00F94D1E" w:rsidRDefault="00BC5AEA">
      <w:pPr>
        <w:ind w:left="-5" w:right="0"/>
        <w:rPr>
          <w:lang w:val="en-GB"/>
        </w:rPr>
      </w:pPr>
      <w:r w:rsidRPr="00F94D1E">
        <w:rPr>
          <w:lang w:val="en-GB"/>
        </w:rPr>
        <w:t xml:space="preserve">This </w:t>
      </w:r>
      <w:r w:rsidR="00A46610">
        <w:rPr>
          <w:lang w:val="en-GB"/>
        </w:rPr>
        <w:t>G</w:t>
      </w:r>
      <w:r w:rsidRPr="00F94D1E">
        <w:rPr>
          <w:lang w:val="en-GB"/>
        </w:rPr>
        <w:t>uideline formulated recommendations only for HDM</w:t>
      </w:r>
      <w:r w:rsidR="00046D91" w:rsidRPr="00F94D1E">
        <w:rPr>
          <w:lang w:val="en-GB"/>
        </w:rPr>
        <w:t xml:space="preserve"> AIT</w:t>
      </w:r>
      <w:r w:rsidRPr="00F94D1E">
        <w:rPr>
          <w:lang w:val="en-GB"/>
        </w:rPr>
        <w:t xml:space="preserve">. </w:t>
      </w:r>
      <w:r w:rsidR="00046D91" w:rsidRPr="00F94D1E">
        <w:rPr>
          <w:lang w:val="en-GB"/>
        </w:rPr>
        <w:t>All</w:t>
      </w:r>
      <w:r w:rsidRPr="00F94D1E">
        <w:rPr>
          <w:lang w:val="en-GB"/>
        </w:rPr>
        <w:t xml:space="preserve"> the other allergens</w:t>
      </w:r>
      <w:r w:rsidR="00A46610">
        <w:rPr>
          <w:lang w:val="en-GB"/>
        </w:rPr>
        <w:t>,</w:t>
      </w:r>
      <w:r w:rsidRPr="00F94D1E">
        <w:rPr>
          <w:lang w:val="en-GB"/>
        </w:rPr>
        <w:t xml:space="preserve"> including polysensitised and </w:t>
      </w:r>
      <w:proofErr w:type="spellStart"/>
      <w:r w:rsidRPr="00F94D1E">
        <w:rPr>
          <w:lang w:val="en-GB"/>
        </w:rPr>
        <w:t>polyallergic</w:t>
      </w:r>
      <w:proofErr w:type="spellEnd"/>
      <w:r w:rsidRPr="00F94D1E">
        <w:rPr>
          <w:lang w:val="en-GB"/>
        </w:rPr>
        <w:t xml:space="preserve"> patients</w:t>
      </w:r>
      <w:r w:rsidR="00A46610">
        <w:rPr>
          <w:lang w:val="en-GB"/>
        </w:rPr>
        <w:t>,</w:t>
      </w:r>
      <w:r w:rsidR="00046D91" w:rsidRPr="00F94D1E">
        <w:rPr>
          <w:lang w:val="en-GB"/>
        </w:rPr>
        <w:t xml:space="preserve"> will be covered in a second paper.</w:t>
      </w:r>
    </w:p>
    <w:p w14:paraId="6795F0B6"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B7" w14:textId="444FF9BF" w:rsidR="00AF0208" w:rsidRPr="00F94D1E" w:rsidRDefault="00D24A1B">
      <w:pPr>
        <w:pStyle w:val="Heading3"/>
        <w:ind w:left="-5" w:right="0"/>
        <w:rPr>
          <w:lang w:val="en-GB"/>
        </w:rPr>
      </w:pPr>
      <w:r w:rsidRPr="00F94D1E">
        <w:rPr>
          <w:lang w:val="en-GB"/>
        </w:rPr>
        <w:t>E</w:t>
      </w:r>
      <w:r w:rsidR="00BC5AEA" w:rsidRPr="00F94D1E">
        <w:rPr>
          <w:lang w:val="en-GB"/>
        </w:rPr>
        <w:t xml:space="preserve">. Biomarkers  </w:t>
      </w:r>
    </w:p>
    <w:p w14:paraId="6795F0B8" w14:textId="29CC1845" w:rsidR="00AF0208" w:rsidRPr="00F94D1E" w:rsidRDefault="00BC5AEA">
      <w:pPr>
        <w:ind w:left="-5" w:right="0"/>
        <w:rPr>
          <w:lang w:val="en-GB"/>
        </w:rPr>
      </w:pPr>
      <w:r w:rsidRPr="00F94D1E">
        <w:rPr>
          <w:lang w:val="en-GB"/>
        </w:rPr>
        <w:t xml:space="preserve">To date, there are no biomarkers </w:t>
      </w:r>
      <w:r w:rsidR="00A46610">
        <w:rPr>
          <w:lang w:val="en-GB"/>
        </w:rPr>
        <w:t xml:space="preserve">that </w:t>
      </w:r>
      <w:r w:rsidRPr="00F94D1E">
        <w:rPr>
          <w:lang w:val="en-GB"/>
        </w:rPr>
        <w:t xml:space="preserve">sufficiently predict response to </w:t>
      </w:r>
      <w:r w:rsidR="00D24A1B" w:rsidRPr="00F94D1E">
        <w:rPr>
          <w:lang w:val="en-GB"/>
        </w:rPr>
        <w:t>HDM-AIT</w:t>
      </w:r>
      <w:r w:rsidRPr="00F94D1E">
        <w:rPr>
          <w:lang w:val="en-GB"/>
        </w:rPr>
        <w:t xml:space="preserve"> that can be used to decide on initiation or cessation of </w:t>
      </w:r>
      <w:r w:rsidR="00046D91" w:rsidRPr="00F94D1E">
        <w:rPr>
          <w:lang w:val="en-GB"/>
        </w:rPr>
        <w:t xml:space="preserve">HDM </w:t>
      </w:r>
      <w:r w:rsidRPr="00F94D1E">
        <w:rPr>
          <w:lang w:val="en-GB"/>
        </w:rPr>
        <w:t xml:space="preserve">AIT in </w:t>
      </w:r>
      <w:r w:rsidR="00046D91" w:rsidRPr="00F94D1E">
        <w:rPr>
          <w:lang w:val="en-GB"/>
        </w:rPr>
        <w:t xml:space="preserve">HDM-driven </w:t>
      </w:r>
      <w:r w:rsidRPr="00F94D1E">
        <w:rPr>
          <w:lang w:val="en-GB"/>
        </w:rPr>
        <w:t xml:space="preserve">allergic asthma. </w:t>
      </w:r>
    </w:p>
    <w:p w14:paraId="6795F0B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BA" w14:textId="15CBCBC3" w:rsidR="00AF0208" w:rsidRPr="00F94D1E" w:rsidRDefault="00A46610">
      <w:pPr>
        <w:pStyle w:val="Heading2"/>
        <w:ind w:left="-5" w:right="0"/>
        <w:rPr>
          <w:lang w:val="en-GB"/>
        </w:rPr>
      </w:pPr>
      <w:r>
        <w:rPr>
          <w:lang w:val="en-GB"/>
        </w:rPr>
        <w:t>F</w:t>
      </w:r>
      <w:r w:rsidR="00BC5AEA" w:rsidRPr="00F94D1E">
        <w:rPr>
          <w:lang w:val="en-GB"/>
        </w:rPr>
        <w:t xml:space="preserve">. Combination with biologics </w:t>
      </w:r>
    </w:p>
    <w:p w14:paraId="6795F0BB" w14:textId="4654B043" w:rsidR="00AF0208" w:rsidRPr="00F94D1E" w:rsidRDefault="002F1BD4">
      <w:pPr>
        <w:ind w:left="-5" w:right="0"/>
        <w:rPr>
          <w:lang w:val="en-GB"/>
        </w:rPr>
      </w:pPr>
      <w:r>
        <w:rPr>
          <w:lang w:val="en-GB"/>
        </w:rPr>
        <w:t>Several</w:t>
      </w:r>
      <w:r w:rsidRPr="00F94D1E">
        <w:rPr>
          <w:lang w:val="en-GB"/>
        </w:rPr>
        <w:t xml:space="preserve"> </w:t>
      </w:r>
      <w:r w:rsidR="00BC5AEA" w:rsidRPr="00F94D1E">
        <w:rPr>
          <w:lang w:val="en-GB"/>
        </w:rPr>
        <w:t xml:space="preserve">trials have been performed with pre-administration or co-administration with omalizumab to improve </w:t>
      </w:r>
      <w:r w:rsidR="00A46610">
        <w:rPr>
          <w:lang w:val="en-GB"/>
        </w:rPr>
        <w:t xml:space="preserve">the </w:t>
      </w:r>
      <w:r w:rsidR="00BC5AEA" w:rsidRPr="00F94D1E">
        <w:rPr>
          <w:lang w:val="en-GB"/>
        </w:rPr>
        <w:t>safety of SCIT up-dosing [81]</w:t>
      </w:r>
      <w:r w:rsidR="00046D91" w:rsidRPr="00F94D1E">
        <w:rPr>
          <w:lang w:val="en-GB"/>
        </w:rPr>
        <w:t xml:space="preserve">. </w:t>
      </w:r>
      <w:r w:rsidR="00BC5AEA" w:rsidRPr="00F94D1E">
        <w:rPr>
          <w:lang w:val="en-GB"/>
        </w:rPr>
        <w:t xml:space="preserve">Evidence is lacking to recommend co-administration of biologics and </w:t>
      </w:r>
      <w:r w:rsidR="00046D91" w:rsidRPr="00F94D1E">
        <w:rPr>
          <w:lang w:val="en-GB"/>
        </w:rPr>
        <w:t xml:space="preserve">HDM </w:t>
      </w:r>
      <w:r w:rsidR="00BC5AEA" w:rsidRPr="00F94D1E">
        <w:rPr>
          <w:lang w:val="en-GB"/>
        </w:rPr>
        <w:t xml:space="preserve">AIT for </w:t>
      </w:r>
      <w:r w:rsidR="00046D91" w:rsidRPr="00F94D1E">
        <w:rPr>
          <w:lang w:val="en-GB"/>
        </w:rPr>
        <w:t xml:space="preserve">HDM-driven </w:t>
      </w:r>
      <w:r w:rsidR="00BC5AEA" w:rsidRPr="00F94D1E">
        <w:rPr>
          <w:lang w:val="en-GB"/>
        </w:rPr>
        <w:t xml:space="preserve">allergic asthma. </w:t>
      </w:r>
    </w:p>
    <w:p w14:paraId="6795F0BC"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BD" w14:textId="77777777" w:rsidR="00AF0208" w:rsidRPr="00F94D1E" w:rsidRDefault="00BC5AEA">
      <w:pPr>
        <w:spacing w:after="0" w:line="259" w:lineRule="auto"/>
        <w:ind w:left="-5" w:right="0"/>
        <w:jc w:val="left"/>
        <w:rPr>
          <w:lang w:val="en-GB"/>
        </w:rPr>
      </w:pPr>
      <w:r w:rsidRPr="00F94D1E">
        <w:rPr>
          <w:b/>
          <w:color w:val="000090"/>
          <w:lang w:val="en-GB"/>
        </w:rPr>
        <w:t xml:space="preserve">IX. Discussion </w:t>
      </w:r>
    </w:p>
    <w:p w14:paraId="6795F0BE"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BF" w14:textId="39B6B45F" w:rsidR="00AF0208" w:rsidRPr="00F94D1E" w:rsidRDefault="00BC5AEA">
      <w:pPr>
        <w:spacing w:after="4" w:line="250" w:lineRule="auto"/>
        <w:ind w:left="-5" w:right="0"/>
        <w:jc w:val="left"/>
        <w:rPr>
          <w:lang w:val="en-GB"/>
        </w:rPr>
      </w:pPr>
      <w:r w:rsidRPr="00F94D1E">
        <w:rPr>
          <w:b/>
          <w:lang w:val="en-GB"/>
        </w:rPr>
        <w:t xml:space="preserve">A. Unmet needs for </w:t>
      </w:r>
      <w:r w:rsidR="00046D91" w:rsidRPr="00F94D1E">
        <w:rPr>
          <w:b/>
          <w:lang w:val="en-GB"/>
        </w:rPr>
        <w:t xml:space="preserve">HDM </w:t>
      </w:r>
      <w:r w:rsidRPr="00F94D1E">
        <w:rPr>
          <w:b/>
          <w:lang w:val="en-GB"/>
        </w:rPr>
        <w:t xml:space="preserve">AIT in </w:t>
      </w:r>
      <w:r w:rsidR="00046D91" w:rsidRPr="00F94D1E">
        <w:rPr>
          <w:b/>
          <w:lang w:val="en-GB"/>
        </w:rPr>
        <w:t xml:space="preserve">HDM-driven allergic </w:t>
      </w:r>
      <w:r w:rsidRPr="00F94D1E">
        <w:rPr>
          <w:b/>
          <w:lang w:val="en-GB"/>
        </w:rPr>
        <w:t xml:space="preserve">asthma </w:t>
      </w:r>
    </w:p>
    <w:p w14:paraId="6795F0C0"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1" w14:textId="77777777" w:rsidR="00AF0208" w:rsidRPr="00F94D1E" w:rsidRDefault="00BC5AEA">
      <w:pPr>
        <w:pStyle w:val="Heading2"/>
        <w:ind w:left="-5" w:right="0"/>
        <w:rPr>
          <w:lang w:val="en-GB"/>
        </w:rPr>
      </w:pPr>
      <w:r w:rsidRPr="00F94D1E">
        <w:rPr>
          <w:lang w:val="en-GB"/>
        </w:rPr>
        <w:t xml:space="preserve">Measuring outcomes </w:t>
      </w:r>
    </w:p>
    <w:p w14:paraId="6795F0C2" w14:textId="351B8991" w:rsidR="00AF0208" w:rsidRPr="00F94D1E" w:rsidRDefault="00BC5AEA">
      <w:pPr>
        <w:ind w:left="-5" w:right="0"/>
        <w:rPr>
          <w:lang w:val="en-GB"/>
        </w:rPr>
      </w:pPr>
      <w:r w:rsidRPr="00F94D1E">
        <w:rPr>
          <w:lang w:val="en-GB"/>
        </w:rPr>
        <w:t xml:space="preserve">Most of the clinical trials of AIT in asthma evaluated clinically relevant parameters such as symptom and medication scores (with an emphasis on the corticosteroid sparing effect). </w:t>
      </w:r>
      <w:r w:rsidR="00A46610">
        <w:rPr>
          <w:lang w:val="en-GB"/>
        </w:rPr>
        <w:t>A l</w:t>
      </w:r>
      <w:r w:rsidR="00A46610" w:rsidRPr="00F94D1E">
        <w:rPr>
          <w:lang w:val="en-GB"/>
        </w:rPr>
        <w:t xml:space="preserve">imited </w:t>
      </w:r>
      <w:r w:rsidRPr="00F94D1E">
        <w:rPr>
          <w:lang w:val="en-GB"/>
        </w:rPr>
        <w:t>number of trials have used established asthma outcomes such as validated asthma control questionnaires (</w:t>
      </w:r>
      <w:r w:rsidR="008F374A">
        <w:rPr>
          <w:lang w:val="en-GB"/>
        </w:rPr>
        <w:t xml:space="preserve">e.g. </w:t>
      </w:r>
      <w:r w:rsidRPr="00F94D1E">
        <w:rPr>
          <w:lang w:val="en-GB"/>
        </w:rPr>
        <w:t>ACQ), lung function parameters besides FEV</w:t>
      </w:r>
      <w:r w:rsidRPr="00F94D1E">
        <w:rPr>
          <w:vertAlign w:val="subscript"/>
          <w:lang w:val="en-GB"/>
        </w:rPr>
        <w:t>1</w:t>
      </w:r>
      <w:r w:rsidRPr="00F94D1E">
        <w:rPr>
          <w:lang w:val="en-GB"/>
        </w:rPr>
        <w:t>, or exacerbation rates (generally defined by requirement for oral corticosteroids</w:t>
      </w:r>
      <w:r w:rsidR="00B4765E" w:rsidRPr="00F94D1E">
        <w:rPr>
          <w:lang w:val="en-GB"/>
        </w:rPr>
        <w:t xml:space="preserve"> or hospitalisations</w:t>
      </w:r>
      <w:r w:rsidRPr="00F94D1E">
        <w:rPr>
          <w:lang w:val="en-GB"/>
        </w:rPr>
        <w:t>)</w:t>
      </w:r>
      <w:r w:rsidR="00A46610">
        <w:rPr>
          <w:lang w:val="en-GB"/>
        </w:rPr>
        <w:t>; they have</w:t>
      </w:r>
      <w:r w:rsidRPr="00F94D1E">
        <w:rPr>
          <w:lang w:val="en-GB"/>
        </w:rPr>
        <w:t xml:space="preserve"> showed negative or mixed results. There is a clear need for better designed studies of </w:t>
      </w:r>
      <w:r w:rsidR="00B4765E" w:rsidRPr="00F94D1E">
        <w:rPr>
          <w:lang w:val="en-GB"/>
        </w:rPr>
        <w:t xml:space="preserve">HDM </w:t>
      </w:r>
      <w:r w:rsidRPr="00F94D1E">
        <w:rPr>
          <w:lang w:val="en-GB"/>
        </w:rPr>
        <w:t xml:space="preserve">AIT in </w:t>
      </w:r>
      <w:r w:rsidR="00B4765E" w:rsidRPr="00F94D1E">
        <w:rPr>
          <w:lang w:val="en-GB"/>
        </w:rPr>
        <w:t xml:space="preserve">HDM-driven </w:t>
      </w:r>
      <w:r w:rsidRPr="00F94D1E">
        <w:rPr>
          <w:lang w:val="en-GB"/>
        </w:rPr>
        <w:t>allergic asthma using harmonised and validated clinical outcomes</w:t>
      </w:r>
      <w:r w:rsidR="00A46610">
        <w:rPr>
          <w:lang w:val="en-GB"/>
        </w:rPr>
        <w:t>. R</w:t>
      </w:r>
      <w:r w:rsidRPr="00F94D1E">
        <w:rPr>
          <w:lang w:val="en-GB"/>
        </w:rPr>
        <w:t xml:space="preserve">espiratory physicians should be included in the trial design. </w:t>
      </w:r>
    </w:p>
    <w:p w14:paraId="6795F0C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4" w14:textId="7C79492D" w:rsidR="00AF0208" w:rsidRPr="00F94D1E" w:rsidRDefault="002F1BD4">
      <w:pPr>
        <w:ind w:left="-5" w:right="0"/>
        <w:rPr>
          <w:lang w:val="en-GB"/>
        </w:rPr>
      </w:pPr>
      <w:r>
        <w:rPr>
          <w:lang w:val="en-GB"/>
        </w:rPr>
        <w:t>The frequency and the n</w:t>
      </w:r>
      <w:r w:rsidR="00BC5AEA" w:rsidRPr="00F94D1E">
        <w:rPr>
          <w:lang w:val="en-GB"/>
        </w:rPr>
        <w:t>umber of exacerbations</w:t>
      </w:r>
      <w:r w:rsidR="00046D91" w:rsidRPr="00F94D1E">
        <w:rPr>
          <w:lang w:val="en-GB"/>
        </w:rPr>
        <w:t xml:space="preserve">, </w:t>
      </w:r>
      <w:r w:rsidR="00BC5AEA" w:rsidRPr="00F94D1E">
        <w:rPr>
          <w:lang w:val="en-GB"/>
        </w:rPr>
        <w:t xml:space="preserve">decreased need for controller medication </w:t>
      </w:r>
      <w:r w:rsidR="00B4765E" w:rsidRPr="00F94D1E">
        <w:rPr>
          <w:lang w:val="en-GB"/>
        </w:rPr>
        <w:t xml:space="preserve">and possibly lung function with a special focus on small airways, </w:t>
      </w:r>
      <w:r w:rsidR="00BC5AEA" w:rsidRPr="00F94D1E">
        <w:rPr>
          <w:lang w:val="en-GB"/>
        </w:rPr>
        <w:t xml:space="preserve">should be </w:t>
      </w:r>
      <w:r w:rsidR="00BC5AEA" w:rsidRPr="00F94D1E">
        <w:rPr>
          <w:lang w:val="en-GB"/>
        </w:rPr>
        <w:lastRenderedPageBreak/>
        <w:t xml:space="preserve">considered as primary endpoints. Co-primary end-points such as corticosteroid- sparing and decrease </w:t>
      </w:r>
      <w:r w:rsidR="00BD1AF5">
        <w:rPr>
          <w:lang w:val="en-GB"/>
        </w:rPr>
        <w:t>in</w:t>
      </w:r>
      <w:r w:rsidR="00BC5AEA" w:rsidRPr="00F94D1E">
        <w:rPr>
          <w:lang w:val="en-GB"/>
        </w:rPr>
        <w:t xml:space="preserve"> exacerbations should also be considered.  </w:t>
      </w:r>
    </w:p>
    <w:p w14:paraId="6795F0C5"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6" w14:textId="77777777" w:rsidR="00AF0208" w:rsidRPr="00F94D1E" w:rsidRDefault="00BC5AEA">
      <w:pPr>
        <w:pStyle w:val="Heading2"/>
        <w:ind w:left="-5" w:right="0"/>
        <w:rPr>
          <w:lang w:val="en-GB"/>
        </w:rPr>
      </w:pPr>
      <w:r w:rsidRPr="00F94D1E">
        <w:rPr>
          <w:lang w:val="en-GB"/>
        </w:rPr>
        <w:t>Methodological difficulties</w:t>
      </w:r>
      <w:r w:rsidRPr="00F94D1E">
        <w:rPr>
          <w:b w:val="0"/>
          <w:lang w:val="en-GB"/>
        </w:rPr>
        <w:t xml:space="preserve">  </w:t>
      </w:r>
    </w:p>
    <w:p w14:paraId="6795F0C7"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8" w14:textId="77777777" w:rsidR="00AF0208" w:rsidRPr="00F94D1E" w:rsidRDefault="00BC5AEA">
      <w:pPr>
        <w:ind w:left="-5" w:right="0"/>
        <w:rPr>
          <w:lang w:val="en-GB"/>
        </w:rPr>
      </w:pPr>
      <w:r w:rsidRPr="00F94D1E">
        <w:rPr>
          <w:lang w:val="en-GB"/>
        </w:rPr>
        <w:t xml:space="preserve">Several challenges were encountered in developing this guideline.  </w:t>
      </w:r>
    </w:p>
    <w:p w14:paraId="6795F0C9"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A" w14:textId="53F94AD1" w:rsidR="00AF0208" w:rsidRPr="00F94D1E" w:rsidRDefault="00BC5AEA">
      <w:pPr>
        <w:ind w:left="-5" w:right="0"/>
        <w:rPr>
          <w:lang w:val="en-GB"/>
        </w:rPr>
      </w:pPr>
      <w:r w:rsidRPr="00F94D1E">
        <w:rPr>
          <w:lang w:val="en-GB"/>
        </w:rPr>
        <w:t>Firstly, we faced different patient population (paediatrics v</w:t>
      </w:r>
      <w:r w:rsidR="00BD1AF5">
        <w:rPr>
          <w:lang w:val="en-GB"/>
        </w:rPr>
        <w:t>ersu</w:t>
      </w:r>
      <w:r w:rsidRPr="00F94D1E">
        <w:rPr>
          <w:lang w:val="en-GB"/>
        </w:rPr>
        <w:t>s adults)</w:t>
      </w:r>
      <w:r w:rsidR="00BD1AF5">
        <w:rPr>
          <w:lang w:val="en-GB"/>
        </w:rPr>
        <w:t xml:space="preserve"> and</w:t>
      </w:r>
      <w:r w:rsidRPr="00F94D1E">
        <w:rPr>
          <w:lang w:val="en-GB"/>
        </w:rPr>
        <w:t xml:space="preserve"> different allergens with significant variations in standardisation and potency and routes for </w:t>
      </w:r>
      <w:r w:rsidR="00B4765E" w:rsidRPr="00F94D1E">
        <w:rPr>
          <w:lang w:val="en-GB"/>
        </w:rPr>
        <w:t xml:space="preserve">HDM </w:t>
      </w:r>
      <w:r w:rsidRPr="00F94D1E">
        <w:rPr>
          <w:lang w:val="en-GB"/>
        </w:rPr>
        <w:t xml:space="preserve">AIT. Thus, a decision was made to formulate separate research questions for each patient population and </w:t>
      </w:r>
      <w:r w:rsidR="00B4765E" w:rsidRPr="00F94D1E">
        <w:rPr>
          <w:lang w:val="en-GB"/>
        </w:rPr>
        <w:t xml:space="preserve">HDM </w:t>
      </w:r>
      <w:r w:rsidRPr="00F94D1E">
        <w:rPr>
          <w:lang w:val="en-GB"/>
        </w:rPr>
        <w:t xml:space="preserve">AIT </w:t>
      </w:r>
      <w:r w:rsidR="00B4765E" w:rsidRPr="00F94D1E">
        <w:rPr>
          <w:lang w:val="en-GB"/>
        </w:rPr>
        <w:t>route</w:t>
      </w:r>
      <w:r w:rsidRPr="00F94D1E">
        <w:rPr>
          <w:lang w:val="en-GB"/>
        </w:rPr>
        <w:t xml:space="preserve"> according to biological plausibility and pharmacological effects.  </w:t>
      </w:r>
    </w:p>
    <w:p w14:paraId="6795F0C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C" w14:textId="1DB81D5A" w:rsidR="00AF0208" w:rsidRPr="00F94D1E" w:rsidRDefault="00BC5AEA">
      <w:pPr>
        <w:ind w:left="-5" w:right="0"/>
        <w:rPr>
          <w:lang w:val="en-GB"/>
        </w:rPr>
      </w:pPr>
      <w:r w:rsidRPr="00F94D1E">
        <w:rPr>
          <w:lang w:val="en-GB"/>
        </w:rPr>
        <w:t xml:space="preserve">Secondly, guideline panel members identified multiple outcomes to </w:t>
      </w:r>
      <w:r w:rsidR="00BD1AF5">
        <w:rPr>
          <w:lang w:val="en-GB"/>
        </w:rPr>
        <w:t>assess</w:t>
      </w:r>
      <w:r w:rsidR="00BD1AF5" w:rsidRPr="00F94D1E">
        <w:rPr>
          <w:lang w:val="en-GB"/>
        </w:rPr>
        <w:t xml:space="preserve"> </w:t>
      </w:r>
      <w:r w:rsidRPr="00F94D1E">
        <w:rPr>
          <w:lang w:val="en-GB"/>
        </w:rPr>
        <w:t xml:space="preserve">desirable and undesirable effects of </w:t>
      </w:r>
      <w:r w:rsidR="00B4765E" w:rsidRPr="00F94D1E">
        <w:rPr>
          <w:lang w:val="en-GB"/>
        </w:rPr>
        <w:t xml:space="preserve">HDM </w:t>
      </w:r>
      <w:r w:rsidRPr="00F94D1E">
        <w:rPr>
          <w:lang w:val="en-GB"/>
        </w:rPr>
        <w:t>AIT. Although, guideline panel members rated the importance of the outcomes</w:t>
      </w:r>
      <w:r w:rsidR="00B4765E" w:rsidRPr="00F94D1E">
        <w:rPr>
          <w:lang w:val="en-GB"/>
        </w:rPr>
        <w:t xml:space="preserve"> in HDM-driven allergic asthma</w:t>
      </w:r>
      <w:r w:rsidRPr="00F94D1E">
        <w:rPr>
          <w:lang w:val="en-GB"/>
        </w:rPr>
        <w:t>, additional work needs to be continued to define patient</w:t>
      </w:r>
      <w:r w:rsidR="00846D67" w:rsidRPr="00F94D1E">
        <w:rPr>
          <w:lang w:val="en-GB"/>
        </w:rPr>
        <w:t xml:space="preserve"> </w:t>
      </w:r>
      <w:r w:rsidRPr="00F94D1E">
        <w:rPr>
          <w:lang w:val="en-GB"/>
        </w:rPr>
        <w:t xml:space="preserve">important outcomes for patients.  </w:t>
      </w:r>
    </w:p>
    <w:p w14:paraId="6795F0CD"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CE" w14:textId="1116A5CA" w:rsidR="00AF0208" w:rsidRPr="00F94D1E" w:rsidRDefault="00BC5AEA">
      <w:pPr>
        <w:ind w:left="-5" w:right="0"/>
        <w:rPr>
          <w:lang w:val="en-GB"/>
        </w:rPr>
      </w:pPr>
      <w:r w:rsidRPr="00F94D1E">
        <w:rPr>
          <w:lang w:val="en-GB"/>
        </w:rPr>
        <w:t xml:space="preserve">Thirdly, multiple RCT reported </w:t>
      </w:r>
      <w:r w:rsidR="00D24A1B" w:rsidRPr="00F94D1E">
        <w:rPr>
          <w:lang w:val="en-GB"/>
        </w:rPr>
        <w:t>findings</w:t>
      </w:r>
      <w:r w:rsidR="00B4765E" w:rsidRPr="00F94D1E">
        <w:rPr>
          <w:lang w:val="en-GB"/>
        </w:rPr>
        <w:t xml:space="preserve"> </w:t>
      </w:r>
      <w:r w:rsidRPr="00F94D1E">
        <w:rPr>
          <w:lang w:val="en-GB"/>
        </w:rPr>
        <w:t xml:space="preserve">using different approaches. For instance, while some RCTs reported findings in mean and standard deviation, other reported results as median and interquartile ranges. </w:t>
      </w:r>
      <w:r w:rsidR="00D24A1B" w:rsidRPr="00F94D1E">
        <w:rPr>
          <w:lang w:val="en-GB"/>
        </w:rPr>
        <w:t>Pre</w:t>
      </w:r>
      <w:r w:rsidR="002F1BD4">
        <w:rPr>
          <w:lang w:val="en-GB"/>
        </w:rPr>
        <w:t>-</w:t>
      </w:r>
      <w:r w:rsidR="00D24A1B" w:rsidRPr="00F94D1E">
        <w:rPr>
          <w:lang w:val="en-GB"/>
        </w:rPr>
        <w:t>specified outcomes varied</w:t>
      </w:r>
      <w:r w:rsidR="00BD1AF5">
        <w:rPr>
          <w:lang w:val="en-GB"/>
        </w:rPr>
        <w:t xml:space="preserve"> hugely</w:t>
      </w:r>
      <w:r w:rsidR="00D24A1B" w:rsidRPr="00F94D1E">
        <w:rPr>
          <w:lang w:val="en-GB"/>
        </w:rPr>
        <w:t xml:space="preserve">. </w:t>
      </w:r>
      <w:r w:rsidRPr="00F94D1E">
        <w:rPr>
          <w:lang w:val="en-GB"/>
        </w:rPr>
        <w:t>Ideally a meta-analysis should have access to individual patient data. To summarize the body of evidence</w:t>
      </w:r>
      <w:r w:rsidR="00180097">
        <w:rPr>
          <w:lang w:val="en-GB"/>
        </w:rPr>
        <w:t>,</w:t>
      </w:r>
      <w:r w:rsidRPr="00F94D1E">
        <w:rPr>
          <w:lang w:val="en-GB"/>
        </w:rPr>
        <w:t xml:space="preserve"> data were transformed using validated approaches and available data.  </w:t>
      </w:r>
    </w:p>
    <w:p w14:paraId="6795F0D0" w14:textId="321B85C0" w:rsidR="00AF0208" w:rsidRPr="00F94D1E" w:rsidRDefault="00BC5AEA">
      <w:pPr>
        <w:spacing w:after="0" w:line="259" w:lineRule="auto"/>
        <w:ind w:left="0" w:right="0" w:firstLine="0"/>
        <w:jc w:val="left"/>
        <w:rPr>
          <w:lang w:val="en-GB"/>
        </w:rPr>
      </w:pPr>
      <w:r w:rsidRPr="00F94D1E">
        <w:rPr>
          <w:lang w:val="en-GB"/>
        </w:rPr>
        <w:t xml:space="preserve"> </w:t>
      </w:r>
    </w:p>
    <w:p w14:paraId="6795F0D1" w14:textId="2C4B838B" w:rsidR="00AF0208" w:rsidRPr="00F94D1E" w:rsidRDefault="00BC5AEA">
      <w:pPr>
        <w:pStyle w:val="Heading2"/>
        <w:ind w:left="-5" w:right="0"/>
        <w:rPr>
          <w:lang w:val="en-GB"/>
        </w:rPr>
      </w:pPr>
      <w:r w:rsidRPr="00F94D1E">
        <w:rPr>
          <w:lang w:val="en-GB"/>
        </w:rPr>
        <w:t>B. Barriers</w:t>
      </w:r>
      <w:r w:rsidR="002F1BD4">
        <w:rPr>
          <w:lang w:val="en-GB"/>
        </w:rPr>
        <w:t xml:space="preserve">, </w:t>
      </w:r>
      <w:r w:rsidRPr="00F94D1E">
        <w:rPr>
          <w:lang w:val="en-GB"/>
        </w:rPr>
        <w:t xml:space="preserve">facilitators, gaps and audit criteria </w:t>
      </w:r>
    </w:p>
    <w:p w14:paraId="6795F0D2"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0D3" w14:textId="6C13CA9A" w:rsidR="00AF0208" w:rsidRPr="00F94D1E" w:rsidRDefault="00BC5AEA">
      <w:pPr>
        <w:ind w:left="-5" w:right="0"/>
        <w:rPr>
          <w:lang w:val="en-GB"/>
        </w:rPr>
      </w:pPr>
      <w:r w:rsidRPr="00F94D1E">
        <w:rPr>
          <w:lang w:val="en-GB"/>
        </w:rPr>
        <w:t xml:space="preserve">A subgroup of patients with </w:t>
      </w:r>
      <w:r w:rsidR="00D24A1B" w:rsidRPr="00F94D1E">
        <w:rPr>
          <w:lang w:val="en-GB"/>
        </w:rPr>
        <w:t xml:space="preserve">HDM-driven allergic </w:t>
      </w:r>
      <w:r w:rsidRPr="00F94D1E">
        <w:rPr>
          <w:lang w:val="en-GB"/>
        </w:rPr>
        <w:t xml:space="preserve">asthma may benefit most from </w:t>
      </w:r>
      <w:r w:rsidR="00D24A1B" w:rsidRPr="00F94D1E">
        <w:rPr>
          <w:lang w:val="en-GB"/>
        </w:rPr>
        <w:t xml:space="preserve">HDM </w:t>
      </w:r>
      <w:r w:rsidRPr="00F94D1E">
        <w:rPr>
          <w:lang w:val="en-GB"/>
        </w:rPr>
        <w:t xml:space="preserve">AIT. </w:t>
      </w:r>
      <w:r w:rsidR="00D24A1B" w:rsidRPr="00F94D1E">
        <w:rPr>
          <w:lang w:val="en-GB"/>
        </w:rPr>
        <w:t>The important prerequisites for successful HDM AIT are 1) use of allergen extracts of proven efficacy</w:t>
      </w:r>
      <w:r w:rsidR="00180097">
        <w:rPr>
          <w:lang w:val="en-GB"/>
        </w:rPr>
        <w:t xml:space="preserve"> and</w:t>
      </w:r>
      <w:r w:rsidR="00D24A1B" w:rsidRPr="00F94D1E">
        <w:rPr>
          <w:lang w:val="en-GB"/>
        </w:rPr>
        <w:t xml:space="preserve"> 2) selection of patients most likely to respond to this causal therapy. </w:t>
      </w:r>
      <w:r w:rsidRPr="00F94D1E">
        <w:rPr>
          <w:lang w:val="en-GB"/>
        </w:rPr>
        <w:t>The major barriers and facilitators as well as audit criteria are presented in Table 8. Generally, a holistic approach to patients is required with joint commitment of various stakeholders to offer the patients optimal care [</w:t>
      </w:r>
      <w:r w:rsidR="00D24A1B" w:rsidRPr="00F94D1E">
        <w:rPr>
          <w:lang w:val="en-GB"/>
        </w:rPr>
        <w:t>92,93,94</w:t>
      </w:r>
      <w:r w:rsidRPr="00F94D1E">
        <w:rPr>
          <w:lang w:val="en-GB"/>
        </w:rPr>
        <w:t xml:space="preserve">]. </w:t>
      </w:r>
    </w:p>
    <w:p w14:paraId="6795F0D4" w14:textId="77777777" w:rsidR="00AF0208" w:rsidRPr="00F94D1E" w:rsidRDefault="00BC5AEA">
      <w:pPr>
        <w:spacing w:after="0" w:line="259" w:lineRule="auto"/>
        <w:ind w:left="0" w:right="0" w:firstLine="0"/>
        <w:jc w:val="left"/>
        <w:rPr>
          <w:lang w:val="en-GB"/>
        </w:rPr>
      </w:pPr>
      <w:r w:rsidRPr="00F94D1E">
        <w:rPr>
          <w:lang w:val="en-GB"/>
        </w:rPr>
        <w:t xml:space="preserve"> </w:t>
      </w:r>
    </w:p>
    <w:tbl>
      <w:tblPr>
        <w:tblStyle w:val="TableGrid"/>
        <w:tblW w:w="8358" w:type="dxa"/>
        <w:tblInd w:w="-28" w:type="dxa"/>
        <w:tblCellMar>
          <w:top w:w="8" w:type="dxa"/>
          <w:left w:w="106" w:type="dxa"/>
          <w:right w:w="27" w:type="dxa"/>
        </w:tblCellMar>
        <w:tblLook w:val="04A0" w:firstRow="1" w:lastRow="0" w:firstColumn="1" w:lastColumn="0" w:noHBand="0" w:noVBand="1"/>
      </w:tblPr>
      <w:tblGrid>
        <w:gridCol w:w="2262"/>
        <w:gridCol w:w="1985"/>
        <w:gridCol w:w="1983"/>
        <w:gridCol w:w="2128"/>
      </w:tblGrid>
      <w:tr w:rsidR="00AF0208" w:rsidRPr="00A35188" w14:paraId="6795F0D6" w14:textId="77777777">
        <w:trPr>
          <w:trHeight w:val="193"/>
        </w:trPr>
        <w:tc>
          <w:tcPr>
            <w:tcW w:w="835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795F0D5" w14:textId="19BD4177" w:rsidR="00AF0208" w:rsidRPr="00F94D1E" w:rsidRDefault="00BC5AEA">
            <w:pPr>
              <w:spacing w:after="0" w:line="259" w:lineRule="auto"/>
              <w:ind w:left="0" w:right="0" w:firstLine="0"/>
              <w:jc w:val="left"/>
              <w:rPr>
                <w:lang w:val="en-GB"/>
              </w:rPr>
            </w:pPr>
            <w:r w:rsidRPr="00F94D1E">
              <w:rPr>
                <w:b/>
                <w:sz w:val="16"/>
                <w:lang w:val="en-GB"/>
              </w:rPr>
              <w:t xml:space="preserve">Table 8: Barriers, facilitators and audit criteria for </w:t>
            </w:r>
            <w:r w:rsidR="00D24A1B" w:rsidRPr="00F94D1E">
              <w:rPr>
                <w:b/>
                <w:sz w:val="16"/>
                <w:lang w:val="en-GB"/>
              </w:rPr>
              <w:t xml:space="preserve">HDM </w:t>
            </w:r>
            <w:r w:rsidRPr="00F94D1E">
              <w:rPr>
                <w:b/>
                <w:sz w:val="16"/>
                <w:lang w:val="en-GB"/>
              </w:rPr>
              <w:t xml:space="preserve">AIT in </w:t>
            </w:r>
            <w:r w:rsidR="00D24A1B" w:rsidRPr="00F94D1E">
              <w:rPr>
                <w:b/>
                <w:sz w:val="16"/>
                <w:lang w:val="en-GB"/>
              </w:rPr>
              <w:t xml:space="preserve">HDM-driven allergic </w:t>
            </w:r>
            <w:r w:rsidRPr="00F94D1E">
              <w:rPr>
                <w:b/>
                <w:sz w:val="16"/>
                <w:lang w:val="en-GB"/>
              </w:rPr>
              <w:t xml:space="preserve">asthma </w:t>
            </w:r>
          </w:p>
        </w:tc>
      </w:tr>
      <w:tr w:rsidR="00AF0208" w:rsidRPr="00A35188" w14:paraId="6795F0DD" w14:textId="77777777">
        <w:trPr>
          <w:trHeight w:val="193"/>
        </w:trPr>
        <w:tc>
          <w:tcPr>
            <w:tcW w:w="2262" w:type="dxa"/>
            <w:tcBorders>
              <w:top w:val="single" w:sz="4" w:space="0" w:color="000000"/>
              <w:left w:val="single" w:sz="4" w:space="0" w:color="000000"/>
              <w:bottom w:val="single" w:sz="4" w:space="0" w:color="000000"/>
              <w:right w:val="single" w:sz="4" w:space="0" w:color="000000"/>
            </w:tcBorders>
            <w:shd w:val="clear" w:color="auto" w:fill="D9D9D9"/>
          </w:tcPr>
          <w:p w14:paraId="6795F0D9" w14:textId="77777777" w:rsidR="00AF0208" w:rsidRPr="00F94D1E" w:rsidRDefault="00BC5AEA">
            <w:pPr>
              <w:spacing w:after="0" w:line="259" w:lineRule="auto"/>
              <w:ind w:left="0" w:right="0" w:firstLine="0"/>
              <w:jc w:val="left"/>
              <w:rPr>
                <w:lang w:val="en-GB"/>
              </w:rPr>
            </w:pPr>
            <w:r w:rsidRPr="00F94D1E">
              <w:rPr>
                <w:b/>
                <w:sz w:val="16"/>
                <w:lang w:val="en-GB"/>
              </w:rPr>
              <w:t xml:space="preserve">Barriers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6795F0DA" w14:textId="77777777" w:rsidR="00AF0208" w:rsidRPr="00F94D1E" w:rsidRDefault="00BC5AEA">
            <w:pPr>
              <w:spacing w:after="0" w:line="259" w:lineRule="auto"/>
              <w:ind w:left="1" w:right="0" w:firstLine="0"/>
              <w:jc w:val="left"/>
              <w:rPr>
                <w:lang w:val="en-GB"/>
              </w:rPr>
            </w:pPr>
            <w:r w:rsidRPr="00F94D1E">
              <w:rPr>
                <w:b/>
                <w:sz w:val="16"/>
                <w:lang w:val="en-GB"/>
              </w:rPr>
              <w:t xml:space="preserve">Facilitators </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6795F0DB" w14:textId="77777777" w:rsidR="00AF0208" w:rsidRPr="00F94D1E" w:rsidRDefault="00BC5AEA">
            <w:pPr>
              <w:spacing w:after="0" w:line="259" w:lineRule="auto"/>
              <w:ind w:left="1" w:right="0" w:firstLine="0"/>
              <w:jc w:val="left"/>
              <w:rPr>
                <w:lang w:val="en-GB"/>
              </w:rPr>
            </w:pPr>
            <w:r w:rsidRPr="00F94D1E">
              <w:rPr>
                <w:b/>
                <w:sz w:val="16"/>
                <w:lang w:val="en-GB"/>
              </w:rPr>
              <w:t xml:space="preserve">Audit criteria </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cPr>
          <w:p w14:paraId="6795F0DC" w14:textId="77777777" w:rsidR="00AF0208" w:rsidRPr="00F94D1E" w:rsidRDefault="00BC5AEA">
            <w:pPr>
              <w:spacing w:after="0" w:line="259" w:lineRule="auto"/>
              <w:ind w:left="1" w:right="0" w:firstLine="0"/>
              <w:jc w:val="left"/>
              <w:rPr>
                <w:lang w:val="en-GB"/>
              </w:rPr>
            </w:pPr>
            <w:r w:rsidRPr="00F94D1E">
              <w:rPr>
                <w:b/>
                <w:sz w:val="16"/>
                <w:lang w:val="en-GB"/>
              </w:rPr>
              <w:t xml:space="preserve">Resource implications </w:t>
            </w:r>
          </w:p>
        </w:tc>
      </w:tr>
      <w:tr w:rsidR="00AF0208" w:rsidRPr="00A35188" w14:paraId="6795F0E3" w14:textId="77777777">
        <w:trPr>
          <w:trHeight w:val="563"/>
        </w:trPr>
        <w:tc>
          <w:tcPr>
            <w:tcW w:w="2262" w:type="dxa"/>
            <w:tcBorders>
              <w:top w:val="single" w:sz="4" w:space="0" w:color="000000"/>
              <w:left w:val="single" w:sz="4" w:space="0" w:color="000000"/>
              <w:bottom w:val="single" w:sz="4" w:space="0" w:color="000000"/>
              <w:right w:val="single" w:sz="4" w:space="0" w:color="000000"/>
            </w:tcBorders>
          </w:tcPr>
          <w:p w14:paraId="6795F0DE" w14:textId="188553CA" w:rsidR="00AF0208" w:rsidRPr="00F94D1E" w:rsidRDefault="00BC5AEA" w:rsidP="00453CE1">
            <w:pPr>
              <w:spacing w:after="0" w:line="259" w:lineRule="auto"/>
              <w:ind w:left="0" w:right="0" w:firstLine="0"/>
              <w:jc w:val="left"/>
              <w:rPr>
                <w:lang w:val="en-GB"/>
              </w:rPr>
            </w:pPr>
            <w:r w:rsidRPr="00F94D1E">
              <w:rPr>
                <w:sz w:val="16"/>
                <w:lang w:val="en-GB"/>
              </w:rPr>
              <w:t>Insufficient evidence</w:t>
            </w:r>
            <w:r w:rsidR="003B6A55" w:rsidRPr="00F94D1E">
              <w:rPr>
                <w:sz w:val="16"/>
                <w:lang w:val="en-GB"/>
              </w:rPr>
              <w:t xml:space="preserve"> </w:t>
            </w:r>
            <w:r w:rsidR="00F94D1E" w:rsidRPr="00F94D1E">
              <w:rPr>
                <w:sz w:val="16"/>
                <w:lang w:val="en-GB"/>
              </w:rPr>
              <w:t>primarily for</w:t>
            </w:r>
            <w:r w:rsidR="003B6A55" w:rsidRPr="00F94D1E">
              <w:rPr>
                <w:sz w:val="16"/>
                <w:lang w:val="en-GB"/>
              </w:rPr>
              <w:t xml:space="preserve"> asthma population </w:t>
            </w:r>
          </w:p>
        </w:tc>
        <w:tc>
          <w:tcPr>
            <w:tcW w:w="1985" w:type="dxa"/>
            <w:tcBorders>
              <w:top w:val="single" w:sz="4" w:space="0" w:color="000000"/>
              <w:left w:val="single" w:sz="4" w:space="0" w:color="000000"/>
              <w:bottom w:val="single" w:sz="4" w:space="0" w:color="000000"/>
              <w:right w:val="single" w:sz="4" w:space="0" w:color="000000"/>
            </w:tcBorders>
          </w:tcPr>
          <w:p w14:paraId="6795F0DF" w14:textId="2FC6A0B6" w:rsidR="00AF0208" w:rsidRPr="00F94D1E" w:rsidRDefault="00BC5AEA" w:rsidP="00180097">
            <w:pPr>
              <w:spacing w:after="0" w:line="259" w:lineRule="auto"/>
              <w:ind w:left="1" w:right="0" w:firstLine="0"/>
              <w:jc w:val="left"/>
              <w:rPr>
                <w:lang w:val="en-GB"/>
              </w:rPr>
            </w:pPr>
            <w:r w:rsidRPr="00F94D1E">
              <w:rPr>
                <w:sz w:val="16"/>
                <w:lang w:val="en-GB"/>
              </w:rPr>
              <w:t xml:space="preserve"> Large RCTs </w:t>
            </w:r>
            <w:r w:rsidR="00D24A1B" w:rsidRPr="00F94D1E">
              <w:rPr>
                <w:sz w:val="16"/>
                <w:lang w:val="en-GB"/>
              </w:rPr>
              <w:t>and</w:t>
            </w:r>
            <w:r w:rsidRPr="00F94D1E">
              <w:rPr>
                <w:sz w:val="16"/>
                <w:lang w:val="en-GB"/>
              </w:rPr>
              <w:t xml:space="preserve"> </w:t>
            </w:r>
            <w:r w:rsidR="00F94D1E" w:rsidRPr="00F94D1E">
              <w:rPr>
                <w:sz w:val="16"/>
                <w:lang w:val="en-GB"/>
              </w:rPr>
              <w:t>real-life</w:t>
            </w:r>
            <w:r w:rsidRPr="00F94D1E">
              <w:rPr>
                <w:sz w:val="16"/>
                <w:lang w:val="en-GB"/>
              </w:rPr>
              <w:t xml:space="preserve"> studies</w:t>
            </w:r>
            <w:r w:rsidRPr="00F94D1E">
              <w:rPr>
                <w:b/>
                <w:sz w:val="16"/>
                <w:lang w:val="en-GB"/>
              </w:rPr>
              <w:t xml:space="preserve"> </w:t>
            </w:r>
            <w:r w:rsidR="003B6A55" w:rsidRPr="00F94D1E">
              <w:rPr>
                <w:sz w:val="16"/>
                <w:lang w:val="en-GB"/>
              </w:rPr>
              <w:t xml:space="preserve">focused on HDM-driven allergic </w:t>
            </w:r>
            <w:r w:rsidR="00F94D1E" w:rsidRPr="00F94D1E">
              <w:rPr>
                <w:sz w:val="16"/>
                <w:lang w:val="en-GB"/>
              </w:rPr>
              <w:t>asthma population</w:t>
            </w:r>
          </w:p>
        </w:tc>
        <w:tc>
          <w:tcPr>
            <w:tcW w:w="1983" w:type="dxa"/>
            <w:tcBorders>
              <w:top w:val="single" w:sz="4" w:space="0" w:color="000000"/>
              <w:left w:val="single" w:sz="4" w:space="0" w:color="000000"/>
              <w:bottom w:val="single" w:sz="4" w:space="0" w:color="000000"/>
              <w:right w:val="single" w:sz="4" w:space="0" w:color="000000"/>
            </w:tcBorders>
          </w:tcPr>
          <w:p w14:paraId="6795F0E0" w14:textId="77777777" w:rsidR="00AF0208" w:rsidRPr="00F94D1E" w:rsidRDefault="00BC5AEA" w:rsidP="00625B0A">
            <w:pPr>
              <w:spacing w:after="0" w:line="259" w:lineRule="auto"/>
              <w:ind w:left="1" w:right="0" w:firstLine="0"/>
              <w:jc w:val="left"/>
              <w:rPr>
                <w:lang w:val="en-GB"/>
              </w:rPr>
            </w:pPr>
            <w:r w:rsidRPr="00F94D1E">
              <w:rPr>
                <w:sz w:val="16"/>
                <w:lang w:val="en-GB"/>
              </w:rPr>
              <w:t>Updated AIT indications based on new evidence.</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0E1" w14:textId="77777777" w:rsidR="00AF0208" w:rsidRPr="00F94D1E" w:rsidRDefault="00BC5AEA">
            <w:pPr>
              <w:spacing w:after="3" w:line="237" w:lineRule="auto"/>
              <w:ind w:left="1" w:right="0" w:firstLine="0"/>
              <w:jc w:val="left"/>
              <w:rPr>
                <w:lang w:val="en-GB"/>
              </w:rPr>
            </w:pPr>
            <w:r w:rsidRPr="00F94D1E">
              <w:rPr>
                <w:sz w:val="16"/>
                <w:lang w:val="en-GB"/>
              </w:rPr>
              <w:t xml:space="preserve">Joint efforts and harmonisation of different </w:t>
            </w:r>
          </w:p>
          <w:p w14:paraId="6795F0E2" w14:textId="77777777" w:rsidR="00AF0208" w:rsidRPr="00F94D1E" w:rsidRDefault="00BC5AEA">
            <w:pPr>
              <w:spacing w:after="0" w:line="259" w:lineRule="auto"/>
              <w:ind w:left="1" w:right="0" w:firstLine="0"/>
              <w:jc w:val="left"/>
              <w:rPr>
                <w:lang w:val="en-GB"/>
              </w:rPr>
            </w:pPr>
            <w:r w:rsidRPr="00F94D1E">
              <w:rPr>
                <w:sz w:val="16"/>
                <w:lang w:val="en-GB"/>
              </w:rPr>
              <w:t>stakeholders</w:t>
            </w:r>
            <w:r w:rsidRPr="00F94D1E">
              <w:rPr>
                <w:b/>
                <w:sz w:val="16"/>
                <w:lang w:val="en-GB"/>
              </w:rPr>
              <w:t xml:space="preserve"> </w:t>
            </w:r>
          </w:p>
        </w:tc>
      </w:tr>
      <w:tr w:rsidR="00AF0208" w:rsidRPr="00A35188" w14:paraId="6795F0E8" w14:textId="77777777">
        <w:trPr>
          <w:trHeight w:val="562"/>
        </w:trPr>
        <w:tc>
          <w:tcPr>
            <w:tcW w:w="2262" w:type="dxa"/>
            <w:tcBorders>
              <w:top w:val="single" w:sz="4" w:space="0" w:color="000000"/>
              <w:left w:val="single" w:sz="4" w:space="0" w:color="000000"/>
              <w:bottom w:val="single" w:sz="4" w:space="0" w:color="000000"/>
              <w:right w:val="single" w:sz="4" w:space="0" w:color="000000"/>
            </w:tcBorders>
          </w:tcPr>
          <w:p w14:paraId="6795F0E4" w14:textId="77777777" w:rsidR="00AF0208" w:rsidRPr="00F94D1E" w:rsidRDefault="00BC5AEA" w:rsidP="00453CE1">
            <w:pPr>
              <w:spacing w:after="0" w:line="259" w:lineRule="auto"/>
              <w:ind w:left="0" w:right="0" w:firstLine="0"/>
              <w:jc w:val="left"/>
              <w:rPr>
                <w:lang w:val="en-GB"/>
              </w:rPr>
            </w:pPr>
            <w:r w:rsidRPr="00F94D1E">
              <w:rPr>
                <w:sz w:val="16"/>
                <w:lang w:val="en-GB"/>
              </w:rPr>
              <w:t>Insufficient evidence for the paediatric population</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0E5" w14:textId="03632B12" w:rsidR="00AF0208" w:rsidRPr="00F94D1E" w:rsidRDefault="00BC5AEA" w:rsidP="00453CE1">
            <w:pPr>
              <w:spacing w:after="0" w:line="259" w:lineRule="auto"/>
              <w:ind w:left="1" w:right="0" w:firstLine="0"/>
              <w:jc w:val="left"/>
              <w:rPr>
                <w:lang w:val="en-GB"/>
              </w:rPr>
            </w:pPr>
            <w:r w:rsidRPr="00F94D1E">
              <w:rPr>
                <w:sz w:val="16"/>
                <w:lang w:val="en-GB"/>
              </w:rPr>
              <w:t xml:space="preserve">Large RCTs </w:t>
            </w:r>
            <w:r w:rsidR="003B6A55" w:rsidRPr="00F94D1E">
              <w:rPr>
                <w:sz w:val="16"/>
                <w:lang w:val="en-GB"/>
              </w:rPr>
              <w:t xml:space="preserve">and </w:t>
            </w:r>
            <w:r w:rsidR="00F94D1E" w:rsidRPr="00F94D1E">
              <w:rPr>
                <w:sz w:val="16"/>
                <w:lang w:val="en-GB"/>
              </w:rPr>
              <w:t>real-life</w:t>
            </w:r>
            <w:r w:rsidR="003B6A55" w:rsidRPr="00F94D1E">
              <w:rPr>
                <w:sz w:val="16"/>
                <w:lang w:val="en-GB"/>
              </w:rPr>
              <w:t xml:space="preserve"> studies</w:t>
            </w:r>
            <w:r w:rsidR="003B6A55" w:rsidRPr="00F94D1E">
              <w:rPr>
                <w:b/>
                <w:sz w:val="16"/>
                <w:lang w:val="en-GB"/>
              </w:rPr>
              <w:t xml:space="preserve"> </w:t>
            </w:r>
            <w:r w:rsidRPr="00F94D1E">
              <w:rPr>
                <w:sz w:val="16"/>
                <w:lang w:val="en-GB"/>
              </w:rPr>
              <w:t>focused on paediatric population</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0E6" w14:textId="77777777" w:rsidR="00AF0208" w:rsidRPr="00F94D1E" w:rsidRDefault="00BC5AEA" w:rsidP="00180097">
            <w:pPr>
              <w:spacing w:after="0" w:line="259" w:lineRule="auto"/>
              <w:ind w:left="1" w:right="0" w:firstLine="0"/>
              <w:jc w:val="left"/>
              <w:rPr>
                <w:lang w:val="en-GB"/>
              </w:rPr>
            </w:pPr>
            <w:r w:rsidRPr="00F94D1E">
              <w:rPr>
                <w:sz w:val="16"/>
                <w:lang w:val="en-GB"/>
              </w:rPr>
              <w:t>Updated AIT indications based on new evidence.</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0E7" w14:textId="77777777" w:rsidR="00AF0208" w:rsidRPr="00F94D1E" w:rsidRDefault="00BC5AEA" w:rsidP="00625B0A">
            <w:pPr>
              <w:spacing w:after="0" w:line="259" w:lineRule="auto"/>
              <w:ind w:left="1" w:right="0" w:firstLine="0"/>
              <w:jc w:val="left"/>
              <w:rPr>
                <w:lang w:val="en-GB"/>
              </w:rPr>
            </w:pPr>
            <w:r w:rsidRPr="00F94D1E">
              <w:rPr>
                <w:sz w:val="16"/>
                <w:lang w:val="en-GB"/>
              </w:rPr>
              <w:t>Revised, realistic paediatric investigation plan (PIP)</w:t>
            </w:r>
            <w:r w:rsidRPr="00F94D1E">
              <w:rPr>
                <w:b/>
                <w:sz w:val="16"/>
                <w:lang w:val="en-GB"/>
              </w:rPr>
              <w:t xml:space="preserve"> </w:t>
            </w:r>
          </w:p>
        </w:tc>
      </w:tr>
      <w:tr w:rsidR="00AF0208" w:rsidRPr="00A35188" w14:paraId="6795F0EE" w14:textId="77777777">
        <w:trPr>
          <w:trHeight w:val="1298"/>
        </w:trPr>
        <w:tc>
          <w:tcPr>
            <w:tcW w:w="2262" w:type="dxa"/>
            <w:tcBorders>
              <w:top w:val="single" w:sz="4" w:space="0" w:color="000000"/>
              <w:left w:val="single" w:sz="4" w:space="0" w:color="000000"/>
              <w:bottom w:val="single" w:sz="4" w:space="0" w:color="000000"/>
              <w:right w:val="single" w:sz="4" w:space="0" w:color="000000"/>
            </w:tcBorders>
          </w:tcPr>
          <w:p w14:paraId="6795F0E9" w14:textId="3D9F782E" w:rsidR="00AF0208" w:rsidRPr="00F94D1E" w:rsidRDefault="00BC5AEA" w:rsidP="00180097">
            <w:pPr>
              <w:spacing w:after="0" w:line="259" w:lineRule="auto"/>
              <w:ind w:left="0" w:right="0" w:firstLine="0"/>
              <w:jc w:val="left"/>
              <w:rPr>
                <w:lang w:val="en-GB"/>
              </w:rPr>
            </w:pPr>
            <w:r w:rsidRPr="00F94D1E">
              <w:rPr>
                <w:sz w:val="16"/>
                <w:lang w:val="en-GB"/>
              </w:rPr>
              <w:t xml:space="preserve">Differences in the evidence for efficacy and safety between different </w:t>
            </w:r>
            <w:r w:rsidR="003B6A55" w:rsidRPr="00F94D1E">
              <w:rPr>
                <w:sz w:val="16"/>
                <w:lang w:val="en-GB"/>
              </w:rPr>
              <w:t xml:space="preserve">HDM </w:t>
            </w:r>
            <w:r w:rsidRPr="00F94D1E">
              <w:rPr>
                <w:sz w:val="16"/>
                <w:lang w:val="en-GB"/>
              </w:rPr>
              <w:t>AIT products due to product quality and standardisation and study designs</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0EA" w14:textId="05C7F172" w:rsidR="00AF0208" w:rsidRPr="00F94D1E" w:rsidRDefault="00622B86" w:rsidP="00625B0A">
            <w:pPr>
              <w:spacing w:after="0" w:line="259" w:lineRule="auto"/>
              <w:ind w:left="1" w:right="0" w:firstLine="0"/>
              <w:jc w:val="left"/>
              <w:rPr>
                <w:lang w:val="en-GB"/>
              </w:rPr>
            </w:pPr>
            <w:r>
              <w:rPr>
                <w:sz w:val="16"/>
                <w:lang w:val="en-GB"/>
              </w:rPr>
              <w:t>Improved</w:t>
            </w:r>
            <w:r w:rsidR="00BC5AEA" w:rsidRPr="00F94D1E">
              <w:rPr>
                <w:sz w:val="16"/>
                <w:lang w:val="en-GB"/>
              </w:rPr>
              <w:t xml:space="preserve"> product standardi</w:t>
            </w:r>
            <w:r w:rsidR="003B6A55" w:rsidRPr="00F94D1E">
              <w:rPr>
                <w:sz w:val="16"/>
                <w:lang w:val="en-GB"/>
              </w:rPr>
              <w:t>s</w:t>
            </w:r>
            <w:r w:rsidR="00BC5AEA" w:rsidRPr="00F94D1E">
              <w:rPr>
                <w:sz w:val="16"/>
                <w:lang w:val="en-GB"/>
              </w:rPr>
              <w:t>ation. Harmonisation of production process and study design. Head-to</w:t>
            </w:r>
            <w:r w:rsidR="003B6A55" w:rsidRPr="00F94D1E">
              <w:rPr>
                <w:sz w:val="16"/>
                <w:lang w:val="en-GB"/>
              </w:rPr>
              <w:t>-</w:t>
            </w:r>
            <w:r w:rsidR="00BC5AEA" w:rsidRPr="00F94D1E">
              <w:rPr>
                <w:sz w:val="16"/>
                <w:lang w:val="en-GB"/>
              </w:rPr>
              <w:t>head comparison between products.</w:t>
            </w:r>
            <w:r w:rsidR="00BC5AEA"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0EB" w14:textId="77777777" w:rsidR="00AF0208" w:rsidRPr="00F94D1E" w:rsidRDefault="00BC5AEA">
            <w:pPr>
              <w:spacing w:after="0" w:line="259" w:lineRule="auto"/>
              <w:ind w:left="1" w:right="0" w:firstLine="0"/>
              <w:jc w:val="left"/>
              <w:rPr>
                <w:lang w:val="en-GB"/>
              </w:rPr>
            </w:pPr>
            <w:r w:rsidRPr="00F94D1E">
              <w:rPr>
                <w:sz w:val="16"/>
                <w:lang w:val="en-GB"/>
              </w:rPr>
              <w:t>Proportion of patients treated with products for which there is product specific evidence of efficacy and safety</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0EC" w14:textId="77777777" w:rsidR="00AF0208" w:rsidRPr="00F94D1E" w:rsidRDefault="00BC5AEA">
            <w:pPr>
              <w:spacing w:after="0" w:line="240" w:lineRule="auto"/>
              <w:ind w:left="1" w:right="0" w:firstLine="0"/>
              <w:jc w:val="left"/>
              <w:rPr>
                <w:lang w:val="en-GB"/>
              </w:rPr>
            </w:pPr>
            <w:r w:rsidRPr="00F94D1E">
              <w:rPr>
                <w:sz w:val="16"/>
                <w:lang w:val="en-GB"/>
              </w:rPr>
              <w:t xml:space="preserve">Joint efforts and harmonisation of different </w:t>
            </w:r>
          </w:p>
          <w:p w14:paraId="6795F0ED" w14:textId="77777777" w:rsidR="00AF0208" w:rsidRPr="00F94D1E" w:rsidRDefault="00BC5AEA">
            <w:pPr>
              <w:spacing w:after="0" w:line="259" w:lineRule="auto"/>
              <w:ind w:left="1" w:right="0" w:firstLine="0"/>
              <w:jc w:val="left"/>
              <w:rPr>
                <w:lang w:val="en-GB"/>
              </w:rPr>
            </w:pPr>
            <w:r w:rsidRPr="00F94D1E">
              <w:rPr>
                <w:sz w:val="16"/>
                <w:lang w:val="en-GB"/>
              </w:rPr>
              <w:t>stakeholders</w:t>
            </w:r>
            <w:r w:rsidRPr="00F94D1E">
              <w:rPr>
                <w:b/>
                <w:sz w:val="16"/>
                <w:lang w:val="en-GB"/>
              </w:rPr>
              <w:t xml:space="preserve"> </w:t>
            </w:r>
          </w:p>
        </w:tc>
      </w:tr>
      <w:tr w:rsidR="00AF0208" w:rsidRPr="00A35188" w14:paraId="6795F0F6" w14:textId="77777777">
        <w:trPr>
          <w:trHeight w:val="1484"/>
        </w:trPr>
        <w:tc>
          <w:tcPr>
            <w:tcW w:w="2262" w:type="dxa"/>
            <w:tcBorders>
              <w:top w:val="single" w:sz="4" w:space="0" w:color="000000"/>
              <w:left w:val="single" w:sz="4" w:space="0" w:color="000000"/>
              <w:bottom w:val="single" w:sz="4" w:space="0" w:color="000000"/>
              <w:right w:val="single" w:sz="4" w:space="0" w:color="000000"/>
            </w:tcBorders>
          </w:tcPr>
          <w:p w14:paraId="6795F0EF" w14:textId="7B9903FA" w:rsidR="00AF0208" w:rsidRPr="00F94D1E" w:rsidRDefault="00BC5AEA" w:rsidP="00180097">
            <w:pPr>
              <w:spacing w:after="0" w:line="259" w:lineRule="auto"/>
              <w:ind w:left="0" w:right="0" w:firstLine="0"/>
              <w:jc w:val="left"/>
              <w:rPr>
                <w:lang w:val="en-GB"/>
              </w:rPr>
            </w:pPr>
            <w:r w:rsidRPr="00F94D1E">
              <w:rPr>
                <w:sz w:val="16"/>
                <w:lang w:val="en-GB"/>
              </w:rPr>
              <w:t xml:space="preserve">The application of </w:t>
            </w:r>
            <w:r w:rsidR="003B6A55" w:rsidRPr="00F94D1E">
              <w:rPr>
                <w:sz w:val="16"/>
                <w:lang w:val="en-GB"/>
              </w:rPr>
              <w:t xml:space="preserve">HDM </w:t>
            </w:r>
            <w:r w:rsidRPr="00F94D1E">
              <w:rPr>
                <w:sz w:val="16"/>
                <w:lang w:val="en-GB"/>
              </w:rPr>
              <w:t>AIT in asthma is limited due to efficacy and safety concerns</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0F0" w14:textId="77777777" w:rsidR="00AF0208" w:rsidRPr="00F94D1E" w:rsidRDefault="00BC5AEA" w:rsidP="00625B0A">
            <w:pPr>
              <w:spacing w:after="0" w:line="259" w:lineRule="auto"/>
              <w:ind w:left="1" w:right="15" w:firstLine="0"/>
              <w:jc w:val="left"/>
              <w:rPr>
                <w:lang w:val="en-GB"/>
              </w:rPr>
            </w:pPr>
            <w:r w:rsidRPr="00F94D1E">
              <w:rPr>
                <w:sz w:val="16"/>
                <w:lang w:val="en-GB"/>
              </w:rPr>
              <w:t>Higher quality large phase 3 DBPC trials with validated outcome measures, patient centred outcomes and post-marketing data</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0F2" w14:textId="6A2E2230" w:rsidR="00AF0208" w:rsidRPr="00F94D1E" w:rsidRDefault="00BC5AEA">
            <w:pPr>
              <w:spacing w:after="1" w:line="238" w:lineRule="auto"/>
              <w:ind w:left="1" w:right="0" w:firstLine="0"/>
              <w:jc w:val="left"/>
              <w:rPr>
                <w:lang w:val="en-GB"/>
              </w:rPr>
            </w:pPr>
            <w:r w:rsidRPr="00F94D1E">
              <w:rPr>
                <w:sz w:val="16"/>
                <w:lang w:val="en-GB"/>
              </w:rPr>
              <w:t xml:space="preserve">Proportion of patients with </w:t>
            </w:r>
            <w:r w:rsidR="003B6A55" w:rsidRPr="00F94D1E">
              <w:rPr>
                <w:sz w:val="16"/>
                <w:lang w:val="en-GB"/>
              </w:rPr>
              <w:t xml:space="preserve">HDM-driven </w:t>
            </w:r>
            <w:r w:rsidRPr="00F94D1E">
              <w:rPr>
                <w:sz w:val="16"/>
                <w:lang w:val="en-GB"/>
              </w:rPr>
              <w:t xml:space="preserve">allergic asthma successfully treated with </w:t>
            </w:r>
            <w:r w:rsidR="003B6A55" w:rsidRPr="00F94D1E">
              <w:rPr>
                <w:sz w:val="16"/>
                <w:lang w:val="en-GB"/>
              </w:rPr>
              <w:t xml:space="preserve">HDM </w:t>
            </w:r>
            <w:r w:rsidRPr="00F94D1E">
              <w:rPr>
                <w:sz w:val="16"/>
                <w:lang w:val="en-GB"/>
              </w:rPr>
              <w:t>AIT</w:t>
            </w:r>
            <w:r w:rsidRPr="00F94D1E">
              <w:rPr>
                <w:b/>
                <w:sz w:val="16"/>
                <w:lang w:val="en-GB"/>
              </w:rPr>
              <w:t xml:space="preserve"> </w:t>
            </w:r>
          </w:p>
          <w:p w14:paraId="6795F0F3" w14:textId="4F084B9C" w:rsidR="00AF0208" w:rsidRPr="00F94D1E" w:rsidRDefault="00BC5AEA">
            <w:pPr>
              <w:spacing w:after="0" w:line="259" w:lineRule="auto"/>
              <w:ind w:left="1" w:right="0" w:firstLine="0"/>
              <w:jc w:val="left"/>
              <w:rPr>
                <w:lang w:val="en-GB"/>
              </w:rPr>
            </w:pPr>
            <w:r w:rsidRPr="00F94D1E">
              <w:rPr>
                <w:sz w:val="16"/>
                <w:lang w:val="en-GB"/>
              </w:rPr>
              <w:t xml:space="preserve">Proportion of patients treated with </w:t>
            </w:r>
            <w:r w:rsidR="003B6A55" w:rsidRPr="00F94D1E">
              <w:rPr>
                <w:sz w:val="16"/>
                <w:lang w:val="en-GB"/>
              </w:rPr>
              <w:t xml:space="preserve">HDM </w:t>
            </w:r>
            <w:r w:rsidRPr="00F94D1E">
              <w:rPr>
                <w:sz w:val="16"/>
                <w:lang w:val="en-GB"/>
              </w:rPr>
              <w:t xml:space="preserve">AIT for </w:t>
            </w:r>
            <w:r w:rsidR="003B6A55" w:rsidRPr="00F94D1E">
              <w:rPr>
                <w:sz w:val="16"/>
                <w:lang w:val="en-GB"/>
              </w:rPr>
              <w:t xml:space="preserve">HDM-driven allergic </w:t>
            </w:r>
            <w:r w:rsidRPr="00F94D1E">
              <w:rPr>
                <w:sz w:val="16"/>
                <w:lang w:val="en-GB"/>
              </w:rPr>
              <w:t>asthma who suffer from an adverse event</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0F4" w14:textId="77777777" w:rsidR="00AF0208" w:rsidRPr="00F94D1E" w:rsidRDefault="00BC5AEA">
            <w:pPr>
              <w:spacing w:after="2" w:line="237" w:lineRule="auto"/>
              <w:ind w:left="1" w:right="0" w:firstLine="0"/>
              <w:jc w:val="left"/>
              <w:rPr>
                <w:lang w:val="en-GB"/>
              </w:rPr>
            </w:pPr>
            <w:r w:rsidRPr="00F94D1E">
              <w:rPr>
                <w:sz w:val="16"/>
                <w:lang w:val="en-GB"/>
              </w:rPr>
              <w:t xml:space="preserve">Joint efforts and harmonisation of different </w:t>
            </w:r>
          </w:p>
          <w:p w14:paraId="6795F0F5" w14:textId="77777777" w:rsidR="00AF0208" w:rsidRPr="00F94D1E" w:rsidRDefault="00BC5AEA">
            <w:pPr>
              <w:spacing w:after="0" w:line="259" w:lineRule="auto"/>
              <w:ind w:left="1" w:right="0" w:firstLine="0"/>
              <w:jc w:val="left"/>
              <w:rPr>
                <w:lang w:val="en-GB"/>
              </w:rPr>
            </w:pPr>
            <w:r w:rsidRPr="00F94D1E">
              <w:rPr>
                <w:sz w:val="16"/>
                <w:lang w:val="en-GB"/>
              </w:rPr>
              <w:t>stakeholders</w:t>
            </w:r>
            <w:r w:rsidRPr="00F94D1E">
              <w:rPr>
                <w:b/>
                <w:sz w:val="16"/>
                <w:lang w:val="en-GB"/>
              </w:rPr>
              <w:t xml:space="preserve"> </w:t>
            </w:r>
          </w:p>
        </w:tc>
      </w:tr>
      <w:tr w:rsidR="00AF0208" w:rsidRPr="00A35188" w14:paraId="6795F0FB" w14:textId="77777777">
        <w:trPr>
          <w:trHeight w:val="1481"/>
        </w:trPr>
        <w:tc>
          <w:tcPr>
            <w:tcW w:w="2262" w:type="dxa"/>
            <w:tcBorders>
              <w:top w:val="single" w:sz="4" w:space="0" w:color="000000"/>
              <w:left w:val="single" w:sz="4" w:space="0" w:color="000000"/>
              <w:bottom w:val="single" w:sz="4" w:space="0" w:color="000000"/>
              <w:right w:val="single" w:sz="4" w:space="0" w:color="000000"/>
            </w:tcBorders>
          </w:tcPr>
          <w:p w14:paraId="6795F0F7" w14:textId="77F3C980" w:rsidR="00AF0208" w:rsidRPr="00F94D1E" w:rsidRDefault="00BC5AEA">
            <w:pPr>
              <w:spacing w:after="0" w:line="259" w:lineRule="auto"/>
              <w:ind w:left="2" w:right="0" w:firstLine="0"/>
              <w:jc w:val="left"/>
              <w:rPr>
                <w:lang w:val="en-GB"/>
              </w:rPr>
            </w:pPr>
            <w:r w:rsidRPr="00F94D1E">
              <w:rPr>
                <w:sz w:val="16"/>
                <w:lang w:val="en-GB"/>
              </w:rPr>
              <w:lastRenderedPageBreak/>
              <w:t xml:space="preserve">Definition of </w:t>
            </w:r>
            <w:r w:rsidR="003B6A55" w:rsidRPr="00F94D1E">
              <w:rPr>
                <w:sz w:val="16"/>
                <w:lang w:val="en-GB"/>
              </w:rPr>
              <w:t xml:space="preserve">HDM-driven allergic </w:t>
            </w:r>
            <w:r w:rsidRPr="00F94D1E">
              <w:rPr>
                <w:sz w:val="16"/>
                <w:lang w:val="en-GB"/>
              </w:rPr>
              <w:t>asthma as a lower airways condition, ignoring the frequent association with AR and/or AD and disease endotypes</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0F8" w14:textId="5BC93651" w:rsidR="00AF0208" w:rsidRPr="00F94D1E" w:rsidRDefault="00BC5AEA">
            <w:pPr>
              <w:spacing w:after="0" w:line="259" w:lineRule="auto"/>
              <w:ind w:left="2" w:right="17" w:firstLine="0"/>
              <w:jc w:val="left"/>
              <w:rPr>
                <w:lang w:val="en-GB"/>
              </w:rPr>
            </w:pPr>
            <w:r w:rsidRPr="00F94D1E">
              <w:rPr>
                <w:sz w:val="16"/>
                <w:lang w:val="en-GB"/>
              </w:rPr>
              <w:t xml:space="preserve">Revised definition of </w:t>
            </w:r>
            <w:r w:rsidR="003B6A55" w:rsidRPr="00F94D1E">
              <w:rPr>
                <w:sz w:val="16"/>
                <w:lang w:val="en-GB"/>
              </w:rPr>
              <w:t xml:space="preserve">HDM-driven allergic </w:t>
            </w:r>
            <w:r w:rsidRPr="00F94D1E">
              <w:rPr>
                <w:sz w:val="16"/>
                <w:lang w:val="en-GB"/>
              </w:rPr>
              <w:t>asthma to include the one airways disease concept and asthma endotypes</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0F9" w14:textId="54D1EE28" w:rsidR="00AF0208" w:rsidRPr="00F94D1E" w:rsidRDefault="00BC5AEA">
            <w:pPr>
              <w:spacing w:after="0" w:line="259" w:lineRule="auto"/>
              <w:ind w:left="2" w:right="78" w:firstLine="0"/>
              <w:jc w:val="left"/>
              <w:rPr>
                <w:lang w:val="en-GB"/>
              </w:rPr>
            </w:pPr>
            <w:r w:rsidRPr="00F94D1E">
              <w:rPr>
                <w:sz w:val="16"/>
                <w:lang w:val="en-GB"/>
              </w:rPr>
              <w:t xml:space="preserve">Proportion of patients prescribed </w:t>
            </w:r>
            <w:r w:rsidR="003B6A55" w:rsidRPr="00F94D1E">
              <w:rPr>
                <w:sz w:val="16"/>
                <w:lang w:val="en-GB"/>
              </w:rPr>
              <w:t xml:space="preserve">HDM </w:t>
            </w:r>
            <w:r w:rsidRPr="00F94D1E">
              <w:rPr>
                <w:sz w:val="16"/>
                <w:lang w:val="en-GB"/>
              </w:rPr>
              <w:t xml:space="preserve">AIT for the one airways disease (AR and allergic </w:t>
            </w:r>
            <w:r w:rsidR="001353E8" w:rsidRPr="00F94D1E">
              <w:rPr>
                <w:sz w:val="16"/>
                <w:lang w:val="en-GB"/>
              </w:rPr>
              <w:t>asthma) Proportion</w:t>
            </w:r>
            <w:r w:rsidRPr="00F94D1E">
              <w:rPr>
                <w:sz w:val="16"/>
                <w:lang w:val="en-GB"/>
              </w:rPr>
              <w:t xml:space="preserve"> of patients with </w:t>
            </w:r>
            <w:r w:rsidR="003B6A55" w:rsidRPr="00F94D1E">
              <w:rPr>
                <w:sz w:val="16"/>
                <w:lang w:val="en-GB"/>
              </w:rPr>
              <w:t xml:space="preserve">HDM-driven </w:t>
            </w:r>
            <w:r w:rsidRPr="00F94D1E">
              <w:rPr>
                <w:sz w:val="16"/>
                <w:lang w:val="en-GB"/>
              </w:rPr>
              <w:t>allergic asthma treated according to their endotype</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0FA" w14:textId="77777777" w:rsidR="00AF0208" w:rsidRPr="00F94D1E" w:rsidRDefault="00BC5AEA">
            <w:pPr>
              <w:spacing w:after="0" w:line="259" w:lineRule="auto"/>
              <w:ind w:left="0" w:right="0" w:firstLine="0"/>
              <w:jc w:val="left"/>
              <w:rPr>
                <w:lang w:val="en-GB"/>
              </w:rPr>
            </w:pPr>
            <w:r w:rsidRPr="00F94D1E">
              <w:rPr>
                <w:sz w:val="16"/>
                <w:lang w:val="en-GB"/>
              </w:rPr>
              <w:t>More research for better understanding of the disease mechanism and implementing a new disease taxonomy</w:t>
            </w:r>
            <w:r w:rsidRPr="00F94D1E">
              <w:rPr>
                <w:b/>
                <w:sz w:val="16"/>
                <w:lang w:val="en-GB"/>
              </w:rPr>
              <w:t xml:space="preserve"> </w:t>
            </w:r>
          </w:p>
        </w:tc>
      </w:tr>
      <w:tr w:rsidR="00AF0208" w:rsidRPr="00A35188" w14:paraId="6795F104" w14:textId="77777777">
        <w:trPr>
          <w:trHeight w:val="1668"/>
        </w:trPr>
        <w:tc>
          <w:tcPr>
            <w:tcW w:w="2262" w:type="dxa"/>
            <w:tcBorders>
              <w:top w:val="single" w:sz="4" w:space="0" w:color="000000"/>
              <w:left w:val="single" w:sz="4" w:space="0" w:color="000000"/>
              <w:bottom w:val="single" w:sz="4" w:space="0" w:color="000000"/>
              <w:right w:val="single" w:sz="4" w:space="0" w:color="000000"/>
            </w:tcBorders>
          </w:tcPr>
          <w:p w14:paraId="6795F0FC" w14:textId="66830FF3" w:rsidR="00AF0208" w:rsidRPr="00F94D1E" w:rsidRDefault="00BC5AEA">
            <w:pPr>
              <w:spacing w:after="0" w:line="259" w:lineRule="auto"/>
              <w:ind w:left="2" w:right="37" w:firstLine="0"/>
              <w:jc w:val="left"/>
              <w:rPr>
                <w:lang w:val="en-GB"/>
              </w:rPr>
            </w:pPr>
            <w:r w:rsidRPr="00F94D1E">
              <w:rPr>
                <w:sz w:val="16"/>
                <w:lang w:val="en-GB"/>
              </w:rPr>
              <w:t>Low awareness and knowledge of AIT potential by the general public and healthcare professionals outside allergy speciality, e.g. paediatricians, respiratory physicians, ENT, dermatology, primary care physicians</w:t>
            </w:r>
          </w:p>
        </w:tc>
        <w:tc>
          <w:tcPr>
            <w:tcW w:w="1985" w:type="dxa"/>
            <w:tcBorders>
              <w:top w:val="single" w:sz="4" w:space="0" w:color="000000"/>
              <w:left w:val="single" w:sz="4" w:space="0" w:color="000000"/>
              <w:bottom w:val="single" w:sz="4" w:space="0" w:color="000000"/>
              <w:right w:val="single" w:sz="4" w:space="0" w:color="000000"/>
            </w:tcBorders>
          </w:tcPr>
          <w:p w14:paraId="6795F0FD" w14:textId="77777777" w:rsidR="00AF0208" w:rsidRPr="00F94D1E" w:rsidRDefault="00BC5AEA">
            <w:pPr>
              <w:spacing w:after="0" w:line="240" w:lineRule="auto"/>
              <w:ind w:left="2" w:right="0" w:firstLine="0"/>
              <w:jc w:val="left"/>
              <w:rPr>
                <w:lang w:val="en-GB"/>
              </w:rPr>
            </w:pPr>
            <w:r w:rsidRPr="00F94D1E">
              <w:rPr>
                <w:sz w:val="16"/>
                <w:lang w:val="en-GB"/>
              </w:rPr>
              <w:t xml:space="preserve">Joint commitment and coordinated actions </w:t>
            </w:r>
          </w:p>
          <w:p w14:paraId="6795F0FE" w14:textId="77777777" w:rsidR="00AF0208" w:rsidRPr="00F94D1E" w:rsidRDefault="00BC5AEA">
            <w:pPr>
              <w:spacing w:after="0" w:line="259" w:lineRule="auto"/>
              <w:ind w:left="2" w:right="0" w:firstLine="0"/>
              <w:jc w:val="left"/>
              <w:rPr>
                <w:lang w:val="en-GB"/>
              </w:rPr>
            </w:pPr>
            <w:r w:rsidRPr="00F94D1E">
              <w:rPr>
                <w:sz w:val="16"/>
                <w:lang w:val="en-GB"/>
              </w:rPr>
              <w:t xml:space="preserve">among academia, </w:t>
            </w:r>
          </w:p>
          <w:p w14:paraId="6795F0FF" w14:textId="77777777" w:rsidR="00AF0208" w:rsidRPr="00F94D1E" w:rsidRDefault="00BC5AEA">
            <w:pPr>
              <w:spacing w:after="0" w:line="259" w:lineRule="auto"/>
              <w:ind w:left="2" w:right="25" w:firstLine="0"/>
              <w:jc w:val="left"/>
              <w:rPr>
                <w:lang w:val="en-GB"/>
              </w:rPr>
            </w:pPr>
            <w:r w:rsidRPr="00F94D1E">
              <w:rPr>
                <w:sz w:val="16"/>
                <w:lang w:val="en-GB"/>
              </w:rPr>
              <w:t>patient organisations, regulators, industry to find solutions that properly answer the health expectations of the allergic patients</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100" w14:textId="77777777" w:rsidR="00AF0208" w:rsidRPr="00F94D1E" w:rsidRDefault="00BC5AEA">
            <w:pPr>
              <w:spacing w:after="0" w:line="240" w:lineRule="auto"/>
              <w:ind w:left="2" w:right="0" w:firstLine="0"/>
              <w:jc w:val="left"/>
              <w:rPr>
                <w:lang w:val="en-GB"/>
              </w:rPr>
            </w:pPr>
            <w:r w:rsidRPr="00F94D1E">
              <w:rPr>
                <w:sz w:val="16"/>
                <w:lang w:val="en-GB"/>
              </w:rPr>
              <w:t xml:space="preserve">Proportion of patients prescribed AIT for </w:t>
            </w:r>
          </w:p>
          <w:p w14:paraId="6795F101" w14:textId="77777777" w:rsidR="00AF0208" w:rsidRPr="00F94D1E" w:rsidRDefault="00BC5AEA">
            <w:pPr>
              <w:spacing w:after="0" w:line="259" w:lineRule="auto"/>
              <w:ind w:left="2" w:right="0" w:firstLine="0"/>
              <w:jc w:val="left"/>
              <w:rPr>
                <w:lang w:val="en-GB"/>
              </w:rPr>
            </w:pPr>
            <w:r w:rsidRPr="00F94D1E">
              <w:rPr>
                <w:sz w:val="16"/>
                <w:lang w:val="en-GB"/>
              </w:rPr>
              <w:t>allergic asthma</w:t>
            </w:r>
            <w:r w:rsidRPr="00F94D1E">
              <w:rPr>
                <w:b/>
                <w:sz w:val="16"/>
                <w:lang w:val="en-GB"/>
              </w:rPr>
              <w:t xml:space="preserve"> </w:t>
            </w:r>
          </w:p>
          <w:p w14:paraId="6795F102" w14:textId="77777777" w:rsidR="00AF0208" w:rsidRPr="00F94D1E" w:rsidRDefault="00BC5AEA">
            <w:pPr>
              <w:spacing w:after="0" w:line="259" w:lineRule="auto"/>
              <w:ind w:left="2" w:right="0" w:firstLine="0"/>
              <w:jc w:val="left"/>
              <w:rPr>
                <w:lang w:val="en-GB"/>
              </w:rPr>
            </w:pPr>
            <w:r w:rsidRPr="00F94D1E">
              <w:rPr>
                <w:sz w:val="16"/>
                <w:lang w:val="en-GB"/>
              </w:rPr>
              <w:t xml:space="preserve"> </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103" w14:textId="77777777" w:rsidR="00AF0208" w:rsidRPr="00F94D1E" w:rsidRDefault="00BC5AEA">
            <w:pPr>
              <w:spacing w:after="0" w:line="259" w:lineRule="auto"/>
              <w:ind w:left="0" w:right="75" w:firstLine="0"/>
              <w:jc w:val="left"/>
              <w:rPr>
                <w:lang w:val="en-GB"/>
              </w:rPr>
            </w:pPr>
            <w:r w:rsidRPr="00F94D1E">
              <w:rPr>
                <w:sz w:val="16"/>
                <w:lang w:val="en-GB"/>
              </w:rPr>
              <w:t>Alignment between various stakeholders</w:t>
            </w:r>
            <w:r w:rsidRPr="00F94D1E">
              <w:rPr>
                <w:b/>
                <w:sz w:val="16"/>
                <w:lang w:val="en-GB"/>
              </w:rPr>
              <w:t xml:space="preserve"> </w:t>
            </w:r>
          </w:p>
        </w:tc>
      </w:tr>
      <w:tr w:rsidR="00AF0208" w:rsidRPr="00A35188" w14:paraId="6795F10A" w14:textId="77777777">
        <w:trPr>
          <w:trHeight w:val="745"/>
        </w:trPr>
        <w:tc>
          <w:tcPr>
            <w:tcW w:w="2262" w:type="dxa"/>
            <w:tcBorders>
              <w:top w:val="single" w:sz="4" w:space="0" w:color="000000"/>
              <w:left w:val="single" w:sz="4" w:space="0" w:color="000000"/>
              <w:bottom w:val="single" w:sz="4" w:space="0" w:color="000000"/>
              <w:right w:val="single" w:sz="4" w:space="0" w:color="000000"/>
            </w:tcBorders>
          </w:tcPr>
          <w:p w14:paraId="6795F105" w14:textId="77777777" w:rsidR="00AF0208" w:rsidRPr="00F94D1E" w:rsidRDefault="00BC5AEA">
            <w:pPr>
              <w:spacing w:after="0" w:line="259" w:lineRule="auto"/>
              <w:ind w:left="2" w:right="0" w:firstLine="0"/>
              <w:jc w:val="left"/>
              <w:rPr>
                <w:lang w:val="en-GB"/>
              </w:rPr>
            </w:pPr>
            <w:r w:rsidRPr="00F94D1E">
              <w:rPr>
                <w:sz w:val="16"/>
                <w:lang w:val="en-GB"/>
              </w:rPr>
              <w:t>Availability and affordability</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106" w14:textId="77777777" w:rsidR="00AF0208" w:rsidRPr="00F94D1E" w:rsidRDefault="00BC5AEA">
            <w:pPr>
              <w:spacing w:after="1" w:line="240" w:lineRule="auto"/>
              <w:ind w:left="2" w:right="0" w:firstLine="0"/>
              <w:jc w:val="left"/>
              <w:rPr>
                <w:lang w:val="en-GB"/>
              </w:rPr>
            </w:pPr>
            <w:r w:rsidRPr="00F94D1E">
              <w:rPr>
                <w:sz w:val="16"/>
                <w:lang w:val="en-GB"/>
              </w:rPr>
              <w:t xml:space="preserve">Pharmacoeconomics studies and </w:t>
            </w:r>
          </w:p>
          <w:p w14:paraId="6795F107" w14:textId="77777777" w:rsidR="00AF0208" w:rsidRPr="00F94D1E" w:rsidRDefault="00BC5AEA">
            <w:pPr>
              <w:spacing w:after="0" w:line="259" w:lineRule="auto"/>
              <w:ind w:left="2" w:right="0" w:firstLine="0"/>
              <w:rPr>
                <w:lang w:val="en-GB"/>
              </w:rPr>
            </w:pPr>
            <w:r w:rsidRPr="00F94D1E">
              <w:rPr>
                <w:sz w:val="16"/>
                <w:lang w:val="en-GB"/>
              </w:rPr>
              <w:t>implementation of better reimbursement policies</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108" w14:textId="77777777" w:rsidR="00AF0208" w:rsidRPr="00F94D1E" w:rsidRDefault="00BC5AEA">
            <w:pPr>
              <w:spacing w:after="0" w:line="259" w:lineRule="auto"/>
              <w:ind w:left="2" w:right="0" w:firstLine="0"/>
              <w:jc w:val="left"/>
              <w:rPr>
                <w:lang w:val="en-GB"/>
              </w:rPr>
            </w:pPr>
            <w:r w:rsidRPr="00F94D1E">
              <w:rPr>
                <w:sz w:val="16"/>
                <w:lang w:val="en-GB"/>
              </w:rPr>
              <w:t>Prescription and reimbursement rate</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109" w14:textId="77777777" w:rsidR="00AF0208" w:rsidRPr="00F94D1E" w:rsidRDefault="00BC5AEA">
            <w:pPr>
              <w:spacing w:after="0" w:line="259" w:lineRule="auto"/>
              <w:ind w:left="0" w:right="0" w:firstLine="0"/>
              <w:jc w:val="left"/>
              <w:rPr>
                <w:lang w:val="en-GB"/>
              </w:rPr>
            </w:pPr>
            <w:r w:rsidRPr="00F94D1E">
              <w:rPr>
                <w:sz w:val="16"/>
                <w:lang w:val="en-GB"/>
              </w:rPr>
              <w:t>Change in priority perception of healthcare system</w:t>
            </w:r>
            <w:r w:rsidRPr="00F94D1E">
              <w:rPr>
                <w:b/>
                <w:sz w:val="16"/>
                <w:lang w:val="en-GB"/>
              </w:rPr>
              <w:t xml:space="preserve"> </w:t>
            </w:r>
          </w:p>
        </w:tc>
      </w:tr>
      <w:tr w:rsidR="00AF0208" w:rsidRPr="00A35188" w14:paraId="6795F111" w14:textId="77777777">
        <w:trPr>
          <w:trHeight w:val="1298"/>
        </w:trPr>
        <w:tc>
          <w:tcPr>
            <w:tcW w:w="2262" w:type="dxa"/>
            <w:tcBorders>
              <w:top w:val="single" w:sz="4" w:space="0" w:color="000000"/>
              <w:left w:val="single" w:sz="4" w:space="0" w:color="000000"/>
              <w:bottom w:val="single" w:sz="4" w:space="0" w:color="000000"/>
              <w:right w:val="single" w:sz="4" w:space="0" w:color="000000"/>
            </w:tcBorders>
          </w:tcPr>
          <w:p w14:paraId="6795F10B" w14:textId="77777777" w:rsidR="00AF0208" w:rsidRPr="00F94D1E" w:rsidRDefault="00BC5AEA">
            <w:pPr>
              <w:spacing w:after="0" w:line="259" w:lineRule="auto"/>
              <w:ind w:left="2" w:right="0" w:firstLine="0"/>
              <w:jc w:val="left"/>
              <w:rPr>
                <w:lang w:val="en-GB"/>
              </w:rPr>
            </w:pPr>
            <w:r w:rsidRPr="00F94D1E">
              <w:rPr>
                <w:sz w:val="16"/>
                <w:lang w:val="en-GB"/>
              </w:rPr>
              <w:t>Improved patient selection</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10C" w14:textId="77777777" w:rsidR="00AF0208" w:rsidRPr="00F94D1E" w:rsidRDefault="00BC5AEA">
            <w:pPr>
              <w:spacing w:after="0" w:line="259" w:lineRule="auto"/>
              <w:ind w:left="2" w:right="0" w:firstLine="0"/>
              <w:jc w:val="left"/>
              <w:rPr>
                <w:lang w:val="en-GB"/>
              </w:rPr>
            </w:pPr>
            <w:r w:rsidRPr="00F94D1E">
              <w:rPr>
                <w:sz w:val="16"/>
                <w:lang w:val="en-GB"/>
              </w:rPr>
              <w:t>Better selection of responders using diagnostic tools for accurate identification of clinically relevant patient’s sensitization profile</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10D" w14:textId="77777777" w:rsidR="00AF0208" w:rsidRPr="00F94D1E" w:rsidRDefault="00BC5AEA">
            <w:pPr>
              <w:spacing w:after="0" w:line="240" w:lineRule="auto"/>
              <w:ind w:left="2" w:right="0" w:firstLine="0"/>
              <w:jc w:val="left"/>
              <w:rPr>
                <w:lang w:val="en-GB"/>
              </w:rPr>
            </w:pPr>
            <w:r w:rsidRPr="00F94D1E">
              <w:rPr>
                <w:sz w:val="16"/>
                <w:lang w:val="en-GB"/>
              </w:rPr>
              <w:t xml:space="preserve">Proportion of patients who do not benefit from </w:t>
            </w:r>
          </w:p>
          <w:p w14:paraId="6795F10E" w14:textId="4F94F7F6" w:rsidR="00AF0208" w:rsidRPr="00F94D1E" w:rsidRDefault="003B6A55">
            <w:pPr>
              <w:spacing w:after="0" w:line="259" w:lineRule="auto"/>
              <w:ind w:left="2" w:right="0" w:firstLine="0"/>
              <w:jc w:val="left"/>
              <w:rPr>
                <w:lang w:val="en-GB"/>
              </w:rPr>
            </w:pPr>
            <w:r w:rsidRPr="00F94D1E">
              <w:rPr>
                <w:sz w:val="16"/>
                <w:lang w:val="en-GB"/>
              </w:rPr>
              <w:t xml:space="preserve">HDM </w:t>
            </w:r>
            <w:r w:rsidR="00BC5AEA" w:rsidRPr="00F94D1E">
              <w:rPr>
                <w:sz w:val="16"/>
                <w:lang w:val="en-GB"/>
              </w:rPr>
              <w:t>AIT</w:t>
            </w:r>
            <w:r w:rsidR="00BC5AEA" w:rsidRPr="00F94D1E">
              <w:rPr>
                <w:b/>
                <w:sz w:val="16"/>
                <w:lang w:val="en-GB"/>
              </w:rPr>
              <w:t xml:space="preserve"> </w:t>
            </w:r>
          </w:p>
          <w:p w14:paraId="6795F10F" w14:textId="77777777" w:rsidR="00AF0208" w:rsidRPr="00F94D1E" w:rsidRDefault="00BC5AEA">
            <w:pPr>
              <w:spacing w:after="0" w:line="259" w:lineRule="auto"/>
              <w:ind w:left="2" w:right="0" w:firstLine="0"/>
              <w:jc w:val="left"/>
              <w:rPr>
                <w:lang w:val="en-GB"/>
              </w:rPr>
            </w:pPr>
            <w:r w:rsidRPr="00F94D1E">
              <w:rPr>
                <w:sz w:val="16"/>
                <w:lang w:val="en-GB"/>
              </w:rPr>
              <w:t xml:space="preserve"> </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110" w14:textId="77777777" w:rsidR="00AF0208" w:rsidRPr="00F94D1E" w:rsidRDefault="00BC5AEA">
            <w:pPr>
              <w:spacing w:after="0" w:line="259" w:lineRule="auto"/>
              <w:ind w:left="0" w:right="198" w:firstLine="0"/>
              <w:rPr>
                <w:lang w:val="en-GB"/>
              </w:rPr>
            </w:pPr>
            <w:r w:rsidRPr="00F94D1E">
              <w:rPr>
                <w:sz w:val="16"/>
                <w:lang w:val="en-GB"/>
              </w:rPr>
              <w:t>More research in disease mechanisms and diagnostic tools</w:t>
            </w:r>
            <w:r w:rsidRPr="00F94D1E">
              <w:rPr>
                <w:b/>
                <w:sz w:val="16"/>
                <w:lang w:val="en-GB"/>
              </w:rPr>
              <w:t xml:space="preserve"> </w:t>
            </w:r>
          </w:p>
        </w:tc>
      </w:tr>
      <w:tr w:rsidR="00AF0208" w:rsidRPr="00A35188" w14:paraId="6795F118" w14:textId="77777777">
        <w:trPr>
          <w:trHeight w:val="746"/>
        </w:trPr>
        <w:tc>
          <w:tcPr>
            <w:tcW w:w="2262" w:type="dxa"/>
            <w:tcBorders>
              <w:top w:val="single" w:sz="4" w:space="0" w:color="000000"/>
              <w:left w:val="single" w:sz="4" w:space="0" w:color="000000"/>
              <w:bottom w:val="single" w:sz="4" w:space="0" w:color="000000"/>
              <w:right w:val="single" w:sz="4" w:space="0" w:color="000000"/>
            </w:tcBorders>
          </w:tcPr>
          <w:p w14:paraId="6795F112" w14:textId="03399757" w:rsidR="00AF0208" w:rsidRPr="00F94D1E" w:rsidRDefault="00BC5AEA">
            <w:pPr>
              <w:spacing w:after="0" w:line="259" w:lineRule="auto"/>
              <w:ind w:left="2" w:right="0" w:firstLine="0"/>
              <w:jc w:val="left"/>
              <w:rPr>
                <w:lang w:val="en-GB"/>
              </w:rPr>
            </w:pPr>
            <w:r w:rsidRPr="00F94D1E">
              <w:rPr>
                <w:sz w:val="16"/>
                <w:lang w:val="en-GB"/>
              </w:rPr>
              <w:t xml:space="preserve">Adherence to </w:t>
            </w:r>
            <w:r w:rsidR="003B6A55" w:rsidRPr="00F94D1E">
              <w:rPr>
                <w:sz w:val="16"/>
                <w:lang w:val="en-GB"/>
              </w:rPr>
              <w:t xml:space="preserve">HDM </w:t>
            </w:r>
            <w:r w:rsidRPr="00F94D1E">
              <w:rPr>
                <w:sz w:val="16"/>
                <w:lang w:val="en-GB"/>
              </w:rPr>
              <w:t>AIT</w:t>
            </w:r>
            <w:r w:rsidRPr="00F94D1E">
              <w:rPr>
                <w:b/>
                <w:sz w:val="16"/>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113" w14:textId="15630DD2" w:rsidR="00AF0208" w:rsidRPr="00F94D1E" w:rsidRDefault="00BC5AEA">
            <w:pPr>
              <w:spacing w:after="0" w:line="259" w:lineRule="auto"/>
              <w:ind w:left="2" w:right="79" w:firstLine="0"/>
              <w:jc w:val="left"/>
              <w:rPr>
                <w:lang w:val="en-GB"/>
              </w:rPr>
            </w:pPr>
            <w:r w:rsidRPr="00F94D1E">
              <w:rPr>
                <w:sz w:val="16"/>
                <w:lang w:val="en-GB"/>
              </w:rPr>
              <w:t xml:space="preserve">Educational programmes, more convenient </w:t>
            </w:r>
            <w:r w:rsidR="003B6A55" w:rsidRPr="00F94D1E">
              <w:rPr>
                <w:sz w:val="16"/>
                <w:lang w:val="en-GB"/>
              </w:rPr>
              <w:t xml:space="preserve">HDM </w:t>
            </w:r>
            <w:r w:rsidRPr="00F94D1E">
              <w:rPr>
                <w:sz w:val="16"/>
                <w:lang w:val="en-GB"/>
              </w:rPr>
              <w:t>AIT regimens</w:t>
            </w:r>
            <w:r w:rsidRPr="00F94D1E">
              <w:rPr>
                <w:b/>
                <w:sz w:val="16"/>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95F114" w14:textId="77777777" w:rsidR="00AF0208" w:rsidRPr="00F94D1E" w:rsidRDefault="00BC5AEA">
            <w:pPr>
              <w:spacing w:after="0" w:line="259" w:lineRule="auto"/>
              <w:ind w:left="2" w:right="0" w:firstLine="0"/>
              <w:jc w:val="left"/>
              <w:rPr>
                <w:lang w:val="en-GB"/>
              </w:rPr>
            </w:pPr>
            <w:r w:rsidRPr="00F94D1E">
              <w:rPr>
                <w:sz w:val="16"/>
                <w:lang w:val="en-GB"/>
              </w:rPr>
              <w:t xml:space="preserve">Proportion of patients </w:t>
            </w:r>
          </w:p>
          <w:p w14:paraId="6795F115" w14:textId="7A32C0DD" w:rsidR="00AF0208" w:rsidRPr="00F94D1E" w:rsidRDefault="00BC5AEA">
            <w:pPr>
              <w:spacing w:after="0" w:line="259" w:lineRule="auto"/>
              <w:ind w:left="2" w:right="0" w:firstLine="0"/>
              <w:jc w:val="left"/>
              <w:rPr>
                <w:lang w:val="en-GB"/>
              </w:rPr>
            </w:pPr>
            <w:r w:rsidRPr="00F94D1E">
              <w:rPr>
                <w:sz w:val="16"/>
                <w:lang w:val="en-GB"/>
              </w:rPr>
              <w:t xml:space="preserve">who drop-out from </w:t>
            </w:r>
            <w:r w:rsidR="003B6A55" w:rsidRPr="00F94D1E">
              <w:rPr>
                <w:sz w:val="16"/>
                <w:lang w:val="en-GB"/>
              </w:rPr>
              <w:t xml:space="preserve">HDM </w:t>
            </w:r>
            <w:r w:rsidRPr="00F94D1E">
              <w:rPr>
                <w:sz w:val="16"/>
                <w:lang w:val="en-GB"/>
              </w:rPr>
              <w:t>AIT</w:t>
            </w:r>
            <w:r w:rsidRPr="00F94D1E">
              <w:rPr>
                <w:b/>
                <w:sz w:val="16"/>
                <w:lang w:val="en-GB"/>
              </w:rPr>
              <w:t xml:space="preserve"> </w:t>
            </w:r>
          </w:p>
          <w:p w14:paraId="6795F116" w14:textId="77777777" w:rsidR="00AF0208" w:rsidRPr="00F94D1E" w:rsidRDefault="00BC5AEA">
            <w:pPr>
              <w:spacing w:after="0" w:line="259" w:lineRule="auto"/>
              <w:ind w:left="2" w:right="0" w:firstLine="0"/>
              <w:jc w:val="left"/>
              <w:rPr>
                <w:lang w:val="en-GB"/>
              </w:rPr>
            </w:pPr>
            <w:r w:rsidRPr="00F94D1E">
              <w:rPr>
                <w:sz w:val="16"/>
                <w:lang w:val="en-GB"/>
              </w:rPr>
              <w:t xml:space="preserve"> </w:t>
            </w:r>
            <w:r w:rsidRPr="00F94D1E">
              <w:rPr>
                <w:b/>
                <w:sz w:val="16"/>
                <w:lang w:val="en-GB"/>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6795F117" w14:textId="77777777" w:rsidR="00AF0208" w:rsidRPr="00F94D1E" w:rsidRDefault="00BC5AEA">
            <w:pPr>
              <w:spacing w:after="0" w:line="259" w:lineRule="auto"/>
              <w:ind w:left="0" w:right="0" w:firstLine="0"/>
              <w:jc w:val="left"/>
              <w:rPr>
                <w:lang w:val="en-GB"/>
              </w:rPr>
            </w:pPr>
            <w:r w:rsidRPr="00F94D1E">
              <w:rPr>
                <w:sz w:val="16"/>
                <w:lang w:val="en-GB"/>
              </w:rPr>
              <w:t>Allocation of funds for education. Harmonisation between stakeholders</w:t>
            </w:r>
            <w:r w:rsidRPr="00F94D1E">
              <w:rPr>
                <w:b/>
                <w:sz w:val="16"/>
                <w:lang w:val="en-GB"/>
              </w:rPr>
              <w:t xml:space="preserve"> </w:t>
            </w:r>
          </w:p>
        </w:tc>
      </w:tr>
      <w:tr w:rsidR="00AF0208" w:rsidRPr="00A35188" w14:paraId="6795F11E" w14:textId="77777777">
        <w:trPr>
          <w:trHeight w:val="746"/>
        </w:trPr>
        <w:tc>
          <w:tcPr>
            <w:tcW w:w="2262" w:type="dxa"/>
            <w:tcBorders>
              <w:top w:val="single" w:sz="4" w:space="0" w:color="000000"/>
              <w:left w:val="single" w:sz="4" w:space="0" w:color="000000"/>
              <w:bottom w:val="single" w:sz="4" w:space="0" w:color="000000"/>
              <w:right w:val="single" w:sz="4" w:space="0" w:color="000000"/>
            </w:tcBorders>
          </w:tcPr>
          <w:p w14:paraId="6795F119" w14:textId="77777777" w:rsidR="00AF0208" w:rsidRPr="00F94D1E" w:rsidRDefault="00BC5AEA">
            <w:pPr>
              <w:spacing w:after="2" w:line="237" w:lineRule="auto"/>
              <w:ind w:left="2" w:right="0" w:firstLine="0"/>
              <w:jc w:val="left"/>
              <w:rPr>
                <w:lang w:val="en-GB"/>
              </w:rPr>
            </w:pPr>
            <w:r w:rsidRPr="00F94D1E">
              <w:rPr>
                <w:sz w:val="16"/>
                <w:lang w:val="en-GB"/>
              </w:rPr>
              <w:t xml:space="preserve">Outcomes reporting in individual RCTs </w:t>
            </w:r>
          </w:p>
          <w:p w14:paraId="6795F11A" w14:textId="77777777" w:rsidR="00AF0208" w:rsidRPr="00F94D1E" w:rsidRDefault="00BC5AEA">
            <w:pPr>
              <w:spacing w:after="0" w:line="259" w:lineRule="auto"/>
              <w:ind w:left="2" w:right="0" w:firstLine="0"/>
              <w:jc w:val="left"/>
              <w:rPr>
                <w:lang w:val="en-GB"/>
              </w:rPr>
            </w:pPr>
            <w:r w:rsidRPr="00F94D1E">
              <w:rPr>
                <w:sz w:val="16"/>
                <w:lang w:val="en-GB"/>
              </w:rPr>
              <w:t xml:space="preserve"> </w:t>
            </w:r>
            <w:r w:rsidRPr="00F94D1E">
              <w:rPr>
                <w:sz w:val="16"/>
                <w:lang w:val="en-GB"/>
              </w:rPr>
              <w:tab/>
              <w:t xml:space="preserve"> </w:t>
            </w:r>
            <w:r w:rsidRPr="00F94D1E">
              <w:rPr>
                <w:sz w:val="16"/>
                <w:lang w:val="en-GB"/>
              </w:rPr>
              <w:tab/>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95F11B" w14:textId="77777777" w:rsidR="00AF0208" w:rsidRPr="00F94D1E" w:rsidRDefault="00BC5AEA">
            <w:pPr>
              <w:spacing w:after="0" w:line="259" w:lineRule="auto"/>
              <w:ind w:left="2" w:right="16" w:firstLine="0"/>
              <w:jc w:val="left"/>
              <w:rPr>
                <w:lang w:val="en-GB"/>
              </w:rPr>
            </w:pPr>
            <w:r w:rsidRPr="00F94D1E">
              <w:rPr>
                <w:sz w:val="16"/>
                <w:lang w:val="en-GB"/>
              </w:rPr>
              <w:t xml:space="preserve">Randomised controlled trials reported findings as, for instance, median and interquartile rank. </w:t>
            </w:r>
          </w:p>
        </w:tc>
        <w:tc>
          <w:tcPr>
            <w:tcW w:w="1983" w:type="dxa"/>
            <w:tcBorders>
              <w:top w:val="single" w:sz="4" w:space="0" w:color="000000"/>
              <w:left w:val="single" w:sz="4" w:space="0" w:color="000000"/>
              <w:bottom w:val="single" w:sz="4" w:space="0" w:color="000000"/>
              <w:right w:val="single" w:sz="4" w:space="0" w:color="000000"/>
            </w:tcBorders>
          </w:tcPr>
          <w:p w14:paraId="6795F11C" w14:textId="77777777" w:rsidR="00AF0208" w:rsidRPr="00F94D1E" w:rsidRDefault="00BC5AEA">
            <w:pPr>
              <w:spacing w:after="0" w:line="259" w:lineRule="auto"/>
              <w:ind w:left="2" w:right="0" w:firstLine="0"/>
              <w:jc w:val="left"/>
              <w:rPr>
                <w:lang w:val="en-GB"/>
              </w:rPr>
            </w:pPr>
            <w:r w:rsidRPr="00F94D1E">
              <w:rPr>
                <w:sz w:val="16"/>
                <w:lang w:val="en-GB"/>
              </w:rPr>
              <w:t xml:space="preserve">Transform data using properly formulas and approaches </w:t>
            </w:r>
          </w:p>
        </w:tc>
        <w:tc>
          <w:tcPr>
            <w:tcW w:w="2128" w:type="dxa"/>
            <w:tcBorders>
              <w:top w:val="single" w:sz="4" w:space="0" w:color="000000"/>
              <w:left w:val="single" w:sz="4" w:space="0" w:color="000000"/>
              <w:bottom w:val="single" w:sz="4" w:space="0" w:color="000000"/>
              <w:right w:val="single" w:sz="4" w:space="0" w:color="000000"/>
            </w:tcBorders>
          </w:tcPr>
          <w:p w14:paraId="6795F11D" w14:textId="77777777" w:rsidR="00AF0208" w:rsidRPr="00F94D1E" w:rsidRDefault="00BC5AEA">
            <w:pPr>
              <w:spacing w:after="0" w:line="259" w:lineRule="auto"/>
              <w:ind w:left="0" w:right="0" w:firstLine="0"/>
              <w:jc w:val="left"/>
              <w:rPr>
                <w:lang w:val="en-GB"/>
              </w:rPr>
            </w:pPr>
            <w:r w:rsidRPr="00F94D1E">
              <w:rPr>
                <w:sz w:val="16"/>
                <w:lang w:val="en-GB"/>
              </w:rPr>
              <w:t xml:space="preserve">Harmonisation between researchers. </w:t>
            </w:r>
          </w:p>
        </w:tc>
      </w:tr>
    </w:tbl>
    <w:p w14:paraId="6795F11F" w14:textId="77777777" w:rsidR="00AF0208" w:rsidRPr="00F94D1E" w:rsidRDefault="00BC5AEA">
      <w:pPr>
        <w:spacing w:after="0" w:line="259" w:lineRule="auto"/>
        <w:ind w:left="0" w:right="0" w:firstLine="0"/>
        <w:rPr>
          <w:lang w:val="en-GB"/>
        </w:rPr>
      </w:pPr>
      <w:r w:rsidRPr="00F94D1E">
        <w:rPr>
          <w:lang w:val="en-GB"/>
        </w:rPr>
        <w:t xml:space="preserve"> </w:t>
      </w:r>
    </w:p>
    <w:tbl>
      <w:tblPr>
        <w:tblStyle w:val="TableGrid"/>
        <w:tblW w:w="8289" w:type="dxa"/>
        <w:tblInd w:w="6" w:type="dxa"/>
        <w:tblCellMar>
          <w:top w:w="8" w:type="dxa"/>
          <w:left w:w="107" w:type="dxa"/>
          <w:right w:w="71" w:type="dxa"/>
        </w:tblCellMar>
        <w:tblLook w:val="04A0" w:firstRow="1" w:lastRow="0" w:firstColumn="1" w:lastColumn="0" w:noHBand="0" w:noVBand="1"/>
      </w:tblPr>
      <w:tblGrid>
        <w:gridCol w:w="3549"/>
        <w:gridCol w:w="2765"/>
        <w:gridCol w:w="1975"/>
      </w:tblGrid>
      <w:tr w:rsidR="00AF0208" w:rsidRPr="00A35188" w14:paraId="6795F122" w14:textId="77777777">
        <w:trPr>
          <w:trHeight w:val="192"/>
        </w:trPr>
        <w:tc>
          <w:tcPr>
            <w:tcW w:w="6314" w:type="dxa"/>
            <w:gridSpan w:val="2"/>
            <w:tcBorders>
              <w:top w:val="single" w:sz="4" w:space="0" w:color="000000"/>
              <w:left w:val="single" w:sz="4" w:space="0" w:color="000000"/>
              <w:bottom w:val="single" w:sz="4" w:space="0" w:color="000000"/>
              <w:right w:val="nil"/>
            </w:tcBorders>
            <w:shd w:val="clear" w:color="auto" w:fill="D9D9D9"/>
          </w:tcPr>
          <w:p w14:paraId="6795F120" w14:textId="5614B9F3" w:rsidR="00AF0208" w:rsidRPr="00F94D1E" w:rsidRDefault="00BC5AEA">
            <w:pPr>
              <w:spacing w:after="0" w:line="259" w:lineRule="auto"/>
              <w:ind w:left="0" w:right="0" w:firstLine="0"/>
              <w:jc w:val="left"/>
              <w:rPr>
                <w:lang w:val="en-GB"/>
              </w:rPr>
            </w:pPr>
            <w:r w:rsidRPr="00F94D1E">
              <w:rPr>
                <w:b/>
                <w:sz w:val="16"/>
                <w:lang w:val="en-GB"/>
              </w:rPr>
              <w:t>Table 9: Gaps in evidence for</w:t>
            </w:r>
            <w:r w:rsidR="003B6A55" w:rsidRPr="00F94D1E">
              <w:rPr>
                <w:b/>
                <w:sz w:val="16"/>
                <w:lang w:val="en-GB"/>
              </w:rPr>
              <w:t xml:space="preserve"> HDM</w:t>
            </w:r>
            <w:r w:rsidRPr="00F94D1E">
              <w:rPr>
                <w:b/>
                <w:sz w:val="16"/>
                <w:lang w:val="en-GB"/>
              </w:rPr>
              <w:t xml:space="preserve"> AIT in </w:t>
            </w:r>
            <w:r w:rsidR="003B6A55" w:rsidRPr="00F94D1E">
              <w:rPr>
                <w:b/>
                <w:sz w:val="16"/>
                <w:lang w:val="en-GB"/>
              </w:rPr>
              <w:t xml:space="preserve">HDM-driven </w:t>
            </w:r>
            <w:r w:rsidRPr="00F94D1E">
              <w:rPr>
                <w:b/>
                <w:sz w:val="16"/>
                <w:lang w:val="en-GB"/>
              </w:rPr>
              <w:t xml:space="preserve">allergic asthma and plan to address </w:t>
            </w:r>
          </w:p>
        </w:tc>
        <w:tc>
          <w:tcPr>
            <w:tcW w:w="1975" w:type="dxa"/>
            <w:tcBorders>
              <w:top w:val="single" w:sz="4" w:space="0" w:color="000000"/>
              <w:left w:val="nil"/>
              <w:bottom w:val="single" w:sz="4" w:space="0" w:color="000000"/>
              <w:right w:val="single" w:sz="4" w:space="0" w:color="000000"/>
            </w:tcBorders>
            <w:shd w:val="clear" w:color="auto" w:fill="D9D9D9"/>
          </w:tcPr>
          <w:p w14:paraId="6795F121" w14:textId="77777777" w:rsidR="00AF0208" w:rsidRPr="00F94D1E" w:rsidRDefault="00AF0208">
            <w:pPr>
              <w:spacing w:after="160" w:line="259" w:lineRule="auto"/>
              <w:ind w:left="0" w:right="0" w:firstLine="0"/>
              <w:jc w:val="left"/>
              <w:rPr>
                <w:lang w:val="en-GB"/>
              </w:rPr>
            </w:pPr>
          </w:p>
        </w:tc>
      </w:tr>
      <w:tr w:rsidR="00AF0208" w:rsidRPr="00A35188" w14:paraId="6795F126" w14:textId="77777777">
        <w:trPr>
          <w:trHeight w:val="193"/>
        </w:trPr>
        <w:tc>
          <w:tcPr>
            <w:tcW w:w="3549" w:type="dxa"/>
            <w:tcBorders>
              <w:top w:val="single" w:sz="4" w:space="0" w:color="000000"/>
              <w:left w:val="single" w:sz="4" w:space="0" w:color="000000"/>
              <w:bottom w:val="single" w:sz="4" w:space="0" w:color="000000"/>
              <w:right w:val="single" w:sz="4" w:space="0" w:color="000000"/>
            </w:tcBorders>
            <w:shd w:val="clear" w:color="auto" w:fill="D9D9D9"/>
          </w:tcPr>
          <w:p w14:paraId="6795F123" w14:textId="77777777" w:rsidR="00AF0208" w:rsidRPr="00F94D1E" w:rsidRDefault="00BC5AEA">
            <w:pPr>
              <w:spacing w:after="0" w:line="259" w:lineRule="auto"/>
              <w:ind w:left="0" w:right="0" w:firstLine="0"/>
              <w:jc w:val="left"/>
              <w:rPr>
                <w:lang w:val="en-GB"/>
              </w:rPr>
            </w:pPr>
            <w:r w:rsidRPr="00F94D1E">
              <w:rPr>
                <w:b/>
                <w:sz w:val="16"/>
                <w:lang w:val="en-GB"/>
              </w:rPr>
              <w:t xml:space="preserve">Gaps in evidence </w:t>
            </w:r>
          </w:p>
        </w:tc>
        <w:tc>
          <w:tcPr>
            <w:tcW w:w="2765" w:type="dxa"/>
            <w:tcBorders>
              <w:top w:val="single" w:sz="4" w:space="0" w:color="000000"/>
              <w:left w:val="single" w:sz="4" w:space="0" w:color="000000"/>
              <w:bottom w:val="single" w:sz="4" w:space="0" w:color="000000"/>
              <w:right w:val="single" w:sz="4" w:space="0" w:color="000000"/>
            </w:tcBorders>
            <w:shd w:val="clear" w:color="auto" w:fill="D9D9D9"/>
          </w:tcPr>
          <w:p w14:paraId="6795F124" w14:textId="77777777" w:rsidR="00AF0208" w:rsidRPr="00F94D1E" w:rsidRDefault="00BC5AEA">
            <w:pPr>
              <w:spacing w:after="0" w:line="259" w:lineRule="auto"/>
              <w:ind w:left="1" w:right="0" w:firstLine="0"/>
              <w:jc w:val="left"/>
              <w:rPr>
                <w:lang w:val="en-GB"/>
              </w:rPr>
            </w:pPr>
            <w:r w:rsidRPr="00F94D1E">
              <w:rPr>
                <w:b/>
                <w:sz w:val="16"/>
                <w:lang w:val="en-GB"/>
              </w:rPr>
              <w:t xml:space="preserve">Plan to address </w:t>
            </w:r>
          </w:p>
        </w:tc>
        <w:tc>
          <w:tcPr>
            <w:tcW w:w="1975" w:type="dxa"/>
            <w:tcBorders>
              <w:top w:val="single" w:sz="4" w:space="0" w:color="000000"/>
              <w:left w:val="single" w:sz="4" w:space="0" w:color="000000"/>
              <w:bottom w:val="single" w:sz="4" w:space="0" w:color="000000"/>
              <w:right w:val="single" w:sz="4" w:space="0" w:color="000000"/>
            </w:tcBorders>
            <w:shd w:val="clear" w:color="auto" w:fill="D9D9D9"/>
          </w:tcPr>
          <w:p w14:paraId="6795F125" w14:textId="77777777" w:rsidR="00AF0208" w:rsidRPr="00F94D1E" w:rsidRDefault="00BC5AEA">
            <w:pPr>
              <w:spacing w:after="0" w:line="259" w:lineRule="auto"/>
              <w:ind w:left="1" w:right="0" w:firstLine="0"/>
              <w:jc w:val="left"/>
              <w:rPr>
                <w:lang w:val="en-GB"/>
              </w:rPr>
            </w:pPr>
            <w:r w:rsidRPr="00F94D1E">
              <w:rPr>
                <w:b/>
                <w:sz w:val="16"/>
                <w:lang w:val="en-GB"/>
              </w:rPr>
              <w:t xml:space="preserve">Priority </w:t>
            </w:r>
          </w:p>
        </w:tc>
      </w:tr>
      <w:tr w:rsidR="00AF0208" w:rsidRPr="00A35188" w14:paraId="6795F12A" w14:textId="77777777">
        <w:trPr>
          <w:trHeight w:val="563"/>
        </w:trPr>
        <w:tc>
          <w:tcPr>
            <w:tcW w:w="3549" w:type="dxa"/>
            <w:tcBorders>
              <w:top w:val="single" w:sz="4" w:space="0" w:color="000000"/>
              <w:left w:val="single" w:sz="4" w:space="0" w:color="000000"/>
              <w:bottom w:val="single" w:sz="4" w:space="0" w:color="000000"/>
              <w:right w:val="single" w:sz="4" w:space="0" w:color="000000"/>
            </w:tcBorders>
          </w:tcPr>
          <w:p w14:paraId="6795F127" w14:textId="00B68C2E" w:rsidR="00AF0208" w:rsidRPr="00F94D1E" w:rsidRDefault="00BC5AEA">
            <w:pPr>
              <w:spacing w:after="0" w:line="259" w:lineRule="auto"/>
              <w:ind w:left="0" w:right="0" w:firstLine="0"/>
              <w:jc w:val="left"/>
              <w:rPr>
                <w:lang w:val="en-GB"/>
              </w:rPr>
            </w:pPr>
            <w:r w:rsidRPr="00F94D1E">
              <w:rPr>
                <w:sz w:val="16"/>
                <w:lang w:val="en-GB"/>
              </w:rPr>
              <w:t>Identifying and standardising relevant outcome measures (control, exacerbation</w:t>
            </w:r>
            <w:r w:rsidR="003B6A55" w:rsidRPr="00F94D1E">
              <w:rPr>
                <w:sz w:val="16"/>
                <w:lang w:val="en-GB"/>
              </w:rPr>
              <w:t>, lung function,</w:t>
            </w:r>
            <w:r w:rsidR="00180097">
              <w:rPr>
                <w:sz w:val="16"/>
                <w:lang w:val="en-GB"/>
              </w:rPr>
              <w:t xml:space="preserve"> </w:t>
            </w:r>
            <w:r w:rsidR="003B6A55" w:rsidRPr="00F94D1E">
              <w:rPr>
                <w:sz w:val="16"/>
                <w:lang w:val="en-GB"/>
              </w:rPr>
              <w:t>composite scores</w:t>
            </w:r>
            <w:r w:rsidRPr="00F94D1E">
              <w:rPr>
                <w:sz w:val="16"/>
                <w:lang w:val="en-GB"/>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6795F128" w14:textId="77777777" w:rsidR="00AF0208" w:rsidRPr="00F94D1E" w:rsidRDefault="00BC5AEA">
            <w:pPr>
              <w:spacing w:after="0" w:line="259" w:lineRule="auto"/>
              <w:ind w:left="1" w:right="0" w:firstLine="0"/>
              <w:jc w:val="left"/>
              <w:rPr>
                <w:lang w:val="en-GB"/>
              </w:rPr>
            </w:pPr>
            <w:r w:rsidRPr="00F94D1E">
              <w:rPr>
                <w:sz w:val="16"/>
                <w:lang w:val="en-GB"/>
              </w:rPr>
              <w:t xml:space="preserve">Investigate and validate optimal outcome measures in adults and children. </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29" w14:textId="77777777" w:rsidR="00AF0208" w:rsidRPr="00F94D1E" w:rsidRDefault="00BC5AEA">
            <w:pPr>
              <w:spacing w:after="0" w:line="259" w:lineRule="auto"/>
              <w:ind w:left="1" w:right="0" w:firstLine="0"/>
              <w:jc w:val="left"/>
              <w:rPr>
                <w:lang w:val="en-GB"/>
              </w:rPr>
            </w:pPr>
            <w:r w:rsidRPr="00F94D1E">
              <w:rPr>
                <w:sz w:val="16"/>
                <w:lang w:val="en-GB"/>
              </w:rPr>
              <w:t>High</w:t>
            </w:r>
            <w:r w:rsidRPr="00F94D1E">
              <w:rPr>
                <w:b/>
                <w:sz w:val="16"/>
                <w:lang w:val="en-GB"/>
              </w:rPr>
              <w:t xml:space="preserve"> </w:t>
            </w:r>
          </w:p>
        </w:tc>
      </w:tr>
      <w:tr w:rsidR="00AF0208" w:rsidRPr="00A35188" w14:paraId="6795F12E" w14:textId="77777777">
        <w:trPr>
          <w:trHeight w:val="379"/>
        </w:trPr>
        <w:tc>
          <w:tcPr>
            <w:tcW w:w="3549" w:type="dxa"/>
            <w:tcBorders>
              <w:top w:val="single" w:sz="4" w:space="0" w:color="000000"/>
              <w:left w:val="single" w:sz="4" w:space="0" w:color="000000"/>
              <w:bottom w:val="single" w:sz="4" w:space="0" w:color="000000"/>
              <w:right w:val="single" w:sz="4" w:space="0" w:color="000000"/>
            </w:tcBorders>
          </w:tcPr>
          <w:p w14:paraId="6795F12B" w14:textId="03127A00" w:rsidR="00AF0208" w:rsidRPr="00F94D1E" w:rsidRDefault="00BC5AEA">
            <w:pPr>
              <w:spacing w:after="0" w:line="259" w:lineRule="auto"/>
              <w:ind w:left="0" w:right="0" w:firstLine="0"/>
              <w:rPr>
                <w:lang w:val="en-GB"/>
              </w:rPr>
            </w:pPr>
            <w:r w:rsidRPr="00F94D1E">
              <w:rPr>
                <w:sz w:val="16"/>
                <w:lang w:val="en-GB"/>
              </w:rPr>
              <w:t>Stratification of patients (</w:t>
            </w:r>
            <w:r w:rsidR="003B6A55" w:rsidRPr="00F94D1E">
              <w:rPr>
                <w:sz w:val="16"/>
                <w:lang w:val="en-GB"/>
              </w:rPr>
              <w:t>HDM as driver of asthma control</w:t>
            </w:r>
            <w:r w:rsidRPr="00F94D1E">
              <w:rPr>
                <w:sz w:val="16"/>
                <w:lang w:val="en-GB"/>
              </w:rPr>
              <w:t xml:space="preserve">, adherence, severity) </w:t>
            </w:r>
          </w:p>
        </w:tc>
        <w:tc>
          <w:tcPr>
            <w:tcW w:w="2765" w:type="dxa"/>
            <w:tcBorders>
              <w:top w:val="single" w:sz="4" w:space="0" w:color="000000"/>
              <w:left w:val="single" w:sz="4" w:space="0" w:color="000000"/>
              <w:bottom w:val="single" w:sz="4" w:space="0" w:color="000000"/>
              <w:right w:val="single" w:sz="4" w:space="0" w:color="000000"/>
            </w:tcBorders>
          </w:tcPr>
          <w:p w14:paraId="6795F12C" w14:textId="77777777" w:rsidR="00AF0208" w:rsidRPr="00F94D1E" w:rsidRDefault="00BC5AEA">
            <w:pPr>
              <w:spacing w:after="0" w:line="259" w:lineRule="auto"/>
              <w:ind w:left="1" w:right="0" w:firstLine="0"/>
              <w:jc w:val="left"/>
              <w:rPr>
                <w:lang w:val="en-GB"/>
              </w:rPr>
            </w:pPr>
            <w:r w:rsidRPr="00F94D1E">
              <w:rPr>
                <w:sz w:val="16"/>
                <w:lang w:val="en-GB"/>
              </w:rPr>
              <w:t xml:space="preserve">Well-designed RCT, example for personalised medicine </w:t>
            </w:r>
          </w:p>
        </w:tc>
        <w:tc>
          <w:tcPr>
            <w:tcW w:w="1975" w:type="dxa"/>
            <w:tcBorders>
              <w:top w:val="single" w:sz="4" w:space="0" w:color="000000"/>
              <w:left w:val="single" w:sz="4" w:space="0" w:color="000000"/>
              <w:bottom w:val="single" w:sz="4" w:space="0" w:color="000000"/>
              <w:right w:val="single" w:sz="4" w:space="0" w:color="000000"/>
            </w:tcBorders>
          </w:tcPr>
          <w:p w14:paraId="6795F12D" w14:textId="77777777" w:rsidR="00AF0208" w:rsidRPr="00F94D1E" w:rsidRDefault="00BC5AEA">
            <w:pPr>
              <w:spacing w:after="0" w:line="259" w:lineRule="auto"/>
              <w:ind w:left="1" w:right="0" w:firstLine="0"/>
              <w:jc w:val="left"/>
              <w:rPr>
                <w:lang w:val="en-GB"/>
              </w:rPr>
            </w:pPr>
            <w:r w:rsidRPr="00F94D1E">
              <w:rPr>
                <w:sz w:val="16"/>
                <w:lang w:val="en-GB"/>
              </w:rPr>
              <w:t xml:space="preserve">High </w:t>
            </w:r>
          </w:p>
        </w:tc>
      </w:tr>
      <w:tr w:rsidR="00AF0208" w:rsidRPr="00A35188" w14:paraId="6795F132" w14:textId="77777777">
        <w:trPr>
          <w:trHeight w:val="562"/>
        </w:trPr>
        <w:tc>
          <w:tcPr>
            <w:tcW w:w="3549" w:type="dxa"/>
            <w:tcBorders>
              <w:top w:val="single" w:sz="4" w:space="0" w:color="000000"/>
              <w:left w:val="single" w:sz="4" w:space="0" w:color="000000"/>
              <w:bottom w:val="single" w:sz="4" w:space="0" w:color="000000"/>
              <w:right w:val="single" w:sz="4" w:space="0" w:color="000000"/>
            </w:tcBorders>
          </w:tcPr>
          <w:p w14:paraId="6795F12F" w14:textId="1E48C6F1" w:rsidR="00AF0208" w:rsidRPr="00F94D1E" w:rsidRDefault="00BC5AEA">
            <w:pPr>
              <w:spacing w:after="0" w:line="259" w:lineRule="auto"/>
              <w:ind w:left="0" w:right="8" w:firstLine="0"/>
              <w:jc w:val="left"/>
              <w:rPr>
                <w:lang w:val="en-GB"/>
              </w:rPr>
            </w:pPr>
            <w:r w:rsidRPr="00F94D1E">
              <w:rPr>
                <w:sz w:val="16"/>
                <w:lang w:val="en-GB"/>
              </w:rPr>
              <w:t xml:space="preserve">Determining long-term efficacy of </w:t>
            </w:r>
            <w:r w:rsidR="003B6A55" w:rsidRPr="00F94D1E">
              <w:rPr>
                <w:sz w:val="16"/>
                <w:lang w:val="en-GB"/>
              </w:rPr>
              <w:t xml:space="preserve">HDM </w:t>
            </w:r>
            <w:r w:rsidRPr="00F94D1E">
              <w:rPr>
                <w:sz w:val="16"/>
                <w:lang w:val="en-GB"/>
              </w:rPr>
              <w:t xml:space="preserve">AIT in </w:t>
            </w:r>
            <w:r w:rsidR="003B6A55" w:rsidRPr="00F94D1E">
              <w:rPr>
                <w:sz w:val="16"/>
                <w:lang w:val="en-GB"/>
              </w:rPr>
              <w:t xml:space="preserve">HDM-driven </w:t>
            </w:r>
            <w:r w:rsidRPr="00F94D1E">
              <w:rPr>
                <w:sz w:val="16"/>
                <w:lang w:val="en-GB"/>
              </w:rPr>
              <w:t xml:space="preserve">allergic asthma (after treatment cessation) </w:t>
            </w:r>
          </w:p>
        </w:tc>
        <w:tc>
          <w:tcPr>
            <w:tcW w:w="2765" w:type="dxa"/>
            <w:tcBorders>
              <w:top w:val="single" w:sz="4" w:space="0" w:color="000000"/>
              <w:left w:val="single" w:sz="4" w:space="0" w:color="000000"/>
              <w:bottom w:val="single" w:sz="4" w:space="0" w:color="000000"/>
              <w:right w:val="single" w:sz="4" w:space="0" w:color="000000"/>
            </w:tcBorders>
          </w:tcPr>
          <w:p w14:paraId="6795F130" w14:textId="77777777" w:rsidR="00AF0208" w:rsidRPr="00F94D1E" w:rsidRDefault="00BC5AEA">
            <w:pPr>
              <w:spacing w:after="0" w:line="259" w:lineRule="auto"/>
              <w:ind w:left="1" w:right="0" w:firstLine="0"/>
              <w:jc w:val="left"/>
              <w:rPr>
                <w:lang w:val="en-GB"/>
              </w:rPr>
            </w:pPr>
            <w:r w:rsidRPr="00F94D1E">
              <w:rPr>
                <w:sz w:val="16"/>
                <w:lang w:val="en-GB"/>
              </w:rPr>
              <w:t xml:space="preserve">Well-designed RCT and real-life studies focusing on long-term efficacy of AIT in asthma </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31" w14:textId="77777777" w:rsidR="00AF0208" w:rsidRPr="00F94D1E" w:rsidRDefault="00BC5AEA">
            <w:pPr>
              <w:spacing w:after="0" w:line="259" w:lineRule="auto"/>
              <w:ind w:left="1" w:right="0" w:firstLine="0"/>
              <w:jc w:val="left"/>
              <w:rPr>
                <w:lang w:val="en-GB"/>
              </w:rPr>
            </w:pPr>
            <w:r w:rsidRPr="00F94D1E">
              <w:rPr>
                <w:sz w:val="16"/>
                <w:lang w:val="en-GB"/>
              </w:rPr>
              <w:t>High</w:t>
            </w:r>
            <w:r w:rsidRPr="00F94D1E">
              <w:rPr>
                <w:b/>
                <w:sz w:val="16"/>
                <w:lang w:val="en-GB"/>
              </w:rPr>
              <w:t xml:space="preserve"> </w:t>
            </w:r>
          </w:p>
        </w:tc>
      </w:tr>
      <w:tr w:rsidR="00AF0208" w:rsidRPr="00A35188" w14:paraId="6795F137" w14:textId="77777777">
        <w:trPr>
          <w:trHeight w:val="929"/>
        </w:trPr>
        <w:tc>
          <w:tcPr>
            <w:tcW w:w="3549" w:type="dxa"/>
            <w:tcBorders>
              <w:top w:val="single" w:sz="4" w:space="0" w:color="000000"/>
              <w:left w:val="single" w:sz="4" w:space="0" w:color="000000"/>
              <w:bottom w:val="single" w:sz="4" w:space="0" w:color="000000"/>
              <w:right w:val="single" w:sz="4" w:space="0" w:color="000000"/>
            </w:tcBorders>
          </w:tcPr>
          <w:p w14:paraId="6795F133" w14:textId="63730877" w:rsidR="00AF0208" w:rsidRPr="00F94D1E" w:rsidRDefault="00BC5AEA">
            <w:pPr>
              <w:spacing w:after="0" w:line="259" w:lineRule="auto"/>
              <w:ind w:left="0" w:right="0" w:firstLine="0"/>
              <w:jc w:val="left"/>
              <w:rPr>
                <w:lang w:val="en-GB"/>
              </w:rPr>
            </w:pPr>
            <w:r w:rsidRPr="00F94D1E">
              <w:rPr>
                <w:sz w:val="16"/>
                <w:lang w:val="en-GB"/>
              </w:rPr>
              <w:t xml:space="preserve">Cost-effectiveness of </w:t>
            </w:r>
            <w:r w:rsidR="003B6A55" w:rsidRPr="00F94D1E">
              <w:rPr>
                <w:sz w:val="16"/>
                <w:lang w:val="en-GB"/>
              </w:rPr>
              <w:t xml:space="preserve">HDM- </w:t>
            </w:r>
            <w:r w:rsidRPr="00F94D1E">
              <w:rPr>
                <w:sz w:val="16"/>
                <w:lang w:val="en-GB"/>
              </w:rPr>
              <w:t xml:space="preserve">AIT in </w:t>
            </w:r>
            <w:r w:rsidR="003B6A55" w:rsidRPr="00F94D1E">
              <w:rPr>
                <w:sz w:val="16"/>
                <w:lang w:val="en-GB"/>
              </w:rPr>
              <w:t xml:space="preserve">HDM-driven </w:t>
            </w:r>
            <w:r w:rsidRPr="00F94D1E">
              <w:rPr>
                <w:sz w:val="16"/>
                <w:lang w:val="en-GB"/>
              </w:rPr>
              <w:t>allergic asthma</w:t>
            </w:r>
            <w:r w:rsidRPr="00F94D1E">
              <w:rPr>
                <w:b/>
                <w:sz w:val="16"/>
                <w:lang w:val="en-GB"/>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6795F134" w14:textId="4F18A2C2" w:rsidR="00AF0208" w:rsidRPr="00F94D1E" w:rsidRDefault="00BC5AEA">
            <w:pPr>
              <w:spacing w:after="2" w:line="237" w:lineRule="auto"/>
              <w:ind w:left="1" w:right="0" w:firstLine="0"/>
              <w:jc w:val="left"/>
              <w:rPr>
                <w:lang w:val="en-GB"/>
              </w:rPr>
            </w:pPr>
            <w:r w:rsidRPr="00F94D1E">
              <w:rPr>
                <w:sz w:val="16"/>
                <w:lang w:val="en-GB"/>
              </w:rPr>
              <w:t>Sectoral and generalised cost</w:t>
            </w:r>
            <w:r w:rsidR="003B6A55" w:rsidRPr="00F94D1E">
              <w:rPr>
                <w:sz w:val="16"/>
                <w:lang w:val="en-GB"/>
              </w:rPr>
              <w:t>-</w:t>
            </w:r>
            <w:r w:rsidRPr="00F94D1E">
              <w:rPr>
                <w:sz w:val="16"/>
                <w:lang w:val="en-GB"/>
              </w:rPr>
              <w:t xml:space="preserve">effectiveness analysis </w:t>
            </w:r>
          </w:p>
          <w:p w14:paraId="6795F135" w14:textId="3D75FFD4" w:rsidR="00AF0208" w:rsidRPr="00F94D1E" w:rsidRDefault="00BC5AEA">
            <w:pPr>
              <w:spacing w:after="0" w:line="259" w:lineRule="auto"/>
              <w:ind w:left="1" w:right="0" w:firstLine="0"/>
              <w:jc w:val="left"/>
              <w:rPr>
                <w:lang w:val="en-GB"/>
              </w:rPr>
            </w:pPr>
            <w:r w:rsidRPr="00F94D1E">
              <w:rPr>
                <w:sz w:val="16"/>
                <w:lang w:val="en-GB"/>
              </w:rPr>
              <w:t xml:space="preserve">Long-term perspective as </w:t>
            </w:r>
            <w:r w:rsidR="003B6A55" w:rsidRPr="00F94D1E">
              <w:rPr>
                <w:sz w:val="16"/>
                <w:lang w:val="en-GB"/>
              </w:rPr>
              <w:t xml:space="preserve">HDM </w:t>
            </w:r>
            <w:r w:rsidRPr="00F94D1E">
              <w:rPr>
                <w:sz w:val="16"/>
                <w:lang w:val="en-GB"/>
              </w:rPr>
              <w:t xml:space="preserve">AIT can modify the disease and thereby influence long-term cost </w:t>
            </w:r>
          </w:p>
        </w:tc>
        <w:tc>
          <w:tcPr>
            <w:tcW w:w="1975" w:type="dxa"/>
            <w:tcBorders>
              <w:top w:val="single" w:sz="4" w:space="0" w:color="000000"/>
              <w:left w:val="single" w:sz="4" w:space="0" w:color="000000"/>
              <w:bottom w:val="single" w:sz="4" w:space="0" w:color="000000"/>
              <w:right w:val="single" w:sz="4" w:space="0" w:color="000000"/>
            </w:tcBorders>
          </w:tcPr>
          <w:p w14:paraId="6795F136" w14:textId="77777777" w:rsidR="00AF0208" w:rsidRPr="00F94D1E" w:rsidRDefault="00BC5AEA">
            <w:pPr>
              <w:spacing w:after="0" w:line="259" w:lineRule="auto"/>
              <w:ind w:left="1" w:right="0" w:firstLine="0"/>
              <w:jc w:val="left"/>
              <w:rPr>
                <w:lang w:val="en-GB"/>
              </w:rPr>
            </w:pPr>
            <w:r w:rsidRPr="00F94D1E">
              <w:rPr>
                <w:sz w:val="16"/>
                <w:lang w:val="en-GB"/>
              </w:rPr>
              <w:t>High</w:t>
            </w:r>
            <w:r w:rsidRPr="00F94D1E">
              <w:rPr>
                <w:b/>
                <w:sz w:val="16"/>
                <w:lang w:val="en-GB"/>
              </w:rPr>
              <w:t xml:space="preserve"> </w:t>
            </w:r>
          </w:p>
        </w:tc>
      </w:tr>
      <w:tr w:rsidR="00AF0208" w:rsidRPr="00A35188" w14:paraId="6795F13B" w14:textId="77777777">
        <w:trPr>
          <w:trHeight w:val="891"/>
        </w:trPr>
        <w:tc>
          <w:tcPr>
            <w:tcW w:w="3549" w:type="dxa"/>
            <w:tcBorders>
              <w:top w:val="single" w:sz="4" w:space="0" w:color="000000"/>
              <w:left w:val="single" w:sz="4" w:space="0" w:color="000000"/>
              <w:bottom w:val="single" w:sz="4" w:space="0" w:color="000000"/>
              <w:right w:val="single" w:sz="4" w:space="0" w:color="000000"/>
            </w:tcBorders>
          </w:tcPr>
          <w:p w14:paraId="6795F138" w14:textId="77777777" w:rsidR="00AF0208" w:rsidRPr="00F94D1E" w:rsidRDefault="00BC5AEA">
            <w:pPr>
              <w:spacing w:after="0" w:line="259" w:lineRule="auto"/>
              <w:ind w:left="0" w:right="0" w:firstLine="0"/>
              <w:jc w:val="left"/>
              <w:rPr>
                <w:lang w:val="en-GB"/>
              </w:rPr>
            </w:pPr>
            <w:r w:rsidRPr="00F94D1E">
              <w:rPr>
                <w:sz w:val="16"/>
                <w:lang w:val="en-GB"/>
              </w:rPr>
              <w:t>Alignment of studies with guidance from regulatory bodies.</w:t>
            </w:r>
            <w:r w:rsidRPr="00F94D1E">
              <w:rPr>
                <w:b/>
                <w:sz w:val="16"/>
                <w:lang w:val="en-GB"/>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6795F139" w14:textId="77777777" w:rsidR="00AF0208" w:rsidRPr="00F94D1E" w:rsidRDefault="00BC5AEA">
            <w:pPr>
              <w:spacing w:after="0" w:line="259" w:lineRule="auto"/>
              <w:ind w:left="1" w:right="0" w:firstLine="0"/>
              <w:jc w:val="left"/>
              <w:rPr>
                <w:lang w:val="en-GB"/>
              </w:rPr>
            </w:pPr>
            <w:r w:rsidRPr="00F94D1E">
              <w:rPr>
                <w:sz w:val="16"/>
                <w:lang w:val="en-GB"/>
              </w:rPr>
              <w:t>Work in partnership with regulatory bodies to continually review trial methodology and outcomes.</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3A" w14:textId="77777777" w:rsidR="00AF0208" w:rsidRPr="00F94D1E" w:rsidRDefault="00BC5AEA">
            <w:pPr>
              <w:spacing w:after="0" w:line="259" w:lineRule="auto"/>
              <w:ind w:left="1" w:right="0" w:firstLine="0"/>
              <w:jc w:val="left"/>
              <w:rPr>
                <w:lang w:val="en-GB"/>
              </w:rPr>
            </w:pPr>
            <w:r w:rsidRPr="00F94D1E">
              <w:rPr>
                <w:sz w:val="16"/>
                <w:lang w:val="en-GB"/>
              </w:rPr>
              <w:t>High</w:t>
            </w:r>
            <w:r w:rsidRPr="00F94D1E">
              <w:rPr>
                <w:b/>
                <w:sz w:val="16"/>
                <w:lang w:val="en-GB"/>
              </w:rPr>
              <w:t xml:space="preserve"> </w:t>
            </w:r>
          </w:p>
        </w:tc>
      </w:tr>
      <w:tr w:rsidR="00AF0208" w:rsidRPr="00A35188" w14:paraId="6795F13F" w14:textId="77777777">
        <w:trPr>
          <w:trHeight w:val="931"/>
        </w:trPr>
        <w:tc>
          <w:tcPr>
            <w:tcW w:w="3549" w:type="dxa"/>
            <w:tcBorders>
              <w:top w:val="single" w:sz="4" w:space="0" w:color="000000"/>
              <w:left w:val="single" w:sz="4" w:space="0" w:color="000000"/>
              <w:bottom w:val="single" w:sz="4" w:space="0" w:color="000000"/>
              <w:right w:val="single" w:sz="4" w:space="0" w:color="000000"/>
            </w:tcBorders>
          </w:tcPr>
          <w:p w14:paraId="6795F13C" w14:textId="404301DB" w:rsidR="00AF0208" w:rsidRPr="00F94D1E" w:rsidRDefault="00BC5AEA">
            <w:pPr>
              <w:spacing w:after="0" w:line="259" w:lineRule="auto"/>
              <w:ind w:left="0" w:right="29" w:firstLine="0"/>
              <w:jc w:val="left"/>
              <w:rPr>
                <w:lang w:val="en-GB"/>
              </w:rPr>
            </w:pPr>
            <w:r w:rsidRPr="00F94D1E">
              <w:rPr>
                <w:sz w:val="16"/>
                <w:lang w:val="en-GB"/>
              </w:rPr>
              <w:t>Identification of clinically relevant biomarkers of sensitisation beyond SPT/</w:t>
            </w:r>
            <w:proofErr w:type="spellStart"/>
            <w:r w:rsidRPr="00F94D1E">
              <w:rPr>
                <w:sz w:val="16"/>
                <w:lang w:val="en-GB"/>
              </w:rPr>
              <w:t>IgE</w:t>
            </w:r>
            <w:proofErr w:type="spellEnd"/>
            <w:r w:rsidRPr="00F94D1E">
              <w:rPr>
                <w:sz w:val="16"/>
                <w:lang w:val="en-GB"/>
              </w:rPr>
              <w:t xml:space="preserve"> in order to select responders to </w:t>
            </w:r>
            <w:r w:rsidR="003B6A55" w:rsidRPr="00F94D1E">
              <w:rPr>
                <w:sz w:val="16"/>
                <w:lang w:val="en-GB"/>
              </w:rPr>
              <w:t xml:space="preserve">HDM </w:t>
            </w:r>
            <w:r w:rsidRPr="00F94D1E">
              <w:rPr>
                <w:sz w:val="16"/>
                <w:lang w:val="en-GB"/>
              </w:rPr>
              <w:t xml:space="preserve">AIT </w:t>
            </w:r>
          </w:p>
        </w:tc>
        <w:tc>
          <w:tcPr>
            <w:tcW w:w="2765" w:type="dxa"/>
            <w:tcBorders>
              <w:top w:val="single" w:sz="4" w:space="0" w:color="000000"/>
              <w:left w:val="single" w:sz="4" w:space="0" w:color="000000"/>
              <w:bottom w:val="single" w:sz="4" w:space="0" w:color="000000"/>
              <w:right w:val="single" w:sz="4" w:space="0" w:color="000000"/>
            </w:tcBorders>
          </w:tcPr>
          <w:p w14:paraId="6795F13D" w14:textId="77777777" w:rsidR="00AF0208" w:rsidRPr="00F94D1E" w:rsidRDefault="00BC5AEA">
            <w:pPr>
              <w:spacing w:after="0" w:line="259" w:lineRule="auto"/>
              <w:ind w:left="1" w:right="0" w:firstLine="0"/>
              <w:jc w:val="left"/>
              <w:rPr>
                <w:lang w:val="en-GB"/>
              </w:rPr>
            </w:pPr>
            <w:r w:rsidRPr="00F94D1E">
              <w:rPr>
                <w:sz w:val="16"/>
                <w:lang w:val="en-GB"/>
              </w:rPr>
              <w:t>Proof of concept studies evaluating patient selection based on provocation tests and/or biomarkers including components and other measures</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3E" w14:textId="77777777" w:rsidR="00AF0208" w:rsidRPr="00F94D1E" w:rsidRDefault="00BC5AEA">
            <w:pPr>
              <w:spacing w:after="0" w:line="259" w:lineRule="auto"/>
              <w:ind w:left="1" w:right="0" w:firstLine="0"/>
              <w:jc w:val="left"/>
              <w:rPr>
                <w:lang w:val="en-GB"/>
              </w:rPr>
            </w:pPr>
            <w:r w:rsidRPr="00F94D1E">
              <w:rPr>
                <w:sz w:val="16"/>
                <w:lang w:val="en-GB"/>
              </w:rPr>
              <w:t>High</w:t>
            </w:r>
            <w:r w:rsidRPr="00F94D1E">
              <w:rPr>
                <w:b/>
                <w:sz w:val="16"/>
                <w:lang w:val="en-GB"/>
              </w:rPr>
              <w:t xml:space="preserve"> </w:t>
            </w:r>
          </w:p>
        </w:tc>
      </w:tr>
      <w:tr w:rsidR="00AF0208" w:rsidRPr="00A35188" w14:paraId="6795F143" w14:textId="77777777">
        <w:trPr>
          <w:trHeight w:val="888"/>
        </w:trPr>
        <w:tc>
          <w:tcPr>
            <w:tcW w:w="3549" w:type="dxa"/>
            <w:tcBorders>
              <w:top w:val="single" w:sz="4" w:space="0" w:color="000000"/>
              <w:left w:val="single" w:sz="4" w:space="0" w:color="000000"/>
              <w:bottom w:val="single" w:sz="4" w:space="0" w:color="000000"/>
              <w:right w:val="single" w:sz="4" w:space="0" w:color="000000"/>
            </w:tcBorders>
          </w:tcPr>
          <w:p w14:paraId="6795F140" w14:textId="77777777" w:rsidR="00AF0208" w:rsidRPr="00F94D1E" w:rsidRDefault="00BC5AEA">
            <w:pPr>
              <w:spacing w:after="0" w:line="259" w:lineRule="auto"/>
              <w:ind w:left="0" w:right="0" w:firstLine="0"/>
              <w:rPr>
                <w:lang w:val="en-GB"/>
              </w:rPr>
            </w:pPr>
            <w:r w:rsidRPr="00F94D1E">
              <w:rPr>
                <w:sz w:val="16"/>
                <w:lang w:val="en-GB"/>
              </w:rPr>
              <w:t xml:space="preserve">Impact of allergic multi- morbidities (allergic rhinitis, atopic dermatitis, etc) </w:t>
            </w:r>
          </w:p>
        </w:tc>
        <w:tc>
          <w:tcPr>
            <w:tcW w:w="2765" w:type="dxa"/>
            <w:tcBorders>
              <w:top w:val="single" w:sz="4" w:space="0" w:color="000000"/>
              <w:left w:val="single" w:sz="4" w:space="0" w:color="000000"/>
              <w:bottom w:val="single" w:sz="4" w:space="0" w:color="000000"/>
              <w:right w:val="single" w:sz="4" w:space="0" w:color="000000"/>
            </w:tcBorders>
          </w:tcPr>
          <w:p w14:paraId="6795F141" w14:textId="14338556" w:rsidR="00AF0208" w:rsidRPr="00F94D1E" w:rsidRDefault="00BC5AEA">
            <w:pPr>
              <w:spacing w:after="0" w:line="259" w:lineRule="auto"/>
              <w:ind w:left="1" w:right="0" w:firstLine="0"/>
              <w:jc w:val="left"/>
              <w:rPr>
                <w:lang w:val="en-GB"/>
              </w:rPr>
            </w:pPr>
            <w:r w:rsidRPr="00F94D1E">
              <w:rPr>
                <w:sz w:val="16"/>
                <w:lang w:val="en-GB"/>
              </w:rPr>
              <w:t xml:space="preserve">Studies evaluating the global effect of </w:t>
            </w:r>
            <w:r w:rsidR="003B6A55" w:rsidRPr="00F94D1E">
              <w:rPr>
                <w:sz w:val="16"/>
                <w:lang w:val="en-GB"/>
              </w:rPr>
              <w:t xml:space="preserve">HDM </w:t>
            </w:r>
            <w:r w:rsidRPr="00F94D1E">
              <w:rPr>
                <w:sz w:val="16"/>
                <w:lang w:val="en-GB"/>
              </w:rPr>
              <w:t xml:space="preserve">AIT on allergic multi- morbidities </w:t>
            </w:r>
          </w:p>
        </w:tc>
        <w:tc>
          <w:tcPr>
            <w:tcW w:w="1975" w:type="dxa"/>
            <w:tcBorders>
              <w:top w:val="single" w:sz="4" w:space="0" w:color="000000"/>
              <w:left w:val="single" w:sz="4" w:space="0" w:color="000000"/>
              <w:bottom w:val="single" w:sz="4" w:space="0" w:color="000000"/>
              <w:right w:val="single" w:sz="4" w:space="0" w:color="000000"/>
            </w:tcBorders>
          </w:tcPr>
          <w:p w14:paraId="6795F142" w14:textId="77777777" w:rsidR="00AF0208" w:rsidRPr="00F94D1E" w:rsidRDefault="00BC5AEA">
            <w:pPr>
              <w:spacing w:after="0" w:line="259" w:lineRule="auto"/>
              <w:ind w:left="1" w:right="0" w:firstLine="0"/>
              <w:jc w:val="left"/>
              <w:rPr>
                <w:lang w:val="en-GB"/>
              </w:rPr>
            </w:pPr>
            <w:r w:rsidRPr="00F94D1E">
              <w:rPr>
                <w:sz w:val="16"/>
                <w:lang w:val="en-GB"/>
              </w:rPr>
              <w:t xml:space="preserve">High </w:t>
            </w:r>
          </w:p>
        </w:tc>
      </w:tr>
      <w:tr w:rsidR="00AF0208" w:rsidRPr="00A35188" w14:paraId="6795F147" w14:textId="77777777">
        <w:trPr>
          <w:trHeight w:val="1116"/>
        </w:trPr>
        <w:tc>
          <w:tcPr>
            <w:tcW w:w="3549" w:type="dxa"/>
            <w:tcBorders>
              <w:top w:val="single" w:sz="4" w:space="0" w:color="000000"/>
              <w:left w:val="single" w:sz="4" w:space="0" w:color="000000"/>
              <w:bottom w:val="single" w:sz="4" w:space="0" w:color="000000"/>
              <w:right w:val="single" w:sz="4" w:space="0" w:color="000000"/>
            </w:tcBorders>
          </w:tcPr>
          <w:p w14:paraId="6795F144" w14:textId="77777777" w:rsidR="00AF0208" w:rsidRPr="00F94D1E" w:rsidRDefault="00BC5AEA">
            <w:pPr>
              <w:spacing w:after="0" w:line="259" w:lineRule="auto"/>
              <w:ind w:left="0" w:right="28" w:firstLine="0"/>
              <w:jc w:val="left"/>
              <w:rPr>
                <w:lang w:val="en-GB"/>
              </w:rPr>
            </w:pPr>
            <w:r w:rsidRPr="00F94D1E">
              <w:rPr>
                <w:sz w:val="16"/>
                <w:lang w:val="en-GB"/>
              </w:rPr>
              <w:lastRenderedPageBreak/>
              <w:t>Impact of multi-morbidity (autoimmunity, diabetes, obesity, smoking) and the impact of age (&gt;60 and &lt;5) and age of onset (early onset (childhood; &lt; 18 years); adult onset (between 18 and 40 years) or late onset (&gt; 40 years).</w:t>
            </w:r>
            <w:r w:rsidRPr="00F94D1E">
              <w:rPr>
                <w:b/>
                <w:sz w:val="16"/>
                <w:lang w:val="en-GB"/>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6795F145" w14:textId="38FC9413" w:rsidR="00AF0208" w:rsidRPr="00F94D1E" w:rsidRDefault="00BC5AEA">
            <w:pPr>
              <w:spacing w:after="0" w:line="259" w:lineRule="auto"/>
              <w:ind w:left="1" w:right="0" w:firstLine="0"/>
              <w:jc w:val="left"/>
              <w:rPr>
                <w:lang w:val="en-GB"/>
              </w:rPr>
            </w:pPr>
            <w:r w:rsidRPr="00F94D1E">
              <w:rPr>
                <w:sz w:val="16"/>
                <w:lang w:val="en-GB"/>
              </w:rPr>
              <w:t xml:space="preserve">Well-designed RCT and real-life studies focusing on </w:t>
            </w:r>
            <w:r w:rsidR="003B6A55" w:rsidRPr="00F94D1E">
              <w:rPr>
                <w:sz w:val="16"/>
                <w:lang w:val="en-GB"/>
              </w:rPr>
              <w:t xml:space="preserve">HDM </w:t>
            </w:r>
            <w:r w:rsidRPr="00F94D1E">
              <w:rPr>
                <w:sz w:val="16"/>
                <w:lang w:val="en-GB"/>
              </w:rPr>
              <w:t>AIT in asthma with co-morbidities</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46" w14:textId="77777777" w:rsidR="00AF0208" w:rsidRPr="00F94D1E" w:rsidRDefault="00BC5AEA">
            <w:pPr>
              <w:spacing w:after="0" w:line="259" w:lineRule="auto"/>
              <w:ind w:left="1" w:right="0" w:firstLine="0"/>
              <w:jc w:val="left"/>
              <w:rPr>
                <w:lang w:val="en-GB"/>
              </w:rPr>
            </w:pPr>
            <w:r w:rsidRPr="00F94D1E">
              <w:rPr>
                <w:sz w:val="16"/>
                <w:lang w:val="en-GB"/>
              </w:rPr>
              <w:t>Medium</w:t>
            </w:r>
            <w:r w:rsidRPr="00F94D1E">
              <w:rPr>
                <w:b/>
                <w:sz w:val="16"/>
                <w:lang w:val="en-GB"/>
              </w:rPr>
              <w:t xml:space="preserve"> </w:t>
            </w:r>
          </w:p>
        </w:tc>
      </w:tr>
      <w:tr w:rsidR="00AF0208" w:rsidRPr="00A35188" w14:paraId="6795F14B" w14:textId="77777777">
        <w:trPr>
          <w:trHeight w:val="747"/>
        </w:trPr>
        <w:tc>
          <w:tcPr>
            <w:tcW w:w="3549" w:type="dxa"/>
            <w:tcBorders>
              <w:top w:val="single" w:sz="4" w:space="0" w:color="000000"/>
              <w:left w:val="single" w:sz="4" w:space="0" w:color="000000"/>
              <w:bottom w:val="single" w:sz="4" w:space="0" w:color="000000"/>
              <w:right w:val="single" w:sz="4" w:space="0" w:color="000000"/>
            </w:tcBorders>
          </w:tcPr>
          <w:p w14:paraId="6795F148" w14:textId="77777777" w:rsidR="00AF0208" w:rsidRPr="00F94D1E" w:rsidRDefault="00BC5AEA">
            <w:pPr>
              <w:spacing w:after="0" w:line="259" w:lineRule="auto"/>
              <w:ind w:left="0" w:right="0" w:firstLine="0"/>
              <w:jc w:val="left"/>
              <w:rPr>
                <w:lang w:val="en-GB"/>
              </w:rPr>
            </w:pPr>
            <w:r w:rsidRPr="00F94D1E">
              <w:rPr>
                <w:sz w:val="16"/>
                <w:lang w:val="en-GB"/>
              </w:rPr>
              <w:t xml:space="preserve">Impact of severity of asthma including suboptimal lung function </w:t>
            </w:r>
            <w:r w:rsidRPr="00F94D1E">
              <w:rPr>
                <w:b/>
                <w:sz w:val="16"/>
                <w:lang w:val="en-GB"/>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6795F149" w14:textId="4838151D" w:rsidR="00AF0208" w:rsidRPr="00F94D1E" w:rsidRDefault="00BC5AEA">
            <w:pPr>
              <w:spacing w:after="0" w:line="259" w:lineRule="auto"/>
              <w:ind w:left="0" w:right="0" w:firstLine="0"/>
              <w:jc w:val="left"/>
              <w:rPr>
                <w:lang w:val="en-GB"/>
              </w:rPr>
            </w:pPr>
            <w:r w:rsidRPr="00F94D1E">
              <w:rPr>
                <w:sz w:val="16"/>
                <w:lang w:val="en-GB"/>
              </w:rPr>
              <w:t xml:space="preserve">Well-designed RCT and real-life studies focusing on </w:t>
            </w:r>
            <w:r w:rsidR="003B6A55" w:rsidRPr="00F94D1E">
              <w:rPr>
                <w:sz w:val="16"/>
                <w:lang w:val="en-GB"/>
              </w:rPr>
              <w:t xml:space="preserve">HDM </w:t>
            </w:r>
            <w:r w:rsidRPr="00F94D1E">
              <w:rPr>
                <w:sz w:val="16"/>
                <w:lang w:val="en-GB"/>
              </w:rPr>
              <w:t xml:space="preserve">AIT in </w:t>
            </w:r>
            <w:r w:rsidR="003B6A55" w:rsidRPr="00F94D1E">
              <w:rPr>
                <w:sz w:val="16"/>
                <w:lang w:val="en-GB"/>
              </w:rPr>
              <w:t xml:space="preserve">HDM-driven allergic </w:t>
            </w:r>
            <w:r w:rsidRPr="00F94D1E">
              <w:rPr>
                <w:sz w:val="16"/>
                <w:lang w:val="en-GB"/>
              </w:rPr>
              <w:t>asthma   stratified by severity, including severe and uncontrolled asthma</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4A" w14:textId="77777777" w:rsidR="00AF0208" w:rsidRPr="00F94D1E" w:rsidRDefault="00BC5AEA">
            <w:pPr>
              <w:spacing w:after="0" w:line="259" w:lineRule="auto"/>
              <w:ind w:left="0" w:right="0" w:firstLine="0"/>
              <w:jc w:val="left"/>
              <w:rPr>
                <w:lang w:val="en-GB"/>
              </w:rPr>
            </w:pPr>
            <w:r w:rsidRPr="00F94D1E">
              <w:rPr>
                <w:sz w:val="16"/>
                <w:lang w:val="en-GB"/>
              </w:rPr>
              <w:t>High</w:t>
            </w:r>
            <w:r w:rsidRPr="00F94D1E">
              <w:rPr>
                <w:b/>
                <w:sz w:val="16"/>
                <w:lang w:val="en-GB"/>
              </w:rPr>
              <w:t xml:space="preserve"> </w:t>
            </w:r>
          </w:p>
        </w:tc>
      </w:tr>
      <w:tr w:rsidR="00AF0208" w:rsidRPr="00A35188" w14:paraId="6795F14F" w14:textId="77777777">
        <w:trPr>
          <w:trHeight w:val="562"/>
        </w:trPr>
        <w:tc>
          <w:tcPr>
            <w:tcW w:w="3549" w:type="dxa"/>
            <w:tcBorders>
              <w:top w:val="single" w:sz="4" w:space="0" w:color="000000"/>
              <w:left w:val="single" w:sz="4" w:space="0" w:color="000000"/>
              <w:bottom w:val="single" w:sz="4" w:space="0" w:color="000000"/>
              <w:right w:val="single" w:sz="4" w:space="0" w:color="000000"/>
            </w:tcBorders>
          </w:tcPr>
          <w:p w14:paraId="6795F14C" w14:textId="39BBA149" w:rsidR="00AF0208" w:rsidRPr="00F94D1E" w:rsidRDefault="00BC5AEA">
            <w:pPr>
              <w:spacing w:after="0" w:line="259" w:lineRule="auto"/>
              <w:ind w:left="0" w:right="0" w:firstLine="0"/>
              <w:jc w:val="left"/>
              <w:rPr>
                <w:lang w:val="en-GB"/>
              </w:rPr>
            </w:pPr>
            <w:r w:rsidRPr="00F94D1E">
              <w:rPr>
                <w:sz w:val="16"/>
                <w:lang w:val="en-GB"/>
              </w:rPr>
              <w:t xml:space="preserve">Impact of observational period after </w:t>
            </w:r>
            <w:r w:rsidR="003B6A55" w:rsidRPr="00F94D1E">
              <w:rPr>
                <w:sz w:val="16"/>
                <w:lang w:val="en-GB"/>
              </w:rPr>
              <w:t xml:space="preserve">HDM </w:t>
            </w:r>
            <w:r w:rsidRPr="00F94D1E">
              <w:rPr>
                <w:sz w:val="16"/>
                <w:lang w:val="en-GB"/>
              </w:rPr>
              <w:t>AIT dose on safety</w:t>
            </w:r>
            <w:r w:rsidRPr="00F94D1E">
              <w:rPr>
                <w:b/>
                <w:sz w:val="16"/>
                <w:lang w:val="en-GB"/>
              </w:rPr>
              <w:t xml:space="preserve"> </w:t>
            </w:r>
          </w:p>
        </w:tc>
        <w:tc>
          <w:tcPr>
            <w:tcW w:w="2765" w:type="dxa"/>
            <w:tcBorders>
              <w:top w:val="single" w:sz="4" w:space="0" w:color="000000"/>
              <w:left w:val="single" w:sz="4" w:space="0" w:color="000000"/>
              <w:bottom w:val="single" w:sz="4" w:space="0" w:color="000000"/>
              <w:right w:val="single" w:sz="4" w:space="0" w:color="000000"/>
            </w:tcBorders>
          </w:tcPr>
          <w:p w14:paraId="6795F14D" w14:textId="77777777" w:rsidR="00AF0208" w:rsidRPr="00F94D1E" w:rsidRDefault="00BC5AEA">
            <w:pPr>
              <w:spacing w:after="0" w:line="259" w:lineRule="auto"/>
              <w:ind w:left="0" w:right="0" w:firstLine="0"/>
              <w:jc w:val="left"/>
              <w:rPr>
                <w:lang w:val="en-GB"/>
              </w:rPr>
            </w:pPr>
            <w:r w:rsidRPr="00F94D1E">
              <w:rPr>
                <w:sz w:val="16"/>
                <w:lang w:val="en-GB"/>
              </w:rPr>
              <w:t xml:space="preserve">Well-designed RCT and real-life surveys assessing impact of different observational periods </w:t>
            </w:r>
            <w:r w:rsidRPr="00F94D1E">
              <w:rPr>
                <w:b/>
                <w:sz w:val="16"/>
                <w:lang w:val="en-GB"/>
              </w:rPr>
              <w:t xml:space="preserve"> </w:t>
            </w:r>
          </w:p>
        </w:tc>
        <w:tc>
          <w:tcPr>
            <w:tcW w:w="1975" w:type="dxa"/>
            <w:tcBorders>
              <w:top w:val="single" w:sz="4" w:space="0" w:color="000000"/>
              <w:left w:val="single" w:sz="4" w:space="0" w:color="000000"/>
              <w:bottom w:val="single" w:sz="4" w:space="0" w:color="000000"/>
              <w:right w:val="single" w:sz="4" w:space="0" w:color="000000"/>
            </w:tcBorders>
          </w:tcPr>
          <w:p w14:paraId="6795F14E" w14:textId="77777777" w:rsidR="00AF0208" w:rsidRPr="00F94D1E" w:rsidRDefault="00BC5AEA">
            <w:pPr>
              <w:spacing w:after="0" w:line="259" w:lineRule="auto"/>
              <w:ind w:left="0" w:right="0" w:firstLine="0"/>
              <w:jc w:val="left"/>
              <w:rPr>
                <w:lang w:val="en-GB"/>
              </w:rPr>
            </w:pPr>
            <w:r w:rsidRPr="00F94D1E">
              <w:rPr>
                <w:sz w:val="16"/>
                <w:lang w:val="en-GB"/>
              </w:rPr>
              <w:t>Medium</w:t>
            </w:r>
            <w:r w:rsidRPr="00F94D1E">
              <w:rPr>
                <w:b/>
                <w:sz w:val="16"/>
                <w:lang w:val="en-GB"/>
              </w:rPr>
              <w:t xml:space="preserve"> </w:t>
            </w:r>
          </w:p>
        </w:tc>
      </w:tr>
      <w:tr w:rsidR="00AF0208" w:rsidRPr="00A35188" w14:paraId="6795F153" w14:textId="77777777">
        <w:trPr>
          <w:trHeight w:val="562"/>
        </w:trPr>
        <w:tc>
          <w:tcPr>
            <w:tcW w:w="3549" w:type="dxa"/>
            <w:tcBorders>
              <w:top w:val="single" w:sz="4" w:space="0" w:color="000000"/>
              <w:left w:val="single" w:sz="4" w:space="0" w:color="000000"/>
              <w:bottom w:val="single" w:sz="4" w:space="0" w:color="000000"/>
              <w:right w:val="single" w:sz="4" w:space="0" w:color="000000"/>
            </w:tcBorders>
          </w:tcPr>
          <w:p w14:paraId="6795F150" w14:textId="159A1FD9" w:rsidR="00AF0208" w:rsidRPr="00F94D1E" w:rsidRDefault="00BC5AEA">
            <w:pPr>
              <w:spacing w:after="0" w:line="259" w:lineRule="auto"/>
              <w:ind w:left="0" w:right="0" w:firstLine="0"/>
              <w:jc w:val="left"/>
              <w:rPr>
                <w:lang w:val="en-GB"/>
              </w:rPr>
            </w:pPr>
            <w:r w:rsidRPr="00F94D1E">
              <w:rPr>
                <w:sz w:val="16"/>
                <w:lang w:val="en-GB"/>
              </w:rPr>
              <w:t>Validation of different regimens</w:t>
            </w:r>
          </w:p>
        </w:tc>
        <w:tc>
          <w:tcPr>
            <w:tcW w:w="2765" w:type="dxa"/>
            <w:tcBorders>
              <w:top w:val="single" w:sz="4" w:space="0" w:color="000000"/>
              <w:left w:val="single" w:sz="4" w:space="0" w:color="000000"/>
              <w:bottom w:val="single" w:sz="4" w:space="0" w:color="000000"/>
              <w:right w:val="single" w:sz="4" w:space="0" w:color="000000"/>
            </w:tcBorders>
          </w:tcPr>
          <w:p w14:paraId="6795F151" w14:textId="2B7D90DA" w:rsidR="00AF0208" w:rsidRPr="00F94D1E" w:rsidRDefault="00BC5AEA">
            <w:pPr>
              <w:spacing w:after="0" w:line="259" w:lineRule="auto"/>
              <w:ind w:left="0" w:right="0" w:firstLine="0"/>
              <w:jc w:val="left"/>
              <w:rPr>
                <w:lang w:val="en-GB"/>
              </w:rPr>
            </w:pPr>
            <w:r w:rsidRPr="00F94D1E">
              <w:rPr>
                <w:sz w:val="16"/>
                <w:lang w:val="en-GB"/>
              </w:rPr>
              <w:t xml:space="preserve">RCTs and real-life studies testing different approaches in </w:t>
            </w:r>
            <w:r w:rsidR="003B6A55" w:rsidRPr="00F94D1E">
              <w:rPr>
                <w:sz w:val="16"/>
                <w:lang w:val="en-GB"/>
              </w:rPr>
              <w:t xml:space="preserve">HDM </w:t>
            </w:r>
            <w:r w:rsidRPr="00F94D1E">
              <w:rPr>
                <w:sz w:val="16"/>
                <w:lang w:val="en-GB"/>
              </w:rPr>
              <w:t xml:space="preserve">AIT in terms of </w:t>
            </w:r>
            <w:r w:rsidR="003B6A55" w:rsidRPr="00F94D1E">
              <w:rPr>
                <w:sz w:val="16"/>
                <w:lang w:val="en-GB"/>
              </w:rPr>
              <w:t xml:space="preserve">dose, </w:t>
            </w:r>
            <w:r w:rsidRPr="00F94D1E">
              <w:rPr>
                <w:sz w:val="16"/>
                <w:lang w:val="en-GB"/>
              </w:rPr>
              <w:t>duration</w:t>
            </w:r>
            <w:r w:rsidR="003B6A55" w:rsidRPr="00F94D1E">
              <w:rPr>
                <w:sz w:val="16"/>
                <w:lang w:val="en-GB"/>
              </w:rPr>
              <w:t xml:space="preserve"> and route</w:t>
            </w:r>
          </w:p>
        </w:tc>
        <w:tc>
          <w:tcPr>
            <w:tcW w:w="1975" w:type="dxa"/>
            <w:tcBorders>
              <w:top w:val="single" w:sz="4" w:space="0" w:color="000000"/>
              <w:left w:val="single" w:sz="4" w:space="0" w:color="000000"/>
              <w:bottom w:val="single" w:sz="4" w:space="0" w:color="000000"/>
              <w:right w:val="single" w:sz="4" w:space="0" w:color="000000"/>
            </w:tcBorders>
          </w:tcPr>
          <w:p w14:paraId="6795F152" w14:textId="77777777" w:rsidR="00AF0208" w:rsidRPr="00F94D1E" w:rsidRDefault="00BC5AEA">
            <w:pPr>
              <w:spacing w:after="0" w:line="259" w:lineRule="auto"/>
              <w:ind w:left="0" w:right="0" w:firstLine="0"/>
              <w:jc w:val="left"/>
              <w:rPr>
                <w:lang w:val="en-GB"/>
              </w:rPr>
            </w:pPr>
            <w:r w:rsidRPr="00F94D1E">
              <w:rPr>
                <w:sz w:val="16"/>
                <w:lang w:val="en-GB"/>
              </w:rPr>
              <w:t>Medium</w:t>
            </w:r>
            <w:r w:rsidRPr="00F94D1E">
              <w:rPr>
                <w:b/>
                <w:sz w:val="16"/>
                <w:lang w:val="en-GB"/>
              </w:rPr>
              <w:t xml:space="preserve"> </w:t>
            </w:r>
          </w:p>
        </w:tc>
      </w:tr>
    </w:tbl>
    <w:p w14:paraId="6795F154"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155" w14:textId="3E2B9062" w:rsidR="00AF0208" w:rsidRPr="00F94D1E" w:rsidRDefault="00BC5AEA">
      <w:pPr>
        <w:pStyle w:val="Heading3"/>
        <w:ind w:left="-5" w:right="0"/>
        <w:rPr>
          <w:lang w:val="en-GB"/>
        </w:rPr>
      </w:pPr>
      <w:r w:rsidRPr="00F94D1E">
        <w:rPr>
          <w:lang w:val="en-GB"/>
        </w:rPr>
        <w:t xml:space="preserve">C. </w:t>
      </w:r>
      <w:r w:rsidR="00631130" w:rsidRPr="00F94D1E">
        <w:rPr>
          <w:lang w:val="en-GB"/>
        </w:rPr>
        <w:t xml:space="preserve">HDM </w:t>
      </w:r>
      <w:r w:rsidRPr="00F94D1E">
        <w:rPr>
          <w:lang w:val="en-GB"/>
        </w:rPr>
        <w:t xml:space="preserve">AIT positioning in the context of general asthma management  </w:t>
      </w:r>
    </w:p>
    <w:p w14:paraId="6795F156"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15A" w14:textId="4E506477" w:rsidR="00AF0208" w:rsidRPr="00F94D1E" w:rsidRDefault="00BC5AEA" w:rsidP="008F374A">
      <w:pPr>
        <w:ind w:left="-5" w:right="0"/>
        <w:rPr>
          <w:lang w:val="en-GB"/>
        </w:rPr>
      </w:pPr>
      <w:r w:rsidRPr="00F94D1E">
        <w:rPr>
          <w:lang w:val="en-GB"/>
        </w:rPr>
        <w:t xml:space="preserve">The administration of </w:t>
      </w:r>
      <w:r w:rsidR="00631130" w:rsidRPr="00F94D1E">
        <w:rPr>
          <w:lang w:val="en-GB"/>
        </w:rPr>
        <w:t xml:space="preserve">HDM </w:t>
      </w:r>
      <w:r w:rsidRPr="00F94D1E">
        <w:rPr>
          <w:lang w:val="en-GB"/>
        </w:rPr>
        <w:t xml:space="preserve">AIT </w:t>
      </w:r>
      <w:r w:rsidR="00180097">
        <w:rPr>
          <w:lang w:val="en-GB"/>
        </w:rPr>
        <w:t xml:space="preserve">should </w:t>
      </w:r>
      <w:r w:rsidRPr="00F94D1E">
        <w:rPr>
          <w:lang w:val="en-GB"/>
        </w:rPr>
        <w:t xml:space="preserve">not interfere with or substitute for pharmacological asthma treatment as recommended by various asthma guidelines. It should be considered only when asthma is driven by </w:t>
      </w:r>
      <w:r w:rsidR="00631130" w:rsidRPr="00F94D1E">
        <w:rPr>
          <w:lang w:val="en-GB"/>
        </w:rPr>
        <w:t xml:space="preserve">HDM </w:t>
      </w:r>
      <w:r w:rsidRPr="00F94D1E">
        <w:rPr>
          <w:lang w:val="en-GB"/>
        </w:rPr>
        <w:t>allergy and is controlled providing the perspective of stepping-down controller treatment while decreasing the future risk of asthma exacerbations and drug-related adverse events. Another option that needs further exploration is whether adding AIT to pharmacological treatment in partially controlled asthma can facilitate achieving asthma control</w:t>
      </w:r>
      <w:r w:rsidR="00631130" w:rsidRPr="00F94D1E">
        <w:rPr>
          <w:lang w:val="en-GB"/>
        </w:rPr>
        <w:t>. More safety data are required to support this approach (</w:t>
      </w:r>
      <w:r w:rsidRPr="00F94D1E">
        <w:rPr>
          <w:lang w:val="en-GB"/>
        </w:rPr>
        <w:t xml:space="preserve">Figure 2).  </w:t>
      </w:r>
    </w:p>
    <w:p w14:paraId="6795F15B"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15C" w14:textId="34B979EB" w:rsidR="00AF0208" w:rsidRPr="00F94D1E" w:rsidRDefault="00BC5AEA">
      <w:pPr>
        <w:spacing w:after="2" w:line="243" w:lineRule="auto"/>
        <w:ind w:left="-5" w:right="-5"/>
        <w:rPr>
          <w:lang w:val="en-GB"/>
        </w:rPr>
      </w:pPr>
      <w:r w:rsidRPr="00F94D1E">
        <w:rPr>
          <w:b/>
          <w:lang w:val="en-GB"/>
        </w:rPr>
        <w:t xml:space="preserve">Figure 2: Integration of </w:t>
      </w:r>
      <w:r w:rsidR="00631130" w:rsidRPr="00F94D1E">
        <w:rPr>
          <w:b/>
          <w:lang w:val="en-GB"/>
        </w:rPr>
        <w:t xml:space="preserve">HDM </w:t>
      </w:r>
      <w:r w:rsidRPr="00F94D1E">
        <w:rPr>
          <w:b/>
          <w:lang w:val="en-GB"/>
        </w:rPr>
        <w:t xml:space="preserve">AIT in the stepwise management of </w:t>
      </w:r>
      <w:r w:rsidR="00631130" w:rsidRPr="00F94D1E">
        <w:rPr>
          <w:b/>
          <w:lang w:val="en-GB"/>
        </w:rPr>
        <w:t xml:space="preserve">HDM-driven </w:t>
      </w:r>
      <w:r w:rsidRPr="00F94D1E">
        <w:rPr>
          <w:b/>
          <w:lang w:val="en-GB"/>
        </w:rPr>
        <w:t xml:space="preserve">allergic asthma based on </w:t>
      </w:r>
      <w:r w:rsidR="00631130" w:rsidRPr="00F94D1E">
        <w:rPr>
          <w:b/>
          <w:lang w:val="en-GB"/>
        </w:rPr>
        <w:t xml:space="preserve">the level of </w:t>
      </w:r>
      <w:r w:rsidRPr="00F94D1E">
        <w:rPr>
          <w:b/>
          <w:lang w:val="en-GB"/>
        </w:rPr>
        <w:t>asthma control</w:t>
      </w:r>
      <w:r w:rsidRPr="00F94D1E">
        <w:rPr>
          <w:lang w:val="en-GB"/>
        </w:rPr>
        <w:t xml:space="preserve">. </w:t>
      </w:r>
      <w:r w:rsidR="00631130" w:rsidRPr="00F94D1E">
        <w:rPr>
          <w:i/>
          <w:sz w:val="20"/>
          <w:szCs w:val="20"/>
          <w:lang w:val="en-GB"/>
        </w:rPr>
        <w:t>HDM -</w:t>
      </w:r>
      <w:r w:rsidRPr="00F94D1E">
        <w:rPr>
          <w:i/>
          <w:sz w:val="20"/>
          <w:lang w:val="en-GB"/>
        </w:rPr>
        <w:t xml:space="preserve">AIT is recommended for controlled </w:t>
      </w:r>
      <w:r w:rsidR="00631130" w:rsidRPr="00F94D1E">
        <w:rPr>
          <w:i/>
          <w:sz w:val="20"/>
          <w:lang w:val="en-GB"/>
        </w:rPr>
        <w:t xml:space="preserve">HDM-driven allergic </w:t>
      </w:r>
      <w:r w:rsidRPr="00F94D1E">
        <w:rPr>
          <w:i/>
          <w:sz w:val="20"/>
          <w:lang w:val="en-GB"/>
        </w:rPr>
        <w:t xml:space="preserve">asthma with the expectation to be able to step-down controller treatment while maintain asthma control, given the fact, that </w:t>
      </w:r>
      <w:r w:rsidR="00631130" w:rsidRPr="00F94D1E">
        <w:rPr>
          <w:i/>
          <w:sz w:val="20"/>
          <w:lang w:val="en-GB"/>
        </w:rPr>
        <w:t>the HDM</w:t>
      </w:r>
      <w:r w:rsidRPr="00F94D1E">
        <w:rPr>
          <w:i/>
          <w:sz w:val="20"/>
          <w:lang w:val="en-GB"/>
        </w:rPr>
        <w:t xml:space="preserve"> allergen is identified as relevant trigger. For partially controlled asthma adding </w:t>
      </w:r>
      <w:r w:rsidR="00631130" w:rsidRPr="00F94D1E">
        <w:rPr>
          <w:i/>
          <w:sz w:val="20"/>
          <w:lang w:val="en-GB"/>
        </w:rPr>
        <w:t xml:space="preserve">HDM </w:t>
      </w:r>
      <w:r w:rsidRPr="00F94D1E">
        <w:rPr>
          <w:i/>
          <w:sz w:val="20"/>
          <w:lang w:val="en-GB"/>
        </w:rPr>
        <w:t xml:space="preserve">AIT while stepping-up pharmacological treatment might facilitate achieving asthma control. Due to safety concerns </w:t>
      </w:r>
      <w:r w:rsidR="00631130" w:rsidRPr="00F94D1E">
        <w:rPr>
          <w:i/>
          <w:sz w:val="20"/>
          <w:lang w:val="en-GB"/>
        </w:rPr>
        <w:t xml:space="preserve">HDM- </w:t>
      </w:r>
      <w:r w:rsidRPr="00F94D1E">
        <w:rPr>
          <w:i/>
          <w:sz w:val="20"/>
          <w:lang w:val="en-GB"/>
        </w:rPr>
        <w:t>AIT should not be used for uncontrolled asthma. Caution is necessary if</w:t>
      </w:r>
      <w:r w:rsidR="00631130" w:rsidRPr="00F94D1E">
        <w:rPr>
          <w:i/>
          <w:sz w:val="20"/>
          <w:lang w:val="en-GB"/>
        </w:rPr>
        <w:t xml:space="preserve"> HDM-AIT</w:t>
      </w:r>
      <w:r w:rsidRPr="00F94D1E">
        <w:rPr>
          <w:i/>
          <w:sz w:val="20"/>
          <w:lang w:val="en-GB"/>
        </w:rPr>
        <w:t xml:space="preserve"> treatment decisions are made in patients with severe controlled </w:t>
      </w:r>
      <w:r w:rsidR="00631130" w:rsidRPr="00F94D1E">
        <w:rPr>
          <w:i/>
          <w:sz w:val="20"/>
          <w:lang w:val="en-GB"/>
        </w:rPr>
        <w:t xml:space="preserve">HDM-driven allergic </w:t>
      </w:r>
      <w:r w:rsidRPr="00F94D1E">
        <w:rPr>
          <w:i/>
          <w:sz w:val="20"/>
          <w:lang w:val="en-GB"/>
        </w:rPr>
        <w:t>asthma</w:t>
      </w:r>
      <w:r w:rsidRPr="00F94D1E">
        <w:rPr>
          <w:lang w:val="en-GB"/>
        </w:rPr>
        <w:t xml:space="preserve">. </w:t>
      </w:r>
    </w:p>
    <w:p w14:paraId="6795F15D"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15E" w14:textId="77777777" w:rsidR="00AF0208" w:rsidRPr="00F94D1E" w:rsidRDefault="00BC5AEA">
      <w:pPr>
        <w:pStyle w:val="Heading4"/>
        <w:ind w:left="-5"/>
        <w:rPr>
          <w:lang w:val="en-GB"/>
        </w:rPr>
      </w:pPr>
      <w:r w:rsidRPr="00F94D1E">
        <w:rPr>
          <w:lang w:val="en-GB"/>
        </w:rPr>
        <w:t xml:space="preserve">X. Key points and conclusion </w:t>
      </w:r>
    </w:p>
    <w:p w14:paraId="6795F15F" w14:textId="77777777" w:rsidR="00AF0208" w:rsidRPr="00F94D1E" w:rsidRDefault="00BC5AEA">
      <w:pPr>
        <w:spacing w:after="0" w:line="259" w:lineRule="auto"/>
        <w:ind w:left="0" w:right="0" w:firstLine="0"/>
        <w:jc w:val="left"/>
        <w:rPr>
          <w:lang w:val="en-GB"/>
        </w:rPr>
      </w:pPr>
      <w:r w:rsidRPr="00F94D1E">
        <w:rPr>
          <w:lang w:val="en-GB"/>
        </w:rPr>
        <w:t xml:space="preserve"> </w:t>
      </w:r>
    </w:p>
    <w:p w14:paraId="3DE59541" w14:textId="3E5992A8" w:rsidR="00631130" w:rsidRPr="00F94D1E" w:rsidRDefault="00BC5AEA" w:rsidP="00631130">
      <w:pPr>
        <w:ind w:right="0"/>
        <w:rPr>
          <w:lang w:val="en-GB"/>
        </w:rPr>
      </w:pPr>
      <w:r w:rsidRPr="00F94D1E">
        <w:rPr>
          <w:lang w:val="en-GB"/>
        </w:rPr>
        <w:t xml:space="preserve">The treatment of </w:t>
      </w:r>
      <w:r w:rsidR="00631130" w:rsidRPr="00F94D1E">
        <w:rPr>
          <w:lang w:val="en-GB"/>
        </w:rPr>
        <w:t xml:space="preserve">HDM-driven </w:t>
      </w:r>
      <w:r w:rsidRPr="00F94D1E">
        <w:rPr>
          <w:lang w:val="en-GB"/>
        </w:rPr>
        <w:t xml:space="preserve">allergic asthma both in adults and children relies on the use of corticosteroids and other controllers recommended to achieve and maintain asthma control and to prevent exacerbations, loss of lung function and improve quality of life. The addition of the first </w:t>
      </w:r>
      <w:r w:rsidR="00631130" w:rsidRPr="00F94D1E">
        <w:rPr>
          <w:lang w:val="en-GB"/>
        </w:rPr>
        <w:t xml:space="preserve">HDM </w:t>
      </w:r>
      <w:r w:rsidRPr="00F94D1E">
        <w:rPr>
          <w:lang w:val="en-GB"/>
        </w:rPr>
        <w:t xml:space="preserve">AIT product approved specifically for asthma, the HDM SLIT tablet, has fuelled optimism for the potential benefits of </w:t>
      </w:r>
      <w:r w:rsidR="00631130" w:rsidRPr="00F94D1E">
        <w:rPr>
          <w:lang w:val="en-GB"/>
        </w:rPr>
        <w:t xml:space="preserve">HDM </w:t>
      </w:r>
      <w:r w:rsidRPr="00F94D1E">
        <w:rPr>
          <w:lang w:val="en-GB"/>
        </w:rPr>
        <w:t xml:space="preserve">AIT in some patients with </w:t>
      </w:r>
      <w:r w:rsidR="00631130" w:rsidRPr="00F94D1E">
        <w:rPr>
          <w:lang w:val="en-GB"/>
        </w:rPr>
        <w:t xml:space="preserve">HDM-driven </w:t>
      </w:r>
      <w:r w:rsidRPr="00F94D1E">
        <w:rPr>
          <w:lang w:val="en-GB"/>
        </w:rPr>
        <w:t>allergic asthma, especially if appropriate responder phenotypes can be identified. However, in some countries</w:t>
      </w:r>
      <w:r w:rsidR="00180097">
        <w:rPr>
          <w:lang w:val="en-GB"/>
        </w:rPr>
        <w:t xml:space="preserve"> where there is no</w:t>
      </w:r>
      <w:r w:rsidRPr="00F94D1E">
        <w:rPr>
          <w:lang w:val="en-GB"/>
        </w:rPr>
        <w:t xml:space="preserve"> reimbursement for </w:t>
      </w:r>
      <w:r w:rsidR="00631130" w:rsidRPr="00F94D1E">
        <w:rPr>
          <w:lang w:val="en-GB"/>
        </w:rPr>
        <w:t xml:space="preserve">HDM </w:t>
      </w:r>
      <w:r w:rsidRPr="00F94D1E">
        <w:rPr>
          <w:lang w:val="en-GB"/>
        </w:rPr>
        <w:t xml:space="preserve">AIT, economic constraints may </w:t>
      </w:r>
      <w:r w:rsidR="00180097">
        <w:rPr>
          <w:lang w:val="en-GB"/>
        </w:rPr>
        <w:t xml:space="preserve">mean that </w:t>
      </w:r>
      <w:r w:rsidRPr="00F94D1E">
        <w:rPr>
          <w:lang w:val="en-GB"/>
        </w:rPr>
        <w:t xml:space="preserve">these options </w:t>
      </w:r>
      <w:r w:rsidR="00180097">
        <w:rPr>
          <w:lang w:val="en-GB"/>
        </w:rPr>
        <w:t xml:space="preserve">are not </w:t>
      </w:r>
      <w:r w:rsidRPr="00F94D1E">
        <w:rPr>
          <w:lang w:val="en-GB"/>
        </w:rPr>
        <w:t xml:space="preserve">accessible. </w:t>
      </w:r>
      <w:r w:rsidR="00631130" w:rsidRPr="00F94D1E">
        <w:rPr>
          <w:lang w:val="en-GB"/>
        </w:rPr>
        <w:t xml:space="preserve">It is important to explore the short and long-term health economic effect </w:t>
      </w:r>
      <w:r w:rsidR="00180097">
        <w:rPr>
          <w:lang w:val="en-GB"/>
        </w:rPr>
        <w:t xml:space="preserve">of </w:t>
      </w:r>
      <w:r w:rsidR="00631130" w:rsidRPr="00F94D1E">
        <w:rPr>
          <w:lang w:val="en-GB"/>
        </w:rPr>
        <w:t>AIT in asthma due to its potential disease modifying effect</w:t>
      </w:r>
      <w:r w:rsidR="00180097">
        <w:rPr>
          <w:lang w:val="en-GB"/>
        </w:rPr>
        <w:t>.</w:t>
      </w:r>
      <w:r w:rsidR="00631130" w:rsidRPr="00F94D1E">
        <w:rPr>
          <w:lang w:val="en-GB"/>
        </w:rPr>
        <w:t xml:space="preserve"> </w:t>
      </w:r>
    </w:p>
    <w:p w14:paraId="6795F160" w14:textId="7A10607F" w:rsidR="00AF0208" w:rsidRPr="00F94D1E" w:rsidRDefault="00AF0208">
      <w:pPr>
        <w:ind w:left="-5" w:right="0"/>
        <w:rPr>
          <w:lang w:val="en-GB"/>
        </w:rPr>
      </w:pPr>
    </w:p>
    <w:p w14:paraId="6795F161"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162" w14:textId="77777777" w:rsidR="00AF0208" w:rsidRPr="00F94D1E" w:rsidRDefault="00BC5AEA">
      <w:pPr>
        <w:pStyle w:val="Heading2"/>
        <w:ind w:left="-5" w:right="0"/>
        <w:rPr>
          <w:lang w:val="en-GB"/>
        </w:rPr>
      </w:pPr>
      <w:r w:rsidRPr="00F94D1E">
        <w:rPr>
          <w:lang w:val="en-GB"/>
        </w:rPr>
        <w:t xml:space="preserve">Conclusion. Key points </w:t>
      </w:r>
    </w:p>
    <w:p w14:paraId="6795F163" w14:textId="77777777" w:rsidR="00AF0208" w:rsidRPr="00F94D1E" w:rsidRDefault="00BC5AEA">
      <w:pPr>
        <w:spacing w:after="0" w:line="259" w:lineRule="auto"/>
        <w:ind w:left="0" w:right="0" w:firstLine="0"/>
        <w:jc w:val="left"/>
        <w:rPr>
          <w:lang w:val="en-GB"/>
        </w:rPr>
      </w:pPr>
      <w:r w:rsidRPr="00F94D1E">
        <w:rPr>
          <w:lang w:val="en-GB"/>
        </w:rPr>
        <w:t xml:space="preserve"> </w:t>
      </w:r>
    </w:p>
    <w:p w14:paraId="6795F164" w14:textId="0D5C1B4A" w:rsidR="00AF0208" w:rsidRPr="00F94D1E" w:rsidRDefault="00BC5AEA">
      <w:pPr>
        <w:numPr>
          <w:ilvl w:val="0"/>
          <w:numId w:val="12"/>
        </w:numPr>
        <w:ind w:right="0" w:hanging="360"/>
        <w:rPr>
          <w:lang w:val="en-GB"/>
        </w:rPr>
      </w:pPr>
      <w:r w:rsidRPr="00F94D1E">
        <w:rPr>
          <w:lang w:val="en-GB"/>
        </w:rPr>
        <w:t xml:space="preserve">Patients with </w:t>
      </w:r>
      <w:r w:rsidR="00631130" w:rsidRPr="00F94D1E">
        <w:rPr>
          <w:lang w:val="en-GB"/>
        </w:rPr>
        <w:t xml:space="preserve">HDM-driven </w:t>
      </w:r>
      <w:r w:rsidRPr="00F94D1E">
        <w:rPr>
          <w:lang w:val="en-GB"/>
        </w:rPr>
        <w:t xml:space="preserve">allergic asthma not adequately controlled on available pharmacotherapy present an unmet </w:t>
      </w:r>
      <w:r w:rsidR="00180097">
        <w:rPr>
          <w:lang w:val="en-GB"/>
        </w:rPr>
        <w:t>health</w:t>
      </w:r>
      <w:r w:rsidR="00180097" w:rsidRPr="00F94D1E">
        <w:rPr>
          <w:lang w:val="en-GB"/>
        </w:rPr>
        <w:t xml:space="preserve"> </w:t>
      </w:r>
      <w:r w:rsidRPr="00F94D1E">
        <w:rPr>
          <w:lang w:val="en-GB"/>
        </w:rPr>
        <w:t xml:space="preserve">need. </w:t>
      </w:r>
    </w:p>
    <w:p w14:paraId="6795F165" w14:textId="77777777" w:rsidR="00AF0208" w:rsidRPr="00F94D1E" w:rsidRDefault="00BC5AEA">
      <w:pPr>
        <w:numPr>
          <w:ilvl w:val="0"/>
          <w:numId w:val="12"/>
        </w:numPr>
        <w:ind w:right="0" w:hanging="360"/>
        <w:rPr>
          <w:lang w:val="en-GB"/>
        </w:rPr>
      </w:pPr>
      <w:r w:rsidRPr="00F94D1E">
        <w:rPr>
          <w:lang w:val="en-GB"/>
        </w:rPr>
        <w:lastRenderedPageBreak/>
        <w:t xml:space="preserve">AIT targets the underlying mechanisms in allergic asthma by modifying the immunological response to allergen towards tolerance. </w:t>
      </w:r>
    </w:p>
    <w:p w14:paraId="6795F166" w14:textId="1C924AD0" w:rsidR="00AF0208" w:rsidRPr="00F94D1E" w:rsidRDefault="00631130">
      <w:pPr>
        <w:numPr>
          <w:ilvl w:val="0"/>
          <w:numId w:val="12"/>
        </w:numPr>
        <w:ind w:right="0" w:hanging="360"/>
        <w:rPr>
          <w:lang w:val="en-GB"/>
        </w:rPr>
      </w:pPr>
      <w:r w:rsidRPr="00F94D1E">
        <w:rPr>
          <w:lang w:val="en-GB"/>
        </w:rPr>
        <w:t xml:space="preserve">HDM </w:t>
      </w:r>
      <w:r w:rsidR="00BC5AEA" w:rsidRPr="00F94D1E">
        <w:rPr>
          <w:lang w:val="en-GB"/>
        </w:rPr>
        <w:t xml:space="preserve">AIT may add to the anti-inflammatory action of ICS to promote asthma control and decrease the risk of exacerbations.  </w:t>
      </w:r>
    </w:p>
    <w:p w14:paraId="6795F167" w14:textId="1D2EEDC5" w:rsidR="00AF0208" w:rsidRPr="00F94D1E" w:rsidRDefault="00BC5AEA">
      <w:pPr>
        <w:numPr>
          <w:ilvl w:val="0"/>
          <w:numId w:val="12"/>
        </w:numPr>
        <w:ind w:right="0" w:hanging="360"/>
        <w:rPr>
          <w:lang w:val="en-GB"/>
        </w:rPr>
      </w:pPr>
      <w:r w:rsidRPr="00F94D1E">
        <w:rPr>
          <w:lang w:val="en-GB"/>
        </w:rPr>
        <w:t xml:space="preserve">Success of </w:t>
      </w:r>
      <w:r w:rsidR="00631130" w:rsidRPr="00F94D1E">
        <w:rPr>
          <w:lang w:val="en-GB"/>
        </w:rPr>
        <w:t xml:space="preserve">HDM </w:t>
      </w:r>
      <w:r w:rsidRPr="00F94D1E">
        <w:rPr>
          <w:lang w:val="en-GB"/>
        </w:rPr>
        <w:t xml:space="preserve">AIT in </w:t>
      </w:r>
      <w:r w:rsidR="00631130" w:rsidRPr="00F94D1E">
        <w:rPr>
          <w:lang w:val="en-GB"/>
        </w:rPr>
        <w:t xml:space="preserve">HDM-driven allergic </w:t>
      </w:r>
      <w:r w:rsidRPr="00F94D1E">
        <w:rPr>
          <w:lang w:val="en-GB"/>
        </w:rPr>
        <w:t xml:space="preserve">asthma is </w:t>
      </w:r>
      <w:r w:rsidR="002F1BD4">
        <w:rPr>
          <w:lang w:val="en-GB"/>
        </w:rPr>
        <w:t xml:space="preserve">largely dependent </w:t>
      </w:r>
      <w:proofErr w:type="gramStart"/>
      <w:r w:rsidR="002F1BD4">
        <w:rPr>
          <w:lang w:val="en-GB"/>
        </w:rPr>
        <w:t xml:space="preserve">on </w:t>
      </w:r>
      <w:r w:rsidR="002F1BD4" w:rsidRPr="00F94D1E">
        <w:rPr>
          <w:lang w:val="en-GB"/>
        </w:rPr>
        <w:t xml:space="preserve"> </w:t>
      </w:r>
      <w:r w:rsidR="002F1BD4" w:rsidRPr="006F275F">
        <w:rPr>
          <w:lang w:val="en-GB"/>
        </w:rPr>
        <w:t>proper</w:t>
      </w:r>
      <w:proofErr w:type="gramEnd"/>
      <w:r w:rsidR="002F1BD4" w:rsidRPr="006F275F">
        <w:rPr>
          <w:lang w:val="en-GB"/>
        </w:rPr>
        <w:t xml:space="preserve"> selection of patients with HDM sensitisation </w:t>
      </w:r>
      <w:r w:rsidR="00180097">
        <w:rPr>
          <w:lang w:val="en-GB"/>
        </w:rPr>
        <w:t>and</w:t>
      </w:r>
      <w:r w:rsidR="00180097" w:rsidRPr="006F275F">
        <w:rPr>
          <w:lang w:val="en-GB"/>
        </w:rPr>
        <w:t xml:space="preserve"> </w:t>
      </w:r>
      <w:r w:rsidR="002F1BD4" w:rsidRPr="006F275F">
        <w:rPr>
          <w:lang w:val="en-GB"/>
        </w:rPr>
        <w:t>symptoms driven</w:t>
      </w:r>
      <w:r w:rsidR="002F1BD4">
        <w:rPr>
          <w:lang w:val="en-GB"/>
        </w:rPr>
        <w:t xml:space="preserve"> by specific allergen exposure </w:t>
      </w:r>
      <w:r w:rsidR="00180097">
        <w:rPr>
          <w:lang w:val="en-GB"/>
        </w:rPr>
        <w:t>plus</w:t>
      </w:r>
      <w:r w:rsidR="002F1BD4">
        <w:rPr>
          <w:lang w:val="en-GB"/>
        </w:rPr>
        <w:t xml:space="preserve"> </w:t>
      </w:r>
      <w:r w:rsidR="00631130" w:rsidRPr="00F94D1E">
        <w:rPr>
          <w:lang w:val="en-GB"/>
        </w:rPr>
        <w:t>the use of allergen extracts of proven efficacy</w:t>
      </w:r>
      <w:r w:rsidR="002F1BD4">
        <w:rPr>
          <w:lang w:val="en-GB"/>
        </w:rPr>
        <w:t>.</w:t>
      </w:r>
    </w:p>
    <w:p w14:paraId="6795F168" w14:textId="0DC72088" w:rsidR="00AF0208" w:rsidRDefault="00BC5AEA">
      <w:pPr>
        <w:numPr>
          <w:ilvl w:val="0"/>
          <w:numId w:val="12"/>
        </w:numPr>
        <w:ind w:right="0" w:hanging="360"/>
        <w:rPr>
          <w:lang w:val="en-GB"/>
        </w:rPr>
      </w:pPr>
      <w:r w:rsidRPr="00F94D1E">
        <w:rPr>
          <w:lang w:val="en-GB"/>
        </w:rPr>
        <w:t xml:space="preserve">To date, only AIT with HDM SLIT-tablet has </w:t>
      </w:r>
      <w:r w:rsidR="002F1BD4">
        <w:rPr>
          <w:lang w:val="en-GB"/>
        </w:rPr>
        <w:t xml:space="preserve">been demonstrated to </w:t>
      </w:r>
      <w:r w:rsidRPr="00F94D1E">
        <w:rPr>
          <w:lang w:val="en-GB"/>
        </w:rPr>
        <w:t>show robust effect</w:t>
      </w:r>
      <w:r w:rsidR="00180097">
        <w:rPr>
          <w:lang w:val="en-GB"/>
        </w:rPr>
        <w:t>s</w:t>
      </w:r>
      <w:r w:rsidRPr="00F94D1E">
        <w:rPr>
          <w:lang w:val="en-GB"/>
        </w:rPr>
        <w:t xml:space="preserve"> in adults on critical end-points (exacerbations, asthma control and safety). </w:t>
      </w:r>
    </w:p>
    <w:p w14:paraId="2B37CA63" w14:textId="1B96CAFB" w:rsidR="00857D9D" w:rsidRPr="00F94D1E" w:rsidRDefault="00857D9D">
      <w:pPr>
        <w:numPr>
          <w:ilvl w:val="0"/>
          <w:numId w:val="12"/>
        </w:numPr>
        <w:ind w:right="0" w:hanging="360"/>
        <w:rPr>
          <w:lang w:val="en-GB"/>
        </w:rPr>
      </w:pPr>
      <w:r w:rsidRPr="00857D9D">
        <w:rPr>
          <w:lang w:val="en-GB"/>
        </w:rPr>
        <w:t>AIT should only be initiated and monitored by health care professionals with the appropriate competencies which will require an investment in training</w:t>
      </w:r>
    </w:p>
    <w:p w14:paraId="6795F16A" w14:textId="6F242EB5" w:rsidR="00AF0208" w:rsidRDefault="00AF0208">
      <w:pPr>
        <w:spacing w:after="0" w:line="259" w:lineRule="auto"/>
        <w:ind w:left="0" w:right="0" w:firstLine="0"/>
        <w:jc w:val="left"/>
        <w:rPr>
          <w:lang w:val="en-GB"/>
        </w:rPr>
      </w:pPr>
    </w:p>
    <w:p w14:paraId="0BFED164" w14:textId="49B3B0F6" w:rsidR="00DD5EB7" w:rsidRDefault="00DD5EB7">
      <w:pPr>
        <w:spacing w:after="0" w:line="259" w:lineRule="auto"/>
        <w:ind w:left="0" w:right="0" w:firstLine="0"/>
        <w:jc w:val="left"/>
        <w:rPr>
          <w:lang w:val="en-GB"/>
        </w:rPr>
      </w:pPr>
    </w:p>
    <w:p w14:paraId="324E0535" w14:textId="77777777" w:rsidR="00DD5EB7" w:rsidRDefault="00DD5EB7" w:rsidP="00DD5EB7">
      <w:pPr>
        <w:spacing w:after="0" w:line="259" w:lineRule="auto"/>
        <w:ind w:left="-5" w:right="0"/>
        <w:jc w:val="left"/>
      </w:pPr>
      <w:r>
        <w:rPr>
          <w:b/>
          <w:sz w:val="20"/>
        </w:rPr>
        <w:t xml:space="preserve">REFERENCES </w:t>
      </w:r>
    </w:p>
    <w:p w14:paraId="762A822A" w14:textId="77777777" w:rsidR="00DD5EB7" w:rsidRDefault="00DD5EB7" w:rsidP="00DD5EB7">
      <w:pPr>
        <w:spacing w:after="0" w:line="259" w:lineRule="auto"/>
        <w:ind w:left="0" w:right="0" w:firstLine="0"/>
        <w:jc w:val="left"/>
      </w:pPr>
      <w:r>
        <w:rPr>
          <w:sz w:val="20"/>
        </w:rPr>
        <w:t xml:space="preserve"> </w:t>
      </w:r>
    </w:p>
    <w:p w14:paraId="57D08323" w14:textId="77777777" w:rsidR="00DD5EB7" w:rsidRDefault="00DD5EB7" w:rsidP="00DD5EB7">
      <w:pPr>
        <w:numPr>
          <w:ilvl w:val="0"/>
          <w:numId w:val="13"/>
        </w:numPr>
        <w:spacing w:line="247" w:lineRule="auto"/>
        <w:ind w:right="1" w:hanging="559"/>
      </w:pPr>
      <w:r w:rsidRPr="00F94C3D">
        <w:rPr>
          <w:sz w:val="20"/>
          <w:lang w:val="en-US"/>
        </w:rPr>
        <w:t xml:space="preserve">Lai C, Beasley R, Crane J, </w:t>
      </w:r>
      <w:proofErr w:type="spellStart"/>
      <w:r w:rsidRPr="00F94C3D">
        <w:rPr>
          <w:sz w:val="20"/>
          <w:lang w:val="en-US"/>
        </w:rPr>
        <w:t>Foliaki</w:t>
      </w:r>
      <w:proofErr w:type="spellEnd"/>
      <w:r w:rsidRPr="00F94C3D">
        <w:rPr>
          <w:sz w:val="20"/>
          <w:lang w:val="en-US"/>
        </w:rPr>
        <w:t xml:space="preserve"> S, Shah J, Weiland S. Global variation in the prevalence and severity of asthma symptoms: phase three of the International Study of Asthma and Allergies in Childhood (ISAAC). </w:t>
      </w:r>
      <w:r>
        <w:rPr>
          <w:i/>
          <w:sz w:val="20"/>
        </w:rPr>
        <w:t xml:space="preserve">Thorax </w:t>
      </w:r>
      <w:proofErr w:type="gramStart"/>
      <w:r>
        <w:rPr>
          <w:sz w:val="20"/>
        </w:rPr>
        <w:t>2009;</w:t>
      </w:r>
      <w:r>
        <w:rPr>
          <w:b/>
          <w:sz w:val="20"/>
        </w:rPr>
        <w:t>64</w:t>
      </w:r>
      <w:r>
        <w:rPr>
          <w:sz w:val="20"/>
        </w:rPr>
        <w:t>:476</w:t>
      </w:r>
      <w:proofErr w:type="gramEnd"/>
      <w:r>
        <w:rPr>
          <w:sz w:val="20"/>
        </w:rPr>
        <w:t xml:space="preserve">-483. </w:t>
      </w:r>
    </w:p>
    <w:p w14:paraId="7543B58C" w14:textId="77777777" w:rsidR="00DD5EB7" w:rsidRDefault="00DD5EB7" w:rsidP="00DD5EB7">
      <w:pPr>
        <w:numPr>
          <w:ilvl w:val="0"/>
          <w:numId w:val="13"/>
        </w:numPr>
        <w:spacing w:line="247" w:lineRule="auto"/>
        <w:ind w:right="1" w:hanging="559"/>
      </w:pPr>
      <w:proofErr w:type="spellStart"/>
      <w:r w:rsidRPr="00F94C3D">
        <w:rPr>
          <w:sz w:val="20"/>
          <w:lang w:val="es-ES"/>
        </w:rPr>
        <w:t>Ellwood</w:t>
      </w:r>
      <w:proofErr w:type="spellEnd"/>
      <w:r w:rsidRPr="00F94C3D">
        <w:rPr>
          <w:sz w:val="20"/>
          <w:lang w:val="es-ES"/>
        </w:rPr>
        <w:t xml:space="preserve"> P, El Sony A, El-</w:t>
      </w:r>
      <w:proofErr w:type="spellStart"/>
      <w:r w:rsidRPr="00F94C3D">
        <w:rPr>
          <w:sz w:val="20"/>
          <w:lang w:val="es-ES"/>
        </w:rPr>
        <w:t>Tigany</w:t>
      </w:r>
      <w:proofErr w:type="spellEnd"/>
      <w:r w:rsidRPr="00F94C3D">
        <w:rPr>
          <w:sz w:val="20"/>
          <w:lang w:val="es-ES"/>
        </w:rPr>
        <w:t xml:space="preserve"> M, </w:t>
      </w:r>
      <w:proofErr w:type="spellStart"/>
      <w:r w:rsidRPr="00F94C3D">
        <w:rPr>
          <w:sz w:val="20"/>
          <w:lang w:val="es-ES"/>
        </w:rPr>
        <w:t>Enarson</w:t>
      </w:r>
      <w:proofErr w:type="spellEnd"/>
      <w:r w:rsidRPr="00F94C3D">
        <w:rPr>
          <w:sz w:val="20"/>
          <w:lang w:val="es-ES"/>
        </w:rPr>
        <w:t xml:space="preserve"> D, Garay J, García-Marcos L, et al. </w:t>
      </w:r>
      <w:r w:rsidRPr="00F94C3D">
        <w:rPr>
          <w:sz w:val="20"/>
          <w:lang w:val="en-US"/>
        </w:rPr>
        <w:t xml:space="preserve">The Global Asthma Report 2011. Paris, France: The International Union Against Tuberculosis and Lung Disease. </w:t>
      </w:r>
      <w:r>
        <w:rPr>
          <w:sz w:val="20"/>
        </w:rPr>
        <w:t>In</w:t>
      </w:r>
      <w:r>
        <w:rPr>
          <w:i/>
          <w:sz w:val="20"/>
        </w:rPr>
        <w:t>.</w:t>
      </w:r>
      <w:r>
        <w:rPr>
          <w:sz w:val="20"/>
        </w:rPr>
        <w:t xml:space="preserve">; 2011. </w:t>
      </w:r>
    </w:p>
    <w:p w14:paraId="4198A1E9" w14:textId="77777777" w:rsidR="00DD5EB7" w:rsidRDefault="00DD5EB7" w:rsidP="00DD5EB7">
      <w:pPr>
        <w:numPr>
          <w:ilvl w:val="0"/>
          <w:numId w:val="13"/>
        </w:numPr>
        <w:spacing w:line="247" w:lineRule="auto"/>
        <w:ind w:right="1" w:hanging="559"/>
      </w:pPr>
      <w:r w:rsidRPr="00F94C3D">
        <w:rPr>
          <w:sz w:val="20"/>
          <w:lang w:val="en-US"/>
        </w:rPr>
        <w:t xml:space="preserve">Burney P, Perez-Padilla R. The global burden of chronic respiratory disease in adults. </w:t>
      </w:r>
      <w:r>
        <w:rPr>
          <w:i/>
          <w:sz w:val="20"/>
        </w:rPr>
        <w:t xml:space="preserve">Int J </w:t>
      </w:r>
      <w:proofErr w:type="spellStart"/>
      <w:r>
        <w:rPr>
          <w:i/>
          <w:sz w:val="20"/>
        </w:rPr>
        <w:t>Tuberc</w:t>
      </w:r>
      <w:proofErr w:type="spellEnd"/>
      <w:r>
        <w:rPr>
          <w:i/>
          <w:sz w:val="20"/>
        </w:rPr>
        <w:t xml:space="preserve"> Lung Dis </w:t>
      </w:r>
      <w:proofErr w:type="gramStart"/>
      <w:r>
        <w:rPr>
          <w:sz w:val="20"/>
        </w:rPr>
        <w:t>2015;</w:t>
      </w:r>
      <w:r>
        <w:rPr>
          <w:b/>
          <w:sz w:val="20"/>
        </w:rPr>
        <w:t>19</w:t>
      </w:r>
      <w:r>
        <w:rPr>
          <w:sz w:val="20"/>
        </w:rPr>
        <w:t>:10</w:t>
      </w:r>
      <w:proofErr w:type="gramEnd"/>
      <w:r>
        <w:rPr>
          <w:sz w:val="20"/>
        </w:rPr>
        <w:t xml:space="preserve">-20. </w:t>
      </w:r>
    </w:p>
    <w:p w14:paraId="178850C6" w14:textId="77777777" w:rsidR="00DD5EB7" w:rsidRDefault="00DD5EB7" w:rsidP="00DD5EB7">
      <w:pPr>
        <w:numPr>
          <w:ilvl w:val="0"/>
          <w:numId w:val="13"/>
        </w:numPr>
        <w:spacing w:line="247" w:lineRule="auto"/>
        <w:ind w:right="1" w:hanging="559"/>
      </w:pPr>
      <w:proofErr w:type="spellStart"/>
      <w:r w:rsidRPr="00F94C3D">
        <w:rPr>
          <w:sz w:val="20"/>
          <w:lang w:val="en-US"/>
        </w:rPr>
        <w:t>Sembajwe</w:t>
      </w:r>
      <w:proofErr w:type="spellEnd"/>
      <w:r w:rsidRPr="00F94C3D">
        <w:rPr>
          <w:sz w:val="20"/>
          <w:lang w:val="en-US"/>
        </w:rPr>
        <w:t xml:space="preserve"> G, Cifuentes M, </w:t>
      </w:r>
      <w:proofErr w:type="spellStart"/>
      <w:r w:rsidRPr="00F94C3D">
        <w:rPr>
          <w:sz w:val="20"/>
          <w:lang w:val="en-US"/>
        </w:rPr>
        <w:t>Tak</w:t>
      </w:r>
      <w:proofErr w:type="spellEnd"/>
      <w:r w:rsidRPr="00F94C3D">
        <w:rPr>
          <w:sz w:val="20"/>
          <w:lang w:val="en-US"/>
        </w:rPr>
        <w:t xml:space="preserve"> S, </w:t>
      </w:r>
      <w:proofErr w:type="spellStart"/>
      <w:r w:rsidRPr="00F94C3D">
        <w:rPr>
          <w:sz w:val="20"/>
          <w:lang w:val="en-US"/>
        </w:rPr>
        <w:t>Kriebel</w:t>
      </w:r>
      <w:proofErr w:type="spellEnd"/>
      <w:r w:rsidRPr="00F94C3D">
        <w:rPr>
          <w:sz w:val="20"/>
          <w:lang w:val="en-US"/>
        </w:rPr>
        <w:t xml:space="preserve"> D, Gore R, Punnett L. National income, self-reported wheezing and asthma diagnosis from the World Health Survey. </w:t>
      </w:r>
      <w:proofErr w:type="spellStart"/>
      <w:r>
        <w:rPr>
          <w:i/>
          <w:sz w:val="20"/>
        </w:rPr>
        <w:t>Eur</w:t>
      </w:r>
      <w:proofErr w:type="spellEnd"/>
      <w:r>
        <w:rPr>
          <w:i/>
          <w:sz w:val="20"/>
        </w:rPr>
        <w:t xml:space="preserve"> </w:t>
      </w:r>
      <w:proofErr w:type="spellStart"/>
      <w:r>
        <w:rPr>
          <w:i/>
          <w:sz w:val="20"/>
        </w:rPr>
        <w:t>Respir</w:t>
      </w:r>
      <w:proofErr w:type="spellEnd"/>
      <w:r>
        <w:rPr>
          <w:i/>
          <w:sz w:val="20"/>
        </w:rPr>
        <w:t xml:space="preserve"> J </w:t>
      </w:r>
      <w:proofErr w:type="gramStart"/>
      <w:r>
        <w:rPr>
          <w:sz w:val="20"/>
        </w:rPr>
        <w:t>2010;</w:t>
      </w:r>
      <w:r>
        <w:rPr>
          <w:b/>
          <w:sz w:val="20"/>
        </w:rPr>
        <w:t>35</w:t>
      </w:r>
      <w:r>
        <w:rPr>
          <w:sz w:val="20"/>
        </w:rPr>
        <w:t>:279</w:t>
      </w:r>
      <w:proofErr w:type="gramEnd"/>
      <w:r>
        <w:rPr>
          <w:sz w:val="20"/>
        </w:rPr>
        <w:t xml:space="preserve">-286. </w:t>
      </w:r>
    </w:p>
    <w:p w14:paraId="638F6956" w14:textId="77777777" w:rsidR="00DD5EB7" w:rsidRPr="00F94C3D" w:rsidRDefault="00DD5EB7" w:rsidP="00DD5EB7">
      <w:pPr>
        <w:numPr>
          <w:ilvl w:val="0"/>
          <w:numId w:val="13"/>
        </w:numPr>
        <w:spacing w:line="247" w:lineRule="auto"/>
        <w:ind w:right="1" w:hanging="559"/>
        <w:rPr>
          <w:lang w:val="en-US"/>
        </w:rPr>
      </w:pPr>
      <w:r w:rsidRPr="00F94C3D">
        <w:rPr>
          <w:sz w:val="20"/>
          <w:lang w:val="en-US"/>
        </w:rPr>
        <w:t xml:space="preserve">Chinn S, Jarvis D, Burney P, </w:t>
      </w:r>
      <w:proofErr w:type="spellStart"/>
      <w:r w:rsidRPr="00F94C3D">
        <w:rPr>
          <w:sz w:val="20"/>
          <w:lang w:val="en-US"/>
        </w:rPr>
        <w:t>Luczynska</w:t>
      </w:r>
      <w:proofErr w:type="spellEnd"/>
      <w:r w:rsidRPr="00F94C3D">
        <w:rPr>
          <w:sz w:val="20"/>
          <w:lang w:val="en-US"/>
        </w:rPr>
        <w:t xml:space="preserve"> C, Ackermann-</w:t>
      </w:r>
      <w:proofErr w:type="spellStart"/>
      <w:r w:rsidRPr="00F94C3D">
        <w:rPr>
          <w:sz w:val="20"/>
          <w:lang w:val="en-US"/>
        </w:rPr>
        <w:t>Liebrich</w:t>
      </w:r>
      <w:proofErr w:type="spellEnd"/>
      <w:r w:rsidRPr="00F94C3D">
        <w:rPr>
          <w:sz w:val="20"/>
          <w:lang w:val="en-US"/>
        </w:rPr>
        <w:t xml:space="preserve"> U, </w:t>
      </w:r>
      <w:proofErr w:type="spellStart"/>
      <w:r w:rsidRPr="00F94C3D">
        <w:rPr>
          <w:sz w:val="20"/>
          <w:lang w:val="en-US"/>
        </w:rPr>
        <w:t>Anto</w:t>
      </w:r>
      <w:proofErr w:type="spellEnd"/>
      <w:r w:rsidRPr="00F94C3D">
        <w:rPr>
          <w:sz w:val="20"/>
          <w:lang w:val="en-US"/>
        </w:rPr>
        <w:t xml:space="preserve"> J, et al. Increase in diagnosed asthma but not in symptoms in the European Community Respiratory Health Survey. </w:t>
      </w:r>
      <w:r w:rsidRPr="00F94C3D">
        <w:rPr>
          <w:i/>
          <w:sz w:val="20"/>
          <w:lang w:val="en-US"/>
        </w:rPr>
        <w:t xml:space="preserve">Thorax </w:t>
      </w:r>
      <w:proofErr w:type="gramStart"/>
      <w:r w:rsidRPr="00F94C3D">
        <w:rPr>
          <w:sz w:val="20"/>
          <w:lang w:val="en-US"/>
        </w:rPr>
        <w:t>2004;</w:t>
      </w:r>
      <w:r w:rsidRPr="00F94C3D">
        <w:rPr>
          <w:b/>
          <w:sz w:val="20"/>
          <w:lang w:val="en-US"/>
        </w:rPr>
        <w:t>59</w:t>
      </w:r>
      <w:r w:rsidRPr="00F94C3D">
        <w:rPr>
          <w:sz w:val="20"/>
          <w:lang w:val="en-US"/>
        </w:rPr>
        <w:t>:646</w:t>
      </w:r>
      <w:proofErr w:type="gramEnd"/>
      <w:r w:rsidRPr="00F94C3D">
        <w:rPr>
          <w:sz w:val="20"/>
          <w:lang w:val="en-US"/>
        </w:rPr>
        <w:t xml:space="preserve">-651. </w:t>
      </w:r>
    </w:p>
    <w:p w14:paraId="0FC8E4EF" w14:textId="77777777" w:rsidR="00DD5EB7" w:rsidRDefault="00DD5EB7" w:rsidP="00DD5EB7">
      <w:pPr>
        <w:numPr>
          <w:ilvl w:val="0"/>
          <w:numId w:val="13"/>
        </w:numPr>
        <w:spacing w:line="247" w:lineRule="auto"/>
        <w:ind w:right="1" w:hanging="559"/>
      </w:pPr>
      <w:proofErr w:type="spellStart"/>
      <w:r w:rsidRPr="00F94C3D">
        <w:rPr>
          <w:sz w:val="20"/>
          <w:lang w:val="en-US"/>
        </w:rPr>
        <w:t>Masoli</w:t>
      </w:r>
      <w:proofErr w:type="spellEnd"/>
      <w:r w:rsidRPr="00F94C3D">
        <w:rPr>
          <w:sz w:val="20"/>
          <w:lang w:val="en-US"/>
        </w:rPr>
        <w:t xml:space="preserve"> M, Holt S, Beasley R. Global Initiative for Asthma (GINA) Program. The global burden of asthma: executive summary of the GINA Dissemination Committee report. </w:t>
      </w:r>
      <w:proofErr w:type="spellStart"/>
      <w:r>
        <w:rPr>
          <w:i/>
          <w:sz w:val="20"/>
        </w:rPr>
        <w:t>Allergy</w:t>
      </w:r>
      <w:proofErr w:type="spellEnd"/>
      <w:r>
        <w:rPr>
          <w:i/>
          <w:sz w:val="20"/>
        </w:rPr>
        <w:t xml:space="preserve"> </w:t>
      </w:r>
      <w:proofErr w:type="gramStart"/>
      <w:r>
        <w:rPr>
          <w:sz w:val="20"/>
        </w:rPr>
        <w:t>2004;</w:t>
      </w:r>
      <w:r>
        <w:rPr>
          <w:b/>
          <w:sz w:val="20"/>
        </w:rPr>
        <w:t>59</w:t>
      </w:r>
      <w:r>
        <w:rPr>
          <w:sz w:val="20"/>
        </w:rPr>
        <w:t>:469</w:t>
      </w:r>
      <w:proofErr w:type="gramEnd"/>
      <w:r>
        <w:rPr>
          <w:sz w:val="20"/>
        </w:rPr>
        <w:t xml:space="preserve">-478. </w:t>
      </w:r>
    </w:p>
    <w:p w14:paraId="29034C63" w14:textId="77777777" w:rsidR="00DD5EB7" w:rsidRPr="00F94C3D" w:rsidRDefault="00DD5EB7" w:rsidP="00DD5EB7">
      <w:pPr>
        <w:numPr>
          <w:ilvl w:val="0"/>
          <w:numId w:val="13"/>
        </w:numPr>
        <w:spacing w:line="247" w:lineRule="auto"/>
        <w:ind w:right="1" w:hanging="559"/>
        <w:rPr>
          <w:lang w:val="en-US"/>
        </w:rPr>
      </w:pPr>
      <w:proofErr w:type="spellStart"/>
      <w:r w:rsidRPr="00F94C3D">
        <w:rPr>
          <w:sz w:val="20"/>
          <w:lang w:val="en-US"/>
        </w:rPr>
        <w:t>Bahadori</w:t>
      </w:r>
      <w:proofErr w:type="spellEnd"/>
      <w:r w:rsidRPr="00F94C3D">
        <w:rPr>
          <w:sz w:val="20"/>
          <w:lang w:val="en-US"/>
        </w:rPr>
        <w:t xml:space="preserve"> K, Doyle-Waters M, </w:t>
      </w:r>
      <w:proofErr w:type="spellStart"/>
      <w:r w:rsidRPr="00F94C3D">
        <w:rPr>
          <w:sz w:val="20"/>
          <w:lang w:val="en-US"/>
        </w:rPr>
        <w:t>Marra</w:t>
      </w:r>
      <w:proofErr w:type="spellEnd"/>
      <w:r w:rsidRPr="00F94C3D">
        <w:rPr>
          <w:sz w:val="20"/>
          <w:lang w:val="en-US"/>
        </w:rPr>
        <w:t xml:space="preserve"> C, Lynd L, </w:t>
      </w:r>
      <w:proofErr w:type="spellStart"/>
      <w:r w:rsidRPr="00F94C3D">
        <w:rPr>
          <w:sz w:val="20"/>
          <w:lang w:val="en-US"/>
        </w:rPr>
        <w:t>Alasaly</w:t>
      </w:r>
      <w:proofErr w:type="spellEnd"/>
      <w:r w:rsidRPr="00F94C3D">
        <w:rPr>
          <w:sz w:val="20"/>
          <w:lang w:val="en-US"/>
        </w:rPr>
        <w:t xml:space="preserve"> K, </w:t>
      </w:r>
      <w:proofErr w:type="spellStart"/>
      <w:r w:rsidRPr="00F94C3D">
        <w:rPr>
          <w:sz w:val="20"/>
          <w:lang w:val="en-US"/>
        </w:rPr>
        <w:t>Swiston</w:t>
      </w:r>
      <w:proofErr w:type="spellEnd"/>
      <w:r w:rsidRPr="00F94C3D">
        <w:rPr>
          <w:sz w:val="20"/>
          <w:lang w:val="en-US"/>
        </w:rPr>
        <w:t xml:space="preserve"> J, et al. Economic burden of asthma: a systematic review. </w:t>
      </w:r>
      <w:r w:rsidRPr="00F94C3D">
        <w:rPr>
          <w:i/>
          <w:sz w:val="20"/>
          <w:lang w:val="en-US"/>
        </w:rPr>
        <w:t xml:space="preserve">BMC </w:t>
      </w:r>
      <w:proofErr w:type="spellStart"/>
      <w:r w:rsidRPr="00F94C3D">
        <w:rPr>
          <w:i/>
          <w:sz w:val="20"/>
          <w:lang w:val="en-US"/>
        </w:rPr>
        <w:t>Pulm</w:t>
      </w:r>
      <w:proofErr w:type="spellEnd"/>
      <w:r w:rsidRPr="00F94C3D">
        <w:rPr>
          <w:i/>
          <w:sz w:val="20"/>
          <w:lang w:val="en-US"/>
        </w:rPr>
        <w:t xml:space="preserve"> Med </w:t>
      </w:r>
      <w:proofErr w:type="gramStart"/>
      <w:r w:rsidRPr="00F94C3D">
        <w:rPr>
          <w:sz w:val="20"/>
          <w:lang w:val="en-US"/>
        </w:rPr>
        <w:t>2009;</w:t>
      </w:r>
      <w:r w:rsidRPr="00F94C3D">
        <w:rPr>
          <w:b/>
          <w:sz w:val="20"/>
          <w:lang w:val="en-US"/>
        </w:rPr>
        <w:t>9</w:t>
      </w:r>
      <w:r w:rsidRPr="00F94C3D">
        <w:rPr>
          <w:sz w:val="20"/>
          <w:lang w:val="en-US"/>
        </w:rPr>
        <w:t>:24</w:t>
      </w:r>
      <w:proofErr w:type="gramEnd"/>
      <w:r w:rsidRPr="00F94C3D">
        <w:rPr>
          <w:sz w:val="20"/>
          <w:lang w:val="en-US"/>
        </w:rPr>
        <w:t xml:space="preserve">. </w:t>
      </w:r>
    </w:p>
    <w:p w14:paraId="7E964834" w14:textId="77777777" w:rsidR="00DD5EB7" w:rsidRDefault="00DD5EB7" w:rsidP="00DD5EB7">
      <w:pPr>
        <w:numPr>
          <w:ilvl w:val="0"/>
          <w:numId w:val="13"/>
        </w:numPr>
        <w:spacing w:line="247" w:lineRule="auto"/>
        <w:ind w:right="1" w:hanging="559"/>
      </w:pPr>
      <w:r w:rsidRPr="00F94C3D">
        <w:rPr>
          <w:sz w:val="20"/>
          <w:lang w:val="en-US"/>
        </w:rPr>
        <w:t xml:space="preserve">Sullivan P, </w:t>
      </w:r>
      <w:proofErr w:type="spellStart"/>
      <w:r w:rsidRPr="00F94C3D">
        <w:rPr>
          <w:sz w:val="20"/>
          <w:lang w:val="en-US"/>
        </w:rPr>
        <w:t>Ghushchyan</w:t>
      </w:r>
      <w:proofErr w:type="spellEnd"/>
      <w:r w:rsidRPr="00F94C3D">
        <w:rPr>
          <w:sz w:val="20"/>
          <w:lang w:val="en-US"/>
        </w:rPr>
        <w:t xml:space="preserve"> V, Campbell J, Globe G, Bender B, </w:t>
      </w:r>
      <w:proofErr w:type="spellStart"/>
      <w:r w:rsidRPr="00F94C3D">
        <w:rPr>
          <w:sz w:val="20"/>
          <w:lang w:val="en-US"/>
        </w:rPr>
        <w:t>Magid</w:t>
      </w:r>
      <w:proofErr w:type="spellEnd"/>
      <w:r w:rsidRPr="00F94C3D">
        <w:rPr>
          <w:sz w:val="20"/>
          <w:lang w:val="en-US"/>
        </w:rPr>
        <w:t xml:space="preserve"> D. Measuring the cost of poor asthma control and exacerbations. </w:t>
      </w:r>
      <w:r>
        <w:rPr>
          <w:i/>
          <w:sz w:val="20"/>
        </w:rPr>
        <w:t xml:space="preserve">J </w:t>
      </w:r>
      <w:proofErr w:type="spellStart"/>
      <w:r>
        <w:rPr>
          <w:i/>
          <w:sz w:val="20"/>
        </w:rPr>
        <w:t>Asthma</w:t>
      </w:r>
      <w:proofErr w:type="spellEnd"/>
      <w:r>
        <w:rPr>
          <w:i/>
          <w:sz w:val="20"/>
        </w:rPr>
        <w:t xml:space="preserve"> </w:t>
      </w:r>
      <w:proofErr w:type="gramStart"/>
      <w:r>
        <w:rPr>
          <w:sz w:val="20"/>
        </w:rPr>
        <w:t>2017;</w:t>
      </w:r>
      <w:r>
        <w:rPr>
          <w:b/>
          <w:sz w:val="20"/>
        </w:rPr>
        <w:t>54</w:t>
      </w:r>
      <w:r>
        <w:rPr>
          <w:sz w:val="20"/>
        </w:rPr>
        <w:t>:24</w:t>
      </w:r>
      <w:proofErr w:type="gramEnd"/>
      <w:r>
        <w:rPr>
          <w:sz w:val="20"/>
        </w:rPr>
        <w:t xml:space="preserve">-31. </w:t>
      </w:r>
    </w:p>
    <w:p w14:paraId="665CF5B7" w14:textId="77777777" w:rsidR="00DD5EB7" w:rsidRPr="00F94C3D" w:rsidRDefault="00DD5EB7" w:rsidP="00DD5EB7">
      <w:pPr>
        <w:numPr>
          <w:ilvl w:val="0"/>
          <w:numId w:val="13"/>
        </w:numPr>
        <w:spacing w:line="247" w:lineRule="auto"/>
        <w:ind w:right="1" w:hanging="559"/>
        <w:rPr>
          <w:lang w:val="en-US"/>
        </w:rPr>
      </w:pPr>
      <w:proofErr w:type="spellStart"/>
      <w:r>
        <w:rPr>
          <w:sz w:val="20"/>
        </w:rPr>
        <w:t>Tavakoli</w:t>
      </w:r>
      <w:proofErr w:type="spellEnd"/>
      <w:r>
        <w:rPr>
          <w:sz w:val="20"/>
        </w:rPr>
        <w:t xml:space="preserve"> H, </w:t>
      </w:r>
      <w:proofErr w:type="spellStart"/>
      <w:r>
        <w:rPr>
          <w:sz w:val="20"/>
        </w:rPr>
        <w:t>FitzGerald</w:t>
      </w:r>
      <w:proofErr w:type="spellEnd"/>
      <w:r>
        <w:rPr>
          <w:sz w:val="20"/>
        </w:rPr>
        <w:t xml:space="preserve"> J, Chen W, </w:t>
      </w:r>
      <w:proofErr w:type="spellStart"/>
      <w:r>
        <w:rPr>
          <w:sz w:val="20"/>
        </w:rPr>
        <w:t>Lynd</w:t>
      </w:r>
      <w:proofErr w:type="spellEnd"/>
      <w:r>
        <w:rPr>
          <w:sz w:val="20"/>
        </w:rPr>
        <w:t xml:space="preserve"> L, </w:t>
      </w:r>
      <w:proofErr w:type="spellStart"/>
      <w:r>
        <w:rPr>
          <w:sz w:val="20"/>
        </w:rPr>
        <w:t>Kendzerska</w:t>
      </w:r>
      <w:proofErr w:type="spellEnd"/>
      <w:r>
        <w:rPr>
          <w:sz w:val="20"/>
        </w:rPr>
        <w:t xml:space="preserve"> T, Aaron S, et al. </w:t>
      </w:r>
      <w:r w:rsidRPr="00F94C3D">
        <w:rPr>
          <w:sz w:val="20"/>
          <w:lang w:val="en-US"/>
        </w:rPr>
        <w:t xml:space="preserve">Ten-year trends in direct costs of asthma: a population-based study. </w:t>
      </w:r>
      <w:r w:rsidRPr="00F94C3D">
        <w:rPr>
          <w:i/>
          <w:sz w:val="20"/>
          <w:lang w:val="en-US"/>
        </w:rPr>
        <w:t xml:space="preserve">Allergy </w:t>
      </w:r>
      <w:r w:rsidRPr="00F94C3D">
        <w:rPr>
          <w:sz w:val="20"/>
          <w:lang w:val="en-US"/>
        </w:rPr>
        <w:t>2017;</w:t>
      </w:r>
      <w:r w:rsidRPr="00F94C3D">
        <w:rPr>
          <w:b/>
          <w:sz w:val="20"/>
          <w:lang w:val="en-US"/>
        </w:rPr>
        <w:t>72;</w:t>
      </w:r>
      <w:r w:rsidRPr="00F94C3D">
        <w:rPr>
          <w:sz w:val="20"/>
          <w:lang w:val="en-US"/>
        </w:rPr>
        <w:t xml:space="preserve">291-299. </w:t>
      </w:r>
    </w:p>
    <w:p w14:paraId="174B4D04" w14:textId="77777777" w:rsidR="00DD5EB7" w:rsidRPr="00F37A26" w:rsidRDefault="00DD5EB7" w:rsidP="00DD5EB7">
      <w:pPr>
        <w:numPr>
          <w:ilvl w:val="0"/>
          <w:numId w:val="13"/>
        </w:numPr>
        <w:spacing w:line="247" w:lineRule="auto"/>
        <w:ind w:right="1" w:hanging="559"/>
        <w:rPr>
          <w:lang w:val="en-US"/>
        </w:rPr>
      </w:pPr>
      <w:r w:rsidRPr="00F94C3D">
        <w:rPr>
          <w:sz w:val="20"/>
          <w:lang w:val="en-US"/>
        </w:rPr>
        <w:t xml:space="preserve">Tran T, Zeiger R, Peters S, </w:t>
      </w:r>
      <w:proofErr w:type="spellStart"/>
      <w:r w:rsidRPr="00F94C3D">
        <w:rPr>
          <w:sz w:val="20"/>
          <w:lang w:val="en-US"/>
        </w:rPr>
        <w:t>Colice</w:t>
      </w:r>
      <w:proofErr w:type="spellEnd"/>
      <w:r w:rsidRPr="00F94C3D">
        <w:rPr>
          <w:sz w:val="20"/>
          <w:lang w:val="en-US"/>
        </w:rPr>
        <w:t xml:space="preserve"> G, Newbold P, Goldman M, et al. Overlap of atopic, eosinophilic, and TH2-high asthma phenotypes in a general population with current asthma. </w:t>
      </w:r>
      <w:r w:rsidRPr="00F37A26">
        <w:rPr>
          <w:i/>
          <w:sz w:val="20"/>
          <w:lang w:val="en-US"/>
        </w:rPr>
        <w:t xml:space="preserve">Ann Allergy Asthma Immunol </w:t>
      </w:r>
      <w:proofErr w:type="gramStart"/>
      <w:r w:rsidRPr="00F37A26">
        <w:rPr>
          <w:sz w:val="20"/>
          <w:lang w:val="en-US"/>
        </w:rPr>
        <w:t>2016;</w:t>
      </w:r>
      <w:r w:rsidRPr="00F37A26">
        <w:rPr>
          <w:b/>
          <w:sz w:val="20"/>
          <w:lang w:val="en-US"/>
        </w:rPr>
        <w:t>116</w:t>
      </w:r>
      <w:r w:rsidRPr="00F37A26">
        <w:rPr>
          <w:sz w:val="20"/>
          <w:lang w:val="en-US"/>
        </w:rPr>
        <w:t>:37</w:t>
      </w:r>
      <w:proofErr w:type="gramEnd"/>
      <w:r w:rsidRPr="00F37A26">
        <w:rPr>
          <w:sz w:val="20"/>
          <w:lang w:val="en-US"/>
        </w:rPr>
        <w:t xml:space="preserve">-42. </w:t>
      </w:r>
    </w:p>
    <w:p w14:paraId="3ED65CA2" w14:textId="77777777" w:rsidR="00DD5EB7" w:rsidRDefault="00DD5EB7" w:rsidP="00DD5EB7">
      <w:pPr>
        <w:numPr>
          <w:ilvl w:val="0"/>
          <w:numId w:val="13"/>
        </w:numPr>
        <w:spacing w:line="247" w:lineRule="auto"/>
        <w:ind w:right="1" w:hanging="559"/>
      </w:pPr>
      <w:proofErr w:type="spellStart"/>
      <w:r w:rsidRPr="00F94C3D">
        <w:rPr>
          <w:sz w:val="20"/>
          <w:lang w:val="nl-NL"/>
        </w:rPr>
        <w:t>Arabkhazaeli</w:t>
      </w:r>
      <w:proofErr w:type="spellEnd"/>
      <w:r w:rsidRPr="00F94C3D">
        <w:rPr>
          <w:sz w:val="20"/>
          <w:lang w:val="nl-NL"/>
        </w:rPr>
        <w:t xml:space="preserve"> A, Vijverberg S, van Erp F, </w:t>
      </w:r>
      <w:proofErr w:type="spellStart"/>
      <w:r w:rsidRPr="00F94C3D">
        <w:rPr>
          <w:sz w:val="20"/>
          <w:lang w:val="nl-NL"/>
        </w:rPr>
        <w:t>Raaijmakers</w:t>
      </w:r>
      <w:proofErr w:type="spellEnd"/>
      <w:r w:rsidRPr="00F94C3D">
        <w:rPr>
          <w:sz w:val="20"/>
          <w:lang w:val="nl-NL"/>
        </w:rPr>
        <w:t xml:space="preserve"> J, van der Ent C, </w:t>
      </w:r>
      <w:proofErr w:type="spellStart"/>
      <w:r w:rsidRPr="00F94C3D">
        <w:rPr>
          <w:sz w:val="20"/>
          <w:lang w:val="nl-NL"/>
        </w:rPr>
        <w:t>Maitland</w:t>
      </w:r>
      <w:proofErr w:type="spellEnd"/>
      <w:r w:rsidRPr="00F94C3D">
        <w:rPr>
          <w:sz w:val="20"/>
          <w:lang w:val="nl-NL"/>
        </w:rPr>
        <w:t xml:space="preserve"> van der Zee. </w:t>
      </w:r>
      <w:r w:rsidRPr="00F94C3D">
        <w:rPr>
          <w:sz w:val="20"/>
          <w:lang w:val="en-US"/>
        </w:rPr>
        <w:t xml:space="preserve">Characteristics and severity of asthma in children with and without atopic conditions: a cross-sectional study. </w:t>
      </w:r>
      <w:r>
        <w:rPr>
          <w:i/>
          <w:sz w:val="20"/>
        </w:rPr>
        <w:t xml:space="preserve">BMC </w:t>
      </w:r>
      <w:proofErr w:type="spellStart"/>
      <w:r>
        <w:rPr>
          <w:i/>
          <w:sz w:val="20"/>
        </w:rPr>
        <w:t>Pediatr</w:t>
      </w:r>
      <w:proofErr w:type="spellEnd"/>
      <w:r>
        <w:rPr>
          <w:i/>
          <w:sz w:val="20"/>
        </w:rPr>
        <w:t xml:space="preserve"> </w:t>
      </w:r>
      <w:proofErr w:type="gramStart"/>
      <w:r>
        <w:rPr>
          <w:sz w:val="20"/>
        </w:rPr>
        <w:t>2015;</w:t>
      </w:r>
      <w:r>
        <w:rPr>
          <w:b/>
          <w:sz w:val="20"/>
        </w:rPr>
        <w:t>15</w:t>
      </w:r>
      <w:r>
        <w:rPr>
          <w:sz w:val="20"/>
        </w:rPr>
        <w:t>:172</w:t>
      </w:r>
      <w:proofErr w:type="gramEnd"/>
      <w:r>
        <w:rPr>
          <w:sz w:val="20"/>
        </w:rPr>
        <w:t xml:space="preserve">. </w:t>
      </w:r>
    </w:p>
    <w:p w14:paraId="40AC85F3" w14:textId="77777777" w:rsidR="00DD5EB7" w:rsidRPr="00F37A26" w:rsidRDefault="00DD5EB7" w:rsidP="00DD5EB7">
      <w:pPr>
        <w:numPr>
          <w:ilvl w:val="0"/>
          <w:numId w:val="13"/>
        </w:numPr>
        <w:spacing w:line="247" w:lineRule="auto"/>
        <w:ind w:right="1" w:hanging="559"/>
        <w:rPr>
          <w:lang w:val="en-US"/>
        </w:rPr>
      </w:pPr>
      <w:proofErr w:type="spellStart"/>
      <w:r>
        <w:rPr>
          <w:sz w:val="20"/>
        </w:rPr>
        <w:t>Ballardini</w:t>
      </w:r>
      <w:proofErr w:type="spellEnd"/>
      <w:r>
        <w:rPr>
          <w:sz w:val="20"/>
        </w:rPr>
        <w:t xml:space="preserve"> N, </w:t>
      </w:r>
      <w:proofErr w:type="spellStart"/>
      <w:r>
        <w:rPr>
          <w:sz w:val="20"/>
        </w:rPr>
        <w:t>Bergstrom</w:t>
      </w:r>
      <w:proofErr w:type="spellEnd"/>
      <w:r>
        <w:rPr>
          <w:sz w:val="20"/>
        </w:rPr>
        <w:t xml:space="preserve"> A, Wahlgren C, van Hage M, </w:t>
      </w:r>
      <w:proofErr w:type="spellStart"/>
      <w:r>
        <w:rPr>
          <w:sz w:val="20"/>
        </w:rPr>
        <w:t>Hallner</w:t>
      </w:r>
      <w:proofErr w:type="spellEnd"/>
      <w:r>
        <w:rPr>
          <w:sz w:val="20"/>
        </w:rPr>
        <w:t xml:space="preserve"> E, </w:t>
      </w:r>
      <w:proofErr w:type="spellStart"/>
      <w:r>
        <w:rPr>
          <w:sz w:val="20"/>
        </w:rPr>
        <w:t>Kull</w:t>
      </w:r>
      <w:proofErr w:type="spellEnd"/>
      <w:r>
        <w:rPr>
          <w:sz w:val="20"/>
        </w:rPr>
        <w:t xml:space="preserve"> I, et al. </w:t>
      </w:r>
      <w:proofErr w:type="spellStart"/>
      <w:r w:rsidRPr="00F94C3D">
        <w:rPr>
          <w:sz w:val="20"/>
          <w:lang w:val="en-US"/>
        </w:rPr>
        <w:t>IgE</w:t>
      </w:r>
      <w:proofErr w:type="spellEnd"/>
      <w:r w:rsidRPr="00F94C3D">
        <w:rPr>
          <w:sz w:val="20"/>
          <w:lang w:val="en-US"/>
        </w:rPr>
        <w:t xml:space="preserve"> antibodies in relation to prevalence and multimorbidity of eczema, asthma, and rhinitis from birth to adolescence. </w:t>
      </w:r>
      <w:r w:rsidRPr="00F37A26">
        <w:rPr>
          <w:i/>
          <w:sz w:val="20"/>
          <w:lang w:val="en-US"/>
        </w:rPr>
        <w:t xml:space="preserve">Allergy </w:t>
      </w:r>
      <w:proofErr w:type="gramStart"/>
      <w:r w:rsidRPr="00F37A26">
        <w:rPr>
          <w:sz w:val="20"/>
          <w:lang w:val="en-US"/>
        </w:rPr>
        <w:t>2016;</w:t>
      </w:r>
      <w:r w:rsidRPr="00F37A26">
        <w:rPr>
          <w:b/>
          <w:sz w:val="20"/>
          <w:lang w:val="en-US"/>
        </w:rPr>
        <w:t>71</w:t>
      </w:r>
      <w:r w:rsidRPr="00F37A26">
        <w:rPr>
          <w:sz w:val="20"/>
          <w:lang w:val="en-US"/>
        </w:rPr>
        <w:t>:342</w:t>
      </w:r>
      <w:proofErr w:type="gramEnd"/>
      <w:r w:rsidRPr="00F37A26">
        <w:rPr>
          <w:sz w:val="20"/>
          <w:lang w:val="en-US"/>
        </w:rPr>
        <w:t xml:space="preserve">-349. </w:t>
      </w:r>
    </w:p>
    <w:p w14:paraId="359B7F9D" w14:textId="77777777" w:rsidR="00DD5EB7" w:rsidRPr="00F94C3D" w:rsidRDefault="00DD5EB7" w:rsidP="00DD5EB7">
      <w:pPr>
        <w:numPr>
          <w:ilvl w:val="0"/>
          <w:numId w:val="13"/>
        </w:numPr>
        <w:spacing w:line="247" w:lineRule="auto"/>
        <w:ind w:right="1" w:hanging="559"/>
        <w:rPr>
          <w:lang w:val="en-US"/>
        </w:rPr>
      </w:pPr>
      <w:r w:rsidRPr="00F94C3D">
        <w:rPr>
          <w:sz w:val="20"/>
          <w:lang w:val="en-US"/>
        </w:rPr>
        <w:t xml:space="preserve">Gibson P. Inflammatory phenotypes in adult asthma: clinical applications </w:t>
      </w:r>
      <w:r w:rsidRPr="00F94C3D">
        <w:rPr>
          <w:i/>
          <w:sz w:val="20"/>
          <w:lang w:val="en-US"/>
        </w:rPr>
        <w:t xml:space="preserve">The Clinical Respiratory Journal </w:t>
      </w:r>
      <w:proofErr w:type="gramStart"/>
      <w:r w:rsidRPr="00F94C3D">
        <w:rPr>
          <w:sz w:val="20"/>
          <w:lang w:val="en-US"/>
        </w:rPr>
        <w:t>2009;</w:t>
      </w:r>
      <w:r w:rsidRPr="00F94C3D">
        <w:rPr>
          <w:b/>
          <w:sz w:val="20"/>
          <w:lang w:val="en-US"/>
        </w:rPr>
        <w:t>3</w:t>
      </w:r>
      <w:r w:rsidRPr="00F94C3D">
        <w:rPr>
          <w:sz w:val="20"/>
          <w:lang w:val="en-US"/>
        </w:rPr>
        <w:t>:198</w:t>
      </w:r>
      <w:proofErr w:type="gramEnd"/>
      <w:r w:rsidRPr="00F94C3D">
        <w:rPr>
          <w:sz w:val="20"/>
          <w:lang w:val="en-US"/>
        </w:rPr>
        <w:t xml:space="preserve">-2016 </w:t>
      </w:r>
    </w:p>
    <w:p w14:paraId="297B76B0" w14:textId="77777777" w:rsidR="00DD5EB7" w:rsidRDefault="00DD5EB7" w:rsidP="00DD5EB7">
      <w:pPr>
        <w:numPr>
          <w:ilvl w:val="0"/>
          <w:numId w:val="13"/>
        </w:numPr>
        <w:spacing w:line="247" w:lineRule="auto"/>
        <w:ind w:right="1" w:hanging="559"/>
      </w:pPr>
      <w:r w:rsidRPr="00F94C3D">
        <w:rPr>
          <w:sz w:val="20"/>
          <w:lang w:val="en-US"/>
        </w:rPr>
        <w:t xml:space="preserve">Knudsen TB, Thomsen SF, Nolte H, Backer V. A population-based clinical study of allergic and non-allergic asthma. </w:t>
      </w:r>
      <w:r>
        <w:rPr>
          <w:sz w:val="20"/>
        </w:rPr>
        <w:t xml:space="preserve">J </w:t>
      </w:r>
      <w:proofErr w:type="spellStart"/>
      <w:r>
        <w:rPr>
          <w:sz w:val="20"/>
        </w:rPr>
        <w:t>Asthma</w:t>
      </w:r>
      <w:proofErr w:type="spellEnd"/>
      <w:r>
        <w:rPr>
          <w:sz w:val="20"/>
        </w:rPr>
        <w:t xml:space="preserve"> 2009;46(1):91-4. </w:t>
      </w:r>
    </w:p>
    <w:p w14:paraId="008510D0" w14:textId="77777777" w:rsidR="00DD5EB7" w:rsidRDefault="00DD5EB7" w:rsidP="00DD5EB7">
      <w:pPr>
        <w:numPr>
          <w:ilvl w:val="0"/>
          <w:numId w:val="13"/>
        </w:numPr>
        <w:spacing w:line="247" w:lineRule="auto"/>
        <w:ind w:right="1" w:hanging="559"/>
      </w:pPr>
      <w:r w:rsidRPr="00F94C3D">
        <w:rPr>
          <w:sz w:val="20"/>
          <w:lang w:val="en-US"/>
        </w:rPr>
        <w:t xml:space="preserve">Pearce N, </w:t>
      </w:r>
      <w:proofErr w:type="spellStart"/>
      <w:r w:rsidRPr="00F94C3D">
        <w:rPr>
          <w:sz w:val="20"/>
          <w:lang w:val="en-US"/>
        </w:rPr>
        <w:t>Pekkanen</w:t>
      </w:r>
      <w:proofErr w:type="spellEnd"/>
      <w:r w:rsidRPr="00F94C3D">
        <w:rPr>
          <w:sz w:val="20"/>
          <w:lang w:val="en-US"/>
        </w:rPr>
        <w:t xml:space="preserve"> J, Beasley R. How much asthma is really attributable to atopy? </w:t>
      </w:r>
      <w:r>
        <w:rPr>
          <w:sz w:val="20"/>
        </w:rPr>
        <w:t xml:space="preserve">Thorax 1999;54(3):268-72 </w:t>
      </w:r>
    </w:p>
    <w:p w14:paraId="0BE2AAFF" w14:textId="77777777" w:rsidR="00DD5EB7" w:rsidRPr="00F94C3D" w:rsidRDefault="00DD5EB7" w:rsidP="00DD5EB7">
      <w:pPr>
        <w:numPr>
          <w:ilvl w:val="0"/>
          <w:numId w:val="13"/>
        </w:numPr>
        <w:spacing w:line="247" w:lineRule="auto"/>
        <w:ind w:right="1" w:hanging="559"/>
        <w:rPr>
          <w:lang w:val="en-US"/>
        </w:rPr>
      </w:pPr>
      <w:proofErr w:type="spellStart"/>
      <w:r>
        <w:rPr>
          <w:sz w:val="20"/>
        </w:rPr>
        <w:lastRenderedPageBreak/>
        <w:t>Lotvall</w:t>
      </w:r>
      <w:proofErr w:type="spellEnd"/>
      <w:r>
        <w:rPr>
          <w:sz w:val="20"/>
        </w:rPr>
        <w:t xml:space="preserve"> J, </w:t>
      </w:r>
      <w:proofErr w:type="spellStart"/>
      <w:r>
        <w:rPr>
          <w:sz w:val="20"/>
        </w:rPr>
        <w:t>Akdis</w:t>
      </w:r>
      <w:proofErr w:type="spellEnd"/>
      <w:r>
        <w:rPr>
          <w:sz w:val="20"/>
        </w:rPr>
        <w:t xml:space="preserve"> C, Bacharier L, </w:t>
      </w:r>
      <w:proofErr w:type="spellStart"/>
      <w:r>
        <w:rPr>
          <w:sz w:val="20"/>
        </w:rPr>
        <w:t>Bjermer</w:t>
      </w:r>
      <w:proofErr w:type="spellEnd"/>
      <w:r>
        <w:rPr>
          <w:sz w:val="20"/>
        </w:rPr>
        <w:t xml:space="preserve"> L, </w:t>
      </w:r>
      <w:proofErr w:type="spellStart"/>
      <w:r>
        <w:rPr>
          <w:sz w:val="20"/>
        </w:rPr>
        <w:t>Casale</w:t>
      </w:r>
      <w:proofErr w:type="spellEnd"/>
      <w:r>
        <w:rPr>
          <w:sz w:val="20"/>
        </w:rPr>
        <w:t xml:space="preserve"> T, </w:t>
      </w:r>
      <w:proofErr w:type="spellStart"/>
      <w:r>
        <w:rPr>
          <w:sz w:val="20"/>
        </w:rPr>
        <w:t>Custovic</w:t>
      </w:r>
      <w:proofErr w:type="spellEnd"/>
      <w:r>
        <w:rPr>
          <w:sz w:val="20"/>
        </w:rPr>
        <w:t xml:space="preserve"> A, et al. </w:t>
      </w:r>
      <w:r w:rsidRPr="00F94C3D">
        <w:rPr>
          <w:sz w:val="20"/>
          <w:lang w:val="en-US"/>
        </w:rPr>
        <w:t xml:space="preserve">Asthma endotypes: a new approach to classification of disease entities within the asthma syndrome. </w:t>
      </w:r>
      <w:r w:rsidRPr="00F94C3D">
        <w:rPr>
          <w:i/>
          <w:sz w:val="20"/>
          <w:lang w:val="en-US"/>
        </w:rPr>
        <w:t xml:space="preserve">J Allergy </w:t>
      </w:r>
      <w:proofErr w:type="spellStart"/>
      <w:r w:rsidRPr="00F94C3D">
        <w:rPr>
          <w:i/>
          <w:sz w:val="20"/>
          <w:lang w:val="en-US"/>
        </w:rPr>
        <w:t>Clin</w:t>
      </w:r>
      <w:proofErr w:type="spellEnd"/>
      <w:r w:rsidRPr="00F94C3D">
        <w:rPr>
          <w:i/>
          <w:sz w:val="20"/>
          <w:lang w:val="en-US"/>
        </w:rPr>
        <w:t xml:space="preserve"> Immunol </w:t>
      </w:r>
      <w:proofErr w:type="gramStart"/>
      <w:r w:rsidRPr="00F94C3D">
        <w:rPr>
          <w:sz w:val="20"/>
          <w:lang w:val="en-US"/>
        </w:rPr>
        <w:t>2011;</w:t>
      </w:r>
      <w:r w:rsidRPr="00F94C3D">
        <w:rPr>
          <w:b/>
          <w:sz w:val="20"/>
          <w:lang w:val="en-US"/>
        </w:rPr>
        <w:t>127</w:t>
      </w:r>
      <w:r w:rsidRPr="00F94C3D">
        <w:rPr>
          <w:sz w:val="20"/>
          <w:lang w:val="en-US"/>
        </w:rPr>
        <w:t>:355</w:t>
      </w:r>
      <w:proofErr w:type="gramEnd"/>
      <w:r w:rsidRPr="00F94C3D">
        <w:rPr>
          <w:sz w:val="20"/>
          <w:lang w:val="en-US"/>
        </w:rPr>
        <w:t xml:space="preserve">-360 </w:t>
      </w:r>
    </w:p>
    <w:p w14:paraId="11C6AB4B" w14:textId="77777777" w:rsidR="00DD5EB7" w:rsidRDefault="00DD5EB7" w:rsidP="00DD5EB7">
      <w:pPr>
        <w:numPr>
          <w:ilvl w:val="0"/>
          <w:numId w:val="13"/>
        </w:numPr>
        <w:spacing w:line="247" w:lineRule="auto"/>
        <w:ind w:right="1" w:hanging="559"/>
      </w:pPr>
      <w:r w:rsidRPr="00F37A26">
        <w:rPr>
          <w:sz w:val="20"/>
          <w:lang w:val="en-US"/>
        </w:rPr>
        <w:t xml:space="preserve">Agache I, </w:t>
      </w:r>
      <w:proofErr w:type="spellStart"/>
      <w:r w:rsidRPr="00F37A26">
        <w:rPr>
          <w:sz w:val="20"/>
          <w:lang w:val="en-US"/>
        </w:rPr>
        <w:t>Akdis</w:t>
      </w:r>
      <w:proofErr w:type="spellEnd"/>
      <w:r w:rsidRPr="00F37A26">
        <w:rPr>
          <w:sz w:val="20"/>
          <w:lang w:val="en-US"/>
        </w:rPr>
        <w:t xml:space="preserve"> C, </w:t>
      </w:r>
      <w:proofErr w:type="spellStart"/>
      <w:r w:rsidRPr="00F37A26">
        <w:rPr>
          <w:sz w:val="20"/>
          <w:lang w:val="en-US"/>
        </w:rPr>
        <w:t>Jutel</w:t>
      </w:r>
      <w:proofErr w:type="spellEnd"/>
      <w:r w:rsidRPr="00F37A26">
        <w:rPr>
          <w:sz w:val="20"/>
          <w:lang w:val="en-US"/>
        </w:rPr>
        <w:t xml:space="preserve"> M, Virchow J: Untangling asthma phenotypes and endotypes. </w:t>
      </w:r>
      <w:proofErr w:type="spellStart"/>
      <w:r>
        <w:rPr>
          <w:i/>
          <w:sz w:val="20"/>
        </w:rPr>
        <w:t>Allergy</w:t>
      </w:r>
      <w:proofErr w:type="spellEnd"/>
      <w:r>
        <w:rPr>
          <w:i/>
          <w:sz w:val="20"/>
        </w:rPr>
        <w:t xml:space="preserve"> </w:t>
      </w:r>
      <w:proofErr w:type="gramStart"/>
      <w:r>
        <w:rPr>
          <w:sz w:val="20"/>
        </w:rPr>
        <w:t>2012;</w:t>
      </w:r>
      <w:r>
        <w:rPr>
          <w:b/>
          <w:sz w:val="20"/>
        </w:rPr>
        <w:t>67</w:t>
      </w:r>
      <w:r>
        <w:rPr>
          <w:sz w:val="20"/>
        </w:rPr>
        <w:t>:835</w:t>
      </w:r>
      <w:proofErr w:type="gramEnd"/>
      <w:r>
        <w:rPr>
          <w:sz w:val="20"/>
        </w:rPr>
        <w:t xml:space="preserve">-846 </w:t>
      </w:r>
    </w:p>
    <w:p w14:paraId="0DA61322" w14:textId="77777777" w:rsidR="00DD5EB7" w:rsidRDefault="00DD5EB7" w:rsidP="00DD5EB7">
      <w:pPr>
        <w:numPr>
          <w:ilvl w:val="0"/>
          <w:numId w:val="13"/>
        </w:numPr>
        <w:spacing w:line="247" w:lineRule="auto"/>
        <w:ind w:right="1" w:hanging="559"/>
      </w:pPr>
      <w:r w:rsidRPr="00F94C3D">
        <w:rPr>
          <w:sz w:val="20"/>
          <w:lang w:val="en-US"/>
        </w:rPr>
        <w:t xml:space="preserve">Agache I, </w:t>
      </w:r>
      <w:proofErr w:type="spellStart"/>
      <w:r w:rsidRPr="00F94C3D">
        <w:rPr>
          <w:sz w:val="20"/>
          <w:lang w:val="en-US"/>
        </w:rPr>
        <w:t>Akdis</w:t>
      </w:r>
      <w:proofErr w:type="spellEnd"/>
      <w:r w:rsidRPr="00F94C3D">
        <w:rPr>
          <w:sz w:val="20"/>
          <w:lang w:val="en-US"/>
        </w:rPr>
        <w:t xml:space="preserve"> C. Endotypes of allergic diseases and asthma: An important step in building blocks for the future of precision medicine. </w:t>
      </w:r>
      <w:proofErr w:type="spellStart"/>
      <w:r>
        <w:rPr>
          <w:i/>
          <w:sz w:val="20"/>
        </w:rPr>
        <w:t>Allergol</w:t>
      </w:r>
      <w:proofErr w:type="spellEnd"/>
      <w:r>
        <w:rPr>
          <w:i/>
          <w:sz w:val="20"/>
        </w:rPr>
        <w:t xml:space="preserve"> Int </w:t>
      </w:r>
      <w:proofErr w:type="gramStart"/>
      <w:r>
        <w:rPr>
          <w:sz w:val="20"/>
        </w:rPr>
        <w:t>2016;</w:t>
      </w:r>
      <w:r>
        <w:rPr>
          <w:b/>
          <w:sz w:val="20"/>
        </w:rPr>
        <w:t>65</w:t>
      </w:r>
      <w:r>
        <w:rPr>
          <w:sz w:val="20"/>
        </w:rPr>
        <w:t>:243</w:t>
      </w:r>
      <w:proofErr w:type="gramEnd"/>
      <w:r>
        <w:rPr>
          <w:sz w:val="20"/>
        </w:rPr>
        <w:t xml:space="preserve">-252 </w:t>
      </w:r>
    </w:p>
    <w:p w14:paraId="3738C7FF" w14:textId="6B1B3000" w:rsidR="00DD5EB7" w:rsidRPr="004E6D4B" w:rsidRDefault="00DD5EB7" w:rsidP="00DD5EB7">
      <w:pPr>
        <w:numPr>
          <w:ilvl w:val="0"/>
          <w:numId w:val="13"/>
        </w:numPr>
        <w:spacing w:line="247" w:lineRule="auto"/>
        <w:ind w:right="1" w:hanging="559"/>
      </w:pPr>
      <w:proofErr w:type="spellStart"/>
      <w:r>
        <w:rPr>
          <w:sz w:val="20"/>
        </w:rPr>
        <w:t>Muraro</w:t>
      </w:r>
      <w:proofErr w:type="spellEnd"/>
      <w:r>
        <w:rPr>
          <w:sz w:val="20"/>
        </w:rPr>
        <w:t xml:space="preserve"> A, Lemanske R, </w:t>
      </w:r>
      <w:proofErr w:type="spellStart"/>
      <w:r>
        <w:rPr>
          <w:sz w:val="20"/>
        </w:rPr>
        <w:t>Hellings</w:t>
      </w:r>
      <w:proofErr w:type="spellEnd"/>
      <w:r>
        <w:rPr>
          <w:sz w:val="20"/>
        </w:rPr>
        <w:t xml:space="preserve"> P, </w:t>
      </w:r>
      <w:proofErr w:type="spellStart"/>
      <w:r>
        <w:rPr>
          <w:sz w:val="20"/>
        </w:rPr>
        <w:t>Akdis</w:t>
      </w:r>
      <w:proofErr w:type="spellEnd"/>
      <w:r>
        <w:rPr>
          <w:sz w:val="20"/>
        </w:rPr>
        <w:t xml:space="preserve"> C, </w:t>
      </w:r>
      <w:proofErr w:type="spellStart"/>
      <w:r>
        <w:rPr>
          <w:sz w:val="20"/>
        </w:rPr>
        <w:t>Bieber</w:t>
      </w:r>
      <w:proofErr w:type="spellEnd"/>
      <w:r>
        <w:rPr>
          <w:sz w:val="20"/>
        </w:rPr>
        <w:t xml:space="preserve"> T, </w:t>
      </w:r>
      <w:proofErr w:type="spellStart"/>
      <w:r>
        <w:rPr>
          <w:sz w:val="20"/>
        </w:rPr>
        <w:t>Casale</w:t>
      </w:r>
      <w:proofErr w:type="spellEnd"/>
      <w:r>
        <w:rPr>
          <w:sz w:val="20"/>
        </w:rPr>
        <w:t xml:space="preserve"> T, et al. Precision </w:t>
      </w:r>
      <w:proofErr w:type="spellStart"/>
      <w:r>
        <w:rPr>
          <w:sz w:val="20"/>
        </w:rPr>
        <w:t>medicine</w:t>
      </w:r>
      <w:proofErr w:type="spellEnd"/>
      <w:r>
        <w:rPr>
          <w:sz w:val="20"/>
        </w:rPr>
        <w:t xml:space="preserve"> in patients with </w:t>
      </w:r>
      <w:proofErr w:type="spellStart"/>
      <w:r>
        <w:rPr>
          <w:sz w:val="20"/>
        </w:rPr>
        <w:t>allergic</w:t>
      </w:r>
      <w:proofErr w:type="spellEnd"/>
      <w:r>
        <w:rPr>
          <w:sz w:val="20"/>
        </w:rPr>
        <w:t xml:space="preserve"> </w:t>
      </w:r>
      <w:proofErr w:type="spellStart"/>
      <w:r>
        <w:rPr>
          <w:sz w:val="20"/>
        </w:rPr>
        <w:t>diseases</w:t>
      </w:r>
      <w:proofErr w:type="spellEnd"/>
      <w:r>
        <w:rPr>
          <w:sz w:val="20"/>
        </w:rPr>
        <w:t xml:space="preserve">: </w:t>
      </w:r>
      <w:proofErr w:type="spellStart"/>
      <w:r>
        <w:rPr>
          <w:sz w:val="20"/>
        </w:rPr>
        <w:t>Airway</w:t>
      </w:r>
      <w:proofErr w:type="spellEnd"/>
      <w:r>
        <w:rPr>
          <w:sz w:val="20"/>
        </w:rPr>
        <w:t xml:space="preserve"> </w:t>
      </w:r>
      <w:proofErr w:type="spellStart"/>
      <w:r>
        <w:rPr>
          <w:sz w:val="20"/>
        </w:rPr>
        <w:t>diseases</w:t>
      </w:r>
      <w:proofErr w:type="spellEnd"/>
      <w:r>
        <w:rPr>
          <w:sz w:val="20"/>
        </w:rPr>
        <w:t xml:space="preserve"> and </w:t>
      </w:r>
      <w:proofErr w:type="spellStart"/>
      <w:r>
        <w:rPr>
          <w:sz w:val="20"/>
        </w:rPr>
        <w:t>atopic</w:t>
      </w:r>
      <w:proofErr w:type="spellEnd"/>
      <w:r>
        <w:rPr>
          <w:sz w:val="20"/>
        </w:rPr>
        <w:t xml:space="preserve"> </w:t>
      </w:r>
      <w:proofErr w:type="spellStart"/>
      <w:r>
        <w:rPr>
          <w:sz w:val="20"/>
        </w:rPr>
        <w:t>dermatitis</w:t>
      </w:r>
      <w:proofErr w:type="spellEnd"/>
      <w:r w:rsidR="00D73E38">
        <w:rPr>
          <w:sz w:val="20"/>
        </w:rPr>
        <w:t xml:space="preserve">. </w:t>
      </w:r>
      <w:bookmarkStart w:id="0" w:name="_GoBack"/>
      <w:bookmarkEnd w:id="0"/>
      <w:proofErr w:type="spellStart"/>
      <w:r>
        <w:rPr>
          <w:sz w:val="20"/>
        </w:rPr>
        <w:t>PRACTALL</w:t>
      </w:r>
      <w:proofErr w:type="spellEnd"/>
      <w:r>
        <w:rPr>
          <w:sz w:val="20"/>
        </w:rPr>
        <w:t xml:space="preserve"> </w:t>
      </w:r>
      <w:proofErr w:type="spellStart"/>
      <w:r>
        <w:rPr>
          <w:sz w:val="20"/>
        </w:rPr>
        <w:t>document</w:t>
      </w:r>
      <w:proofErr w:type="spellEnd"/>
      <w:r>
        <w:rPr>
          <w:sz w:val="20"/>
        </w:rPr>
        <w:t xml:space="preserve"> of the European Academy of </w:t>
      </w:r>
      <w:proofErr w:type="spellStart"/>
      <w:r>
        <w:rPr>
          <w:sz w:val="20"/>
        </w:rPr>
        <w:t>Allergy</w:t>
      </w:r>
      <w:proofErr w:type="spellEnd"/>
      <w:r>
        <w:rPr>
          <w:sz w:val="20"/>
        </w:rPr>
        <w:t xml:space="preserve"> and </w:t>
      </w:r>
      <w:proofErr w:type="spellStart"/>
      <w:r>
        <w:rPr>
          <w:sz w:val="20"/>
        </w:rPr>
        <w:t>Clinical</w:t>
      </w:r>
      <w:proofErr w:type="spellEnd"/>
      <w:r>
        <w:rPr>
          <w:sz w:val="20"/>
        </w:rPr>
        <w:t xml:space="preserve"> </w:t>
      </w:r>
      <w:proofErr w:type="spellStart"/>
      <w:r>
        <w:rPr>
          <w:sz w:val="20"/>
        </w:rPr>
        <w:t>Immunology</w:t>
      </w:r>
      <w:proofErr w:type="spellEnd"/>
      <w:r>
        <w:rPr>
          <w:sz w:val="20"/>
        </w:rPr>
        <w:t xml:space="preserve"> and the American Academy of </w:t>
      </w:r>
      <w:proofErr w:type="spellStart"/>
      <w:r>
        <w:rPr>
          <w:sz w:val="20"/>
        </w:rPr>
        <w:t>Allergy</w:t>
      </w:r>
      <w:proofErr w:type="spellEnd"/>
      <w:r>
        <w:rPr>
          <w:sz w:val="20"/>
        </w:rPr>
        <w:t xml:space="preserve">, </w:t>
      </w:r>
      <w:proofErr w:type="spellStart"/>
      <w:r>
        <w:rPr>
          <w:sz w:val="20"/>
        </w:rPr>
        <w:t>Asthma</w:t>
      </w:r>
      <w:proofErr w:type="spellEnd"/>
      <w:r>
        <w:rPr>
          <w:sz w:val="20"/>
        </w:rPr>
        <w:t xml:space="preserve"> &amp; </w:t>
      </w:r>
      <w:proofErr w:type="spellStart"/>
      <w:r>
        <w:rPr>
          <w:sz w:val="20"/>
        </w:rPr>
        <w:t>Immunology</w:t>
      </w:r>
      <w:proofErr w:type="spellEnd"/>
      <w:r>
        <w:rPr>
          <w:sz w:val="20"/>
        </w:rPr>
        <w:t xml:space="preserve">.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2016;137:1347</w:t>
      </w:r>
      <w:proofErr w:type="gramEnd"/>
      <w:r>
        <w:rPr>
          <w:sz w:val="20"/>
        </w:rPr>
        <w:t xml:space="preserve">-1358 </w:t>
      </w:r>
    </w:p>
    <w:p w14:paraId="185D4C28" w14:textId="77777777" w:rsidR="00DD5EB7" w:rsidRPr="00BB17A9" w:rsidRDefault="00DD5EB7" w:rsidP="00DD5EB7">
      <w:pPr>
        <w:numPr>
          <w:ilvl w:val="0"/>
          <w:numId w:val="13"/>
        </w:numPr>
        <w:spacing w:line="247" w:lineRule="auto"/>
        <w:ind w:right="1" w:hanging="559"/>
      </w:pPr>
      <w:proofErr w:type="spellStart"/>
      <w:r w:rsidRPr="004E6D4B">
        <w:rPr>
          <w:sz w:val="20"/>
          <w:szCs w:val="20"/>
        </w:rPr>
        <w:t>Peroni</w:t>
      </w:r>
      <w:proofErr w:type="spellEnd"/>
      <w:r w:rsidRPr="004E6D4B">
        <w:rPr>
          <w:sz w:val="20"/>
          <w:szCs w:val="20"/>
        </w:rPr>
        <w:t xml:space="preserve"> DG, Boner AL, </w:t>
      </w:r>
      <w:proofErr w:type="spellStart"/>
      <w:r w:rsidRPr="004E6D4B">
        <w:rPr>
          <w:sz w:val="20"/>
          <w:szCs w:val="20"/>
        </w:rPr>
        <w:t>Vallone</w:t>
      </w:r>
      <w:proofErr w:type="spellEnd"/>
      <w:r w:rsidRPr="004E6D4B">
        <w:rPr>
          <w:sz w:val="20"/>
          <w:szCs w:val="20"/>
        </w:rPr>
        <w:t xml:space="preserve"> G, </w:t>
      </w:r>
      <w:proofErr w:type="spellStart"/>
      <w:r w:rsidRPr="004E6D4B">
        <w:rPr>
          <w:sz w:val="20"/>
          <w:szCs w:val="20"/>
        </w:rPr>
        <w:t>Antolini</w:t>
      </w:r>
      <w:proofErr w:type="spellEnd"/>
      <w:r w:rsidRPr="004E6D4B">
        <w:rPr>
          <w:sz w:val="20"/>
          <w:szCs w:val="20"/>
        </w:rPr>
        <w:t xml:space="preserve"> I, </w:t>
      </w:r>
      <w:r>
        <w:rPr>
          <w:sz w:val="20"/>
          <w:szCs w:val="20"/>
        </w:rPr>
        <w:t xml:space="preserve">et al. </w:t>
      </w:r>
      <w:proofErr w:type="spellStart"/>
      <w:r w:rsidRPr="004E6D4B">
        <w:rPr>
          <w:sz w:val="20"/>
          <w:szCs w:val="20"/>
        </w:rPr>
        <w:t>Effective</w:t>
      </w:r>
      <w:proofErr w:type="spellEnd"/>
      <w:r w:rsidRPr="004E6D4B">
        <w:rPr>
          <w:sz w:val="20"/>
          <w:szCs w:val="20"/>
        </w:rPr>
        <w:t xml:space="preserve"> allergen </w:t>
      </w:r>
      <w:proofErr w:type="spellStart"/>
      <w:r w:rsidRPr="004E6D4B">
        <w:rPr>
          <w:sz w:val="20"/>
          <w:szCs w:val="20"/>
        </w:rPr>
        <w:t>avoidance</w:t>
      </w:r>
      <w:proofErr w:type="spellEnd"/>
      <w:r w:rsidRPr="004E6D4B">
        <w:rPr>
          <w:sz w:val="20"/>
          <w:szCs w:val="20"/>
        </w:rPr>
        <w:t xml:space="preserve"> at </w:t>
      </w:r>
      <w:proofErr w:type="spellStart"/>
      <w:r w:rsidRPr="004E6D4B">
        <w:rPr>
          <w:sz w:val="20"/>
          <w:szCs w:val="20"/>
        </w:rPr>
        <w:t>high</w:t>
      </w:r>
      <w:proofErr w:type="spellEnd"/>
      <w:r w:rsidRPr="004E6D4B">
        <w:rPr>
          <w:sz w:val="20"/>
          <w:szCs w:val="20"/>
        </w:rPr>
        <w:t xml:space="preserve"> </w:t>
      </w:r>
      <w:proofErr w:type="spellStart"/>
      <w:r w:rsidRPr="004E6D4B">
        <w:rPr>
          <w:sz w:val="20"/>
          <w:szCs w:val="20"/>
        </w:rPr>
        <w:t>altitude</w:t>
      </w:r>
      <w:proofErr w:type="spellEnd"/>
      <w:r w:rsidRPr="004E6D4B">
        <w:rPr>
          <w:sz w:val="20"/>
          <w:szCs w:val="20"/>
        </w:rPr>
        <w:t xml:space="preserve"> </w:t>
      </w:r>
      <w:proofErr w:type="spellStart"/>
      <w:r w:rsidRPr="004E6D4B">
        <w:rPr>
          <w:sz w:val="20"/>
          <w:szCs w:val="20"/>
        </w:rPr>
        <w:t>reduces</w:t>
      </w:r>
      <w:proofErr w:type="spellEnd"/>
      <w:r w:rsidRPr="004E6D4B">
        <w:rPr>
          <w:sz w:val="20"/>
          <w:szCs w:val="20"/>
        </w:rPr>
        <w:t xml:space="preserve"> allergen-</w:t>
      </w:r>
      <w:proofErr w:type="spellStart"/>
      <w:r w:rsidRPr="004E6D4B">
        <w:rPr>
          <w:sz w:val="20"/>
          <w:szCs w:val="20"/>
        </w:rPr>
        <w:t>induced</w:t>
      </w:r>
      <w:proofErr w:type="spellEnd"/>
      <w:r w:rsidRPr="004E6D4B">
        <w:rPr>
          <w:sz w:val="20"/>
          <w:szCs w:val="20"/>
        </w:rPr>
        <w:t xml:space="preserve"> </w:t>
      </w:r>
      <w:proofErr w:type="spellStart"/>
      <w:r w:rsidRPr="004E6D4B">
        <w:rPr>
          <w:sz w:val="20"/>
          <w:szCs w:val="20"/>
        </w:rPr>
        <w:t>bronchial</w:t>
      </w:r>
      <w:proofErr w:type="spellEnd"/>
      <w:r w:rsidRPr="004E6D4B">
        <w:rPr>
          <w:sz w:val="20"/>
          <w:szCs w:val="20"/>
        </w:rPr>
        <w:t xml:space="preserve"> </w:t>
      </w:r>
      <w:proofErr w:type="spellStart"/>
      <w:r w:rsidRPr="004E6D4B">
        <w:rPr>
          <w:sz w:val="20"/>
          <w:szCs w:val="20"/>
        </w:rPr>
        <w:t>hyperresponsiveness</w:t>
      </w:r>
      <w:proofErr w:type="spellEnd"/>
      <w:r w:rsidRPr="004E6D4B">
        <w:rPr>
          <w:sz w:val="20"/>
          <w:szCs w:val="20"/>
        </w:rPr>
        <w:t>.</w:t>
      </w:r>
      <w:r>
        <w:rPr>
          <w:sz w:val="20"/>
          <w:szCs w:val="20"/>
        </w:rPr>
        <w:t xml:space="preserve"> </w:t>
      </w:r>
      <w:r w:rsidRPr="004E6D4B">
        <w:rPr>
          <w:i/>
          <w:sz w:val="20"/>
          <w:szCs w:val="20"/>
        </w:rPr>
        <w:t xml:space="preserve">Am J </w:t>
      </w:r>
      <w:proofErr w:type="spellStart"/>
      <w:r w:rsidRPr="004E6D4B">
        <w:rPr>
          <w:i/>
          <w:sz w:val="20"/>
          <w:szCs w:val="20"/>
        </w:rPr>
        <w:t>Respir</w:t>
      </w:r>
      <w:proofErr w:type="spellEnd"/>
      <w:r w:rsidRPr="004E6D4B">
        <w:rPr>
          <w:i/>
          <w:sz w:val="20"/>
          <w:szCs w:val="20"/>
        </w:rPr>
        <w:t xml:space="preserve"> </w:t>
      </w:r>
      <w:proofErr w:type="spellStart"/>
      <w:r w:rsidRPr="004E6D4B">
        <w:rPr>
          <w:i/>
          <w:sz w:val="20"/>
          <w:szCs w:val="20"/>
        </w:rPr>
        <w:t>Crit</w:t>
      </w:r>
      <w:proofErr w:type="spellEnd"/>
      <w:r w:rsidRPr="004E6D4B">
        <w:rPr>
          <w:i/>
          <w:sz w:val="20"/>
          <w:szCs w:val="20"/>
        </w:rPr>
        <w:t xml:space="preserve"> Care Med.</w:t>
      </w:r>
      <w:r w:rsidRPr="004E6D4B">
        <w:rPr>
          <w:sz w:val="20"/>
          <w:szCs w:val="20"/>
        </w:rPr>
        <w:t xml:space="preserve"> 1994</w:t>
      </w:r>
      <w:r>
        <w:rPr>
          <w:sz w:val="20"/>
          <w:szCs w:val="20"/>
        </w:rPr>
        <w:t>;</w:t>
      </w:r>
      <w:r w:rsidRPr="004E6D4B">
        <w:rPr>
          <w:sz w:val="20"/>
          <w:szCs w:val="20"/>
        </w:rPr>
        <w:t>149(6):1442-6</w:t>
      </w:r>
    </w:p>
    <w:p w14:paraId="4E3F537A" w14:textId="77777777" w:rsidR="00DD5EB7" w:rsidRDefault="00DD5EB7" w:rsidP="00DD5EB7">
      <w:pPr>
        <w:numPr>
          <w:ilvl w:val="0"/>
          <w:numId w:val="13"/>
        </w:numPr>
        <w:spacing w:line="247" w:lineRule="auto"/>
        <w:ind w:right="1" w:hanging="559"/>
      </w:pPr>
      <w:proofErr w:type="spellStart"/>
      <w:r w:rsidRPr="00F94C3D">
        <w:rPr>
          <w:sz w:val="20"/>
          <w:lang w:val="it-IT"/>
        </w:rPr>
        <w:t>Jutel</w:t>
      </w:r>
      <w:proofErr w:type="spellEnd"/>
      <w:r w:rsidRPr="00F94C3D">
        <w:rPr>
          <w:sz w:val="20"/>
          <w:lang w:val="it-IT"/>
        </w:rPr>
        <w:t xml:space="preserve"> M, Agache I, Bonini S, </w:t>
      </w:r>
      <w:proofErr w:type="spellStart"/>
      <w:r w:rsidRPr="00F94C3D">
        <w:rPr>
          <w:sz w:val="20"/>
          <w:lang w:val="it-IT"/>
        </w:rPr>
        <w:t>Burks</w:t>
      </w:r>
      <w:proofErr w:type="spellEnd"/>
      <w:r w:rsidRPr="00F94C3D">
        <w:rPr>
          <w:sz w:val="20"/>
          <w:lang w:val="it-IT"/>
        </w:rPr>
        <w:t xml:space="preserve"> A, </w:t>
      </w:r>
      <w:proofErr w:type="spellStart"/>
      <w:r w:rsidRPr="00F94C3D">
        <w:rPr>
          <w:sz w:val="20"/>
          <w:lang w:val="it-IT"/>
        </w:rPr>
        <w:t>Calderon</w:t>
      </w:r>
      <w:proofErr w:type="spellEnd"/>
      <w:r w:rsidRPr="00F94C3D">
        <w:rPr>
          <w:sz w:val="20"/>
          <w:lang w:val="it-IT"/>
        </w:rPr>
        <w:t xml:space="preserve"> M, Canonica W, et al. </w:t>
      </w:r>
      <w:r>
        <w:rPr>
          <w:sz w:val="20"/>
        </w:rPr>
        <w:t xml:space="preserve">International </w:t>
      </w:r>
      <w:proofErr w:type="spellStart"/>
      <w:r>
        <w:rPr>
          <w:sz w:val="20"/>
        </w:rPr>
        <w:t>consensus</w:t>
      </w:r>
      <w:proofErr w:type="spellEnd"/>
      <w:r>
        <w:rPr>
          <w:sz w:val="20"/>
        </w:rPr>
        <w:t xml:space="preserve"> on </w:t>
      </w:r>
      <w:proofErr w:type="spellStart"/>
      <w:r>
        <w:rPr>
          <w:sz w:val="20"/>
        </w:rPr>
        <w:t>allergy</w:t>
      </w:r>
      <w:proofErr w:type="spellEnd"/>
      <w:r>
        <w:rPr>
          <w:sz w:val="20"/>
        </w:rPr>
        <w:t xml:space="preserve"> </w:t>
      </w:r>
      <w:proofErr w:type="spellStart"/>
      <w:r>
        <w:rPr>
          <w:sz w:val="20"/>
        </w:rPr>
        <w:t>immunotherapy</w:t>
      </w:r>
      <w:proofErr w:type="spellEnd"/>
      <w:r>
        <w:rPr>
          <w:sz w:val="20"/>
        </w:rPr>
        <w:t xml:space="preserve">.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2015;</w:t>
      </w:r>
      <w:r>
        <w:rPr>
          <w:b/>
          <w:sz w:val="20"/>
        </w:rPr>
        <w:t>136</w:t>
      </w:r>
      <w:r>
        <w:rPr>
          <w:sz w:val="20"/>
        </w:rPr>
        <w:t>:556</w:t>
      </w:r>
      <w:proofErr w:type="gramEnd"/>
      <w:r>
        <w:rPr>
          <w:sz w:val="20"/>
        </w:rPr>
        <w:t xml:space="preserve">-568 </w:t>
      </w:r>
    </w:p>
    <w:p w14:paraId="6E724AF5" w14:textId="77777777" w:rsidR="00DD5EB7" w:rsidRDefault="00DD5EB7" w:rsidP="00DD5EB7">
      <w:pPr>
        <w:numPr>
          <w:ilvl w:val="0"/>
          <w:numId w:val="13"/>
        </w:numPr>
        <w:spacing w:line="247" w:lineRule="auto"/>
        <w:ind w:right="1" w:hanging="559"/>
      </w:pPr>
      <w:r w:rsidRPr="00F94C3D">
        <w:rPr>
          <w:sz w:val="20"/>
          <w:lang w:val="en-US"/>
        </w:rPr>
        <w:t xml:space="preserve">Global Initiative for Asthma. Global Strategy for Asthma Management and Prevention, 2018. </w:t>
      </w:r>
      <w:proofErr w:type="spellStart"/>
      <w:r>
        <w:rPr>
          <w:sz w:val="20"/>
        </w:rPr>
        <w:t>Available</w:t>
      </w:r>
      <w:proofErr w:type="spellEnd"/>
      <w:r>
        <w:rPr>
          <w:sz w:val="20"/>
        </w:rPr>
        <w:t xml:space="preserve"> from: </w:t>
      </w:r>
      <w:hyperlink r:id="rId11">
        <w:r>
          <w:rPr>
            <w:sz w:val="20"/>
            <w:u w:val="single" w:color="000000"/>
          </w:rPr>
          <w:t>www.ginasthma.org</w:t>
        </w:r>
      </w:hyperlink>
      <w:hyperlink r:id="rId12">
        <w:r>
          <w:rPr>
            <w:sz w:val="20"/>
          </w:rPr>
          <w:t xml:space="preserve"> </w:t>
        </w:r>
      </w:hyperlink>
    </w:p>
    <w:p w14:paraId="31B27877" w14:textId="77777777" w:rsidR="00DD5EB7" w:rsidRDefault="00DD5EB7" w:rsidP="00DD5EB7">
      <w:pPr>
        <w:numPr>
          <w:ilvl w:val="0"/>
          <w:numId w:val="13"/>
        </w:numPr>
        <w:spacing w:line="247" w:lineRule="auto"/>
        <w:ind w:right="1" w:hanging="559"/>
        <w:rPr>
          <w:sz w:val="20"/>
          <w:szCs w:val="20"/>
        </w:rPr>
      </w:pPr>
      <w:proofErr w:type="spellStart"/>
      <w:r w:rsidRPr="00374942">
        <w:rPr>
          <w:sz w:val="20"/>
          <w:szCs w:val="20"/>
        </w:rPr>
        <w:t>Reddel</w:t>
      </w:r>
      <w:proofErr w:type="spellEnd"/>
      <w:r w:rsidRPr="00374942">
        <w:rPr>
          <w:sz w:val="20"/>
          <w:szCs w:val="20"/>
        </w:rPr>
        <w:t xml:space="preserve"> H, Taylor DR, et al. An official American </w:t>
      </w:r>
      <w:proofErr w:type="spellStart"/>
      <w:r w:rsidRPr="00374942">
        <w:rPr>
          <w:sz w:val="20"/>
          <w:szCs w:val="20"/>
        </w:rPr>
        <w:t>Thoracic</w:t>
      </w:r>
      <w:proofErr w:type="spellEnd"/>
      <w:r w:rsidRPr="00374942">
        <w:rPr>
          <w:sz w:val="20"/>
          <w:szCs w:val="20"/>
        </w:rPr>
        <w:t xml:space="preserve"> Society/European </w:t>
      </w:r>
      <w:proofErr w:type="spellStart"/>
      <w:r w:rsidRPr="00374942">
        <w:rPr>
          <w:sz w:val="20"/>
          <w:szCs w:val="20"/>
        </w:rPr>
        <w:t>Respiratory</w:t>
      </w:r>
      <w:proofErr w:type="spellEnd"/>
      <w:r w:rsidRPr="00374942">
        <w:rPr>
          <w:sz w:val="20"/>
          <w:szCs w:val="20"/>
        </w:rPr>
        <w:t xml:space="preserve"> Society statement: </w:t>
      </w:r>
      <w:proofErr w:type="spellStart"/>
      <w:r w:rsidRPr="00374942">
        <w:rPr>
          <w:sz w:val="20"/>
          <w:szCs w:val="20"/>
        </w:rPr>
        <w:t>asthma</w:t>
      </w:r>
      <w:proofErr w:type="spellEnd"/>
      <w:r w:rsidRPr="00374942">
        <w:rPr>
          <w:sz w:val="20"/>
          <w:szCs w:val="20"/>
        </w:rPr>
        <w:t xml:space="preserve"> </w:t>
      </w:r>
      <w:proofErr w:type="spellStart"/>
      <w:r w:rsidRPr="00374942">
        <w:rPr>
          <w:sz w:val="20"/>
          <w:szCs w:val="20"/>
        </w:rPr>
        <w:t>control</w:t>
      </w:r>
      <w:proofErr w:type="spellEnd"/>
      <w:r w:rsidRPr="00374942">
        <w:rPr>
          <w:sz w:val="20"/>
          <w:szCs w:val="20"/>
        </w:rPr>
        <w:t xml:space="preserve"> and </w:t>
      </w:r>
      <w:proofErr w:type="spellStart"/>
      <w:r w:rsidRPr="00374942">
        <w:rPr>
          <w:sz w:val="20"/>
          <w:szCs w:val="20"/>
        </w:rPr>
        <w:t>exacerbations</w:t>
      </w:r>
      <w:proofErr w:type="spellEnd"/>
      <w:r w:rsidRPr="00374942">
        <w:rPr>
          <w:sz w:val="20"/>
          <w:szCs w:val="20"/>
        </w:rPr>
        <w:t xml:space="preserve">: </w:t>
      </w:r>
      <w:proofErr w:type="spellStart"/>
      <w:r w:rsidRPr="00374942">
        <w:rPr>
          <w:sz w:val="20"/>
          <w:szCs w:val="20"/>
        </w:rPr>
        <w:t>standardizing</w:t>
      </w:r>
      <w:proofErr w:type="spellEnd"/>
      <w:r w:rsidRPr="00374942">
        <w:rPr>
          <w:sz w:val="20"/>
          <w:szCs w:val="20"/>
        </w:rPr>
        <w:t xml:space="preserve"> </w:t>
      </w:r>
      <w:proofErr w:type="spellStart"/>
      <w:r w:rsidRPr="00374942">
        <w:rPr>
          <w:sz w:val="20"/>
          <w:szCs w:val="20"/>
        </w:rPr>
        <w:t>endpoints</w:t>
      </w:r>
      <w:proofErr w:type="spellEnd"/>
      <w:r w:rsidRPr="00374942">
        <w:rPr>
          <w:sz w:val="20"/>
          <w:szCs w:val="20"/>
        </w:rPr>
        <w:t xml:space="preserve"> for </w:t>
      </w:r>
      <w:proofErr w:type="spellStart"/>
      <w:r w:rsidRPr="00374942">
        <w:rPr>
          <w:sz w:val="20"/>
          <w:szCs w:val="20"/>
        </w:rPr>
        <w:t>clinical</w:t>
      </w:r>
      <w:proofErr w:type="spellEnd"/>
      <w:r w:rsidRPr="00374942">
        <w:rPr>
          <w:sz w:val="20"/>
          <w:szCs w:val="20"/>
        </w:rPr>
        <w:t xml:space="preserve"> </w:t>
      </w:r>
      <w:proofErr w:type="spellStart"/>
      <w:r w:rsidRPr="00374942">
        <w:rPr>
          <w:sz w:val="20"/>
          <w:szCs w:val="20"/>
        </w:rPr>
        <w:t>asthma</w:t>
      </w:r>
      <w:proofErr w:type="spellEnd"/>
      <w:r w:rsidRPr="00374942">
        <w:rPr>
          <w:sz w:val="20"/>
          <w:szCs w:val="20"/>
        </w:rPr>
        <w:t xml:space="preserve"> </w:t>
      </w:r>
      <w:proofErr w:type="spellStart"/>
      <w:r w:rsidRPr="00374942">
        <w:rPr>
          <w:sz w:val="20"/>
          <w:szCs w:val="20"/>
        </w:rPr>
        <w:t>trials</w:t>
      </w:r>
      <w:proofErr w:type="spellEnd"/>
      <w:r w:rsidRPr="00374942">
        <w:rPr>
          <w:sz w:val="20"/>
          <w:szCs w:val="20"/>
        </w:rPr>
        <w:t xml:space="preserve"> and </w:t>
      </w:r>
      <w:proofErr w:type="spellStart"/>
      <w:r w:rsidRPr="00374942">
        <w:rPr>
          <w:sz w:val="20"/>
          <w:szCs w:val="20"/>
        </w:rPr>
        <w:t>clinical</w:t>
      </w:r>
      <w:proofErr w:type="spellEnd"/>
      <w:r w:rsidRPr="00374942">
        <w:rPr>
          <w:sz w:val="20"/>
          <w:szCs w:val="20"/>
        </w:rPr>
        <w:t xml:space="preserve"> </w:t>
      </w:r>
      <w:proofErr w:type="spellStart"/>
      <w:r w:rsidRPr="00374942">
        <w:rPr>
          <w:sz w:val="20"/>
          <w:szCs w:val="20"/>
        </w:rPr>
        <w:t>practice</w:t>
      </w:r>
      <w:proofErr w:type="spellEnd"/>
      <w:r w:rsidRPr="00374942">
        <w:rPr>
          <w:sz w:val="20"/>
          <w:szCs w:val="20"/>
        </w:rPr>
        <w:t>.</w:t>
      </w:r>
      <w:r>
        <w:rPr>
          <w:sz w:val="20"/>
          <w:szCs w:val="20"/>
        </w:rPr>
        <w:t xml:space="preserve"> </w:t>
      </w:r>
      <w:r w:rsidRPr="00374942">
        <w:rPr>
          <w:sz w:val="20"/>
          <w:szCs w:val="20"/>
        </w:rPr>
        <w:t xml:space="preserve">Am J </w:t>
      </w:r>
      <w:proofErr w:type="spellStart"/>
      <w:r w:rsidRPr="00374942">
        <w:rPr>
          <w:sz w:val="20"/>
          <w:szCs w:val="20"/>
        </w:rPr>
        <w:t>Respir</w:t>
      </w:r>
      <w:proofErr w:type="spellEnd"/>
      <w:r w:rsidRPr="00374942">
        <w:rPr>
          <w:sz w:val="20"/>
          <w:szCs w:val="20"/>
        </w:rPr>
        <w:t xml:space="preserve"> </w:t>
      </w:r>
      <w:proofErr w:type="spellStart"/>
      <w:r w:rsidRPr="00374942">
        <w:rPr>
          <w:sz w:val="20"/>
          <w:szCs w:val="20"/>
        </w:rPr>
        <w:t>Crit</w:t>
      </w:r>
      <w:proofErr w:type="spellEnd"/>
      <w:r w:rsidRPr="00374942">
        <w:rPr>
          <w:sz w:val="20"/>
          <w:szCs w:val="20"/>
        </w:rPr>
        <w:t xml:space="preserve"> Care Med. 2009 Jul 1;180(1):59-99</w:t>
      </w:r>
    </w:p>
    <w:p w14:paraId="26C43098" w14:textId="77777777" w:rsidR="00DD5EB7" w:rsidRPr="00374942" w:rsidRDefault="00DD5EB7" w:rsidP="00DD5EB7">
      <w:pPr>
        <w:numPr>
          <w:ilvl w:val="0"/>
          <w:numId w:val="13"/>
        </w:numPr>
        <w:spacing w:line="247" w:lineRule="auto"/>
        <w:ind w:right="1" w:hanging="559"/>
        <w:rPr>
          <w:sz w:val="20"/>
          <w:szCs w:val="20"/>
        </w:rPr>
      </w:pPr>
      <w:r w:rsidRPr="00F37A26">
        <w:rPr>
          <w:sz w:val="20"/>
          <w:lang w:val="en-US"/>
        </w:rPr>
        <w:t xml:space="preserve">Chung KF, Wenzel SE, </w:t>
      </w:r>
      <w:proofErr w:type="spellStart"/>
      <w:r w:rsidRPr="00F37A26">
        <w:rPr>
          <w:sz w:val="20"/>
          <w:lang w:val="en-US"/>
        </w:rPr>
        <w:t>Brozek</w:t>
      </w:r>
      <w:proofErr w:type="spellEnd"/>
      <w:r w:rsidRPr="00F37A26">
        <w:rPr>
          <w:sz w:val="20"/>
          <w:lang w:val="en-US"/>
        </w:rPr>
        <w:t xml:space="preserve"> JL, Bush A, Castro M, </w:t>
      </w:r>
      <w:proofErr w:type="spellStart"/>
      <w:r w:rsidRPr="00F37A26">
        <w:rPr>
          <w:sz w:val="20"/>
          <w:lang w:val="en-US"/>
        </w:rPr>
        <w:t>Sterk</w:t>
      </w:r>
      <w:proofErr w:type="spellEnd"/>
      <w:r w:rsidRPr="00F37A26">
        <w:rPr>
          <w:sz w:val="20"/>
          <w:lang w:val="en-US"/>
        </w:rPr>
        <w:t xml:space="preserve"> PJ, et al.</w:t>
      </w:r>
      <w:r w:rsidRPr="00F37A26">
        <w:rPr>
          <w:rFonts w:ascii="Cambria" w:eastAsia="Cambria" w:hAnsi="Cambria" w:cs="Cambria"/>
          <w:sz w:val="24"/>
          <w:lang w:val="en-US"/>
        </w:rPr>
        <w:t xml:space="preserve"> </w:t>
      </w:r>
      <w:r w:rsidRPr="00F94C3D">
        <w:rPr>
          <w:sz w:val="20"/>
          <w:lang w:val="en-US"/>
        </w:rPr>
        <w:t>International ERS/ATS guidelines on definition, evaluation and treatment of severe asthma.</w:t>
      </w:r>
      <w:r w:rsidRPr="00F94C3D">
        <w:rPr>
          <w:rFonts w:ascii="Cambria" w:eastAsia="Cambria" w:hAnsi="Cambria" w:cs="Cambria"/>
          <w:sz w:val="24"/>
          <w:lang w:val="en-US"/>
        </w:rPr>
        <w:t xml:space="preserve"> </w:t>
      </w:r>
      <w:proofErr w:type="spellStart"/>
      <w:r w:rsidRPr="00F94C3D">
        <w:rPr>
          <w:sz w:val="20"/>
          <w:lang w:val="en-US"/>
        </w:rPr>
        <w:t>Eur</w:t>
      </w:r>
      <w:proofErr w:type="spellEnd"/>
      <w:r w:rsidRPr="00F94C3D">
        <w:rPr>
          <w:sz w:val="20"/>
          <w:lang w:val="en-US"/>
        </w:rPr>
        <w:t xml:space="preserve"> Respir J. 2014;43(2):343-73</w:t>
      </w:r>
    </w:p>
    <w:p w14:paraId="4F88F602" w14:textId="77777777" w:rsidR="00DD5EB7" w:rsidRDefault="00DD5EB7" w:rsidP="00DD5EB7">
      <w:pPr>
        <w:numPr>
          <w:ilvl w:val="0"/>
          <w:numId w:val="13"/>
        </w:numPr>
        <w:spacing w:line="247" w:lineRule="auto"/>
        <w:ind w:right="1" w:hanging="559"/>
      </w:pPr>
      <w:r w:rsidRPr="00F94C3D">
        <w:rPr>
          <w:sz w:val="20"/>
          <w:lang w:val="en-US"/>
        </w:rPr>
        <w:t xml:space="preserve">Smith JM, Disney ME, Williams JD, </w:t>
      </w:r>
      <w:proofErr w:type="spellStart"/>
      <w:r w:rsidRPr="00F94C3D">
        <w:rPr>
          <w:sz w:val="20"/>
          <w:lang w:val="en-US"/>
        </w:rPr>
        <w:t>Goels</w:t>
      </w:r>
      <w:proofErr w:type="spellEnd"/>
      <w:r w:rsidRPr="00F94C3D">
        <w:rPr>
          <w:sz w:val="20"/>
          <w:lang w:val="en-US"/>
        </w:rPr>
        <w:t xml:space="preserve"> ZA. Clinical significance of skin reactions to mite extracts in children with asthma. </w:t>
      </w:r>
      <w:r>
        <w:rPr>
          <w:i/>
          <w:sz w:val="20"/>
        </w:rPr>
        <w:t>Br Med J.</w:t>
      </w:r>
      <w:r>
        <w:rPr>
          <w:sz w:val="20"/>
        </w:rPr>
        <w:t xml:space="preserve"> 1969;2(5659):723-6. </w:t>
      </w:r>
    </w:p>
    <w:p w14:paraId="54528CCF" w14:textId="77777777" w:rsidR="00DD5EB7" w:rsidRPr="00F94C3D" w:rsidRDefault="00DD5EB7" w:rsidP="00DD5EB7">
      <w:pPr>
        <w:numPr>
          <w:ilvl w:val="0"/>
          <w:numId w:val="13"/>
        </w:numPr>
        <w:spacing w:line="247" w:lineRule="auto"/>
        <w:ind w:right="1" w:hanging="559"/>
        <w:rPr>
          <w:lang w:val="en-US"/>
        </w:rPr>
      </w:pPr>
      <w:proofErr w:type="spellStart"/>
      <w:r>
        <w:rPr>
          <w:sz w:val="20"/>
        </w:rPr>
        <w:t>Soto-Quiros</w:t>
      </w:r>
      <w:proofErr w:type="spellEnd"/>
      <w:r>
        <w:rPr>
          <w:sz w:val="20"/>
        </w:rPr>
        <w:t xml:space="preserve"> M, Avila L, Platts-Mills TA, Hunt JF, </w:t>
      </w:r>
      <w:proofErr w:type="spellStart"/>
      <w:r>
        <w:rPr>
          <w:sz w:val="20"/>
        </w:rPr>
        <w:t>Erdman</w:t>
      </w:r>
      <w:proofErr w:type="spellEnd"/>
      <w:r>
        <w:rPr>
          <w:sz w:val="20"/>
        </w:rPr>
        <w:t xml:space="preserve"> DD, </w:t>
      </w:r>
      <w:proofErr w:type="spellStart"/>
      <w:r>
        <w:rPr>
          <w:sz w:val="20"/>
        </w:rPr>
        <w:t>Carper</w:t>
      </w:r>
      <w:proofErr w:type="spellEnd"/>
      <w:r>
        <w:rPr>
          <w:sz w:val="20"/>
        </w:rPr>
        <w:t xml:space="preserve"> H, et al. </w:t>
      </w:r>
      <w:r w:rsidRPr="00F94C3D">
        <w:rPr>
          <w:sz w:val="20"/>
          <w:lang w:val="en-US"/>
        </w:rPr>
        <w:t xml:space="preserve">High titers of </w:t>
      </w:r>
      <w:proofErr w:type="spellStart"/>
      <w:r w:rsidRPr="00F94C3D">
        <w:rPr>
          <w:sz w:val="20"/>
          <w:lang w:val="en-US"/>
        </w:rPr>
        <w:t>IgE</w:t>
      </w:r>
      <w:proofErr w:type="spellEnd"/>
      <w:r w:rsidRPr="00F94C3D">
        <w:rPr>
          <w:sz w:val="20"/>
          <w:lang w:val="en-US"/>
        </w:rPr>
        <w:t xml:space="preserve"> antibody to dust mite allergen and risk for wheezing among asthmatic children infected with rhinovirus. </w:t>
      </w:r>
      <w:r w:rsidRPr="00F94C3D">
        <w:rPr>
          <w:i/>
          <w:sz w:val="20"/>
          <w:lang w:val="en-US"/>
        </w:rPr>
        <w:t xml:space="preserve">J Allergy </w:t>
      </w:r>
      <w:proofErr w:type="spellStart"/>
      <w:r w:rsidRPr="00F94C3D">
        <w:rPr>
          <w:i/>
          <w:sz w:val="20"/>
          <w:lang w:val="en-US"/>
        </w:rPr>
        <w:t>Clin</w:t>
      </w:r>
      <w:proofErr w:type="spellEnd"/>
      <w:r w:rsidRPr="00F94C3D">
        <w:rPr>
          <w:i/>
          <w:sz w:val="20"/>
          <w:lang w:val="en-US"/>
        </w:rPr>
        <w:t xml:space="preserve"> Immunol.</w:t>
      </w:r>
      <w:r w:rsidRPr="00F94C3D">
        <w:rPr>
          <w:sz w:val="20"/>
          <w:lang w:val="en-US"/>
        </w:rPr>
        <w:t xml:space="preserve"> 2012;129(6):1499-1505 </w:t>
      </w:r>
    </w:p>
    <w:p w14:paraId="7DF0B21E" w14:textId="77777777" w:rsidR="00DD5EB7" w:rsidRDefault="00DD5EB7" w:rsidP="00DD5EB7">
      <w:pPr>
        <w:numPr>
          <w:ilvl w:val="0"/>
          <w:numId w:val="13"/>
        </w:numPr>
        <w:spacing w:line="247" w:lineRule="auto"/>
        <w:ind w:right="1" w:hanging="559"/>
      </w:pPr>
      <w:r w:rsidRPr="00F37A26">
        <w:rPr>
          <w:sz w:val="20"/>
          <w:lang w:val="en-US"/>
        </w:rPr>
        <w:t xml:space="preserve">Platts-Mills TA, Erwin EA, </w:t>
      </w:r>
      <w:proofErr w:type="spellStart"/>
      <w:r w:rsidRPr="00F37A26">
        <w:rPr>
          <w:sz w:val="20"/>
          <w:lang w:val="en-US"/>
        </w:rPr>
        <w:t>Heymann</w:t>
      </w:r>
      <w:proofErr w:type="spellEnd"/>
      <w:r w:rsidRPr="00F37A26">
        <w:rPr>
          <w:sz w:val="20"/>
          <w:lang w:val="en-US"/>
        </w:rPr>
        <w:t xml:space="preserve"> PW, </w:t>
      </w:r>
      <w:proofErr w:type="spellStart"/>
      <w:r w:rsidRPr="00F37A26">
        <w:rPr>
          <w:sz w:val="20"/>
          <w:lang w:val="en-US"/>
        </w:rPr>
        <w:t>Woodfolk</w:t>
      </w:r>
      <w:proofErr w:type="spellEnd"/>
      <w:r w:rsidRPr="00F37A26">
        <w:rPr>
          <w:sz w:val="20"/>
          <w:lang w:val="en-US"/>
        </w:rPr>
        <w:t xml:space="preserve"> JA. </w:t>
      </w:r>
      <w:r w:rsidRPr="00F94C3D">
        <w:rPr>
          <w:sz w:val="20"/>
          <w:lang w:val="en-US"/>
        </w:rPr>
        <w:t xml:space="preserve">Pro: The evidence for a causal role of dust mites in asthma. </w:t>
      </w:r>
      <w:r>
        <w:rPr>
          <w:i/>
          <w:sz w:val="20"/>
        </w:rPr>
        <w:t xml:space="preserve">Am J </w:t>
      </w:r>
      <w:proofErr w:type="spellStart"/>
      <w:r>
        <w:rPr>
          <w:i/>
          <w:sz w:val="20"/>
        </w:rPr>
        <w:t>Respir</w:t>
      </w:r>
      <w:proofErr w:type="spellEnd"/>
      <w:r>
        <w:rPr>
          <w:i/>
          <w:sz w:val="20"/>
        </w:rPr>
        <w:t xml:space="preserve"> </w:t>
      </w:r>
      <w:proofErr w:type="spellStart"/>
      <w:r>
        <w:rPr>
          <w:i/>
          <w:sz w:val="20"/>
        </w:rPr>
        <w:t>Crit</w:t>
      </w:r>
      <w:proofErr w:type="spellEnd"/>
      <w:r>
        <w:rPr>
          <w:i/>
          <w:sz w:val="20"/>
        </w:rPr>
        <w:t xml:space="preserve"> Care Med</w:t>
      </w:r>
      <w:r>
        <w:rPr>
          <w:sz w:val="20"/>
        </w:rPr>
        <w:t xml:space="preserve">. 2009;180(2):10913; </w:t>
      </w:r>
      <w:proofErr w:type="spellStart"/>
      <w:r>
        <w:rPr>
          <w:sz w:val="20"/>
        </w:rPr>
        <w:t>discussion</w:t>
      </w:r>
      <w:proofErr w:type="spellEnd"/>
      <w:r>
        <w:rPr>
          <w:sz w:val="20"/>
        </w:rPr>
        <w:t xml:space="preserve"> 120-1. </w:t>
      </w:r>
    </w:p>
    <w:p w14:paraId="15EE2FB3" w14:textId="77777777" w:rsidR="00DD5EB7" w:rsidRDefault="00DD5EB7" w:rsidP="00DD5EB7">
      <w:pPr>
        <w:numPr>
          <w:ilvl w:val="0"/>
          <w:numId w:val="13"/>
        </w:numPr>
        <w:spacing w:line="247" w:lineRule="auto"/>
        <w:ind w:right="1" w:hanging="559"/>
      </w:pPr>
      <w:proofErr w:type="spellStart"/>
      <w:r>
        <w:rPr>
          <w:sz w:val="20"/>
        </w:rPr>
        <w:t>Sylvestre</w:t>
      </w:r>
      <w:proofErr w:type="spellEnd"/>
      <w:r>
        <w:rPr>
          <w:sz w:val="20"/>
        </w:rPr>
        <w:t xml:space="preserve"> L,</w:t>
      </w:r>
      <w:r>
        <w:rPr>
          <w:rFonts w:ascii="Cambria" w:eastAsia="Cambria" w:hAnsi="Cambria" w:cs="Cambria"/>
          <w:sz w:val="24"/>
        </w:rPr>
        <w:t xml:space="preserve"> </w:t>
      </w:r>
      <w:proofErr w:type="spellStart"/>
      <w:r>
        <w:rPr>
          <w:sz w:val="20"/>
        </w:rPr>
        <w:t>Jégu</w:t>
      </w:r>
      <w:proofErr w:type="spellEnd"/>
      <w:r>
        <w:rPr>
          <w:sz w:val="20"/>
        </w:rPr>
        <w:t xml:space="preserve"> J, Metz-</w:t>
      </w:r>
      <w:proofErr w:type="spellStart"/>
      <w:r>
        <w:rPr>
          <w:sz w:val="20"/>
        </w:rPr>
        <w:t>Favre</w:t>
      </w:r>
      <w:proofErr w:type="spellEnd"/>
      <w:r>
        <w:rPr>
          <w:sz w:val="20"/>
        </w:rPr>
        <w:t xml:space="preserve"> C, </w:t>
      </w:r>
      <w:proofErr w:type="spellStart"/>
      <w:r>
        <w:rPr>
          <w:sz w:val="20"/>
        </w:rPr>
        <w:t>Barnig</w:t>
      </w:r>
      <w:proofErr w:type="spellEnd"/>
      <w:r>
        <w:rPr>
          <w:sz w:val="20"/>
        </w:rPr>
        <w:t xml:space="preserve"> C, Qi S, de </w:t>
      </w:r>
      <w:proofErr w:type="spellStart"/>
      <w:r>
        <w:rPr>
          <w:sz w:val="20"/>
        </w:rPr>
        <w:t>Blay</w:t>
      </w:r>
      <w:proofErr w:type="spellEnd"/>
      <w:r>
        <w:rPr>
          <w:sz w:val="20"/>
        </w:rPr>
        <w:t xml:space="preserve"> F. Component-</w:t>
      </w:r>
      <w:proofErr w:type="spellStart"/>
      <w:r>
        <w:rPr>
          <w:sz w:val="20"/>
        </w:rPr>
        <w:t>Based</w:t>
      </w:r>
      <w:proofErr w:type="spellEnd"/>
      <w:r>
        <w:rPr>
          <w:sz w:val="20"/>
        </w:rPr>
        <w:t xml:space="preserve"> </w:t>
      </w:r>
    </w:p>
    <w:p w14:paraId="6DA890CF" w14:textId="77777777" w:rsidR="00DD5EB7" w:rsidRDefault="00DD5EB7" w:rsidP="00DD5EB7">
      <w:pPr>
        <w:spacing w:line="247" w:lineRule="auto"/>
        <w:ind w:left="919" w:right="1" w:firstLine="0"/>
      </w:pPr>
      <w:r w:rsidRPr="00F94C3D">
        <w:rPr>
          <w:sz w:val="20"/>
          <w:lang w:val="en-US"/>
        </w:rPr>
        <w:t xml:space="preserve">Allergen-Microarray: Der p 2 and Der f 2 Dust Mite Sensitization Is More Common in Patients </w:t>
      </w:r>
      <w:proofErr w:type="gramStart"/>
      <w:r w:rsidRPr="00F94C3D">
        <w:rPr>
          <w:sz w:val="20"/>
          <w:lang w:val="en-US"/>
        </w:rPr>
        <w:t>With</w:t>
      </w:r>
      <w:proofErr w:type="gramEnd"/>
      <w:r w:rsidRPr="00F94C3D">
        <w:rPr>
          <w:sz w:val="20"/>
          <w:lang w:val="en-US"/>
        </w:rPr>
        <w:t xml:space="preserve"> Severe Asthma.  </w:t>
      </w:r>
      <w:r>
        <w:rPr>
          <w:i/>
          <w:sz w:val="20"/>
        </w:rPr>
        <w:t xml:space="preserve">J </w:t>
      </w:r>
      <w:proofErr w:type="spellStart"/>
      <w:r>
        <w:rPr>
          <w:i/>
          <w:sz w:val="20"/>
        </w:rPr>
        <w:t>Investig</w:t>
      </w:r>
      <w:proofErr w:type="spellEnd"/>
      <w:r>
        <w:rPr>
          <w:i/>
          <w:sz w:val="20"/>
        </w:rPr>
        <w:t xml:space="preserve"> </w:t>
      </w:r>
      <w:proofErr w:type="spellStart"/>
      <w:r>
        <w:rPr>
          <w:i/>
          <w:sz w:val="20"/>
        </w:rPr>
        <w:t>Allergol</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2016;26:141</w:t>
      </w:r>
      <w:proofErr w:type="gramEnd"/>
      <w:r>
        <w:rPr>
          <w:sz w:val="20"/>
        </w:rPr>
        <w:t xml:space="preserve">–143 </w:t>
      </w:r>
    </w:p>
    <w:p w14:paraId="76C84A89" w14:textId="77777777" w:rsidR="00DD5EB7" w:rsidRPr="00F94C3D" w:rsidRDefault="00DD5EB7" w:rsidP="00DD5EB7">
      <w:pPr>
        <w:numPr>
          <w:ilvl w:val="0"/>
          <w:numId w:val="13"/>
        </w:numPr>
        <w:spacing w:line="247" w:lineRule="auto"/>
        <w:ind w:right="1" w:hanging="559"/>
        <w:rPr>
          <w:lang w:val="en-US"/>
        </w:rPr>
      </w:pPr>
      <w:proofErr w:type="spellStart"/>
      <w:r>
        <w:rPr>
          <w:sz w:val="20"/>
        </w:rPr>
        <w:t>Dzoro</w:t>
      </w:r>
      <w:proofErr w:type="spellEnd"/>
      <w:r>
        <w:rPr>
          <w:sz w:val="20"/>
        </w:rPr>
        <w:t xml:space="preserve"> S, </w:t>
      </w:r>
      <w:proofErr w:type="spellStart"/>
      <w:r>
        <w:rPr>
          <w:sz w:val="20"/>
        </w:rPr>
        <w:t>Mittermann</w:t>
      </w:r>
      <w:proofErr w:type="spellEnd"/>
      <w:r>
        <w:rPr>
          <w:sz w:val="20"/>
        </w:rPr>
        <w:t xml:space="preserve"> I, </w:t>
      </w:r>
      <w:proofErr w:type="spellStart"/>
      <w:r>
        <w:rPr>
          <w:sz w:val="20"/>
        </w:rPr>
        <w:t>Resch</w:t>
      </w:r>
      <w:proofErr w:type="spellEnd"/>
      <w:r>
        <w:rPr>
          <w:sz w:val="20"/>
        </w:rPr>
        <w:t xml:space="preserve">-Marat Y, </w:t>
      </w:r>
      <w:proofErr w:type="spellStart"/>
      <w:r>
        <w:rPr>
          <w:sz w:val="20"/>
        </w:rPr>
        <w:t>Vrtala</w:t>
      </w:r>
      <w:proofErr w:type="spellEnd"/>
      <w:r>
        <w:rPr>
          <w:sz w:val="20"/>
        </w:rPr>
        <w:t xml:space="preserve"> S, </w:t>
      </w:r>
      <w:proofErr w:type="spellStart"/>
      <w:r>
        <w:rPr>
          <w:sz w:val="20"/>
        </w:rPr>
        <w:t>Nehr</w:t>
      </w:r>
      <w:proofErr w:type="spellEnd"/>
      <w:r>
        <w:rPr>
          <w:sz w:val="20"/>
        </w:rPr>
        <w:t xml:space="preserve"> M, </w:t>
      </w:r>
      <w:proofErr w:type="spellStart"/>
      <w:r>
        <w:rPr>
          <w:sz w:val="20"/>
        </w:rPr>
        <w:t>Hirschl</w:t>
      </w:r>
      <w:proofErr w:type="spellEnd"/>
      <w:r>
        <w:rPr>
          <w:sz w:val="20"/>
        </w:rPr>
        <w:t xml:space="preserve"> AM, et al. </w:t>
      </w:r>
      <w:r w:rsidRPr="00F94C3D">
        <w:rPr>
          <w:sz w:val="20"/>
          <w:lang w:val="en-US"/>
        </w:rPr>
        <w:t xml:space="preserve">House dust mites as potential carriers for </w:t>
      </w:r>
      <w:proofErr w:type="spellStart"/>
      <w:r w:rsidRPr="00F94C3D">
        <w:rPr>
          <w:sz w:val="20"/>
          <w:lang w:val="en-US"/>
        </w:rPr>
        <w:t>IgE</w:t>
      </w:r>
      <w:proofErr w:type="spellEnd"/>
      <w:r w:rsidRPr="00F94C3D">
        <w:rPr>
          <w:sz w:val="20"/>
          <w:lang w:val="en-US"/>
        </w:rPr>
        <w:t xml:space="preserve"> sensitization to bacterial antigens. </w:t>
      </w:r>
      <w:r w:rsidRPr="00F94C3D">
        <w:rPr>
          <w:i/>
          <w:sz w:val="20"/>
          <w:lang w:val="en-US"/>
        </w:rPr>
        <w:t>Allergy</w:t>
      </w:r>
      <w:r w:rsidRPr="00F94C3D">
        <w:rPr>
          <w:sz w:val="20"/>
          <w:lang w:val="en-US"/>
        </w:rPr>
        <w:t xml:space="preserve">. 2018;73(1):115-124 </w:t>
      </w:r>
    </w:p>
    <w:p w14:paraId="7CE054FD" w14:textId="77777777" w:rsidR="00DD5EB7" w:rsidRPr="00620215" w:rsidRDefault="00DD5EB7" w:rsidP="00DD5EB7">
      <w:pPr>
        <w:numPr>
          <w:ilvl w:val="0"/>
          <w:numId w:val="13"/>
        </w:numPr>
        <w:spacing w:line="247" w:lineRule="auto"/>
        <w:ind w:right="1" w:hanging="559"/>
        <w:rPr>
          <w:lang w:val="en-US"/>
        </w:rPr>
      </w:pPr>
      <w:r w:rsidRPr="00F37A26">
        <w:rPr>
          <w:sz w:val="20"/>
          <w:lang w:val="en-US"/>
        </w:rPr>
        <w:t xml:space="preserve">Banerjee S, Resch Y, Chen KW, Swoboda I, </w:t>
      </w:r>
      <w:proofErr w:type="spellStart"/>
      <w:r w:rsidRPr="00F37A26">
        <w:rPr>
          <w:sz w:val="20"/>
          <w:lang w:val="en-US"/>
        </w:rPr>
        <w:t>Focke-Tejkl</w:t>
      </w:r>
      <w:proofErr w:type="spellEnd"/>
      <w:r w:rsidRPr="00F37A26">
        <w:rPr>
          <w:sz w:val="20"/>
          <w:lang w:val="en-US"/>
        </w:rPr>
        <w:t xml:space="preserve"> M, Blatt K, et al. Der p 11 is a major allergen for house dust mite-allergic patients suffering from atopic dermatitis. </w:t>
      </w:r>
      <w:r w:rsidRPr="00620215">
        <w:rPr>
          <w:i/>
          <w:sz w:val="20"/>
          <w:lang w:val="en-US"/>
        </w:rPr>
        <w:t>J Invest Dermatol.</w:t>
      </w:r>
      <w:r w:rsidRPr="00620215">
        <w:rPr>
          <w:sz w:val="20"/>
          <w:lang w:val="en-US"/>
        </w:rPr>
        <w:t xml:space="preserve"> 2015;135(1):102-109 </w:t>
      </w:r>
    </w:p>
    <w:p w14:paraId="45296B6A" w14:textId="77777777" w:rsidR="00DD5EB7" w:rsidRPr="00E958B4" w:rsidRDefault="00DD5EB7" w:rsidP="00DD5EB7">
      <w:pPr>
        <w:numPr>
          <w:ilvl w:val="0"/>
          <w:numId w:val="13"/>
        </w:numPr>
        <w:spacing w:line="247" w:lineRule="auto"/>
        <w:ind w:right="1" w:hanging="559"/>
        <w:rPr>
          <w:lang w:val="en-US"/>
        </w:rPr>
      </w:pPr>
      <w:r w:rsidRPr="00E958B4">
        <w:rPr>
          <w:sz w:val="20"/>
          <w:lang w:val="en-US"/>
        </w:rPr>
        <w:t xml:space="preserve">Roberts G, </w:t>
      </w:r>
      <w:proofErr w:type="spellStart"/>
      <w:r w:rsidRPr="00E958B4">
        <w:rPr>
          <w:sz w:val="20"/>
          <w:lang w:val="en-US"/>
        </w:rPr>
        <w:t>Pfaar</w:t>
      </w:r>
      <w:proofErr w:type="spellEnd"/>
      <w:r w:rsidRPr="00E958B4">
        <w:rPr>
          <w:sz w:val="20"/>
          <w:lang w:val="en-US"/>
        </w:rPr>
        <w:t xml:space="preserve"> O, </w:t>
      </w:r>
      <w:proofErr w:type="spellStart"/>
      <w:r w:rsidRPr="00E958B4">
        <w:rPr>
          <w:sz w:val="20"/>
          <w:lang w:val="en-US"/>
        </w:rPr>
        <w:t>Akdis</w:t>
      </w:r>
      <w:proofErr w:type="spellEnd"/>
      <w:r w:rsidRPr="00E958B4">
        <w:rPr>
          <w:sz w:val="20"/>
          <w:lang w:val="en-US"/>
        </w:rPr>
        <w:t xml:space="preserve"> CA, </w:t>
      </w:r>
      <w:proofErr w:type="spellStart"/>
      <w:r w:rsidRPr="00E958B4">
        <w:rPr>
          <w:sz w:val="20"/>
          <w:lang w:val="en-US"/>
        </w:rPr>
        <w:t>Ansotegui</w:t>
      </w:r>
      <w:proofErr w:type="spellEnd"/>
      <w:r w:rsidRPr="00E958B4">
        <w:rPr>
          <w:sz w:val="20"/>
          <w:lang w:val="en-US"/>
        </w:rPr>
        <w:t xml:space="preserve"> IJ, Durham SR, </w:t>
      </w:r>
      <w:proofErr w:type="spellStart"/>
      <w:r w:rsidRPr="00E958B4">
        <w:rPr>
          <w:sz w:val="20"/>
          <w:lang w:val="en-US"/>
        </w:rPr>
        <w:t>Gerth</w:t>
      </w:r>
      <w:proofErr w:type="spellEnd"/>
      <w:r w:rsidRPr="00E958B4">
        <w:rPr>
          <w:sz w:val="20"/>
          <w:lang w:val="en-US"/>
        </w:rPr>
        <w:t xml:space="preserve"> van </w:t>
      </w:r>
      <w:proofErr w:type="spellStart"/>
      <w:r w:rsidRPr="00E958B4">
        <w:rPr>
          <w:sz w:val="20"/>
          <w:lang w:val="en-US"/>
        </w:rPr>
        <w:t>Wijk</w:t>
      </w:r>
      <w:proofErr w:type="spellEnd"/>
      <w:r w:rsidRPr="00E958B4">
        <w:rPr>
          <w:sz w:val="20"/>
          <w:lang w:val="en-US"/>
        </w:rPr>
        <w:t xml:space="preserve"> R, et al. </w:t>
      </w:r>
    </w:p>
    <w:p w14:paraId="610AA4F0" w14:textId="77777777" w:rsidR="00DD5EB7" w:rsidRDefault="00DD5EB7" w:rsidP="00DD5EB7">
      <w:pPr>
        <w:spacing w:line="247" w:lineRule="auto"/>
        <w:ind w:left="919" w:right="1" w:firstLine="0"/>
      </w:pPr>
      <w:r w:rsidRPr="00E958B4">
        <w:rPr>
          <w:sz w:val="20"/>
          <w:lang w:val="en-US"/>
        </w:rPr>
        <w:t xml:space="preserve">EAACI Guidelines on Allergen Immunotherapy: Allergic </w:t>
      </w:r>
      <w:proofErr w:type="spellStart"/>
      <w:r w:rsidRPr="00E958B4">
        <w:rPr>
          <w:sz w:val="20"/>
          <w:lang w:val="en-US"/>
        </w:rPr>
        <w:t>rhinoconjunctivitis</w:t>
      </w:r>
      <w:proofErr w:type="spellEnd"/>
      <w:r w:rsidRPr="00E958B4">
        <w:rPr>
          <w:sz w:val="20"/>
          <w:lang w:val="en-US"/>
        </w:rPr>
        <w:t>.</w:t>
      </w:r>
      <w:r w:rsidRPr="00E958B4">
        <w:rPr>
          <w:rFonts w:ascii="Cambria" w:eastAsia="Cambria" w:hAnsi="Cambria" w:cs="Cambria"/>
          <w:sz w:val="24"/>
          <w:lang w:val="en-US"/>
        </w:rPr>
        <w:t xml:space="preserve"> </w:t>
      </w:r>
      <w:proofErr w:type="spellStart"/>
      <w:r>
        <w:rPr>
          <w:i/>
          <w:sz w:val="20"/>
        </w:rPr>
        <w:t>Allergy</w:t>
      </w:r>
      <w:proofErr w:type="spellEnd"/>
      <w:r>
        <w:rPr>
          <w:sz w:val="20"/>
        </w:rPr>
        <w:t xml:space="preserve">. 2018;73(4):765-798 </w:t>
      </w:r>
    </w:p>
    <w:p w14:paraId="70666673" w14:textId="77777777" w:rsidR="00DD5EB7" w:rsidRDefault="00DD5EB7" w:rsidP="00DD5EB7">
      <w:pPr>
        <w:numPr>
          <w:ilvl w:val="0"/>
          <w:numId w:val="13"/>
        </w:numPr>
        <w:spacing w:line="247" w:lineRule="auto"/>
        <w:ind w:right="1" w:hanging="559"/>
      </w:pPr>
      <w:r w:rsidRPr="00F94C3D">
        <w:rPr>
          <w:sz w:val="20"/>
          <w:lang w:val="en-US"/>
        </w:rPr>
        <w:t xml:space="preserve">Miller JD. The Role of Dust Mites in Allergy. </w:t>
      </w:r>
      <w:proofErr w:type="spellStart"/>
      <w:r w:rsidRPr="00F94C3D">
        <w:rPr>
          <w:i/>
          <w:sz w:val="20"/>
          <w:lang w:val="en-US"/>
        </w:rPr>
        <w:t>Clin</w:t>
      </w:r>
      <w:proofErr w:type="spellEnd"/>
      <w:r w:rsidRPr="00F94C3D">
        <w:rPr>
          <w:i/>
          <w:sz w:val="20"/>
          <w:lang w:val="en-US"/>
        </w:rPr>
        <w:t xml:space="preserve"> Rev Allergy Immunol.</w:t>
      </w:r>
      <w:r w:rsidRPr="00F94C3D">
        <w:rPr>
          <w:sz w:val="20"/>
          <w:lang w:val="en-US"/>
        </w:rPr>
        <w:t xml:space="preserve"> 2018 Jun 23. </w:t>
      </w:r>
      <w:proofErr w:type="spellStart"/>
      <w:r w:rsidRPr="00F94C3D">
        <w:rPr>
          <w:sz w:val="20"/>
          <w:lang w:val="en-US"/>
        </w:rPr>
        <w:t>doi</w:t>
      </w:r>
      <w:proofErr w:type="spellEnd"/>
      <w:r w:rsidRPr="00F94C3D">
        <w:rPr>
          <w:sz w:val="20"/>
          <w:lang w:val="en-US"/>
        </w:rPr>
        <w:t xml:space="preserve">: 10.1007/s12016-018-8693-0. </w:t>
      </w:r>
      <w:r>
        <w:rPr>
          <w:sz w:val="20"/>
        </w:rPr>
        <w:t>[</w:t>
      </w:r>
      <w:proofErr w:type="spellStart"/>
      <w:r>
        <w:rPr>
          <w:sz w:val="20"/>
        </w:rPr>
        <w:t>Epub</w:t>
      </w:r>
      <w:proofErr w:type="spellEnd"/>
      <w:r>
        <w:rPr>
          <w:sz w:val="20"/>
        </w:rPr>
        <w:t xml:space="preserve"> </w:t>
      </w:r>
      <w:proofErr w:type="spellStart"/>
      <w:r>
        <w:rPr>
          <w:sz w:val="20"/>
        </w:rPr>
        <w:t>ahead</w:t>
      </w:r>
      <w:proofErr w:type="spellEnd"/>
      <w:r>
        <w:rPr>
          <w:sz w:val="20"/>
        </w:rPr>
        <w:t xml:space="preserve"> of print] </w:t>
      </w:r>
    </w:p>
    <w:p w14:paraId="23752CC2" w14:textId="77777777" w:rsidR="00DD5EB7" w:rsidRPr="00620215" w:rsidRDefault="00DD5EB7" w:rsidP="00DD5EB7">
      <w:pPr>
        <w:numPr>
          <w:ilvl w:val="0"/>
          <w:numId w:val="13"/>
        </w:numPr>
        <w:spacing w:line="247" w:lineRule="auto"/>
        <w:ind w:right="1" w:hanging="559"/>
        <w:rPr>
          <w:lang w:val="en-US"/>
        </w:rPr>
      </w:pPr>
      <w:proofErr w:type="spellStart"/>
      <w:r w:rsidRPr="00F94C3D">
        <w:rPr>
          <w:sz w:val="20"/>
          <w:lang w:val="en-US"/>
        </w:rPr>
        <w:t>Posa</w:t>
      </w:r>
      <w:proofErr w:type="spellEnd"/>
      <w:r w:rsidRPr="00F94C3D">
        <w:rPr>
          <w:sz w:val="20"/>
          <w:lang w:val="en-US"/>
        </w:rPr>
        <w:t xml:space="preserve"> D, </w:t>
      </w:r>
      <w:proofErr w:type="spellStart"/>
      <w:r w:rsidRPr="00F94C3D">
        <w:rPr>
          <w:sz w:val="20"/>
          <w:lang w:val="en-US"/>
        </w:rPr>
        <w:t>Hofmaier</w:t>
      </w:r>
      <w:proofErr w:type="spellEnd"/>
      <w:r w:rsidRPr="00F94C3D">
        <w:rPr>
          <w:sz w:val="20"/>
          <w:lang w:val="en-US"/>
        </w:rPr>
        <w:t xml:space="preserve"> S, </w:t>
      </w:r>
      <w:proofErr w:type="spellStart"/>
      <w:r w:rsidRPr="00F94C3D">
        <w:rPr>
          <w:sz w:val="20"/>
          <w:lang w:val="en-US"/>
        </w:rPr>
        <w:t>Arasi</w:t>
      </w:r>
      <w:proofErr w:type="spellEnd"/>
      <w:r w:rsidRPr="00F94C3D">
        <w:rPr>
          <w:sz w:val="20"/>
          <w:lang w:val="en-US"/>
        </w:rPr>
        <w:t xml:space="preserve"> S, </w:t>
      </w:r>
      <w:proofErr w:type="spellStart"/>
      <w:r w:rsidRPr="00F94C3D">
        <w:rPr>
          <w:sz w:val="20"/>
          <w:lang w:val="en-US"/>
        </w:rPr>
        <w:t>Matricardi</w:t>
      </w:r>
      <w:proofErr w:type="spellEnd"/>
      <w:r w:rsidRPr="00F94C3D">
        <w:rPr>
          <w:sz w:val="20"/>
          <w:lang w:val="en-US"/>
        </w:rPr>
        <w:t xml:space="preserve"> PM. Natural Evolution of </w:t>
      </w:r>
      <w:proofErr w:type="spellStart"/>
      <w:r w:rsidRPr="00F94C3D">
        <w:rPr>
          <w:sz w:val="20"/>
          <w:lang w:val="en-US"/>
        </w:rPr>
        <w:t>IgE</w:t>
      </w:r>
      <w:proofErr w:type="spellEnd"/>
      <w:r w:rsidRPr="00F94C3D">
        <w:rPr>
          <w:sz w:val="20"/>
          <w:lang w:val="en-US"/>
        </w:rPr>
        <w:t xml:space="preserve"> Responses to Mite Allergens and Relationship to Progression of Allergic Disease: </w:t>
      </w:r>
      <w:proofErr w:type="gramStart"/>
      <w:r w:rsidRPr="00F94C3D">
        <w:rPr>
          <w:sz w:val="20"/>
          <w:lang w:val="en-US"/>
        </w:rPr>
        <w:t>a</w:t>
      </w:r>
      <w:proofErr w:type="gramEnd"/>
      <w:r w:rsidRPr="00F94C3D">
        <w:rPr>
          <w:sz w:val="20"/>
          <w:lang w:val="en-US"/>
        </w:rPr>
        <w:t xml:space="preserve"> Review. </w:t>
      </w:r>
      <w:proofErr w:type="spellStart"/>
      <w:r w:rsidRPr="00620215">
        <w:rPr>
          <w:i/>
          <w:sz w:val="20"/>
          <w:lang w:val="en-US"/>
        </w:rPr>
        <w:t>Curr</w:t>
      </w:r>
      <w:proofErr w:type="spellEnd"/>
      <w:r w:rsidRPr="00620215">
        <w:rPr>
          <w:i/>
          <w:sz w:val="20"/>
          <w:lang w:val="en-US"/>
        </w:rPr>
        <w:t xml:space="preserve"> Allergy Asthma Rep.</w:t>
      </w:r>
      <w:r w:rsidRPr="00620215">
        <w:rPr>
          <w:sz w:val="20"/>
          <w:lang w:val="en-US"/>
        </w:rPr>
        <w:t xml:space="preserve"> 2017;17(5):28 </w:t>
      </w:r>
    </w:p>
    <w:p w14:paraId="6142E65E" w14:textId="77777777" w:rsidR="00DD5EB7" w:rsidRPr="00F94C3D" w:rsidRDefault="00DD5EB7" w:rsidP="00DD5EB7">
      <w:pPr>
        <w:numPr>
          <w:ilvl w:val="0"/>
          <w:numId w:val="13"/>
        </w:numPr>
        <w:spacing w:line="247" w:lineRule="auto"/>
        <w:ind w:right="1" w:hanging="559"/>
        <w:rPr>
          <w:lang w:val="en-US"/>
        </w:rPr>
      </w:pPr>
      <w:proofErr w:type="spellStart"/>
      <w:r w:rsidRPr="00F94C3D">
        <w:rPr>
          <w:sz w:val="20"/>
          <w:lang w:val="en-US"/>
        </w:rPr>
        <w:t>Posa</w:t>
      </w:r>
      <w:proofErr w:type="spellEnd"/>
      <w:r w:rsidRPr="00F94C3D">
        <w:rPr>
          <w:sz w:val="20"/>
          <w:lang w:val="en-US"/>
        </w:rPr>
        <w:t xml:space="preserve"> D, </w:t>
      </w:r>
      <w:proofErr w:type="spellStart"/>
      <w:r w:rsidRPr="00F94C3D">
        <w:rPr>
          <w:sz w:val="20"/>
          <w:lang w:val="en-US"/>
        </w:rPr>
        <w:t>Perna</w:t>
      </w:r>
      <w:proofErr w:type="spellEnd"/>
      <w:r w:rsidRPr="00F94C3D">
        <w:rPr>
          <w:sz w:val="20"/>
          <w:lang w:val="en-US"/>
        </w:rPr>
        <w:t xml:space="preserve"> S, Resch Y, </w:t>
      </w:r>
      <w:proofErr w:type="spellStart"/>
      <w:r w:rsidRPr="00F94C3D">
        <w:rPr>
          <w:sz w:val="20"/>
          <w:lang w:val="en-US"/>
        </w:rPr>
        <w:t>Lupinek</w:t>
      </w:r>
      <w:proofErr w:type="spellEnd"/>
      <w:r w:rsidRPr="00F94C3D">
        <w:rPr>
          <w:sz w:val="20"/>
          <w:lang w:val="en-US"/>
        </w:rPr>
        <w:t xml:space="preserve"> C, Panetta V, </w:t>
      </w:r>
      <w:proofErr w:type="spellStart"/>
      <w:r w:rsidRPr="00F94C3D">
        <w:rPr>
          <w:sz w:val="20"/>
          <w:lang w:val="en-US"/>
        </w:rPr>
        <w:t>Hofmaier</w:t>
      </w:r>
      <w:proofErr w:type="spellEnd"/>
      <w:r w:rsidRPr="00F94C3D">
        <w:rPr>
          <w:sz w:val="20"/>
          <w:lang w:val="en-US"/>
        </w:rPr>
        <w:t xml:space="preserve"> S, et al. Evolution and predictive value of </w:t>
      </w:r>
      <w:proofErr w:type="spellStart"/>
      <w:r w:rsidRPr="00F94C3D">
        <w:rPr>
          <w:sz w:val="20"/>
          <w:lang w:val="en-US"/>
        </w:rPr>
        <w:t>IgE</w:t>
      </w:r>
      <w:proofErr w:type="spellEnd"/>
      <w:r w:rsidRPr="00F94C3D">
        <w:rPr>
          <w:sz w:val="20"/>
          <w:lang w:val="en-US"/>
        </w:rPr>
        <w:t xml:space="preserve"> responses toward a comprehensive panel of house dust mite allergens during the first 2 decades of life. </w:t>
      </w:r>
      <w:r w:rsidRPr="00F94C3D">
        <w:rPr>
          <w:i/>
          <w:sz w:val="20"/>
          <w:lang w:val="en-US"/>
        </w:rPr>
        <w:t xml:space="preserve">J Allergy </w:t>
      </w:r>
      <w:proofErr w:type="spellStart"/>
      <w:r w:rsidRPr="00F94C3D">
        <w:rPr>
          <w:i/>
          <w:sz w:val="20"/>
          <w:lang w:val="en-US"/>
        </w:rPr>
        <w:t>Clin</w:t>
      </w:r>
      <w:proofErr w:type="spellEnd"/>
      <w:r w:rsidRPr="00F94C3D">
        <w:rPr>
          <w:i/>
          <w:sz w:val="20"/>
          <w:lang w:val="en-US"/>
        </w:rPr>
        <w:t xml:space="preserve"> Immunol.</w:t>
      </w:r>
      <w:r w:rsidRPr="00F94C3D">
        <w:rPr>
          <w:sz w:val="20"/>
          <w:lang w:val="en-US"/>
        </w:rPr>
        <w:t xml:space="preserve"> 2017; 139(2):541549 </w:t>
      </w:r>
    </w:p>
    <w:p w14:paraId="5E8C8075" w14:textId="77777777" w:rsidR="00DD5EB7" w:rsidRPr="00511127" w:rsidRDefault="00DD5EB7" w:rsidP="00DD5EB7">
      <w:pPr>
        <w:numPr>
          <w:ilvl w:val="0"/>
          <w:numId w:val="13"/>
        </w:numPr>
        <w:spacing w:line="247" w:lineRule="auto"/>
        <w:ind w:right="1" w:hanging="559"/>
      </w:pPr>
      <w:r w:rsidRPr="00F94C3D">
        <w:rPr>
          <w:sz w:val="20"/>
          <w:lang w:val="en-US"/>
        </w:rPr>
        <w:t xml:space="preserve">Silvestri M, Rossi GA, </w:t>
      </w:r>
      <w:proofErr w:type="spellStart"/>
      <w:r w:rsidRPr="00F94C3D">
        <w:rPr>
          <w:sz w:val="20"/>
          <w:lang w:val="en-US"/>
        </w:rPr>
        <w:t>Cozzani</w:t>
      </w:r>
      <w:proofErr w:type="spellEnd"/>
      <w:r w:rsidRPr="00F94C3D">
        <w:rPr>
          <w:sz w:val="20"/>
          <w:lang w:val="en-US"/>
        </w:rPr>
        <w:t xml:space="preserve"> S, </w:t>
      </w:r>
      <w:proofErr w:type="spellStart"/>
      <w:r w:rsidRPr="00F94C3D">
        <w:rPr>
          <w:sz w:val="20"/>
          <w:lang w:val="en-US"/>
        </w:rPr>
        <w:t>Pulvirenti</w:t>
      </w:r>
      <w:proofErr w:type="spellEnd"/>
      <w:r w:rsidRPr="00F94C3D">
        <w:rPr>
          <w:sz w:val="20"/>
          <w:lang w:val="en-US"/>
        </w:rPr>
        <w:t xml:space="preserve"> G, </w:t>
      </w:r>
      <w:proofErr w:type="spellStart"/>
      <w:r w:rsidRPr="00F94C3D">
        <w:rPr>
          <w:sz w:val="20"/>
          <w:lang w:val="en-US"/>
        </w:rPr>
        <w:t>Fasce</w:t>
      </w:r>
      <w:proofErr w:type="spellEnd"/>
      <w:r w:rsidRPr="00F94C3D">
        <w:rPr>
          <w:sz w:val="20"/>
          <w:lang w:val="en-US"/>
        </w:rPr>
        <w:t xml:space="preserve"> </w:t>
      </w:r>
      <w:proofErr w:type="spellStart"/>
      <w:r w:rsidRPr="00F94C3D">
        <w:rPr>
          <w:sz w:val="20"/>
          <w:lang w:val="en-US"/>
        </w:rPr>
        <w:t>L.l.</w:t>
      </w:r>
      <w:proofErr w:type="spellEnd"/>
      <w:r w:rsidRPr="00F94C3D">
        <w:rPr>
          <w:sz w:val="20"/>
          <w:lang w:val="en-US"/>
        </w:rPr>
        <w:t xml:space="preserve"> Age-dependent tendency to become sensitized to other classes of aeroallergens in atopic asthmatic children. </w:t>
      </w:r>
      <w:r>
        <w:rPr>
          <w:sz w:val="20"/>
        </w:rPr>
        <w:t xml:space="preserve">Ann </w:t>
      </w:r>
      <w:proofErr w:type="spellStart"/>
      <w:r>
        <w:rPr>
          <w:sz w:val="20"/>
        </w:rPr>
        <w:t>Allergy</w:t>
      </w:r>
      <w:proofErr w:type="spellEnd"/>
      <w:r>
        <w:rPr>
          <w:sz w:val="20"/>
        </w:rPr>
        <w:t xml:space="preserve"> </w:t>
      </w:r>
      <w:proofErr w:type="spellStart"/>
      <w:r>
        <w:rPr>
          <w:sz w:val="20"/>
        </w:rPr>
        <w:t>Asthma</w:t>
      </w:r>
      <w:proofErr w:type="spellEnd"/>
      <w:r>
        <w:rPr>
          <w:sz w:val="20"/>
        </w:rPr>
        <w:t xml:space="preserve"> </w:t>
      </w:r>
      <w:proofErr w:type="spellStart"/>
      <w:r>
        <w:rPr>
          <w:sz w:val="20"/>
        </w:rPr>
        <w:t>Immunol</w:t>
      </w:r>
      <w:proofErr w:type="spellEnd"/>
      <w:r>
        <w:rPr>
          <w:sz w:val="20"/>
        </w:rPr>
        <w:t xml:space="preserve"> 1999.;83(4):335-40 </w:t>
      </w:r>
    </w:p>
    <w:p w14:paraId="4F290050" w14:textId="77777777" w:rsidR="00DD5EB7" w:rsidRPr="00511127" w:rsidRDefault="00DD5EB7" w:rsidP="00DD5EB7">
      <w:pPr>
        <w:numPr>
          <w:ilvl w:val="0"/>
          <w:numId w:val="13"/>
        </w:numPr>
        <w:spacing w:line="247" w:lineRule="auto"/>
        <w:ind w:right="1" w:hanging="559"/>
      </w:pPr>
      <w:proofErr w:type="spellStart"/>
      <w:r w:rsidRPr="00511127">
        <w:rPr>
          <w:sz w:val="20"/>
          <w:szCs w:val="20"/>
        </w:rPr>
        <w:lastRenderedPageBreak/>
        <w:t>Jutel</w:t>
      </w:r>
      <w:proofErr w:type="spellEnd"/>
      <w:r w:rsidRPr="00511127">
        <w:rPr>
          <w:sz w:val="20"/>
          <w:szCs w:val="20"/>
        </w:rPr>
        <w:t xml:space="preserve"> M, Van de Veen W, Agache I, </w:t>
      </w:r>
      <w:proofErr w:type="spellStart"/>
      <w:r w:rsidRPr="00511127">
        <w:rPr>
          <w:sz w:val="20"/>
          <w:szCs w:val="20"/>
        </w:rPr>
        <w:t>Azkur</w:t>
      </w:r>
      <w:proofErr w:type="spellEnd"/>
      <w:r w:rsidRPr="00511127">
        <w:rPr>
          <w:sz w:val="20"/>
          <w:szCs w:val="20"/>
        </w:rPr>
        <w:t xml:space="preserve"> KA, </w:t>
      </w:r>
      <w:r>
        <w:rPr>
          <w:sz w:val="20"/>
          <w:szCs w:val="20"/>
        </w:rPr>
        <w:t>et al</w:t>
      </w:r>
      <w:r w:rsidRPr="00511127">
        <w:rPr>
          <w:sz w:val="20"/>
          <w:szCs w:val="20"/>
        </w:rPr>
        <w:t xml:space="preserve">. </w:t>
      </w:r>
      <w:proofErr w:type="spellStart"/>
      <w:r w:rsidRPr="00511127">
        <w:rPr>
          <w:sz w:val="20"/>
          <w:szCs w:val="20"/>
        </w:rPr>
        <w:t>Mechanisms</w:t>
      </w:r>
      <w:proofErr w:type="spellEnd"/>
      <w:r w:rsidRPr="00511127">
        <w:rPr>
          <w:sz w:val="20"/>
          <w:szCs w:val="20"/>
        </w:rPr>
        <w:t xml:space="preserve"> of allergen-</w:t>
      </w:r>
      <w:proofErr w:type="spellStart"/>
      <w:r w:rsidRPr="00511127">
        <w:rPr>
          <w:sz w:val="20"/>
          <w:szCs w:val="20"/>
        </w:rPr>
        <w:t>specific</w:t>
      </w:r>
      <w:proofErr w:type="spellEnd"/>
      <w:r w:rsidRPr="00511127">
        <w:rPr>
          <w:sz w:val="20"/>
          <w:szCs w:val="20"/>
        </w:rPr>
        <w:t xml:space="preserve"> </w:t>
      </w:r>
      <w:proofErr w:type="spellStart"/>
      <w:r w:rsidRPr="00511127">
        <w:rPr>
          <w:sz w:val="20"/>
          <w:szCs w:val="20"/>
        </w:rPr>
        <w:t>immunotherapy</w:t>
      </w:r>
      <w:proofErr w:type="spellEnd"/>
      <w:r w:rsidRPr="00511127">
        <w:rPr>
          <w:sz w:val="20"/>
          <w:szCs w:val="20"/>
        </w:rPr>
        <w:t xml:space="preserve"> and </w:t>
      </w:r>
      <w:proofErr w:type="spellStart"/>
      <w:r w:rsidRPr="00511127">
        <w:rPr>
          <w:sz w:val="20"/>
          <w:szCs w:val="20"/>
        </w:rPr>
        <w:t>novel</w:t>
      </w:r>
      <w:proofErr w:type="spellEnd"/>
      <w:r w:rsidRPr="00511127">
        <w:rPr>
          <w:sz w:val="20"/>
          <w:szCs w:val="20"/>
        </w:rPr>
        <w:t xml:space="preserve"> </w:t>
      </w:r>
      <w:proofErr w:type="spellStart"/>
      <w:r w:rsidRPr="00511127">
        <w:rPr>
          <w:sz w:val="20"/>
          <w:szCs w:val="20"/>
        </w:rPr>
        <w:t>ways</w:t>
      </w:r>
      <w:proofErr w:type="spellEnd"/>
      <w:r w:rsidRPr="00511127">
        <w:rPr>
          <w:sz w:val="20"/>
          <w:szCs w:val="20"/>
        </w:rPr>
        <w:t xml:space="preserve"> for vaccine </w:t>
      </w:r>
      <w:proofErr w:type="spellStart"/>
      <w:r w:rsidRPr="00511127">
        <w:rPr>
          <w:sz w:val="20"/>
          <w:szCs w:val="20"/>
        </w:rPr>
        <w:t>development</w:t>
      </w:r>
      <w:proofErr w:type="spellEnd"/>
      <w:r w:rsidRPr="00511127">
        <w:rPr>
          <w:sz w:val="20"/>
          <w:szCs w:val="20"/>
        </w:rPr>
        <w:t>.</w:t>
      </w:r>
      <w:r>
        <w:t xml:space="preserve"> </w:t>
      </w:r>
      <w:proofErr w:type="spellStart"/>
      <w:r w:rsidRPr="00511127">
        <w:rPr>
          <w:sz w:val="20"/>
          <w:szCs w:val="20"/>
        </w:rPr>
        <w:t>Allergol</w:t>
      </w:r>
      <w:proofErr w:type="spellEnd"/>
      <w:r w:rsidRPr="00511127">
        <w:rPr>
          <w:sz w:val="20"/>
          <w:szCs w:val="20"/>
        </w:rPr>
        <w:t xml:space="preserve"> Int. 2013;62(4):425-33.</w:t>
      </w:r>
    </w:p>
    <w:p w14:paraId="72FDE7E8" w14:textId="77777777" w:rsidR="00DD5EB7" w:rsidRPr="00332F49" w:rsidRDefault="00DD5EB7" w:rsidP="00DD5EB7">
      <w:pPr>
        <w:numPr>
          <w:ilvl w:val="0"/>
          <w:numId w:val="13"/>
        </w:numPr>
        <w:spacing w:line="247" w:lineRule="auto"/>
        <w:ind w:right="1" w:hanging="559"/>
      </w:pPr>
      <w:proofErr w:type="spellStart"/>
      <w:r w:rsidRPr="00F94C3D">
        <w:rPr>
          <w:sz w:val="20"/>
          <w:lang w:val="it-IT"/>
        </w:rPr>
        <w:t>Jutel</w:t>
      </w:r>
      <w:proofErr w:type="spellEnd"/>
      <w:r w:rsidRPr="00F94C3D">
        <w:rPr>
          <w:sz w:val="20"/>
          <w:lang w:val="it-IT"/>
        </w:rPr>
        <w:t xml:space="preserve"> M, Agache I, Bonini S, </w:t>
      </w:r>
      <w:proofErr w:type="spellStart"/>
      <w:r w:rsidRPr="00F94C3D">
        <w:rPr>
          <w:sz w:val="20"/>
          <w:lang w:val="it-IT"/>
        </w:rPr>
        <w:t>Burks</w:t>
      </w:r>
      <w:proofErr w:type="spellEnd"/>
      <w:r w:rsidRPr="00F94C3D">
        <w:rPr>
          <w:sz w:val="20"/>
          <w:lang w:val="it-IT"/>
        </w:rPr>
        <w:t xml:space="preserve"> A, </w:t>
      </w:r>
      <w:proofErr w:type="spellStart"/>
      <w:r w:rsidRPr="00F94C3D">
        <w:rPr>
          <w:sz w:val="20"/>
          <w:lang w:val="it-IT"/>
        </w:rPr>
        <w:t>Calderon</w:t>
      </w:r>
      <w:proofErr w:type="spellEnd"/>
      <w:r w:rsidRPr="00F94C3D">
        <w:rPr>
          <w:sz w:val="20"/>
          <w:lang w:val="it-IT"/>
        </w:rPr>
        <w:t xml:space="preserve"> M, Canonica W, et al. </w:t>
      </w:r>
      <w:r w:rsidRPr="00F94C3D">
        <w:rPr>
          <w:sz w:val="20"/>
          <w:lang w:val="en-US"/>
        </w:rPr>
        <w:t xml:space="preserve">International Consensus on Allergen Immunotherapy II: Mechanisms, standardization, and </w:t>
      </w:r>
      <w:proofErr w:type="spellStart"/>
      <w:r w:rsidRPr="00F94C3D">
        <w:rPr>
          <w:sz w:val="20"/>
          <w:lang w:val="en-US"/>
        </w:rPr>
        <w:t>pharmacoeconomics</w:t>
      </w:r>
      <w:proofErr w:type="spellEnd"/>
      <w:r w:rsidRPr="00F94C3D">
        <w:rPr>
          <w:sz w:val="20"/>
          <w:lang w:val="en-US"/>
        </w:rPr>
        <w:t xml:space="preserve">.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2016;</w:t>
      </w:r>
      <w:r>
        <w:rPr>
          <w:b/>
          <w:sz w:val="20"/>
        </w:rPr>
        <w:t>137</w:t>
      </w:r>
      <w:r>
        <w:rPr>
          <w:sz w:val="20"/>
        </w:rPr>
        <w:t>:358</w:t>
      </w:r>
      <w:proofErr w:type="gramEnd"/>
      <w:r>
        <w:rPr>
          <w:sz w:val="20"/>
        </w:rPr>
        <w:t xml:space="preserve">-368 </w:t>
      </w:r>
    </w:p>
    <w:p w14:paraId="11B6B03C" w14:textId="77777777" w:rsidR="00DD5EB7" w:rsidRPr="002A18F3" w:rsidRDefault="00E240BE" w:rsidP="00DD5EB7">
      <w:pPr>
        <w:numPr>
          <w:ilvl w:val="0"/>
          <w:numId w:val="13"/>
        </w:numPr>
        <w:spacing w:line="247" w:lineRule="auto"/>
        <w:ind w:right="1" w:hanging="559"/>
        <w:rPr>
          <w:sz w:val="20"/>
          <w:szCs w:val="20"/>
        </w:rPr>
      </w:pPr>
      <w:hyperlink r:id="rId13" w:history="1">
        <w:r w:rsidR="00DD5EB7" w:rsidRPr="004D5F1C">
          <w:rPr>
            <w:rStyle w:val="Hyperlink"/>
            <w:sz w:val="20"/>
            <w:szCs w:val="20"/>
          </w:rPr>
          <w:t>https://www.ema.europa.eu/documents/scientific-guideline/guideline-clinical-investigation-medicinal-products-treatment-asthma_en.pdf</w:t>
        </w:r>
      </w:hyperlink>
    </w:p>
    <w:p w14:paraId="2893B881" w14:textId="77777777" w:rsidR="00DD5EB7" w:rsidRPr="007A2817" w:rsidRDefault="00DD5EB7" w:rsidP="00DD5EB7">
      <w:pPr>
        <w:numPr>
          <w:ilvl w:val="0"/>
          <w:numId w:val="13"/>
        </w:numPr>
        <w:spacing w:line="247" w:lineRule="auto"/>
        <w:ind w:right="1" w:hanging="559"/>
        <w:rPr>
          <w:sz w:val="20"/>
          <w:szCs w:val="20"/>
        </w:rPr>
      </w:pPr>
      <w:proofErr w:type="spellStart"/>
      <w:r w:rsidRPr="002A18F3">
        <w:rPr>
          <w:sz w:val="20"/>
          <w:szCs w:val="20"/>
        </w:rPr>
        <w:t>O'Byrne</w:t>
      </w:r>
      <w:proofErr w:type="spellEnd"/>
      <w:r w:rsidRPr="002A18F3">
        <w:rPr>
          <w:sz w:val="20"/>
          <w:szCs w:val="20"/>
        </w:rPr>
        <w:t xml:space="preserve"> PM, </w:t>
      </w:r>
      <w:proofErr w:type="spellStart"/>
      <w:r w:rsidRPr="002A18F3">
        <w:rPr>
          <w:sz w:val="20"/>
          <w:szCs w:val="20"/>
        </w:rPr>
        <w:t>FitzGerald</w:t>
      </w:r>
      <w:proofErr w:type="spellEnd"/>
      <w:r w:rsidRPr="002A18F3">
        <w:rPr>
          <w:sz w:val="20"/>
          <w:szCs w:val="20"/>
        </w:rPr>
        <w:t xml:space="preserve"> JM, </w:t>
      </w:r>
      <w:proofErr w:type="spellStart"/>
      <w:r w:rsidRPr="002A18F3">
        <w:rPr>
          <w:sz w:val="20"/>
          <w:szCs w:val="20"/>
        </w:rPr>
        <w:t>Bateman</w:t>
      </w:r>
      <w:proofErr w:type="spellEnd"/>
      <w:r w:rsidRPr="002A18F3">
        <w:rPr>
          <w:sz w:val="20"/>
          <w:szCs w:val="20"/>
        </w:rPr>
        <w:t xml:space="preserve"> ED, Barnes PJ, </w:t>
      </w:r>
      <w:proofErr w:type="spellStart"/>
      <w:r w:rsidRPr="002A18F3">
        <w:rPr>
          <w:sz w:val="20"/>
          <w:szCs w:val="20"/>
        </w:rPr>
        <w:t>Zhong</w:t>
      </w:r>
      <w:proofErr w:type="spellEnd"/>
      <w:r w:rsidRPr="002A18F3">
        <w:rPr>
          <w:sz w:val="20"/>
          <w:szCs w:val="20"/>
        </w:rPr>
        <w:t xml:space="preserve"> N, Keen C, </w:t>
      </w:r>
      <w:r>
        <w:rPr>
          <w:sz w:val="20"/>
          <w:szCs w:val="20"/>
        </w:rPr>
        <w:t>et al.</w:t>
      </w:r>
      <w:r w:rsidRPr="002A18F3">
        <w:rPr>
          <w:sz w:val="20"/>
          <w:szCs w:val="20"/>
        </w:rPr>
        <w:t xml:space="preserve"> </w:t>
      </w:r>
      <w:proofErr w:type="spellStart"/>
      <w:r w:rsidRPr="002A18F3">
        <w:rPr>
          <w:sz w:val="20"/>
          <w:szCs w:val="20"/>
        </w:rPr>
        <w:t>Inhaled</w:t>
      </w:r>
      <w:proofErr w:type="spellEnd"/>
      <w:r w:rsidRPr="002A18F3">
        <w:rPr>
          <w:sz w:val="20"/>
          <w:szCs w:val="20"/>
        </w:rPr>
        <w:t xml:space="preserve"> </w:t>
      </w:r>
      <w:proofErr w:type="spellStart"/>
      <w:r w:rsidRPr="002A18F3">
        <w:rPr>
          <w:sz w:val="20"/>
          <w:szCs w:val="20"/>
        </w:rPr>
        <w:t>Combined</w:t>
      </w:r>
      <w:proofErr w:type="spellEnd"/>
      <w:r w:rsidRPr="002A18F3">
        <w:rPr>
          <w:sz w:val="20"/>
          <w:szCs w:val="20"/>
        </w:rPr>
        <w:t xml:space="preserve"> </w:t>
      </w:r>
      <w:proofErr w:type="spellStart"/>
      <w:r w:rsidRPr="002A18F3">
        <w:rPr>
          <w:sz w:val="20"/>
          <w:szCs w:val="20"/>
        </w:rPr>
        <w:t>Budesonide-Formoterol</w:t>
      </w:r>
      <w:proofErr w:type="spellEnd"/>
      <w:r w:rsidRPr="002A18F3">
        <w:rPr>
          <w:sz w:val="20"/>
          <w:szCs w:val="20"/>
        </w:rPr>
        <w:t xml:space="preserve"> as </w:t>
      </w:r>
      <w:proofErr w:type="spellStart"/>
      <w:r w:rsidRPr="002A18F3">
        <w:rPr>
          <w:sz w:val="20"/>
          <w:szCs w:val="20"/>
        </w:rPr>
        <w:t>Needed</w:t>
      </w:r>
      <w:proofErr w:type="spellEnd"/>
      <w:r w:rsidRPr="002A18F3">
        <w:rPr>
          <w:sz w:val="20"/>
          <w:szCs w:val="20"/>
        </w:rPr>
        <w:t xml:space="preserve"> in Mild </w:t>
      </w:r>
      <w:proofErr w:type="spellStart"/>
      <w:r w:rsidRPr="002A18F3">
        <w:rPr>
          <w:sz w:val="20"/>
          <w:szCs w:val="20"/>
        </w:rPr>
        <w:t>Asthma</w:t>
      </w:r>
      <w:proofErr w:type="spellEnd"/>
      <w:r w:rsidRPr="002A18F3">
        <w:rPr>
          <w:sz w:val="20"/>
          <w:szCs w:val="20"/>
        </w:rPr>
        <w:t xml:space="preserve">. N </w:t>
      </w:r>
      <w:proofErr w:type="spellStart"/>
      <w:r w:rsidRPr="002A18F3">
        <w:rPr>
          <w:sz w:val="20"/>
          <w:szCs w:val="20"/>
        </w:rPr>
        <w:t>Engl</w:t>
      </w:r>
      <w:proofErr w:type="spellEnd"/>
      <w:r w:rsidRPr="002A18F3">
        <w:rPr>
          <w:sz w:val="20"/>
          <w:szCs w:val="20"/>
        </w:rPr>
        <w:t xml:space="preserve"> J Med. 2018;378(20):1865-1876</w:t>
      </w:r>
    </w:p>
    <w:p w14:paraId="4619E403" w14:textId="77777777" w:rsidR="00DD5EB7" w:rsidRDefault="00DD5EB7" w:rsidP="00DD5EB7">
      <w:pPr>
        <w:numPr>
          <w:ilvl w:val="0"/>
          <w:numId w:val="13"/>
        </w:numPr>
        <w:spacing w:line="247" w:lineRule="auto"/>
        <w:ind w:right="1" w:hanging="559"/>
        <w:rPr>
          <w:sz w:val="20"/>
          <w:szCs w:val="20"/>
        </w:rPr>
      </w:pPr>
      <w:r w:rsidRPr="007A2817">
        <w:rPr>
          <w:sz w:val="20"/>
          <w:szCs w:val="20"/>
        </w:rPr>
        <w:t xml:space="preserve">Price D, </w:t>
      </w:r>
      <w:proofErr w:type="spellStart"/>
      <w:r w:rsidRPr="007A2817">
        <w:rPr>
          <w:sz w:val="20"/>
          <w:szCs w:val="20"/>
        </w:rPr>
        <w:t>Brusselle</w:t>
      </w:r>
      <w:proofErr w:type="spellEnd"/>
      <w:r w:rsidRPr="007A2817">
        <w:rPr>
          <w:sz w:val="20"/>
          <w:szCs w:val="20"/>
        </w:rPr>
        <w:t xml:space="preserve"> G, Roche N, Freeman D, </w:t>
      </w:r>
      <w:proofErr w:type="spellStart"/>
      <w:r w:rsidRPr="007A2817">
        <w:rPr>
          <w:sz w:val="20"/>
          <w:szCs w:val="20"/>
        </w:rPr>
        <w:t>Chisholm</w:t>
      </w:r>
      <w:proofErr w:type="spellEnd"/>
      <w:r w:rsidRPr="007A2817">
        <w:rPr>
          <w:sz w:val="20"/>
          <w:szCs w:val="20"/>
        </w:rPr>
        <w:t xml:space="preserve"> A.</w:t>
      </w:r>
      <w:r>
        <w:rPr>
          <w:sz w:val="20"/>
          <w:szCs w:val="20"/>
        </w:rPr>
        <w:t xml:space="preserve"> </w:t>
      </w:r>
      <w:r w:rsidRPr="007A2817">
        <w:rPr>
          <w:sz w:val="20"/>
          <w:szCs w:val="20"/>
        </w:rPr>
        <w:t>Real-</w:t>
      </w:r>
      <w:proofErr w:type="spellStart"/>
      <w:r w:rsidRPr="007A2817">
        <w:rPr>
          <w:sz w:val="20"/>
          <w:szCs w:val="20"/>
        </w:rPr>
        <w:t>world</w:t>
      </w:r>
      <w:proofErr w:type="spellEnd"/>
      <w:r w:rsidRPr="007A2817">
        <w:rPr>
          <w:sz w:val="20"/>
          <w:szCs w:val="20"/>
        </w:rPr>
        <w:t xml:space="preserve"> research and </w:t>
      </w:r>
      <w:proofErr w:type="spellStart"/>
      <w:r w:rsidRPr="007A2817">
        <w:rPr>
          <w:sz w:val="20"/>
          <w:szCs w:val="20"/>
        </w:rPr>
        <w:t>its</w:t>
      </w:r>
      <w:proofErr w:type="spellEnd"/>
      <w:r w:rsidRPr="007A2817">
        <w:rPr>
          <w:sz w:val="20"/>
          <w:szCs w:val="20"/>
        </w:rPr>
        <w:t xml:space="preserve"> </w:t>
      </w:r>
      <w:proofErr w:type="spellStart"/>
      <w:r w:rsidRPr="007A2817">
        <w:rPr>
          <w:sz w:val="20"/>
          <w:szCs w:val="20"/>
        </w:rPr>
        <w:t>importance</w:t>
      </w:r>
      <w:proofErr w:type="spellEnd"/>
      <w:r w:rsidRPr="007A2817">
        <w:rPr>
          <w:sz w:val="20"/>
          <w:szCs w:val="20"/>
        </w:rPr>
        <w:t xml:space="preserve"> in </w:t>
      </w:r>
      <w:proofErr w:type="spellStart"/>
      <w:r w:rsidRPr="007A2817">
        <w:rPr>
          <w:sz w:val="20"/>
          <w:szCs w:val="20"/>
        </w:rPr>
        <w:t>respiratory</w:t>
      </w:r>
      <w:proofErr w:type="spellEnd"/>
      <w:r w:rsidRPr="007A2817">
        <w:rPr>
          <w:sz w:val="20"/>
          <w:szCs w:val="20"/>
        </w:rPr>
        <w:t xml:space="preserve"> </w:t>
      </w:r>
      <w:proofErr w:type="spellStart"/>
      <w:r w:rsidRPr="007A2817">
        <w:rPr>
          <w:sz w:val="20"/>
          <w:szCs w:val="20"/>
        </w:rPr>
        <w:t>medicine</w:t>
      </w:r>
      <w:proofErr w:type="spellEnd"/>
      <w:r w:rsidRPr="007A2817">
        <w:rPr>
          <w:sz w:val="20"/>
          <w:szCs w:val="20"/>
        </w:rPr>
        <w:t xml:space="preserve">. </w:t>
      </w:r>
      <w:proofErr w:type="spellStart"/>
      <w:r w:rsidRPr="007A2817">
        <w:rPr>
          <w:sz w:val="20"/>
          <w:szCs w:val="20"/>
        </w:rPr>
        <w:t>Breathe</w:t>
      </w:r>
      <w:proofErr w:type="spellEnd"/>
      <w:r w:rsidRPr="007A2817">
        <w:rPr>
          <w:sz w:val="20"/>
          <w:szCs w:val="20"/>
        </w:rPr>
        <w:t xml:space="preserve"> (</w:t>
      </w:r>
      <w:proofErr w:type="spellStart"/>
      <w:r w:rsidRPr="007A2817">
        <w:rPr>
          <w:sz w:val="20"/>
          <w:szCs w:val="20"/>
        </w:rPr>
        <w:t>Sheff</w:t>
      </w:r>
      <w:proofErr w:type="spellEnd"/>
      <w:r w:rsidRPr="007A2817">
        <w:rPr>
          <w:sz w:val="20"/>
          <w:szCs w:val="20"/>
        </w:rPr>
        <w:t>). 2015;11(1):26-38</w:t>
      </w:r>
    </w:p>
    <w:p w14:paraId="6A4D14F0" w14:textId="77777777" w:rsidR="00DD5EB7" w:rsidRPr="007A2817" w:rsidRDefault="00DD5EB7" w:rsidP="00DD5EB7">
      <w:pPr>
        <w:numPr>
          <w:ilvl w:val="0"/>
          <w:numId w:val="13"/>
        </w:numPr>
        <w:spacing w:line="247" w:lineRule="auto"/>
        <w:ind w:right="1" w:hanging="559"/>
      </w:pPr>
      <w:proofErr w:type="spellStart"/>
      <w:r>
        <w:rPr>
          <w:sz w:val="20"/>
        </w:rPr>
        <w:t>Bousquet</w:t>
      </w:r>
      <w:proofErr w:type="spellEnd"/>
      <w:r>
        <w:rPr>
          <w:sz w:val="20"/>
        </w:rPr>
        <w:t xml:space="preserve"> J, </w:t>
      </w:r>
      <w:proofErr w:type="spellStart"/>
      <w:r>
        <w:rPr>
          <w:sz w:val="20"/>
        </w:rPr>
        <w:t>Khaltaev</w:t>
      </w:r>
      <w:proofErr w:type="spellEnd"/>
      <w:r>
        <w:rPr>
          <w:sz w:val="20"/>
        </w:rPr>
        <w:t xml:space="preserve"> N, </w:t>
      </w:r>
      <w:proofErr w:type="spellStart"/>
      <w:r>
        <w:rPr>
          <w:sz w:val="20"/>
        </w:rPr>
        <w:t>Cruz</w:t>
      </w:r>
      <w:proofErr w:type="spellEnd"/>
      <w:r>
        <w:rPr>
          <w:sz w:val="20"/>
        </w:rPr>
        <w:t xml:space="preserve"> A, </w:t>
      </w:r>
      <w:proofErr w:type="spellStart"/>
      <w:r>
        <w:rPr>
          <w:sz w:val="20"/>
        </w:rPr>
        <w:t>Denburg</w:t>
      </w:r>
      <w:proofErr w:type="spellEnd"/>
      <w:r>
        <w:rPr>
          <w:sz w:val="20"/>
        </w:rPr>
        <w:t xml:space="preserve"> J, Fokkens W, </w:t>
      </w:r>
      <w:proofErr w:type="spellStart"/>
      <w:r>
        <w:rPr>
          <w:sz w:val="20"/>
        </w:rPr>
        <w:t>Togias</w:t>
      </w:r>
      <w:proofErr w:type="spellEnd"/>
      <w:r>
        <w:rPr>
          <w:sz w:val="20"/>
        </w:rPr>
        <w:t xml:space="preserve"> A, et al. </w:t>
      </w:r>
      <w:proofErr w:type="spellStart"/>
      <w:r>
        <w:rPr>
          <w:sz w:val="20"/>
        </w:rPr>
        <w:t>Allergic</w:t>
      </w:r>
      <w:proofErr w:type="spellEnd"/>
      <w:r>
        <w:rPr>
          <w:sz w:val="20"/>
        </w:rPr>
        <w:t xml:space="preserve"> </w:t>
      </w:r>
      <w:proofErr w:type="spellStart"/>
      <w:r>
        <w:rPr>
          <w:sz w:val="20"/>
        </w:rPr>
        <w:t>Rhinitis</w:t>
      </w:r>
      <w:proofErr w:type="spellEnd"/>
      <w:r>
        <w:rPr>
          <w:sz w:val="20"/>
        </w:rPr>
        <w:t xml:space="preserve"> and </w:t>
      </w:r>
      <w:proofErr w:type="spellStart"/>
      <w:r>
        <w:rPr>
          <w:sz w:val="20"/>
        </w:rPr>
        <w:t>its</w:t>
      </w:r>
      <w:proofErr w:type="spellEnd"/>
      <w:r>
        <w:rPr>
          <w:sz w:val="20"/>
        </w:rPr>
        <w:t xml:space="preserve"> </w:t>
      </w:r>
      <w:proofErr w:type="spellStart"/>
      <w:r>
        <w:rPr>
          <w:sz w:val="20"/>
        </w:rPr>
        <w:t>Impact</w:t>
      </w:r>
      <w:proofErr w:type="spellEnd"/>
      <w:r>
        <w:rPr>
          <w:sz w:val="20"/>
        </w:rPr>
        <w:t xml:space="preserve"> on </w:t>
      </w:r>
      <w:proofErr w:type="spellStart"/>
      <w:r>
        <w:rPr>
          <w:sz w:val="20"/>
        </w:rPr>
        <w:t>Asthma</w:t>
      </w:r>
      <w:proofErr w:type="spellEnd"/>
      <w:r>
        <w:rPr>
          <w:sz w:val="20"/>
        </w:rPr>
        <w:t xml:space="preserve"> (ARIA) 2008 </w:t>
      </w:r>
      <w:proofErr w:type="spellStart"/>
      <w:r>
        <w:rPr>
          <w:sz w:val="20"/>
        </w:rPr>
        <w:t>update</w:t>
      </w:r>
      <w:proofErr w:type="spellEnd"/>
      <w:r>
        <w:rPr>
          <w:sz w:val="20"/>
        </w:rPr>
        <w:t xml:space="preserve"> (in </w:t>
      </w:r>
      <w:proofErr w:type="spellStart"/>
      <w:r>
        <w:rPr>
          <w:sz w:val="20"/>
        </w:rPr>
        <w:t>collaboration</w:t>
      </w:r>
      <w:proofErr w:type="spellEnd"/>
      <w:r>
        <w:rPr>
          <w:sz w:val="20"/>
        </w:rPr>
        <w:t xml:space="preserve"> with the </w:t>
      </w:r>
      <w:r w:rsidRPr="007A2817">
        <w:rPr>
          <w:sz w:val="20"/>
          <w:lang w:val="en-US"/>
        </w:rPr>
        <w:t xml:space="preserve">World Health Organization, </w:t>
      </w:r>
      <w:proofErr w:type="gramStart"/>
      <w:r w:rsidRPr="007A2817">
        <w:rPr>
          <w:sz w:val="20"/>
          <w:lang w:val="en-US"/>
        </w:rPr>
        <w:t>GA(</w:t>
      </w:r>
      <w:proofErr w:type="gramEnd"/>
      <w:r w:rsidRPr="007A2817">
        <w:rPr>
          <w:sz w:val="20"/>
          <w:lang w:val="en-US"/>
        </w:rPr>
        <w:t xml:space="preserve">2)LEN and </w:t>
      </w:r>
      <w:proofErr w:type="spellStart"/>
      <w:r w:rsidRPr="007A2817">
        <w:rPr>
          <w:sz w:val="20"/>
          <w:lang w:val="en-US"/>
        </w:rPr>
        <w:t>AllerGen</w:t>
      </w:r>
      <w:proofErr w:type="spellEnd"/>
      <w:r w:rsidRPr="007A2817">
        <w:rPr>
          <w:sz w:val="20"/>
          <w:lang w:val="en-US"/>
        </w:rPr>
        <w:t xml:space="preserve">). </w:t>
      </w:r>
      <w:proofErr w:type="spellStart"/>
      <w:r w:rsidRPr="007A2817">
        <w:rPr>
          <w:i/>
          <w:sz w:val="20"/>
        </w:rPr>
        <w:t>Allergy</w:t>
      </w:r>
      <w:proofErr w:type="spellEnd"/>
      <w:r w:rsidRPr="007A2817">
        <w:rPr>
          <w:i/>
          <w:sz w:val="20"/>
        </w:rPr>
        <w:t xml:space="preserve"> </w:t>
      </w:r>
      <w:proofErr w:type="gramStart"/>
      <w:r w:rsidRPr="007A2817">
        <w:rPr>
          <w:sz w:val="20"/>
        </w:rPr>
        <w:t>2008;</w:t>
      </w:r>
      <w:r w:rsidRPr="007A2817">
        <w:rPr>
          <w:b/>
          <w:sz w:val="20"/>
        </w:rPr>
        <w:t>63</w:t>
      </w:r>
      <w:r w:rsidRPr="007A2817">
        <w:rPr>
          <w:sz w:val="20"/>
        </w:rPr>
        <w:t>:8</w:t>
      </w:r>
      <w:proofErr w:type="gramEnd"/>
      <w:r w:rsidRPr="007A2817">
        <w:rPr>
          <w:sz w:val="20"/>
        </w:rPr>
        <w:t>-160</w:t>
      </w:r>
    </w:p>
    <w:p w14:paraId="2A2930D4" w14:textId="77777777" w:rsidR="00DD5EB7" w:rsidRDefault="00DD5EB7" w:rsidP="00DD5EB7">
      <w:pPr>
        <w:spacing w:after="0" w:line="259" w:lineRule="auto"/>
        <w:ind w:left="268" w:right="0" w:firstLine="0"/>
        <w:jc w:val="center"/>
      </w:pPr>
      <w:r>
        <w:rPr>
          <w:sz w:val="20"/>
        </w:rPr>
        <w:t xml:space="preserve"> </w:t>
      </w:r>
    </w:p>
    <w:p w14:paraId="0942EF3D" w14:textId="77777777" w:rsidR="00DD5EB7" w:rsidRPr="00C84797" w:rsidRDefault="00DD5EB7" w:rsidP="00DD5EB7">
      <w:pPr>
        <w:numPr>
          <w:ilvl w:val="0"/>
          <w:numId w:val="13"/>
        </w:numPr>
        <w:spacing w:line="247" w:lineRule="auto"/>
        <w:ind w:right="1"/>
        <w:rPr>
          <w:sz w:val="20"/>
          <w:szCs w:val="20"/>
          <w:lang w:val="en-US"/>
        </w:rPr>
      </w:pPr>
      <w:proofErr w:type="spellStart"/>
      <w:r w:rsidRPr="00C84797">
        <w:rPr>
          <w:sz w:val="20"/>
          <w:szCs w:val="20"/>
          <w:lang w:val="en-US"/>
        </w:rPr>
        <w:t>Muraro</w:t>
      </w:r>
      <w:proofErr w:type="spellEnd"/>
      <w:r w:rsidRPr="00C84797">
        <w:rPr>
          <w:sz w:val="20"/>
          <w:szCs w:val="20"/>
          <w:lang w:val="en-US"/>
        </w:rPr>
        <w:t xml:space="preserve"> A, Roberts G, </w:t>
      </w:r>
      <w:proofErr w:type="spellStart"/>
      <w:r w:rsidRPr="00C84797">
        <w:rPr>
          <w:sz w:val="20"/>
          <w:szCs w:val="20"/>
          <w:lang w:val="en-US"/>
        </w:rPr>
        <w:t>Halken</w:t>
      </w:r>
      <w:proofErr w:type="spellEnd"/>
      <w:r w:rsidRPr="00C84797">
        <w:rPr>
          <w:sz w:val="20"/>
          <w:szCs w:val="20"/>
          <w:lang w:val="en-US"/>
        </w:rPr>
        <w:t xml:space="preserve"> S, Agache I, Angier E, Fernandez-Rivas M, et al. EAACI guidelines on allergen immunotherapy: Executive statement. Allergy. 2018;73(4):739-743</w:t>
      </w:r>
    </w:p>
    <w:p w14:paraId="67E0AFCE" w14:textId="77777777" w:rsidR="00DD5EB7" w:rsidRPr="0053022B" w:rsidRDefault="00DD5EB7" w:rsidP="00DD5EB7">
      <w:pPr>
        <w:numPr>
          <w:ilvl w:val="0"/>
          <w:numId w:val="13"/>
        </w:numPr>
        <w:spacing w:line="247" w:lineRule="auto"/>
        <w:ind w:right="1" w:hanging="559"/>
        <w:rPr>
          <w:lang w:val="en-US"/>
        </w:rPr>
      </w:pPr>
      <w:proofErr w:type="spellStart"/>
      <w:r>
        <w:rPr>
          <w:sz w:val="20"/>
        </w:rPr>
        <w:t>Halken</w:t>
      </w:r>
      <w:proofErr w:type="spellEnd"/>
      <w:r>
        <w:rPr>
          <w:sz w:val="20"/>
        </w:rPr>
        <w:t xml:space="preserve"> S, </w:t>
      </w:r>
      <w:proofErr w:type="spellStart"/>
      <w:r>
        <w:rPr>
          <w:sz w:val="20"/>
        </w:rPr>
        <w:t>Larenas</w:t>
      </w:r>
      <w:proofErr w:type="spellEnd"/>
      <w:r>
        <w:rPr>
          <w:sz w:val="20"/>
        </w:rPr>
        <w:t xml:space="preserve">-Linnemann D, Roberts G, </w:t>
      </w:r>
      <w:proofErr w:type="spellStart"/>
      <w:r>
        <w:rPr>
          <w:sz w:val="20"/>
        </w:rPr>
        <w:t>Calderón</w:t>
      </w:r>
      <w:proofErr w:type="spellEnd"/>
      <w:r>
        <w:rPr>
          <w:sz w:val="20"/>
        </w:rPr>
        <w:t xml:space="preserve"> MA, </w:t>
      </w:r>
      <w:proofErr w:type="spellStart"/>
      <w:r>
        <w:rPr>
          <w:sz w:val="20"/>
        </w:rPr>
        <w:t>Angier</w:t>
      </w:r>
      <w:proofErr w:type="spellEnd"/>
      <w:r>
        <w:rPr>
          <w:sz w:val="20"/>
        </w:rPr>
        <w:t xml:space="preserve"> E, </w:t>
      </w:r>
      <w:proofErr w:type="spellStart"/>
      <w:r>
        <w:rPr>
          <w:sz w:val="20"/>
        </w:rPr>
        <w:t>Pfaar</w:t>
      </w:r>
      <w:proofErr w:type="spellEnd"/>
      <w:r>
        <w:rPr>
          <w:sz w:val="20"/>
        </w:rPr>
        <w:t xml:space="preserve"> O, et al.</w:t>
      </w:r>
      <w:r>
        <w:rPr>
          <w:rFonts w:ascii="Cambria" w:eastAsia="Cambria" w:hAnsi="Cambria" w:cs="Cambria"/>
          <w:sz w:val="24"/>
        </w:rPr>
        <w:t xml:space="preserve"> </w:t>
      </w:r>
      <w:r w:rsidRPr="00F94C3D">
        <w:rPr>
          <w:sz w:val="20"/>
          <w:lang w:val="en-US"/>
        </w:rPr>
        <w:t>EAACI guidelines on allergen immunotherapy: Prevention of allergy.</w:t>
      </w:r>
      <w:r w:rsidRPr="00F94C3D">
        <w:rPr>
          <w:rFonts w:ascii="Cambria" w:eastAsia="Cambria" w:hAnsi="Cambria" w:cs="Cambria"/>
          <w:sz w:val="24"/>
          <w:lang w:val="en-US"/>
        </w:rPr>
        <w:t xml:space="preserve"> </w:t>
      </w:r>
      <w:proofErr w:type="spellStart"/>
      <w:r w:rsidRPr="00F94C3D">
        <w:rPr>
          <w:i/>
          <w:sz w:val="20"/>
          <w:lang w:val="en-US"/>
        </w:rPr>
        <w:t>Pediatr</w:t>
      </w:r>
      <w:proofErr w:type="spellEnd"/>
      <w:r w:rsidRPr="00F94C3D">
        <w:rPr>
          <w:i/>
          <w:sz w:val="20"/>
          <w:lang w:val="en-US"/>
        </w:rPr>
        <w:t xml:space="preserve"> Allergy Immunol.</w:t>
      </w:r>
      <w:r w:rsidRPr="00F94C3D">
        <w:rPr>
          <w:sz w:val="20"/>
          <w:lang w:val="en-US"/>
        </w:rPr>
        <w:t xml:space="preserve"> 2017;28(8):728-745 </w:t>
      </w:r>
    </w:p>
    <w:p w14:paraId="31C557F7" w14:textId="77777777" w:rsidR="00DD5EB7" w:rsidRPr="00F94C3D" w:rsidRDefault="00DD5EB7" w:rsidP="00DD5EB7">
      <w:pPr>
        <w:numPr>
          <w:ilvl w:val="0"/>
          <w:numId w:val="13"/>
        </w:numPr>
        <w:spacing w:line="247" w:lineRule="auto"/>
        <w:ind w:right="1" w:hanging="559"/>
        <w:rPr>
          <w:lang w:val="en-US"/>
        </w:rPr>
      </w:pPr>
      <w:proofErr w:type="spellStart"/>
      <w:r w:rsidRPr="00F37A26">
        <w:rPr>
          <w:sz w:val="20"/>
          <w:lang w:val="en-US"/>
        </w:rPr>
        <w:t>Guyatt</w:t>
      </w:r>
      <w:proofErr w:type="spellEnd"/>
      <w:r w:rsidRPr="00F37A26">
        <w:rPr>
          <w:sz w:val="20"/>
          <w:lang w:val="en-US"/>
        </w:rPr>
        <w:t xml:space="preserve"> GH, </w:t>
      </w:r>
      <w:proofErr w:type="spellStart"/>
      <w:r w:rsidRPr="00F37A26">
        <w:rPr>
          <w:sz w:val="20"/>
          <w:lang w:val="en-US"/>
        </w:rPr>
        <w:t>Oxman</w:t>
      </w:r>
      <w:proofErr w:type="spellEnd"/>
      <w:r w:rsidRPr="00F37A26">
        <w:rPr>
          <w:sz w:val="20"/>
          <w:lang w:val="en-US"/>
        </w:rPr>
        <w:t xml:space="preserve"> AD, </w:t>
      </w:r>
      <w:proofErr w:type="spellStart"/>
      <w:r w:rsidRPr="00F37A26">
        <w:rPr>
          <w:sz w:val="20"/>
          <w:lang w:val="en-US"/>
        </w:rPr>
        <w:t>Vist</w:t>
      </w:r>
      <w:proofErr w:type="spellEnd"/>
      <w:r w:rsidRPr="00F37A26">
        <w:rPr>
          <w:sz w:val="20"/>
          <w:lang w:val="en-US"/>
        </w:rPr>
        <w:t xml:space="preserve"> GE, Kunz R, Falck-</w:t>
      </w:r>
      <w:proofErr w:type="spellStart"/>
      <w:r w:rsidRPr="00F37A26">
        <w:rPr>
          <w:sz w:val="20"/>
          <w:lang w:val="en-US"/>
        </w:rPr>
        <w:t>Ytter</w:t>
      </w:r>
      <w:proofErr w:type="spellEnd"/>
      <w:r w:rsidRPr="00F37A26">
        <w:rPr>
          <w:sz w:val="20"/>
          <w:lang w:val="en-US"/>
        </w:rPr>
        <w:t xml:space="preserve"> Y, Alonso-</w:t>
      </w:r>
      <w:proofErr w:type="spellStart"/>
      <w:r w:rsidRPr="00F37A26">
        <w:rPr>
          <w:sz w:val="20"/>
          <w:lang w:val="en-US"/>
        </w:rPr>
        <w:t>Coello</w:t>
      </w:r>
      <w:proofErr w:type="spellEnd"/>
      <w:r w:rsidRPr="00F37A26">
        <w:rPr>
          <w:sz w:val="20"/>
          <w:lang w:val="en-US"/>
        </w:rPr>
        <w:t xml:space="preserve"> P, et al. </w:t>
      </w:r>
      <w:r w:rsidRPr="00F94C3D">
        <w:rPr>
          <w:sz w:val="20"/>
          <w:lang w:val="en-US"/>
        </w:rPr>
        <w:t xml:space="preserve">GRADE: an emerging consensus on rating quality of evidence and strength of recommendations. </w:t>
      </w:r>
      <w:r w:rsidRPr="00F94C3D">
        <w:rPr>
          <w:i/>
          <w:sz w:val="20"/>
          <w:lang w:val="en-US"/>
        </w:rPr>
        <w:t>BMJ</w:t>
      </w:r>
      <w:r w:rsidRPr="00F94C3D">
        <w:rPr>
          <w:sz w:val="20"/>
          <w:lang w:val="en-US"/>
        </w:rPr>
        <w:t xml:space="preserve">. 2008;336(7650):924-6. </w:t>
      </w:r>
    </w:p>
    <w:p w14:paraId="7ACC684F" w14:textId="77777777" w:rsidR="00DD5EB7" w:rsidRDefault="00DD5EB7" w:rsidP="00DD5EB7">
      <w:pPr>
        <w:numPr>
          <w:ilvl w:val="0"/>
          <w:numId w:val="13"/>
        </w:numPr>
        <w:spacing w:line="247" w:lineRule="auto"/>
        <w:ind w:right="1" w:hanging="559"/>
      </w:pPr>
      <w:proofErr w:type="spellStart"/>
      <w:r w:rsidRPr="00F37A26">
        <w:rPr>
          <w:sz w:val="20"/>
          <w:lang w:val="en-US"/>
        </w:rPr>
        <w:t>Guyatt</w:t>
      </w:r>
      <w:proofErr w:type="spellEnd"/>
      <w:r w:rsidRPr="00F37A26">
        <w:rPr>
          <w:sz w:val="20"/>
          <w:lang w:val="en-US"/>
        </w:rPr>
        <w:t xml:space="preserve"> G, </w:t>
      </w:r>
      <w:proofErr w:type="spellStart"/>
      <w:r w:rsidRPr="00F37A26">
        <w:rPr>
          <w:sz w:val="20"/>
          <w:lang w:val="en-US"/>
        </w:rPr>
        <w:t>Oxman</w:t>
      </w:r>
      <w:proofErr w:type="spellEnd"/>
      <w:r w:rsidRPr="00F37A26">
        <w:rPr>
          <w:sz w:val="20"/>
          <w:lang w:val="en-US"/>
        </w:rPr>
        <w:t xml:space="preserve"> AD, </w:t>
      </w:r>
      <w:proofErr w:type="spellStart"/>
      <w:r w:rsidRPr="00F37A26">
        <w:rPr>
          <w:sz w:val="20"/>
          <w:lang w:val="en-US"/>
        </w:rPr>
        <w:t>Akl</w:t>
      </w:r>
      <w:proofErr w:type="spellEnd"/>
      <w:r w:rsidRPr="00F37A26">
        <w:rPr>
          <w:sz w:val="20"/>
          <w:lang w:val="en-US"/>
        </w:rPr>
        <w:t xml:space="preserve"> EA, Kunz R, </w:t>
      </w:r>
      <w:proofErr w:type="spellStart"/>
      <w:r w:rsidRPr="00F37A26">
        <w:rPr>
          <w:sz w:val="20"/>
          <w:lang w:val="en-US"/>
        </w:rPr>
        <w:t>Vist</w:t>
      </w:r>
      <w:proofErr w:type="spellEnd"/>
      <w:r w:rsidRPr="00F37A26">
        <w:rPr>
          <w:sz w:val="20"/>
          <w:lang w:val="en-US"/>
        </w:rPr>
        <w:t xml:space="preserve"> G, </w:t>
      </w:r>
      <w:proofErr w:type="spellStart"/>
      <w:r w:rsidRPr="00F37A26">
        <w:rPr>
          <w:sz w:val="20"/>
          <w:lang w:val="en-US"/>
        </w:rPr>
        <w:t>Brozek</w:t>
      </w:r>
      <w:proofErr w:type="spellEnd"/>
      <w:r w:rsidRPr="00F37A26">
        <w:rPr>
          <w:sz w:val="20"/>
          <w:lang w:val="en-US"/>
        </w:rPr>
        <w:t xml:space="preserve"> J, et al. </w:t>
      </w:r>
      <w:r>
        <w:rPr>
          <w:sz w:val="20"/>
        </w:rPr>
        <w:t xml:space="preserve">GRADE guidelines: </w:t>
      </w:r>
    </w:p>
    <w:p w14:paraId="0ECA86C7" w14:textId="77777777" w:rsidR="00DD5EB7" w:rsidRDefault="00DD5EB7" w:rsidP="00DD5EB7">
      <w:pPr>
        <w:spacing w:line="247" w:lineRule="auto"/>
        <w:ind w:left="919" w:right="1" w:firstLine="0"/>
      </w:pPr>
      <w:r w:rsidRPr="00F94C3D">
        <w:rPr>
          <w:sz w:val="20"/>
          <w:lang w:val="en-US"/>
        </w:rPr>
        <w:t xml:space="preserve">1. Introduction-GRADE evidence profiles and summary of findings tables. </w:t>
      </w:r>
      <w:r>
        <w:rPr>
          <w:i/>
          <w:sz w:val="20"/>
        </w:rPr>
        <w:t xml:space="preserve">J </w:t>
      </w:r>
      <w:proofErr w:type="spellStart"/>
      <w:r>
        <w:rPr>
          <w:i/>
          <w:sz w:val="20"/>
        </w:rPr>
        <w:t>Clin</w:t>
      </w:r>
      <w:proofErr w:type="spellEnd"/>
      <w:r>
        <w:rPr>
          <w:i/>
          <w:sz w:val="20"/>
        </w:rPr>
        <w:t xml:space="preserve"> </w:t>
      </w:r>
      <w:proofErr w:type="spellStart"/>
      <w:r>
        <w:rPr>
          <w:i/>
          <w:sz w:val="20"/>
        </w:rPr>
        <w:t>Epidemiol</w:t>
      </w:r>
      <w:proofErr w:type="spellEnd"/>
      <w:r>
        <w:rPr>
          <w:i/>
          <w:sz w:val="20"/>
        </w:rPr>
        <w:t xml:space="preserve">. </w:t>
      </w:r>
      <w:r>
        <w:rPr>
          <w:sz w:val="20"/>
        </w:rPr>
        <w:t xml:space="preserve">2011;64(4):383-94 </w:t>
      </w:r>
    </w:p>
    <w:p w14:paraId="0AA13F50" w14:textId="77777777" w:rsidR="00DD5EB7" w:rsidRPr="00374942" w:rsidRDefault="00DD5EB7" w:rsidP="00DD5EB7">
      <w:pPr>
        <w:numPr>
          <w:ilvl w:val="0"/>
          <w:numId w:val="13"/>
        </w:numPr>
        <w:spacing w:line="247" w:lineRule="auto"/>
        <w:ind w:right="1" w:hanging="559"/>
        <w:rPr>
          <w:lang w:val="en-US"/>
        </w:rPr>
      </w:pPr>
      <w:r w:rsidRPr="00F94C3D">
        <w:rPr>
          <w:sz w:val="20"/>
          <w:lang w:val="en-US"/>
        </w:rPr>
        <w:t xml:space="preserve">Higgins J, Altman D, Sterne J. Chapter 8: Assessing risk of bias in included studies. In: Higgins J, Green S, editors. </w:t>
      </w:r>
      <w:r w:rsidRPr="00F94C3D">
        <w:rPr>
          <w:i/>
          <w:sz w:val="20"/>
          <w:lang w:val="en-US"/>
        </w:rPr>
        <w:t>Cochrane Handbook for Systematic Reviews of Interventions Version 510 (updated March 2011): The Cochrane Collaboration</w:t>
      </w:r>
      <w:r w:rsidRPr="00F94C3D">
        <w:rPr>
          <w:sz w:val="20"/>
          <w:lang w:val="en-US"/>
        </w:rPr>
        <w:t xml:space="preserve">. </w:t>
      </w:r>
      <w:proofErr w:type="spellStart"/>
      <w:r>
        <w:rPr>
          <w:sz w:val="20"/>
        </w:rPr>
        <w:t>Available</w:t>
      </w:r>
      <w:proofErr w:type="spellEnd"/>
      <w:r>
        <w:rPr>
          <w:sz w:val="20"/>
        </w:rPr>
        <w:t xml:space="preserve"> from www.handbook.cochrane.org.; 2011</w:t>
      </w:r>
    </w:p>
    <w:p w14:paraId="67068A52" w14:textId="77777777" w:rsidR="00DD5EB7" w:rsidRPr="0053022B" w:rsidRDefault="00DD5EB7" w:rsidP="00DD5EB7">
      <w:pPr>
        <w:numPr>
          <w:ilvl w:val="0"/>
          <w:numId w:val="13"/>
        </w:numPr>
        <w:spacing w:line="247" w:lineRule="auto"/>
        <w:ind w:right="1" w:hanging="559"/>
        <w:rPr>
          <w:lang w:val="en-US"/>
        </w:rPr>
      </w:pPr>
      <w:proofErr w:type="spellStart"/>
      <w:r w:rsidRPr="00F37A26">
        <w:rPr>
          <w:sz w:val="20"/>
          <w:lang w:val="en-US"/>
        </w:rPr>
        <w:t>Dhami</w:t>
      </w:r>
      <w:proofErr w:type="spellEnd"/>
      <w:r w:rsidRPr="00F37A26">
        <w:rPr>
          <w:sz w:val="20"/>
          <w:lang w:val="en-US"/>
        </w:rPr>
        <w:t xml:space="preserve"> S, </w:t>
      </w:r>
      <w:proofErr w:type="spellStart"/>
      <w:r w:rsidRPr="00F37A26">
        <w:rPr>
          <w:sz w:val="20"/>
          <w:lang w:val="en-US"/>
        </w:rPr>
        <w:t>Kakourou</w:t>
      </w:r>
      <w:proofErr w:type="spellEnd"/>
      <w:r w:rsidRPr="00F37A26">
        <w:rPr>
          <w:sz w:val="20"/>
          <w:lang w:val="en-US"/>
        </w:rPr>
        <w:t xml:space="preserve"> A, Asamoah F, Agache I, Lau S, </w:t>
      </w:r>
      <w:proofErr w:type="spellStart"/>
      <w:r w:rsidRPr="00F37A26">
        <w:rPr>
          <w:sz w:val="20"/>
          <w:lang w:val="en-US"/>
        </w:rPr>
        <w:t>Jutel</w:t>
      </w:r>
      <w:proofErr w:type="spellEnd"/>
      <w:r w:rsidRPr="00F37A26">
        <w:rPr>
          <w:sz w:val="20"/>
          <w:lang w:val="en-US"/>
        </w:rPr>
        <w:t xml:space="preserve"> M, et al. </w:t>
      </w:r>
      <w:r w:rsidRPr="00F94C3D">
        <w:rPr>
          <w:sz w:val="20"/>
          <w:lang w:val="en-US"/>
        </w:rPr>
        <w:t xml:space="preserve">Allergen immunotherapy for allergic asthma: A systematic review and meta-analysis. </w:t>
      </w:r>
      <w:r w:rsidRPr="00F94C3D">
        <w:rPr>
          <w:i/>
          <w:sz w:val="20"/>
          <w:lang w:val="en-US"/>
        </w:rPr>
        <w:t>Allergy</w:t>
      </w:r>
      <w:r w:rsidRPr="00F94C3D">
        <w:rPr>
          <w:sz w:val="20"/>
          <w:lang w:val="en-US"/>
        </w:rPr>
        <w:t xml:space="preserve">. 2017;72(12):1825-48 </w:t>
      </w:r>
    </w:p>
    <w:p w14:paraId="00F556B7" w14:textId="77777777" w:rsidR="00DD5EB7" w:rsidRPr="00F94C3D" w:rsidRDefault="00DD5EB7" w:rsidP="00DD5EB7">
      <w:pPr>
        <w:numPr>
          <w:ilvl w:val="0"/>
          <w:numId w:val="13"/>
        </w:numPr>
        <w:spacing w:line="247" w:lineRule="auto"/>
        <w:ind w:right="1" w:hanging="559"/>
        <w:rPr>
          <w:lang w:val="en-US"/>
        </w:rPr>
      </w:pPr>
      <w:r>
        <w:rPr>
          <w:sz w:val="20"/>
        </w:rPr>
        <w:t xml:space="preserve">Wang H, Lin X, Hao C, Zhang C, Sun B, Zheng J, et al. </w:t>
      </w:r>
      <w:r w:rsidRPr="00F94C3D">
        <w:rPr>
          <w:sz w:val="20"/>
          <w:lang w:val="en-US"/>
        </w:rPr>
        <w:t>A double-blind, placebo</w:t>
      </w:r>
      <w:r>
        <w:rPr>
          <w:sz w:val="20"/>
          <w:lang w:val="en-US"/>
        </w:rPr>
        <w:t xml:space="preserve"> </w:t>
      </w:r>
      <w:r w:rsidRPr="00F94C3D">
        <w:rPr>
          <w:sz w:val="20"/>
          <w:lang w:val="en-US"/>
        </w:rPr>
        <w:t xml:space="preserve">controlled study of house dust mite immunotherapy in Chinese asthmatic patients. </w:t>
      </w:r>
      <w:r w:rsidRPr="00F94C3D">
        <w:rPr>
          <w:i/>
          <w:sz w:val="20"/>
          <w:lang w:val="en-US"/>
        </w:rPr>
        <w:t xml:space="preserve">Allergy </w:t>
      </w:r>
      <w:proofErr w:type="gramStart"/>
      <w:r w:rsidRPr="00F94C3D">
        <w:rPr>
          <w:sz w:val="20"/>
          <w:lang w:val="en-US"/>
        </w:rPr>
        <w:t>2006;</w:t>
      </w:r>
      <w:r w:rsidRPr="00F94C3D">
        <w:rPr>
          <w:b/>
          <w:sz w:val="20"/>
          <w:lang w:val="en-US"/>
        </w:rPr>
        <w:t>61</w:t>
      </w:r>
      <w:r w:rsidRPr="00F94C3D">
        <w:rPr>
          <w:sz w:val="20"/>
          <w:lang w:val="en-US"/>
        </w:rPr>
        <w:t>:191</w:t>
      </w:r>
      <w:proofErr w:type="gramEnd"/>
      <w:r w:rsidRPr="00F94C3D">
        <w:rPr>
          <w:sz w:val="20"/>
          <w:lang w:val="en-US"/>
        </w:rPr>
        <w:t xml:space="preserve">-197 </w:t>
      </w:r>
    </w:p>
    <w:p w14:paraId="5F0C65AC" w14:textId="77777777" w:rsidR="00DD5EB7" w:rsidRDefault="00DD5EB7" w:rsidP="00DD5EB7">
      <w:pPr>
        <w:numPr>
          <w:ilvl w:val="0"/>
          <w:numId w:val="13"/>
        </w:numPr>
        <w:spacing w:line="247" w:lineRule="auto"/>
        <w:ind w:right="1" w:hanging="559"/>
      </w:pPr>
      <w:proofErr w:type="spellStart"/>
      <w:r w:rsidRPr="00F94C3D">
        <w:rPr>
          <w:sz w:val="20"/>
          <w:lang w:val="en-US"/>
        </w:rPr>
        <w:t>Zielen</w:t>
      </w:r>
      <w:proofErr w:type="spellEnd"/>
      <w:r w:rsidRPr="00F94C3D">
        <w:rPr>
          <w:sz w:val="20"/>
          <w:lang w:val="en-US"/>
        </w:rPr>
        <w:t xml:space="preserve"> S, </w:t>
      </w:r>
      <w:proofErr w:type="spellStart"/>
      <w:r w:rsidRPr="00F94C3D">
        <w:rPr>
          <w:sz w:val="20"/>
          <w:lang w:val="en-US"/>
        </w:rPr>
        <w:t>Kardos</w:t>
      </w:r>
      <w:proofErr w:type="spellEnd"/>
      <w:r w:rsidRPr="00F94C3D">
        <w:rPr>
          <w:sz w:val="20"/>
          <w:lang w:val="en-US"/>
        </w:rPr>
        <w:t xml:space="preserve"> P, </w:t>
      </w:r>
      <w:proofErr w:type="spellStart"/>
      <w:r w:rsidRPr="00F94C3D">
        <w:rPr>
          <w:sz w:val="20"/>
          <w:lang w:val="en-US"/>
        </w:rPr>
        <w:t>Madonini</w:t>
      </w:r>
      <w:proofErr w:type="spellEnd"/>
      <w:r w:rsidRPr="00F94C3D">
        <w:rPr>
          <w:sz w:val="20"/>
          <w:lang w:val="en-US"/>
        </w:rPr>
        <w:t xml:space="preserve"> E: Steroid-sparing effects with allergen-specific immunotherapy in children with asthma: a randomized controlled trial.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2010;</w:t>
      </w:r>
      <w:r>
        <w:rPr>
          <w:b/>
          <w:sz w:val="20"/>
        </w:rPr>
        <w:t>126</w:t>
      </w:r>
      <w:r>
        <w:rPr>
          <w:sz w:val="20"/>
        </w:rPr>
        <w:t>:942</w:t>
      </w:r>
      <w:proofErr w:type="gramEnd"/>
      <w:r>
        <w:rPr>
          <w:sz w:val="20"/>
        </w:rPr>
        <w:t xml:space="preserve">-949 </w:t>
      </w:r>
    </w:p>
    <w:p w14:paraId="79A5645A" w14:textId="77777777" w:rsidR="00DD5EB7" w:rsidRDefault="00DD5EB7" w:rsidP="00DD5EB7">
      <w:pPr>
        <w:numPr>
          <w:ilvl w:val="0"/>
          <w:numId w:val="13"/>
        </w:numPr>
        <w:spacing w:line="247" w:lineRule="auto"/>
        <w:ind w:right="1" w:hanging="559"/>
      </w:pPr>
      <w:proofErr w:type="spellStart"/>
      <w:r>
        <w:rPr>
          <w:sz w:val="20"/>
        </w:rPr>
        <w:t>Jutel</w:t>
      </w:r>
      <w:proofErr w:type="spellEnd"/>
      <w:r>
        <w:rPr>
          <w:sz w:val="20"/>
        </w:rPr>
        <w:t xml:space="preserve"> M, </w:t>
      </w:r>
      <w:proofErr w:type="spellStart"/>
      <w:r>
        <w:rPr>
          <w:sz w:val="20"/>
        </w:rPr>
        <w:t>Rudert</w:t>
      </w:r>
      <w:proofErr w:type="spellEnd"/>
      <w:r>
        <w:rPr>
          <w:sz w:val="20"/>
        </w:rPr>
        <w:t xml:space="preserve"> M, </w:t>
      </w:r>
      <w:proofErr w:type="spellStart"/>
      <w:r>
        <w:rPr>
          <w:sz w:val="20"/>
        </w:rPr>
        <w:t>Kreimendahl</w:t>
      </w:r>
      <w:proofErr w:type="spellEnd"/>
      <w:r>
        <w:rPr>
          <w:sz w:val="20"/>
        </w:rPr>
        <w:t xml:space="preserve"> F, </w:t>
      </w:r>
      <w:proofErr w:type="spellStart"/>
      <w:r>
        <w:rPr>
          <w:sz w:val="20"/>
        </w:rPr>
        <w:t>Kuna</w:t>
      </w:r>
      <w:proofErr w:type="spellEnd"/>
      <w:r>
        <w:rPr>
          <w:sz w:val="20"/>
        </w:rPr>
        <w:t xml:space="preserve"> P. </w:t>
      </w:r>
      <w:proofErr w:type="spellStart"/>
      <w:r>
        <w:rPr>
          <w:sz w:val="20"/>
        </w:rPr>
        <w:t>Efficacy</w:t>
      </w:r>
      <w:proofErr w:type="spellEnd"/>
      <w:r>
        <w:rPr>
          <w:sz w:val="20"/>
        </w:rPr>
        <w:t xml:space="preserve"> and </w:t>
      </w:r>
      <w:proofErr w:type="spellStart"/>
      <w:r>
        <w:rPr>
          <w:sz w:val="20"/>
        </w:rPr>
        <w:t>tolerability</w:t>
      </w:r>
      <w:proofErr w:type="spellEnd"/>
      <w:r>
        <w:rPr>
          <w:sz w:val="20"/>
        </w:rPr>
        <w:t xml:space="preserve"> of a house </w:t>
      </w:r>
      <w:proofErr w:type="spellStart"/>
      <w:r>
        <w:rPr>
          <w:sz w:val="20"/>
        </w:rPr>
        <w:t>dust</w:t>
      </w:r>
      <w:proofErr w:type="spellEnd"/>
      <w:r>
        <w:rPr>
          <w:sz w:val="20"/>
        </w:rPr>
        <w:t xml:space="preserve"> </w:t>
      </w:r>
      <w:proofErr w:type="spellStart"/>
      <w:r>
        <w:rPr>
          <w:sz w:val="20"/>
        </w:rPr>
        <w:t>mite</w:t>
      </w:r>
      <w:proofErr w:type="spellEnd"/>
      <w:r>
        <w:rPr>
          <w:sz w:val="20"/>
        </w:rPr>
        <w:t xml:space="preserve"> </w:t>
      </w:r>
      <w:proofErr w:type="spellStart"/>
      <w:r>
        <w:rPr>
          <w:sz w:val="20"/>
        </w:rPr>
        <w:t>allergoid</w:t>
      </w:r>
      <w:proofErr w:type="spellEnd"/>
      <w:r>
        <w:rPr>
          <w:sz w:val="20"/>
        </w:rPr>
        <w:t xml:space="preserve"> in </w:t>
      </w:r>
      <w:proofErr w:type="spellStart"/>
      <w:r>
        <w:rPr>
          <w:sz w:val="20"/>
        </w:rPr>
        <w:t>allergic</w:t>
      </w:r>
      <w:proofErr w:type="spellEnd"/>
      <w:r>
        <w:rPr>
          <w:sz w:val="20"/>
        </w:rPr>
        <w:t xml:space="preserve"> </w:t>
      </w:r>
      <w:proofErr w:type="spellStart"/>
      <w:r>
        <w:rPr>
          <w:sz w:val="20"/>
        </w:rPr>
        <w:t>bronchial</w:t>
      </w:r>
      <w:proofErr w:type="spellEnd"/>
      <w:r>
        <w:rPr>
          <w:sz w:val="20"/>
        </w:rPr>
        <w:t xml:space="preserve"> </w:t>
      </w:r>
      <w:proofErr w:type="spellStart"/>
      <w:r>
        <w:rPr>
          <w:sz w:val="20"/>
        </w:rPr>
        <w:t>asthma</w:t>
      </w:r>
      <w:proofErr w:type="spellEnd"/>
      <w:r>
        <w:rPr>
          <w:sz w:val="20"/>
        </w:rPr>
        <w:t xml:space="preserve">: a </w:t>
      </w:r>
      <w:proofErr w:type="spellStart"/>
      <w:r>
        <w:rPr>
          <w:sz w:val="20"/>
        </w:rPr>
        <w:t>randomized</w:t>
      </w:r>
      <w:proofErr w:type="spellEnd"/>
      <w:r>
        <w:rPr>
          <w:sz w:val="20"/>
        </w:rPr>
        <w:t xml:space="preserve"> </w:t>
      </w:r>
      <w:proofErr w:type="spellStart"/>
      <w:r>
        <w:rPr>
          <w:sz w:val="20"/>
        </w:rPr>
        <w:t>dose-ranging</w:t>
      </w:r>
      <w:proofErr w:type="spellEnd"/>
      <w:r>
        <w:rPr>
          <w:sz w:val="20"/>
        </w:rPr>
        <w:t xml:space="preserve"> </w:t>
      </w:r>
      <w:proofErr w:type="spellStart"/>
      <w:r>
        <w:rPr>
          <w:sz w:val="20"/>
        </w:rPr>
        <w:t>trial</w:t>
      </w:r>
      <w:proofErr w:type="spellEnd"/>
      <w:r>
        <w:rPr>
          <w:sz w:val="20"/>
        </w:rPr>
        <w:t xml:space="preserve">. </w:t>
      </w:r>
      <w:proofErr w:type="spellStart"/>
      <w:r>
        <w:rPr>
          <w:i/>
          <w:sz w:val="20"/>
        </w:rPr>
        <w:t>Immunotherapy</w:t>
      </w:r>
      <w:proofErr w:type="spellEnd"/>
      <w:r>
        <w:rPr>
          <w:sz w:val="20"/>
        </w:rPr>
        <w:t>. 2018</w:t>
      </w:r>
      <w:r w:rsidRPr="00A05682">
        <w:rPr>
          <w:sz w:val="20"/>
        </w:rPr>
        <w:t>;10(13):1149-1161</w:t>
      </w:r>
    </w:p>
    <w:p w14:paraId="5907D970" w14:textId="77777777" w:rsidR="00DD5EB7" w:rsidRDefault="00DD5EB7" w:rsidP="00DD5EB7">
      <w:pPr>
        <w:numPr>
          <w:ilvl w:val="0"/>
          <w:numId w:val="13"/>
        </w:numPr>
        <w:spacing w:line="247" w:lineRule="auto"/>
        <w:ind w:right="1" w:hanging="559"/>
      </w:pPr>
      <w:proofErr w:type="spellStart"/>
      <w:r>
        <w:rPr>
          <w:sz w:val="20"/>
        </w:rPr>
        <w:t>Ameal</w:t>
      </w:r>
      <w:proofErr w:type="spellEnd"/>
      <w:r>
        <w:rPr>
          <w:sz w:val="20"/>
        </w:rPr>
        <w:t xml:space="preserve"> A, Fernandez S, Miranda A, </w:t>
      </w:r>
      <w:proofErr w:type="spellStart"/>
      <w:r>
        <w:rPr>
          <w:sz w:val="20"/>
        </w:rPr>
        <w:t>Carmona</w:t>
      </w:r>
      <w:proofErr w:type="spellEnd"/>
      <w:r>
        <w:rPr>
          <w:sz w:val="20"/>
        </w:rPr>
        <w:t xml:space="preserve"> M, </w:t>
      </w:r>
      <w:proofErr w:type="spellStart"/>
      <w:r>
        <w:rPr>
          <w:sz w:val="20"/>
        </w:rPr>
        <w:t>Rondon</w:t>
      </w:r>
      <w:proofErr w:type="spellEnd"/>
      <w:r>
        <w:rPr>
          <w:sz w:val="20"/>
        </w:rPr>
        <w:t xml:space="preserve"> M, </w:t>
      </w:r>
      <w:proofErr w:type="spellStart"/>
      <w:r>
        <w:rPr>
          <w:sz w:val="20"/>
        </w:rPr>
        <w:t>Reina</w:t>
      </w:r>
      <w:proofErr w:type="spellEnd"/>
      <w:r>
        <w:rPr>
          <w:sz w:val="20"/>
        </w:rPr>
        <w:t xml:space="preserve"> E, Garcia Gonzalez J. Double-blind and placebo-</w:t>
      </w:r>
      <w:proofErr w:type="spellStart"/>
      <w:r>
        <w:rPr>
          <w:sz w:val="20"/>
        </w:rPr>
        <w:t>controlled</w:t>
      </w:r>
      <w:proofErr w:type="spellEnd"/>
      <w:r>
        <w:rPr>
          <w:sz w:val="20"/>
        </w:rPr>
        <w:t xml:space="preserve"> </w:t>
      </w:r>
      <w:proofErr w:type="spellStart"/>
      <w:r>
        <w:rPr>
          <w:sz w:val="20"/>
        </w:rPr>
        <w:t>study</w:t>
      </w:r>
      <w:proofErr w:type="spellEnd"/>
      <w:r>
        <w:rPr>
          <w:sz w:val="20"/>
        </w:rPr>
        <w:t xml:space="preserve"> to </w:t>
      </w:r>
      <w:proofErr w:type="spellStart"/>
      <w:r>
        <w:rPr>
          <w:sz w:val="20"/>
        </w:rPr>
        <w:t>assess</w:t>
      </w:r>
      <w:proofErr w:type="spellEnd"/>
      <w:r>
        <w:rPr>
          <w:sz w:val="20"/>
        </w:rPr>
        <w:t xml:space="preserve"> </w:t>
      </w:r>
      <w:proofErr w:type="spellStart"/>
      <w:r>
        <w:rPr>
          <w:sz w:val="20"/>
        </w:rPr>
        <w:t>efficacy</w:t>
      </w:r>
      <w:proofErr w:type="spellEnd"/>
      <w:r>
        <w:rPr>
          <w:sz w:val="20"/>
        </w:rPr>
        <w:t xml:space="preserve"> and </w:t>
      </w:r>
      <w:proofErr w:type="spellStart"/>
      <w:r>
        <w:rPr>
          <w:sz w:val="20"/>
        </w:rPr>
        <w:t>safety</w:t>
      </w:r>
      <w:proofErr w:type="spellEnd"/>
      <w:r>
        <w:rPr>
          <w:sz w:val="20"/>
        </w:rPr>
        <w:t xml:space="preserve"> of a </w:t>
      </w:r>
      <w:proofErr w:type="spellStart"/>
      <w:r>
        <w:rPr>
          <w:sz w:val="20"/>
        </w:rPr>
        <w:t>modified</w:t>
      </w:r>
      <w:proofErr w:type="spellEnd"/>
      <w:r>
        <w:rPr>
          <w:sz w:val="20"/>
        </w:rPr>
        <w:t xml:space="preserve"> allergen </w:t>
      </w:r>
      <w:proofErr w:type="spellStart"/>
      <w:r>
        <w:rPr>
          <w:sz w:val="20"/>
        </w:rPr>
        <w:t>extract</w:t>
      </w:r>
      <w:proofErr w:type="spellEnd"/>
      <w:r>
        <w:rPr>
          <w:sz w:val="20"/>
        </w:rPr>
        <w:t xml:space="preserve"> of </w:t>
      </w:r>
      <w:proofErr w:type="spellStart"/>
      <w:r>
        <w:rPr>
          <w:sz w:val="20"/>
        </w:rPr>
        <w:t>Dermatophagoides</w:t>
      </w:r>
      <w:proofErr w:type="spellEnd"/>
      <w:r>
        <w:rPr>
          <w:sz w:val="20"/>
        </w:rPr>
        <w:t xml:space="preserve"> </w:t>
      </w:r>
      <w:proofErr w:type="spellStart"/>
      <w:r>
        <w:rPr>
          <w:sz w:val="20"/>
        </w:rPr>
        <w:t>pteronyssinus</w:t>
      </w:r>
      <w:proofErr w:type="spellEnd"/>
      <w:r>
        <w:rPr>
          <w:sz w:val="20"/>
        </w:rPr>
        <w:t xml:space="preserve"> in </w:t>
      </w:r>
      <w:proofErr w:type="spellStart"/>
      <w:r>
        <w:rPr>
          <w:sz w:val="20"/>
        </w:rPr>
        <w:t>allergic</w:t>
      </w:r>
      <w:proofErr w:type="spellEnd"/>
      <w:r>
        <w:rPr>
          <w:sz w:val="20"/>
        </w:rPr>
        <w:t xml:space="preserve"> </w:t>
      </w:r>
      <w:proofErr w:type="spellStart"/>
      <w:r>
        <w:rPr>
          <w:sz w:val="20"/>
        </w:rPr>
        <w:t>asthma</w:t>
      </w:r>
      <w:proofErr w:type="spellEnd"/>
      <w:r>
        <w:rPr>
          <w:sz w:val="20"/>
        </w:rPr>
        <w:t xml:space="preserve">.  </w:t>
      </w:r>
      <w:proofErr w:type="spellStart"/>
      <w:r>
        <w:rPr>
          <w:i/>
          <w:sz w:val="20"/>
        </w:rPr>
        <w:t>Allergy</w:t>
      </w:r>
      <w:proofErr w:type="spellEnd"/>
      <w:r>
        <w:rPr>
          <w:i/>
          <w:sz w:val="20"/>
        </w:rPr>
        <w:t xml:space="preserve"> </w:t>
      </w:r>
      <w:proofErr w:type="gramStart"/>
      <w:r>
        <w:rPr>
          <w:sz w:val="20"/>
        </w:rPr>
        <w:t>2005;</w:t>
      </w:r>
      <w:r>
        <w:rPr>
          <w:b/>
          <w:sz w:val="20"/>
        </w:rPr>
        <w:t>60</w:t>
      </w:r>
      <w:r>
        <w:rPr>
          <w:sz w:val="20"/>
        </w:rPr>
        <w:t>:1178</w:t>
      </w:r>
      <w:proofErr w:type="gramEnd"/>
      <w:r>
        <w:rPr>
          <w:sz w:val="20"/>
        </w:rPr>
        <w:t xml:space="preserve">-1183 </w:t>
      </w:r>
    </w:p>
    <w:p w14:paraId="1D2D8A90" w14:textId="77777777" w:rsidR="00DD5EB7" w:rsidRDefault="00DD5EB7" w:rsidP="00DD5EB7">
      <w:pPr>
        <w:numPr>
          <w:ilvl w:val="0"/>
          <w:numId w:val="13"/>
        </w:numPr>
        <w:spacing w:line="247" w:lineRule="auto"/>
        <w:ind w:right="1" w:hanging="559"/>
      </w:pPr>
      <w:r>
        <w:rPr>
          <w:sz w:val="20"/>
        </w:rPr>
        <w:t>Garcia-</w:t>
      </w:r>
      <w:proofErr w:type="spellStart"/>
      <w:r>
        <w:rPr>
          <w:sz w:val="20"/>
        </w:rPr>
        <w:t>Robaina</w:t>
      </w:r>
      <w:proofErr w:type="spellEnd"/>
      <w:r>
        <w:rPr>
          <w:sz w:val="20"/>
        </w:rPr>
        <w:t xml:space="preserve"> C, de la Torre F, Fernandez-</w:t>
      </w:r>
      <w:proofErr w:type="spellStart"/>
      <w:r>
        <w:rPr>
          <w:sz w:val="20"/>
        </w:rPr>
        <w:t>Caldas</w:t>
      </w:r>
      <w:proofErr w:type="spellEnd"/>
      <w:r>
        <w:rPr>
          <w:sz w:val="20"/>
        </w:rPr>
        <w:t xml:space="preserve"> E, Casanovas M. </w:t>
      </w:r>
      <w:proofErr w:type="spellStart"/>
      <w:r>
        <w:rPr>
          <w:sz w:val="20"/>
        </w:rPr>
        <w:t>Successful</w:t>
      </w:r>
      <w:proofErr w:type="spellEnd"/>
      <w:r>
        <w:rPr>
          <w:sz w:val="20"/>
        </w:rPr>
        <w:t xml:space="preserve"> management of </w:t>
      </w:r>
      <w:proofErr w:type="spellStart"/>
      <w:r>
        <w:rPr>
          <w:sz w:val="20"/>
        </w:rPr>
        <w:t>mite-allergic</w:t>
      </w:r>
      <w:proofErr w:type="spellEnd"/>
      <w:r>
        <w:rPr>
          <w:sz w:val="20"/>
        </w:rPr>
        <w:t xml:space="preserve"> </w:t>
      </w:r>
      <w:proofErr w:type="spellStart"/>
      <w:r>
        <w:rPr>
          <w:sz w:val="20"/>
        </w:rPr>
        <w:t>asthma</w:t>
      </w:r>
      <w:proofErr w:type="spellEnd"/>
      <w:r>
        <w:rPr>
          <w:sz w:val="20"/>
        </w:rPr>
        <w:t xml:space="preserve"> with </w:t>
      </w:r>
      <w:proofErr w:type="spellStart"/>
      <w:r>
        <w:rPr>
          <w:sz w:val="20"/>
        </w:rPr>
        <w:t>modified</w:t>
      </w:r>
      <w:proofErr w:type="spellEnd"/>
      <w:r>
        <w:rPr>
          <w:sz w:val="20"/>
        </w:rPr>
        <w:t xml:space="preserve"> </w:t>
      </w:r>
      <w:proofErr w:type="spellStart"/>
      <w:r>
        <w:rPr>
          <w:sz w:val="20"/>
        </w:rPr>
        <w:t>extracts</w:t>
      </w:r>
      <w:proofErr w:type="spellEnd"/>
      <w:r>
        <w:rPr>
          <w:sz w:val="20"/>
        </w:rPr>
        <w:t xml:space="preserve"> of </w:t>
      </w:r>
      <w:proofErr w:type="spellStart"/>
      <w:r>
        <w:rPr>
          <w:sz w:val="20"/>
        </w:rPr>
        <w:t>Dermatophagoides</w:t>
      </w:r>
      <w:proofErr w:type="spellEnd"/>
      <w:r>
        <w:rPr>
          <w:sz w:val="20"/>
        </w:rPr>
        <w:t xml:space="preserve"> </w:t>
      </w:r>
      <w:proofErr w:type="spellStart"/>
      <w:r>
        <w:rPr>
          <w:sz w:val="20"/>
        </w:rPr>
        <w:t>pteronyssinus</w:t>
      </w:r>
      <w:proofErr w:type="spellEnd"/>
      <w:r>
        <w:rPr>
          <w:sz w:val="20"/>
        </w:rPr>
        <w:t xml:space="preserve"> and </w:t>
      </w:r>
      <w:proofErr w:type="spellStart"/>
      <w:r>
        <w:rPr>
          <w:sz w:val="20"/>
        </w:rPr>
        <w:t>Dermatophagoides</w:t>
      </w:r>
      <w:proofErr w:type="spellEnd"/>
      <w:r>
        <w:rPr>
          <w:sz w:val="20"/>
        </w:rPr>
        <w:t xml:space="preserve"> </w:t>
      </w:r>
      <w:proofErr w:type="spellStart"/>
      <w:r>
        <w:rPr>
          <w:sz w:val="20"/>
        </w:rPr>
        <w:t>farinae</w:t>
      </w:r>
      <w:proofErr w:type="spellEnd"/>
      <w:r>
        <w:rPr>
          <w:sz w:val="20"/>
        </w:rPr>
        <w:t xml:space="preserve"> in a double-blind, placebo-</w:t>
      </w:r>
      <w:proofErr w:type="spellStart"/>
      <w:r>
        <w:rPr>
          <w:sz w:val="20"/>
        </w:rPr>
        <w:t>controlled</w:t>
      </w:r>
      <w:proofErr w:type="spellEnd"/>
      <w:r>
        <w:rPr>
          <w:sz w:val="20"/>
        </w:rPr>
        <w:t xml:space="preserve"> </w:t>
      </w:r>
      <w:proofErr w:type="spellStart"/>
      <w:r>
        <w:rPr>
          <w:sz w:val="20"/>
        </w:rPr>
        <w:t>study</w:t>
      </w:r>
      <w:proofErr w:type="spellEnd"/>
      <w:r>
        <w:rPr>
          <w:sz w:val="20"/>
        </w:rPr>
        <w:t xml:space="preserve">.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2006;</w:t>
      </w:r>
      <w:r>
        <w:rPr>
          <w:b/>
          <w:sz w:val="20"/>
        </w:rPr>
        <w:t>118</w:t>
      </w:r>
      <w:r>
        <w:rPr>
          <w:sz w:val="20"/>
        </w:rPr>
        <w:t>:1026</w:t>
      </w:r>
      <w:proofErr w:type="gramEnd"/>
      <w:r>
        <w:rPr>
          <w:sz w:val="20"/>
        </w:rPr>
        <w:t xml:space="preserve">-1032 </w:t>
      </w:r>
    </w:p>
    <w:p w14:paraId="772966DD" w14:textId="77777777" w:rsidR="00DD5EB7" w:rsidRDefault="00DD5EB7" w:rsidP="00DD5EB7">
      <w:pPr>
        <w:numPr>
          <w:ilvl w:val="0"/>
          <w:numId w:val="13"/>
        </w:numPr>
        <w:spacing w:line="247" w:lineRule="auto"/>
        <w:ind w:right="1" w:hanging="559"/>
      </w:pPr>
      <w:proofErr w:type="spellStart"/>
      <w:r w:rsidRPr="00F94C3D">
        <w:rPr>
          <w:sz w:val="20"/>
          <w:lang w:val="es-ES"/>
        </w:rPr>
        <w:t>Basomba</w:t>
      </w:r>
      <w:proofErr w:type="spellEnd"/>
      <w:r w:rsidRPr="00F94C3D">
        <w:rPr>
          <w:sz w:val="20"/>
          <w:lang w:val="es-ES"/>
        </w:rPr>
        <w:t xml:space="preserve"> A, </w:t>
      </w:r>
      <w:proofErr w:type="spellStart"/>
      <w:r w:rsidRPr="00F94C3D">
        <w:rPr>
          <w:sz w:val="20"/>
          <w:lang w:val="es-ES"/>
        </w:rPr>
        <w:t>Tabar</w:t>
      </w:r>
      <w:proofErr w:type="spellEnd"/>
      <w:r w:rsidRPr="00F94C3D">
        <w:rPr>
          <w:sz w:val="20"/>
          <w:lang w:val="es-ES"/>
        </w:rPr>
        <w:t xml:space="preserve"> A, de Rojas D, </w:t>
      </w:r>
      <w:proofErr w:type="spellStart"/>
      <w:r w:rsidRPr="00F94C3D">
        <w:rPr>
          <w:sz w:val="20"/>
          <w:lang w:val="es-ES"/>
        </w:rPr>
        <w:t>Garcia</w:t>
      </w:r>
      <w:proofErr w:type="spellEnd"/>
      <w:r w:rsidRPr="00F94C3D">
        <w:rPr>
          <w:sz w:val="20"/>
          <w:lang w:val="es-ES"/>
        </w:rPr>
        <w:t xml:space="preserve"> B, Alamar R, </w:t>
      </w:r>
      <w:proofErr w:type="spellStart"/>
      <w:r w:rsidRPr="00F94C3D">
        <w:rPr>
          <w:sz w:val="20"/>
          <w:lang w:val="es-ES"/>
        </w:rPr>
        <w:t>Olaguibel</w:t>
      </w:r>
      <w:proofErr w:type="spellEnd"/>
      <w:r w:rsidRPr="00F94C3D">
        <w:rPr>
          <w:sz w:val="20"/>
          <w:lang w:val="es-ES"/>
        </w:rPr>
        <w:t xml:space="preserve"> J, et al. </w:t>
      </w:r>
      <w:proofErr w:type="spellStart"/>
      <w:r w:rsidRPr="00F94C3D">
        <w:rPr>
          <w:sz w:val="20"/>
          <w:lang w:val="es-ES"/>
        </w:rPr>
        <w:t>Allergen</w:t>
      </w:r>
      <w:proofErr w:type="spellEnd"/>
      <w:r w:rsidRPr="00F94C3D">
        <w:rPr>
          <w:sz w:val="20"/>
          <w:lang w:val="es-ES"/>
        </w:rPr>
        <w:t xml:space="preserve"> </w:t>
      </w:r>
      <w:proofErr w:type="spellStart"/>
      <w:r w:rsidRPr="00F94C3D">
        <w:rPr>
          <w:sz w:val="20"/>
          <w:lang w:val="es-ES"/>
        </w:rPr>
        <w:t>vaccination</w:t>
      </w:r>
      <w:proofErr w:type="spellEnd"/>
      <w:r w:rsidRPr="00F94C3D">
        <w:rPr>
          <w:sz w:val="20"/>
          <w:lang w:val="es-ES"/>
        </w:rPr>
        <w:t xml:space="preserve"> </w:t>
      </w:r>
      <w:proofErr w:type="spellStart"/>
      <w:r w:rsidRPr="00F94C3D">
        <w:rPr>
          <w:sz w:val="20"/>
          <w:lang w:val="es-ES"/>
        </w:rPr>
        <w:t>with</w:t>
      </w:r>
      <w:proofErr w:type="spellEnd"/>
      <w:r w:rsidRPr="00F94C3D">
        <w:rPr>
          <w:sz w:val="20"/>
          <w:lang w:val="es-ES"/>
        </w:rPr>
        <w:t xml:space="preserve"> a </w:t>
      </w:r>
      <w:proofErr w:type="spellStart"/>
      <w:r w:rsidRPr="00F94C3D">
        <w:rPr>
          <w:sz w:val="20"/>
          <w:lang w:val="es-ES"/>
        </w:rPr>
        <w:t>liposome-encapsulated</w:t>
      </w:r>
      <w:proofErr w:type="spellEnd"/>
      <w:r w:rsidRPr="00F94C3D">
        <w:rPr>
          <w:sz w:val="20"/>
          <w:lang w:val="es-ES"/>
        </w:rPr>
        <w:t xml:space="preserve"> </w:t>
      </w:r>
      <w:proofErr w:type="spellStart"/>
      <w:r w:rsidRPr="00F94C3D">
        <w:rPr>
          <w:sz w:val="20"/>
          <w:lang w:val="es-ES"/>
        </w:rPr>
        <w:t>extract</w:t>
      </w:r>
      <w:proofErr w:type="spellEnd"/>
      <w:r w:rsidRPr="00F94C3D">
        <w:rPr>
          <w:sz w:val="20"/>
          <w:lang w:val="es-ES"/>
        </w:rPr>
        <w:t xml:space="preserve"> of </w:t>
      </w:r>
      <w:proofErr w:type="spellStart"/>
      <w:r w:rsidRPr="00F94C3D">
        <w:rPr>
          <w:sz w:val="20"/>
          <w:lang w:val="es-ES"/>
        </w:rPr>
        <w:t>Dermatophagoides</w:t>
      </w:r>
      <w:proofErr w:type="spellEnd"/>
      <w:r w:rsidRPr="00F94C3D">
        <w:rPr>
          <w:sz w:val="20"/>
          <w:lang w:val="es-ES"/>
        </w:rPr>
        <w:t xml:space="preserve"> </w:t>
      </w:r>
      <w:proofErr w:type="spellStart"/>
      <w:r w:rsidRPr="00F94C3D">
        <w:rPr>
          <w:sz w:val="20"/>
          <w:lang w:val="es-ES"/>
        </w:rPr>
        <w:t>pteronyssinus</w:t>
      </w:r>
      <w:proofErr w:type="spellEnd"/>
      <w:r w:rsidRPr="00F94C3D">
        <w:rPr>
          <w:sz w:val="20"/>
          <w:lang w:val="es-ES"/>
        </w:rPr>
        <w:t xml:space="preserve">: a </w:t>
      </w:r>
      <w:proofErr w:type="spellStart"/>
      <w:r w:rsidRPr="00F94C3D">
        <w:rPr>
          <w:sz w:val="20"/>
          <w:lang w:val="es-ES"/>
        </w:rPr>
        <w:t>randomized</w:t>
      </w:r>
      <w:proofErr w:type="spellEnd"/>
      <w:r w:rsidRPr="00F94C3D">
        <w:rPr>
          <w:sz w:val="20"/>
          <w:lang w:val="es-ES"/>
        </w:rPr>
        <w:t xml:space="preserve">, </w:t>
      </w:r>
      <w:proofErr w:type="spellStart"/>
      <w:r w:rsidRPr="00F94C3D">
        <w:rPr>
          <w:sz w:val="20"/>
          <w:lang w:val="es-ES"/>
        </w:rPr>
        <w:t>double-blind</w:t>
      </w:r>
      <w:proofErr w:type="spellEnd"/>
      <w:r w:rsidRPr="00F94C3D">
        <w:rPr>
          <w:sz w:val="20"/>
          <w:lang w:val="es-ES"/>
        </w:rPr>
        <w:t>, placebo-</w:t>
      </w:r>
      <w:proofErr w:type="spellStart"/>
      <w:r w:rsidRPr="00F94C3D">
        <w:rPr>
          <w:sz w:val="20"/>
          <w:lang w:val="es-ES"/>
        </w:rPr>
        <w:t>controlled</w:t>
      </w:r>
      <w:proofErr w:type="spellEnd"/>
      <w:r w:rsidRPr="00F94C3D">
        <w:rPr>
          <w:sz w:val="20"/>
          <w:lang w:val="es-ES"/>
        </w:rPr>
        <w:t xml:space="preserve"> trial in </w:t>
      </w:r>
      <w:proofErr w:type="spellStart"/>
      <w:r w:rsidRPr="00F94C3D">
        <w:rPr>
          <w:sz w:val="20"/>
          <w:lang w:val="es-ES"/>
        </w:rPr>
        <w:t>asthmatic</w:t>
      </w:r>
      <w:proofErr w:type="spellEnd"/>
      <w:r w:rsidRPr="00F94C3D">
        <w:rPr>
          <w:sz w:val="20"/>
          <w:lang w:val="es-ES"/>
        </w:rPr>
        <w:t xml:space="preserve"> </w:t>
      </w:r>
      <w:proofErr w:type="spellStart"/>
      <w:r w:rsidRPr="00F94C3D">
        <w:rPr>
          <w:sz w:val="20"/>
          <w:lang w:val="es-ES"/>
        </w:rPr>
        <w:t>patients</w:t>
      </w:r>
      <w:proofErr w:type="spellEnd"/>
      <w:r w:rsidRPr="00F94C3D">
        <w:rPr>
          <w:sz w:val="20"/>
          <w:lang w:val="es-ES"/>
        </w:rPr>
        <w:t xml:space="preserve">.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2002;</w:t>
      </w:r>
      <w:r>
        <w:rPr>
          <w:b/>
          <w:sz w:val="20"/>
        </w:rPr>
        <w:t>109</w:t>
      </w:r>
      <w:r>
        <w:rPr>
          <w:sz w:val="20"/>
        </w:rPr>
        <w:t>:943</w:t>
      </w:r>
      <w:proofErr w:type="gramEnd"/>
      <w:r>
        <w:rPr>
          <w:sz w:val="20"/>
        </w:rPr>
        <w:t xml:space="preserve">-94 </w:t>
      </w:r>
    </w:p>
    <w:p w14:paraId="0A5C211A" w14:textId="77777777" w:rsidR="00DD5EB7" w:rsidRPr="009A7809" w:rsidRDefault="00DD5EB7" w:rsidP="00DD5EB7">
      <w:pPr>
        <w:numPr>
          <w:ilvl w:val="0"/>
          <w:numId w:val="13"/>
        </w:numPr>
        <w:spacing w:line="247" w:lineRule="auto"/>
        <w:ind w:right="1" w:hanging="559"/>
      </w:pPr>
      <w:proofErr w:type="spellStart"/>
      <w:r w:rsidRPr="00F94C3D">
        <w:rPr>
          <w:sz w:val="20"/>
          <w:lang w:val="en-US"/>
        </w:rPr>
        <w:lastRenderedPageBreak/>
        <w:t>Rosewich</w:t>
      </w:r>
      <w:proofErr w:type="spellEnd"/>
      <w:r w:rsidRPr="00F94C3D">
        <w:rPr>
          <w:sz w:val="20"/>
          <w:lang w:val="en-US"/>
        </w:rPr>
        <w:t xml:space="preserve"> M, Arendt S, El Moussaoui S, Schulze J, Schubert R, </w:t>
      </w:r>
      <w:proofErr w:type="spellStart"/>
      <w:r w:rsidRPr="00F94C3D">
        <w:rPr>
          <w:sz w:val="20"/>
          <w:lang w:val="en-US"/>
        </w:rPr>
        <w:t>Zielen</w:t>
      </w:r>
      <w:proofErr w:type="spellEnd"/>
      <w:r w:rsidRPr="00F94C3D">
        <w:rPr>
          <w:sz w:val="20"/>
          <w:lang w:val="en-US"/>
        </w:rPr>
        <w:t xml:space="preserve"> S. Bronchial allergen provocation: a useful method to assess the efficacy of specific immunotherapy in children. </w:t>
      </w:r>
      <w:proofErr w:type="spellStart"/>
      <w:r>
        <w:rPr>
          <w:i/>
          <w:sz w:val="20"/>
        </w:rPr>
        <w:t>Pediatr</w:t>
      </w:r>
      <w:proofErr w:type="spellEnd"/>
      <w:r>
        <w:rPr>
          <w:i/>
          <w:sz w:val="20"/>
        </w:rPr>
        <w:t xml:space="preserve"> </w:t>
      </w:r>
      <w:proofErr w:type="spellStart"/>
      <w:r>
        <w:rPr>
          <w:i/>
          <w:sz w:val="20"/>
        </w:rPr>
        <w:t>Allergy</w:t>
      </w:r>
      <w:proofErr w:type="spellEnd"/>
      <w:r>
        <w:rPr>
          <w:i/>
          <w:sz w:val="20"/>
        </w:rPr>
        <w:t xml:space="preserve"> </w:t>
      </w:r>
      <w:proofErr w:type="spellStart"/>
      <w:r>
        <w:rPr>
          <w:i/>
          <w:sz w:val="20"/>
        </w:rPr>
        <w:t>Immunol</w:t>
      </w:r>
      <w:proofErr w:type="spellEnd"/>
      <w:r>
        <w:rPr>
          <w:sz w:val="20"/>
        </w:rPr>
        <w:t xml:space="preserve">. 2013;24(5):434-40 </w:t>
      </w:r>
    </w:p>
    <w:p w14:paraId="0B6E9CD1" w14:textId="77777777" w:rsidR="00DD5EB7" w:rsidRDefault="00DD5EB7" w:rsidP="00DD5EB7">
      <w:pPr>
        <w:numPr>
          <w:ilvl w:val="0"/>
          <w:numId w:val="13"/>
        </w:numPr>
        <w:spacing w:line="247" w:lineRule="auto"/>
        <w:ind w:right="1" w:hanging="559"/>
      </w:pPr>
      <w:proofErr w:type="spellStart"/>
      <w:r>
        <w:rPr>
          <w:sz w:val="20"/>
        </w:rPr>
        <w:t>Alvarez</w:t>
      </w:r>
      <w:proofErr w:type="spellEnd"/>
      <w:r>
        <w:rPr>
          <w:sz w:val="20"/>
        </w:rPr>
        <w:t xml:space="preserve"> MJ, </w:t>
      </w:r>
      <w:proofErr w:type="spellStart"/>
      <w:r>
        <w:rPr>
          <w:sz w:val="20"/>
        </w:rPr>
        <w:t>Echechipía</w:t>
      </w:r>
      <w:proofErr w:type="spellEnd"/>
      <w:r>
        <w:rPr>
          <w:sz w:val="20"/>
        </w:rPr>
        <w:t xml:space="preserve"> S, García B, </w:t>
      </w:r>
      <w:proofErr w:type="spellStart"/>
      <w:r>
        <w:rPr>
          <w:sz w:val="20"/>
        </w:rPr>
        <w:t>Tabar</w:t>
      </w:r>
      <w:proofErr w:type="spellEnd"/>
      <w:r>
        <w:rPr>
          <w:sz w:val="20"/>
        </w:rPr>
        <w:t xml:space="preserve"> AI, </w:t>
      </w:r>
      <w:proofErr w:type="spellStart"/>
      <w:r>
        <w:rPr>
          <w:sz w:val="20"/>
        </w:rPr>
        <w:t>Martín</w:t>
      </w:r>
      <w:proofErr w:type="spellEnd"/>
      <w:r>
        <w:rPr>
          <w:sz w:val="20"/>
        </w:rPr>
        <w:t xml:space="preserve"> S, Rico P, et al. </w:t>
      </w:r>
      <w:proofErr w:type="spellStart"/>
      <w:r>
        <w:rPr>
          <w:sz w:val="20"/>
        </w:rPr>
        <w:t>Liposome</w:t>
      </w:r>
      <w:proofErr w:type="spellEnd"/>
      <w:r>
        <w:rPr>
          <w:sz w:val="20"/>
        </w:rPr>
        <w:t xml:space="preserve"> </w:t>
      </w:r>
      <w:proofErr w:type="spellStart"/>
      <w:r>
        <w:rPr>
          <w:sz w:val="20"/>
        </w:rPr>
        <w:t>entrapped</w:t>
      </w:r>
      <w:proofErr w:type="spellEnd"/>
      <w:r>
        <w:rPr>
          <w:sz w:val="20"/>
        </w:rPr>
        <w:t xml:space="preserve"> D. </w:t>
      </w:r>
      <w:proofErr w:type="spellStart"/>
      <w:r>
        <w:rPr>
          <w:sz w:val="20"/>
        </w:rPr>
        <w:t>pteronyssinus</w:t>
      </w:r>
      <w:proofErr w:type="spellEnd"/>
      <w:r>
        <w:rPr>
          <w:sz w:val="20"/>
        </w:rPr>
        <w:t xml:space="preserve"> vaccination in mild </w:t>
      </w:r>
      <w:proofErr w:type="spellStart"/>
      <w:r>
        <w:rPr>
          <w:sz w:val="20"/>
        </w:rPr>
        <w:t>asthma</w:t>
      </w:r>
      <w:proofErr w:type="spellEnd"/>
      <w:r>
        <w:rPr>
          <w:sz w:val="20"/>
        </w:rPr>
        <w:t xml:space="preserve"> patients: </w:t>
      </w:r>
      <w:proofErr w:type="spellStart"/>
      <w:r>
        <w:rPr>
          <w:sz w:val="20"/>
        </w:rPr>
        <w:t>effect</w:t>
      </w:r>
      <w:proofErr w:type="spellEnd"/>
      <w:r>
        <w:rPr>
          <w:sz w:val="20"/>
        </w:rPr>
        <w:t xml:space="preserve"> of 1-year double-blind, placebo-</w:t>
      </w:r>
      <w:proofErr w:type="spellStart"/>
      <w:r>
        <w:rPr>
          <w:sz w:val="20"/>
        </w:rPr>
        <w:t>controlled</w:t>
      </w:r>
      <w:proofErr w:type="spellEnd"/>
      <w:r>
        <w:rPr>
          <w:sz w:val="20"/>
        </w:rPr>
        <w:t xml:space="preserve"> </w:t>
      </w:r>
      <w:proofErr w:type="spellStart"/>
      <w:r>
        <w:rPr>
          <w:sz w:val="20"/>
        </w:rPr>
        <w:t>trial</w:t>
      </w:r>
      <w:proofErr w:type="spellEnd"/>
      <w:r>
        <w:rPr>
          <w:sz w:val="20"/>
        </w:rPr>
        <w:t xml:space="preserve"> on inflammation, </w:t>
      </w:r>
      <w:proofErr w:type="spellStart"/>
      <w:r>
        <w:rPr>
          <w:sz w:val="20"/>
        </w:rPr>
        <w:t>bronchial</w:t>
      </w:r>
      <w:proofErr w:type="spellEnd"/>
      <w:r>
        <w:rPr>
          <w:sz w:val="20"/>
        </w:rPr>
        <w:t xml:space="preserve"> </w:t>
      </w:r>
      <w:proofErr w:type="spellStart"/>
      <w:r>
        <w:rPr>
          <w:sz w:val="20"/>
        </w:rPr>
        <w:t>hyperresponsiveness</w:t>
      </w:r>
      <w:proofErr w:type="spellEnd"/>
      <w:r>
        <w:rPr>
          <w:sz w:val="20"/>
        </w:rPr>
        <w:t xml:space="preserve"> and </w:t>
      </w:r>
      <w:proofErr w:type="spellStart"/>
      <w:r>
        <w:rPr>
          <w:sz w:val="20"/>
        </w:rPr>
        <w:t>immediate</w:t>
      </w:r>
      <w:proofErr w:type="spellEnd"/>
      <w:r>
        <w:rPr>
          <w:sz w:val="20"/>
        </w:rPr>
        <w:t xml:space="preserve"> and </w:t>
      </w:r>
      <w:proofErr w:type="spellStart"/>
      <w:r>
        <w:rPr>
          <w:sz w:val="20"/>
        </w:rPr>
        <w:t>late</w:t>
      </w:r>
      <w:proofErr w:type="spellEnd"/>
      <w:r>
        <w:rPr>
          <w:sz w:val="20"/>
        </w:rPr>
        <w:t xml:space="preserve"> </w:t>
      </w:r>
      <w:proofErr w:type="spellStart"/>
      <w:r>
        <w:rPr>
          <w:sz w:val="20"/>
        </w:rPr>
        <w:t>bronchial</w:t>
      </w:r>
      <w:proofErr w:type="spellEnd"/>
      <w:r>
        <w:rPr>
          <w:sz w:val="20"/>
        </w:rPr>
        <w:t xml:space="preserve"> </w:t>
      </w:r>
      <w:proofErr w:type="spellStart"/>
      <w:r>
        <w:rPr>
          <w:sz w:val="20"/>
        </w:rPr>
        <w:t>responses</w:t>
      </w:r>
      <w:proofErr w:type="spellEnd"/>
      <w:r>
        <w:rPr>
          <w:sz w:val="20"/>
        </w:rPr>
        <w:t xml:space="preserve"> to the allergen. </w:t>
      </w:r>
      <w:proofErr w:type="spellStart"/>
      <w:r>
        <w:rPr>
          <w:i/>
          <w:sz w:val="20"/>
        </w:rPr>
        <w:t>Clin</w:t>
      </w:r>
      <w:proofErr w:type="spellEnd"/>
      <w:r>
        <w:rPr>
          <w:i/>
          <w:sz w:val="20"/>
        </w:rPr>
        <w:t xml:space="preserve"> Exp </w:t>
      </w:r>
      <w:proofErr w:type="spellStart"/>
      <w:r>
        <w:rPr>
          <w:i/>
          <w:sz w:val="20"/>
        </w:rPr>
        <w:t>Allergy</w:t>
      </w:r>
      <w:proofErr w:type="spellEnd"/>
      <w:r>
        <w:rPr>
          <w:i/>
          <w:sz w:val="20"/>
        </w:rPr>
        <w:t>.</w:t>
      </w:r>
      <w:r>
        <w:rPr>
          <w:sz w:val="20"/>
        </w:rPr>
        <w:t xml:space="preserve"> 2002;32(11):1574-82.</w:t>
      </w:r>
    </w:p>
    <w:p w14:paraId="2D82C482" w14:textId="77777777" w:rsidR="00DD5EB7" w:rsidRDefault="00DD5EB7" w:rsidP="00DD5EB7">
      <w:pPr>
        <w:numPr>
          <w:ilvl w:val="0"/>
          <w:numId w:val="13"/>
        </w:numPr>
        <w:spacing w:line="247" w:lineRule="auto"/>
        <w:ind w:right="1" w:hanging="559"/>
      </w:pPr>
      <w:proofErr w:type="spellStart"/>
      <w:r>
        <w:rPr>
          <w:sz w:val="20"/>
        </w:rPr>
        <w:t>Normansell</w:t>
      </w:r>
      <w:proofErr w:type="spellEnd"/>
      <w:r>
        <w:rPr>
          <w:sz w:val="20"/>
        </w:rPr>
        <w:t xml:space="preserve"> R, </w:t>
      </w:r>
      <w:proofErr w:type="spellStart"/>
      <w:r>
        <w:rPr>
          <w:sz w:val="20"/>
        </w:rPr>
        <w:t>Kew</w:t>
      </w:r>
      <w:proofErr w:type="spellEnd"/>
      <w:r>
        <w:rPr>
          <w:sz w:val="20"/>
        </w:rPr>
        <w:t xml:space="preserve"> K, </w:t>
      </w:r>
      <w:proofErr w:type="spellStart"/>
      <w:r>
        <w:rPr>
          <w:sz w:val="20"/>
        </w:rPr>
        <w:t>Bridgman</w:t>
      </w:r>
      <w:proofErr w:type="spellEnd"/>
      <w:r>
        <w:rPr>
          <w:sz w:val="20"/>
        </w:rPr>
        <w:t xml:space="preserve"> A.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for </w:t>
      </w:r>
      <w:proofErr w:type="spellStart"/>
      <w:r>
        <w:rPr>
          <w:sz w:val="20"/>
        </w:rPr>
        <w:t>asthma</w:t>
      </w:r>
      <w:proofErr w:type="spellEnd"/>
      <w:r>
        <w:rPr>
          <w:sz w:val="20"/>
        </w:rPr>
        <w:t xml:space="preserve">. </w:t>
      </w:r>
      <w:proofErr w:type="spellStart"/>
      <w:r>
        <w:rPr>
          <w:i/>
          <w:sz w:val="20"/>
        </w:rPr>
        <w:t>Cochrane</w:t>
      </w:r>
      <w:proofErr w:type="spellEnd"/>
      <w:r>
        <w:rPr>
          <w:i/>
          <w:sz w:val="20"/>
        </w:rPr>
        <w:t xml:space="preserve"> Database </w:t>
      </w:r>
      <w:proofErr w:type="spellStart"/>
      <w:r>
        <w:rPr>
          <w:i/>
          <w:sz w:val="20"/>
        </w:rPr>
        <w:t>Syst</w:t>
      </w:r>
      <w:proofErr w:type="spellEnd"/>
      <w:r>
        <w:rPr>
          <w:i/>
          <w:sz w:val="20"/>
        </w:rPr>
        <w:t xml:space="preserve"> Rev </w:t>
      </w:r>
      <w:r>
        <w:rPr>
          <w:sz w:val="20"/>
        </w:rPr>
        <w:t xml:space="preserve">2015(8):CD011293 </w:t>
      </w:r>
    </w:p>
    <w:p w14:paraId="0CB98D1D" w14:textId="77777777" w:rsidR="00DD5EB7" w:rsidRDefault="00DD5EB7" w:rsidP="00DD5EB7">
      <w:pPr>
        <w:numPr>
          <w:ilvl w:val="0"/>
          <w:numId w:val="13"/>
        </w:numPr>
        <w:spacing w:line="247" w:lineRule="auto"/>
        <w:ind w:right="1" w:hanging="559"/>
      </w:pPr>
      <w:proofErr w:type="spellStart"/>
      <w:r>
        <w:rPr>
          <w:sz w:val="20"/>
        </w:rPr>
        <w:t>Compalati</w:t>
      </w:r>
      <w:proofErr w:type="spellEnd"/>
      <w:r>
        <w:rPr>
          <w:sz w:val="20"/>
        </w:rPr>
        <w:t xml:space="preserve"> E, </w:t>
      </w:r>
      <w:proofErr w:type="spellStart"/>
      <w:r>
        <w:rPr>
          <w:sz w:val="20"/>
        </w:rPr>
        <w:t>Passalacqua</w:t>
      </w:r>
      <w:proofErr w:type="spellEnd"/>
      <w:r>
        <w:rPr>
          <w:sz w:val="20"/>
        </w:rPr>
        <w:t xml:space="preserve"> G, </w:t>
      </w:r>
      <w:proofErr w:type="spellStart"/>
      <w:r>
        <w:rPr>
          <w:sz w:val="20"/>
        </w:rPr>
        <w:t>Bonini</w:t>
      </w:r>
      <w:proofErr w:type="spellEnd"/>
      <w:r>
        <w:rPr>
          <w:sz w:val="20"/>
        </w:rPr>
        <w:t xml:space="preserve"> M, </w:t>
      </w:r>
      <w:proofErr w:type="spellStart"/>
      <w:r>
        <w:rPr>
          <w:sz w:val="20"/>
        </w:rPr>
        <w:t>Canonica</w:t>
      </w:r>
      <w:proofErr w:type="spellEnd"/>
      <w:r>
        <w:rPr>
          <w:sz w:val="20"/>
        </w:rPr>
        <w:t xml:space="preserve"> G. The </w:t>
      </w:r>
      <w:proofErr w:type="spellStart"/>
      <w:r>
        <w:rPr>
          <w:sz w:val="20"/>
        </w:rPr>
        <w:t>efficacy</w:t>
      </w:r>
      <w:proofErr w:type="spellEnd"/>
      <w:r>
        <w:rPr>
          <w:sz w:val="20"/>
        </w:rPr>
        <w:t xml:space="preserve"> of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for house </w:t>
      </w:r>
      <w:proofErr w:type="spellStart"/>
      <w:r>
        <w:rPr>
          <w:sz w:val="20"/>
        </w:rPr>
        <w:t>dust</w:t>
      </w:r>
      <w:proofErr w:type="spellEnd"/>
      <w:r>
        <w:rPr>
          <w:sz w:val="20"/>
        </w:rPr>
        <w:t xml:space="preserve"> </w:t>
      </w:r>
      <w:proofErr w:type="spellStart"/>
      <w:r>
        <w:rPr>
          <w:sz w:val="20"/>
        </w:rPr>
        <w:t>mites</w:t>
      </w:r>
      <w:proofErr w:type="spellEnd"/>
      <w:r>
        <w:rPr>
          <w:sz w:val="20"/>
        </w:rPr>
        <w:t xml:space="preserve"> </w:t>
      </w:r>
      <w:proofErr w:type="spellStart"/>
      <w:r>
        <w:rPr>
          <w:sz w:val="20"/>
        </w:rPr>
        <w:t>respiratory</w:t>
      </w:r>
      <w:proofErr w:type="spellEnd"/>
      <w:r>
        <w:rPr>
          <w:sz w:val="20"/>
        </w:rPr>
        <w:t xml:space="preserve"> </w:t>
      </w:r>
      <w:proofErr w:type="spellStart"/>
      <w:r>
        <w:rPr>
          <w:sz w:val="20"/>
        </w:rPr>
        <w:t>allergy</w:t>
      </w:r>
      <w:proofErr w:type="spellEnd"/>
      <w:r>
        <w:rPr>
          <w:sz w:val="20"/>
        </w:rPr>
        <w:t xml:space="preserve">: </w:t>
      </w:r>
      <w:proofErr w:type="spellStart"/>
      <w:r>
        <w:rPr>
          <w:sz w:val="20"/>
        </w:rPr>
        <w:t>results</w:t>
      </w:r>
      <w:proofErr w:type="spellEnd"/>
      <w:r>
        <w:rPr>
          <w:sz w:val="20"/>
        </w:rPr>
        <w:t xml:space="preserve"> of a GA2LEN </w:t>
      </w:r>
      <w:proofErr w:type="spellStart"/>
      <w:r>
        <w:rPr>
          <w:sz w:val="20"/>
        </w:rPr>
        <w:t>metaanalysis</w:t>
      </w:r>
      <w:proofErr w:type="spellEnd"/>
      <w:r>
        <w:rPr>
          <w:sz w:val="20"/>
        </w:rPr>
        <w:t xml:space="preserve">. </w:t>
      </w:r>
      <w:proofErr w:type="spellStart"/>
      <w:r>
        <w:rPr>
          <w:i/>
          <w:sz w:val="20"/>
        </w:rPr>
        <w:t>Allergy</w:t>
      </w:r>
      <w:proofErr w:type="spellEnd"/>
      <w:r>
        <w:rPr>
          <w:i/>
          <w:sz w:val="20"/>
        </w:rPr>
        <w:t xml:space="preserve"> </w:t>
      </w:r>
      <w:proofErr w:type="gramStart"/>
      <w:r>
        <w:rPr>
          <w:sz w:val="20"/>
        </w:rPr>
        <w:t>2009;</w:t>
      </w:r>
      <w:r>
        <w:rPr>
          <w:b/>
          <w:sz w:val="20"/>
        </w:rPr>
        <w:t>64</w:t>
      </w:r>
      <w:r>
        <w:rPr>
          <w:sz w:val="20"/>
        </w:rPr>
        <w:t>:1570</w:t>
      </w:r>
      <w:proofErr w:type="gramEnd"/>
      <w:r>
        <w:rPr>
          <w:sz w:val="20"/>
        </w:rPr>
        <w:t xml:space="preserve">-1579 </w:t>
      </w:r>
    </w:p>
    <w:p w14:paraId="45675BDD" w14:textId="77777777" w:rsidR="00DD5EB7" w:rsidRPr="00F94C3D" w:rsidRDefault="00DD5EB7" w:rsidP="00DD5EB7">
      <w:pPr>
        <w:numPr>
          <w:ilvl w:val="0"/>
          <w:numId w:val="13"/>
        </w:numPr>
        <w:spacing w:line="247" w:lineRule="auto"/>
        <w:ind w:right="1" w:hanging="559"/>
        <w:rPr>
          <w:lang w:val="en-US"/>
        </w:rPr>
      </w:pPr>
      <w:r>
        <w:rPr>
          <w:sz w:val="20"/>
        </w:rPr>
        <w:t>Kim J, Lin S, Suarez-</w:t>
      </w:r>
      <w:proofErr w:type="spellStart"/>
      <w:r>
        <w:rPr>
          <w:sz w:val="20"/>
        </w:rPr>
        <w:t>Cuervo</w:t>
      </w:r>
      <w:proofErr w:type="spellEnd"/>
      <w:r>
        <w:rPr>
          <w:sz w:val="20"/>
        </w:rPr>
        <w:t xml:space="preserve"> C, </w:t>
      </w:r>
      <w:proofErr w:type="spellStart"/>
      <w:r>
        <w:rPr>
          <w:sz w:val="20"/>
        </w:rPr>
        <w:t>Chelladurai</w:t>
      </w:r>
      <w:proofErr w:type="spellEnd"/>
      <w:r>
        <w:rPr>
          <w:sz w:val="20"/>
        </w:rPr>
        <w:t xml:space="preserve"> Y, </w:t>
      </w:r>
      <w:proofErr w:type="spellStart"/>
      <w:r>
        <w:rPr>
          <w:sz w:val="20"/>
        </w:rPr>
        <w:t>Ramanathan</w:t>
      </w:r>
      <w:proofErr w:type="spellEnd"/>
      <w:r>
        <w:rPr>
          <w:sz w:val="20"/>
        </w:rPr>
        <w:t xml:space="preserve"> M, </w:t>
      </w:r>
      <w:proofErr w:type="spellStart"/>
      <w:r>
        <w:rPr>
          <w:sz w:val="20"/>
        </w:rPr>
        <w:t>Segal</w:t>
      </w:r>
      <w:proofErr w:type="spellEnd"/>
      <w:r>
        <w:rPr>
          <w:sz w:val="20"/>
        </w:rPr>
        <w:t xml:space="preserve"> J, et al. </w:t>
      </w:r>
      <w:r w:rsidRPr="00F94C3D">
        <w:rPr>
          <w:sz w:val="20"/>
          <w:lang w:val="en-US"/>
        </w:rPr>
        <w:t xml:space="preserve">Allergen-specific immunotherapy for pediatric asthma and </w:t>
      </w:r>
      <w:proofErr w:type="spellStart"/>
      <w:r w:rsidRPr="00F94C3D">
        <w:rPr>
          <w:sz w:val="20"/>
          <w:lang w:val="en-US"/>
        </w:rPr>
        <w:t>rhinoconjunctivitis</w:t>
      </w:r>
      <w:proofErr w:type="spellEnd"/>
      <w:r w:rsidRPr="00F94C3D">
        <w:rPr>
          <w:sz w:val="20"/>
          <w:lang w:val="en-US"/>
        </w:rPr>
        <w:t xml:space="preserve">: a systematic review. </w:t>
      </w:r>
      <w:r w:rsidRPr="00F94C3D">
        <w:rPr>
          <w:i/>
          <w:sz w:val="20"/>
          <w:lang w:val="en-US"/>
        </w:rPr>
        <w:t xml:space="preserve">Pediatrics </w:t>
      </w:r>
      <w:proofErr w:type="gramStart"/>
      <w:r w:rsidRPr="00F94C3D">
        <w:rPr>
          <w:sz w:val="20"/>
          <w:lang w:val="en-US"/>
        </w:rPr>
        <w:t>2013;</w:t>
      </w:r>
      <w:r w:rsidRPr="00F94C3D">
        <w:rPr>
          <w:b/>
          <w:sz w:val="20"/>
          <w:lang w:val="en-US"/>
        </w:rPr>
        <w:t>131</w:t>
      </w:r>
      <w:r w:rsidRPr="00F94C3D">
        <w:rPr>
          <w:sz w:val="20"/>
          <w:lang w:val="en-US"/>
        </w:rPr>
        <w:t>:1155</w:t>
      </w:r>
      <w:proofErr w:type="gramEnd"/>
      <w:r w:rsidRPr="00F94C3D">
        <w:rPr>
          <w:sz w:val="20"/>
          <w:lang w:val="en-US"/>
        </w:rPr>
        <w:t xml:space="preserve">-1167 </w:t>
      </w:r>
    </w:p>
    <w:p w14:paraId="293C0E52" w14:textId="77777777" w:rsidR="00DD5EB7" w:rsidRPr="00620215" w:rsidRDefault="00DD5EB7" w:rsidP="00DD5EB7">
      <w:pPr>
        <w:numPr>
          <w:ilvl w:val="0"/>
          <w:numId w:val="13"/>
        </w:numPr>
        <w:spacing w:line="247" w:lineRule="auto"/>
        <w:ind w:right="1" w:hanging="559"/>
        <w:rPr>
          <w:lang w:val="en-US"/>
        </w:rPr>
      </w:pPr>
      <w:r w:rsidRPr="00F37A26">
        <w:rPr>
          <w:sz w:val="20"/>
          <w:lang w:val="en-US"/>
        </w:rPr>
        <w:t xml:space="preserve">Liao W, Hu Q, Shen LL, Hu Y, Tao HF, Li HF, Fan WT. </w:t>
      </w:r>
      <w:r w:rsidRPr="00F94C3D">
        <w:rPr>
          <w:sz w:val="20"/>
          <w:lang w:val="en-US"/>
        </w:rPr>
        <w:t xml:space="preserve">Sublingual Immunotherapy for Asthmatic Children Sensitized to House Dust Mite: A Meta-Analysis. </w:t>
      </w:r>
      <w:r w:rsidRPr="00620215">
        <w:rPr>
          <w:i/>
          <w:sz w:val="20"/>
          <w:lang w:val="en-US"/>
        </w:rPr>
        <w:t>Medicine (Baltimore).</w:t>
      </w:r>
      <w:r w:rsidRPr="00620215">
        <w:rPr>
          <w:sz w:val="20"/>
          <w:lang w:val="en-US"/>
        </w:rPr>
        <w:t xml:space="preserve"> 2015;94(24</w:t>
      </w:r>
      <w:proofErr w:type="gramStart"/>
      <w:r w:rsidRPr="00620215">
        <w:rPr>
          <w:sz w:val="20"/>
          <w:lang w:val="en-US"/>
        </w:rPr>
        <w:t>):e</w:t>
      </w:r>
      <w:proofErr w:type="gramEnd"/>
      <w:r w:rsidRPr="00620215">
        <w:rPr>
          <w:sz w:val="20"/>
          <w:lang w:val="en-US"/>
        </w:rPr>
        <w:t xml:space="preserve">701. </w:t>
      </w:r>
    </w:p>
    <w:p w14:paraId="7FFE1BE1" w14:textId="77777777" w:rsidR="00DD5EB7" w:rsidRDefault="00DD5EB7" w:rsidP="00DD5EB7">
      <w:pPr>
        <w:numPr>
          <w:ilvl w:val="0"/>
          <w:numId w:val="13"/>
        </w:numPr>
        <w:spacing w:line="247" w:lineRule="auto"/>
        <w:ind w:right="1" w:hanging="559"/>
      </w:pPr>
      <w:r w:rsidRPr="00F94C3D">
        <w:rPr>
          <w:sz w:val="20"/>
          <w:lang w:val="en-US"/>
        </w:rPr>
        <w:t xml:space="preserve">Wang L, Yin J, Fadel R, </w:t>
      </w:r>
      <w:proofErr w:type="spellStart"/>
      <w:r w:rsidRPr="00F94C3D">
        <w:rPr>
          <w:sz w:val="20"/>
          <w:lang w:val="en-US"/>
        </w:rPr>
        <w:t>Montagut</w:t>
      </w:r>
      <w:proofErr w:type="spellEnd"/>
      <w:r w:rsidRPr="00F94C3D">
        <w:rPr>
          <w:sz w:val="20"/>
          <w:lang w:val="en-US"/>
        </w:rPr>
        <w:t xml:space="preserve"> A, de Beaumont O, </w:t>
      </w:r>
      <w:proofErr w:type="spellStart"/>
      <w:r w:rsidRPr="00F94C3D">
        <w:rPr>
          <w:sz w:val="20"/>
          <w:lang w:val="en-US"/>
        </w:rPr>
        <w:t>Devillier</w:t>
      </w:r>
      <w:proofErr w:type="spellEnd"/>
      <w:r w:rsidRPr="00F94C3D">
        <w:rPr>
          <w:sz w:val="20"/>
          <w:lang w:val="en-US"/>
        </w:rPr>
        <w:t xml:space="preserve"> P. House dust mite sublingual immunotherapy is safe and appears to be effective in moderate, persistent asthma. </w:t>
      </w:r>
      <w:proofErr w:type="spellStart"/>
      <w:r>
        <w:rPr>
          <w:i/>
          <w:sz w:val="20"/>
        </w:rPr>
        <w:t>Allergy</w:t>
      </w:r>
      <w:proofErr w:type="spellEnd"/>
      <w:r>
        <w:rPr>
          <w:i/>
          <w:sz w:val="20"/>
        </w:rPr>
        <w:t xml:space="preserve"> </w:t>
      </w:r>
      <w:proofErr w:type="gramStart"/>
      <w:r>
        <w:rPr>
          <w:sz w:val="20"/>
        </w:rPr>
        <w:t>2014;</w:t>
      </w:r>
      <w:r>
        <w:rPr>
          <w:b/>
          <w:sz w:val="20"/>
        </w:rPr>
        <w:t>69</w:t>
      </w:r>
      <w:r>
        <w:rPr>
          <w:sz w:val="20"/>
        </w:rPr>
        <w:t>:1181</w:t>
      </w:r>
      <w:proofErr w:type="gramEnd"/>
      <w:r>
        <w:rPr>
          <w:sz w:val="20"/>
        </w:rPr>
        <w:t xml:space="preserve">-1188 </w:t>
      </w:r>
    </w:p>
    <w:p w14:paraId="52807A80" w14:textId="77777777" w:rsidR="00DD5EB7" w:rsidRDefault="00DD5EB7" w:rsidP="00DD5EB7">
      <w:pPr>
        <w:numPr>
          <w:ilvl w:val="0"/>
          <w:numId w:val="13"/>
        </w:numPr>
        <w:spacing w:line="247" w:lineRule="auto"/>
        <w:ind w:right="1" w:hanging="559"/>
      </w:pPr>
      <w:proofErr w:type="spellStart"/>
      <w:r w:rsidRPr="00F94C3D">
        <w:rPr>
          <w:sz w:val="20"/>
          <w:lang w:val="en-US"/>
        </w:rPr>
        <w:t>Devillier</w:t>
      </w:r>
      <w:proofErr w:type="spellEnd"/>
      <w:r w:rsidRPr="00F94C3D">
        <w:rPr>
          <w:sz w:val="20"/>
          <w:lang w:val="en-US"/>
        </w:rPr>
        <w:t xml:space="preserve"> P, Fadel R, de Beaumont O. House dust mite sublingual immunotherapy is safe in patients with mild-to-moderate, persistent asthma: a clinical trial. </w:t>
      </w:r>
      <w:proofErr w:type="spellStart"/>
      <w:r>
        <w:rPr>
          <w:i/>
          <w:sz w:val="20"/>
        </w:rPr>
        <w:t>Allergy</w:t>
      </w:r>
      <w:proofErr w:type="spellEnd"/>
      <w:r>
        <w:rPr>
          <w:i/>
          <w:sz w:val="20"/>
        </w:rPr>
        <w:t xml:space="preserve"> </w:t>
      </w:r>
      <w:proofErr w:type="gramStart"/>
      <w:r>
        <w:rPr>
          <w:sz w:val="20"/>
        </w:rPr>
        <w:t>2016;</w:t>
      </w:r>
      <w:r>
        <w:rPr>
          <w:b/>
          <w:sz w:val="20"/>
        </w:rPr>
        <w:t>71</w:t>
      </w:r>
      <w:r>
        <w:rPr>
          <w:sz w:val="20"/>
        </w:rPr>
        <w:t>:249</w:t>
      </w:r>
      <w:proofErr w:type="gramEnd"/>
      <w:r>
        <w:rPr>
          <w:sz w:val="20"/>
        </w:rPr>
        <w:t xml:space="preserve">-257 </w:t>
      </w:r>
    </w:p>
    <w:p w14:paraId="25E872C4" w14:textId="77777777" w:rsidR="00DD5EB7" w:rsidRDefault="00DD5EB7" w:rsidP="00DD5EB7">
      <w:pPr>
        <w:numPr>
          <w:ilvl w:val="0"/>
          <w:numId w:val="13"/>
        </w:numPr>
        <w:spacing w:line="247" w:lineRule="auto"/>
        <w:ind w:right="1" w:hanging="559"/>
      </w:pPr>
      <w:proofErr w:type="spellStart"/>
      <w:r>
        <w:rPr>
          <w:sz w:val="20"/>
        </w:rPr>
        <w:t>Mosbech</w:t>
      </w:r>
      <w:proofErr w:type="spellEnd"/>
      <w:r>
        <w:rPr>
          <w:sz w:val="20"/>
        </w:rPr>
        <w:t xml:space="preserve"> H, </w:t>
      </w:r>
      <w:proofErr w:type="spellStart"/>
      <w:r>
        <w:rPr>
          <w:sz w:val="20"/>
        </w:rPr>
        <w:t>Deckelmann</w:t>
      </w:r>
      <w:proofErr w:type="spellEnd"/>
      <w:r>
        <w:rPr>
          <w:sz w:val="20"/>
        </w:rPr>
        <w:t xml:space="preserve"> R, de </w:t>
      </w:r>
      <w:proofErr w:type="spellStart"/>
      <w:r>
        <w:rPr>
          <w:sz w:val="20"/>
        </w:rPr>
        <w:t>Blay</w:t>
      </w:r>
      <w:proofErr w:type="spellEnd"/>
      <w:r>
        <w:rPr>
          <w:sz w:val="20"/>
        </w:rPr>
        <w:t xml:space="preserve"> F, </w:t>
      </w:r>
      <w:proofErr w:type="spellStart"/>
      <w:r>
        <w:rPr>
          <w:sz w:val="20"/>
        </w:rPr>
        <w:t>Pastorello</w:t>
      </w:r>
      <w:proofErr w:type="spellEnd"/>
      <w:r>
        <w:rPr>
          <w:sz w:val="20"/>
        </w:rPr>
        <w:t xml:space="preserve"> E, </w:t>
      </w:r>
      <w:proofErr w:type="spellStart"/>
      <w:r>
        <w:rPr>
          <w:sz w:val="20"/>
        </w:rPr>
        <w:t>Trebas-Pietras</w:t>
      </w:r>
      <w:proofErr w:type="spellEnd"/>
      <w:r>
        <w:rPr>
          <w:sz w:val="20"/>
        </w:rPr>
        <w:t xml:space="preserve"> E, Andres L, et al. </w:t>
      </w:r>
      <w:proofErr w:type="spellStart"/>
      <w:r>
        <w:rPr>
          <w:sz w:val="20"/>
        </w:rPr>
        <w:t>Standardized</w:t>
      </w:r>
      <w:proofErr w:type="spellEnd"/>
      <w:r>
        <w:rPr>
          <w:sz w:val="20"/>
        </w:rPr>
        <w:t xml:space="preserve"> </w:t>
      </w:r>
      <w:proofErr w:type="spellStart"/>
      <w:r>
        <w:rPr>
          <w:sz w:val="20"/>
        </w:rPr>
        <w:t>quality</w:t>
      </w:r>
      <w:proofErr w:type="spellEnd"/>
      <w:r>
        <w:rPr>
          <w:sz w:val="20"/>
        </w:rPr>
        <w:t xml:space="preserve"> (SQ) house </w:t>
      </w:r>
      <w:proofErr w:type="spellStart"/>
      <w:r>
        <w:rPr>
          <w:sz w:val="20"/>
        </w:rPr>
        <w:t>dust</w:t>
      </w:r>
      <w:proofErr w:type="spellEnd"/>
      <w:r>
        <w:rPr>
          <w:sz w:val="20"/>
        </w:rPr>
        <w:t xml:space="preserve"> </w:t>
      </w:r>
      <w:proofErr w:type="spellStart"/>
      <w:r>
        <w:rPr>
          <w:sz w:val="20"/>
        </w:rPr>
        <w:t>mite</w:t>
      </w:r>
      <w:proofErr w:type="spellEnd"/>
      <w:r>
        <w:rPr>
          <w:sz w:val="20"/>
        </w:rPr>
        <w:t xml:space="preserve">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tablet (ALK) </w:t>
      </w:r>
      <w:proofErr w:type="spellStart"/>
      <w:r>
        <w:rPr>
          <w:sz w:val="20"/>
        </w:rPr>
        <w:t>reduces</w:t>
      </w:r>
      <w:proofErr w:type="spellEnd"/>
      <w:r>
        <w:rPr>
          <w:sz w:val="20"/>
        </w:rPr>
        <w:t xml:space="preserve"> </w:t>
      </w:r>
      <w:proofErr w:type="spellStart"/>
      <w:r>
        <w:rPr>
          <w:sz w:val="20"/>
        </w:rPr>
        <w:t>inhaled</w:t>
      </w:r>
      <w:proofErr w:type="spellEnd"/>
      <w:r>
        <w:rPr>
          <w:sz w:val="20"/>
        </w:rPr>
        <w:t xml:space="preserve"> </w:t>
      </w:r>
      <w:proofErr w:type="spellStart"/>
      <w:r>
        <w:rPr>
          <w:sz w:val="20"/>
        </w:rPr>
        <w:t>corticosteroid</w:t>
      </w:r>
      <w:proofErr w:type="spellEnd"/>
      <w:r>
        <w:rPr>
          <w:sz w:val="20"/>
        </w:rPr>
        <w:t xml:space="preserve"> </w:t>
      </w:r>
      <w:proofErr w:type="spellStart"/>
      <w:r>
        <w:rPr>
          <w:sz w:val="20"/>
        </w:rPr>
        <w:t>use</w:t>
      </w:r>
      <w:proofErr w:type="spellEnd"/>
      <w:r>
        <w:rPr>
          <w:sz w:val="20"/>
        </w:rPr>
        <w:t xml:space="preserve"> </w:t>
      </w:r>
      <w:proofErr w:type="spellStart"/>
      <w:r>
        <w:rPr>
          <w:sz w:val="20"/>
        </w:rPr>
        <w:t>while</w:t>
      </w:r>
      <w:proofErr w:type="spellEnd"/>
      <w:r>
        <w:rPr>
          <w:sz w:val="20"/>
        </w:rPr>
        <w:t xml:space="preserve"> </w:t>
      </w:r>
      <w:proofErr w:type="spellStart"/>
      <w:r>
        <w:rPr>
          <w:sz w:val="20"/>
        </w:rPr>
        <w:t>maintaining</w:t>
      </w:r>
      <w:proofErr w:type="spellEnd"/>
      <w:r>
        <w:rPr>
          <w:sz w:val="20"/>
        </w:rPr>
        <w:t xml:space="preserve"> </w:t>
      </w:r>
      <w:proofErr w:type="spellStart"/>
      <w:r>
        <w:rPr>
          <w:sz w:val="20"/>
        </w:rPr>
        <w:t>asthma</w:t>
      </w:r>
      <w:proofErr w:type="spellEnd"/>
      <w:r>
        <w:rPr>
          <w:sz w:val="20"/>
        </w:rPr>
        <w:t xml:space="preserve"> </w:t>
      </w:r>
      <w:proofErr w:type="spellStart"/>
      <w:r>
        <w:rPr>
          <w:sz w:val="20"/>
        </w:rPr>
        <w:t>control</w:t>
      </w:r>
      <w:proofErr w:type="spellEnd"/>
      <w:r>
        <w:rPr>
          <w:sz w:val="20"/>
        </w:rPr>
        <w:t xml:space="preserve">: a </w:t>
      </w:r>
      <w:proofErr w:type="spellStart"/>
      <w:r>
        <w:rPr>
          <w:sz w:val="20"/>
        </w:rPr>
        <w:t>randomized</w:t>
      </w:r>
      <w:proofErr w:type="spellEnd"/>
      <w:r>
        <w:rPr>
          <w:sz w:val="20"/>
        </w:rPr>
        <w:t>, double-blind, placebo-</w:t>
      </w:r>
      <w:proofErr w:type="spellStart"/>
      <w:r>
        <w:rPr>
          <w:sz w:val="20"/>
        </w:rPr>
        <w:t>controlled</w:t>
      </w:r>
      <w:proofErr w:type="spellEnd"/>
      <w:r>
        <w:rPr>
          <w:sz w:val="20"/>
        </w:rPr>
        <w:t xml:space="preserve"> </w:t>
      </w:r>
      <w:proofErr w:type="spellStart"/>
      <w:r>
        <w:rPr>
          <w:sz w:val="20"/>
        </w:rPr>
        <w:t>trial</w:t>
      </w:r>
      <w:proofErr w:type="spellEnd"/>
      <w:r>
        <w:rPr>
          <w:sz w:val="20"/>
        </w:rPr>
        <w:t xml:space="preserve">. </w:t>
      </w:r>
      <w:r>
        <w:rPr>
          <w:i/>
          <w:sz w:val="20"/>
        </w:rPr>
        <w:t xml:space="preserve">JACI </w:t>
      </w:r>
      <w:proofErr w:type="gramStart"/>
      <w:r>
        <w:rPr>
          <w:sz w:val="20"/>
        </w:rPr>
        <w:t>2014;</w:t>
      </w:r>
      <w:r>
        <w:rPr>
          <w:b/>
          <w:sz w:val="20"/>
        </w:rPr>
        <w:t>34</w:t>
      </w:r>
      <w:r>
        <w:rPr>
          <w:sz w:val="20"/>
        </w:rPr>
        <w:t>:568</w:t>
      </w:r>
      <w:proofErr w:type="gramEnd"/>
      <w:r>
        <w:rPr>
          <w:sz w:val="20"/>
        </w:rPr>
        <w:t xml:space="preserve">-575 </w:t>
      </w:r>
    </w:p>
    <w:p w14:paraId="6187A31E" w14:textId="77777777" w:rsidR="00DD5EB7" w:rsidRDefault="00DD5EB7" w:rsidP="00DD5EB7">
      <w:pPr>
        <w:numPr>
          <w:ilvl w:val="0"/>
          <w:numId w:val="13"/>
        </w:numPr>
        <w:spacing w:line="247" w:lineRule="auto"/>
        <w:ind w:right="1" w:hanging="559"/>
      </w:pPr>
      <w:r>
        <w:rPr>
          <w:sz w:val="20"/>
        </w:rPr>
        <w:t xml:space="preserve">de </w:t>
      </w:r>
      <w:proofErr w:type="spellStart"/>
      <w:r>
        <w:rPr>
          <w:sz w:val="20"/>
        </w:rPr>
        <w:t>Blay</w:t>
      </w:r>
      <w:proofErr w:type="spellEnd"/>
      <w:r>
        <w:rPr>
          <w:sz w:val="20"/>
        </w:rPr>
        <w:t xml:space="preserve"> F, </w:t>
      </w:r>
      <w:proofErr w:type="spellStart"/>
      <w:r>
        <w:rPr>
          <w:sz w:val="20"/>
        </w:rPr>
        <w:t>Kuna</w:t>
      </w:r>
      <w:proofErr w:type="spellEnd"/>
      <w:r>
        <w:rPr>
          <w:sz w:val="20"/>
        </w:rPr>
        <w:t xml:space="preserve"> P, </w:t>
      </w:r>
      <w:proofErr w:type="spellStart"/>
      <w:r>
        <w:rPr>
          <w:sz w:val="20"/>
        </w:rPr>
        <w:t>Prieto</w:t>
      </w:r>
      <w:proofErr w:type="spellEnd"/>
      <w:r>
        <w:rPr>
          <w:sz w:val="20"/>
        </w:rPr>
        <w:t xml:space="preserve"> L, </w:t>
      </w:r>
      <w:proofErr w:type="spellStart"/>
      <w:r>
        <w:rPr>
          <w:sz w:val="20"/>
        </w:rPr>
        <w:t>Ginko</w:t>
      </w:r>
      <w:proofErr w:type="spellEnd"/>
      <w:r>
        <w:rPr>
          <w:sz w:val="20"/>
        </w:rPr>
        <w:t xml:space="preserve"> T, Seitzberg D, Riis B, </w:t>
      </w:r>
      <w:proofErr w:type="spellStart"/>
      <w:r>
        <w:rPr>
          <w:sz w:val="20"/>
        </w:rPr>
        <w:t>Canonica</w:t>
      </w:r>
      <w:proofErr w:type="spellEnd"/>
      <w:r>
        <w:rPr>
          <w:sz w:val="20"/>
        </w:rPr>
        <w:t xml:space="preserve"> GW. </w:t>
      </w:r>
      <w:r w:rsidRPr="00F94C3D">
        <w:rPr>
          <w:sz w:val="20"/>
          <w:lang w:val="en-US"/>
        </w:rPr>
        <w:t xml:space="preserve">SQ HDM SLIT-tablet (ALK) in treatment of asthma--post hoc results from a </w:t>
      </w:r>
      <w:proofErr w:type="spellStart"/>
      <w:r w:rsidRPr="00F94C3D">
        <w:rPr>
          <w:sz w:val="20"/>
          <w:lang w:val="en-US"/>
        </w:rPr>
        <w:t>randomised</w:t>
      </w:r>
      <w:proofErr w:type="spellEnd"/>
      <w:r w:rsidRPr="00F94C3D">
        <w:rPr>
          <w:sz w:val="20"/>
          <w:lang w:val="en-US"/>
        </w:rPr>
        <w:t xml:space="preserve"> trial.</w:t>
      </w:r>
      <w:r w:rsidRPr="00F94C3D">
        <w:rPr>
          <w:rFonts w:ascii="Cambria" w:eastAsia="Cambria" w:hAnsi="Cambria" w:cs="Cambria"/>
          <w:sz w:val="24"/>
          <w:lang w:val="en-US"/>
        </w:rPr>
        <w:t xml:space="preserve"> </w:t>
      </w:r>
      <w:proofErr w:type="spellStart"/>
      <w:r>
        <w:rPr>
          <w:sz w:val="20"/>
        </w:rPr>
        <w:t>Respir</w:t>
      </w:r>
      <w:proofErr w:type="spellEnd"/>
      <w:r>
        <w:rPr>
          <w:sz w:val="20"/>
        </w:rPr>
        <w:t xml:space="preserve"> Med. 2014;108(10):1430-7 </w:t>
      </w:r>
    </w:p>
    <w:p w14:paraId="2B898E8A" w14:textId="77777777" w:rsidR="00DD5EB7" w:rsidRDefault="00DD5EB7" w:rsidP="00DD5EB7">
      <w:pPr>
        <w:numPr>
          <w:ilvl w:val="0"/>
          <w:numId w:val="13"/>
        </w:numPr>
        <w:spacing w:line="247" w:lineRule="auto"/>
        <w:ind w:right="1" w:hanging="559"/>
      </w:pPr>
      <w:r w:rsidRPr="0053022B">
        <w:rPr>
          <w:sz w:val="20"/>
          <w:lang w:val="en-US"/>
        </w:rPr>
        <w:t xml:space="preserve">Nolte H, Maloney J, Nelson HS, et al. Onset and dose-related efficacy of house dust mite sublingual immunotherapy tablets in an environmental exposure chamber.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w:t>
      </w:r>
      <w:r>
        <w:rPr>
          <w:sz w:val="20"/>
        </w:rPr>
        <w:t xml:space="preserve"> </w:t>
      </w:r>
      <w:proofErr w:type="gramStart"/>
      <w:r>
        <w:rPr>
          <w:sz w:val="20"/>
        </w:rPr>
        <w:t>2015;135:1494</w:t>
      </w:r>
      <w:proofErr w:type="gramEnd"/>
      <w:r>
        <w:rPr>
          <w:sz w:val="20"/>
        </w:rPr>
        <w:t xml:space="preserve">–1501 </w:t>
      </w:r>
    </w:p>
    <w:p w14:paraId="572E1966" w14:textId="77777777" w:rsidR="00DD5EB7" w:rsidRPr="00096380" w:rsidRDefault="00DD5EB7" w:rsidP="00DD5EB7">
      <w:pPr>
        <w:numPr>
          <w:ilvl w:val="0"/>
          <w:numId w:val="13"/>
        </w:numPr>
        <w:spacing w:line="247" w:lineRule="auto"/>
        <w:ind w:right="1" w:hanging="559"/>
      </w:pPr>
      <w:proofErr w:type="spellStart"/>
      <w:r>
        <w:rPr>
          <w:sz w:val="20"/>
        </w:rPr>
        <w:t>Virchow</w:t>
      </w:r>
      <w:proofErr w:type="spellEnd"/>
      <w:r>
        <w:rPr>
          <w:sz w:val="20"/>
        </w:rPr>
        <w:t xml:space="preserve"> J, Backer V, </w:t>
      </w:r>
      <w:proofErr w:type="spellStart"/>
      <w:r>
        <w:rPr>
          <w:sz w:val="20"/>
        </w:rPr>
        <w:t>Kuna</w:t>
      </w:r>
      <w:proofErr w:type="spellEnd"/>
      <w:r>
        <w:rPr>
          <w:sz w:val="20"/>
        </w:rPr>
        <w:t xml:space="preserve"> P, </w:t>
      </w:r>
      <w:proofErr w:type="spellStart"/>
      <w:r>
        <w:rPr>
          <w:sz w:val="20"/>
        </w:rPr>
        <w:t>Prieto</w:t>
      </w:r>
      <w:proofErr w:type="spellEnd"/>
      <w:r>
        <w:rPr>
          <w:sz w:val="20"/>
        </w:rPr>
        <w:t xml:space="preserve"> L, Nolte H, Villesen H, Ljørring C, et </w:t>
      </w:r>
      <w:proofErr w:type="spellStart"/>
      <w:r>
        <w:rPr>
          <w:sz w:val="20"/>
        </w:rPr>
        <w:t>al.Efficacy</w:t>
      </w:r>
      <w:proofErr w:type="spellEnd"/>
      <w:r>
        <w:rPr>
          <w:sz w:val="20"/>
        </w:rPr>
        <w:t xml:space="preserve"> of a House </w:t>
      </w:r>
      <w:proofErr w:type="spellStart"/>
      <w:r>
        <w:rPr>
          <w:sz w:val="20"/>
        </w:rPr>
        <w:t>Dust</w:t>
      </w:r>
      <w:proofErr w:type="spellEnd"/>
      <w:r>
        <w:rPr>
          <w:sz w:val="20"/>
        </w:rPr>
        <w:t xml:space="preserve"> </w:t>
      </w:r>
      <w:proofErr w:type="spellStart"/>
      <w:r>
        <w:rPr>
          <w:sz w:val="20"/>
        </w:rPr>
        <w:t>Mite</w:t>
      </w:r>
      <w:proofErr w:type="spellEnd"/>
      <w:r>
        <w:rPr>
          <w:sz w:val="20"/>
        </w:rPr>
        <w:t xml:space="preserve"> </w:t>
      </w:r>
      <w:proofErr w:type="spellStart"/>
      <w:r>
        <w:rPr>
          <w:sz w:val="20"/>
        </w:rPr>
        <w:t>Sublingual</w:t>
      </w:r>
      <w:proofErr w:type="spellEnd"/>
      <w:r>
        <w:rPr>
          <w:sz w:val="20"/>
        </w:rPr>
        <w:t xml:space="preserve"> Allergen </w:t>
      </w:r>
      <w:proofErr w:type="spellStart"/>
      <w:r>
        <w:rPr>
          <w:sz w:val="20"/>
        </w:rPr>
        <w:t>Immunotherapy</w:t>
      </w:r>
      <w:proofErr w:type="spellEnd"/>
      <w:r>
        <w:rPr>
          <w:sz w:val="20"/>
        </w:rPr>
        <w:t xml:space="preserve"> Tablet in </w:t>
      </w:r>
      <w:proofErr w:type="spellStart"/>
      <w:r>
        <w:rPr>
          <w:sz w:val="20"/>
        </w:rPr>
        <w:t>Adults</w:t>
      </w:r>
      <w:proofErr w:type="spellEnd"/>
      <w:r>
        <w:rPr>
          <w:sz w:val="20"/>
        </w:rPr>
        <w:t xml:space="preserve"> With </w:t>
      </w:r>
      <w:proofErr w:type="spellStart"/>
      <w:r>
        <w:rPr>
          <w:sz w:val="20"/>
        </w:rPr>
        <w:t>Allergic</w:t>
      </w:r>
      <w:proofErr w:type="spellEnd"/>
      <w:r>
        <w:rPr>
          <w:sz w:val="20"/>
        </w:rPr>
        <w:t xml:space="preserve"> </w:t>
      </w:r>
      <w:proofErr w:type="spellStart"/>
      <w:r>
        <w:rPr>
          <w:sz w:val="20"/>
        </w:rPr>
        <w:t>Asthma</w:t>
      </w:r>
      <w:proofErr w:type="spellEnd"/>
      <w:r>
        <w:rPr>
          <w:sz w:val="20"/>
        </w:rPr>
        <w:t xml:space="preserve">: A </w:t>
      </w:r>
      <w:proofErr w:type="spellStart"/>
      <w:r>
        <w:rPr>
          <w:sz w:val="20"/>
        </w:rPr>
        <w:t>Randomized</w:t>
      </w:r>
      <w:proofErr w:type="spellEnd"/>
      <w:r>
        <w:rPr>
          <w:sz w:val="20"/>
        </w:rPr>
        <w:t xml:space="preserve"> </w:t>
      </w:r>
      <w:proofErr w:type="spellStart"/>
      <w:r>
        <w:rPr>
          <w:sz w:val="20"/>
        </w:rPr>
        <w:t>Clinical</w:t>
      </w:r>
      <w:proofErr w:type="spellEnd"/>
      <w:r>
        <w:rPr>
          <w:sz w:val="20"/>
        </w:rPr>
        <w:t xml:space="preserve"> Trial. </w:t>
      </w:r>
      <w:r>
        <w:rPr>
          <w:i/>
          <w:sz w:val="20"/>
        </w:rPr>
        <w:t xml:space="preserve">JAMA </w:t>
      </w:r>
      <w:proofErr w:type="gramStart"/>
      <w:r>
        <w:rPr>
          <w:sz w:val="20"/>
        </w:rPr>
        <w:t>2016;</w:t>
      </w:r>
      <w:r>
        <w:rPr>
          <w:b/>
          <w:sz w:val="20"/>
        </w:rPr>
        <w:t>315</w:t>
      </w:r>
      <w:r>
        <w:rPr>
          <w:sz w:val="20"/>
        </w:rPr>
        <w:t>:1715</w:t>
      </w:r>
      <w:proofErr w:type="gramEnd"/>
      <w:r>
        <w:rPr>
          <w:sz w:val="20"/>
        </w:rPr>
        <w:t xml:space="preserve">-1725 </w:t>
      </w:r>
    </w:p>
    <w:p w14:paraId="1E915305" w14:textId="77777777" w:rsidR="00DD5EB7" w:rsidRDefault="00DD5EB7" w:rsidP="00DD5EB7">
      <w:pPr>
        <w:numPr>
          <w:ilvl w:val="0"/>
          <w:numId w:val="13"/>
        </w:numPr>
        <w:spacing w:line="247" w:lineRule="auto"/>
        <w:ind w:right="1" w:hanging="559"/>
      </w:pPr>
      <w:r>
        <w:rPr>
          <w:sz w:val="20"/>
        </w:rPr>
        <w:t xml:space="preserve">Pham-Thi N, Fadel R, </w:t>
      </w:r>
      <w:proofErr w:type="spellStart"/>
      <w:r>
        <w:rPr>
          <w:sz w:val="20"/>
        </w:rPr>
        <w:t>Combebias</w:t>
      </w:r>
      <w:proofErr w:type="spellEnd"/>
      <w:r>
        <w:rPr>
          <w:sz w:val="20"/>
        </w:rPr>
        <w:t xml:space="preserve"> A, Andre C.</w:t>
      </w:r>
      <w:r>
        <w:rPr>
          <w:b/>
          <w:sz w:val="20"/>
        </w:rPr>
        <w:t xml:space="preserve"> </w:t>
      </w:r>
      <w:proofErr w:type="spellStart"/>
      <w:r>
        <w:rPr>
          <w:sz w:val="20"/>
        </w:rPr>
        <w:t>Assessment</w:t>
      </w:r>
      <w:proofErr w:type="spellEnd"/>
      <w:r>
        <w:rPr>
          <w:sz w:val="20"/>
        </w:rPr>
        <w:t xml:space="preserve"> of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w:t>
      </w:r>
      <w:proofErr w:type="spellStart"/>
      <w:r>
        <w:rPr>
          <w:sz w:val="20"/>
        </w:rPr>
        <w:t>efficacy</w:t>
      </w:r>
      <w:proofErr w:type="spellEnd"/>
      <w:r>
        <w:rPr>
          <w:sz w:val="20"/>
        </w:rPr>
        <w:t xml:space="preserve"> in </w:t>
      </w:r>
      <w:proofErr w:type="spellStart"/>
      <w:r>
        <w:rPr>
          <w:sz w:val="20"/>
        </w:rPr>
        <w:t>children</w:t>
      </w:r>
      <w:proofErr w:type="spellEnd"/>
      <w:r>
        <w:rPr>
          <w:sz w:val="20"/>
        </w:rPr>
        <w:t xml:space="preserve"> with house </w:t>
      </w:r>
      <w:proofErr w:type="spellStart"/>
      <w:r>
        <w:rPr>
          <w:sz w:val="20"/>
        </w:rPr>
        <w:t>dust</w:t>
      </w:r>
      <w:proofErr w:type="spellEnd"/>
      <w:r>
        <w:rPr>
          <w:sz w:val="20"/>
        </w:rPr>
        <w:t xml:space="preserve"> </w:t>
      </w:r>
      <w:proofErr w:type="spellStart"/>
      <w:r>
        <w:rPr>
          <w:sz w:val="20"/>
        </w:rPr>
        <w:t>mite-induced</w:t>
      </w:r>
      <w:proofErr w:type="spellEnd"/>
      <w:r>
        <w:rPr>
          <w:sz w:val="20"/>
        </w:rPr>
        <w:t xml:space="preserve"> </w:t>
      </w:r>
      <w:proofErr w:type="spellStart"/>
      <w:r>
        <w:rPr>
          <w:sz w:val="20"/>
        </w:rPr>
        <w:t>allergic</w:t>
      </w:r>
      <w:proofErr w:type="spellEnd"/>
      <w:r>
        <w:rPr>
          <w:sz w:val="20"/>
        </w:rPr>
        <w:t xml:space="preserve"> </w:t>
      </w:r>
      <w:proofErr w:type="spellStart"/>
      <w:r>
        <w:rPr>
          <w:sz w:val="20"/>
        </w:rPr>
        <w:t>asthma</w:t>
      </w:r>
      <w:proofErr w:type="spellEnd"/>
      <w:r>
        <w:rPr>
          <w:sz w:val="20"/>
        </w:rPr>
        <w:t xml:space="preserve"> </w:t>
      </w:r>
      <w:proofErr w:type="spellStart"/>
      <w:r>
        <w:rPr>
          <w:sz w:val="20"/>
        </w:rPr>
        <w:t>optimally</w:t>
      </w:r>
      <w:proofErr w:type="spellEnd"/>
      <w:r>
        <w:rPr>
          <w:sz w:val="20"/>
        </w:rPr>
        <w:t xml:space="preserve"> </w:t>
      </w:r>
      <w:proofErr w:type="spellStart"/>
      <w:r>
        <w:rPr>
          <w:sz w:val="20"/>
        </w:rPr>
        <w:t>controlled</w:t>
      </w:r>
      <w:proofErr w:type="spellEnd"/>
      <w:r>
        <w:rPr>
          <w:sz w:val="20"/>
        </w:rPr>
        <w:t xml:space="preserve"> by </w:t>
      </w:r>
      <w:proofErr w:type="spellStart"/>
      <w:r>
        <w:rPr>
          <w:sz w:val="20"/>
        </w:rPr>
        <w:t>pharmacologic</w:t>
      </w:r>
      <w:proofErr w:type="spellEnd"/>
      <w:r>
        <w:rPr>
          <w:sz w:val="20"/>
        </w:rPr>
        <w:t xml:space="preserve"> </w:t>
      </w:r>
      <w:proofErr w:type="spellStart"/>
      <w:r>
        <w:rPr>
          <w:sz w:val="20"/>
        </w:rPr>
        <w:t>treatment</w:t>
      </w:r>
      <w:proofErr w:type="spellEnd"/>
      <w:r>
        <w:rPr>
          <w:sz w:val="20"/>
        </w:rPr>
        <w:t xml:space="preserve"> and </w:t>
      </w:r>
      <w:proofErr w:type="spellStart"/>
      <w:r>
        <w:rPr>
          <w:sz w:val="20"/>
        </w:rPr>
        <w:t>mite-avoidance</w:t>
      </w:r>
      <w:proofErr w:type="spellEnd"/>
      <w:r>
        <w:rPr>
          <w:sz w:val="20"/>
        </w:rPr>
        <w:t xml:space="preserve"> measures. </w:t>
      </w:r>
      <w:proofErr w:type="spellStart"/>
      <w:r>
        <w:rPr>
          <w:i/>
          <w:sz w:val="20"/>
        </w:rPr>
        <w:t>Pediatr</w:t>
      </w:r>
      <w:proofErr w:type="spellEnd"/>
      <w:r>
        <w:rPr>
          <w:i/>
          <w:sz w:val="20"/>
        </w:rPr>
        <w:t xml:space="preserve"> </w:t>
      </w:r>
      <w:proofErr w:type="spellStart"/>
      <w:r>
        <w:rPr>
          <w:i/>
          <w:sz w:val="20"/>
        </w:rPr>
        <w:t>Allergy</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2007;</w:t>
      </w:r>
      <w:r>
        <w:rPr>
          <w:b/>
          <w:sz w:val="20"/>
        </w:rPr>
        <w:t>18</w:t>
      </w:r>
      <w:r>
        <w:rPr>
          <w:sz w:val="20"/>
        </w:rPr>
        <w:t>:47</w:t>
      </w:r>
      <w:proofErr w:type="gramEnd"/>
      <w:r>
        <w:rPr>
          <w:sz w:val="20"/>
        </w:rPr>
        <w:t>-57</w:t>
      </w:r>
    </w:p>
    <w:p w14:paraId="482AAF0C" w14:textId="77777777" w:rsidR="00DD5EB7" w:rsidRDefault="00DD5EB7" w:rsidP="00DD5EB7">
      <w:pPr>
        <w:numPr>
          <w:ilvl w:val="0"/>
          <w:numId w:val="13"/>
        </w:numPr>
        <w:spacing w:line="247" w:lineRule="auto"/>
        <w:ind w:right="1" w:hanging="559"/>
      </w:pPr>
      <w:r>
        <w:rPr>
          <w:sz w:val="20"/>
        </w:rPr>
        <w:t xml:space="preserve">Mahler V, Klein C, Sager A, Zimmermann J. House </w:t>
      </w:r>
      <w:proofErr w:type="spellStart"/>
      <w:r>
        <w:rPr>
          <w:sz w:val="20"/>
        </w:rPr>
        <w:t>dust</w:t>
      </w:r>
      <w:proofErr w:type="spellEnd"/>
      <w:r>
        <w:rPr>
          <w:sz w:val="20"/>
        </w:rPr>
        <w:t xml:space="preserve"> </w:t>
      </w:r>
      <w:proofErr w:type="spellStart"/>
      <w:r>
        <w:rPr>
          <w:sz w:val="20"/>
        </w:rPr>
        <w:t>mite-specific</w:t>
      </w:r>
      <w:proofErr w:type="spellEnd"/>
      <w:r>
        <w:rPr>
          <w:sz w:val="20"/>
        </w:rPr>
        <w:t xml:space="preserve"> </w:t>
      </w:r>
      <w:proofErr w:type="spellStart"/>
      <w:r>
        <w:rPr>
          <w:sz w:val="20"/>
        </w:rPr>
        <w:t>immunotherapy</w:t>
      </w:r>
      <w:proofErr w:type="spellEnd"/>
      <w:r>
        <w:rPr>
          <w:sz w:val="20"/>
        </w:rPr>
        <w:t xml:space="preserve"> with </w:t>
      </w:r>
      <w:proofErr w:type="spellStart"/>
      <w:r>
        <w:rPr>
          <w:sz w:val="20"/>
        </w:rPr>
        <w:t>two</w:t>
      </w:r>
      <w:proofErr w:type="spellEnd"/>
      <w:r>
        <w:rPr>
          <w:sz w:val="20"/>
        </w:rPr>
        <w:t xml:space="preserve"> </w:t>
      </w:r>
      <w:proofErr w:type="spellStart"/>
      <w:r>
        <w:rPr>
          <w:sz w:val="20"/>
        </w:rPr>
        <w:t>licensed</w:t>
      </w:r>
      <w:proofErr w:type="spellEnd"/>
      <w:r>
        <w:rPr>
          <w:sz w:val="20"/>
        </w:rPr>
        <w:t xml:space="preserve"> vaccines: </w:t>
      </w:r>
      <w:proofErr w:type="spellStart"/>
      <w:r>
        <w:rPr>
          <w:sz w:val="20"/>
        </w:rPr>
        <w:t>Outcome</w:t>
      </w:r>
      <w:proofErr w:type="spellEnd"/>
      <w:r>
        <w:rPr>
          <w:sz w:val="20"/>
        </w:rPr>
        <w:t xml:space="preserve"> under </w:t>
      </w:r>
      <w:proofErr w:type="spellStart"/>
      <w:r>
        <w:rPr>
          <w:sz w:val="20"/>
        </w:rPr>
        <w:t>clinical</w:t>
      </w:r>
      <w:proofErr w:type="spellEnd"/>
      <w:r>
        <w:rPr>
          <w:sz w:val="20"/>
        </w:rPr>
        <w:t xml:space="preserve"> </w:t>
      </w:r>
      <w:proofErr w:type="spellStart"/>
      <w:r>
        <w:rPr>
          <w:sz w:val="20"/>
        </w:rPr>
        <w:t>routine</w:t>
      </w:r>
      <w:proofErr w:type="spellEnd"/>
      <w:r>
        <w:rPr>
          <w:sz w:val="20"/>
        </w:rPr>
        <w:t xml:space="preserve"> </w:t>
      </w:r>
      <w:proofErr w:type="spellStart"/>
      <w:r>
        <w:rPr>
          <w:sz w:val="20"/>
        </w:rPr>
        <w:t>conditions</w:t>
      </w:r>
      <w:proofErr w:type="spellEnd"/>
      <w:r>
        <w:rPr>
          <w:sz w:val="20"/>
        </w:rPr>
        <w:t xml:space="preserve">. </w:t>
      </w:r>
      <w:r>
        <w:rPr>
          <w:i/>
          <w:sz w:val="20"/>
        </w:rPr>
        <w:t xml:space="preserve">Immun </w:t>
      </w:r>
      <w:proofErr w:type="spellStart"/>
      <w:r>
        <w:rPr>
          <w:i/>
          <w:sz w:val="20"/>
        </w:rPr>
        <w:t>Inflamm</w:t>
      </w:r>
      <w:proofErr w:type="spellEnd"/>
      <w:r>
        <w:rPr>
          <w:i/>
          <w:sz w:val="20"/>
        </w:rPr>
        <w:t xml:space="preserve"> Dis.</w:t>
      </w:r>
      <w:r>
        <w:rPr>
          <w:sz w:val="20"/>
        </w:rPr>
        <w:t xml:space="preserve"> 2017;5(2):132-140 </w:t>
      </w:r>
    </w:p>
    <w:p w14:paraId="288A3D19" w14:textId="77777777" w:rsidR="00DD5EB7" w:rsidRDefault="00DD5EB7" w:rsidP="00DD5EB7">
      <w:pPr>
        <w:numPr>
          <w:ilvl w:val="0"/>
          <w:numId w:val="13"/>
        </w:numPr>
        <w:spacing w:line="247" w:lineRule="auto"/>
        <w:ind w:right="1" w:hanging="559"/>
      </w:pPr>
      <w:proofErr w:type="spellStart"/>
      <w:r w:rsidRPr="00F94C3D">
        <w:rPr>
          <w:sz w:val="20"/>
          <w:lang w:val="en-US"/>
        </w:rPr>
        <w:t>Trebuchon</w:t>
      </w:r>
      <w:proofErr w:type="spellEnd"/>
      <w:r w:rsidRPr="00F94C3D">
        <w:rPr>
          <w:sz w:val="20"/>
          <w:lang w:val="en-US"/>
        </w:rPr>
        <w:t xml:space="preserve"> F, </w:t>
      </w:r>
      <w:proofErr w:type="spellStart"/>
      <w:r w:rsidRPr="00F94C3D">
        <w:rPr>
          <w:sz w:val="20"/>
          <w:lang w:val="en-US"/>
        </w:rPr>
        <w:t>Lhéritier-Barrand</w:t>
      </w:r>
      <w:proofErr w:type="spellEnd"/>
      <w:r w:rsidRPr="00F94C3D">
        <w:rPr>
          <w:sz w:val="20"/>
          <w:lang w:val="en-US"/>
        </w:rPr>
        <w:t xml:space="preserve"> M, David M, </w:t>
      </w:r>
      <w:proofErr w:type="spellStart"/>
      <w:r w:rsidRPr="00F94C3D">
        <w:rPr>
          <w:sz w:val="20"/>
          <w:lang w:val="en-US"/>
        </w:rPr>
        <w:t>Demoly</w:t>
      </w:r>
      <w:proofErr w:type="spellEnd"/>
      <w:r w:rsidRPr="00F94C3D">
        <w:rPr>
          <w:sz w:val="20"/>
          <w:lang w:val="en-US"/>
        </w:rPr>
        <w:t xml:space="preserve"> P. Characteristics and management of sublingual allergen immunotherapy in children with allergic rhinitis and asthma induced by house dust mite allergens. </w:t>
      </w:r>
      <w:proofErr w:type="spellStart"/>
      <w:r>
        <w:rPr>
          <w:i/>
          <w:sz w:val="20"/>
        </w:rPr>
        <w:t>Clin</w:t>
      </w:r>
      <w:proofErr w:type="spellEnd"/>
      <w:r>
        <w:rPr>
          <w:i/>
          <w:sz w:val="20"/>
        </w:rPr>
        <w:t xml:space="preserve"> </w:t>
      </w:r>
      <w:proofErr w:type="spellStart"/>
      <w:r>
        <w:rPr>
          <w:i/>
          <w:sz w:val="20"/>
        </w:rPr>
        <w:t>Transl</w:t>
      </w:r>
      <w:proofErr w:type="spellEnd"/>
      <w:r>
        <w:rPr>
          <w:i/>
          <w:sz w:val="20"/>
        </w:rPr>
        <w:t xml:space="preserve"> </w:t>
      </w:r>
      <w:proofErr w:type="spellStart"/>
      <w:r>
        <w:rPr>
          <w:i/>
          <w:sz w:val="20"/>
        </w:rPr>
        <w:t>Allergy</w:t>
      </w:r>
      <w:proofErr w:type="spellEnd"/>
      <w:r>
        <w:rPr>
          <w:sz w:val="20"/>
        </w:rPr>
        <w:t xml:space="preserve">. </w:t>
      </w:r>
      <w:proofErr w:type="gramStart"/>
      <w:r>
        <w:rPr>
          <w:sz w:val="20"/>
        </w:rPr>
        <w:t>2014;4:15</w:t>
      </w:r>
      <w:proofErr w:type="gramEnd"/>
      <w:r>
        <w:rPr>
          <w:sz w:val="20"/>
        </w:rPr>
        <w:t xml:space="preserve"> </w:t>
      </w:r>
    </w:p>
    <w:p w14:paraId="5A56A479" w14:textId="77777777" w:rsidR="00DD5EB7" w:rsidRDefault="00DD5EB7" w:rsidP="00DD5EB7">
      <w:pPr>
        <w:numPr>
          <w:ilvl w:val="0"/>
          <w:numId w:val="13"/>
        </w:numPr>
        <w:spacing w:line="247" w:lineRule="auto"/>
        <w:ind w:right="1" w:hanging="559"/>
      </w:pPr>
      <w:r>
        <w:rPr>
          <w:sz w:val="20"/>
        </w:rPr>
        <w:t xml:space="preserve">Ozdemir C, </w:t>
      </w:r>
      <w:proofErr w:type="spellStart"/>
      <w:r>
        <w:rPr>
          <w:sz w:val="20"/>
        </w:rPr>
        <w:t>Yazi</w:t>
      </w:r>
      <w:proofErr w:type="spellEnd"/>
      <w:r>
        <w:rPr>
          <w:sz w:val="20"/>
        </w:rPr>
        <w:t xml:space="preserve"> D, </w:t>
      </w:r>
      <w:proofErr w:type="spellStart"/>
      <w:r>
        <w:rPr>
          <w:sz w:val="20"/>
        </w:rPr>
        <w:t>Gocmen</w:t>
      </w:r>
      <w:proofErr w:type="spellEnd"/>
      <w:r>
        <w:rPr>
          <w:sz w:val="20"/>
        </w:rPr>
        <w:t xml:space="preserve"> I, </w:t>
      </w:r>
      <w:proofErr w:type="spellStart"/>
      <w:r>
        <w:rPr>
          <w:sz w:val="20"/>
        </w:rPr>
        <w:t>Yesil</w:t>
      </w:r>
      <w:proofErr w:type="spellEnd"/>
      <w:r>
        <w:rPr>
          <w:sz w:val="20"/>
        </w:rPr>
        <w:t xml:space="preserve"> O, </w:t>
      </w:r>
      <w:proofErr w:type="spellStart"/>
      <w:r>
        <w:rPr>
          <w:sz w:val="20"/>
        </w:rPr>
        <w:t>Aydogan</w:t>
      </w:r>
      <w:proofErr w:type="spellEnd"/>
      <w:r>
        <w:rPr>
          <w:sz w:val="20"/>
        </w:rPr>
        <w:t xml:space="preserve"> M, </w:t>
      </w:r>
      <w:proofErr w:type="spellStart"/>
      <w:r>
        <w:rPr>
          <w:sz w:val="20"/>
        </w:rPr>
        <w:t>Semic-Jusufagic</w:t>
      </w:r>
      <w:proofErr w:type="spellEnd"/>
      <w:r>
        <w:rPr>
          <w:sz w:val="20"/>
        </w:rPr>
        <w:t xml:space="preserve"> A, et al. </w:t>
      </w:r>
      <w:proofErr w:type="spellStart"/>
      <w:r>
        <w:rPr>
          <w:sz w:val="20"/>
        </w:rPr>
        <w:t>Efficacy</w:t>
      </w:r>
      <w:proofErr w:type="spellEnd"/>
      <w:r>
        <w:rPr>
          <w:sz w:val="20"/>
        </w:rPr>
        <w:t xml:space="preserve"> of long-term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as an </w:t>
      </w:r>
      <w:proofErr w:type="spellStart"/>
      <w:r>
        <w:rPr>
          <w:sz w:val="20"/>
        </w:rPr>
        <w:t>adjunct</w:t>
      </w:r>
      <w:proofErr w:type="spellEnd"/>
      <w:r>
        <w:rPr>
          <w:sz w:val="20"/>
        </w:rPr>
        <w:t xml:space="preserve"> to </w:t>
      </w:r>
      <w:proofErr w:type="spellStart"/>
      <w:r>
        <w:rPr>
          <w:sz w:val="20"/>
        </w:rPr>
        <w:t>pharmacotherapy</w:t>
      </w:r>
      <w:proofErr w:type="spellEnd"/>
      <w:r>
        <w:rPr>
          <w:sz w:val="20"/>
        </w:rPr>
        <w:t xml:space="preserve"> in house </w:t>
      </w:r>
      <w:proofErr w:type="spellStart"/>
      <w:r>
        <w:rPr>
          <w:sz w:val="20"/>
        </w:rPr>
        <w:t>dust</w:t>
      </w:r>
      <w:proofErr w:type="spellEnd"/>
      <w:r>
        <w:rPr>
          <w:sz w:val="20"/>
        </w:rPr>
        <w:t xml:space="preserve"> </w:t>
      </w:r>
      <w:proofErr w:type="spellStart"/>
      <w:r>
        <w:rPr>
          <w:sz w:val="20"/>
        </w:rPr>
        <w:t>mite-allergic</w:t>
      </w:r>
      <w:proofErr w:type="spellEnd"/>
      <w:r>
        <w:rPr>
          <w:sz w:val="20"/>
        </w:rPr>
        <w:t xml:space="preserve"> </w:t>
      </w:r>
      <w:proofErr w:type="spellStart"/>
      <w:r>
        <w:rPr>
          <w:sz w:val="20"/>
        </w:rPr>
        <w:t>children</w:t>
      </w:r>
      <w:proofErr w:type="spellEnd"/>
      <w:r>
        <w:rPr>
          <w:sz w:val="20"/>
        </w:rPr>
        <w:t xml:space="preserve"> with </w:t>
      </w:r>
      <w:proofErr w:type="spellStart"/>
      <w:r>
        <w:rPr>
          <w:sz w:val="20"/>
        </w:rPr>
        <w:t>asthma</w:t>
      </w:r>
      <w:proofErr w:type="spellEnd"/>
      <w:r>
        <w:rPr>
          <w:sz w:val="20"/>
        </w:rPr>
        <w:t xml:space="preserve">. </w:t>
      </w:r>
      <w:proofErr w:type="spellStart"/>
      <w:r>
        <w:rPr>
          <w:i/>
          <w:sz w:val="20"/>
        </w:rPr>
        <w:t>Pediatr</w:t>
      </w:r>
      <w:proofErr w:type="spellEnd"/>
      <w:r>
        <w:rPr>
          <w:i/>
          <w:sz w:val="20"/>
        </w:rPr>
        <w:t xml:space="preserve"> </w:t>
      </w:r>
      <w:proofErr w:type="spellStart"/>
      <w:r>
        <w:rPr>
          <w:i/>
          <w:sz w:val="20"/>
        </w:rPr>
        <w:t>Allergy</w:t>
      </w:r>
      <w:proofErr w:type="spellEnd"/>
      <w:r>
        <w:rPr>
          <w:i/>
          <w:sz w:val="20"/>
        </w:rPr>
        <w:t xml:space="preserve"> </w:t>
      </w:r>
      <w:proofErr w:type="spellStart"/>
      <w:r>
        <w:rPr>
          <w:i/>
          <w:sz w:val="20"/>
        </w:rPr>
        <w:t>Immunol</w:t>
      </w:r>
      <w:proofErr w:type="spellEnd"/>
      <w:r>
        <w:rPr>
          <w:sz w:val="20"/>
        </w:rPr>
        <w:t xml:space="preserve">. 2007;18(6):508-15. </w:t>
      </w:r>
    </w:p>
    <w:p w14:paraId="48F09F3B" w14:textId="77777777" w:rsidR="00DD5EB7" w:rsidRDefault="00DD5EB7" w:rsidP="00DD5EB7">
      <w:pPr>
        <w:numPr>
          <w:ilvl w:val="0"/>
          <w:numId w:val="13"/>
        </w:numPr>
        <w:spacing w:line="247" w:lineRule="auto"/>
        <w:ind w:right="1" w:hanging="559"/>
      </w:pPr>
      <w:r>
        <w:rPr>
          <w:sz w:val="20"/>
        </w:rPr>
        <w:t xml:space="preserve">Di </w:t>
      </w:r>
      <w:proofErr w:type="spellStart"/>
      <w:r>
        <w:rPr>
          <w:sz w:val="20"/>
        </w:rPr>
        <w:t>Rienzo</w:t>
      </w:r>
      <w:proofErr w:type="spellEnd"/>
      <w:r>
        <w:rPr>
          <w:sz w:val="20"/>
        </w:rPr>
        <w:t xml:space="preserve"> V, </w:t>
      </w:r>
      <w:proofErr w:type="spellStart"/>
      <w:r>
        <w:rPr>
          <w:sz w:val="20"/>
        </w:rPr>
        <w:t>Marcucci</w:t>
      </w:r>
      <w:proofErr w:type="spellEnd"/>
      <w:r>
        <w:rPr>
          <w:sz w:val="20"/>
        </w:rPr>
        <w:t xml:space="preserve"> F, </w:t>
      </w:r>
      <w:proofErr w:type="spellStart"/>
      <w:r>
        <w:rPr>
          <w:sz w:val="20"/>
        </w:rPr>
        <w:t>Puccinelli</w:t>
      </w:r>
      <w:proofErr w:type="spellEnd"/>
      <w:r>
        <w:rPr>
          <w:sz w:val="20"/>
        </w:rPr>
        <w:t xml:space="preserve"> P, </w:t>
      </w:r>
      <w:proofErr w:type="spellStart"/>
      <w:r>
        <w:rPr>
          <w:sz w:val="20"/>
        </w:rPr>
        <w:t>Parmiani</w:t>
      </w:r>
      <w:proofErr w:type="spellEnd"/>
      <w:r>
        <w:rPr>
          <w:sz w:val="20"/>
        </w:rPr>
        <w:t xml:space="preserve"> S, </w:t>
      </w:r>
      <w:proofErr w:type="spellStart"/>
      <w:r>
        <w:rPr>
          <w:sz w:val="20"/>
        </w:rPr>
        <w:t>Frati</w:t>
      </w:r>
      <w:proofErr w:type="spellEnd"/>
      <w:r>
        <w:rPr>
          <w:sz w:val="20"/>
        </w:rPr>
        <w:t xml:space="preserve"> F, </w:t>
      </w:r>
      <w:proofErr w:type="spellStart"/>
      <w:r>
        <w:rPr>
          <w:sz w:val="20"/>
        </w:rPr>
        <w:t>Sensi</w:t>
      </w:r>
      <w:proofErr w:type="spellEnd"/>
      <w:r>
        <w:rPr>
          <w:sz w:val="20"/>
        </w:rPr>
        <w:t xml:space="preserve"> L, et </w:t>
      </w:r>
      <w:proofErr w:type="spellStart"/>
      <w:r>
        <w:rPr>
          <w:sz w:val="20"/>
        </w:rPr>
        <w:t>al.Long</w:t>
      </w:r>
      <w:proofErr w:type="spellEnd"/>
      <w:r>
        <w:rPr>
          <w:sz w:val="20"/>
        </w:rPr>
        <w:t xml:space="preserve">-lasting </w:t>
      </w:r>
      <w:proofErr w:type="spellStart"/>
      <w:r>
        <w:rPr>
          <w:sz w:val="20"/>
        </w:rPr>
        <w:t>effect</w:t>
      </w:r>
      <w:proofErr w:type="spellEnd"/>
      <w:r>
        <w:rPr>
          <w:sz w:val="20"/>
        </w:rPr>
        <w:t xml:space="preserve"> of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in </w:t>
      </w:r>
      <w:proofErr w:type="spellStart"/>
      <w:r>
        <w:rPr>
          <w:sz w:val="20"/>
        </w:rPr>
        <w:t>children</w:t>
      </w:r>
      <w:proofErr w:type="spellEnd"/>
      <w:r>
        <w:rPr>
          <w:sz w:val="20"/>
        </w:rPr>
        <w:t xml:space="preserve"> with </w:t>
      </w:r>
      <w:proofErr w:type="spellStart"/>
      <w:r>
        <w:rPr>
          <w:sz w:val="20"/>
        </w:rPr>
        <w:t>asthma</w:t>
      </w:r>
      <w:proofErr w:type="spellEnd"/>
      <w:r>
        <w:rPr>
          <w:sz w:val="20"/>
        </w:rPr>
        <w:t xml:space="preserve"> due to house </w:t>
      </w:r>
      <w:proofErr w:type="spellStart"/>
      <w:r>
        <w:rPr>
          <w:sz w:val="20"/>
        </w:rPr>
        <w:t>dust</w:t>
      </w:r>
      <w:proofErr w:type="spellEnd"/>
      <w:r>
        <w:rPr>
          <w:sz w:val="20"/>
        </w:rPr>
        <w:t xml:space="preserve"> </w:t>
      </w:r>
      <w:proofErr w:type="spellStart"/>
      <w:r>
        <w:rPr>
          <w:sz w:val="20"/>
        </w:rPr>
        <w:t>mite</w:t>
      </w:r>
      <w:proofErr w:type="spellEnd"/>
      <w:r>
        <w:rPr>
          <w:sz w:val="20"/>
        </w:rPr>
        <w:t xml:space="preserve">: a 10-year </w:t>
      </w:r>
      <w:proofErr w:type="spellStart"/>
      <w:r>
        <w:rPr>
          <w:sz w:val="20"/>
        </w:rPr>
        <w:t>prospective</w:t>
      </w:r>
      <w:proofErr w:type="spellEnd"/>
      <w:r>
        <w:rPr>
          <w:sz w:val="20"/>
        </w:rPr>
        <w:t xml:space="preserve"> </w:t>
      </w:r>
      <w:proofErr w:type="spellStart"/>
      <w:r>
        <w:rPr>
          <w:sz w:val="20"/>
        </w:rPr>
        <w:t>study</w:t>
      </w:r>
      <w:proofErr w:type="spellEnd"/>
      <w:r>
        <w:rPr>
          <w:sz w:val="20"/>
        </w:rPr>
        <w:t xml:space="preserve">. </w:t>
      </w:r>
      <w:proofErr w:type="spellStart"/>
      <w:r>
        <w:rPr>
          <w:sz w:val="20"/>
        </w:rPr>
        <w:t>Clin</w:t>
      </w:r>
      <w:proofErr w:type="spellEnd"/>
      <w:r>
        <w:rPr>
          <w:sz w:val="20"/>
        </w:rPr>
        <w:t xml:space="preserve"> Exp </w:t>
      </w:r>
      <w:proofErr w:type="spellStart"/>
      <w:r>
        <w:rPr>
          <w:sz w:val="20"/>
        </w:rPr>
        <w:t>Allergy</w:t>
      </w:r>
      <w:proofErr w:type="spellEnd"/>
      <w:r>
        <w:rPr>
          <w:sz w:val="20"/>
        </w:rPr>
        <w:t xml:space="preserve">. 2003;33(2):206-10 </w:t>
      </w:r>
    </w:p>
    <w:p w14:paraId="52197C24" w14:textId="77777777" w:rsidR="00DD5EB7" w:rsidRPr="00F94C3D" w:rsidRDefault="00DD5EB7" w:rsidP="00DD5EB7">
      <w:pPr>
        <w:numPr>
          <w:ilvl w:val="0"/>
          <w:numId w:val="13"/>
        </w:numPr>
        <w:spacing w:line="247" w:lineRule="auto"/>
        <w:ind w:right="1" w:hanging="559"/>
        <w:rPr>
          <w:lang w:val="en-US"/>
        </w:rPr>
      </w:pPr>
      <w:r>
        <w:rPr>
          <w:sz w:val="20"/>
        </w:rPr>
        <w:t xml:space="preserve">Reinhold T, Ostermann J, </w:t>
      </w:r>
      <w:proofErr w:type="spellStart"/>
      <w:r>
        <w:rPr>
          <w:sz w:val="20"/>
        </w:rPr>
        <w:t>Thum-Oltmer</w:t>
      </w:r>
      <w:proofErr w:type="spellEnd"/>
      <w:r>
        <w:rPr>
          <w:sz w:val="20"/>
        </w:rPr>
        <w:t xml:space="preserve"> S, </w:t>
      </w:r>
      <w:proofErr w:type="spellStart"/>
      <w:r>
        <w:rPr>
          <w:sz w:val="20"/>
        </w:rPr>
        <w:t>Brüggenjürgen</w:t>
      </w:r>
      <w:proofErr w:type="spellEnd"/>
      <w:r>
        <w:rPr>
          <w:sz w:val="20"/>
        </w:rPr>
        <w:t xml:space="preserve"> </w:t>
      </w:r>
      <w:proofErr w:type="spellStart"/>
      <w:r>
        <w:rPr>
          <w:sz w:val="20"/>
        </w:rPr>
        <w:t>Bl</w:t>
      </w:r>
      <w:proofErr w:type="spellEnd"/>
      <w:r>
        <w:rPr>
          <w:sz w:val="20"/>
        </w:rPr>
        <w:t xml:space="preserve">. </w:t>
      </w:r>
      <w:r w:rsidRPr="00F94C3D">
        <w:rPr>
          <w:sz w:val="20"/>
          <w:lang w:val="en-US"/>
        </w:rPr>
        <w:t xml:space="preserve">Influence of subcutaneous specific immunotherapy on drug costs in children suffering from allergic asthma. </w:t>
      </w:r>
      <w:proofErr w:type="spellStart"/>
      <w:r w:rsidRPr="00F94C3D">
        <w:rPr>
          <w:i/>
          <w:sz w:val="20"/>
          <w:lang w:val="en-US"/>
        </w:rPr>
        <w:t>Clin</w:t>
      </w:r>
      <w:proofErr w:type="spellEnd"/>
      <w:r w:rsidRPr="00F94C3D">
        <w:rPr>
          <w:i/>
          <w:sz w:val="20"/>
          <w:lang w:val="en-US"/>
        </w:rPr>
        <w:t xml:space="preserve"> </w:t>
      </w:r>
      <w:proofErr w:type="spellStart"/>
      <w:r w:rsidRPr="00F94C3D">
        <w:rPr>
          <w:i/>
          <w:sz w:val="20"/>
          <w:lang w:val="en-US"/>
        </w:rPr>
        <w:t>Transl</w:t>
      </w:r>
      <w:proofErr w:type="spellEnd"/>
      <w:r w:rsidRPr="00F94C3D">
        <w:rPr>
          <w:i/>
          <w:sz w:val="20"/>
          <w:lang w:val="en-US"/>
        </w:rPr>
        <w:t xml:space="preserve"> Allergy</w:t>
      </w:r>
      <w:r w:rsidRPr="00F94C3D">
        <w:rPr>
          <w:sz w:val="20"/>
          <w:lang w:val="en-US"/>
        </w:rPr>
        <w:t xml:space="preserve"> 2013, 3:30 </w:t>
      </w:r>
    </w:p>
    <w:p w14:paraId="36BC4586" w14:textId="77777777" w:rsidR="00DD5EB7" w:rsidRDefault="00DD5EB7" w:rsidP="00DD5EB7">
      <w:pPr>
        <w:numPr>
          <w:ilvl w:val="0"/>
          <w:numId w:val="13"/>
        </w:numPr>
        <w:spacing w:line="247" w:lineRule="auto"/>
        <w:ind w:right="1" w:hanging="559"/>
      </w:pPr>
      <w:r w:rsidRPr="00F37A26">
        <w:rPr>
          <w:sz w:val="20"/>
          <w:lang w:val="en-US"/>
        </w:rPr>
        <w:lastRenderedPageBreak/>
        <w:t>Hahn-Pedersen J, Worm M, Green W, Andreasen JN, Taylor M.</w:t>
      </w:r>
      <w:r>
        <w:rPr>
          <w:sz w:val="20"/>
          <w:lang w:val="en-US"/>
        </w:rPr>
        <w:t xml:space="preserve"> </w:t>
      </w:r>
      <w:r w:rsidRPr="00F37A26">
        <w:rPr>
          <w:sz w:val="20"/>
          <w:lang w:val="en-US"/>
        </w:rPr>
        <w:t xml:space="preserve">Cost utility analysis of the </w:t>
      </w:r>
      <w:proofErr w:type="gramStart"/>
      <w:r w:rsidRPr="00F37A26">
        <w:rPr>
          <w:sz w:val="20"/>
          <w:lang w:val="en-US"/>
        </w:rPr>
        <w:t>SQ(</w:t>
      </w:r>
      <w:proofErr w:type="gramEnd"/>
      <w:r w:rsidRPr="00F37A26">
        <w:rPr>
          <w:sz w:val="20"/>
          <w:lang w:val="en-US"/>
        </w:rPr>
        <w:t xml:space="preserve">®) HDM SLIT-tablet in house dust mite allergic asthma patients in a German setting. </w:t>
      </w:r>
      <w:proofErr w:type="spellStart"/>
      <w:r>
        <w:rPr>
          <w:i/>
          <w:sz w:val="20"/>
        </w:rPr>
        <w:t>Clin</w:t>
      </w:r>
      <w:proofErr w:type="spellEnd"/>
      <w:r>
        <w:rPr>
          <w:i/>
          <w:sz w:val="20"/>
        </w:rPr>
        <w:t xml:space="preserve"> </w:t>
      </w:r>
      <w:proofErr w:type="spellStart"/>
      <w:r>
        <w:rPr>
          <w:i/>
          <w:sz w:val="20"/>
        </w:rPr>
        <w:t>Transl</w:t>
      </w:r>
      <w:proofErr w:type="spellEnd"/>
      <w:r>
        <w:rPr>
          <w:i/>
          <w:sz w:val="20"/>
        </w:rPr>
        <w:t xml:space="preserve"> </w:t>
      </w:r>
      <w:proofErr w:type="spellStart"/>
      <w:r>
        <w:rPr>
          <w:i/>
          <w:sz w:val="20"/>
        </w:rPr>
        <w:t>Allergy</w:t>
      </w:r>
      <w:proofErr w:type="spellEnd"/>
      <w:r>
        <w:rPr>
          <w:i/>
          <w:sz w:val="20"/>
        </w:rPr>
        <w:t>.</w:t>
      </w:r>
      <w:r>
        <w:rPr>
          <w:sz w:val="20"/>
        </w:rPr>
        <w:t xml:space="preserve"> 2016 ;6(1):35. </w:t>
      </w:r>
    </w:p>
    <w:p w14:paraId="6FC3F45A" w14:textId="77777777" w:rsidR="00DD5EB7" w:rsidRPr="006D0B22" w:rsidRDefault="00DD5EB7" w:rsidP="00DD5EB7">
      <w:pPr>
        <w:numPr>
          <w:ilvl w:val="0"/>
          <w:numId w:val="13"/>
        </w:numPr>
        <w:spacing w:line="247" w:lineRule="auto"/>
        <w:ind w:right="1" w:hanging="559"/>
      </w:pPr>
      <w:r>
        <w:rPr>
          <w:sz w:val="20"/>
        </w:rPr>
        <w:t>Garcia-</w:t>
      </w:r>
      <w:proofErr w:type="spellStart"/>
      <w:r>
        <w:rPr>
          <w:sz w:val="20"/>
        </w:rPr>
        <w:t>Robaina</w:t>
      </w:r>
      <w:proofErr w:type="spellEnd"/>
      <w:r>
        <w:rPr>
          <w:sz w:val="20"/>
        </w:rPr>
        <w:t xml:space="preserve"> JC, </w:t>
      </w:r>
      <w:proofErr w:type="spellStart"/>
      <w:r>
        <w:rPr>
          <w:sz w:val="20"/>
        </w:rPr>
        <w:t>Polanco</w:t>
      </w:r>
      <w:proofErr w:type="spellEnd"/>
      <w:r>
        <w:rPr>
          <w:sz w:val="20"/>
        </w:rPr>
        <w:t xml:space="preserve"> </w:t>
      </w:r>
      <w:proofErr w:type="spellStart"/>
      <w:r>
        <w:rPr>
          <w:sz w:val="20"/>
        </w:rPr>
        <w:t>Sánchez</w:t>
      </w:r>
      <w:proofErr w:type="spellEnd"/>
      <w:r>
        <w:rPr>
          <w:sz w:val="20"/>
        </w:rPr>
        <w:t xml:space="preserve"> C, Estella </w:t>
      </w:r>
      <w:proofErr w:type="spellStart"/>
      <w:r>
        <w:rPr>
          <w:sz w:val="20"/>
        </w:rPr>
        <w:t>Pérez</w:t>
      </w:r>
      <w:proofErr w:type="spellEnd"/>
      <w:r>
        <w:rPr>
          <w:sz w:val="20"/>
        </w:rPr>
        <w:t xml:space="preserve"> E. </w:t>
      </w:r>
      <w:proofErr w:type="spellStart"/>
      <w:r>
        <w:rPr>
          <w:sz w:val="20"/>
        </w:rPr>
        <w:t>Savings</w:t>
      </w:r>
      <w:proofErr w:type="spellEnd"/>
      <w:r>
        <w:rPr>
          <w:sz w:val="20"/>
        </w:rPr>
        <w:t xml:space="preserve"> </w:t>
      </w:r>
      <w:proofErr w:type="spellStart"/>
      <w:r>
        <w:rPr>
          <w:sz w:val="20"/>
        </w:rPr>
        <w:t>associated</w:t>
      </w:r>
      <w:proofErr w:type="spellEnd"/>
      <w:r>
        <w:rPr>
          <w:sz w:val="20"/>
        </w:rPr>
        <w:t xml:space="preserve"> with </w:t>
      </w:r>
      <w:proofErr w:type="spellStart"/>
      <w:r>
        <w:rPr>
          <w:sz w:val="20"/>
        </w:rPr>
        <w:t>high-dose</w:t>
      </w:r>
      <w:proofErr w:type="spellEnd"/>
      <w:r>
        <w:rPr>
          <w:sz w:val="20"/>
        </w:rPr>
        <w:t xml:space="preserve"> </w:t>
      </w:r>
      <w:proofErr w:type="spellStart"/>
      <w:r>
        <w:rPr>
          <w:sz w:val="20"/>
        </w:rPr>
        <w:t>hypoallergenic</w:t>
      </w:r>
      <w:proofErr w:type="spellEnd"/>
      <w:r>
        <w:rPr>
          <w:sz w:val="20"/>
        </w:rPr>
        <w:t xml:space="preserve"> house </w:t>
      </w:r>
      <w:proofErr w:type="spellStart"/>
      <w:r>
        <w:rPr>
          <w:sz w:val="20"/>
        </w:rPr>
        <w:t>dust</w:t>
      </w:r>
      <w:proofErr w:type="spellEnd"/>
      <w:r>
        <w:rPr>
          <w:sz w:val="20"/>
        </w:rPr>
        <w:t xml:space="preserve"> </w:t>
      </w:r>
      <w:proofErr w:type="spellStart"/>
      <w:r>
        <w:rPr>
          <w:sz w:val="20"/>
        </w:rPr>
        <w:t>mite</w:t>
      </w:r>
      <w:proofErr w:type="spellEnd"/>
      <w:r>
        <w:rPr>
          <w:sz w:val="20"/>
        </w:rPr>
        <w:t xml:space="preserve"> </w:t>
      </w:r>
      <w:proofErr w:type="spellStart"/>
      <w:r>
        <w:rPr>
          <w:sz w:val="20"/>
        </w:rPr>
        <w:t>immunotherapy</w:t>
      </w:r>
      <w:proofErr w:type="spellEnd"/>
      <w:r>
        <w:rPr>
          <w:sz w:val="20"/>
        </w:rPr>
        <w:t xml:space="preserve"> in </w:t>
      </w:r>
      <w:proofErr w:type="spellStart"/>
      <w:r>
        <w:rPr>
          <w:sz w:val="20"/>
        </w:rPr>
        <w:t>rhinitis</w:t>
      </w:r>
      <w:proofErr w:type="spellEnd"/>
      <w:r>
        <w:rPr>
          <w:sz w:val="20"/>
        </w:rPr>
        <w:t xml:space="preserve"> and/or </w:t>
      </w:r>
      <w:proofErr w:type="spellStart"/>
      <w:r>
        <w:rPr>
          <w:sz w:val="20"/>
        </w:rPr>
        <w:t>asthma</w:t>
      </w:r>
      <w:proofErr w:type="spellEnd"/>
      <w:r>
        <w:rPr>
          <w:sz w:val="20"/>
        </w:rPr>
        <w:t xml:space="preserve"> patients in Spain. </w:t>
      </w:r>
      <w:proofErr w:type="spellStart"/>
      <w:r>
        <w:rPr>
          <w:i/>
          <w:sz w:val="20"/>
        </w:rPr>
        <w:t>Clinicoecon</w:t>
      </w:r>
      <w:proofErr w:type="spellEnd"/>
      <w:r>
        <w:rPr>
          <w:i/>
          <w:sz w:val="20"/>
        </w:rPr>
        <w:t xml:space="preserve"> </w:t>
      </w:r>
      <w:proofErr w:type="spellStart"/>
      <w:r>
        <w:rPr>
          <w:i/>
          <w:sz w:val="20"/>
        </w:rPr>
        <w:t>Outcomes</w:t>
      </w:r>
      <w:proofErr w:type="spellEnd"/>
      <w:r>
        <w:rPr>
          <w:i/>
          <w:sz w:val="20"/>
        </w:rPr>
        <w:t xml:space="preserve"> Res.</w:t>
      </w:r>
      <w:r>
        <w:rPr>
          <w:sz w:val="20"/>
        </w:rPr>
        <w:t xml:space="preserve"> </w:t>
      </w:r>
      <w:proofErr w:type="gramStart"/>
      <w:r>
        <w:rPr>
          <w:sz w:val="20"/>
        </w:rPr>
        <w:t>2016;8:235</w:t>
      </w:r>
      <w:proofErr w:type="gramEnd"/>
      <w:r>
        <w:rPr>
          <w:sz w:val="20"/>
        </w:rPr>
        <w:t xml:space="preserve">-41 </w:t>
      </w:r>
    </w:p>
    <w:p w14:paraId="4B821642" w14:textId="77777777" w:rsidR="00DD5EB7" w:rsidRPr="00346EDD" w:rsidRDefault="00DD5EB7" w:rsidP="00DD5EB7">
      <w:pPr>
        <w:numPr>
          <w:ilvl w:val="0"/>
          <w:numId w:val="13"/>
        </w:numPr>
        <w:spacing w:line="247" w:lineRule="auto"/>
        <w:ind w:right="1" w:hanging="559"/>
        <w:rPr>
          <w:sz w:val="20"/>
          <w:szCs w:val="20"/>
        </w:rPr>
      </w:pPr>
      <w:proofErr w:type="spellStart"/>
      <w:r w:rsidRPr="00346EDD">
        <w:rPr>
          <w:sz w:val="20"/>
          <w:szCs w:val="20"/>
        </w:rPr>
        <w:t>Fitzpatrick</w:t>
      </w:r>
      <w:proofErr w:type="spellEnd"/>
      <w:r w:rsidRPr="00346EDD">
        <w:rPr>
          <w:sz w:val="20"/>
          <w:szCs w:val="20"/>
        </w:rPr>
        <w:t xml:space="preserve"> AM, Bacharier LB, </w:t>
      </w:r>
      <w:proofErr w:type="spellStart"/>
      <w:r w:rsidRPr="00346EDD">
        <w:rPr>
          <w:sz w:val="20"/>
          <w:szCs w:val="20"/>
        </w:rPr>
        <w:t>Guilbert</w:t>
      </w:r>
      <w:proofErr w:type="spellEnd"/>
      <w:r w:rsidRPr="00346EDD">
        <w:rPr>
          <w:sz w:val="20"/>
          <w:szCs w:val="20"/>
        </w:rPr>
        <w:t xml:space="preserve"> TW, Jackson DJ, </w:t>
      </w:r>
      <w:proofErr w:type="spellStart"/>
      <w:r w:rsidRPr="00346EDD">
        <w:rPr>
          <w:sz w:val="20"/>
          <w:szCs w:val="20"/>
        </w:rPr>
        <w:t>Szefler</w:t>
      </w:r>
      <w:proofErr w:type="spellEnd"/>
      <w:r w:rsidRPr="00346EDD">
        <w:rPr>
          <w:sz w:val="20"/>
          <w:szCs w:val="20"/>
        </w:rPr>
        <w:t xml:space="preserve"> SJ, </w:t>
      </w:r>
      <w:proofErr w:type="spellStart"/>
      <w:r w:rsidRPr="00346EDD">
        <w:rPr>
          <w:sz w:val="20"/>
          <w:szCs w:val="20"/>
        </w:rPr>
        <w:t>Beigelman</w:t>
      </w:r>
      <w:proofErr w:type="spellEnd"/>
      <w:r w:rsidRPr="00346EDD">
        <w:rPr>
          <w:sz w:val="20"/>
          <w:szCs w:val="20"/>
        </w:rPr>
        <w:t xml:space="preserve"> A, et al </w:t>
      </w:r>
      <w:proofErr w:type="spellStart"/>
      <w:r w:rsidRPr="00346EDD">
        <w:rPr>
          <w:sz w:val="20"/>
          <w:szCs w:val="20"/>
        </w:rPr>
        <w:t>Phenotypes</w:t>
      </w:r>
      <w:proofErr w:type="spellEnd"/>
      <w:r w:rsidRPr="00346EDD">
        <w:rPr>
          <w:sz w:val="20"/>
          <w:szCs w:val="20"/>
        </w:rPr>
        <w:t xml:space="preserve"> of </w:t>
      </w:r>
      <w:proofErr w:type="spellStart"/>
      <w:r w:rsidRPr="00346EDD">
        <w:rPr>
          <w:sz w:val="20"/>
          <w:szCs w:val="20"/>
        </w:rPr>
        <w:t>Recurrent</w:t>
      </w:r>
      <w:proofErr w:type="spellEnd"/>
      <w:r w:rsidRPr="00346EDD">
        <w:rPr>
          <w:sz w:val="20"/>
          <w:szCs w:val="20"/>
        </w:rPr>
        <w:t xml:space="preserve"> </w:t>
      </w:r>
      <w:proofErr w:type="spellStart"/>
      <w:r w:rsidRPr="00346EDD">
        <w:rPr>
          <w:sz w:val="20"/>
          <w:szCs w:val="20"/>
        </w:rPr>
        <w:t>Wheezing</w:t>
      </w:r>
      <w:proofErr w:type="spellEnd"/>
      <w:r w:rsidRPr="00346EDD">
        <w:rPr>
          <w:sz w:val="20"/>
          <w:szCs w:val="20"/>
        </w:rPr>
        <w:t xml:space="preserve"> in Preschool </w:t>
      </w:r>
      <w:proofErr w:type="spellStart"/>
      <w:r w:rsidRPr="00346EDD">
        <w:rPr>
          <w:sz w:val="20"/>
          <w:szCs w:val="20"/>
        </w:rPr>
        <w:t>Children</w:t>
      </w:r>
      <w:proofErr w:type="spellEnd"/>
      <w:r w:rsidRPr="00346EDD">
        <w:rPr>
          <w:sz w:val="20"/>
          <w:szCs w:val="20"/>
        </w:rPr>
        <w:t xml:space="preserve">: </w:t>
      </w:r>
      <w:proofErr w:type="spellStart"/>
      <w:r w:rsidRPr="00346EDD">
        <w:rPr>
          <w:sz w:val="20"/>
          <w:szCs w:val="20"/>
        </w:rPr>
        <w:t>Identification</w:t>
      </w:r>
      <w:proofErr w:type="spellEnd"/>
      <w:r w:rsidRPr="00346EDD">
        <w:rPr>
          <w:sz w:val="20"/>
          <w:szCs w:val="20"/>
        </w:rPr>
        <w:t xml:space="preserve"> by Latent Class Analysis and Utility in </w:t>
      </w:r>
      <w:proofErr w:type="spellStart"/>
      <w:r w:rsidRPr="00346EDD">
        <w:rPr>
          <w:sz w:val="20"/>
          <w:szCs w:val="20"/>
        </w:rPr>
        <w:t>Prediction</w:t>
      </w:r>
      <w:proofErr w:type="spellEnd"/>
      <w:r w:rsidRPr="00346EDD">
        <w:rPr>
          <w:sz w:val="20"/>
          <w:szCs w:val="20"/>
        </w:rPr>
        <w:t xml:space="preserve"> of Future </w:t>
      </w:r>
      <w:proofErr w:type="spellStart"/>
      <w:r w:rsidRPr="00346EDD">
        <w:rPr>
          <w:sz w:val="20"/>
          <w:szCs w:val="20"/>
        </w:rPr>
        <w:t>Exacerbation</w:t>
      </w:r>
      <w:proofErr w:type="spellEnd"/>
      <w:r w:rsidRPr="00346EDD">
        <w:rPr>
          <w:sz w:val="20"/>
          <w:szCs w:val="20"/>
        </w:rPr>
        <w:t xml:space="preserve">. </w:t>
      </w:r>
      <w:r w:rsidRPr="00346EDD">
        <w:rPr>
          <w:i/>
          <w:sz w:val="20"/>
          <w:szCs w:val="20"/>
        </w:rPr>
        <w:t xml:space="preserve">J </w:t>
      </w:r>
      <w:proofErr w:type="spellStart"/>
      <w:r w:rsidRPr="00346EDD">
        <w:rPr>
          <w:i/>
          <w:sz w:val="20"/>
          <w:szCs w:val="20"/>
        </w:rPr>
        <w:t>Allergy</w:t>
      </w:r>
      <w:proofErr w:type="spellEnd"/>
      <w:r w:rsidRPr="00346EDD">
        <w:rPr>
          <w:i/>
          <w:sz w:val="20"/>
          <w:szCs w:val="20"/>
        </w:rPr>
        <w:t xml:space="preserve"> </w:t>
      </w:r>
      <w:proofErr w:type="spellStart"/>
      <w:r w:rsidRPr="00346EDD">
        <w:rPr>
          <w:i/>
          <w:sz w:val="20"/>
          <w:szCs w:val="20"/>
        </w:rPr>
        <w:t>Clin</w:t>
      </w:r>
      <w:proofErr w:type="spellEnd"/>
      <w:r w:rsidRPr="00346EDD">
        <w:rPr>
          <w:i/>
          <w:sz w:val="20"/>
          <w:szCs w:val="20"/>
        </w:rPr>
        <w:t xml:space="preserve"> </w:t>
      </w:r>
      <w:proofErr w:type="spellStart"/>
      <w:r w:rsidRPr="00346EDD">
        <w:rPr>
          <w:i/>
          <w:sz w:val="20"/>
          <w:szCs w:val="20"/>
        </w:rPr>
        <w:t>Immunol</w:t>
      </w:r>
      <w:proofErr w:type="spellEnd"/>
      <w:r w:rsidRPr="00346EDD">
        <w:rPr>
          <w:i/>
          <w:sz w:val="20"/>
          <w:szCs w:val="20"/>
        </w:rPr>
        <w:t xml:space="preserve"> </w:t>
      </w:r>
      <w:proofErr w:type="spellStart"/>
      <w:r w:rsidRPr="00346EDD">
        <w:rPr>
          <w:i/>
          <w:sz w:val="20"/>
          <w:szCs w:val="20"/>
        </w:rPr>
        <w:t>Pract</w:t>
      </w:r>
      <w:proofErr w:type="spellEnd"/>
      <w:r w:rsidRPr="00346EDD">
        <w:rPr>
          <w:i/>
          <w:sz w:val="20"/>
          <w:szCs w:val="20"/>
        </w:rPr>
        <w:t xml:space="preserve">. </w:t>
      </w:r>
      <w:r w:rsidRPr="00346EDD">
        <w:rPr>
          <w:sz w:val="20"/>
          <w:szCs w:val="20"/>
        </w:rPr>
        <w:t xml:space="preserve">2018 </w:t>
      </w:r>
      <w:proofErr w:type="spellStart"/>
      <w:r w:rsidRPr="00346EDD">
        <w:rPr>
          <w:sz w:val="20"/>
          <w:szCs w:val="20"/>
        </w:rPr>
        <w:t>Sep</w:t>
      </w:r>
      <w:proofErr w:type="spellEnd"/>
      <w:r w:rsidRPr="00346EDD">
        <w:rPr>
          <w:sz w:val="20"/>
          <w:szCs w:val="20"/>
        </w:rPr>
        <w:t xml:space="preserve"> 26. </w:t>
      </w:r>
      <w:proofErr w:type="spellStart"/>
      <w:r w:rsidRPr="00346EDD">
        <w:rPr>
          <w:sz w:val="20"/>
          <w:szCs w:val="20"/>
        </w:rPr>
        <w:t>pii</w:t>
      </w:r>
      <w:proofErr w:type="spellEnd"/>
      <w:r w:rsidRPr="00346EDD">
        <w:rPr>
          <w:sz w:val="20"/>
          <w:szCs w:val="20"/>
        </w:rPr>
        <w:t xml:space="preserve">: S2213-2198(18)30593-2. </w:t>
      </w:r>
      <w:proofErr w:type="spellStart"/>
      <w:r w:rsidRPr="00346EDD">
        <w:rPr>
          <w:sz w:val="20"/>
          <w:szCs w:val="20"/>
        </w:rPr>
        <w:t>doi</w:t>
      </w:r>
      <w:proofErr w:type="spellEnd"/>
      <w:r w:rsidRPr="00346EDD">
        <w:rPr>
          <w:sz w:val="20"/>
          <w:szCs w:val="20"/>
        </w:rPr>
        <w:t>: 10.1016/j.jaip.2018.09.016. [</w:t>
      </w:r>
      <w:proofErr w:type="spellStart"/>
      <w:r w:rsidRPr="00346EDD">
        <w:rPr>
          <w:sz w:val="20"/>
          <w:szCs w:val="20"/>
        </w:rPr>
        <w:t>Epub</w:t>
      </w:r>
      <w:proofErr w:type="spellEnd"/>
      <w:r w:rsidRPr="00346EDD">
        <w:rPr>
          <w:sz w:val="20"/>
          <w:szCs w:val="20"/>
        </w:rPr>
        <w:t xml:space="preserve"> </w:t>
      </w:r>
      <w:proofErr w:type="spellStart"/>
      <w:r w:rsidRPr="00346EDD">
        <w:rPr>
          <w:sz w:val="20"/>
          <w:szCs w:val="20"/>
        </w:rPr>
        <w:t>ahead</w:t>
      </w:r>
      <w:proofErr w:type="spellEnd"/>
      <w:r w:rsidRPr="00346EDD">
        <w:rPr>
          <w:sz w:val="20"/>
          <w:szCs w:val="20"/>
        </w:rPr>
        <w:t xml:space="preserve"> of print]</w:t>
      </w:r>
    </w:p>
    <w:p w14:paraId="589CBBAA" w14:textId="77777777" w:rsidR="00DD5EB7" w:rsidRPr="006D0B22" w:rsidRDefault="00DD5EB7" w:rsidP="00DD5EB7">
      <w:pPr>
        <w:numPr>
          <w:ilvl w:val="0"/>
          <w:numId w:val="13"/>
        </w:numPr>
        <w:spacing w:line="247" w:lineRule="auto"/>
        <w:ind w:right="1" w:hanging="559"/>
      </w:pPr>
      <w:r w:rsidRPr="006D0B22">
        <w:rPr>
          <w:sz w:val="20"/>
          <w:szCs w:val="20"/>
        </w:rPr>
        <w:t xml:space="preserve">Murray CS, Foden P, </w:t>
      </w:r>
      <w:proofErr w:type="spellStart"/>
      <w:r w:rsidRPr="006D0B22">
        <w:rPr>
          <w:sz w:val="20"/>
          <w:szCs w:val="20"/>
        </w:rPr>
        <w:t>Sumner</w:t>
      </w:r>
      <w:proofErr w:type="spellEnd"/>
      <w:r w:rsidRPr="006D0B22">
        <w:rPr>
          <w:sz w:val="20"/>
          <w:szCs w:val="20"/>
        </w:rPr>
        <w:t xml:space="preserve"> H, </w:t>
      </w:r>
      <w:proofErr w:type="spellStart"/>
      <w:r w:rsidRPr="006D0B22">
        <w:rPr>
          <w:sz w:val="20"/>
          <w:szCs w:val="20"/>
        </w:rPr>
        <w:t>Shepley</w:t>
      </w:r>
      <w:proofErr w:type="spellEnd"/>
      <w:r w:rsidRPr="006D0B22">
        <w:rPr>
          <w:sz w:val="20"/>
          <w:szCs w:val="20"/>
        </w:rPr>
        <w:t xml:space="preserve"> E, </w:t>
      </w:r>
      <w:proofErr w:type="spellStart"/>
      <w:r w:rsidRPr="006D0B22">
        <w:rPr>
          <w:sz w:val="20"/>
          <w:szCs w:val="20"/>
        </w:rPr>
        <w:t>Custovic</w:t>
      </w:r>
      <w:proofErr w:type="spellEnd"/>
      <w:r w:rsidRPr="006D0B22">
        <w:rPr>
          <w:sz w:val="20"/>
          <w:szCs w:val="20"/>
        </w:rPr>
        <w:t xml:space="preserve"> A, Simpson A.</w:t>
      </w:r>
      <w:r>
        <w:t xml:space="preserve"> </w:t>
      </w:r>
      <w:proofErr w:type="spellStart"/>
      <w:r w:rsidRPr="006D0B22">
        <w:rPr>
          <w:sz w:val="20"/>
          <w:szCs w:val="20"/>
        </w:rPr>
        <w:t>Preventing</w:t>
      </w:r>
      <w:proofErr w:type="spellEnd"/>
      <w:r w:rsidRPr="006D0B22">
        <w:rPr>
          <w:sz w:val="20"/>
          <w:szCs w:val="20"/>
        </w:rPr>
        <w:t xml:space="preserve"> </w:t>
      </w:r>
      <w:proofErr w:type="spellStart"/>
      <w:r w:rsidRPr="006D0B22">
        <w:rPr>
          <w:sz w:val="20"/>
          <w:szCs w:val="20"/>
        </w:rPr>
        <w:t>Severe</w:t>
      </w:r>
      <w:proofErr w:type="spellEnd"/>
      <w:r w:rsidRPr="006D0B22">
        <w:rPr>
          <w:sz w:val="20"/>
          <w:szCs w:val="20"/>
        </w:rPr>
        <w:t xml:space="preserve"> </w:t>
      </w:r>
      <w:proofErr w:type="spellStart"/>
      <w:r w:rsidRPr="006D0B22">
        <w:rPr>
          <w:sz w:val="20"/>
          <w:szCs w:val="20"/>
        </w:rPr>
        <w:t>Asthma</w:t>
      </w:r>
      <w:proofErr w:type="spellEnd"/>
      <w:r w:rsidRPr="006D0B22">
        <w:rPr>
          <w:sz w:val="20"/>
          <w:szCs w:val="20"/>
        </w:rPr>
        <w:t xml:space="preserve"> </w:t>
      </w:r>
      <w:proofErr w:type="spellStart"/>
      <w:r w:rsidRPr="006D0B22">
        <w:rPr>
          <w:sz w:val="20"/>
          <w:szCs w:val="20"/>
        </w:rPr>
        <w:t>Exacerbations</w:t>
      </w:r>
      <w:proofErr w:type="spellEnd"/>
      <w:r w:rsidRPr="006D0B22">
        <w:rPr>
          <w:sz w:val="20"/>
          <w:szCs w:val="20"/>
        </w:rPr>
        <w:t xml:space="preserve"> in </w:t>
      </w:r>
      <w:proofErr w:type="spellStart"/>
      <w:r w:rsidRPr="006D0B22">
        <w:rPr>
          <w:sz w:val="20"/>
          <w:szCs w:val="20"/>
        </w:rPr>
        <w:t>Children</w:t>
      </w:r>
      <w:proofErr w:type="spellEnd"/>
      <w:r w:rsidRPr="006D0B22">
        <w:rPr>
          <w:sz w:val="20"/>
          <w:szCs w:val="20"/>
        </w:rPr>
        <w:t xml:space="preserve">. A </w:t>
      </w:r>
      <w:proofErr w:type="spellStart"/>
      <w:r w:rsidRPr="006D0B22">
        <w:rPr>
          <w:sz w:val="20"/>
          <w:szCs w:val="20"/>
        </w:rPr>
        <w:t>Randomized</w:t>
      </w:r>
      <w:proofErr w:type="spellEnd"/>
      <w:r w:rsidRPr="006D0B22">
        <w:rPr>
          <w:sz w:val="20"/>
          <w:szCs w:val="20"/>
        </w:rPr>
        <w:t xml:space="preserve"> Trial of </w:t>
      </w:r>
      <w:proofErr w:type="spellStart"/>
      <w:r w:rsidRPr="006D0B22">
        <w:rPr>
          <w:sz w:val="20"/>
          <w:szCs w:val="20"/>
        </w:rPr>
        <w:t>Mite</w:t>
      </w:r>
      <w:proofErr w:type="spellEnd"/>
      <w:r w:rsidRPr="006D0B22">
        <w:rPr>
          <w:sz w:val="20"/>
          <w:szCs w:val="20"/>
        </w:rPr>
        <w:t xml:space="preserve">-Impermeable </w:t>
      </w:r>
      <w:proofErr w:type="spellStart"/>
      <w:r w:rsidRPr="006D0B22">
        <w:rPr>
          <w:sz w:val="20"/>
          <w:szCs w:val="20"/>
        </w:rPr>
        <w:t>Bedcovers</w:t>
      </w:r>
      <w:proofErr w:type="spellEnd"/>
      <w:r w:rsidRPr="006D0B22">
        <w:rPr>
          <w:sz w:val="20"/>
          <w:szCs w:val="20"/>
        </w:rPr>
        <w:t>.</w:t>
      </w:r>
      <w:r>
        <w:t xml:space="preserve"> </w:t>
      </w:r>
      <w:r w:rsidRPr="00346EDD">
        <w:rPr>
          <w:i/>
          <w:sz w:val="20"/>
          <w:szCs w:val="20"/>
        </w:rPr>
        <w:t xml:space="preserve">Am J </w:t>
      </w:r>
      <w:proofErr w:type="spellStart"/>
      <w:r w:rsidRPr="00346EDD">
        <w:rPr>
          <w:i/>
          <w:sz w:val="20"/>
          <w:szCs w:val="20"/>
        </w:rPr>
        <w:t>Respir</w:t>
      </w:r>
      <w:proofErr w:type="spellEnd"/>
      <w:r w:rsidRPr="00346EDD">
        <w:rPr>
          <w:i/>
          <w:sz w:val="20"/>
          <w:szCs w:val="20"/>
        </w:rPr>
        <w:t xml:space="preserve"> </w:t>
      </w:r>
      <w:proofErr w:type="spellStart"/>
      <w:r w:rsidRPr="00346EDD">
        <w:rPr>
          <w:i/>
          <w:sz w:val="20"/>
          <w:szCs w:val="20"/>
        </w:rPr>
        <w:t>Crit</w:t>
      </w:r>
      <w:proofErr w:type="spellEnd"/>
      <w:r w:rsidRPr="00346EDD">
        <w:rPr>
          <w:i/>
          <w:sz w:val="20"/>
          <w:szCs w:val="20"/>
        </w:rPr>
        <w:t xml:space="preserve"> Care Med.</w:t>
      </w:r>
      <w:r w:rsidRPr="006D0B22">
        <w:rPr>
          <w:sz w:val="20"/>
          <w:szCs w:val="20"/>
        </w:rPr>
        <w:t xml:space="preserve"> 2017;196(2):150-158</w:t>
      </w:r>
    </w:p>
    <w:p w14:paraId="0FD852DC" w14:textId="77777777" w:rsidR="00DD5EB7" w:rsidRDefault="00DD5EB7" w:rsidP="00DD5EB7">
      <w:pPr>
        <w:numPr>
          <w:ilvl w:val="0"/>
          <w:numId w:val="13"/>
        </w:numPr>
        <w:spacing w:line="247" w:lineRule="auto"/>
        <w:ind w:right="1" w:hanging="559"/>
      </w:pPr>
      <w:proofErr w:type="spellStart"/>
      <w:r>
        <w:rPr>
          <w:sz w:val="20"/>
        </w:rPr>
        <w:t>Epstein</w:t>
      </w:r>
      <w:proofErr w:type="spellEnd"/>
      <w:r>
        <w:rPr>
          <w:sz w:val="20"/>
        </w:rPr>
        <w:t xml:space="preserve"> T, Liss G, Murphy-Berendts K, Bernstein D. </w:t>
      </w:r>
      <w:proofErr w:type="spellStart"/>
      <w:r>
        <w:rPr>
          <w:sz w:val="20"/>
        </w:rPr>
        <w:t>Risk</w:t>
      </w:r>
      <w:proofErr w:type="spellEnd"/>
      <w:r>
        <w:rPr>
          <w:sz w:val="20"/>
        </w:rPr>
        <w:t xml:space="preserve"> factors for fatal and nonfatal </w:t>
      </w:r>
      <w:proofErr w:type="spellStart"/>
      <w:r>
        <w:rPr>
          <w:sz w:val="20"/>
        </w:rPr>
        <w:t>reactions</w:t>
      </w:r>
      <w:proofErr w:type="spellEnd"/>
      <w:r>
        <w:rPr>
          <w:sz w:val="20"/>
        </w:rPr>
        <w:t xml:space="preserve"> to </w:t>
      </w:r>
      <w:proofErr w:type="spellStart"/>
      <w:r>
        <w:rPr>
          <w:sz w:val="20"/>
        </w:rPr>
        <w:t>subcutaneous</w:t>
      </w:r>
      <w:proofErr w:type="spellEnd"/>
      <w:r>
        <w:rPr>
          <w:sz w:val="20"/>
        </w:rPr>
        <w:t xml:space="preserve"> </w:t>
      </w:r>
      <w:proofErr w:type="spellStart"/>
      <w:r>
        <w:rPr>
          <w:sz w:val="20"/>
        </w:rPr>
        <w:t>immunotherapy</w:t>
      </w:r>
      <w:proofErr w:type="spellEnd"/>
      <w:r>
        <w:rPr>
          <w:sz w:val="20"/>
        </w:rPr>
        <w:t xml:space="preserve">: National </w:t>
      </w:r>
      <w:proofErr w:type="spellStart"/>
      <w:r>
        <w:rPr>
          <w:sz w:val="20"/>
        </w:rPr>
        <w:t>surveillance</w:t>
      </w:r>
      <w:proofErr w:type="spellEnd"/>
      <w:r>
        <w:rPr>
          <w:sz w:val="20"/>
        </w:rPr>
        <w:t xml:space="preserve"> </w:t>
      </w:r>
      <w:proofErr w:type="spellStart"/>
      <w:r>
        <w:rPr>
          <w:sz w:val="20"/>
        </w:rPr>
        <w:t>study</w:t>
      </w:r>
      <w:proofErr w:type="spellEnd"/>
      <w:r>
        <w:rPr>
          <w:sz w:val="20"/>
        </w:rPr>
        <w:t xml:space="preserve"> on allergen </w:t>
      </w:r>
      <w:proofErr w:type="spellStart"/>
      <w:r>
        <w:rPr>
          <w:sz w:val="20"/>
        </w:rPr>
        <w:t>immunotherapy</w:t>
      </w:r>
      <w:proofErr w:type="spellEnd"/>
      <w:r>
        <w:rPr>
          <w:sz w:val="20"/>
        </w:rPr>
        <w:t xml:space="preserve"> (2008-2013). </w:t>
      </w:r>
      <w:r>
        <w:rPr>
          <w:i/>
          <w:sz w:val="20"/>
        </w:rPr>
        <w:t xml:space="preserve">Ann </w:t>
      </w:r>
      <w:proofErr w:type="spellStart"/>
      <w:r>
        <w:rPr>
          <w:i/>
          <w:sz w:val="20"/>
        </w:rPr>
        <w:t>Allergy</w:t>
      </w:r>
      <w:proofErr w:type="spellEnd"/>
      <w:r>
        <w:rPr>
          <w:i/>
          <w:sz w:val="20"/>
        </w:rPr>
        <w:t xml:space="preserve"> </w:t>
      </w:r>
      <w:proofErr w:type="spellStart"/>
      <w:r>
        <w:rPr>
          <w:i/>
          <w:sz w:val="20"/>
        </w:rPr>
        <w:t>Asthma</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2016;</w:t>
      </w:r>
      <w:r>
        <w:rPr>
          <w:b/>
          <w:sz w:val="20"/>
        </w:rPr>
        <w:t>116</w:t>
      </w:r>
      <w:r>
        <w:rPr>
          <w:sz w:val="20"/>
        </w:rPr>
        <w:t>:354</w:t>
      </w:r>
      <w:proofErr w:type="gramEnd"/>
      <w:r>
        <w:rPr>
          <w:sz w:val="20"/>
        </w:rPr>
        <w:t xml:space="preserve">-359. </w:t>
      </w:r>
    </w:p>
    <w:p w14:paraId="78EF7D30" w14:textId="77777777" w:rsidR="00DD5EB7" w:rsidRDefault="00DD5EB7" w:rsidP="00DD5EB7">
      <w:pPr>
        <w:numPr>
          <w:ilvl w:val="0"/>
          <w:numId w:val="13"/>
        </w:numPr>
        <w:spacing w:line="247" w:lineRule="auto"/>
        <w:ind w:right="1" w:hanging="559"/>
      </w:pPr>
      <w:proofErr w:type="spellStart"/>
      <w:r w:rsidRPr="00F94C3D">
        <w:rPr>
          <w:sz w:val="20"/>
          <w:lang w:val="es-ES"/>
        </w:rPr>
        <w:t>Calderon</w:t>
      </w:r>
      <w:proofErr w:type="spellEnd"/>
      <w:r w:rsidRPr="00F94C3D">
        <w:rPr>
          <w:sz w:val="20"/>
          <w:lang w:val="es-ES"/>
        </w:rPr>
        <w:t xml:space="preserve"> M, Vidal C, </w:t>
      </w:r>
      <w:proofErr w:type="spellStart"/>
      <w:r w:rsidRPr="00F94C3D">
        <w:rPr>
          <w:sz w:val="20"/>
          <w:lang w:val="es-ES"/>
        </w:rPr>
        <w:t>Rodriguez</w:t>
      </w:r>
      <w:proofErr w:type="spellEnd"/>
      <w:r w:rsidRPr="00F94C3D">
        <w:rPr>
          <w:sz w:val="20"/>
          <w:lang w:val="es-ES"/>
        </w:rPr>
        <w:t xml:space="preserve"> Del Rio P, </w:t>
      </w:r>
      <w:proofErr w:type="spellStart"/>
      <w:r w:rsidRPr="00F94C3D">
        <w:rPr>
          <w:sz w:val="20"/>
          <w:lang w:val="es-ES"/>
        </w:rPr>
        <w:t>Just</w:t>
      </w:r>
      <w:proofErr w:type="spellEnd"/>
      <w:r w:rsidRPr="00F94C3D">
        <w:rPr>
          <w:sz w:val="20"/>
          <w:lang w:val="es-ES"/>
        </w:rPr>
        <w:t xml:space="preserve"> J, </w:t>
      </w:r>
      <w:proofErr w:type="spellStart"/>
      <w:r w:rsidRPr="00F94C3D">
        <w:rPr>
          <w:sz w:val="20"/>
          <w:lang w:val="es-ES"/>
        </w:rPr>
        <w:t>Pfaar</w:t>
      </w:r>
      <w:proofErr w:type="spellEnd"/>
      <w:r w:rsidRPr="00F94C3D">
        <w:rPr>
          <w:sz w:val="20"/>
          <w:lang w:val="es-ES"/>
        </w:rPr>
        <w:t xml:space="preserve"> O, </w:t>
      </w:r>
      <w:proofErr w:type="spellStart"/>
      <w:r w:rsidRPr="00F94C3D">
        <w:rPr>
          <w:sz w:val="20"/>
          <w:lang w:val="es-ES"/>
        </w:rPr>
        <w:t>Tabar</w:t>
      </w:r>
      <w:proofErr w:type="spellEnd"/>
      <w:r w:rsidRPr="00F94C3D">
        <w:rPr>
          <w:sz w:val="20"/>
          <w:lang w:val="es-ES"/>
        </w:rPr>
        <w:t xml:space="preserve"> AI, et al. </w:t>
      </w:r>
      <w:r w:rsidRPr="00F94C3D">
        <w:rPr>
          <w:sz w:val="20"/>
          <w:lang w:val="en-US"/>
        </w:rPr>
        <w:t xml:space="preserve">European Survey on Adverse Systemic Reactions in Allergen Immunotherapy (EASSI): a </w:t>
      </w:r>
      <w:proofErr w:type="spellStart"/>
      <w:r w:rsidRPr="00F94C3D">
        <w:rPr>
          <w:sz w:val="20"/>
          <w:lang w:val="en-US"/>
        </w:rPr>
        <w:t>reallife</w:t>
      </w:r>
      <w:proofErr w:type="spellEnd"/>
      <w:r w:rsidRPr="00F94C3D">
        <w:rPr>
          <w:sz w:val="20"/>
          <w:lang w:val="en-US"/>
        </w:rPr>
        <w:t xml:space="preserve"> clinical assessment. </w:t>
      </w:r>
      <w:proofErr w:type="spellStart"/>
      <w:r>
        <w:rPr>
          <w:i/>
          <w:sz w:val="20"/>
        </w:rPr>
        <w:t>Allergy</w:t>
      </w:r>
      <w:proofErr w:type="spellEnd"/>
      <w:r>
        <w:rPr>
          <w:i/>
          <w:sz w:val="20"/>
        </w:rPr>
        <w:t xml:space="preserve"> </w:t>
      </w:r>
      <w:proofErr w:type="gramStart"/>
      <w:r>
        <w:rPr>
          <w:sz w:val="20"/>
        </w:rPr>
        <w:t>2017;</w:t>
      </w:r>
      <w:r>
        <w:rPr>
          <w:b/>
          <w:sz w:val="20"/>
        </w:rPr>
        <w:t>72</w:t>
      </w:r>
      <w:r>
        <w:rPr>
          <w:sz w:val="20"/>
        </w:rPr>
        <w:t>:462</w:t>
      </w:r>
      <w:proofErr w:type="gramEnd"/>
      <w:r>
        <w:rPr>
          <w:sz w:val="20"/>
        </w:rPr>
        <w:t xml:space="preserve">-472. </w:t>
      </w:r>
    </w:p>
    <w:p w14:paraId="16A28E48" w14:textId="77777777" w:rsidR="00DD5EB7" w:rsidRDefault="00DD5EB7" w:rsidP="00DD5EB7">
      <w:pPr>
        <w:numPr>
          <w:ilvl w:val="0"/>
          <w:numId w:val="13"/>
        </w:numPr>
        <w:spacing w:line="247" w:lineRule="auto"/>
        <w:ind w:right="1" w:hanging="559"/>
      </w:pPr>
      <w:proofErr w:type="spellStart"/>
      <w:r w:rsidRPr="00F94C3D">
        <w:rPr>
          <w:sz w:val="20"/>
          <w:lang w:val="es-ES"/>
        </w:rPr>
        <w:t>Rodriguez</w:t>
      </w:r>
      <w:proofErr w:type="spellEnd"/>
      <w:r w:rsidRPr="00F94C3D">
        <w:rPr>
          <w:sz w:val="20"/>
          <w:lang w:val="es-ES"/>
        </w:rPr>
        <w:t xml:space="preserve"> Del Rio P, Vidal C, </w:t>
      </w:r>
      <w:proofErr w:type="spellStart"/>
      <w:r w:rsidRPr="00F94C3D">
        <w:rPr>
          <w:sz w:val="20"/>
          <w:lang w:val="es-ES"/>
        </w:rPr>
        <w:t>Just</w:t>
      </w:r>
      <w:proofErr w:type="spellEnd"/>
      <w:r w:rsidRPr="00F94C3D">
        <w:rPr>
          <w:sz w:val="20"/>
          <w:lang w:val="es-ES"/>
        </w:rPr>
        <w:t xml:space="preserve"> J, </w:t>
      </w:r>
      <w:proofErr w:type="spellStart"/>
      <w:r w:rsidRPr="00F94C3D">
        <w:rPr>
          <w:sz w:val="20"/>
          <w:lang w:val="es-ES"/>
        </w:rPr>
        <w:t>Tabar</w:t>
      </w:r>
      <w:proofErr w:type="spellEnd"/>
      <w:r w:rsidRPr="00F94C3D">
        <w:rPr>
          <w:sz w:val="20"/>
          <w:lang w:val="es-ES"/>
        </w:rPr>
        <w:t xml:space="preserve"> A, </w:t>
      </w:r>
      <w:proofErr w:type="spellStart"/>
      <w:r w:rsidRPr="00F94C3D">
        <w:rPr>
          <w:sz w:val="20"/>
          <w:lang w:val="es-ES"/>
        </w:rPr>
        <w:t>Sanchez-Machin</w:t>
      </w:r>
      <w:proofErr w:type="spellEnd"/>
      <w:r w:rsidRPr="00F94C3D">
        <w:rPr>
          <w:sz w:val="20"/>
          <w:lang w:val="es-ES"/>
        </w:rPr>
        <w:t xml:space="preserve"> I, </w:t>
      </w:r>
      <w:proofErr w:type="spellStart"/>
      <w:r w:rsidRPr="00F94C3D">
        <w:rPr>
          <w:sz w:val="20"/>
          <w:lang w:val="es-ES"/>
        </w:rPr>
        <w:t>Eberle</w:t>
      </w:r>
      <w:proofErr w:type="spellEnd"/>
      <w:r w:rsidRPr="00F94C3D">
        <w:rPr>
          <w:sz w:val="20"/>
          <w:lang w:val="es-ES"/>
        </w:rPr>
        <w:t xml:space="preserve"> P, et al. </w:t>
      </w:r>
      <w:r w:rsidRPr="00F94C3D">
        <w:rPr>
          <w:sz w:val="20"/>
          <w:lang w:val="en-US"/>
        </w:rPr>
        <w:t xml:space="preserve">The European Survey on Adverse Systemic Reactions in Allergen Immunotherapy (EASSI): A </w:t>
      </w:r>
      <w:proofErr w:type="spellStart"/>
      <w:r w:rsidRPr="00F94C3D">
        <w:rPr>
          <w:sz w:val="20"/>
          <w:lang w:val="en-US"/>
        </w:rPr>
        <w:t>paediatric</w:t>
      </w:r>
      <w:proofErr w:type="spellEnd"/>
      <w:r w:rsidRPr="00F94C3D">
        <w:rPr>
          <w:sz w:val="20"/>
          <w:lang w:val="en-US"/>
        </w:rPr>
        <w:t xml:space="preserve"> assessment. </w:t>
      </w:r>
      <w:proofErr w:type="spellStart"/>
      <w:r>
        <w:rPr>
          <w:i/>
          <w:sz w:val="20"/>
        </w:rPr>
        <w:t>Pediatr</w:t>
      </w:r>
      <w:proofErr w:type="spellEnd"/>
      <w:r>
        <w:rPr>
          <w:i/>
          <w:sz w:val="20"/>
        </w:rPr>
        <w:t xml:space="preserve"> </w:t>
      </w:r>
      <w:proofErr w:type="spellStart"/>
      <w:r>
        <w:rPr>
          <w:i/>
          <w:sz w:val="20"/>
        </w:rPr>
        <w:t>Allergy</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2017;</w:t>
      </w:r>
      <w:r>
        <w:rPr>
          <w:b/>
          <w:sz w:val="20"/>
        </w:rPr>
        <w:t>28</w:t>
      </w:r>
      <w:r>
        <w:rPr>
          <w:sz w:val="20"/>
        </w:rPr>
        <w:t>:60</w:t>
      </w:r>
      <w:proofErr w:type="gramEnd"/>
      <w:r>
        <w:rPr>
          <w:sz w:val="20"/>
        </w:rPr>
        <w:t xml:space="preserve">-70 </w:t>
      </w:r>
    </w:p>
    <w:p w14:paraId="75390CBC" w14:textId="77777777" w:rsidR="00DD5EB7" w:rsidRPr="00F94C3D" w:rsidRDefault="00DD5EB7" w:rsidP="00DD5EB7">
      <w:pPr>
        <w:numPr>
          <w:ilvl w:val="0"/>
          <w:numId w:val="13"/>
        </w:numPr>
        <w:spacing w:line="247" w:lineRule="auto"/>
        <w:ind w:right="1" w:hanging="559"/>
        <w:rPr>
          <w:lang w:val="en-US"/>
        </w:rPr>
      </w:pPr>
      <w:proofErr w:type="spellStart"/>
      <w:r>
        <w:rPr>
          <w:sz w:val="20"/>
        </w:rPr>
        <w:t>Pitsios</w:t>
      </w:r>
      <w:proofErr w:type="spellEnd"/>
      <w:r>
        <w:rPr>
          <w:sz w:val="20"/>
        </w:rPr>
        <w:t xml:space="preserve"> C, </w:t>
      </w:r>
      <w:proofErr w:type="spellStart"/>
      <w:r>
        <w:rPr>
          <w:sz w:val="20"/>
        </w:rPr>
        <w:t>Bilò</w:t>
      </w:r>
      <w:proofErr w:type="spellEnd"/>
      <w:r>
        <w:rPr>
          <w:sz w:val="20"/>
        </w:rPr>
        <w:t xml:space="preserve"> M, Gerth van </w:t>
      </w:r>
      <w:proofErr w:type="spellStart"/>
      <w:r>
        <w:rPr>
          <w:sz w:val="20"/>
        </w:rPr>
        <w:t>Wijk</w:t>
      </w:r>
      <w:proofErr w:type="spellEnd"/>
      <w:r>
        <w:rPr>
          <w:sz w:val="20"/>
        </w:rPr>
        <w:t xml:space="preserve"> R, </w:t>
      </w:r>
      <w:proofErr w:type="spellStart"/>
      <w:r>
        <w:rPr>
          <w:sz w:val="20"/>
        </w:rPr>
        <w:t>Pfaar</w:t>
      </w:r>
      <w:proofErr w:type="spellEnd"/>
      <w:r>
        <w:rPr>
          <w:sz w:val="20"/>
        </w:rPr>
        <w:t xml:space="preserve"> O, Sturm G, </w:t>
      </w:r>
      <w:proofErr w:type="spellStart"/>
      <w:r>
        <w:rPr>
          <w:sz w:val="20"/>
        </w:rPr>
        <w:t>Rodriguez</w:t>
      </w:r>
      <w:proofErr w:type="spellEnd"/>
      <w:r>
        <w:rPr>
          <w:sz w:val="20"/>
        </w:rPr>
        <w:t xml:space="preserve"> del Rio, et al. </w:t>
      </w:r>
      <w:r w:rsidRPr="00F94C3D">
        <w:rPr>
          <w:sz w:val="20"/>
          <w:lang w:val="en-US"/>
        </w:rPr>
        <w:t xml:space="preserve">Clinical contraindications to allergen immunotherapy: an </w:t>
      </w:r>
      <w:proofErr w:type="gramStart"/>
      <w:r w:rsidRPr="00F94C3D">
        <w:rPr>
          <w:sz w:val="20"/>
          <w:lang w:val="en-US"/>
        </w:rPr>
        <w:t>EAACI position</w:t>
      </w:r>
      <w:proofErr w:type="gramEnd"/>
      <w:r w:rsidRPr="00F94C3D">
        <w:rPr>
          <w:sz w:val="20"/>
          <w:lang w:val="en-US"/>
        </w:rPr>
        <w:t xml:space="preserve"> paper. </w:t>
      </w:r>
      <w:r w:rsidRPr="00F94C3D">
        <w:rPr>
          <w:i/>
          <w:sz w:val="20"/>
          <w:lang w:val="en-US"/>
        </w:rPr>
        <w:t xml:space="preserve">Allergy </w:t>
      </w:r>
      <w:proofErr w:type="gramStart"/>
      <w:r w:rsidRPr="00F94C3D">
        <w:rPr>
          <w:sz w:val="20"/>
          <w:lang w:val="en-US"/>
        </w:rPr>
        <w:t>2015;</w:t>
      </w:r>
      <w:r w:rsidRPr="00F94C3D">
        <w:rPr>
          <w:b/>
          <w:sz w:val="20"/>
          <w:lang w:val="en-US"/>
        </w:rPr>
        <w:t>70</w:t>
      </w:r>
      <w:r w:rsidRPr="00F94C3D">
        <w:rPr>
          <w:sz w:val="20"/>
          <w:lang w:val="en-US"/>
        </w:rPr>
        <w:t>:897</w:t>
      </w:r>
      <w:proofErr w:type="gramEnd"/>
      <w:r w:rsidRPr="00F94C3D">
        <w:rPr>
          <w:sz w:val="20"/>
          <w:lang w:val="en-US"/>
        </w:rPr>
        <w:t xml:space="preserve">-909. </w:t>
      </w:r>
    </w:p>
    <w:p w14:paraId="28AA8B6C" w14:textId="77777777" w:rsidR="00DD5EB7" w:rsidRDefault="00DD5EB7" w:rsidP="00DD5EB7">
      <w:pPr>
        <w:numPr>
          <w:ilvl w:val="0"/>
          <w:numId w:val="13"/>
        </w:numPr>
        <w:spacing w:line="247" w:lineRule="auto"/>
        <w:ind w:right="1" w:hanging="559"/>
      </w:pPr>
      <w:r w:rsidRPr="00F94C3D">
        <w:rPr>
          <w:sz w:val="20"/>
          <w:lang w:val="en-US"/>
        </w:rPr>
        <w:t xml:space="preserve">Cox L, </w:t>
      </w:r>
      <w:proofErr w:type="spellStart"/>
      <w:r w:rsidRPr="00F94C3D">
        <w:rPr>
          <w:sz w:val="20"/>
          <w:lang w:val="en-US"/>
        </w:rPr>
        <w:t>Esch</w:t>
      </w:r>
      <w:proofErr w:type="spellEnd"/>
      <w:r w:rsidRPr="00F94C3D">
        <w:rPr>
          <w:sz w:val="20"/>
          <w:lang w:val="en-US"/>
        </w:rPr>
        <w:t xml:space="preserve"> R, Corbett M, </w:t>
      </w:r>
      <w:proofErr w:type="spellStart"/>
      <w:r w:rsidRPr="00F94C3D">
        <w:rPr>
          <w:sz w:val="20"/>
          <w:lang w:val="en-US"/>
        </w:rPr>
        <w:t>Hankin</w:t>
      </w:r>
      <w:proofErr w:type="spellEnd"/>
      <w:r w:rsidRPr="00F94C3D">
        <w:rPr>
          <w:sz w:val="20"/>
          <w:lang w:val="en-US"/>
        </w:rPr>
        <w:t xml:space="preserve"> C, Nelson M, Plunkett G. Allergen immunotherapy practice in the United States: guidelines, measures, and outcomes. </w:t>
      </w:r>
      <w:r>
        <w:rPr>
          <w:i/>
          <w:sz w:val="20"/>
        </w:rPr>
        <w:t xml:space="preserve">Ann </w:t>
      </w:r>
      <w:proofErr w:type="spellStart"/>
      <w:r>
        <w:rPr>
          <w:i/>
          <w:sz w:val="20"/>
        </w:rPr>
        <w:t>Allergy</w:t>
      </w:r>
      <w:proofErr w:type="spellEnd"/>
      <w:r>
        <w:rPr>
          <w:i/>
          <w:sz w:val="20"/>
        </w:rPr>
        <w:t xml:space="preserve"> </w:t>
      </w:r>
      <w:proofErr w:type="spellStart"/>
      <w:r>
        <w:rPr>
          <w:i/>
          <w:sz w:val="20"/>
        </w:rPr>
        <w:t>Asthma</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2011;</w:t>
      </w:r>
      <w:r>
        <w:rPr>
          <w:b/>
          <w:sz w:val="20"/>
        </w:rPr>
        <w:t>107</w:t>
      </w:r>
      <w:r>
        <w:rPr>
          <w:sz w:val="20"/>
        </w:rPr>
        <w:t>:289</w:t>
      </w:r>
      <w:proofErr w:type="gramEnd"/>
      <w:r>
        <w:rPr>
          <w:sz w:val="20"/>
        </w:rPr>
        <w:t xml:space="preserve">-299. </w:t>
      </w:r>
    </w:p>
    <w:p w14:paraId="31B38347" w14:textId="77777777" w:rsidR="00DD5EB7" w:rsidRDefault="00DD5EB7" w:rsidP="00DD5EB7">
      <w:pPr>
        <w:numPr>
          <w:ilvl w:val="0"/>
          <w:numId w:val="13"/>
        </w:numPr>
        <w:spacing w:line="247" w:lineRule="auto"/>
        <w:ind w:right="1" w:hanging="559"/>
      </w:pPr>
      <w:proofErr w:type="spellStart"/>
      <w:r>
        <w:rPr>
          <w:sz w:val="20"/>
        </w:rPr>
        <w:t>Lockey</w:t>
      </w:r>
      <w:proofErr w:type="spellEnd"/>
      <w:r>
        <w:rPr>
          <w:sz w:val="20"/>
        </w:rPr>
        <w:t xml:space="preserve"> R, Nicoara-</w:t>
      </w:r>
      <w:proofErr w:type="spellStart"/>
      <w:r>
        <w:rPr>
          <w:sz w:val="20"/>
        </w:rPr>
        <w:t>Kasti</w:t>
      </w:r>
      <w:proofErr w:type="spellEnd"/>
      <w:r>
        <w:rPr>
          <w:sz w:val="20"/>
        </w:rPr>
        <w:t xml:space="preserve"> G, </w:t>
      </w:r>
      <w:proofErr w:type="spellStart"/>
      <w:r>
        <w:rPr>
          <w:sz w:val="20"/>
        </w:rPr>
        <w:t>Theodoropoulos</w:t>
      </w:r>
      <w:proofErr w:type="spellEnd"/>
      <w:r>
        <w:rPr>
          <w:sz w:val="20"/>
        </w:rPr>
        <w:t xml:space="preserve"> D, </w:t>
      </w:r>
      <w:proofErr w:type="spellStart"/>
      <w:r>
        <w:rPr>
          <w:sz w:val="20"/>
        </w:rPr>
        <w:t>Bukantz</w:t>
      </w:r>
      <w:proofErr w:type="spellEnd"/>
      <w:r>
        <w:rPr>
          <w:sz w:val="20"/>
        </w:rPr>
        <w:t xml:space="preserve"> S. </w:t>
      </w:r>
      <w:proofErr w:type="spellStart"/>
      <w:r>
        <w:rPr>
          <w:sz w:val="20"/>
        </w:rPr>
        <w:t>Systemic</w:t>
      </w:r>
      <w:proofErr w:type="spellEnd"/>
      <w:r>
        <w:rPr>
          <w:sz w:val="20"/>
        </w:rPr>
        <w:t xml:space="preserve"> </w:t>
      </w:r>
      <w:proofErr w:type="spellStart"/>
      <w:r>
        <w:rPr>
          <w:sz w:val="20"/>
        </w:rPr>
        <w:t>reactions</w:t>
      </w:r>
      <w:proofErr w:type="spellEnd"/>
      <w:r>
        <w:rPr>
          <w:sz w:val="20"/>
        </w:rPr>
        <w:t xml:space="preserve"> and </w:t>
      </w:r>
      <w:proofErr w:type="spellStart"/>
      <w:r>
        <w:rPr>
          <w:sz w:val="20"/>
        </w:rPr>
        <w:t>fatalities</w:t>
      </w:r>
      <w:proofErr w:type="spellEnd"/>
      <w:r>
        <w:rPr>
          <w:sz w:val="20"/>
        </w:rPr>
        <w:t xml:space="preserve"> </w:t>
      </w:r>
      <w:proofErr w:type="spellStart"/>
      <w:r>
        <w:rPr>
          <w:sz w:val="20"/>
        </w:rPr>
        <w:t>associated</w:t>
      </w:r>
      <w:proofErr w:type="spellEnd"/>
      <w:r>
        <w:rPr>
          <w:sz w:val="20"/>
        </w:rPr>
        <w:t xml:space="preserve"> with allergen </w:t>
      </w:r>
      <w:proofErr w:type="spellStart"/>
      <w:r>
        <w:rPr>
          <w:sz w:val="20"/>
        </w:rPr>
        <w:t>immunotherapy</w:t>
      </w:r>
      <w:proofErr w:type="spellEnd"/>
      <w:r>
        <w:rPr>
          <w:sz w:val="20"/>
        </w:rPr>
        <w:t xml:space="preserve">. </w:t>
      </w:r>
      <w:r>
        <w:rPr>
          <w:i/>
          <w:sz w:val="20"/>
        </w:rPr>
        <w:t xml:space="preserve">Ann </w:t>
      </w:r>
      <w:proofErr w:type="spellStart"/>
      <w:r>
        <w:rPr>
          <w:i/>
          <w:sz w:val="20"/>
        </w:rPr>
        <w:t>Allergy</w:t>
      </w:r>
      <w:proofErr w:type="spellEnd"/>
      <w:r>
        <w:rPr>
          <w:i/>
          <w:sz w:val="20"/>
        </w:rPr>
        <w:t xml:space="preserve"> </w:t>
      </w:r>
      <w:proofErr w:type="spellStart"/>
      <w:r>
        <w:rPr>
          <w:i/>
          <w:sz w:val="20"/>
        </w:rPr>
        <w:t>Asthma</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2001;</w:t>
      </w:r>
      <w:r>
        <w:rPr>
          <w:b/>
          <w:sz w:val="20"/>
        </w:rPr>
        <w:t>87</w:t>
      </w:r>
      <w:r>
        <w:rPr>
          <w:sz w:val="20"/>
        </w:rPr>
        <w:t>:47</w:t>
      </w:r>
      <w:proofErr w:type="gramEnd"/>
      <w:r>
        <w:rPr>
          <w:sz w:val="20"/>
        </w:rPr>
        <w:t xml:space="preserve">-55. </w:t>
      </w:r>
    </w:p>
    <w:p w14:paraId="4EC01ADA" w14:textId="77777777" w:rsidR="00DD5EB7" w:rsidRDefault="00DD5EB7" w:rsidP="00DD5EB7">
      <w:pPr>
        <w:numPr>
          <w:ilvl w:val="0"/>
          <w:numId w:val="13"/>
        </w:numPr>
        <w:spacing w:line="247" w:lineRule="auto"/>
        <w:ind w:right="1" w:hanging="559"/>
      </w:pPr>
      <w:r w:rsidRPr="00F94C3D">
        <w:rPr>
          <w:sz w:val="20"/>
          <w:lang w:val="en-US"/>
        </w:rPr>
        <w:t xml:space="preserve">Bernstein D, </w:t>
      </w:r>
      <w:proofErr w:type="spellStart"/>
      <w:r w:rsidRPr="00F94C3D">
        <w:rPr>
          <w:sz w:val="20"/>
          <w:lang w:val="en-US"/>
        </w:rPr>
        <w:t>Wanner</w:t>
      </w:r>
      <w:proofErr w:type="spellEnd"/>
      <w:r w:rsidRPr="00F94C3D">
        <w:rPr>
          <w:sz w:val="20"/>
          <w:lang w:val="en-US"/>
        </w:rPr>
        <w:t xml:space="preserve"> M, </w:t>
      </w:r>
      <w:proofErr w:type="spellStart"/>
      <w:r w:rsidRPr="00F94C3D">
        <w:rPr>
          <w:sz w:val="20"/>
          <w:lang w:val="en-US"/>
        </w:rPr>
        <w:t>Borish</w:t>
      </w:r>
      <w:proofErr w:type="spellEnd"/>
      <w:r w:rsidRPr="00F94C3D">
        <w:rPr>
          <w:sz w:val="20"/>
          <w:lang w:val="en-US"/>
        </w:rPr>
        <w:t xml:space="preserve"> L, </w:t>
      </w:r>
      <w:proofErr w:type="spellStart"/>
      <w:r w:rsidRPr="00F94C3D">
        <w:rPr>
          <w:sz w:val="20"/>
          <w:lang w:val="en-US"/>
        </w:rPr>
        <w:t>Liss</w:t>
      </w:r>
      <w:proofErr w:type="spellEnd"/>
      <w:r w:rsidRPr="00F94C3D">
        <w:rPr>
          <w:sz w:val="20"/>
          <w:lang w:val="en-US"/>
        </w:rPr>
        <w:t xml:space="preserve"> G, Immunotherapy Committee </w:t>
      </w:r>
      <w:proofErr w:type="spellStart"/>
      <w:r w:rsidRPr="00F94C3D">
        <w:rPr>
          <w:sz w:val="20"/>
          <w:lang w:val="en-US"/>
        </w:rPr>
        <w:t>AAoAA</w:t>
      </w:r>
      <w:proofErr w:type="spellEnd"/>
      <w:r w:rsidRPr="00F94C3D">
        <w:rPr>
          <w:sz w:val="20"/>
          <w:lang w:val="en-US"/>
        </w:rPr>
        <w:t xml:space="preserve">, Immunology. Twelve-year survey of fatal reactions to allergen injections and skin testing: 1990-2001. </w:t>
      </w:r>
      <w:r>
        <w:rPr>
          <w:i/>
          <w:sz w:val="20"/>
        </w:rPr>
        <w:t xml:space="preserve">J </w:t>
      </w:r>
      <w:proofErr w:type="spellStart"/>
      <w:r>
        <w:rPr>
          <w:i/>
          <w:sz w:val="20"/>
        </w:rPr>
        <w:t>Allergy</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2004;</w:t>
      </w:r>
      <w:r>
        <w:rPr>
          <w:b/>
          <w:sz w:val="20"/>
        </w:rPr>
        <w:t>113</w:t>
      </w:r>
      <w:r>
        <w:rPr>
          <w:sz w:val="20"/>
        </w:rPr>
        <w:t>:1129</w:t>
      </w:r>
      <w:proofErr w:type="gramEnd"/>
      <w:r>
        <w:rPr>
          <w:sz w:val="20"/>
        </w:rPr>
        <w:t xml:space="preserve">-1136. </w:t>
      </w:r>
    </w:p>
    <w:p w14:paraId="3AD2F1CA" w14:textId="77777777" w:rsidR="00DD5EB7" w:rsidRDefault="00DD5EB7" w:rsidP="00DD5EB7">
      <w:pPr>
        <w:numPr>
          <w:ilvl w:val="0"/>
          <w:numId w:val="13"/>
        </w:numPr>
        <w:spacing w:line="247" w:lineRule="auto"/>
        <w:ind w:right="1" w:hanging="559"/>
      </w:pPr>
      <w:proofErr w:type="spellStart"/>
      <w:r>
        <w:rPr>
          <w:sz w:val="20"/>
        </w:rPr>
        <w:t>Oykhman</w:t>
      </w:r>
      <w:proofErr w:type="spellEnd"/>
      <w:r>
        <w:rPr>
          <w:sz w:val="20"/>
        </w:rPr>
        <w:t xml:space="preserve"> P, Ellis A.: Allergen </w:t>
      </w:r>
      <w:proofErr w:type="spellStart"/>
      <w:r>
        <w:rPr>
          <w:sz w:val="20"/>
        </w:rPr>
        <w:t>immunotherapy</w:t>
      </w:r>
      <w:proofErr w:type="spellEnd"/>
      <w:r>
        <w:rPr>
          <w:sz w:val="20"/>
        </w:rPr>
        <w:t xml:space="preserve"> in </w:t>
      </w:r>
      <w:proofErr w:type="spellStart"/>
      <w:r>
        <w:rPr>
          <w:sz w:val="20"/>
        </w:rPr>
        <w:t>pregnancy</w:t>
      </w:r>
      <w:proofErr w:type="spellEnd"/>
      <w:r>
        <w:rPr>
          <w:sz w:val="20"/>
        </w:rPr>
        <w:t xml:space="preserve">. </w:t>
      </w:r>
      <w:proofErr w:type="spellStart"/>
      <w:r>
        <w:rPr>
          <w:i/>
          <w:sz w:val="20"/>
        </w:rPr>
        <w:t>Allergy</w:t>
      </w:r>
      <w:proofErr w:type="spellEnd"/>
      <w:r>
        <w:rPr>
          <w:i/>
          <w:sz w:val="20"/>
        </w:rPr>
        <w:t xml:space="preserve"> </w:t>
      </w:r>
      <w:proofErr w:type="spellStart"/>
      <w:r>
        <w:rPr>
          <w:i/>
          <w:sz w:val="20"/>
        </w:rPr>
        <w:t>Asthma</w:t>
      </w:r>
      <w:proofErr w:type="spellEnd"/>
      <w:r>
        <w:rPr>
          <w:i/>
          <w:sz w:val="20"/>
        </w:rPr>
        <w:t xml:space="preserve"> </w:t>
      </w:r>
      <w:proofErr w:type="spellStart"/>
      <w:r>
        <w:rPr>
          <w:i/>
          <w:sz w:val="20"/>
        </w:rPr>
        <w:t>Clin</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2015;</w:t>
      </w:r>
      <w:r>
        <w:rPr>
          <w:b/>
          <w:sz w:val="20"/>
        </w:rPr>
        <w:t>10</w:t>
      </w:r>
      <w:r>
        <w:rPr>
          <w:sz w:val="20"/>
        </w:rPr>
        <w:t>:11</w:t>
      </w:r>
      <w:proofErr w:type="gramEnd"/>
      <w:r>
        <w:rPr>
          <w:sz w:val="20"/>
        </w:rPr>
        <w:t xml:space="preserve">-31 </w:t>
      </w:r>
    </w:p>
    <w:p w14:paraId="4992AEFE" w14:textId="77777777" w:rsidR="00DD5EB7" w:rsidRPr="00F94C3D" w:rsidRDefault="00DD5EB7" w:rsidP="00DD5EB7">
      <w:pPr>
        <w:numPr>
          <w:ilvl w:val="0"/>
          <w:numId w:val="13"/>
        </w:numPr>
        <w:spacing w:line="247" w:lineRule="auto"/>
        <w:ind w:right="1" w:hanging="559"/>
        <w:rPr>
          <w:lang w:val="en-US"/>
        </w:rPr>
      </w:pPr>
      <w:r>
        <w:rPr>
          <w:sz w:val="20"/>
        </w:rPr>
        <w:t xml:space="preserve">Agache I, </w:t>
      </w:r>
      <w:proofErr w:type="spellStart"/>
      <w:r>
        <w:rPr>
          <w:sz w:val="20"/>
        </w:rPr>
        <w:t>Bilo</w:t>
      </w:r>
      <w:proofErr w:type="spellEnd"/>
      <w:r>
        <w:rPr>
          <w:sz w:val="20"/>
        </w:rPr>
        <w:t xml:space="preserve"> M, </w:t>
      </w:r>
      <w:proofErr w:type="spellStart"/>
      <w:r>
        <w:rPr>
          <w:sz w:val="20"/>
        </w:rPr>
        <w:t>Braunstahl</w:t>
      </w:r>
      <w:proofErr w:type="spellEnd"/>
      <w:r>
        <w:rPr>
          <w:sz w:val="20"/>
        </w:rPr>
        <w:t xml:space="preserve"> G, </w:t>
      </w:r>
      <w:proofErr w:type="spellStart"/>
      <w:r>
        <w:rPr>
          <w:sz w:val="20"/>
        </w:rPr>
        <w:t>Delgado</w:t>
      </w:r>
      <w:proofErr w:type="spellEnd"/>
      <w:r>
        <w:rPr>
          <w:sz w:val="20"/>
        </w:rPr>
        <w:t xml:space="preserve"> L, </w:t>
      </w:r>
      <w:proofErr w:type="spellStart"/>
      <w:r>
        <w:rPr>
          <w:sz w:val="20"/>
        </w:rPr>
        <w:t>Demoly</w:t>
      </w:r>
      <w:proofErr w:type="spellEnd"/>
      <w:r>
        <w:rPr>
          <w:sz w:val="20"/>
        </w:rPr>
        <w:t xml:space="preserve"> P, </w:t>
      </w:r>
      <w:proofErr w:type="spellStart"/>
      <w:r>
        <w:rPr>
          <w:sz w:val="20"/>
        </w:rPr>
        <w:t>Eigenmann</w:t>
      </w:r>
      <w:proofErr w:type="spellEnd"/>
      <w:r>
        <w:rPr>
          <w:sz w:val="20"/>
        </w:rPr>
        <w:t xml:space="preserve"> P, et al. </w:t>
      </w:r>
      <w:r w:rsidRPr="00F94C3D">
        <w:rPr>
          <w:sz w:val="20"/>
          <w:lang w:val="en-US"/>
        </w:rPr>
        <w:t xml:space="preserve">In vivo diagnosis of allergic diseases--allergen provocation tests. </w:t>
      </w:r>
      <w:r w:rsidRPr="00F94C3D">
        <w:rPr>
          <w:i/>
          <w:sz w:val="20"/>
          <w:lang w:val="en-US"/>
        </w:rPr>
        <w:t xml:space="preserve">Allergy </w:t>
      </w:r>
      <w:proofErr w:type="gramStart"/>
      <w:r w:rsidRPr="00F94C3D">
        <w:rPr>
          <w:sz w:val="20"/>
          <w:lang w:val="en-US"/>
        </w:rPr>
        <w:t>2015;</w:t>
      </w:r>
      <w:r w:rsidRPr="00F94C3D">
        <w:rPr>
          <w:b/>
          <w:sz w:val="20"/>
          <w:lang w:val="en-US"/>
        </w:rPr>
        <w:t>70</w:t>
      </w:r>
      <w:r w:rsidRPr="00F94C3D">
        <w:rPr>
          <w:sz w:val="20"/>
          <w:lang w:val="en-US"/>
        </w:rPr>
        <w:t>:355</w:t>
      </w:r>
      <w:proofErr w:type="gramEnd"/>
      <w:r w:rsidRPr="00F94C3D">
        <w:rPr>
          <w:sz w:val="20"/>
          <w:lang w:val="en-US"/>
        </w:rPr>
        <w:t xml:space="preserve">-365. </w:t>
      </w:r>
    </w:p>
    <w:p w14:paraId="1B503399" w14:textId="77777777" w:rsidR="00DD5EB7" w:rsidRPr="003A10C6" w:rsidRDefault="00DD5EB7" w:rsidP="00DD5EB7">
      <w:pPr>
        <w:numPr>
          <w:ilvl w:val="0"/>
          <w:numId w:val="13"/>
        </w:numPr>
        <w:spacing w:line="247" w:lineRule="auto"/>
        <w:ind w:right="1" w:hanging="559"/>
      </w:pPr>
      <w:r w:rsidRPr="00F94C3D">
        <w:rPr>
          <w:sz w:val="20"/>
          <w:lang w:val="en-US"/>
        </w:rPr>
        <w:t xml:space="preserve">Choi I, Kim S, Won J, Park M. Usefulness of House Dust Mite Nasal Provocation Test in Asthma. </w:t>
      </w:r>
      <w:proofErr w:type="spellStart"/>
      <w:r>
        <w:rPr>
          <w:i/>
          <w:sz w:val="20"/>
        </w:rPr>
        <w:t>Allergy</w:t>
      </w:r>
      <w:proofErr w:type="spellEnd"/>
      <w:r>
        <w:rPr>
          <w:i/>
          <w:sz w:val="20"/>
        </w:rPr>
        <w:t xml:space="preserve"> </w:t>
      </w:r>
      <w:proofErr w:type="spellStart"/>
      <w:r>
        <w:rPr>
          <w:i/>
          <w:sz w:val="20"/>
        </w:rPr>
        <w:t>Asthma</w:t>
      </w:r>
      <w:proofErr w:type="spellEnd"/>
      <w:r>
        <w:rPr>
          <w:i/>
          <w:sz w:val="20"/>
        </w:rPr>
        <w:t xml:space="preserve"> </w:t>
      </w:r>
      <w:proofErr w:type="spellStart"/>
      <w:r>
        <w:rPr>
          <w:i/>
          <w:sz w:val="20"/>
        </w:rPr>
        <w:t>Immunol</w:t>
      </w:r>
      <w:proofErr w:type="spellEnd"/>
      <w:r>
        <w:rPr>
          <w:i/>
          <w:sz w:val="20"/>
        </w:rPr>
        <w:t xml:space="preserve"> Res </w:t>
      </w:r>
      <w:proofErr w:type="gramStart"/>
      <w:r>
        <w:rPr>
          <w:sz w:val="20"/>
        </w:rPr>
        <w:t>2017;</w:t>
      </w:r>
      <w:r>
        <w:rPr>
          <w:b/>
          <w:sz w:val="20"/>
        </w:rPr>
        <w:t>9</w:t>
      </w:r>
      <w:r>
        <w:rPr>
          <w:sz w:val="20"/>
        </w:rPr>
        <w:t>:152</w:t>
      </w:r>
      <w:proofErr w:type="gramEnd"/>
      <w:r>
        <w:rPr>
          <w:sz w:val="20"/>
        </w:rPr>
        <w:t xml:space="preserve">-157 </w:t>
      </w:r>
    </w:p>
    <w:p w14:paraId="6ED82894" w14:textId="77777777" w:rsidR="00DD5EB7" w:rsidRPr="003A10C6" w:rsidRDefault="00DD5EB7" w:rsidP="00DD5EB7">
      <w:pPr>
        <w:numPr>
          <w:ilvl w:val="0"/>
          <w:numId w:val="13"/>
        </w:numPr>
        <w:spacing w:line="247" w:lineRule="auto"/>
        <w:ind w:right="1" w:hanging="559"/>
      </w:pPr>
      <w:proofErr w:type="spellStart"/>
      <w:r w:rsidRPr="003A10C6">
        <w:rPr>
          <w:sz w:val="20"/>
          <w:szCs w:val="20"/>
        </w:rPr>
        <w:t>Augé</w:t>
      </w:r>
      <w:proofErr w:type="spellEnd"/>
      <w:r w:rsidRPr="003A10C6">
        <w:rPr>
          <w:sz w:val="20"/>
          <w:szCs w:val="20"/>
        </w:rPr>
        <w:t xml:space="preserve"> J, Vent J, Agache I, </w:t>
      </w:r>
      <w:proofErr w:type="spellStart"/>
      <w:r w:rsidRPr="003A10C6">
        <w:rPr>
          <w:sz w:val="20"/>
          <w:szCs w:val="20"/>
        </w:rPr>
        <w:t>Airaksinen</w:t>
      </w:r>
      <w:proofErr w:type="spellEnd"/>
      <w:r w:rsidRPr="003A10C6">
        <w:rPr>
          <w:sz w:val="20"/>
          <w:szCs w:val="20"/>
        </w:rPr>
        <w:t xml:space="preserve"> L, </w:t>
      </w:r>
      <w:proofErr w:type="spellStart"/>
      <w:r w:rsidRPr="003A10C6">
        <w:rPr>
          <w:sz w:val="20"/>
          <w:szCs w:val="20"/>
        </w:rPr>
        <w:t>Campo</w:t>
      </w:r>
      <w:proofErr w:type="spellEnd"/>
      <w:r w:rsidRPr="003A10C6">
        <w:rPr>
          <w:sz w:val="20"/>
          <w:szCs w:val="20"/>
        </w:rPr>
        <w:t xml:space="preserve"> </w:t>
      </w:r>
      <w:proofErr w:type="spellStart"/>
      <w:r w:rsidRPr="003A10C6">
        <w:rPr>
          <w:sz w:val="20"/>
          <w:szCs w:val="20"/>
        </w:rPr>
        <w:t>Mozo</w:t>
      </w:r>
      <w:proofErr w:type="spellEnd"/>
      <w:r w:rsidRPr="003A10C6">
        <w:rPr>
          <w:sz w:val="20"/>
          <w:szCs w:val="20"/>
        </w:rPr>
        <w:t xml:space="preserve"> P, </w:t>
      </w:r>
      <w:proofErr w:type="spellStart"/>
      <w:r w:rsidRPr="003A10C6">
        <w:rPr>
          <w:sz w:val="20"/>
          <w:szCs w:val="20"/>
        </w:rPr>
        <w:t>Chaker</w:t>
      </w:r>
      <w:proofErr w:type="spellEnd"/>
      <w:r w:rsidRPr="003A10C6">
        <w:rPr>
          <w:sz w:val="20"/>
          <w:szCs w:val="20"/>
        </w:rPr>
        <w:t xml:space="preserve"> A, </w:t>
      </w:r>
      <w:r>
        <w:rPr>
          <w:sz w:val="20"/>
          <w:szCs w:val="20"/>
        </w:rPr>
        <w:t>et al</w:t>
      </w:r>
      <w:r w:rsidRPr="003A10C6">
        <w:rPr>
          <w:sz w:val="20"/>
          <w:szCs w:val="20"/>
        </w:rPr>
        <w:t>.</w:t>
      </w:r>
      <w:r>
        <w:t xml:space="preserve"> </w:t>
      </w:r>
      <w:r w:rsidRPr="003A10C6">
        <w:rPr>
          <w:sz w:val="20"/>
          <w:szCs w:val="20"/>
        </w:rPr>
        <w:t xml:space="preserve">EAACI Position </w:t>
      </w:r>
      <w:proofErr w:type="spellStart"/>
      <w:r w:rsidRPr="003A10C6">
        <w:rPr>
          <w:sz w:val="20"/>
          <w:szCs w:val="20"/>
        </w:rPr>
        <w:t>paper</w:t>
      </w:r>
      <w:proofErr w:type="spellEnd"/>
      <w:r w:rsidRPr="003A10C6">
        <w:rPr>
          <w:sz w:val="20"/>
          <w:szCs w:val="20"/>
        </w:rPr>
        <w:t xml:space="preserve"> on the </w:t>
      </w:r>
      <w:proofErr w:type="spellStart"/>
      <w:r w:rsidRPr="003A10C6">
        <w:rPr>
          <w:sz w:val="20"/>
          <w:szCs w:val="20"/>
        </w:rPr>
        <w:t>standardization</w:t>
      </w:r>
      <w:proofErr w:type="spellEnd"/>
      <w:r w:rsidRPr="003A10C6">
        <w:rPr>
          <w:sz w:val="20"/>
          <w:szCs w:val="20"/>
        </w:rPr>
        <w:t xml:space="preserve"> of nasal allergen </w:t>
      </w:r>
      <w:proofErr w:type="spellStart"/>
      <w:r w:rsidRPr="003A10C6">
        <w:rPr>
          <w:sz w:val="20"/>
          <w:szCs w:val="20"/>
        </w:rPr>
        <w:t>challenges</w:t>
      </w:r>
      <w:proofErr w:type="spellEnd"/>
      <w:r w:rsidRPr="003A10C6">
        <w:rPr>
          <w:sz w:val="20"/>
          <w:szCs w:val="20"/>
        </w:rPr>
        <w:t>.</w:t>
      </w:r>
      <w:r>
        <w:t xml:space="preserve"> </w:t>
      </w:r>
      <w:proofErr w:type="spellStart"/>
      <w:r w:rsidRPr="003A10C6">
        <w:rPr>
          <w:i/>
          <w:sz w:val="20"/>
          <w:szCs w:val="20"/>
        </w:rPr>
        <w:t>Allergy</w:t>
      </w:r>
      <w:proofErr w:type="spellEnd"/>
      <w:r w:rsidRPr="003A10C6">
        <w:rPr>
          <w:sz w:val="20"/>
          <w:szCs w:val="20"/>
        </w:rPr>
        <w:t>. 2018;73(8):1597-1608.</w:t>
      </w:r>
    </w:p>
    <w:p w14:paraId="7599B836" w14:textId="77777777" w:rsidR="00DD5EB7" w:rsidRDefault="00DD5EB7" w:rsidP="00DD5EB7">
      <w:pPr>
        <w:numPr>
          <w:ilvl w:val="0"/>
          <w:numId w:val="13"/>
        </w:numPr>
        <w:spacing w:line="247" w:lineRule="auto"/>
        <w:ind w:right="1" w:hanging="559"/>
      </w:pPr>
      <w:proofErr w:type="spellStart"/>
      <w:r w:rsidRPr="00F94C3D">
        <w:rPr>
          <w:sz w:val="20"/>
          <w:lang w:val="en-US"/>
        </w:rPr>
        <w:t>Yukselen</w:t>
      </w:r>
      <w:proofErr w:type="spellEnd"/>
      <w:r w:rsidRPr="00F94C3D">
        <w:rPr>
          <w:sz w:val="20"/>
          <w:lang w:val="en-US"/>
        </w:rPr>
        <w:t xml:space="preserve"> A, </w:t>
      </w:r>
      <w:proofErr w:type="spellStart"/>
      <w:r w:rsidRPr="00F94C3D">
        <w:rPr>
          <w:sz w:val="20"/>
          <w:lang w:val="en-US"/>
        </w:rPr>
        <w:t>Kendirli</w:t>
      </w:r>
      <w:proofErr w:type="spellEnd"/>
      <w:r w:rsidRPr="00F94C3D">
        <w:rPr>
          <w:sz w:val="20"/>
          <w:lang w:val="en-US"/>
        </w:rPr>
        <w:t xml:space="preserve"> S, Yilmaz M, </w:t>
      </w:r>
      <w:proofErr w:type="spellStart"/>
      <w:r w:rsidRPr="00F94C3D">
        <w:rPr>
          <w:sz w:val="20"/>
          <w:lang w:val="en-US"/>
        </w:rPr>
        <w:t>Altintas</w:t>
      </w:r>
      <w:proofErr w:type="spellEnd"/>
      <w:r w:rsidRPr="00F94C3D">
        <w:rPr>
          <w:sz w:val="20"/>
          <w:lang w:val="en-US"/>
        </w:rPr>
        <w:t xml:space="preserve"> D, </w:t>
      </w:r>
      <w:proofErr w:type="spellStart"/>
      <w:r w:rsidRPr="00F94C3D">
        <w:rPr>
          <w:sz w:val="20"/>
          <w:lang w:val="en-US"/>
        </w:rPr>
        <w:t>Karakoc</w:t>
      </w:r>
      <w:proofErr w:type="spellEnd"/>
      <w:r w:rsidRPr="00F94C3D">
        <w:rPr>
          <w:sz w:val="20"/>
          <w:lang w:val="en-US"/>
        </w:rPr>
        <w:t xml:space="preserve"> G: </w:t>
      </w:r>
      <w:proofErr w:type="gramStart"/>
      <w:r w:rsidRPr="00F94C3D">
        <w:rPr>
          <w:sz w:val="20"/>
          <w:lang w:val="en-US"/>
        </w:rPr>
        <w:t>Two year</w:t>
      </w:r>
      <w:proofErr w:type="gramEnd"/>
      <w:r w:rsidRPr="00F94C3D">
        <w:rPr>
          <w:sz w:val="20"/>
          <w:lang w:val="en-US"/>
        </w:rPr>
        <w:t xml:space="preserve"> follow-up of clinical and inflammation parameters in children </w:t>
      </w:r>
      <w:proofErr w:type="spellStart"/>
      <w:r w:rsidRPr="00F94C3D">
        <w:rPr>
          <w:sz w:val="20"/>
          <w:lang w:val="en-US"/>
        </w:rPr>
        <w:t>monosensitized</w:t>
      </w:r>
      <w:proofErr w:type="spellEnd"/>
      <w:r w:rsidRPr="00F94C3D">
        <w:rPr>
          <w:sz w:val="20"/>
          <w:lang w:val="en-US"/>
        </w:rPr>
        <w:t xml:space="preserve"> to mites undergoing subcutaneous and sublingual immunotherapy. </w:t>
      </w:r>
      <w:proofErr w:type="spellStart"/>
      <w:r>
        <w:rPr>
          <w:i/>
          <w:sz w:val="20"/>
        </w:rPr>
        <w:t>Asian</w:t>
      </w:r>
      <w:proofErr w:type="spellEnd"/>
      <w:r>
        <w:rPr>
          <w:i/>
          <w:sz w:val="20"/>
        </w:rPr>
        <w:t xml:space="preserve"> Pac J </w:t>
      </w:r>
      <w:proofErr w:type="spellStart"/>
      <w:r>
        <w:rPr>
          <w:i/>
          <w:sz w:val="20"/>
        </w:rPr>
        <w:t>Allergy</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2013;</w:t>
      </w:r>
      <w:r>
        <w:rPr>
          <w:b/>
          <w:sz w:val="20"/>
        </w:rPr>
        <w:t>31</w:t>
      </w:r>
      <w:r>
        <w:rPr>
          <w:sz w:val="20"/>
        </w:rPr>
        <w:t>:233</w:t>
      </w:r>
      <w:proofErr w:type="gramEnd"/>
      <w:r>
        <w:rPr>
          <w:sz w:val="20"/>
        </w:rPr>
        <w:t xml:space="preserve">-241 </w:t>
      </w:r>
    </w:p>
    <w:p w14:paraId="253CF8F6" w14:textId="77777777" w:rsidR="00DD5EB7" w:rsidRDefault="00DD5EB7" w:rsidP="00DD5EB7">
      <w:pPr>
        <w:numPr>
          <w:ilvl w:val="0"/>
          <w:numId w:val="13"/>
        </w:numPr>
        <w:spacing w:after="26" w:line="247" w:lineRule="auto"/>
        <w:ind w:right="1" w:hanging="559"/>
      </w:pPr>
      <w:proofErr w:type="spellStart"/>
      <w:r>
        <w:rPr>
          <w:sz w:val="20"/>
        </w:rPr>
        <w:t>Yukselen</w:t>
      </w:r>
      <w:proofErr w:type="spellEnd"/>
      <w:r>
        <w:rPr>
          <w:sz w:val="20"/>
        </w:rPr>
        <w:t xml:space="preserve"> A, </w:t>
      </w:r>
      <w:proofErr w:type="spellStart"/>
      <w:r>
        <w:rPr>
          <w:sz w:val="20"/>
        </w:rPr>
        <w:t>Kendirli</w:t>
      </w:r>
      <w:proofErr w:type="spellEnd"/>
      <w:r>
        <w:rPr>
          <w:sz w:val="20"/>
        </w:rPr>
        <w:t xml:space="preserve"> S, Yilmaz M, Altintas D, Karakoc G. </w:t>
      </w:r>
      <w:proofErr w:type="spellStart"/>
      <w:r>
        <w:rPr>
          <w:sz w:val="20"/>
        </w:rPr>
        <w:t>Effect</w:t>
      </w:r>
      <w:proofErr w:type="spellEnd"/>
      <w:r>
        <w:rPr>
          <w:sz w:val="20"/>
        </w:rPr>
        <w:t xml:space="preserve"> of </w:t>
      </w:r>
      <w:proofErr w:type="spellStart"/>
      <w:r>
        <w:rPr>
          <w:sz w:val="20"/>
        </w:rPr>
        <w:t>one-year</w:t>
      </w:r>
      <w:proofErr w:type="spellEnd"/>
      <w:r>
        <w:rPr>
          <w:sz w:val="20"/>
        </w:rPr>
        <w:t xml:space="preserve"> </w:t>
      </w:r>
      <w:proofErr w:type="spellStart"/>
      <w:r>
        <w:rPr>
          <w:sz w:val="20"/>
        </w:rPr>
        <w:t>subcutaneous</w:t>
      </w:r>
      <w:proofErr w:type="spellEnd"/>
      <w:r>
        <w:rPr>
          <w:sz w:val="20"/>
        </w:rPr>
        <w:t xml:space="preserve"> and </w:t>
      </w:r>
      <w:proofErr w:type="spellStart"/>
      <w:r>
        <w:rPr>
          <w:sz w:val="20"/>
        </w:rPr>
        <w:t>sublingual</w:t>
      </w:r>
      <w:proofErr w:type="spellEnd"/>
      <w:r>
        <w:rPr>
          <w:sz w:val="20"/>
        </w:rPr>
        <w:t xml:space="preserve"> </w:t>
      </w:r>
      <w:proofErr w:type="spellStart"/>
      <w:r>
        <w:rPr>
          <w:sz w:val="20"/>
        </w:rPr>
        <w:t>immunotherapy</w:t>
      </w:r>
      <w:proofErr w:type="spellEnd"/>
      <w:r>
        <w:rPr>
          <w:sz w:val="20"/>
        </w:rPr>
        <w:t xml:space="preserve"> on </w:t>
      </w:r>
      <w:proofErr w:type="spellStart"/>
      <w:r>
        <w:rPr>
          <w:sz w:val="20"/>
        </w:rPr>
        <w:t>clinical</w:t>
      </w:r>
      <w:proofErr w:type="spellEnd"/>
      <w:r>
        <w:rPr>
          <w:sz w:val="20"/>
        </w:rPr>
        <w:t xml:space="preserve"> and </w:t>
      </w:r>
      <w:proofErr w:type="spellStart"/>
      <w:r>
        <w:rPr>
          <w:sz w:val="20"/>
        </w:rPr>
        <w:t>laboratory</w:t>
      </w:r>
      <w:proofErr w:type="spellEnd"/>
      <w:r>
        <w:rPr>
          <w:sz w:val="20"/>
        </w:rPr>
        <w:t xml:space="preserve"> parameters in </w:t>
      </w:r>
      <w:proofErr w:type="spellStart"/>
      <w:r>
        <w:rPr>
          <w:sz w:val="20"/>
        </w:rPr>
        <w:t>children</w:t>
      </w:r>
      <w:proofErr w:type="spellEnd"/>
      <w:r>
        <w:rPr>
          <w:sz w:val="20"/>
        </w:rPr>
        <w:t xml:space="preserve"> with </w:t>
      </w:r>
      <w:proofErr w:type="spellStart"/>
      <w:r>
        <w:rPr>
          <w:sz w:val="20"/>
        </w:rPr>
        <w:t>rhinitis</w:t>
      </w:r>
      <w:proofErr w:type="spellEnd"/>
      <w:r>
        <w:rPr>
          <w:sz w:val="20"/>
        </w:rPr>
        <w:t xml:space="preserve"> and </w:t>
      </w:r>
      <w:proofErr w:type="spellStart"/>
      <w:r>
        <w:rPr>
          <w:sz w:val="20"/>
        </w:rPr>
        <w:t>asthma</w:t>
      </w:r>
      <w:proofErr w:type="spellEnd"/>
      <w:r>
        <w:rPr>
          <w:sz w:val="20"/>
        </w:rPr>
        <w:t xml:space="preserve">: a </w:t>
      </w:r>
      <w:proofErr w:type="spellStart"/>
      <w:r>
        <w:rPr>
          <w:sz w:val="20"/>
        </w:rPr>
        <w:t>randomized</w:t>
      </w:r>
      <w:proofErr w:type="spellEnd"/>
      <w:r>
        <w:rPr>
          <w:sz w:val="20"/>
        </w:rPr>
        <w:t>, placebo-</w:t>
      </w:r>
      <w:proofErr w:type="spellStart"/>
      <w:r>
        <w:rPr>
          <w:sz w:val="20"/>
        </w:rPr>
        <w:t>controlled</w:t>
      </w:r>
      <w:proofErr w:type="spellEnd"/>
      <w:r>
        <w:rPr>
          <w:sz w:val="20"/>
        </w:rPr>
        <w:t xml:space="preserve">, double-blind, double-dummy </w:t>
      </w:r>
      <w:proofErr w:type="spellStart"/>
      <w:r>
        <w:rPr>
          <w:sz w:val="20"/>
        </w:rPr>
        <w:t>study</w:t>
      </w:r>
      <w:proofErr w:type="spellEnd"/>
      <w:r>
        <w:rPr>
          <w:sz w:val="20"/>
        </w:rPr>
        <w:t xml:space="preserve">. </w:t>
      </w:r>
      <w:r>
        <w:rPr>
          <w:i/>
          <w:sz w:val="20"/>
        </w:rPr>
        <w:t xml:space="preserve">Int </w:t>
      </w:r>
      <w:proofErr w:type="spellStart"/>
      <w:r>
        <w:rPr>
          <w:i/>
          <w:sz w:val="20"/>
        </w:rPr>
        <w:t>Arch</w:t>
      </w:r>
      <w:proofErr w:type="spellEnd"/>
      <w:r>
        <w:rPr>
          <w:i/>
          <w:sz w:val="20"/>
        </w:rPr>
        <w:t xml:space="preserve"> </w:t>
      </w:r>
      <w:proofErr w:type="spellStart"/>
      <w:r>
        <w:rPr>
          <w:i/>
          <w:sz w:val="20"/>
        </w:rPr>
        <w:t>Allergy</w:t>
      </w:r>
      <w:proofErr w:type="spellEnd"/>
      <w:r>
        <w:rPr>
          <w:i/>
          <w:sz w:val="20"/>
        </w:rPr>
        <w:t xml:space="preserve"> </w:t>
      </w:r>
      <w:proofErr w:type="spellStart"/>
      <w:r>
        <w:rPr>
          <w:i/>
          <w:sz w:val="20"/>
        </w:rPr>
        <w:t>Immunol</w:t>
      </w:r>
      <w:proofErr w:type="spellEnd"/>
      <w:r>
        <w:rPr>
          <w:i/>
          <w:sz w:val="20"/>
        </w:rPr>
        <w:t xml:space="preserve"> </w:t>
      </w:r>
      <w:proofErr w:type="gramStart"/>
      <w:r>
        <w:rPr>
          <w:sz w:val="20"/>
        </w:rPr>
        <w:t>2012;</w:t>
      </w:r>
      <w:r>
        <w:rPr>
          <w:b/>
          <w:sz w:val="20"/>
        </w:rPr>
        <w:t>157</w:t>
      </w:r>
      <w:r>
        <w:rPr>
          <w:sz w:val="20"/>
        </w:rPr>
        <w:t>:288</w:t>
      </w:r>
      <w:proofErr w:type="gramEnd"/>
      <w:r>
        <w:rPr>
          <w:sz w:val="20"/>
        </w:rPr>
        <w:t xml:space="preserve">-298 </w:t>
      </w:r>
    </w:p>
    <w:p w14:paraId="2F27CD42" w14:textId="77777777" w:rsidR="00DD5EB7" w:rsidRDefault="00DD5EB7" w:rsidP="00DD5EB7">
      <w:pPr>
        <w:numPr>
          <w:ilvl w:val="0"/>
          <w:numId w:val="13"/>
        </w:numPr>
        <w:spacing w:line="247" w:lineRule="auto"/>
        <w:ind w:right="1" w:hanging="559"/>
      </w:pPr>
      <w:r>
        <w:rPr>
          <w:sz w:val="20"/>
        </w:rPr>
        <w:t xml:space="preserve">Stelmach I, </w:t>
      </w:r>
      <w:proofErr w:type="spellStart"/>
      <w:r>
        <w:rPr>
          <w:sz w:val="20"/>
        </w:rPr>
        <w:t>Sobocińska</w:t>
      </w:r>
      <w:proofErr w:type="spellEnd"/>
      <w:r>
        <w:rPr>
          <w:sz w:val="20"/>
        </w:rPr>
        <w:t xml:space="preserve"> A, </w:t>
      </w:r>
      <w:proofErr w:type="spellStart"/>
      <w:r>
        <w:rPr>
          <w:sz w:val="20"/>
        </w:rPr>
        <w:t>Majak</w:t>
      </w:r>
      <w:proofErr w:type="spellEnd"/>
      <w:r>
        <w:rPr>
          <w:sz w:val="20"/>
        </w:rPr>
        <w:t xml:space="preserve"> P, </w:t>
      </w:r>
      <w:proofErr w:type="spellStart"/>
      <w:r>
        <w:rPr>
          <w:sz w:val="20"/>
        </w:rPr>
        <w:t>Smejda</w:t>
      </w:r>
      <w:proofErr w:type="spellEnd"/>
      <w:r>
        <w:rPr>
          <w:sz w:val="20"/>
        </w:rPr>
        <w:t xml:space="preserve"> K, </w:t>
      </w:r>
      <w:proofErr w:type="spellStart"/>
      <w:r>
        <w:rPr>
          <w:sz w:val="20"/>
        </w:rPr>
        <w:t>Jerzyńska</w:t>
      </w:r>
      <w:proofErr w:type="spellEnd"/>
      <w:r>
        <w:rPr>
          <w:sz w:val="20"/>
        </w:rPr>
        <w:t xml:space="preserve"> J, Stelmach W. </w:t>
      </w:r>
      <w:proofErr w:type="spellStart"/>
      <w:r>
        <w:rPr>
          <w:sz w:val="20"/>
        </w:rPr>
        <w:t>Comparison</w:t>
      </w:r>
      <w:proofErr w:type="spellEnd"/>
      <w:r>
        <w:rPr>
          <w:sz w:val="20"/>
        </w:rPr>
        <w:t xml:space="preserve"> of the long-term </w:t>
      </w:r>
      <w:proofErr w:type="spellStart"/>
      <w:r>
        <w:rPr>
          <w:sz w:val="20"/>
        </w:rPr>
        <w:t>efficacy</w:t>
      </w:r>
      <w:proofErr w:type="spellEnd"/>
      <w:r>
        <w:rPr>
          <w:sz w:val="20"/>
        </w:rPr>
        <w:t xml:space="preserve"> of 3- and 5-year house </w:t>
      </w:r>
      <w:proofErr w:type="spellStart"/>
      <w:r>
        <w:rPr>
          <w:sz w:val="20"/>
        </w:rPr>
        <w:t>dust</w:t>
      </w:r>
      <w:proofErr w:type="spellEnd"/>
      <w:r>
        <w:rPr>
          <w:sz w:val="20"/>
        </w:rPr>
        <w:t xml:space="preserve"> </w:t>
      </w:r>
      <w:proofErr w:type="spellStart"/>
      <w:r>
        <w:rPr>
          <w:sz w:val="20"/>
        </w:rPr>
        <w:t>mite</w:t>
      </w:r>
      <w:proofErr w:type="spellEnd"/>
      <w:r>
        <w:rPr>
          <w:sz w:val="20"/>
        </w:rPr>
        <w:t xml:space="preserve"> allergen </w:t>
      </w:r>
      <w:proofErr w:type="spellStart"/>
      <w:r>
        <w:rPr>
          <w:sz w:val="20"/>
        </w:rPr>
        <w:t>immunotherapy</w:t>
      </w:r>
      <w:proofErr w:type="spellEnd"/>
      <w:r>
        <w:rPr>
          <w:sz w:val="20"/>
        </w:rPr>
        <w:t xml:space="preserve">. </w:t>
      </w:r>
      <w:r>
        <w:rPr>
          <w:i/>
          <w:sz w:val="20"/>
        </w:rPr>
        <w:t xml:space="preserve">Ann </w:t>
      </w:r>
      <w:proofErr w:type="spellStart"/>
      <w:r>
        <w:rPr>
          <w:i/>
          <w:sz w:val="20"/>
        </w:rPr>
        <w:t>Allergy</w:t>
      </w:r>
      <w:proofErr w:type="spellEnd"/>
      <w:r>
        <w:rPr>
          <w:i/>
          <w:sz w:val="20"/>
        </w:rPr>
        <w:t xml:space="preserve"> </w:t>
      </w:r>
      <w:proofErr w:type="spellStart"/>
      <w:r>
        <w:rPr>
          <w:i/>
          <w:sz w:val="20"/>
        </w:rPr>
        <w:t>Asthma</w:t>
      </w:r>
      <w:proofErr w:type="spellEnd"/>
      <w:r>
        <w:rPr>
          <w:i/>
          <w:sz w:val="20"/>
        </w:rPr>
        <w:t xml:space="preserve"> </w:t>
      </w:r>
      <w:proofErr w:type="spellStart"/>
      <w:r>
        <w:rPr>
          <w:i/>
          <w:sz w:val="20"/>
        </w:rPr>
        <w:t>Immunol</w:t>
      </w:r>
      <w:proofErr w:type="spellEnd"/>
      <w:r>
        <w:rPr>
          <w:sz w:val="20"/>
        </w:rPr>
        <w:t xml:space="preserve"> 2012; 109: 274-278 </w:t>
      </w:r>
    </w:p>
    <w:p w14:paraId="24FA394A" w14:textId="77777777" w:rsidR="00DD5EB7" w:rsidRDefault="00DD5EB7" w:rsidP="00DD5EB7">
      <w:pPr>
        <w:numPr>
          <w:ilvl w:val="0"/>
          <w:numId w:val="13"/>
        </w:numPr>
        <w:spacing w:line="247" w:lineRule="auto"/>
        <w:ind w:right="1" w:hanging="559"/>
      </w:pPr>
      <w:proofErr w:type="spellStart"/>
      <w:r w:rsidRPr="00F94C3D">
        <w:rPr>
          <w:sz w:val="20"/>
          <w:lang w:val="es-ES"/>
        </w:rPr>
        <w:t>Arroabarren</w:t>
      </w:r>
      <w:proofErr w:type="spellEnd"/>
      <w:r w:rsidRPr="00F94C3D">
        <w:rPr>
          <w:sz w:val="20"/>
          <w:lang w:val="es-ES"/>
        </w:rPr>
        <w:t xml:space="preserve"> E, </w:t>
      </w:r>
      <w:proofErr w:type="spellStart"/>
      <w:r w:rsidRPr="00F94C3D">
        <w:rPr>
          <w:sz w:val="20"/>
          <w:lang w:val="es-ES"/>
        </w:rPr>
        <w:t>Tabar</w:t>
      </w:r>
      <w:proofErr w:type="spellEnd"/>
      <w:r w:rsidRPr="00F94C3D">
        <w:rPr>
          <w:sz w:val="20"/>
          <w:lang w:val="es-ES"/>
        </w:rPr>
        <w:t xml:space="preserve"> AI, </w:t>
      </w:r>
      <w:proofErr w:type="spellStart"/>
      <w:r w:rsidRPr="00F94C3D">
        <w:rPr>
          <w:sz w:val="20"/>
          <w:lang w:val="es-ES"/>
        </w:rPr>
        <w:t>Echechipía</w:t>
      </w:r>
      <w:proofErr w:type="spellEnd"/>
      <w:r w:rsidRPr="00F94C3D">
        <w:rPr>
          <w:sz w:val="20"/>
          <w:lang w:val="es-ES"/>
        </w:rPr>
        <w:t xml:space="preserve"> S, </w:t>
      </w:r>
      <w:proofErr w:type="spellStart"/>
      <w:r w:rsidRPr="00F94C3D">
        <w:rPr>
          <w:sz w:val="20"/>
          <w:lang w:val="es-ES"/>
        </w:rPr>
        <w:t>Cambra</w:t>
      </w:r>
      <w:proofErr w:type="spellEnd"/>
      <w:r w:rsidRPr="00F94C3D">
        <w:rPr>
          <w:sz w:val="20"/>
          <w:lang w:val="es-ES"/>
        </w:rPr>
        <w:t xml:space="preserve"> K, García BE, </w:t>
      </w:r>
      <w:proofErr w:type="spellStart"/>
      <w:r w:rsidRPr="00F94C3D">
        <w:rPr>
          <w:sz w:val="20"/>
          <w:lang w:val="es-ES"/>
        </w:rPr>
        <w:t>Alvarez</w:t>
      </w:r>
      <w:proofErr w:type="spellEnd"/>
      <w:r w:rsidRPr="00F94C3D">
        <w:rPr>
          <w:sz w:val="20"/>
          <w:lang w:val="es-ES"/>
        </w:rPr>
        <w:t xml:space="preserve">-Puebla MJ. </w:t>
      </w:r>
      <w:r w:rsidRPr="00F94C3D">
        <w:rPr>
          <w:sz w:val="20"/>
          <w:lang w:val="en-US"/>
        </w:rPr>
        <w:t xml:space="preserve">Optimal duration of allergen immunotherapy in children with dust mite respiratory allergy. </w:t>
      </w:r>
      <w:proofErr w:type="spellStart"/>
      <w:r>
        <w:rPr>
          <w:i/>
          <w:sz w:val="20"/>
        </w:rPr>
        <w:t>Pediatr</w:t>
      </w:r>
      <w:proofErr w:type="spellEnd"/>
      <w:r>
        <w:rPr>
          <w:i/>
          <w:sz w:val="20"/>
        </w:rPr>
        <w:t xml:space="preserve"> </w:t>
      </w:r>
      <w:proofErr w:type="spellStart"/>
      <w:r>
        <w:rPr>
          <w:i/>
          <w:sz w:val="20"/>
        </w:rPr>
        <w:t>Allergy</w:t>
      </w:r>
      <w:proofErr w:type="spellEnd"/>
      <w:r>
        <w:rPr>
          <w:i/>
          <w:sz w:val="20"/>
        </w:rPr>
        <w:t xml:space="preserve"> </w:t>
      </w:r>
      <w:proofErr w:type="spellStart"/>
      <w:r>
        <w:rPr>
          <w:i/>
          <w:sz w:val="20"/>
        </w:rPr>
        <w:t>Immunol</w:t>
      </w:r>
      <w:proofErr w:type="spellEnd"/>
      <w:r>
        <w:rPr>
          <w:i/>
          <w:sz w:val="20"/>
        </w:rPr>
        <w:t>.</w:t>
      </w:r>
      <w:r>
        <w:rPr>
          <w:sz w:val="20"/>
        </w:rPr>
        <w:t xml:space="preserve"> 2015;26(1):34-41 </w:t>
      </w:r>
    </w:p>
    <w:p w14:paraId="2E749D55" w14:textId="77777777" w:rsidR="00DD5EB7" w:rsidRPr="00425DFE" w:rsidRDefault="00DD5EB7" w:rsidP="00DD5EB7">
      <w:pPr>
        <w:numPr>
          <w:ilvl w:val="0"/>
          <w:numId w:val="13"/>
        </w:numPr>
        <w:spacing w:line="247" w:lineRule="auto"/>
        <w:ind w:right="1" w:hanging="559"/>
        <w:rPr>
          <w:lang w:val="en-US"/>
        </w:rPr>
      </w:pPr>
      <w:proofErr w:type="spellStart"/>
      <w:r>
        <w:rPr>
          <w:sz w:val="20"/>
        </w:rPr>
        <w:lastRenderedPageBreak/>
        <w:t>Massanari</w:t>
      </w:r>
      <w:proofErr w:type="spellEnd"/>
      <w:r>
        <w:rPr>
          <w:sz w:val="20"/>
        </w:rPr>
        <w:t xml:space="preserve"> M, Nelson H, </w:t>
      </w:r>
      <w:proofErr w:type="spellStart"/>
      <w:r>
        <w:rPr>
          <w:sz w:val="20"/>
        </w:rPr>
        <w:t>Casale</w:t>
      </w:r>
      <w:proofErr w:type="spellEnd"/>
      <w:r>
        <w:rPr>
          <w:sz w:val="20"/>
        </w:rPr>
        <w:t xml:space="preserve"> T, Busse W, </w:t>
      </w:r>
      <w:proofErr w:type="spellStart"/>
      <w:r>
        <w:rPr>
          <w:sz w:val="20"/>
        </w:rPr>
        <w:t>Kianifard</w:t>
      </w:r>
      <w:proofErr w:type="spellEnd"/>
      <w:r>
        <w:rPr>
          <w:sz w:val="20"/>
        </w:rPr>
        <w:t xml:space="preserve"> F, </w:t>
      </w:r>
      <w:proofErr w:type="spellStart"/>
      <w:r>
        <w:rPr>
          <w:sz w:val="20"/>
        </w:rPr>
        <w:t>Geba</w:t>
      </w:r>
      <w:proofErr w:type="spellEnd"/>
      <w:r>
        <w:rPr>
          <w:sz w:val="20"/>
        </w:rPr>
        <w:t xml:space="preserve"> G, et al. </w:t>
      </w:r>
      <w:r w:rsidRPr="00F94C3D">
        <w:rPr>
          <w:sz w:val="20"/>
          <w:lang w:val="en-US"/>
        </w:rPr>
        <w:t xml:space="preserve">Effect of pretreatment with omalizumab on the tolerability of specific immunotherapy in allergic asthma. </w:t>
      </w:r>
      <w:r w:rsidRPr="00F94C3D">
        <w:rPr>
          <w:i/>
          <w:sz w:val="20"/>
          <w:lang w:val="en-US"/>
        </w:rPr>
        <w:t xml:space="preserve">J Allergy </w:t>
      </w:r>
      <w:proofErr w:type="spellStart"/>
      <w:r w:rsidRPr="00F94C3D">
        <w:rPr>
          <w:i/>
          <w:sz w:val="20"/>
          <w:lang w:val="en-US"/>
        </w:rPr>
        <w:t>Clin</w:t>
      </w:r>
      <w:proofErr w:type="spellEnd"/>
      <w:r w:rsidRPr="00F94C3D">
        <w:rPr>
          <w:i/>
          <w:sz w:val="20"/>
          <w:lang w:val="en-US"/>
        </w:rPr>
        <w:t xml:space="preserve"> Immunol </w:t>
      </w:r>
      <w:proofErr w:type="gramStart"/>
      <w:r w:rsidRPr="00F94C3D">
        <w:rPr>
          <w:sz w:val="20"/>
          <w:lang w:val="en-US"/>
        </w:rPr>
        <w:t>2010;</w:t>
      </w:r>
      <w:r w:rsidRPr="00F94C3D">
        <w:rPr>
          <w:b/>
          <w:sz w:val="20"/>
          <w:lang w:val="en-US"/>
        </w:rPr>
        <w:t>125</w:t>
      </w:r>
      <w:r w:rsidRPr="00F94C3D">
        <w:rPr>
          <w:sz w:val="20"/>
          <w:lang w:val="en-US"/>
        </w:rPr>
        <w:t>:383</w:t>
      </w:r>
      <w:proofErr w:type="gramEnd"/>
      <w:r w:rsidRPr="00F94C3D">
        <w:rPr>
          <w:sz w:val="20"/>
          <w:lang w:val="en-US"/>
        </w:rPr>
        <w:t xml:space="preserve">-389. </w:t>
      </w:r>
    </w:p>
    <w:p w14:paraId="4AC48A5D" w14:textId="77777777" w:rsidR="00DD5EB7" w:rsidRPr="00F94C3D" w:rsidRDefault="00DD5EB7" w:rsidP="00DD5EB7">
      <w:pPr>
        <w:numPr>
          <w:ilvl w:val="0"/>
          <w:numId w:val="13"/>
        </w:numPr>
        <w:spacing w:line="247" w:lineRule="auto"/>
        <w:ind w:right="1" w:hanging="559"/>
        <w:rPr>
          <w:lang w:val="en-US"/>
        </w:rPr>
      </w:pPr>
      <w:r w:rsidRPr="00F94C3D">
        <w:rPr>
          <w:sz w:val="20"/>
          <w:lang w:val="en-US"/>
        </w:rPr>
        <w:t xml:space="preserve">European Innovation Partnership on Active and Healthy Ageing, Mechanisms of the Development of Allergy, Global Alliance against Chronic Respiratory, Bousquet J, Addis A, Adcock I, Agache I, </w:t>
      </w:r>
      <w:proofErr w:type="spellStart"/>
      <w:r w:rsidRPr="00F94C3D">
        <w:rPr>
          <w:sz w:val="20"/>
          <w:lang w:val="en-US"/>
        </w:rPr>
        <w:t>Agusti</w:t>
      </w:r>
      <w:proofErr w:type="spellEnd"/>
      <w:r w:rsidRPr="00F94C3D">
        <w:rPr>
          <w:sz w:val="20"/>
          <w:lang w:val="en-US"/>
        </w:rPr>
        <w:t xml:space="preserve"> A, Alonso A, et al. Integrated care pathways for airway diseases (AIRWAYS-ICPs). </w:t>
      </w:r>
      <w:proofErr w:type="spellStart"/>
      <w:r w:rsidRPr="00F94C3D">
        <w:rPr>
          <w:i/>
          <w:sz w:val="20"/>
          <w:lang w:val="en-US"/>
        </w:rPr>
        <w:t>Eur</w:t>
      </w:r>
      <w:proofErr w:type="spellEnd"/>
      <w:r w:rsidRPr="00F94C3D">
        <w:rPr>
          <w:i/>
          <w:sz w:val="20"/>
          <w:lang w:val="en-US"/>
        </w:rPr>
        <w:t xml:space="preserve"> Respir J </w:t>
      </w:r>
      <w:proofErr w:type="gramStart"/>
      <w:r w:rsidRPr="00F94C3D">
        <w:rPr>
          <w:sz w:val="20"/>
          <w:lang w:val="en-US"/>
        </w:rPr>
        <w:t>2014;</w:t>
      </w:r>
      <w:r w:rsidRPr="00F94C3D">
        <w:rPr>
          <w:b/>
          <w:sz w:val="20"/>
          <w:lang w:val="en-US"/>
        </w:rPr>
        <w:t>44</w:t>
      </w:r>
      <w:r w:rsidRPr="00F94C3D">
        <w:rPr>
          <w:sz w:val="20"/>
          <w:lang w:val="en-US"/>
        </w:rPr>
        <w:t>:304</w:t>
      </w:r>
      <w:proofErr w:type="gramEnd"/>
      <w:r w:rsidRPr="00F94C3D">
        <w:rPr>
          <w:sz w:val="20"/>
          <w:lang w:val="en-US"/>
        </w:rPr>
        <w:t xml:space="preserve">-323. </w:t>
      </w:r>
    </w:p>
    <w:p w14:paraId="70FCEC5F" w14:textId="77777777" w:rsidR="00DD5EB7" w:rsidRPr="00F94C3D" w:rsidRDefault="00DD5EB7" w:rsidP="00DD5EB7">
      <w:pPr>
        <w:numPr>
          <w:ilvl w:val="0"/>
          <w:numId w:val="13"/>
        </w:numPr>
        <w:spacing w:line="247" w:lineRule="auto"/>
        <w:ind w:right="1" w:hanging="559"/>
        <w:rPr>
          <w:lang w:val="en-US"/>
        </w:rPr>
      </w:pPr>
      <w:r w:rsidRPr="00F37A26">
        <w:rPr>
          <w:sz w:val="20"/>
          <w:lang w:val="en-US"/>
        </w:rPr>
        <w:t xml:space="preserve">Papadopoulos N, Agache I, </w:t>
      </w:r>
      <w:proofErr w:type="spellStart"/>
      <w:r w:rsidRPr="00F37A26">
        <w:rPr>
          <w:sz w:val="20"/>
          <w:lang w:val="en-US"/>
        </w:rPr>
        <w:t>Bavbek</w:t>
      </w:r>
      <w:proofErr w:type="spellEnd"/>
      <w:r w:rsidRPr="00F37A26">
        <w:rPr>
          <w:sz w:val="20"/>
          <w:lang w:val="en-US"/>
        </w:rPr>
        <w:t xml:space="preserve"> S, </w:t>
      </w:r>
      <w:proofErr w:type="spellStart"/>
      <w:r w:rsidRPr="00F37A26">
        <w:rPr>
          <w:sz w:val="20"/>
          <w:lang w:val="en-US"/>
        </w:rPr>
        <w:t>Bilo</w:t>
      </w:r>
      <w:proofErr w:type="spellEnd"/>
      <w:r w:rsidRPr="00F37A26">
        <w:rPr>
          <w:sz w:val="20"/>
          <w:lang w:val="en-US"/>
        </w:rPr>
        <w:t xml:space="preserve"> B, </w:t>
      </w:r>
      <w:proofErr w:type="spellStart"/>
      <w:r w:rsidRPr="00F37A26">
        <w:rPr>
          <w:sz w:val="20"/>
          <w:lang w:val="en-US"/>
        </w:rPr>
        <w:t>Braido</w:t>
      </w:r>
      <w:proofErr w:type="spellEnd"/>
      <w:r w:rsidRPr="00F37A26">
        <w:rPr>
          <w:sz w:val="20"/>
          <w:lang w:val="en-US"/>
        </w:rPr>
        <w:t xml:space="preserve"> F, Cardona V, et al. </w:t>
      </w:r>
      <w:r w:rsidRPr="00F94C3D">
        <w:rPr>
          <w:sz w:val="20"/>
          <w:lang w:val="en-US"/>
        </w:rPr>
        <w:t xml:space="preserve">Research needs in allergy: an EAACI position paper, in collaboration with EFA. </w:t>
      </w:r>
      <w:proofErr w:type="spellStart"/>
      <w:r w:rsidRPr="00F94C3D">
        <w:rPr>
          <w:i/>
          <w:sz w:val="20"/>
          <w:lang w:val="en-US"/>
        </w:rPr>
        <w:t>Clin</w:t>
      </w:r>
      <w:proofErr w:type="spellEnd"/>
      <w:r w:rsidRPr="00F94C3D">
        <w:rPr>
          <w:i/>
          <w:sz w:val="20"/>
          <w:lang w:val="en-US"/>
        </w:rPr>
        <w:t xml:space="preserve"> </w:t>
      </w:r>
      <w:proofErr w:type="spellStart"/>
      <w:r w:rsidRPr="00F94C3D">
        <w:rPr>
          <w:i/>
          <w:sz w:val="20"/>
          <w:lang w:val="en-US"/>
        </w:rPr>
        <w:t>Transl</w:t>
      </w:r>
      <w:proofErr w:type="spellEnd"/>
      <w:r w:rsidRPr="00F94C3D">
        <w:rPr>
          <w:i/>
          <w:sz w:val="20"/>
          <w:lang w:val="en-US"/>
        </w:rPr>
        <w:t xml:space="preserve"> Allergy </w:t>
      </w:r>
      <w:proofErr w:type="gramStart"/>
      <w:r w:rsidRPr="00F94C3D">
        <w:rPr>
          <w:sz w:val="20"/>
          <w:lang w:val="en-US"/>
        </w:rPr>
        <w:t>2012;</w:t>
      </w:r>
      <w:r w:rsidRPr="00F94C3D">
        <w:rPr>
          <w:b/>
          <w:sz w:val="20"/>
          <w:lang w:val="en-US"/>
        </w:rPr>
        <w:t>2</w:t>
      </w:r>
      <w:r w:rsidRPr="00F94C3D">
        <w:rPr>
          <w:sz w:val="20"/>
          <w:lang w:val="en-US"/>
        </w:rPr>
        <w:t>:21</w:t>
      </w:r>
      <w:proofErr w:type="gramEnd"/>
      <w:r w:rsidRPr="00F94C3D">
        <w:rPr>
          <w:sz w:val="20"/>
          <w:lang w:val="en-US"/>
        </w:rPr>
        <w:t xml:space="preserve">. </w:t>
      </w:r>
    </w:p>
    <w:p w14:paraId="3204E981" w14:textId="77777777" w:rsidR="00DD5EB7" w:rsidRPr="00F94C3D" w:rsidRDefault="00DD5EB7" w:rsidP="00DD5EB7">
      <w:pPr>
        <w:numPr>
          <w:ilvl w:val="0"/>
          <w:numId w:val="13"/>
        </w:numPr>
        <w:spacing w:line="247" w:lineRule="auto"/>
        <w:ind w:right="1" w:hanging="559"/>
        <w:rPr>
          <w:lang w:val="en-US"/>
        </w:rPr>
      </w:pPr>
      <w:proofErr w:type="spellStart"/>
      <w:r w:rsidRPr="00F37A26">
        <w:rPr>
          <w:sz w:val="20"/>
          <w:lang w:val="en-US"/>
        </w:rPr>
        <w:t>Jutel</w:t>
      </w:r>
      <w:proofErr w:type="spellEnd"/>
      <w:r w:rsidRPr="00F37A26">
        <w:rPr>
          <w:sz w:val="20"/>
          <w:lang w:val="en-US"/>
        </w:rPr>
        <w:t xml:space="preserve"> M, Angier L, </w:t>
      </w:r>
      <w:proofErr w:type="spellStart"/>
      <w:r w:rsidRPr="00F37A26">
        <w:rPr>
          <w:sz w:val="20"/>
          <w:lang w:val="en-US"/>
        </w:rPr>
        <w:t>Palkonen</w:t>
      </w:r>
      <w:proofErr w:type="spellEnd"/>
      <w:r w:rsidRPr="00F37A26">
        <w:rPr>
          <w:sz w:val="20"/>
          <w:lang w:val="en-US"/>
        </w:rPr>
        <w:t xml:space="preserve"> S, Ryan D, Sheikh A, Smith H, et al. </w:t>
      </w:r>
      <w:r w:rsidRPr="00F94C3D">
        <w:rPr>
          <w:sz w:val="20"/>
          <w:lang w:val="en-US"/>
        </w:rPr>
        <w:t xml:space="preserve">Improving allergy management in the primary care network--a holistic approach. </w:t>
      </w:r>
      <w:r w:rsidRPr="00F94C3D">
        <w:rPr>
          <w:i/>
          <w:sz w:val="20"/>
          <w:lang w:val="en-US"/>
        </w:rPr>
        <w:t xml:space="preserve">Allergy </w:t>
      </w:r>
      <w:proofErr w:type="gramStart"/>
      <w:r w:rsidRPr="00F94C3D">
        <w:rPr>
          <w:sz w:val="20"/>
          <w:lang w:val="en-US"/>
        </w:rPr>
        <w:t>2013;</w:t>
      </w:r>
      <w:r w:rsidRPr="00F94C3D">
        <w:rPr>
          <w:b/>
          <w:sz w:val="20"/>
          <w:lang w:val="en-US"/>
        </w:rPr>
        <w:t>68</w:t>
      </w:r>
      <w:r w:rsidRPr="00F94C3D">
        <w:rPr>
          <w:sz w:val="20"/>
          <w:lang w:val="en-US"/>
        </w:rPr>
        <w:t>:1362</w:t>
      </w:r>
      <w:proofErr w:type="gramEnd"/>
      <w:r w:rsidRPr="00F94C3D">
        <w:rPr>
          <w:sz w:val="20"/>
          <w:lang w:val="en-US"/>
        </w:rPr>
        <w:t>-</w:t>
      </w:r>
      <w:r>
        <w:rPr>
          <w:sz w:val="20"/>
          <w:lang w:val="en-US"/>
        </w:rPr>
        <w:t>9</w:t>
      </w:r>
      <w:r w:rsidRPr="00F94C3D">
        <w:rPr>
          <w:sz w:val="20"/>
          <w:lang w:val="en-US"/>
        </w:rPr>
        <w:t xml:space="preserve"> </w:t>
      </w:r>
    </w:p>
    <w:p w14:paraId="017ED069" w14:textId="77777777" w:rsidR="00DD5EB7" w:rsidRPr="00F94C3D" w:rsidRDefault="00DD5EB7" w:rsidP="00DD5EB7">
      <w:pPr>
        <w:spacing w:after="0" w:line="259" w:lineRule="auto"/>
        <w:ind w:left="0" w:right="0" w:firstLine="0"/>
        <w:jc w:val="left"/>
        <w:rPr>
          <w:lang w:val="en-US"/>
        </w:rPr>
      </w:pPr>
      <w:r w:rsidRPr="00F94C3D">
        <w:rPr>
          <w:sz w:val="20"/>
          <w:lang w:val="en-US"/>
        </w:rPr>
        <w:t xml:space="preserve"> </w:t>
      </w:r>
    </w:p>
    <w:p w14:paraId="790DF7C0" w14:textId="77777777" w:rsidR="00DD5EB7" w:rsidRPr="00F94C3D" w:rsidRDefault="00DD5EB7" w:rsidP="00DD5EB7">
      <w:pPr>
        <w:spacing w:after="0" w:line="259" w:lineRule="auto"/>
        <w:ind w:left="0" w:right="0" w:firstLine="0"/>
        <w:jc w:val="left"/>
        <w:rPr>
          <w:lang w:val="en-US"/>
        </w:rPr>
      </w:pPr>
      <w:r w:rsidRPr="00F94C3D">
        <w:rPr>
          <w:sz w:val="20"/>
          <w:lang w:val="en-US"/>
        </w:rPr>
        <w:t xml:space="preserve"> </w:t>
      </w:r>
    </w:p>
    <w:p w14:paraId="0D9899B9" w14:textId="06467831" w:rsidR="00DD5EB7" w:rsidRPr="00DD5EB7" w:rsidRDefault="00DD5EB7" w:rsidP="00DD5EB7">
      <w:pPr>
        <w:spacing w:after="0" w:line="259" w:lineRule="auto"/>
        <w:ind w:left="0" w:right="0" w:firstLine="0"/>
        <w:jc w:val="left"/>
        <w:rPr>
          <w:lang w:val="en-US"/>
        </w:rPr>
      </w:pPr>
      <w:r w:rsidRPr="00F94C3D">
        <w:rPr>
          <w:sz w:val="20"/>
          <w:lang w:val="en-US"/>
        </w:rPr>
        <w:t xml:space="preserve"> </w:t>
      </w:r>
    </w:p>
    <w:sectPr w:rsidR="00DD5EB7" w:rsidRPr="00DD5EB7">
      <w:footerReference w:type="even" r:id="rId14"/>
      <w:footerReference w:type="default" r:id="rId15"/>
      <w:footerReference w:type="first" r:id="rId16"/>
      <w:pgSz w:w="11899" w:h="16841"/>
      <w:pgMar w:top="1434" w:right="1792" w:bottom="1485" w:left="180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77C5F" w14:textId="77777777" w:rsidR="00E240BE" w:rsidRDefault="00E240BE">
      <w:pPr>
        <w:spacing w:after="0" w:line="240" w:lineRule="auto"/>
      </w:pPr>
      <w:r>
        <w:separator/>
      </w:r>
    </w:p>
  </w:endnote>
  <w:endnote w:type="continuationSeparator" w:id="0">
    <w:p w14:paraId="3BE01406" w14:textId="77777777" w:rsidR="00E240BE" w:rsidRDefault="00E2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F1D7" w14:textId="77777777" w:rsidR="0089111F" w:rsidRDefault="0089111F">
    <w:pPr>
      <w:spacing w:after="0" w:line="259" w:lineRule="auto"/>
      <w:ind w:left="0" w:right="5" w:firstLine="0"/>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6795F1D8" w14:textId="77777777" w:rsidR="0089111F" w:rsidRDefault="0089111F">
    <w:pPr>
      <w:spacing w:after="0" w:line="259" w:lineRule="auto"/>
      <w:ind w:left="0" w:right="0" w:firstLine="0"/>
      <w:jc w:val="left"/>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F1D9" w14:textId="47A7F13B" w:rsidR="0089111F" w:rsidRDefault="0089111F">
    <w:pPr>
      <w:spacing w:after="0" w:line="259" w:lineRule="auto"/>
      <w:ind w:left="0" w:right="5" w:firstLine="0"/>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noProof/>
        <w:sz w:val="24"/>
      </w:rPr>
      <w:t>21</w:t>
    </w:r>
    <w:r>
      <w:rPr>
        <w:rFonts w:ascii="Cambria" w:eastAsia="Cambria" w:hAnsi="Cambria" w:cs="Cambria"/>
        <w:sz w:val="24"/>
      </w:rPr>
      <w:fldChar w:fldCharType="end"/>
    </w:r>
    <w:r>
      <w:rPr>
        <w:rFonts w:ascii="Cambria" w:eastAsia="Cambria" w:hAnsi="Cambria" w:cs="Cambria"/>
        <w:sz w:val="24"/>
      </w:rPr>
      <w:t xml:space="preserve"> </w:t>
    </w:r>
  </w:p>
  <w:p w14:paraId="6795F1DA" w14:textId="77777777" w:rsidR="0089111F" w:rsidRDefault="0089111F">
    <w:pPr>
      <w:spacing w:after="0" w:line="259" w:lineRule="auto"/>
      <w:ind w:left="0" w:right="0" w:firstLine="0"/>
      <w:jc w:val="left"/>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F1DB" w14:textId="77777777" w:rsidR="0089111F" w:rsidRDefault="0089111F">
    <w:pPr>
      <w:spacing w:after="0" w:line="259" w:lineRule="auto"/>
      <w:ind w:left="0" w:right="5" w:firstLine="0"/>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6795F1DC" w14:textId="77777777" w:rsidR="0089111F" w:rsidRDefault="0089111F">
    <w:pPr>
      <w:spacing w:after="0" w:line="259" w:lineRule="auto"/>
      <w:ind w:left="0" w:right="0" w:firstLine="0"/>
      <w:jc w:val="left"/>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8927E" w14:textId="77777777" w:rsidR="00E240BE" w:rsidRDefault="00E240BE">
      <w:pPr>
        <w:spacing w:after="0" w:line="240" w:lineRule="auto"/>
      </w:pPr>
      <w:r>
        <w:separator/>
      </w:r>
    </w:p>
  </w:footnote>
  <w:footnote w:type="continuationSeparator" w:id="0">
    <w:p w14:paraId="2B5AAA6E" w14:textId="77777777" w:rsidR="00E240BE" w:rsidRDefault="00E2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AF4"/>
    <w:multiLevelType w:val="hybridMultilevel"/>
    <w:tmpl w:val="31F87016"/>
    <w:lvl w:ilvl="0" w:tplc="915CF9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AA4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E287A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B85E3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617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C4450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0EEB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032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0C55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FA7D4F"/>
    <w:multiLevelType w:val="hybridMultilevel"/>
    <w:tmpl w:val="20E205C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18A231F3"/>
    <w:multiLevelType w:val="hybridMultilevel"/>
    <w:tmpl w:val="D03C1C88"/>
    <w:lvl w:ilvl="0" w:tplc="E196BBCA">
      <w:start w:val="4"/>
      <w:numFmt w:val="upp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8D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BA84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6846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456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38FE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FACC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0A2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44B6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116067"/>
    <w:multiLevelType w:val="hybridMultilevel"/>
    <w:tmpl w:val="571C4F5E"/>
    <w:lvl w:ilvl="0" w:tplc="382EA3B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D8EA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1E00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46A6D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6189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A483A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78456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54AD5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1283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94FC0"/>
    <w:multiLevelType w:val="hybridMultilevel"/>
    <w:tmpl w:val="5B067420"/>
    <w:lvl w:ilvl="0" w:tplc="8D22DC5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CC65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74B2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9250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4593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C293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4A0F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6C23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9CA74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663276"/>
    <w:multiLevelType w:val="hybridMultilevel"/>
    <w:tmpl w:val="4D704E8C"/>
    <w:lvl w:ilvl="0" w:tplc="D5F0FF1C">
      <w:start w:val="18"/>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80C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BC64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EA68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9CDF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DEE0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2CBE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627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703C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B5108F"/>
    <w:multiLevelType w:val="hybridMultilevel"/>
    <w:tmpl w:val="FC54E49A"/>
    <w:lvl w:ilvl="0" w:tplc="8EC473A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0ABC6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5629A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F895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84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0E5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48A3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4E464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A26E8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C40F31"/>
    <w:multiLevelType w:val="hybridMultilevel"/>
    <w:tmpl w:val="1706C890"/>
    <w:lvl w:ilvl="0" w:tplc="B2BC789C">
      <w:start w:val="1"/>
      <w:numFmt w:val="decimal"/>
      <w:lvlText w:val="%1."/>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CACF4">
      <w:start w:val="1"/>
      <w:numFmt w:val="lowerLetter"/>
      <w:lvlText w:val="%2"/>
      <w:lvlJc w:val="left"/>
      <w:pPr>
        <w:ind w:left="1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E4D9A6">
      <w:start w:val="1"/>
      <w:numFmt w:val="lowerRoman"/>
      <w:lvlText w:val="%3"/>
      <w:lvlJc w:val="left"/>
      <w:pPr>
        <w:ind w:left="1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626A12">
      <w:start w:val="1"/>
      <w:numFmt w:val="decimal"/>
      <w:lvlText w:val="%4"/>
      <w:lvlJc w:val="left"/>
      <w:pPr>
        <w:ind w:left="2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C0B7A8">
      <w:start w:val="1"/>
      <w:numFmt w:val="lowerLetter"/>
      <w:lvlText w:val="%5"/>
      <w:lvlJc w:val="left"/>
      <w:pPr>
        <w:ind w:left="3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FACCE2">
      <w:start w:val="1"/>
      <w:numFmt w:val="lowerRoman"/>
      <w:lvlText w:val="%6"/>
      <w:lvlJc w:val="left"/>
      <w:pPr>
        <w:ind w:left="4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C4590">
      <w:start w:val="1"/>
      <w:numFmt w:val="decimal"/>
      <w:lvlText w:val="%7"/>
      <w:lvlJc w:val="left"/>
      <w:pPr>
        <w:ind w:left="4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5A0744">
      <w:start w:val="1"/>
      <w:numFmt w:val="lowerLetter"/>
      <w:lvlText w:val="%8"/>
      <w:lvlJc w:val="left"/>
      <w:pPr>
        <w:ind w:left="5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65F32">
      <w:start w:val="1"/>
      <w:numFmt w:val="lowerRoman"/>
      <w:lvlText w:val="%9"/>
      <w:lvlJc w:val="left"/>
      <w:pPr>
        <w:ind w:left="6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7B0C6D"/>
    <w:multiLevelType w:val="hybridMultilevel"/>
    <w:tmpl w:val="D05609CC"/>
    <w:lvl w:ilvl="0" w:tplc="37DEBA0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A69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3A57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6CC20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1431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48A39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4801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A9B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B089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5D154F"/>
    <w:multiLevelType w:val="hybridMultilevel"/>
    <w:tmpl w:val="43E03D22"/>
    <w:lvl w:ilvl="0" w:tplc="CE04E784">
      <w:start w:val="6"/>
      <w:numFmt w:val="upperLetter"/>
      <w:lvlText w:val="%1."/>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46F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32A5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CE1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9EDA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9252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E416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BCCB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7CEB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901C41"/>
    <w:multiLevelType w:val="hybridMultilevel"/>
    <w:tmpl w:val="5C42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E7037"/>
    <w:multiLevelType w:val="hybridMultilevel"/>
    <w:tmpl w:val="9CC4824A"/>
    <w:lvl w:ilvl="0" w:tplc="D9DC83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3C702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58051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FA5BCE">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0687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121E7A">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AE554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3408A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F081B8">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C816A3"/>
    <w:multiLevelType w:val="hybridMultilevel"/>
    <w:tmpl w:val="30FC9B1A"/>
    <w:lvl w:ilvl="0" w:tplc="AE24477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EAA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EBD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BA24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7825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4BAC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2B69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6BA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1E62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EC77E7"/>
    <w:multiLevelType w:val="hybridMultilevel"/>
    <w:tmpl w:val="68309B04"/>
    <w:lvl w:ilvl="0" w:tplc="888A82C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C24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0C214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7C7C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BA21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70A2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0A88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EF3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344B4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F03B0F"/>
    <w:multiLevelType w:val="hybridMultilevel"/>
    <w:tmpl w:val="DE002FA4"/>
    <w:lvl w:ilvl="0" w:tplc="2D80F56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06C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DE95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6C3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F286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9CFD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A8E7B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AB3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5EF1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85383B"/>
    <w:multiLevelType w:val="hybridMultilevel"/>
    <w:tmpl w:val="FA60BA38"/>
    <w:lvl w:ilvl="0" w:tplc="A246FC2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4EA1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ABF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215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CFE4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00E7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5E55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206A8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EE47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B044BF"/>
    <w:multiLevelType w:val="hybridMultilevel"/>
    <w:tmpl w:val="0DB2C35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5"/>
  </w:num>
  <w:num w:numId="2">
    <w:abstractNumId w:val="0"/>
  </w:num>
  <w:num w:numId="3">
    <w:abstractNumId w:val="8"/>
  </w:num>
  <w:num w:numId="4">
    <w:abstractNumId w:val="14"/>
  </w:num>
  <w:num w:numId="5">
    <w:abstractNumId w:val="6"/>
  </w:num>
  <w:num w:numId="6">
    <w:abstractNumId w:val="2"/>
  </w:num>
  <w:num w:numId="7">
    <w:abstractNumId w:val="9"/>
  </w:num>
  <w:num w:numId="8">
    <w:abstractNumId w:val="4"/>
  </w:num>
  <w:num w:numId="9">
    <w:abstractNumId w:val="13"/>
  </w:num>
  <w:num w:numId="10">
    <w:abstractNumId w:val="3"/>
  </w:num>
  <w:num w:numId="11">
    <w:abstractNumId w:val="12"/>
  </w:num>
  <w:num w:numId="12">
    <w:abstractNumId w:val="15"/>
  </w:num>
  <w:num w:numId="13">
    <w:abstractNumId w:val="7"/>
  </w:num>
  <w:num w:numId="14">
    <w:abstractNumId w:val="11"/>
  </w:num>
  <w:num w:numId="15">
    <w:abstractNumId w:val="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da-DK" w:vendorID="64" w:dllVersion="6"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6" w:nlCheck="1" w:checkStyle="1"/>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08"/>
    <w:rsid w:val="00015CEB"/>
    <w:rsid w:val="000163AA"/>
    <w:rsid w:val="00017568"/>
    <w:rsid w:val="00021924"/>
    <w:rsid w:val="00044140"/>
    <w:rsid w:val="00046D91"/>
    <w:rsid w:val="00083DCB"/>
    <w:rsid w:val="00097D31"/>
    <w:rsid w:val="000A1050"/>
    <w:rsid w:val="000D2C83"/>
    <w:rsid w:val="000E2561"/>
    <w:rsid w:val="000E2C0A"/>
    <w:rsid w:val="000F1D66"/>
    <w:rsid w:val="000F38E5"/>
    <w:rsid w:val="00113DA4"/>
    <w:rsid w:val="001353E8"/>
    <w:rsid w:val="00143241"/>
    <w:rsid w:val="00143F9F"/>
    <w:rsid w:val="00154D3C"/>
    <w:rsid w:val="00155D64"/>
    <w:rsid w:val="00156126"/>
    <w:rsid w:val="00160EE6"/>
    <w:rsid w:val="00164558"/>
    <w:rsid w:val="00180097"/>
    <w:rsid w:val="0018281F"/>
    <w:rsid w:val="001931B6"/>
    <w:rsid w:val="001958FE"/>
    <w:rsid w:val="001A0BE7"/>
    <w:rsid w:val="001A48AB"/>
    <w:rsid w:val="001B4C2E"/>
    <w:rsid w:val="001B6375"/>
    <w:rsid w:val="00217E17"/>
    <w:rsid w:val="00231793"/>
    <w:rsid w:val="002345BF"/>
    <w:rsid w:val="00240E9A"/>
    <w:rsid w:val="00244AAB"/>
    <w:rsid w:val="00257EB4"/>
    <w:rsid w:val="00263DA6"/>
    <w:rsid w:val="0026410F"/>
    <w:rsid w:val="00281597"/>
    <w:rsid w:val="00282840"/>
    <w:rsid w:val="00287A6F"/>
    <w:rsid w:val="002C2EE3"/>
    <w:rsid w:val="002C3321"/>
    <w:rsid w:val="002C454B"/>
    <w:rsid w:val="002C4702"/>
    <w:rsid w:val="002D4741"/>
    <w:rsid w:val="002E350C"/>
    <w:rsid w:val="002F1424"/>
    <w:rsid w:val="002F1BD4"/>
    <w:rsid w:val="00300A3B"/>
    <w:rsid w:val="003031E6"/>
    <w:rsid w:val="00315794"/>
    <w:rsid w:val="003223EF"/>
    <w:rsid w:val="00333A98"/>
    <w:rsid w:val="0033642E"/>
    <w:rsid w:val="0034003A"/>
    <w:rsid w:val="00343119"/>
    <w:rsid w:val="00346284"/>
    <w:rsid w:val="0035000D"/>
    <w:rsid w:val="003568F8"/>
    <w:rsid w:val="00357CB0"/>
    <w:rsid w:val="00364C5F"/>
    <w:rsid w:val="00367C0D"/>
    <w:rsid w:val="00372E30"/>
    <w:rsid w:val="00390549"/>
    <w:rsid w:val="003932BC"/>
    <w:rsid w:val="003A3505"/>
    <w:rsid w:val="003A53F5"/>
    <w:rsid w:val="003B0F3D"/>
    <w:rsid w:val="003B2A13"/>
    <w:rsid w:val="003B33F2"/>
    <w:rsid w:val="003B3904"/>
    <w:rsid w:val="003B6771"/>
    <w:rsid w:val="003B6A55"/>
    <w:rsid w:val="003D0F05"/>
    <w:rsid w:val="003F7DBB"/>
    <w:rsid w:val="0040502A"/>
    <w:rsid w:val="00406A18"/>
    <w:rsid w:val="00450A35"/>
    <w:rsid w:val="00453CE1"/>
    <w:rsid w:val="0048211F"/>
    <w:rsid w:val="00484DCE"/>
    <w:rsid w:val="004861DE"/>
    <w:rsid w:val="004A0927"/>
    <w:rsid w:val="004A4A50"/>
    <w:rsid w:val="004A6A22"/>
    <w:rsid w:val="004B04DA"/>
    <w:rsid w:val="004B37D6"/>
    <w:rsid w:val="004B6DD0"/>
    <w:rsid w:val="004B7A29"/>
    <w:rsid w:val="004C03DB"/>
    <w:rsid w:val="004C04A4"/>
    <w:rsid w:val="004C251E"/>
    <w:rsid w:val="004D0304"/>
    <w:rsid w:val="004D054D"/>
    <w:rsid w:val="004D060B"/>
    <w:rsid w:val="004E2540"/>
    <w:rsid w:val="004F22FB"/>
    <w:rsid w:val="005145B7"/>
    <w:rsid w:val="0051621A"/>
    <w:rsid w:val="005437EC"/>
    <w:rsid w:val="005531A5"/>
    <w:rsid w:val="00553E4F"/>
    <w:rsid w:val="0056005F"/>
    <w:rsid w:val="00577CB5"/>
    <w:rsid w:val="0059147D"/>
    <w:rsid w:val="005A4A1C"/>
    <w:rsid w:val="005B36DD"/>
    <w:rsid w:val="005B6DEB"/>
    <w:rsid w:val="005C4B09"/>
    <w:rsid w:val="005D0411"/>
    <w:rsid w:val="005D067B"/>
    <w:rsid w:val="005D25C1"/>
    <w:rsid w:val="005D472B"/>
    <w:rsid w:val="00602C33"/>
    <w:rsid w:val="00615886"/>
    <w:rsid w:val="00620215"/>
    <w:rsid w:val="00622B86"/>
    <w:rsid w:val="00625472"/>
    <w:rsid w:val="00625B0A"/>
    <w:rsid w:val="00625DE6"/>
    <w:rsid w:val="00631130"/>
    <w:rsid w:val="006536D7"/>
    <w:rsid w:val="006667E7"/>
    <w:rsid w:val="00686832"/>
    <w:rsid w:val="00694828"/>
    <w:rsid w:val="006A18CA"/>
    <w:rsid w:val="006A785D"/>
    <w:rsid w:val="006C0537"/>
    <w:rsid w:val="006D5A3B"/>
    <w:rsid w:val="006F1050"/>
    <w:rsid w:val="00704649"/>
    <w:rsid w:val="007067EA"/>
    <w:rsid w:val="007121C4"/>
    <w:rsid w:val="0072154C"/>
    <w:rsid w:val="00723037"/>
    <w:rsid w:val="00733510"/>
    <w:rsid w:val="007578EA"/>
    <w:rsid w:val="00771D34"/>
    <w:rsid w:val="00777B3D"/>
    <w:rsid w:val="00780024"/>
    <w:rsid w:val="00783F44"/>
    <w:rsid w:val="00791A2D"/>
    <w:rsid w:val="007B18E2"/>
    <w:rsid w:val="007B407B"/>
    <w:rsid w:val="007E253E"/>
    <w:rsid w:val="007E5A35"/>
    <w:rsid w:val="00807CD9"/>
    <w:rsid w:val="008132D4"/>
    <w:rsid w:val="00821B63"/>
    <w:rsid w:val="0083413B"/>
    <w:rsid w:val="00836826"/>
    <w:rsid w:val="00846D67"/>
    <w:rsid w:val="00846F8C"/>
    <w:rsid w:val="00856A52"/>
    <w:rsid w:val="00857D9D"/>
    <w:rsid w:val="00863BA8"/>
    <w:rsid w:val="00883CE0"/>
    <w:rsid w:val="0089111F"/>
    <w:rsid w:val="0089323F"/>
    <w:rsid w:val="00893986"/>
    <w:rsid w:val="008A2082"/>
    <w:rsid w:val="008B22FD"/>
    <w:rsid w:val="008D2076"/>
    <w:rsid w:val="008D6983"/>
    <w:rsid w:val="008F374A"/>
    <w:rsid w:val="0092307E"/>
    <w:rsid w:val="009257FB"/>
    <w:rsid w:val="00950067"/>
    <w:rsid w:val="00952162"/>
    <w:rsid w:val="00955D65"/>
    <w:rsid w:val="00957342"/>
    <w:rsid w:val="00963500"/>
    <w:rsid w:val="0096506C"/>
    <w:rsid w:val="00966EA3"/>
    <w:rsid w:val="00975ABC"/>
    <w:rsid w:val="009826A2"/>
    <w:rsid w:val="0098452E"/>
    <w:rsid w:val="009A7D8B"/>
    <w:rsid w:val="009D1053"/>
    <w:rsid w:val="009D349F"/>
    <w:rsid w:val="009D3EB4"/>
    <w:rsid w:val="009E0C02"/>
    <w:rsid w:val="009F261C"/>
    <w:rsid w:val="009F5902"/>
    <w:rsid w:val="00A30D76"/>
    <w:rsid w:val="00A35188"/>
    <w:rsid w:val="00A46610"/>
    <w:rsid w:val="00A61BF5"/>
    <w:rsid w:val="00A665C3"/>
    <w:rsid w:val="00A67023"/>
    <w:rsid w:val="00A71BBA"/>
    <w:rsid w:val="00A8259B"/>
    <w:rsid w:val="00A973CD"/>
    <w:rsid w:val="00A9765E"/>
    <w:rsid w:val="00AA33EB"/>
    <w:rsid w:val="00AA3AE7"/>
    <w:rsid w:val="00AE553E"/>
    <w:rsid w:val="00AF0208"/>
    <w:rsid w:val="00AF2845"/>
    <w:rsid w:val="00AF3843"/>
    <w:rsid w:val="00AF4681"/>
    <w:rsid w:val="00AF5FBA"/>
    <w:rsid w:val="00B13AD5"/>
    <w:rsid w:val="00B2787D"/>
    <w:rsid w:val="00B4765E"/>
    <w:rsid w:val="00B53A7B"/>
    <w:rsid w:val="00B53CEA"/>
    <w:rsid w:val="00B71F01"/>
    <w:rsid w:val="00B97AAD"/>
    <w:rsid w:val="00B97C05"/>
    <w:rsid w:val="00BB34C8"/>
    <w:rsid w:val="00BC5AEA"/>
    <w:rsid w:val="00BC6FC6"/>
    <w:rsid w:val="00BD1AF5"/>
    <w:rsid w:val="00BD55D6"/>
    <w:rsid w:val="00BD63B9"/>
    <w:rsid w:val="00BF1AAF"/>
    <w:rsid w:val="00BF543F"/>
    <w:rsid w:val="00C065DB"/>
    <w:rsid w:val="00C11C94"/>
    <w:rsid w:val="00C12D4C"/>
    <w:rsid w:val="00C12F1C"/>
    <w:rsid w:val="00C24D39"/>
    <w:rsid w:val="00C35088"/>
    <w:rsid w:val="00C40EED"/>
    <w:rsid w:val="00C44F4D"/>
    <w:rsid w:val="00C56D55"/>
    <w:rsid w:val="00C62C5D"/>
    <w:rsid w:val="00C71E75"/>
    <w:rsid w:val="00CB4638"/>
    <w:rsid w:val="00CD3370"/>
    <w:rsid w:val="00CF050A"/>
    <w:rsid w:val="00CF38F8"/>
    <w:rsid w:val="00D21665"/>
    <w:rsid w:val="00D24A1B"/>
    <w:rsid w:val="00D313C7"/>
    <w:rsid w:val="00D35542"/>
    <w:rsid w:val="00D367A4"/>
    <w:rsid w:val="00D4591A"/>
    <w:rsid w:val="00D561F9"/>
    <w:rsid w:val="00D73E38"/>
    <w:rsid w:val="00D80722"/>
    <w:rsid w:val="00D80EFC"/>
    <w:rsid w:val="00DA58A9"/>
    <w:rsid w:val="00DA61A3"/>
    <w:rsid w:val="00DB541F"/>
    <w:rsid w:val="00DD5EB7"/>
    <w:rsid w:val="00DD7BAC"/>
    <w:rsid w:val="00DE42A9"/>
    <w:rsid w:val="00E010E1"/>
    <w:rsid w:val="00E17831"/>
    <w:rsid w:val="00E240BE"/>
    <w:rsid w:val="00E3142C"/>
    <w:rsid w:val="00E45DB2"/>
    <w:rsid w:val="00E83891"/>
    <w:rsid w:val="00E93601"/>
    <w:rsid w:val="00EB121A"/>
    <w:rsid w:val="00EB4DED"/>
    <w:rsid w:val="00ED652B"/>
    <w:rsid w:val="00EE47A7"/>
    <w:rsid w:val="00EF1A14"/>
    <w:rsid w:val="00EF2A79"/>
    <w:rsid w:val="00F11F65"/>
    <w:rsid w:val="00F15E64"/>
    <w:rsid w:val="00F17423"/>
    <w:rsid w:val="00F2013E"/>
    <w:rsid w:val="00F21B1A"/>
    <w:rsid w:val="00F323C5"/>
    <w:rsid w:val="00F37A26"/>
    <w:rsid w:val="00F44ED5"/>
    <w:rsid w:val="00F47AFF"/>
    <w:rsid w:val="00F600C4"/>
    <w:rsid w:val="00F70E37"/>
    <w:rsid w:val="00F93435"/>
    <w:rsid w:val="00F94C3D"/>
    <w:rsid w:val="00F94D1E"/>
    <w:rsid w:val="00F95E05"/>
    <w:rsid w:val="00FC03E9"/>
    <w:rsid w:val="00FC290E"/>
    <w:rsid w:val="00FC2BBF"/>
    <w:rsid w:val="00FC76D0"/>
    <w:rsid w:val="00FD2942"/>
    <w:rsid w:val="00FE1870"/>
    <w:rsid w:val="00FE357F"/>
    <w:rsid w:val="00FE432B"/>
    <w:rsid w:val="00FF24DB"/>
    <w:rsid w:val="00FF63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ED3D"/>
  <w15:docId w15:val="{43CF9DDC-2244-412A-95D3-7CED8473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 w:line="250" w:lineRule="auto"/>
      <w:ind w:left="10" w:right="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line="250" w:lineRule="auto"/>
      <w:ind w:left="10" w:right="8"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4" w:line="250" w:lineRule="auto"/>
      <w:ind w:left="10" w:right="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0000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9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4C3D"/>
    <w:rPr>
      <w:sz w:val="16"/>
      <w:szCs w:val="16"/>
    </w:rPr>
  </w:style>
  <w:style w:type="paragraph" w:styleId="CommentText">
    <w:name w:val="annotation text"/>
    <w:basedOn w:val="Normal"/>
    <w:link w:val="CommentTextChar"/>
    <w:uiPriority w:val="99"/>
    <w:unhideWhenUsed/>
    <w:rsid w:val="00F94C3D"/>
    <w:pPr>
      <w:spacing w:line="240" w:lineRule="auto"/>
    </w:pPr>
    <w:rPr>
      <w:sz w:val="20"/>
      <w:szCs w:val="20"/>
    </w:rPr>
  </w:style>
  <w:style w:type="character" w:customStyle="1" w:styleId="CommentTextChar">
    <w:name w:val="Comment Text Char"/>
    <w:basedOn w:val="DefaultParagraphFont"/>
    <w:link w:val="CommentText"/>
    <w:uiPriority w:val="99"/>
    <w:rsid w:val="00F94C3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94C3D"/>
    <w:rPr>
      <w:b/>
      <w:bCs/>
    </w:rPr>
  </w:style>
  <w:style w:type="character" w:customStyle="1" w:styleId="CommentSubjectChar">
    <w:name w:val="Comment Subject Char"/>
    <w:basedOn w:val="CommentTextChar"/>
    <w:link w:val="CommentSubject"/>
    <w:uiPriority w:val="99"/>
    <w:semiHidden/>
    <w:rsid w:val="00F94C3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94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C3D"/>
    <w:rPr>
      <w:rFonts w:ascii="Segoe UI" w:eastAsia="Arial" w:hAnsi="Segoe UI" w:cs="Segoe UI"/>
      <w:color w:val="000000"/>
      <w:sz w:val="18"/>
      <w:szCs w:val="18"/>
    </w:rPr>
  </w:style>
  <w:style w:type="character" w:styleId="Hyperlink">
    <w:name w:val="Hyperlink"/>
    <w:basedOn w:val="DefaultParagraphFont"/>
    <w:uiPriority w:val="99"/>
    <w:unhideWhenUsed/>
    <w:rsid w:val="000A1050"/>
    <w:rPr>
      <w:color w:val="0563C1" w:themeColor="hyperlink"/>
      <w:u w:val="single"/>
    </w:rPr>
  </w:style>
  <w:style w:type="paragraph" w:styleId="ListParagraph">
    <w:name w:val="List Paragraph"/>
    <w:basedOn w:val="Normal"/>
    <w:uiPriority w:val="34"/>
    <w:qFormat/>
    <w:rsid w:val="00195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99803">
      <w:bodyDiv w:val="1"/>
      <w:marLeft w:val="0"/>
      <w:marRight w:val="0"/>
      <w:marTop w:val="0"/>
      <w:marBottom w:val="0"/>
      <w:divBdr>
        <w:top w:val="none" w:sz="0" w:space="0" w:color="auto"/>
        <w:left w:val="none" w:sz="0" w:space="0" w:color="auto"/>
        <w:bottom w:val="none" w:sz="0" w:space="0" w:color="auto"/>
        <w:right w:val="none" w:sz="0" w:space="0" w:color="auto"/>
      </w:divBdr>
    </w:div>
    <w:div w:id="1907522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scientific-guideline/guideline-clinical-investigation-medicinal-products-treatment-asthma_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nasthm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nasthm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DFA62367CE843A196929D3EF25563" ma:contentTypeVersion="1" ma:contentTypeDescription="Create a new document." ma:contentTypeScope="" ma:versionID="314e7760c5cd5a3c83c0b8995c11005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141B-4144-478D-8A20-66E3754211FD}">
  <ds:schemaRefs>
    <ds:schemaRef ds:uri="http://schemas.microsoft.com/sharepoint/v3/contenttype/forms"/>
  </ds:schemaRefs>
</ds:datastoreItem>
</file>

<file path=customXml/itemProps2.xml><?xml version="1.0" encoding="utf-8"?>
<ds:datastoreItem xmlns:ds="http://schemas.openxmlformats.org/officeDocument/2006/customXml" ds:itemID="{F6245BAE-F863-4597-AD03-EB66D41E69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B49F93-61B7-43C5-B825-E30BB357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7F71E-F3B2-4A45-A672-ECA0B62D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13626</Words>
  <Characters>77669</Characters>
  <Application>Microsoft Office Word</Application>
  <DocSecurity>0</DocSecurity>
  <Lines>647</Lines>
  <Paragraphs>182</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ALK</Company>
  <LinksUpToDate>false</LinksUpToDate>
  <CharactersWithSpaces>91113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Agache</dc:creator>
  <cp:keywords/>
  <cp:lastModifiedBy>Microsoft Office User</cp:lastModifiedBy>
  <cp:revision>10</cp:revision>
  <cp:lastPrinted>2018-11-19T08:21:00Z</cp:lastPrinted>
  <dcterms:created xsi:type="dcterms:W3CDTF">2019-01-21T06:06:00Z</dcterms:created>
  <dcterms:modified xsi:type="dcterms:W3CDTF">2019-01-22T13:47:00Z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0x010100259DFA62367CE843A196929D3EF25563</vt:lpwstr>
  </property>
</Properties>
</file>